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2CF9" w:rsidRPr="00FA6313" w:rsidRDefault="00662CF9" w:rsidP="008E0F2F">
      <w:pPr>
        <w:pStyle w:val="ad"/>
        <w:spacing w:line="240" w:lineRule="auto"/>
        <w:ind w:right="26"/>
        <w:rPr>
          <w:i/>
          <w:sz w:val="24"/>
        </w:rPr>
      </w:pPr>
      <w:r w:rsidRPr="00327CE5">
        <w:t>CHAPTER 1 : OVERVIEW OF ECONOMIC PERFORMANCE</w:t>
      </w:r>
      <w:r w:rsidR="00B16AC9" w:rsidRPr="00327CE5">
        <w:t xml:space="preserve"> IN </w:t>
      </w:r>
      <w:r w:rsidR="00EF507D" w:rsidRPr="00327CE5">
        <w:t>20</w:t>
      </w:r>
      <w:r w:rsidR="00EF507D">
        <w:t>22</w:t>
      </w:r>
    </w:p>
    <w:p w:rsidR="00121EBA" w:rsidRDefault="00121EBA">
      <w:pPr>
        <w:pStyle w:val="a5"/>
        <w:tabs>
          <w:tab w:val="left" w:pos="1080"/>
        </w:tabs>
        <w:spacing w:line="240" w:lineRule="auto"/>
        <w:ind w:right="28"/>
        <w:jc w:val="both"/>
        <w:rPr>
          <w:rFonts w:ascii="Times New Roman"/>
          <w:b/>
          <w:i/>
          <w:kern w:val="0"/>
          <w:lang w:val="en-GB"/>
        </w:rPr>
      </w:pPr>
    </w:p>
    <w:p w:rsidR="00662CF9" w:rsidRPr="004110C3" w:rsidRDefault="00662CF9">
      <w:pPr>
        <w:pStyle w:val="a5"/>
        <w:tabs>
          <w:tab w:val="left" w:pos="1080"/>
        </w:tabs>
        <w:spacing w:line="240" w:lineRule="auto"/>
        <w:ind w:right="28"/>
        <w:jc w:val="both"/>
        <w:rPr>
          <w:rFonts w:ascii="Times New Roman"/>
          <w:b/>
          <w:i/>
          <w:kern w:val="0"/>
          <w:lang w:val="en-GB"/>
        </w:rPr>
      </w:pPr>
      <w:r w:rsidRPr="004110C3">
        <w:rPr>
          <w:rFonts w:ascii="Times New Roman"/>
          <w:b/>
          <w:i/>
          <w:kern w:val="0"/>
          <w:lang w:val="en-GB"/>
        </w:rPr>
        <w:t>Summary</w:t>
      </w:r>
    </w:p>
    <w:p w:rsidR="003829F2" w:rsidRPr="006700D2" w:rsidRDefault="007D6917" w:rsidP="00F65A4D">
      <w:pPr>
        <w:pStyle w:val="a5"/>
        <w:numPr>
          <w:ilvl w:val="0"/>
          <w:numId w:val="1"/>
        </w:numPr>
        <w:tabs>
          <w:tab w:val="num" w:pos="840"/>
        </w:tabs>
        <w:overflowPunct w:val="0"/>
        <w:spacing w:before="120" w:after="120" w:line="240" w:lineRule="auto"/>
        <w:ind w:right="28"/>
        <w:jc w:val="both"/>
        <w:rPr>
          <w:rFonts w:ascii="Times New Roman"/>
          <w:i/>
          <w:kern w:val="0"/>
          <w:lang w:val="en-GB"/>
        </w:rPr>
      </w:pPr>
      <w:r>
        <w:rPr>
          <w:rFonts w:ascii="Times New Roman"/>
          <w:i/>
          <w:kern w:val="0"/>
          <w:lang w:val="en-GB"/>
        </w:rPr>
        <w:t xml:space="preserve">The Hong Kong economy </w:t>
      </w:r>
      <w:r w:rsidR="00EA264A">
        <w:rPr>
          <w:rFonts w:ascii="Times New Roman"/>
          <w:i/>
          <w:kern w:val="0"/>
          <w:lang w:val="en-GB"/>
        </w:rPr>
        <w:t xml:space="preserve">weakened </w:t>
      </w:r>
      <w:r w:rsidR="00376BE3">
        <w:rPr>
          <w:rFonts w:ascii="Times New Roman"/>
          <w:i/>
          <w:kern w:val="0"/>
          <w:lang w:val="en-GB"/>
        </w:rPr>
        <w:t xml:space="preserve">notably </w:t>
      </w:r>
      <w:r w:rsidR="00EA264A">
        <w:rPr>
          <w:rFonts w:ascii="Times New Roman"/>
          <w:i/>
          <w:kern w:val="0"/>
          <w:lang w:val="en-GB"/>
        </w:rPr>
        <w:t>in 2022 after</w:t>
      </w:r>
      <w:r w:rsidR="00A46BAA">
        <w:rPr>
          <w:rFonts w:ascii="Times New Roman"/>
          <w:i/>
          <w:kern w:val="0"/>
          <w:lang w:val="en-GB"/>
        </w:rPr>
        <w:t xml:space="preserve"> a</w:t>
      </w:r>
      <w:r w:rsidR="00EA264A">
        <w:rPr>
          <w:rFonts w:ascii="Times New Roman"/>
          <w:i/>
          <w:kern w:val="0"/>
          <w:lang w:val="en-GB"/>
        </w:rPr>
        <w:t xml:space="preserve"> visible </w:t>
      </w:r>
      <w:r w:rsidR="00A46BAA">
        <w:rPr>
          <w:rFonts w:ascii="Times New Roman"/>
          <w:i/>
          <w:kern w:val="0"/>
          <w:lang w:val="en-GB"/>
        </w:rPr>
        <w:t xml:space="preserve">expansion </w:t>
      </w:r>
      <w:r w:rsidR="00EA264A">
        <w:rPr>
          <w:rFonts w:ascii="Times New Roman"/>
          <w:i/>
          <w:kern w:val="0"/>
          <w:lang w:val="en-GB"/>
        </w:rPr>
        <w:t>in 2021</w:t>
      </w:r>
      <w:r w:rsidR="00C22A6B">
        <w:rPr>
          <w:rFonts w:ascii="Times New Roman"/>
          <w:i/>
          <w:kern w:val="0"/>
          <w:lang w:val="en-GB"/>
        </w:rPr>
        <w:t>.</w:t>
      </w:r>
      <w:r w:rsidR="008A3C80">
        <w:rPr>
          <w:rFonts w:ascii="Times New Roman"/>
          <w:i/>
          <w:kern w:val="0"/>
          <w:lang w:val="en-GB"/>
        </w:rPr>
        <w:t xml:space="preserve"> </w:t>
      </w:r>
      <w:r w:rsidR="00393000">
        <w:rPr>
          <w:rFonts w:ascii="Times New Roman"/>
          <w:i/>
          <w:kern w:val="0"/>
          <w:lang w:val="en-GB"/>
        </w:rPr>
        <w:t xml:space="preserve"> </w:t>
      </w:r>
      <w:r w:rsidR="00142F73">
        <w:rPr>
          <w:rFonts w:ascii="Times New Roman"/>
          <w:bCs/>
          <w:i/>
          <w:kern w:val="0"/>
          <w:lang w:val="en-HK"/>
        </w:rPr>
        <w:t>Economic activities were first</w:t>
      </w:r>
      <w:r w:rsidR="00FD6083" w:rsidRPr="00FD6083">
        <w:rPr>
          <w:rFonts w:ascii="Times New Roman"/>
          <w:bCs/>
          <w:i/>
          <w:kern w:val="0"/>
          <w:lang w:val="en-HK"/>
        </w:rPr>
        <w:t xml:space="preserve"> </w:t>
      </w:r>
      <w:r w:rsidR="00DE6A70">
        <w:rPr>
          <w:rFonts w:ascii="Times New Roman"/>
          <w:bCs/>
          <w:i/>
          <w:kern w:val="0"/>
          <w:lang w:val="en-HK"/>
        </w:rPr>
        <w:t>damp</w:t>
      </w:r>
      <w:r w:rsidR="00A73FBB">
        <w:rPr>
          <w:rFonts w:ascii="Times New Roman"/>
          <w:bCs/>
          <w:i/>
          <w:kern w:val="0"/>
          <w:lang w:val="en-HK"/>
        </w:rPr>
        <w:t>e</w:t>
      </w:r>
      <w:r w:rsidR="00DE6A70">
        <w:rPr>
          <w:rFonts w:ascii="Times New Roman"/>
          <w:bCs/>
          <w:i/>
          <w:kern w:val="0"/>
          <w:lang w:val="en-HK"/>
        </w:rPr>
        <w:t>ned</w:t>
      </w:r>
      <w:r w:rsidR="00DE6A70" w:rsidRPr="00FD6083">
        <w:rPr>
          <w:rFonts w:ascii="Times New Roman"/>
          <w:bCs/>
          <w:i/>
          <w:kern w:val="0"/>
          <w:lang w:val="en-HK"/>
        </w:rPr>
        <w:t xml:space="preserve"> </w:t>
      </w:r>
      <w:r w:rsidR="00FD6083" w:rsidRPr="00FD6083">
        <w:rPr>
          <w:rFonts w:ascii="Times New Roman"/>
          <w:bCs/>
          <w:i/>
          <w:kern w:val="0"/>
          <w:lang w:val="en-HK"/>
        </w:rPr>
        <w:t xml:space="preserve">by </w:t>
      </w:r>
      <w:r w:rsidR="00FD6083" w:rsidRPr="00FD6083">
        <w:rPr>
          <w:rFonts w:ascii="Times New Roman"/>
          <w:bCs/>
          <w:i/>
          <w:kern w:val="0"/>
          <w:lang w:val="en-GB"/>
        </w:rPr>
        <w:t xml:space="preserve">the fifth wave of </w:t>
      </w:r>
      <w:r w:rsidR="0042439A">
        <w:rPr>
          <w:rFonts w:ascii="Times New Roman"/>
          <w:bCs/>
          <w:i/>
          <w:kern w:val="0"/>
          <w:lang w:val="en-GB"/>
        </w:rPr>
        <w:t xml:space="preserve">the </w:t>
      </w:r>
      <w:r w:rsidR="00FD6083" w:rsidRPr="00FD6083">
        <w:rPr>
          <w:rFonts w:ascii="Times New Roman"/>
          <w:bCs/>
          <w:i/>
          <w:kern w:val="0"/>
          <w:lang w:val="en-GB"/>
        </w:rPr>
        <w:t xml:space="preserve">local epidemic and subsequently by </w:t>
      </w:r>
      <w:r w:rsidR="00142F73">
        <w:rPr>
          <w:rFonts w:ascii="Times New Roman"/>
          <w:bCs/>
          <w:i/>
          <w:kern w:val="0"/>
          <w:lang w:val="en-GB"/>
        </w:rPr>
        <w:t xml:space="preserve">the </w:t>
      </w:r>
      <w:r w:rsidR="00A46BAA">
        <w:rPr>
          <w:rFonts w:ascii="Times New Roman"/>
          <w:bCs/>
          <w:i/>
          <w:kern w:val="0"/>
          <w:lang w:val="en-GB"/>
        </w:rPr>
        <w:t xml:space="preserve">deteriorated </w:t>
      </w:r>
      <w:r w:rsidR="00142F73">
        <w:rPr>
          <w:rFonts w:ascii="Times New Roman"/>
          <w:bCs/>
          <w:i/>
          <w:kern w:val="0"/>
          <w:lang w:val="en-GB"/>
        </w:rPr>
        <w:t xml:space="preserve">external environment and </w:t>
      </w:r>
      <w:r w:rsidR="00FD6083" w:rsidRPr="00FD6083">
        <w:rPr>
          <w:rFonts w:ascii="Times New Roman"/>
          <w:bCs/>
          <w:i/>
          <w:kern w:val="0"/>
          <w:lang w:val="en-GB"/>
        </w:rPr>
        <w:t>tightened financial conditions.</w:t>
      </w:r>
      <w:r w:rsidR="007B3C53">
        <w:rPr>
          <w:rFonts w:ascii="Times New Roman"/>
          <w:i/>
          <w:kern w:val="0"/>
          <w:lang w:val="en-GB"/>
        </w:rPr>
        <w:t xml:space="preserve"> </w:t>
      </w:r>
      <w:r w:rsidR="001C736C">
        <w:rPr>
          <w:rFonts w:ascii="Times New Roman"/>
          <w:i/>
          <w:kern w:val="0"/>
          <w:lang w:val="en-GB"/>
        </w:rPr>
        <w:t xml:space="preserve"> </w:t>
      </w:r>
      <w:r w:rsidR="00C14B01">
        <w:rPr>
          <w:rFonts w:ascii="Times New Roman"/>
          <w:i/>
          <w:kern w:val="0"/>
          <w:lang w:val="en-GB"/>
        </w:rPr>
        <w:t xml:space="preserve">For </w:t>
      </w:r>
      <w:r w:rsidR="00220D0F">
        <w:rPr>
          <w:rFonts w:ascii="Times New Roman"/>
          <w:i/>
          <w:kern w:val="0"/>
          <w:lang w:val="en-GB"/>
        </w:rPr>
        <w:t xml:space="preserve">2022 </w:t>
      </w:r>
      <w:r w:rsidR="00FF51FE">
        <w:rPr>
          <w:rFonts w:ascii="Times New Roman"/>
          <w:i/>
          <w:kern w:val="0"/>
          <w:lang w:val="en-GB"/>
        </w:rPr>
        <w:t xml:space="preserve">as a whole, </w:t>
      </w:r>
      <w:r w:rsidR="00751398">
        <w:rPr>
          <w:rFonts w:ascii="Times New Roman"/>
          <w:i/>
          <w:kern w:val="0"/>
          <w:lang w:val="en-GB"/>
        </w:rPr>
        <w:t xml:space="preserve">real </w:t>
      </w:r>
      <w:r w:rsidR="00682CFE">
        <w:rPr>
          <w:rFonts w:ascii="Times New Roman"/>
          <w:i/>
          <w:kern w:val="0"/>
          <w:lang w:val="en-GB"/>
        </w:rPr>
        <w:t>Gross Domestic Product (</w:t>
      </w:r>
      <w:r w:rsidR="00751398">
        <w:rPr>
          <w:rFonts w:ascii="Times New Roman"/>
          <w:i/>
          <w:kern w:val="0"/>
          <w:lang w:val="en-GB"/>
        </w:rPr>
        <w:t>GDP</w:t>
      </w:r>
      <w:r w:rsidR="00682CFE">
        <w:rPr>
          <w:rFonts w:ascii="Times New Roman"/>
          <w:i/>
          <w:kern w:val="0"/>
          <w:lang w:val="en-GB"/>
        </w:rPr>
        <w:t>)</w:t>
      </w:r>
      <w:r w:rsidR="00FF51FE">
        <w:rPr>
          <w:rFonts w:ascii="Times New Roman"/>
          <w:i/>
          <w:kern w:val="0"/>
          <w:lang w:val="en-GB"/>
        </w:rPr>
        <w:t xml:space="preserve"> </w:t>
      </w:r>
      <w:r w:rsidR="00220D0F">
        <w:rPr>
          <w:rFonts w:ascii="Times New Roman"/>
          <w:i/>
          <w:kern w:val="0"/>
          <w:lang w:val="en-GB"/>
        </w:rPr>
        <w:t xml:space="preserve">contracted </w:t>
      </w:r>
      <w:r>
        <w:rPr>
          <w:rFonts w:ascii="Times New Roman"/>
          <w:i/>
          <w:kern w:val="0"/>
          <w:lang w:val="en-GB"/>
        </w:rPr>
        <w:t>by</w:t>
      </w:r>
      <w:r w:rsidR="00FF51FE" w:rsidRPr="003E14A2">
        <w:rPr>
          <w:rFonts w:ascii="Times New Roman"/>
          <w:i/>
          <w:kern w:val="0"/>
          <w:lang w:val="en-GB"/>
        </w:rPr>
        <w:t xml:space="preserve"> </w:t>
      </w:r>
      <w:r w:rsidR="00A04BC8">
        <w:rPr>
          <w:rFonts w:ascii="Times New Roman"/>
          <w:i/>
          <w:kern w:val="0"/>
          <w:lang w:val="en-GB"/>
        </w:rPr>
        <w:t>3.5</w:t>
      </w:r>
      <w:r w:rsidR="00FF51FE" w:rsidRPr="007005B5">
        <w:rPr>
          <w:rFonts w:ascii="Times New Roman"/>
          <w:i/>
          <w:kern w:val="0"/>
          <w:lang w:val="en-GB"/>
        </w:rPr>
        <w:t>%</w:t>
      </w:r>
      <w:r w:rsidR="00C407B0">
        <w:rPr>
          <w:rFonts w:ascii="Times New Roman"/>
          <w:i/>
          <w:kern w:val="0"/>
          <w:lang w:val="en-GB"/>
        </w:rPr>
        <w:t>.</w:t>
      </w:r>
    </w:p>
    <w:p w:rsidR="003D353A" w:rsidRPr="00541770" w:rsidRDefault="00D64974" w:rsidP="005E4B3F">
      <w:pPr>
        <w:pStyle w:val="a5"/>
        <w:numPr>
          <w:ilvl w:val="0"/>
          <w:numId w:val="1"/>
        </w:numPr>
        <w:tabs>
          <w:tab w:val="num" w:pos="840"/>
        </w:tabs>
        <w:spacing w:before="120" w:after="120" w:line="240" w:lineRule="auto"/>
        <w:ind w:right="28"/>
        <w:jc w:val="both"/>
        <w:rPr>
          <w:rFonts w:ascii="Times New Roman" w:eastAsiaTheme="minorEastAsia"/>
          <w:i/>
          <w:kern w:val="0"/>
          <w:lang w:val="en-GB" w:eastAsia="zh-HK"/>
        </w:rPr>
      </w:pPr>
      <w:r w:rsidRPr="00B9499D">
        <w:rPr>
          <w:rFonts w:ascii="Times New Roman" w:hint="eastAsia"/>
          <w:i/>
          <w:kern w:val="0"/>
          <w:lang w:val="en-GB"/>
        </w:rPr>
        <w:t>Hong Kong</w:t>
      </w:r>
      <w:r w:rsidRPr="00B9499D">
        <w:rPr>
          <w:rFonts w:ascii="Times New Roman"/>
          <w:i/>
          <w:kern w:val="0"/>
          <w:lang w:val="en-GB"/>
        </w:rPr>
        <w:t>’</w:t>
      </w:r>
      <w:r w:rsidRPr="00B9499D">
        <w:rPr>
          <w:rFonts w:ascii="Times New Roman" w:hint="eastAsia"/>
          <w:i/>
          <w:kern w:val="0"/>
          <w:lang w:val="en-GB"/>
        </w:rPr>
        <w:t xml:space="preserve">s total </w:t>
      </w:r>
      <w:r w:rsidR="00E330AC" w:rsidRPr="00B9499D">
        <w:rPr>
          <w:rFonts w:ascii="Times New Roman" w:hint="eastAsia"/>
          <w:i/>
          <w:kern w:val="0"/>
          <w:lang w:val="en-GB"/>
        </w:rPr>
        <w:t>e</w:t>
      </w:r>
      <w:r w:rsidR="002178CA" w:rsidRPr="00B9499D">
        <w:rPr>
          <w:rFonts w:ascii="Times New Roman" w:hint="eastAsia"/>
          <w:i/>
          <w:kern w:val="0"/>
          <w:lang w:val="en-GB"/>
        </w:rPr>
        <w:t xml:space="preserve">xports of goods </w:t>
      </w:r>
      <w:r w:rsidR="00210B00">
        <w:rPr>
          <w:rFonts w:ascii="Times New Roman"/>
          <w:i/>
          <w:kern w:val="0"/>
          <w:lang w:val="en-GB"/>
        </w:rPr>
        <w:t>plunged in 2022.</w:t>
      </w:r>
      <w:r w:rsidR="00B9499D" w:rsidRPr="00B9499D">
        <w:rPr>
          <w:rFonts w:ascii="Times New Roman"/>
          <w:i/>
          <w:kern w:val="0"/>
          <w:lang w:val="en-GB"/>
        </w:rPr>
        <w:t xml:space="preserve"> </w:t>
      </w:r>
      <w:r w:rsidR="00210B00">
        <w:rPr>
          <w:rFonts w:ascii="Times New Roman"/>
          <w:i/>
          <w:kern w:val="0"/>
          <w:lang w:val="en-GB"/>
        </w:rPr>
        <w:t xml:space="preserve"> </w:t>
      </w:r>
      <w:r w:rsidR="00682CFE">
        <w:rPr>
          <w:rFonts w:ascii="Times New Roman"/>
          <w:i/>
          <w:kern w:val="0"/>
          <w:lang w:val="en-GB"/>
        </w:rPr>
        <w:t>M</w:t>
      </w:r>
      <w:r w:rsidR="00210B00" w:rsidRPr="00210B00">
        <w:rPr>
          <w:rFonts w:ascii="Times New Roman"/>
          <w:i/>
          <w:kern w:val="0"/>
          <w:lang w:val="en-GB"/>
        </w:rPr>
        <w:t xml:space="preserve">oderated global </w:t>
      </w:r>
      <w:r w:rsidR="0001721A">
        <w:rPr>
          <w:rFonts w:ascii="Times New Roman"/>
          <w:i/>
          <w:kern w:val="0"/>
          <w:lang w:val="en-GB"/>
        </w:rPr>
        <w:t>economic growth</w:t>
      </w:r>
      <w:r w:rsidR="00210B00" w:rsidRPr="00210B00">
        <w:rPr>
          <w:rFonts w:ascii="Times New Roman"/>
          <w:i/>
          <w:kern w:val="0"/>
          <w:lang w:val="en-GB"/>
        </w:rPr>
        <w:t xml:space="preserve">, </w:t>
      </w:r>
      <w:r w:rsidR="00D67CBD">
        <w:rPr>
          <w:rFonts w:ascii="Times New Roman"/>
          <w:i/>
          <w:kern w:val="0"/>
          <w:lang w:val="en-HK"/>
        </w:rPr>
        <w:t xml:space="preserve">coupled with </w:t>
      </w:r>
      <w:r w:rsidR="00210B00" w:rsidRPr="00210B00">
        <w:rPr>
          <w:rFonts w:ascii="Times New Roman"/>
          <w:i/>
          <w:kern w:val="0"/>
          <w:lang w:val="en-GB"/>
        </w:rPr>
        <w:t>disruptions t</w:t>
      </w:r>
      <w:r w:rsidR="00210B00" w:rsidRPr="007E6BD3">
        <w:rPr>
          <w:rFonts w:ascii="Times New Roman"/>
          <w:i/>
          <w:kern w:val="0"/>
          <w:lang w:val="en-GB"/>
        </w:rPr>
        <w:t xml:space="preserve">o cross-boundary </w:t>
      </w:r>
      <w:r w:rsidR="00D67CBD" w:rsidRPr="007E6BD3">
        <w:rPr>
          <w:rFonts w:ascii="Times New Roman"/>
          <w:i/>
          <w:kern w:val="0"/>
          <w:lang w:val="en-GB"/>
        </w:rPr>
        <w:t>truck movements</w:t>
      </w:r>
      <w:r w:rsidR="00210B00" w:rsidRPr="007E6BD3">
        <w:rPr>
          <w:rFonts w:ascii="Times New Roman"/>
          <w:i/>
          <w:kern w:val="0"/>
          <w:lang w:val="en-GB"/>
        </w:rPr>
        <w:t xml:space="preserve"> between</w:t>
      </w:r>
      <w:r w:rsidR="00D67CBD" w:rsidRPr="007E6BD3">
        <w:rPr>
          <w:rFonts w:ascii="Times New Roman"/>
          <w:i/>
          <w:kern w:val="0"/>
          <w:lang w:val="en-GB"/>
        </w:rPr>
        <w:t xml:space="preserve"> Hong Kong and</w:t>
      </w:r>
      <w:r w:rsidR="00210B00" w:rsidRPr="007E6BD3">
        <w:rPr>
          <w:rFonts w:ascii="Times New Roman"/>
          <w:i/>
          <w:kern w:val="0"/>
          <w:lang w:val="en-GB"/>
        </w:rPr>
        <w:t xml:space="preserve"> the Mainland</w:t>
      </w:r>
      <w:r w:rsidR="00CD7230" w:rsidRPr="007E6BD3">
        <w:rPr>
          <w:rFonts w:ascii="Times New Roman"/>
          <w:i/>
          <w:kern w:val="0"/>
          <w:lang w:val="en-GB"/>
        </w:rPr>
        <w:t>,</w:t>
      </w:r>
      <w:r w:rsidR="00210B00" w:rsidRPr="00210B00">
        <w:rPr>
          <w:rFonts w:ascii="Times New Roman"/>
          <w:i/>
          <w:kern w:val="0"/>
          <w:lang w:val="en-GB"/>
        </w:rPr>
        <w:t xml:space="preserve"> posed a significant drag</w:t>
      </w:r>
      <w:r w:rsidR="0082664A" w:rsidRPr="0082664A">
        <w:rPr>
          <w:rFonts w:ascii="Times New Roman"/>
          <w:i/>
          <w:kern w:val="0"/>
          <w:lang w:val="en-GB"/>
        </w:rPr>
        <w:t>.</w:t>
      </w:r>
      <w:r w:rsidR="00B14228" w:rsidRPr="00B9499D">
        <w:rPr>
          <w:rFonts w:ascii="Times New Roman"/>
          <w:i/>
          <w:kern w:val="0"/>
          <w:lang w:val="en-GB"/>
        </w:rPr>
        <w:t xml:space="preserve">  </w:t>
      </w:r>
      <w:r w:rsidR="00210B00" w:rsidRPr="00210B00">
        <w:rPr>
          <w:rFonts w:ascii="Times New Roman" w:eastAsiaTheme="minorEastAsia"/>
          <w:i/>
          <w:kern w:val="0"/>
          <w:lang w:val="en-GB" w:eastAsia="zh-HK"/>
        </w:rPr>
        <w:t xml:space="preserve">Exports to the Mainland, the US and the EU turned to visible declines.  Exports to other major markets in Asia </w:t>
      </w:r>
      <w:r w:rsidR="00CD7230">
        <w:rPr>
          <w:rFonts w:ascii="Times New Roman" w:eastAsiaTheme="minorEastAsia"/>
          <w:i/>
          <w:kern w:val="0"/>
          <w:lang w:val="en-GB" w:eastAsia="zh-HK"/>
        </w:rPr>
        <w:t>saw worsened performance</w:t>
      </w:r>
      <w:r w:rsidR="0082664A" w:rsidRPr="0082664A">
        <w:rPr>
          <w:rFonts w:ascii="Times New Roman" w:eastAsiaTheme="minorEastAsia"/>
          <w:i/>
          <w:kern w:val="0"/>
          <w:lang w:val="en-GB" w:eastAsia="zh-HK"/>
        </w:rPr>
        <w:t>.</w:t>
      </w:r>
    </w:p>
    <w:p w:rsidR="00CD4872" w:rsidRPr="004E47E7" w:rsidRDefault="00ED5987" w:rsidP="00A73FBB">
      <w:pPr>
        <w:pStyle w:val="a5"/>
        <w:numPr>
          <w:ilvl w:val="0"/>
          <w:numId w:val="1"/>
        </w:numPr>
        <w:tabs>
          <w:tab w:val="num" w:pos="840"/>
        </w:tabs>
        <w:spacing w:before="120" w:after="120" w:line="240" w:lineRule="auto"/>
        <w:ind w:right="28"/>
        <w:jc w:val="both"/>
        <w:rPr>
          <w:rFonts w:ascii="Times New Roman"/>
          <w:i/>
          <w:kern w:val="0"/>
          <w:lang w:val="en-GB"/>
        </w:rPr>
      </w:pPr>
      <w:r w:rsidRPr="00ED5987">
        <w:rPr>
          <w:rFonts w:ascii="Times New Roman"/>
          <w:i/>
          <w:kern w:val="0"/>
          <w:lang w:val="en-GB"/>
        </w:rPr>
        <w:t xml:space="preserve">Exports of services declined </w:t>
      </w:r>
      <w:r w:rsidR="00D67CBD">
        <w:rPr>
          <w:rFonts w:ascii="Times New Roman"/>
          <w:i/>
          <w:kern w:val="0"/>
          <w:lang w:val="en-GB"/>
        </w:rPr>
        <w:t>slightly</w:t>
      </w:r>
      <w:r w:rsidR="00D67CBD" w:rsidRPr="00ED5987">
        <w:rPr>
          <w:rFonts w:ascii="Times New Roman"/>
          <w:i/>
          <w:kern w:val="0"/>
          <w:lang w:val="en-GB"/>
        </w:rPr>
        <w:t xml:space="preserve"> </w:t>
      </w:r>
      <w:r w:rsidRPr="00ED5987">
        <w:rPr>
          <w:rFonts w:ascii="Times New Roman"/>
          <w:i/>
          <w:kern w:val="0"/>
          <w:lang w:val="en-GB"/>
        </w:rPr>
        <w:t>in 2022.  Exports of transport services</w:t>
      </w:r>
      <w:r w:rsidR="00CD7230">
        <w:rPr>
          <w:rFonts w:ascii="Times New Roman"/>
          <w:i/>
          <w:kern w:val="0"/>
          <w:lang w:val="en-GB"/>
        </w:rPr>
        <w:t xml:space="preserve"> declined alongside the weak</w:t>
      </w:r>
      <w:r w:rsidRPr="00ED5987">
        <w:rPr>
          <w:rFonts w:ascii="Times New Roman"/>
          <w:i/>
          <w:kern w:val="0"/>
          <w:lang w:val="en-GB"/>
        </w:rPr>
        <w:t xml:space="preserve"> trade performance</w:t>
      </w:r>
      <w:r w:rsidR="00D67CBD">
        <w:rPr>
          <w:rFonts w:ascii="Times New Roman"/>
          <w:i/>
          <w:kern w:val="0"/>
          <w:lang w:val="en-GB"/>
        </w:rPr>
        <w:t>.  E</w:t>
      </w:r>
      <w:r w:rsidRPr="00ED5987">
        <w:rPr>
          <w:rFonts w:ascii="Times New Roman"/>
          <w:i/>
          <w:kern w:val="0"/>
          <w:lang w:val="en-GB"/>
        </w:rPr>
        <w:t>xports of financial services and business and other services</w:t>
      </w:r>
      <w:r w:rsidR="00D67CBD">
        <w:rPr>
          <w:rFonts w:ascii="Times New Roman"/>
          <w:i/>
          <w:kern w:val="0"/>
          <w:lang w:val="en-GB"/>
        </w:rPr>
        <w:t xml:space="preserve"> also fell amid</w:t>
      </w:r>
      <w:r w:rsidR="00D67CBD" w:rsidRPr="00D67CBD">
        <w:rPr>
          <w:rFonts w:ascii="Times New Roman"/>
          <w:i/>
          <w:kern w:val="0"/>
          <w:lang w:val="en-GB"/>
        </w:rPr>
        <w:t xml:space="preserve"> </w:t>
      </w:r>
      <w:r w:rsidR="00D67CBD" w:rsidRPr="00ED5987">
        <w:rPr>
          <w:rFonts w:ascii="Times New Roman"/>
          <w:i/>
          <w:kern w:val="0"/>
          <w:lang w:val="en-GB"/>
        </w:rPr>
        <w:t>the deteriorated external environment</w:t>
      </w:r>
      <w:r w:rsidRPr="00ED5987">
        <w:rPr>
          <w:rFonts w:ascii="Times New Roman"/>
          <w:i/>
          <w:kern w:val="0"/>
          <w:lang w:val="en-GB"/>
        </w:rPr>
        <w:t xml:space="preserve">.  </w:t>
      </w:r>
      <w:r w:rsidR="00D67CBD">
        <w:rPr>
          <w:rFonts w:ascii="Times New Roman"/>
          <w:i/>
          <w:kern w:val="0"/>
          <w:lang w:val="en-GB"/>
        </w:rPr>
        <w:t>On the other hand</w:t>
      </w:r>
      <w:r w:rsidRPr="00ED5987">
        <w:rPr>
          <w:rFonts w:ascii="Times New Roman"/>
          <w:i/>
          <w:kern w:val="0"/>
          <w:lang w:val="en-GB"/>
        </w:rPr>
        <w:t xml:space="preserve">, </w:t>
      </w:r>
      <w:r w:rsidR="00A73FBB" w:rsidRPr="00A73FBB">
        <w:rPr>
          <w:rFonts w:ascii="Times New Roman"/>
          <w:i/>
          <w:kern w:val="0"/>
          <w:lang w:val="en-GB"/>
        </w:rPr>
        <w:t xml:space="preserve">with testing and quarantine arrangements for </w:t>
      </w:r>
      <w:r w:rsidR="00071571">
        <w:rPr>
          <w:rFonts w:ascii="Times New Roman"/>
          <w:i/>
          <w:kern w:val="0"/>
          <w:lang w:val="en-GB"/>
        </w:rPr>
        <w:t xml:space="preserve">inbound </w:t>
      </w:r>
      <w:r w:rsidR="00A73FBB" w:rsidRPr="00A73FBB">
        <w:rPr>
          <w:rFonts w:ascii="Times New Roman"/>
          <w:i/>
          <w:kern w:val="0"/>
          <w:lang w:val="en-GB"/>
        </w:rPr>
        <w:t>visitors progressively relaxed</w:t>
      </w:r>
      <w:r w:rsidR="00A73FBB">
        <w:rPr>
          <w:rFonts w:ascii="Times New Roman"/>
          <w:i/>
          <w:kern w:val="0"/>
          <w:lang w:val="en-GB"/>
        </w:rPr>
        <w:t>,</w:t>
      </w:r>
      <w:r w:rsidR="00A73FBB" w:rsidRPr="00A73FBB">
        <w:rPr>
          <w:rFonts w:ascii="Times New Roman"/>
          <w:i/>
          <w:kern w:val="0"/>
          <w:lang w:val="en-GB"/>
        </w:rPr>
        <w:t xml:space="preserve"> </w:t>
      </w:r>
      <w:r w:rsidRPr="00ED5987">
        <w:rPr>
          <w:rFonts w:ascii="Times New Roman"/>
          <w:i/>
          <w:kern w:val="0"/>
          <w:lang w:val="en-GB"/>
        </w:rPr>
        <w:t xml:space="preserve">exports of travel services surged but </w:t>
      </w:r>
      <w:r w:rsidR="007A389A">
        <w:rPr>
          <w:rFonts w:ascii="Times New Roman"/>
          <w:i/>
          <w:kern w:val="0"/>
          <w:lang w:val="en-GB"/>
        </w:rPr>
        <w:t xml:space="preserve">were </w:t>
      </w:r>
      <w:r w:rsidRPr="00ED5987">
        <w:rPr>
          <w:rFonts w:ascii="Times New Roman"/>
          <w:i/>
          <w:kern w:val="0"/>
          <w:lang w:val="en-GB"/>
        </w:rPr>
        <w:t xml:space="preserve">still </w:t>
      </w:r>
      <w:r w:rsidR="00D67CBD">
        <w:rPr>
          <w:rFonts w:ascii="Times New Roman"/>
          <w:i/>
          <w:kern w:val="0"/>
          <w:lang w:val="en-GB"/>
        </w:rPr>
        <w:t>far below the</w:t>
      </w:r>
      <w:r w:rsidRPr="00ED5987">
        <w:rPr>
          <w:rFonts w:ascii="Times New Roman"/>
          <w:i/>
          <w:kern w:val="0"/>
          <w:lang w:val="en-GB"/>
        </w:rPr>
        <w:t xml:space="preserve"> pre-pandemic level</w:t>
      </w:r>
      <w:r w:rsidR="007A389A">
        <w:rPr>
          <w:rFonts w:ascii="Times New Roman"/>
          <w:i/>
          <w:kern w:val="0"/>
          <w:lang w:val="en-GB"/>
        </w:rPr>
        <w:t>.</w:t>
      </w:r>
    </w:p>
    <w:p w:rsidR="00CD4872" w:rsidRPr="00204D9E" w:rsidRDefault="002E664D" w:rsidP="000A08A9">
      <w:pPr>
        <w:pStyle w:val="a5"/>
        <w:numPr>
          <w:ilvl w:val="0"/>
          <w:numId w:val="1"/>
        </w:numPr>
        <w:spacing w:before="120" w:after="120" w:line="240" w:lineRule="auto"/>
        <w:ind w:right="28"/>
        <w:jc w:val="both"/>
        <w:rPr>
          <w:rFonts w:ascii="Times New Roman"/>
          <w:i/>
          <w:kern w:val="0"/>
          <w:lang w:val="en-GB" w:eastAsia="zh-HK"/>
        </w:rPr>
      </w:pPr>
      <w:r>
        <w:rPr>
          <w:rFonts w:ascii="Times New Roman"/>
          <w:i/>
          <w:kern w:val="0"/>
          <w:lang w:val="en-GB" w:eastAsia="zh-HK"/>
        </w:rPr>
        <w:t xml:space="preserve">After </w:t>
      </w:r>
      <w:r w:rsidR="00142F73">
        <w:rPr>
          <w:rFonts w:ascii="Times New Roman"/>
          <w:i/>
          <w:kern w:val="0"/>
          <w:lang w:val="en-GB" w:eastAsia="zh-HK"/>
        </w:rPr>
        <w:t>plunging</w:t>
      </w:r>
      <w:r>
        <w:rPr>
          <w:rFonts w:ascii="Times New Roman"/>
          <w:i/>
          <w:kern w:val="0"/>
          <w:lang w:val="en-GB" w:eastAsia="zh-HK"/>
        </w:rPr>
        <w:t xml:space="preserve"> in the first quarter </w:t>
      </w:r>
      <w:r w:rsidR="00142F73">
        <w:rPr>
          <w:rFonts w:ascii="Times New Roman"/>
          <w:i/>
          <w:kern w:val="0"/>
          <w:lang w:val="en-GB" w:eastAsia="zh-HK"/>
        </w:rPr>
        <w:t xml:space="preserve">of 2022 </w:t>
      </w:r>
      <w:r>
        <w:rPr>
          <w:rFonts w:ascii="Times New Roman"/>
          <w:i/>
          <w:kern w:val="0"/>
          <w:lang w:val="en-GB" w:eastAsia="zh-HK"/>
        </w:rPr>
        <w:t>due to</w:t>
      </w:r>
      <w:r>
        <w:rPr>
          <w:rFonts w:ascii="Times New Roman"/>
          <w:bCs/>
          <w:i/>
          <w:kern w:val="0"/>
          <w:lang w:val="en-GB" w:eastAsia="zh-HK"/>
        </w:rPr>
        <w:t xml:space="preserve"> </w:t>
      </w:r>
      <w:r w:rsidR="00B33AC5">
        <w:rPr>
          <w:rFonts w:ascii="Times New Roman"/>
          <w:bCs/>
          <w:i/>
          <w:kern w:val="0"/>
          <w:lang w:val="en-GB" w:eastAsia="zh-HK"/>
        </w:rPr>
        <w:t xml:space="preserve">the </w:t>
      </w:r>
      <w:r w:rsidR="00AB01D8">
        <w:rPr>
          <w:rFonts w:ascii="Times New Roman"/>
          <w:bCs/>
          <w:i/>
          <w:kern w:val="0"/>
          <w:lang w:val="en-GB" w:eastAsia="zh-HK"/>
        </w:rPr>
        <w:t xml:space="preserve">fifth wave of the local </w:t>
      </w:r>
      <w:r w:rsidR="00B33AC5">
        <w:rPr>
          <w:rFonts w:ascii="Times New Roman"/>
          <w:bCs/>
          <w:i/>
          <w:kern w:val="0"/>
          <w:lang w:val="en-GB" w:eastAsia="zh-HK"/>
        </w:rPr>
        <w:t xml:space="preserve">epidemic, </w:t>
      </w:r>
      <w:r w:rsidR="00751398">
        <w:rPr>
          <w:rFonts w:ascii="Times New Roman"/>
          <w:bCs/>
          <w:i/>
          <w:kern w:val="0"/>
          <w:lang w:val="en-GB" w:eastAsia="zh-HK"/>
        </w:rPr>
        <w:t xml:space="preserve">private </w:t>
      </w:r>
      <w:r w:rsidR="007C295D">
        <w:rPr>
          <w:rFonts w:ascii="Times New Roman"/>
          <w:bCs/>
          <w:i/>
          <w:kern w:val="0"/>
          <w:lang w:val="en-GB" w:eastAsia="zh-HK"/>
        </w:rPr>
        <w:t>consumption</w:t>
      </w:r>
      <w:r w:rsidR="00084056">
        <w:rPr>
          <w:rFonts w:ascii="Times New Roman"/>
          <w:bCs/>
          <w:i/>
          <w:kern w:val="0"/>
          <w:lang w:val="en-GB" w:eastAsia="zh-HK"/>
        </w:rPr>
        <w:t xml:space="preserve"> </w:t>
      </w:r>
      <w:r w:rsidR="00084056" w:rsidRPr="00E96BC8">
        <w:rPr>
          <w:rFonts w:ascii="Times New Roman"/>
          <w:bCs/>
          <w:i/>
          <w:kern w:val="0"/>
          <w:lang w:val="en-GB" w:eastAsia="zh-HK"/>
        </w:rPr>
        <w:t>expenditure</w:t>
      </w:r>
      <w:r w:rsidR="00AB01D8">
        <w:rPr>
          <w:rFonts w:ascii="Times New Roman"/>
          <w:bCs/>
          <w:i/>
          <w:kern w:val="0"/>
          <w:lang w:val="en-GB" w:eastAsia="zh-HK"/>
        </w:rPr>
        <w:t xml:space="preserve"> </w:t>
      </w:r>
      <w:r w:rsidR="00DE6A70">
        <w:rPr>
          <w:rFonts w:ascii="Times New Roman"/>
          <w:bCs/>
          <w:i/>
          <w:kern w:val="0"/>
          <w:lang w:val="en-GB" w:eastAsia="zh-HK"/>
        </w:rPr>
        <w:t>saw improvement</w:t>
      </w:r>
      <w:r w:rsidR="00E93CE6">
        <w:rPr>
          <w:rFonts w:ascii="Times New Roman"/>
          <w:bCs/>
          <w:i/>
          <w:kern w:val="0"/>
          <w:lang w:val="en-GB" w:eastAsia="zh-HK"/>
        </w:rPr>
        <w:t xml:space="preserve"> </w:t>
      </w:r>
      <w:r w:rsidR="00AB01D8">
        <w:rPr>
          <w:rFonts w:ascii="Times New Roman"/>
          <w:bCs/>
          <w:i/>
          <w:kern w:val="0"/>
          <w:lang w:val="en-GB" w:eastAsia="zh-HK"/>
        </w:rPr>
        <w:t xml:space="preserve">in the rest of the year </w:t>
      </w:r>
      <w:r w:rsidR="007C295D">
        <w:rPr>
          <w:rFonts w:ascii="Times New Roman"/>
          <w:bCs/>
          <w:i/>
          <w:kern w:val="0"/>
          <w:lang w:val="en-GB" w:eastAsia="zh-HK"/>
        </w:rPr>
        <w:t xml:space="preserve">alongside </w:t>
      </w:r>
      <w:r w:rsidR="00AB01D8">
        <w:rPr>
          <w:rFonts w:ascii="Times New Roman"/>
          <w:bCs/>
          <w:i/>
          <w:kern w:val="0"/>
          <w:lang w:val="en-GB" w:eastAsia="zh-HK"/>
        </w:rPr>
        <w:t xml:space="preserve">the </w:t>
      </w:r>
      <w:r w:rsidR="00142F73">
        <w:rPr>
          <w:rFonts w:ascii="Times New Roman"/>
          <w:bCs/>
          <w:i/>
          <w:kern w:val="0"/>
          <w:lang w:val="en-GB" w:eastAsia="zh-HK"/>
        </w:rPr>
        <w:t>stabilised</w:t>
      </w:r>
      <w:r w:rsidR="008E6A06">
        <w:rPr>
          <w:rFonts w:ascii="Times New Roman"/>
          <w:i/>
          <w:kern w:val="0"/>
          <w:lang w:val="en-GB" w:eastAsia="zh-HK"/>
        </w:rPr>
        <w:t xml:space="preserve"> local epidemic situation </w:t>
      </w:r>
      <w:r w:rsidR="00AB01D8">
        <w:rPr>
          <w:rFonts w:ascii="Times New Roman"/>
          <w:i/>
          <w:kern w:val="0"/>
          <w:lang w:val="en-GB" w:eastAsia="zh-HK"/>
        </w:rPr>
        <w:t xml:space="preserve">and </w:t>
      </w:r>
      <w:r w:rsidR="00142F73">
        <w:rPr>
          <w:rFonts w:ascii="Times New Roman"/>
          <w:bCs/>
          <w:i/>
          <w:kern w:val="0"/>
          <w:lang w:val="en-GB" w:eastAsia="zh-HK"/>
        </w:rPr>
        <w:t xml:space="preserve">relaxed </w:t>
      </w:r>
      <w:r w:rsidR="00BF260F" w:rsidRPr="00BF260F">
        <w:rPr>
          <w:rFonts w:ascii="Times New Roman"/>
          <w:bCs/>
          <w:i/>
          <w:kern w:val="0"/>
          <w:lang w:val="en-GB" w:eastAsia="zh-HK"/>
        </w:rPr>
        <w:t>social distancing measures</w:t>
      </w:r>
      <w:r w:rsidR="007B326F">
        <w:rPr>
          <w:rFonts w:ascii="Times New Roman"/>
          <w:i/>
          <w:kern w:val="0"/>
          <w:lang w:val="en-GB" w:eastAsia="zh-HK"/>
        </w:rPr>
        <w:t>, improved labour market conditions</w:t>
      </w:r>
      <w:r w:rsidR="00142F73">
        <w:rPr>
          <w:rFonts w:ascii="Times New Roman"/>
          <w:i/>
          <w:kern w:val="0"/>
          <w:lang w:val="en-GB" w:eastAsia="zh-HK"/>
        </w:rPr>
        <w:t>,</w:t>
      </w:r>
      <w:r w:rsidR="007B326F">
        <w:rPr>
          <w:rFonts w:ascii="Times New Roman"/>
          <w:i/>
          <w:kern w:val="0"/>
          <w:lang w:val="en-GB" w:eastAsia="zh-HK"/>
        </w:rPr>
        <w:t xml:space="preserve"> and disbursement of consumption vouchers</w:t>
      </w:r>
      <w:r w:rsidR="00F94D0A">
        <w:rPr>
          <w:rFonts w:ascii="Times New Roman"/>
          <w:i/>
          <w:kern w:val="0"/>
          <w:lang w:val="en-GB" w:eastAsia="zh-HK"/>
        </w:rPr>
        <w:t xml:space="preserve">.  </w:t>
      </w:r>
      <w:r w:rsidR="00751398">
        <w:rPr>
          <w:rFonts w:ascii="Times New Roman"/>
          <w:i/>
          <w:kern w:val="0"/>
          <w:lang w:val="en-GB" w:eastAsia="zh-HK"/>
        </w:rPr>
        <w:t xml:space="preserve">For the year as a whole there was still </w:t>
      </w:r>
      <w:r w:rsidR="00142F73">
        <w:rPr>
          <w:rFonts w:ascii="Times New Roman"/>
          <w:i/>
          <w:kern w:val="0"/>
          <w:lang w:val="en-GB" w:eastAsia="zh-HK"/>
        </w:rPr>
        <w:t xml:space="preserve">a mild decline.  </w:t>
      </w:r>
      <w:r w:rsidR="00FD0F30">
        <w:rPr>
          <w:rFonts w:ascii="Times New Roman"/>
          <w:i/>
          <w:kern w:val="0"/>
          <w:lang w:val="en-GB"/>
        </w:rPr>
        <w:t>Overall i</w:t>
      </w:r>
      <w:r w:rsidR="006F51B2" w:rsidRPr="006F51B2">
        <w:rPr>
          <w:rFonts w:ascii="Times New Roman"/>
          <w:i/>
          <w:kern w:val="0"/>
          <w:lang w:val="en-GB"/>
        </w:rPr>
        <w:t>nvestment expenditure</w:t>
      </w:r>
      <w:r w:rsidR="006F51B2" w:rsidRPr="006F51B2">
        <w:rPr>
          <w:rFonts w:ascii="Times New Roman" w:hint="eastAsia"/>
          <w:i/>
          <w:kern w:val="0"/>
          <w:lang w:val="en-GB"/>
        </w:rPr>
        <w:t xml:space="preserve"> </w:t>
      </w:r>
      <w:r w:rsidR="00CE4EEF">
        <w:rPr>
          <w:rFonts w:ascii="Times New Roman"/>
          <w:i/>
          <w:kern w:val="0"/>
          <w:lang w:val="en-GB"/>
        </w:rPr>
        <w:t xml:space="preserve">fell </w:t>
      </w:r>
      <w:r w:rsidR="005623CE">
        <w:rPr>
          <w:rFonts w:ascii="Times New Roman"/>
          <w:i/>
          <w:kern w:val="0"/>
          <w:lang w:val="en-GB"/>
        </w:rPr>
        <w:t xml:space="preserve">notably </w:t>
      </w:r>
      <w:r w:rsidR="00751398">
        <w:rPr>
          <w:rFonts w:ascii="Times New Roman"/>
          <w:i/>
          <w:kern w:val="0"/>
          <w:lang w:val="en-GB"/>
        </w:rPr>
        <w:t xml:space="preserve">in 2022 </w:t>
      </w:r>
      <w:r w:rsidR="000A08A9" w:rsidRPr="000A08A9">
        <w:rPr>
          <w:rFonts w:ascii="Times New Roman"/>
          <w:i/>
          <w:kern w:val="0"/>
          <w:lang w:val="en-GB"/>
        </w:rPr>
        <w:t xml:space="preserve">amid </w:t>
      </w:r>
      <w:r w:rsidR="00DE6A70">
        <w:rPr>
          <w:rFonts w:ascii="Times New Roman"/>
          <w:i/>
          <w:kern w:val="0"/>
          <w:lang w:val="en-GB"/>
        </w:rPr>
        <w:t>the</w:t>
      </w:r>
      <w:r w:rsidR="00AE4DC7">
        <w:rPr>
          <w:rFonts w:ascii="Times New Roman"/>
          <w:i/>
          <w:kern w:val="0"/>
          <w:lang w:val="en-GB"/>
        </w:rPr>
        <w:t xml:space="preserve"> </w:t>
      </w:r>
      <w:r w:rsidR="00142F73">
        <w:rPr>
          <w:rFonts w:ascii="Times New Roman"/>
          <w:i/>
          <w:kern w:val="0"/>
          <w:lang w:val="en-GB"/>
        </w:rPr>
        <w:t>subdued business outlook</w:t>
      </w:r>
      <w:r w:rsidR="003A2EBE">
        <w:rPr>
          <w:rFonts w:ascii="Times New Roman"/>
          <w:i/>
          <w:kern w:val="0"/>
          <w:lang w:val="en-GB"/>
        </w:rPr>
        <w:t xml:space="preserve"> and </w:t>
      </w:r>
      <w:r w:rsidR="00CE4EEF">
        <w:rPr>
          <w:rFonts w:ascii="Times New Roman"/>
          <w:i/>
          <w:kern w:val="0"/>
          <w:lang w:val="en-GB"/>
        </w:rPr>
        <w:t>rising borrowing costs</w:t>
      </w:r>
      <w:r w:rsidR="000A08A9" w:rsidRPr="000A08A9">
        <w:rPr>
          <w:rFonts w:ascii="Times New Roman"/>
          <w:i/>
          <w:kern w:val="0"/>
          <w:lang w:val="en-GB"/>
        </w:rPr>
        <w:t>.</w:t>
      </w:r>
    </w:p>
    <w:p w:rsidR="005238C0" w:rsidRPr="00E93EF1" w:rsidRDefault="00E62D47" w:rsidP="0030653F">
      <w:pPr>
        <w:pStyle w:val="a5"/>
        <w:numPr>
          <w:ilvl w:val="0"/>
          <w:numId w:val="1"/>
        </w:numPr>
        <w:spacing w:before="120" w:after="120" w:line="240" w:lineRule="auto"/>
        <w:ind w:right="28"/>
        <w:jc w:val="both"/>
        <w:rPr>
          <w:rFonts w:ascii="Times New Roman"/>
          <w:i/>
          <w:kern w:val="0"/>
          <w:lang w:val="en-GB"/>
        </w:rPr>
      </w:pPr>
      <w:r w:rsidRPr="008F696F">
        <w:rPr>
          <w:rFonts w:ascii="Times New Roman"/>
          <w:i/>
          <w:kern w:val="0"/>
          <w:lang w:val="en-GB"/>
        </w:rPr>
        <w:t xml:space="preserve">The labour market </w:t>
      </w:r>
      <w:r w:rsidR="00F8387D" w:rsidRPr="00F8387D">
        <w:rPr>
          <w:rFonts w:ascii="Times New Roman"/>
          <w:i/>
          <w:kern w:val="0"/>
          <w:lang w:val="en-HK"/>
        </w:rPr>
        <w:t>was under pressure in the early months of 2022, but improved subsequently in the rest of the year</w:t>
      </w:r>
      <w:r w:rsidR="007F29DD" w:rsidRPr="008F696F">
        <w:rPr>
          <w:rFonts w:ascii="Times New Roman"/>
          <w:i/>
          <w:kern w:val="0"/>
          <w:lang w:val="en-HK"/>
        </w:rPr>
        <w:t xml:space="preserve">.  </w:t>
      </w:r>
      <w:r w:rsidR="00751398">
        <w:rPr>
          <w:rFonts w:ascii="Times New Roman"/>
          <w:i/>
          <w:kern w:val="0"/>
          <w:lang w:val="en-HK"/>
        </w:rPr>
        <w:t xml:space="preserve">After rising </w:t>
      </w:r>
      <w:r w:rsidR="00F8387D" w:rsidRPr="00F8387D">
        <w:rPr>
          <w:rFonts w:ascii="Times New Roman"/>
          <w:i/>
          <w:kern w:val="0"/>
          <w:lang w:val="en-HK"/>
        </w:rPr>
        <w:t xml:space="preserve">notably to a high of 5.4% in February – April 2022, </w:t>
      </w:r>
      <w:r w:rsidR="00751398">
        <w:rPr>
          <w:rFonts w:ascii="Times New Roman"/>
          <w:i/>
          <w:kern w:val="0"/>
          <w:lang w:val="en-HK"/>
        </w:rPr>
        <w:t>t</w:t>
      </w:r>
      <w:r w:rsidR="00751398" w:rsidRPr="00F8387D">
        <w:rPr>
          <w:rFonts w:ascii="Times New Roman"/>
          <w:i/>
          <w:kern w:val="0"/>
          <w:lang w:val="en-HK"/>
        </w:rPr>
        <w:t xml:space="preserve">he seasonally adjusted unemployment rate </w:t>
      </w:r>
      <w:r w:rsidR="00F8387D" w:rsidRPr="00F8387D">
        <w:rPr>
          <w:rFonts w:ascii="Times New Roman"/>
          <w:i/>
          <w:kern w:val="0"/>
          <w:lang w:val="en-HK"/>
        </w:rPr>
        <w:t xml:space="preserve">fell successively to 3.5% in the fourth quarter.  The underemployment rate also rose to a high of 3.8% in February – April, </w:t>
      </w:r>
      <w:r w:rsidR="00AE4DC7">
        <w:rPr>
          <w:rFonts w:ascii="Times New Roman"/>
          <w:i/>
          <w:kern w:val="0"/>
          <w:lang w:val="en-HK"/>
        </w:rPr>
        <w:t>before</w:t>
      </w:r>
      <w:r w:rsidR="00751398">
        <w:rPr>
          <w:rFonts w:ascii="Times New Roman"/>
          <w:i/>
          <w:kern w:val="0"/>
          <w:lang w:val="en-HK"/>
        </w:rPr>
        <w:t xml:space="preserve"> declin</w:t>
      </w:r>
      <w:r w:rsidR="00AE4DC7">
        <w:rPr>
          <w:rFonts w:ascii="Times New Roman"/>
          <w:i/>
          <w:kern w:val="0"/>
          <w:lang w:val="en-HK"/>
        </w:rPr>
        <w:t>ing</w:t>
      </w:r>
      <w:r w:rsidR="00F8387D" w:rsidRPr="00F8387D">
        <w:rPr>
          <w:rFonts w:ascii="Times New Roman"/>
          <w:i/>
          <w:kern w:val="0"/>
          <w:lang w:val="en-HK"/>
        </w:rPr>
        <w:t xml:space="preserve"> to 1.5% in the fourth quarter</w:t>
      </w:r>
      <w:r w:rsidR="00F8387D">
        <w:rPr>
          <w:rFonts w:ascii="Times New Roman"/>
          <w:i/>
          <w:kern w:val="0"/>
          <w:lang w:val="en-HK"/>
        </w:rPr>
        <w:t>.</w:t>
      </w:r>
    </w:p>
    <w:p w:rsidR="004367BC" w:rsidRPr="00566240" w:rsidRDefault="001B7C3B" w:rsidP="00566240">
      <w:pPr>
        <w:pStyle w:val="a5"/>
        <w:numPr>
          <w:ilvl w:val="0"/>
          <w:numId w:val="1"/>
        </w:numPr>
        <w:spacing w:before="120" w:after="120" w:line="240" w:lineRule="auto"/>
        <w:ind w:right="28"/>
        <w:jc w:val="both"/>
        <w:rPr>
          <w:rFonts w:ascii="Times New Roman"/>
          <w:i/>
          <w:kern w:val="0"/>
          <w:lang w:val="en-GB"/>
        </w:rPr>
      </w:pPr>
      <w:r w:rsidRPr="00566240">
        <w:rPr>
          <w:rFonts w:ascii="Times New Roman"/>
          <w:i/>
          <w:kern w:val="0"/>
          <w:lang w:val="en-GB"/>
        </w:rPr>
        <w:t xml:space="preserve">The local stock market </w:t>
      </w:r>
      <w:r w:rsidR="00904153" w:rsidRPr="00904153">
        <w:rPr>
          <w:rFonts w:ascii="Times New Roman"/>
          <w:i/>
          <w:kern w:val="0"/>
          <w:lang w:val="en-GB"/>
        </w:rPr>
        <w:t>exhibited substantial volatility in 2022</w:t>
      </w:r>
      <w:r w:rsidR="00676A47" w:rsidRPr="00566240">
        <w:rPr>
          <w:rFonts w:ascii="Times New Roman"/>
          <w:i/>
          <w:kern w:val="0"/>
          <w:lang w:val="en-GB"/>
        </w:rPr>
        <w:t xml:space="preserve">. </w:t>
      </w:r>
      <w:r w:rsidR="00904153">
        <w:rPr>
          <w:rFonts w:ascii="Times New Roman"/>
          <w:i/>
          <w:kern w:val="0"/>
          <w:lang w:val="en-GB"/>
        </w:rPr>
        <w:t xml:space="preserve"> </w:t>
      </w:r>
      <w:r w:rsidR="00676A47" w:rsidRPr="00566240">
        <w:rPr>
          <w:rFonts w:ascii="Times New Roman"/>
          <w:i/>
          <w:kern w:val="0"/>
          <w:lang w:val="en-GB"/>
        </w:rPr>
        <w:t xml:space="preserve">The Hang Seng Index (HSI) </w:t>
      </w:r>
      <w:r w:rsidR="00904153" w:rsidRPr="00904153">
        <w:rPr>
          <w:rFonts w:ascii="Times New Roman"/>
          <w:bCs/>
          <w:i/>
          <w:kern w:val="0"/>
          <w:lang w:val="en-GB"/>
        </w:rPr>
        <w:t xml:space="preserve">trended down to reach a low of 14 687 on 31 October, the lowest level since April 2009.  </w:t>
      </w:r>
      <w:r w:rsidR="00904153" w:rsidRPr="00904153">
        <w:rPr>
          <w:rFonts w:ascii="Times New Roman"/>
          <w:bCs/>
          <w:i/>
          <w:iCs/>
          <w:kern w:val="0"/>
          <w:lang w:val="en-GB"/>
        </w:rPr>
        <w:t xml:space="preserve">It then rebounded strongly to close the year at 19 781 amid the expectation </w:t>
      </w:r>
      <w:r w:rsidR="00BD562D" w:rsidRPr="00904153">
        <w:rPr>
          <w:rFonts w:ascii="Times New Roman"/>
          <w:bCs/>
          <w:i/>
          <w:iCs/>
          <w:kern w:val="0"/>
          <w:lang w:val="en-GB"/>
        </w:rPr>
        <w:t>o</w:t>
      </w:r>
      <w:r w:rsidR="00BD562D">
        <w:rPr>
          <w:rFonts w:ascii="Times New Roman"/>
          <w:bCs/>
          <w:i/>
          <w:iCs/>
          <w:kern w:val="0"/>
          <w:lang w:val="en-GB"/>
        </w:rPr>
        <w:t>f</w:t>
      </w:r>
      <w:r w:rsidR="00BD562D" w:rsidRPr="00904153">
        <w:rPr>
          <w:rFonts w:ascii="Times New Roman"/>
          <w:bCs/>
          <w:i/>
          <w:iCs/>
          <w:kern w:val="0"/>
          <w:lang w:val="en-GB"/>
        </w:rPr>
        <w:t xml:space="preserve"> </w:t>
      </w:r>
      <w:r w:rsidR="00904153" w:rsidRPr="00904153">
        <w:rPr>
          <w:rFonts w:ascii="Times New Roman"/>
          <w:bCs/>
          <w:i/>
          <w:iCs/>
          <w:kern w:val="0"/>
          <w:lang w:val="en-GB"/>
        </w:rPr>
        <w:t>slower US interest rate hikes and the optimisation of anti-epidemic measures in the Mainland.  For the year as a whole, the HSI went down by 15.5%</w:t>
      </w:r>
      <w:r w:rsidR="00676A47" w:rsidRPr="00566240">
        <w:rPr>
          <w:rFonts w:ascii="Times New Roman"/>
          <w:i/>
          <w:kern w:val="0"/>
          <w:lang w:val="en-GB"/>
        </w:rPr>
        <w:t xml:space="preserve">.  </w:t>
      </w:r>
      <w:r w:rsidR="003F6EBF" w:rsidRPr="00566240">
        <w:rPr>
          <w:rFonts w:ascii="Times New Roman"/>
          <w:i/>
          <w:kern w:val="0"/>
          <w:lang w:val="en-GB"/>
        </w:rPr>
        <w:t xml:space="preserve">The residential property market </w:t>
      </w:r>
      <w:r w:rsidR="00427AC9" w:rsidRPr="00427AC9">
        <w:rPr>
          <w:rFonts w:ascii="Times New Roman"/>
          <w:i/>
          <w:kern w:val="0"/>
          <w:lang w:val="en-GB"/>
        </w:rPr>
        <w:t>underwent a marked correction</w:t>
      </w:r>
      <w:r w:rsidR="003F6EBF" w:rsidRPr="00566240">
        <w:rPr>
          <w:rFonts w:ascii="Times New Roman"/>
          <w:i/>
          <w:kern w:val="0"/>
          <w:lang w:val="en-GB"/>
        </w:rPr>
        <w:t xml:space="preserve">.  </w:t>
      </w:r>
      <w:r w:rsidR="00427AC9" w:rsidRPr="00427AC9">
        <w:rPr>
          <w:rFonts w:ascii="Times New Roman"/>
          <w:i/>
          <w:kern w:val="0"/>
          <w:lang w:val="en-GB"/>
        </w:rPr>
        <w:t xml:space="preserve">Trading activities were moderate in the first half of the year, and then quietened visibly in the second half.  Flat </w:t>
      </w:r>
      <w:r w:rsidR="00427AC9" w:rsidRPr="00427AC9">
        <w:rPr>
          <w:rFonts w:ascii="Times New Roman"/>
          <w:i/>
          <w:kern w:val="0"/>
          <w:lang w:val="en-GB"/>
        </w:rPr>
        <w:lastRenderedPageBreak/>
        <w:t>prices fell by a cumulative 16% during the year</w:t>
      </w:r>
      <w:r w:rsidR="000C5A75" w:rsidRPr="00566240">
        <w:rPr>
          <w:rFonts w:ascii="Times New Roman"/>
          <w:i/>
          <w:kern w:val="0"/>
          <w:lang w:val="en-GB"/>
        </w:rPr>
        <w:t>.</w:t>
      </w:r>
    </w:p>
    <w:p w:rsidR="002F4C2B" w:rsidRPr="00DC5F66" w:rsidRDefault="00BD77C5" w:rsidP="0057632C">
      <w:pPr>
        <w:pStyle w:val="a5"/>
        <w:numPr>
          <w:ilvl w:val="0"/>
          <w:numId w:val="1"/>
        </w:numPr>
        <w:tabs>
          <w:tab w:val="num" w:pos="840"/>
        </w:tabs>
        <w:spacing w:before="120" w:after="120" w:line="240" w:lineRule="auto"/>
        <w:ind w:right="28"/>
        <w:jc w:val="both"/>
        <w:rPr>
          <w:rFonts w:ascii="Times New Roman"/>
          <w:i/>
          <w:spacing w:val="-4"/>
          <w:kern w:val="0"/>
          <w:szCs w:val="28"/>
          <w:lang w:val="en-GB"/>
        </w:rPr>
      </w:pPr>
      <w:r w:rsidRPr="00BD77C5">
        <w:rPr>
          <w:rFonts w:ascii="Times New Roman"/>
          <w:i/>
          <w:kern w:val="0"/>
          <w:lang w:val="en-GB"/>
        </w:rPr>
        <w:t>Underlying consumer price inflation</w:t>
      </w:r>
      <w:r w:rsidR="00182F1C">
        <w:rPr>
          <w:rFonts w:ascii="Times New Roman"/>
          <w:i/>
          <w:kern w:val="0"/>
          <w:lang w:val="en-GB"/>
        </w:rPr>
        <w:t>,</w:t>
      </w:r>
      <w:r w:rsidRPr="00BD77C5">
        <w:rPr>
          <w:rFonts w:ascii="Times New Roman"/>
          <w:i/>
          <w:kern w:val="0"/>
          <w:lang w:val="en-GB"/>
        </w:rPr>
        <w:t xml:space="preserve"> </w:t>
      </w:r>
      <w:r w:rsidR="00182F1C" w:rsidRPr="00182F1C">
        <w:rPr>
          <w:rFonts w:ascii="Times New Roman"/>
          <w:i/>
          <w:kern w:val="0"/>
          <w:lang w:val="en-GB"/>
        </w:rPr>
        <w:t xml:space="preserve">though </w:t>
      </w:r>
      <w:r w:rsidR="007F6814">
        <w:rPr>
          <w:rFonts w:ascii="Times New Roman"/>
          <w:i/>
          <w:kern w:val="0"/>
          <w:lang w:val="en-GB"/>
        </w:rPr>
        <w:t>showing some increase</w:t>
      </w:r>
      <w:r w:rsidR="00182F1C" w:rsidRPr="00182F1C">
        <w:rPr>
          <w:rFonts w:ascii="Times New Roman"/>
          <w:i/>
          <w:kern w:val="0"/>
          <w:lang w:val="en-GB"/>
        </w:rPr>
        <w:t>, remained moderate in overall terms in 2022.  Prices of food and clothing and footwear increased notably, while prices of energy-related items soared.  Nonetheless, price pressures on other major components remained largely contained.  Private housing rentals continued to fall, albeit at a narrowed rate.</w:t>
      </w:r>
      <w:r w:rsidRPr="00BD77C5">
        <w:rPr>
          <w:rFonts w:ascii="Times New Roman"/>
          <w:i/>
          <w:kern w:val="0"/>
          <w:lang w:val="en-GB"/>
        </w:rPr>
        <w:t xml:space="preserve">  </w:t>
      </w:r>
      <w:r w:rsidRPr="00BD77C5">
        <w:rPr>
          <w:rFonts w:ascii="Times New Roman"/>
          <w:i/>
          <w:spacing w:val="-4"/>
          <w:kern w:val="0"/>
          <w:szCs w:val="28"/>
          <w:lang w:val="en-GB" w:eastAsia="zh-HK"/>
        </w:rPr>
        <w:t>For 202</w:t>
      </w:r>
      <w:r w:rsidR="00182F1C">
        <w:rPr>
          <w:rFonts w:ascii="Times New Roman"/>
          <w:i/>
          <w:spacing w:val="-4"/>
          <w:kern w:val="0"/>
          <w:szCs w:val="28"/>
          <w:lang w:val="en-GB" w:eastAsia="zh-HK"/>
        </w:rPr>
        <w:t>2</w:t>
      </w:r>
      <w:r w:rsidRPr="00BD77C5">
        <w:rPr>
          <w:rFonts w:ascii="Times New Roman"/>
          <w:i/>
          <w:spacing w:val="-4"/>
          <w:kern w:val="0"/>
          <w:szCs w:val="28"/>
          <w:lang w:val="en-GB" w:eastAsia="zh-HK"/>
        </w:rPr>
        <w:t xml:space="preserve"> as a whole, underlying </w:t>
      </w:r>
      <w:r w:rsidR="008A24D3" w:rsidRPr="008A24D3">
        <w:rPr>
          <w:rFonts w:ascii="Times New Roman"/>
          <w:i/>
          <w:spacing w:val="-4"/>
          <w:kern w:val="0"/>
          <w:szCs w:val="28"/>
          <w:lang w:val="en-GB" w:eastAsia="zh-HK"/>
        </w:rPr>
        <w:t>Composite Consumer Price Index (Composite CPI)</w:t>
      </w:r>
      <w:r w:rsidR="008A24D3">
        <w:rPr>
          <w:rFonts w:ascii="Times New Roman"/>
          <w:i/>
          <w:spacing w:val="-4"/>
          <w:kern w:val="0"/>
          <w:szCs w:val="28"/>
          <w:lang w:val="en-GB" w:eastAsia="zh-HK"/>
        </w:rPr>
        <w:t xml:space="preserve"> </w:t>
      </w:r>
      <w:r w:rsidRPr="00BD77C5">
        <w:rPr>
          <w:rFonts w:ascii="Times New Roman"/>
          <w:i/>
          <w:spacing w:val="-4"/>
          <w:kern w:val="0"/>
          <w:szCs w:val="28"/>
          <w:lang w:val="en-GB" w:eastAsia="zh-HK"/>
        </w:rPr>
        <w:t xml:space="preserve">inflation </w:t>
      </w:r>
      <w:r w:rsidR="00145124">
        <w:rPr>
          <w:rFonts w:ascii="Times New Roman"/>
          <w:i/>
          <w:spacing w:val="-4"/>
          <w:kern w:val="0"/>
          <w:szCs w:val="28"/>
          <w:lang w:val="en-GB" w:eastAsia="zh-HK"/>
        </w:rPr>
        <w:t>averaged</w:t>
      </w:r>
      <w:r w:rsidR="00182F1C" w:rsidRPr="00182F1C">
        <w:rPr>
          <w:rFonts w:ascii="Times New Roman"/>
          <w:i/>
          <w:spacing w:val="-4"/>
          <w:kern w:val="0"/>
          <w:szCs w:val="28"/>
          <w:lang w:val="en-GB" w:eastAsia="zh-HK"/>
        </w:rPr>
        <w:t xml:space="preserve"> 1.7%, up from 0.6% in 2021</w:t>
      </w:r>
      <w:r w:rsidRPr="00BD77C5">
        <w:rPr>
          <w:rFonts w:ascii="Times New Roman" w:hint="eastAsia"/>
          <w:i/>
          <w:spacing w:val="-4"/>
          <w:kern w:val="0"/>
          <w:szCs w:val="28"/>
          <w:lang w:val="en-GB" w:eastAsia="zh-HK"/>
        </w:rPr>
        <w:t>.</w:t>
      </w:r>
    </w:p>
    <w:p w:rsidR="0013743C" w:rsidRPr="004110C3" w:rsidRDefault="0013743C">
      <w:pPr>
        <w:pStyle w:val="a5"/>
        <w:tabs>
          <w:tab w:val="left" w:pos="1080"/>
        </w:tabs>
        <w:snapToGrid w:val="0"/>
        <w:spacing w:line="240" w:lineRule="auto"/>
        <w:ind w:right="29"/>
        <w:jc w:val="both"/>
        <w:rPr>
          <w:rFonts w:ascii="Times New Roman"/>
          <w:b/>
          <w:bCs/>
          <w:lang w:val="en-GB"/>
        </w:rPr>
      </w:pPr>
    </w:p>
    <w:p w:rsidR="00662CF9" w:rsidRPr="004110C3" w:rsidRDefault="00662CF9">
      <w:pPr>
        <w:pStyle w:val="a5"/>
        <w:tabs>
          <w:tab w:val="left" w:pos="1080"/>
        </w:tabs>
        <w:snapToGrid w:val="0"/>
        <w:spacing w:line="240" w:lineRule="auto"/>
        <w:ind w:right="29"/>
        <w:jc w:val="both"/>
        <w:rPr>
          <w:rFonts w:ascii="Times New Roman"/>
          <w:b/>
          <w:bCs/>
          <w:lang w:val="en-GB"/>
        </w:rPr>
      </w:pPr>
      <w:r w:rsidRPr="004110C3">
        <w:rPr>
          <w:rFonts w:ascii="Times New Roman"/>
          <w:b/>
          <w:bCs/>
          <w:lang w:val="en-GB"/>
        </w:rPr>
        <w:t>Overall situation</w:t>
      </w:r>
    </w:p>
    <w:p w:rsidR="00662CF9" w:rsidRDefault="00662CF9" w:rsidP="00DA5B9C">
      <w:pPr>
        <w:rPr>
          <w:b/>
          <w:bCs/>
        </w:rPr>
      </w:pPr>
    </w:p>
    <w:p w:rsidR="009372F1" w:rsidRPr="00CC77BD" w:rsidRDefault="00B72FFC" w:rsidP="00EA264A">
      <w:pPr>
        <w:pStyle w:val="a5"/>
        <w:numPr>
          <w:ilvl w:val="1"/>
          <w:numId w:val="19"/>
        </w:numPr>
        <w:tabs>
          <w:tab w:val="left" w:pos="1260"/>
        </w:tabs>
        <w:overflowPunct w:val="0"/>
        <w:ind w:left="0" w:right="28" w:firstLine="0"/>
        <w:jc w:val="both"/>
        <w:rPr>
          <w:rFonts w:ascii="Times New Roman" w:eastAsiaTheme="minorEastAsia"/>
          <w:spacing w:val="-4"/>
          <w:kern w:val="0"/>
          <w:szCs w:val="28"/>
          <w:lang w:val="en-GB" w:eastAsia="zh-HK"/>
        </w:rPr>
      </w:pPr>
      <w:r w:rsidRPr="00CC77BD">
        <w:rPr>
          <w:rFonts w:ascii="Times New Roman" w:hint="eastAsia"/>
          <w:kern w:val="0"/>
          <w:lang w:val="en-GB"/>
        </w:rPr>
        <w:t xml:space="preserve">The Hong Kong economy </w:t>
      </w:r>
      <w:r w:rsidR="00FA1BC6">
        <w:rPr>
          <w:rFonts w:ascii="Times New Roman"/>
          <w:kern w:val="0"/>
          <w:lang w:val="en-GB"/>
        </w:rPr>
        <w:t>weakened notably</w:t>
      </w:r>
      <w:r w:rsidRPr="00CC77BD">
        <w:rPr>
          <w:rFonts w:ascii="Times New Roman" w:hint="eastAsia"/>
          <w:kern w:val="0"/>
          <w:lang w:val="en-GB"/>
        </w:rPr>
        <w:t xml:space="preserve"> in </w:t>
      </w:r>
      <w:r w:rsidR="00FA1BC6" w:rsidRPr="00CC77BD">
        <w:rPr>
          <w:rFonts w:ascii="Times New Roman" w:hint="eastAsia"/>
          <w:kern w:val="0"/>
          <w:lang w:val="en-GB"/>
        </w:rPr>
        <w:t>202</w:t>
      </w:r>
      <w:r w:rsidR="00FA1BC6">
        <w:rPr>
          <w:rFonts w:ascii="Times New Roman"/>
          <w:kern w:val="0"/>
          <w:lang w:val="en-GB"/>
        </w:rPr>
        <w:t>2</w:t>
      </w:r>
      <w:r w:rsidR="0020212D">
        <w:rPr>
          <w:rFonts w:ascii="Times New Roman"/>
          <w:kern w:val="0"/>
          <w:lang w:val="en-GB"/>
        </w:rPr>
        <w:t xml:space="preserve">.  </w:t>
      </w:r>
      <w:r w:rsidR="00376BE3" w:rsidRPr="003E14A2">
        <w:rPr>
          <w:rFonts w:ascii="Times New Roman"/>
          <w:kern w:val="0"/>
          <w:lang w:val="en-GB"/>
        </w:rPr>
        <w:t>GDP</w:t>
      </w:r>
      <w:r w:rsidR="00376BE3" w:rsidRPr="003E14A2">
        <w:rPr>
          <w:rFonts w:ascii="Times New Roman"/>
          <w:kern w:val="0"/>
          <w:vertAlign w:val="superscript"/>
          <w:lang w:val="en-GB"/>
        </w:rPr>
        <w:t>(1)</w:t>
      </w:r>
      <w:r w:rsidR="00376BE3" w:rsidRPr="003E14A2">
        <w:rPr>
          <w:rFonts w:ascii="Times New Roman"/>
          <w:kern w:val="0"/>
          <w:lang w:val="en-GB"/>
        </w:rPr>
        <w:t xml:space="preserve"> </w:t>
      </w:r>
      <w:r w:rsidR="00376BE3">
        <w:rPr>
          <w:rFonts w:ascii="Times New Roman"/>
          <w:kern w:val="0"/>
          <w:lang w:val="en-GB"/>
        </w:rPr>
        <w:t>contracted by</w:t>
      </w:r>
      <w:r w:rsidR="00376BE3" w:rsidRPr="003E14A2">
        <w:rPr>
          <w:rFonts w:ascii="Times New Roman"/>
          <w:kern w:val="0"/>
          <w:lang w:val="en-GB"/>
        </w:rPr>
        <w:t xml:space="preserve"> </w:t>
      </w:r>
      <w:r w:rsidR="00376BE3">
        <w:rPr>
          <w:rFonts w:ascii="Times New Roman"/>
          <w:kern w:val="0"/>
          <w:lang w:val="en-GB"/>
        </w:rPr>
        <w:t>3.5</w:t>
      </w:r>
      <w:r w:rsidR="00376BE3" w:rsidRPr="003E14A2">
        <w:rPr>
          <w:rFonts w:ascii="Times New Roman"/>
          <w:kern w:val="0"/>
          <w:lang w:val="en-GB"/>
        </w:rPr>
        <w:t>% in real terms</w:t>
      </w:r>
      <w:r w:rsidR="00376BE3">
        <w:rPr>
          <w:rFonts w:ascii="Times New Roman"/>
          <w:kern w:val="0"/>
          <w:lang w:val="en-GB"/>
        </w:rPr>
        <w:t>, having expanded</w:t>
      </w:r>
      <w:r w:rsidR="00A46BAA">
        <w:rPr>
          <w:rFonts w:ascii="Times New Roman"/>
          <w:kern w:val="0"/>
          <w:lang w:val="en-GB"/>
        </w:rPr>
        <w:t xml:space="preserve"> visibly</w:t>
      </w:r>
      <w:r w:rsidR="00376BE3">
        <w:rPr>
          <w:rFonts w:ascii="Times New Roman"/>
          <w:kern w:val="0"/>
          <w:lang w:val="en-GB"/>
        </w:rPr>
        <w:t xml:space="preserve"> by 6.4% in the preceding year.  As private consumption </w:t>
      </w:r>
      <w:r w:rsidR="00DE6A70">
        <w:rPr>
          <w:rFonts w:ascii="Times New Roman"/>
          <w:kern w:val="0"/>
          <w:lang w:val="en-GB"/>
        </w:rPr>
        <w:t>plunged due to</w:t>
      </w:r>
      <w:r w:rsidR="00376BE3">
        <w:rPr>
          <w:rFonts w:ascii="Times New Roman"/>
          <w:kern w:val="0"/>
          <w:lang w:val="en-GB"/>
        </w:rPr>
        <w:t xml:space="preserve"> the fifth wave of the local epidemic, real GDP </w:t>
      </w:r>
      <w:r w:rsidR="00376BE3">
        <w:rPr>
          <w:rFonts w:ascii="Times New Roman" w:eastAsia="SimSun"/>
          <w:kern w:val="0"/>
          <w:lang w:val="en-GB" w:eastAsia="zh-CN"/>
        </w:rPr>
        <w:t xml:space="preserve">contracted by 3.9% year-on-year </w:t>
      </w:r>
      <w:r w:rsidR="00376BE3" w:rsidRPr="003E14A2">
        <w:rPr>
          <w:rFonts w:ascii="Times New Roman"/>
          <w:kern w:val="0"/>
          <w:lang w:val="en-GB"/>
        </w:rPr>
        <w:t>in the first quarter</w:t>
      </w:r>
      <w:r w:rsidR="00C04697">
        <w:rPr>
          <w:rFonts w:ascii="Times New Roman"/>
          <w:kern w:val="0"/>
          <w:lang w:val="en-GB"/>
        </w:rPr>
        <w:t>.  The</w:t>
      </w:r>
      <w:r w:rsidR="00376BE3">
        <w:rPr>
          <w:rFonts w:ascii="Times New Roman"/>
          <w:kern w:val="0"/>
          <w:lang w:val="en-GB"/>
        </w:rPr>
        <w:t xml:space="preserve"> fall moderated to 1.2%</w:t>
      </w:r>
      <w:r w:rsidR="00376BE3" w:rsidRPr="003E14A2">
        <w:rPr>
          <w:rFonts w:ascii="Times New Roman" w:hint="eastAsia"/>
          <w:kern w:val="0"/>
          <w:lang w:val="en-GB"/>
        </w:rPr>
        <w:t xml:space="preserve"> in the second quarter</w:t>
      </w:r>
      <w:r w:rsidR="00376BE3">
        <w:rPr>
          <w:rFonts w:ascii="Times New Roman"/>
          <w:kern w:val="0"/>
          <w:lang w:val="en-GB"/>
        </w:rPr>
        <w:t xml:space="preserve"> as the epidemic stabilised</w:t>
      </w:r>
      <w:r w:rsidR="00C04697">
        <w:rPr>
          <w:rFonts w:ascii="Times New Roman"/>
          <w:kern w:val="0"/>
          <w:lang w:val="en-GB"/>
        </w:rPr>
        <w:t xml:space="preserve">, but widened </w:t>
      </w:r>
      <w:r w:rsidR="00376BE3">
        <w:rPr>
          <w:rFonts w:ascii="Times New Roman"/>
          <w:kern w:val="0"/>
          <w:lang w:val="en-GB" w:eastAsia="zh-HK"/>
        </w:rPr>
        <w:t>to 4.6</w:t>
      </w:r>
      <w:r w:rsidR="00376BE3" w:rsidRPr="003E14A2">
        <w:rPr>
          <w:rFonts w:ascii="Times New Roman"/>
          <w:kern w:val="0"/>
          <w:lang w:val="en-GB"/>
        </w:rPr>
        <w:t xml:space="preserve">% </w:t>
      </w:r>
      <w:r w:rsidR="00376BE3" w:rsidRPr="003E14A2">
        <w:rPr>
          <w:rFonts w:ascii="Times New Roman" w:hint="eastAsia"/>
          <w:kern w:val="0"/>
          <w:lang w:val="en-GB"/>
        </w:rPr>
        <w:t xml:space="preserve">and </w:t>
      </w:r>
      <w:r w:rsidR="00376BE3">
        <w:rPr>
          <w:rFonts w:ascii="Times New Roman"/>
          <w:kern w:val="0"/>
          <w:lang w:val="en-GB"/>
        </w:rPr>
        <w:t xml:space="preserve">4.2% </w:t>
      </w:r>
      <w:r w:rsidR="00376BE3" w:rsidRPr="003E14A2">
        <w:rPr>
          <w:rFonts w:ascii="Times New Roman"/>
          <w:kern w:val="0"/>
          <w:lang w:val="en-GB"/>
        </w:rPr>
        <w:t xml:space="preserve">in the third </w:t>
      </w:r>
      <w:r w:rsidR="00376BE3">
        <w:rPr>
          <w:rFonts w:ascii="Times New Roman"/>
          <w:kern w:val="0"/>
          <w:lang w:val="en-GB"/>
        </w:rPr>
        <w:t xml:space="preserve">and </w:t>
      </w:r>
      <w:r w:rsidR="00376BE3" w:rsidRPr="003E14A2">
        <w:rPr>
          <w:rFonts w:ascii="Times New Roman"/>
          <w:kern w:val="0"/>
          <w:lang w:val="en-GB"/>
        </w:rPr>
        <w:t>fourth quarter</w:t>
      </w:r>
      <w:r w:rsidR="00376BE3">
        <w:rPr>
          <w:rFonts w:ascii="Times New Roman"/>
          <w:kern w:val="0"/>
          <w:lang w:val="en-GB"/>
        </w:rPr>
        <w:t xml:space="preserve">s </w:t>
      </w:r>
      <w:r w:rsidR="00DE6A70">
        <w:rPr>
          <w:rFonts w:ascii="Times New Roman"/>
          <w:kern w:val="0"/>
          <w:lang w:val="en-GB"/>
        </w:rPr>
        <w:t>respectively</w:t>
      </w:r>
      <w:r w:rsidR="00662258">
        <w:rPr>
          <w:rFonts w:ascii="Times New Roman"/>
          <w:kern w:val="0"/>
          <w:lang w:val="en-GB"/>
        </w:rPr>
        <w:t xml:space="preserve"> </w:t>
      </w:r>
      <w:r w:rsidR="00376BE3">
        <w:rPr>
          <w:rFonts w:ascii="Times New Roman"/>
          <w:kern w:val="0"/>
          <w:lang w:val="en-GB"/>
        </w:rPr>
        <w:t xml:space="preserve">as the </w:t>
      </w:r>
      <w:r w:rsidR="00A46BAA">
        <w:rPr>
          <w:rFonts w:ascii="Times New Roman"/>
          <w:kern w:val="0"/>
          <w:lang w:val="en-GB"/>
        </w:rPr>
        <w:t xml:space="preserve">deteriorated </w:t>
      </w:r>
      <w:r w:rsidR="00376BE3">
        <w:rPr>
          <w:rFonts w:ascii="Times New Roman"/>
          <w:kern w:val="0"/>
          <w:lang w:val="en-GB"/>
        </w:rPr>
        <w:t>external environment and tightened financial conditions weighed on exports of goods and fixed asset investment</w:t>
      </w:r>
      <w:r w:rsidR="00376BE3" w:rsidRPr="003E14A2">
        <w:rPr>
          <w:rFonts w:ascii="Times New Roman" w:eastAsiaTheme="minorEastAsia" w:hint="eastAsia"/>
          <w:kern w:val="0"/>
          <w:lang w:val="en-GB"/>
        </w:rPr>
        <w:t xml:space="preserve">.  </w:t>
      </w:r>
      <w:r w:rsidR="00182F1C" w:rsidRPr="00182F1C">
        <w:rPr>
          <w:rFonts w:ascii="Times New Roman" w:eastAsiaTheme="minorEastAsia"/>
          <w:kern w:val="0"/>
          <w:lang w:val="en-HK"/>
        </w:rPr>
        <w:t>The labour market was under pressure in the early months of 2022, but improved subsequently in the rest of the year</w:t>
      </w:r>
      <w:r w:rsidR="00746645" w:rsidRPr="00182F1C">
        <w:rPr>
          <w:rFonts w:ascii="Times New Roman" w:eastAsiaTheme="minorEastAsia"/>
          <w:kern w:val="0"/>
          <w:lang w:val="en-GB"/>
        </w:rPr>
        <w:t xml:space="preserve">.  </w:t>
      </w:r>
      <w:r w:rsidR="00182F1C" w:rsidRPr="00182F1C">
        <w:rPr>
          <w:rFonts w:ascii="Times New Roman" w:eastAsiaTheme="minorEastAsia"/>
          <w:kern w:val="0"/>
          <w:lang w:val="en-GB"/>
        </w:rPr>
        <w:t xml:space="preserve">Underlying consumer price inflation, though </w:t>
      </w:r>
      <w:r w:rsidR="00D67CBD">
        <w:rPr>
          <w:rFonts w:ascii="Times New Roman" w:eastAsiaTheme="minorEastAsia"/>
          <w:kern w:val="0"/>
          <w:lang w:val="en-GB"/>
        </w:rPr>
        <w:t>showing some increase</w:t>
      </w:r>
      <w:r w:rsidR="00182F1C" w:rsidRPr="00182F1C">
        <w:rPr>
          <w:rFonts w:ascii="Times New Roman" w:eastAsiaTheme="minorEastAsia"/>
          <w:kern w:val="0"/>
          <w:lang w:val="en-GB"/>
        </w:rPr>
        <w:t>, remained moderate in overall terms</w:t>
      </w:r>
      <w:r w:rsidR="00EA5855" w:rsidRPr="00182F1C">
        <w:rPr>
          <w:rFonts w:ascii="Times New Roman" w:eastAsiaTheme="minorEastAsia"/>
          <w:kern w:val="0"/>
          <w:lang w:val="en-GB"/>
        </w:rPr>
        <w:t>.</w:t>
      </w:r>
    </w:p>
    <w:p w:rsidR="00621ABC" w:rsidRDefault="00621ABC" w:rsidP="007E6BD3">
      <w:pPr>
        <w:pStyle w:val="a5"/>
        <w:tabs>
          <w:tab w:val="left" w:pos="1260"/>
        </w:tabs>
        <w:overflowPunct w:val="0"/>
        <w:ind w:right="28"/>
        <w:jc w:val="both"/>
        <w:rPr>
          <w:rFonts w:ascii="Times New Roman"/>
          <w:kern w:val="0"/>
          <w:lang w:val="en-GB"/>
        </w:rPr>
      </w:pPr>
    </w:p>
    <w:p w:rsidR="00E738DA" w:rsidRDefault="00E738DA">
      <w:pPr>
        <w:widowControl/>
        <w:rPr>
          <w:kern w:val="0"/>
          <w:sz w:val="28"/>
          <w:szCs w:val="20"/>
        </w:rPr>
      </w:pPr>
      <w:r>
        <w:rPr>
          <w:kern w:val="0"/>
        </w:rPr>
        <w:br w:type="page"/>
      </w:r>
    </w:p>
    <w:p w:rsidR="000331E1" w:rsidRDefault="000331E1" w:rsidP="00325B34">
      <w:pPr>
        <w:pStyle w:val="a5"/>
        <w:tabs>
          <w:tab w:val="left" w:pos="1260"/>
        </w:tabs>
        <w:overflowPunct w:val="0"/>
        <w:ind w:right="28"/>
        <w:jc w:val="both"/>
        <w:rPr>
          <w:rFonts w:ascii="Times New Roman"/>
          <w:kern w:val="0"/>
          <w:lang w:val="en-GB"/>
        </w:rPr>
      </w:pPr>
    </w:p>
    <w:p w:rsidR="0079343F" w:rsidRDefault="007E6BD3" w:rsidP="003B2C30">
      <w:pPr>
        <w:rPr>
          <w:b/>
          <w:sz w:val="28"/>
          <w:szCs w:val="20"/>
          <w:lang w:eastAsia="zh-HK"/>
        </w:rPr>
      </w:pPr>
      <w:r w:rsidRPr="007E6BD3">
        <w:rPr>
          <w:noProof/>
        </w:rPr>
        <w:drawing>
          <wp:inline distT="0" distB="0" distL="0" distR="0">
            <wp:extent cx="5731510" cy="3486958"/>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3486958"/>
                    </a:xfrm>
                    <a:prstGeom prst="rect">
                      <a:avLst/>
                    </a:prstGeom>
                    <a:noFill/>
                    <a:ln>
                      <a:noFill/>
                    </a:ln>
                  </pic:spPr>
                </pic:pic>
              </a:graphicData>
            </a:graphic>
          </wp:inline>
        </w:drawing>
      </w:r>
    </w:p>
    <w:p w:rsidR="00A91657" w:rsidRDefault="001848B4" w:rsidP="003B2C30">
      <w:pPr>
        <w:rPr>
          <w:b/>
          <w:sz w:val="28"/>
          <w:szCs w:val="20"/>
          <w:lang w:eastAsia="zh-HK"/>
        </w:rPr>
      </w:pPr>
      <w:r w:rsidRPr="001848B4">
        <w:rPr>
          <w:noProof/>
        </w:rPr>
        <w:drawing>
          <wp:inline distT="0" distB="0" distL="0" distR="0">
            <wp:extent cx="5731510" cy="3491496"/>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3491496"/>
                    </a:xfrm>
                    <a:prstGeom prst="rect">
                      <a:avLst/>
                    </a:prstGeom>
                    <a:noFill/>
                    <a:ln>
                      <a:noFill/>
                    </a:ln>
                  </pic:spPr>
                </pic:pic>
              </a:graphicData>
            </a:graphic>
          </wp:inline>
        </w:drawing>
      </w:r>
    </w:p>
    <w:p w:rsidR="001C1E8C" w:rsidRDefault="001C1E8C" w:rsidP="002005B2">
      <w:pPr>
        <w:rPr>
          <w:b/>
          <w:sz w:val="28"/>
          <w:szCs w:val="20"/>
        </w:rPr>
      </w:pPr>
      <w:r>
        <w:rPr>
          <w:b/>
          <w:sz w:val="28"/>
          <w:szCs w:val="20"/>
        </w:rPr>
        <w:br w:type="page"/>
      </w:r>
    </w:p>
    <w:p w:rsidR="00745453" w:rsidRPr="00F87C1D" w:rsidRDefault="00FF4670" w:rsidP="00EC6B90">
      <w:pPr>
        <w:rPr>
          <w:b/>
          <w:sz w:val="28"/>
          <w:szCs w:val="20"/>
        </w:rPr>
      </w:pPr>
      <w:r w:rsidRPr="00F87C1D">
        <w:rPr>
          <w:b/>
          <w:sz w:val="28"/>
          <w:szCs w:val="20"/>
        </w:rPr>
        <w:lastRenderedPageBreak/>
        <w:t>The external sector</w:t>
      </w:r>
      <w:r w:rsidR="00DD3120">
        <w:rPr>
          <w:b/>
          <w:sz w:val="28"/>
          <w:szCs w:val="20"/>
        </w:rPr>
        <w:t xml:space="preserve"> </w:t>
      </w:r>
    </w:p>
    <w:p w:rsidR="00FF4670" w:rsidRPr="00F87C1D" w:rsidRDefault="00FF4670" w:rsidP="00FF4670">
      <w:pPr>
        <w:rPr>
          <w:b/>
          <w:bCs/>
        </w:rPr>
      </w:pPr>
    </w:p>
    <w:p w:rsidR="00924FD8" w:rsidRPr="00AB50A4" w:rsidRDefault="00924FD8" w:rsidP="00AB50A4">
      <w:pPr>
        <w:pStyle w:val="a5"/>
        <w:numPr>
          <w:ilvl w:val="1"/>
          <w:numId w:val="19"/>
        </w:numPr>
        <w:tabs>
          <w:tab w:val="left" w:pos="1260"/>
        </w:tabs>
        <w:overflowPunct w:val="0"/>
        <w:ind w:left="0" w:right="28" w:firstLine="0"/>
        <w:jc w:val="both"/>
        <w:rPr>
          <w:rFonts w:ascii="Times New Roman" w:eastAsia="SimSun"/>
          <w:kern w:val="0"/>
          <w:lang w:val="en-GB" w:eastAsia="zh-HK"/>
        </w:rPr>
      </w:pPr>
      <w:r w:rsidRPr="00AB50A4">
        <w:rPr>
          <w:rFonts w:ascii="Times New Roman"/>
          <w:i/>
          <w:kern w:val="0"/>
          <w:lang w:val="en-GB" w:eastAsia="zh-HK"/>
        </w:rPr>
        <w:t>Total exports of goods</w:t>
      </w:r>
      <w:r w:rsidR="0035279B" w:rsidRPr="00AB50A4">
        <w:rPr>
          <w:rFonts w:ascii="Times New Roman"/>
          <w:kern w:val="0"/>
          <w:lang w:val="en-GB" w:eastAsia="zh-HK"/>
        </w:rPr>
        <w:t xml:space="preserve"> </w:t>
      </w:r>
      <w:r w:rsidR="00E96BC8">
        <w:rPr>
          <w:rFonts w:ascii="Times New Roman"/>
          <w:kern w:val="0"/>
          <w:lang w:val="en-GB" w:eastAsia="zh-HK"/>
        </w:rPr>
        <w:t>based on</w:t>
      </w:r>
      <w:r w:rsidR="00E96BC8" w:rsidRPr="00AB50A4">
        <w:rPr>
          <w:rFonts w:ascii="Times New Roman"/>
          <w:kern w:val="0"/>
          <w:lang w:val="en-GB" w:eastAsia="zh-HK"/>
        </w:rPr>
        <w:t xml:space="preserve"> </w:t>
      </w:r>
      <w:r w:rsidR="00CF4204" w:rsidRPr="00AB50A4">
        <w:rPr>
          <w:rFonts w:ascii="Times New Roman"/>
          <w:kern w:val="0"/>
          <w:lang w:val="en-GB" w:eastAsia="zh-HK"/>
        </w:rPr>
        <w:t xml:space="preserve">the GDP </w:t>
      </w:r>
      <w:r w:rsidR="00D87696">
        <w:rPr>
          <w:rFonts w:ascii="Times New Roman"/>
          <w:kern w:val="0"/>
          <w:lang w:val="en-GB" w:eastAsia="zh-HK"/>
        </w:rPr>
        <w:t>compilation</w:t>
      </w:r>
      <w:r w:rsidR="00D87696" w:rsidRPr="00AB50A4">
        <w:rPr>
          <w:rFonts w:ascii="Times New Roman"/>
          <w:kern w:val="0"/>
          <w:lang w:val="en-GB" w:eastAsia="zh-HK"/>
        </w:rPr>
        <w:t xml:space="preserve"> </w:t>
      </w:r>
      <w:r w:rsidR="00CF4204" w:rsidRPr="00AB50A4">
        <w:rPr>
          <w:rFonts w:ascii="Times New Roman"/>
          <w:kern w:val="0"/>
          <w:lang w:val="en-GB" w:eastAsia="zh-HK"/>
        </w:rPr>
        <w:t xml:space="preserve">framework </w:t>
      </w:r>
      <w:r w:rsidR="0061783E" w:rsidRPr="0061783E">
        <w:rPr>
          <w:rFonts w:ascii="Times New Roman"/>
          <w:kern w:val="0"/>
          <w:lang w:val="en-GB" w:eastAsia="zh-HK"/>
        </w:rPr>
        <w:t xml:space="preserve">plunged by </w:t>
      </w:r>
      <w:r w:rsidR="00427AC9">
        <w:rPr>
          <w:rFonts w:ascii="Times New Roman"/>
          <w:kern w:val="0"/>
          <w:lang w:val="en-GB" w:eastAsia="zh-HK"/>
        </w:rPr>
        <w:t>13.9</w:t>
      </w:r>
      <w:r w:rsidR="0061783E" w:rsidRPr="0061783E">
        <w:rPr>
          <w:rFonts w:ascii="Times New Roman"/>
          <w:kern w:val="0"/>
          <w:lang w:val="en-GB" w:eastAsia="zh-HK"/>
        </w:rPr>
        <w:t xml:space="preserve">% in real terms in 2022, after surging by </w:t>
      </w:r>
      <w:r w:rsidR="00427AC9">
        <w:rPr>
          <w:rFonts w:ascii="Times New Roman"/>
          <w:kern w:val="0"/>
          <w:lang w:val="en-GB" w:eastAsia="zh-HK"/>
        </w:rPr>
        <w:t>18.7</w:t>
      </w:r>
      <w:r w:rsidR="0061783E" w:rsidRPr="0061783E">
        <w:rPr>
          <w:rFonts w:ascii="Times New Roman"/>
          <w:kern w:val="0"/>
          <w:lang w:val="en-GB" w:eastAsia="zh-HK"/>
        </w:rPr>
        <w:t xml:space="preserve">% in the preceding year.  </w:t>
      </w:r>
      <w:r w:rsidR="00C04697">
        <w:rPr>
          <w:rFonts w:ascii="Times New Roman"/>
          <w:kern w:val="0"/>
          <w:lang w:val="en-GB" w:eastAsia="zh-HK"/>
        </w:rPr>
        <w:t>M</w:t>
      </w:r>
      <w:r w:rsidR="0061783E" w:rsidRPr="0061783E">
        <w:rPr>
          <w:rFonts w:ascii="Times New Roman"/>
          <w:kern w:val="0"/>
          <w:lang w:val="en-GB" w:eastAsia="zh-HK"/>
        </w:rPr>
        <w:t xml:space="preserve">oderated global </w:t>
      </w:r>
      <w:r w:rsidR="0001721A">
        <w:rPr>
          <w:rFonts w:ascii="Times New Roman"/>
          <w:kern w:val="0"/>
          <w:lang w:val="en-GB" w:eastAsia="zh-HK"/>
        </w:rPr>
        <w:t>economic growth</w:t>
      </w:r>
      <w:r w:rsidR="0061783E" w:rsidRPr="0061783E">
        <w:rPr>
          <w:rFonts w:ascii="Times New Roman"/>
          <w:kern w:val="0"/>
          <w:lang w:val="en-GB" w:eastAsia="zh-HK"/>
        </w:rPr>
        <w:t xml:space="preserve">, </w:t>
      </w:r>
      <w:r w:rsidR="00C04697">
        <w:rPr>
          <w:rFonts w:ascii="Times New Roman"/>
          <w:kern w:val="0"/>
          <w:lang w:val="en-GB" w:eastAsia="zh-HK"/>
        </w:rPr>
        <w:t xml:space="preserve">coupled with </w:t>
      </w:r>
      <w:r w:rsidR="0061783E" w:rsidRPr="0061783E">
        <w:rPr>
          <w:rFonts w:ascii="Times New Roman"/>
          <w:kern w:val="0"/>
          <w:lang w:val="en-GB" w:eastAsia="zh-HK"/>
        </w:rPr>
        <w:t xml:space="preserve">disruptions to cross-boundary </w:t>
      </w:r>
      <w:r w:rsidR="00246599">
        <w:rPr>
          <w:rFonts w:ascii="Times New Roman"/>
          <w:kern w:val="0"/>
          <w:lang w:val="en-GB" w:eastAsia="zh-HK"/>
        </w:rPr>
        <w:t>truck movements</w:t>
      </w:r>
      <w:r w:rsidR="0061783E" w:rsidRPr="0061783E">
        <w:rPr>
          <w:rFonts w:ascii="Times New Roman"/>
          <w:kern w:val="0"/>
          <w:lang w:val="en-GB" w:eastAsia="zh-HK"/>
        </w:rPr>
        <w:t xml:space="preserve"> between </w:t>
      </w:r>
      <w:r w:rsidR="00246599">
        <w:rPr>
          <w:rFonts w:ascii="Times New Roman"/>
          <w:kern w:val="0"/>
          <w:lang w:val="en-GB" w:eastAsia="zh-HK"/>
        </w:rPr>
        <w:t xml:space="preserve">Hong Kong and </w:t>
      </w:r>
      <w:r w:rsidR="0061783E" w:rsidRPr="0061783E">
        <w:rPr>
          <w:rFonts w:ascii="Times New Roman"/>
          <w:kern w:val="0"/>
          <w:lang w:val="en-GB" w:eastAsia="zh-HK"/>
        </w:rPr>
        <w:t>the Mainland</w:t>
      </w:r>
      <w:r w:rsidR="00C04697">
        <w:rPr>
          <w:rFonts w:ascii="Times New Roman"/>
          <w:kern w:val="0"/>
          <w:lang w:val="en-GB" w:eastAsia="zh-HK"/>
        </w:rPr>
        <w:t>,</w:t>
      </w:r>
      <w:r w:rsidR="0061783E" w:rsidRPr="0061783E">
        <w:rPr>
          <w:rFonts w:ascii="Times New Roman"/>
          <w:kern w:val="0"/>
          <w:lang w:val="en-GB" w:eastAsia="zh-HK"/>
        </w:rPr>
        <w:t xml:space="preserve"> posed a significant drag on </w:t>
      </w:r>
      <w:r w:rsidR="00C04697">
        <w:rPr>
          <w:rFonts w:ascii="Times New Roman"/>
          <w:kern w:val="0"/>
          <w:lang w:val="en-GB" w:eastAsia="zh-HK"/>
        </w:rPr>
        <w:t>Hong Kong’s export performance</w:t>
      </w:r>
      <w:r w:rsidR="002005B2">
        <w:rPr>
          <w:rFonts w:ascii="Times New Roman"/>
          <w:kern w:val="0"/>
          <w:lang w:val="en-GB"/>
        </w:rPr>
        <w:t>.</w:t>
      </w:r>
    </w:p>
    <w:p w:rsidR="00924FD8" w:rsidRPr="00B0360E" w:rsidRDefault="00924FD8" w:rsidP="005C32C0">
      <w:pPr>
        <w:pStyle w:val="a5"/>
        <w:tabs>
          <w:tab w:val="left" w:pos="1260"/>
        </w:tabs>
        <w:ind w:rightChars="11" w:right="26"/>
        <w:jc w:val="both"/>
        <w:rPr>
          <w:rFonts w:ascii="Times New Roman"/>
          <w:kern w:val="0"/>
          <w:highlight w:val="lightGray"/>
          <w:lang w:val="en-GB" w:eastAsia="zh-HK"/>
        </w:rPr>
      </w:pPr>
    </w:p>
    <w:p w:rsidR="00B37B72" w:rsidRPr="00B37B72" w:rsidRDefault="008B64C4" w:rsidP="00CC77BD">
      <w:pPr>
        <w:pStyle w:val="a5"/>
        <w:numPr>
          <w:ilvl w:val="1"/>
          <w:numId w:val="19"/>
        </w:numPr>
        <w:tabs>
          <w:tab w:val="left" w:pos="1260"/>
        </w:tabs>
        <w:overflowPunct w:val="0"/>
        <w:ind w:left="0" w:right="28" w:firstLine="0"/>
        <w:jc w:val="both"/>
        <w:rPr>
          <w:rFonts w:ascii="Times New Roman" w:eastAsia="SimSun"/>
          <w:kern w:val="0"/>
          <w:lang w:val="en-GB" w:eastAsia="zh-HK"/>
        </w:rPr>
      </w:pPr>
      <w:r w:rsidRPr="00B37B72">
        <w:rPr>
          <w:rFonts w:ascii="Times New Roman"/>
          <w:kern w:val="0"/>
          <w:lang w:val="en-GB" w:eastAsia="zh-HK"/>
        </w:rPr>
        <w:t>Analysed by major market</w:t>
      </w:r>
      <w:r w:rsidR="00C04697">
        <w:rPr>
          <w:rFonts w:ascii="Times New Roman"/>
          <w:kern w:val="0"/>
          <w:lang w:val="en-GB" w:eastAsia="zh-HK"/>
        </w:rPr>
        <w:t xml:space="preserve"> and </w:t>
      </w:r>
      <w:r w:rsidR="00BA1BEB" w:rsidRPr="00B37B72">
        <w:rPr>
          <w:rFonts w:ascii="Times New Roman"/>
          <w:kern w:val="0"/>
          <w:lang w:val="en-GB" w:eastAsia="zh-HK"/>
        </w:rPr>
        <w:t xml:space="preserve">by </w:t>
      </w:r>
      <w:r w:rsidR="00BA1BEB" w:rsidRPr="00B37B72">
        <w:rPr>
          <w:rFonts w:ascii="Times New Roman"/>
          <w:kern w:val="0"/>
          <w:lang w:val="en-GB"/>
        </w:rPr>
        <w:t>reference</w:t>
      </w:r>
      <w:r w:rsidR="00BA1BEB" w:rsidRPr="00B37B72">
        <w:rPr>
          <w:rFonts w:ascii="Times New Roman"/>
          <w:kern w:val="0"/>
          <w:lang w:val="en-GB" w:eastAsia="zh-HK"/>
        </w:rPr>
        <w:t xml:space="preserve"> to </w:t>
      </w:r>
      <w:r w:rsidR="00B560C5" w:rsidRPr="00B37B72">
        <w:rPr>
          <w:rFonts w:ascii="Times New Roman"/>
          <w:kern w:val="0"/>
          <w:lang w:val="en-GB" w:eastAsia="zh-HK"/>
        </w:rPr>
        <w:t>external</w:t>
      </w:r>
      <w:r w:rsidR="00BA1BEB" w:rsidRPr="00B37B72">
        <w:rPr>
          <w:rFonts w:ascii="Times New Roman"/>
          <w:kern w:val="0"/>
          <w:lang w:val="en-GB" w:eastAsia="zh-HK"/>
        </w:rPr>
        <w:t xml:space="preserve"> merchandise </w:t>
      </w:r>
      <w:r w:rsidR="00B560C5" w:rsidRPr="00B37B72">
        <w:rPr>
          <w:rFonts w:ascii="Times New Roman"/>
          <w:kern w:val="0"/>
          <w:lang w:val="en-GB" w:eastAsia="zh-HK"/>
        </w:rPr>
        <w:t>trade statistics</w:t>
      </w:r>
      <w:r w:rsidRPr="00B37B72">
        <w:rPr>
          <w:rFonts w:ascii="Times New Roman"/>
          <w:kern w:val="0"/>
          <w:lang w:val="en-GB" w:eastAsia="zh-HK"/>
        </w:rPr>
        <w:t xml:space="preserve">, </w:t>
      </w:r>
      <w:r w:rsidR="0061783E" w:rsidRPr="0061783E">
        <w:rPr>
          <w:rFonts w:ascii="Times New Roman"/>
          <w:kern w:val="0"/>
          <w:lang w:val="en-GB" w:eastAsia="zh-HK"/>
        </w:rPr>
        <w:t xml:space="preserve">exports to the Mainland, the US and the EU turned to visible declines in 2022 </w:t>
      </w:r>
      <w:r w:rsidR="0061783E" w:rsidRPr="007E6BD3">
        <w:rPr>
          <w:rFonts w:ascii="Times New Roman"/>
          <w:kern w:val="0"/>
          <w:lang w:val="en-GB" w:eastAsia="zh-HK"/>
        </w:rPr>
        <w:t>alongside the slower growth</w:t>
      </w:r>
      <w:r w:rsidR="00C04697">
        <w:rPr>
          <w:rFonts w:ascii="Times New Roman"/>
          <w:kern w:val="0"/>
          <w:lang w:val="en-GB" w:eastAsia="zh-HK"/>
        </w:rPr>
        <w:t xml:space="preserve"> of these economies</w:t>
      </w:r>
      <w:r w:rsidR="0061783E" w:rsidRPr="0061783E">
        <w:rPr>
          <w:rFonts w:ascii="Times New Roman"/>
          <w:kern w:val="0"/>
          <w:lang w:val="en-GB" w:eastAsia="zh-HK"/>
        </w:rPr>
        <w:t xml:space="preserve">. </w:t>
      </w:r>
      <w:r w:rsidR="00C04697">
        <w:rPr>
          <w:rFonts w:ascii="Times New Roman"/>
          <w:kern w:val="0"/>
          <w:lang w:val="en-GB" w:eastAsia="zh-HK"/>
        </w:rPr>
        <w:t xml:space="preserve"> </w:t>
      </w:r>
      <w:r w:rsidR="0061783E" w:rsidRPr="0061783E">
        <w:rPr>
          <w:rFonts w:ascii="Times New Roman"/>
          <w:kern w:val="0"/>
          <w:lang w:val="en-GB" w:eastAsia="zh-HK"/>
        </w:rPr>
        <w:t>Exports to</w:t>
      </w:r>
      <w:r w:rsidR="0001721A">
        <w:rPr>
          <w:rFonts w:ascii="Times New Roman"/>
          <w:kern w:val="0"/>
          <w:lang w:val="en-GB" w:eastAsia="zh-HK"/>
        </w:rPr>
        <w:t xml:space="preserve"> Japan recorded a double-digit decline, while those to</w:t>
      </w:r>
      <w:r w:rsidR="0061783E" w:rsidRPr="0061783E">
        <w:rPr>
          <w:rFonts w:ascii="Times New Roman"/>
          <w:kern w:val="0"/>
          <w:lang w:val="en-GB" w:eastAsia="zh-HK"/>
        </w:rPr>
        <w:t xml:space="preserve"> most other major markets in Asia grew at decelerated pace</w:t>
      </w:r>
      <w:r w:rsidR="00F2672A">
        <w:rPr>
          <w:rFonts w:ascii="Times New Roman"/>
          <w:kern w:val="0"/>
          <w:lang w:val="en-GB" w:eastAsia="zh-HK"/>
        </w:rPr>
        <w:t>.  The worsening</w:t>
      </w:r>
      <w:r w:rsidR="0061783E" w:rsidRPr="0061783E">
        <w:rPr>
          <w:rFonts w:ascii="Times New Roman"/>
          <w:kern w:val="0"/>
          <w:lang w:val="en-GB" w:eastAsia="zh-HK"/>
        </w:rPr>
        <w:t xml:space="preserve"> </w:t>
      </w:r>
      <w:r w:rsidR="00F2672A">
        <w:rPr>
          <w:rFonts w:ascii="Times New Roman"/>
          <w:kern w:val="0"/>
          <w:lang w:val="en-GB" w:eastAsia="zh-HK"/>
        </w:rPr>
        <w:t>of</w:t>
      </w:r>
      <w:r w:rsidR="0061783E" w:rsidRPr="0061783E">
        <w:rPr>
          <w:rFonts w:ascii="Times New Roman"/>
          <w:kern w:val="0"/>
          <w:lang w:val="en-GB" w:eastAsia="zh-HK"/>
        </w:rPr>
        <w:t xml:space="preserve"> performance was particularly obvious in the latter part of the year for most of the markets</w:t>
      </w:r>
      <w:r w:rsidR="005659F0" w:rsidRPr="005659F0">
        <w:rPr>
          <w:rFonts w:ascii="Times New Roman"/>
          <w:kern w:val="0"/>
          <w:lang w:val="en-GB" w:eastAsia="zh-HK"/>
        </w:rPr>
        <w:t>.</w:t>
      </w:r>
    </w:p>
    <w:p w:rsidR="00DD2A1D" w:rsidRPr="00B0360E" w:rsidRDefault="00DD2A1D" w:rsidP="00EC03DF">
      <w:pPr>
        <w:pStyle w:val="a5"/>
        <w:tabs>
          <w:tab w:val="left" w:pos="1260"/>
        </w:tabs>
        <w:ind w:right="26"/>
        <w:jc w:val="both"/>
        <w:rPr>
          <w:rFonts w:ascii="Times New Roman"/>
          <w:highlight w:val="lightGray"/>
          <w:lang w:val="en-GB" w:eastAsia="zh-HK"/>
        </w:rPr>
      </w:pPr>
    </w:p>
    <w:p w:rsidR="00061E45" w:rsidRPr="00F2672A" w:rsidRDefault="00F2672A" w:rsidP="00287DED">
      <w:pPr>
        <w:pStyle w:val="a5"/>
        <w:numPr>
          <w:ilvl w:val="1"/>
          <w:numId w:val="19"/>
        </w:numPr>
        <w:tabs>
          <w:tab w:val="left" w:pos="1260"/>
        </w:tabs>
        <w:overflowPunct w:val="0"/>
        <w:ind w:left="0" w:right="28" w:firstLine="0"/>
        <w:jc w:val="both"/>
        <w:rPr>
          <w:rFonts w:ascii="Times New Roman"/>
          <w:kern w:val="0"/>
          <w:lang w:val="en-GB" w:eastAsia="zh-HK"/>
        </w:rPr>
      </w:pPr>
      <w:r w:rsidRPr="00F2672A">
        <w:rPr>
          <w:rFonts w:ascii="Times New Roman"/>
          <w:i/>
          <w:kern w:val="0"/>
          <w:lang w:val="en-GB" w:eastAsia="zh-HK"/>
        </w:rPr>
        <w:t>Exports of services</w:t>
      </w:r>
      <w:r w:rsidRPr="00F2672A">
        <w:rPr>
          <w:rFonts w:ascii="Times New Roman"/>
          <w:kern w:val="0"/>
          <w:lang w:val="en-GB" w:eastAsia="zh-HK"/>
        </w:rPr>
        <w:t xml:space="preserve"> </w:t>
      </w:r>
      <w:r w:rsidR="002A7D75" w:rsidRPr="002A7D75">
        <w:rPr>
          <w:rFonts w:ascii="Times New Roman"/>
          <w:kern w:val="0"/>
          <w:lang w:val="en-GB" w:eastAsia="zh-HK"/>
        </w:rPr>
        <w:t>declined slightly by 0.</w:t>
      </w:r>
      <w:r w:rsidR="00F3534C">
        <w:rPr>
          <w:rFonts w:ascii="Times New Roman"/>
          <w:kern w:val="0"/>
          <w:lang w:val="en-GB" w:eastAsia="zh-HK"/>
        </w:rPr>
        <w:t>9</w:t>
      </w:r>
      <w:r w:rsidR="002A7D75" w:rsidRPr="002A7D75">
        <w:rPr>
          <w:rFonts w:ascii="Times New Roman"/>
          <w:kern w:val="0"/>
          <w:lang w:val="en-GB" w:eastAsia="zh-HK"/>
        </w:rPr>
        <w:t xml:space="preserve">% in real terms in 2022, after increasing by 3.4% in 2021.  Exports of transport services declined alongside the weak trade performance.  Exports of financial services and business and other services fell amid the deteriorated external environment.  On the other hand, with testing and quarantine arrangements for </w:t>
      </w:r>
      <w:r w:rsidR="00071571">
        <w:rPr>
          <w:rFonts w:ascii="Times New Roman"/>
          <w:kern w:val="0"/>
          <w:lang w:val="en-GB" w:eastAsia="zh-HK"/>
        </w:rPr>
        <w:t xml:space="preserve">inbound </w:t>
      </w:r>
      <w:r w:rsidR="002A7D75" w:rsidRPr="002A7D75">
        <w:rPr>
          <w:rFonts w:ascii="Times New Roman"/>
          <w:kern w:val="0"/>
          <w:lang w:val="en-GB" w:eastAsia="zh-HK"/>
        </w:rPr>
        <w:t xml:space="preserve">visitors </w:t>
      </w:r>
      <w:r w:rsidR="0001721A">
        <w:rPr>
          <w:rFonts w:ascii="Times New Roman"/>
          <w:kern w:val="0"/>
          <w:lang w:val="en-GB" w:eastAsia="zh-HK"/>
        </w:rPr>
        <w:t xml:space="preserve">progressively </w:t>
      </w:r>
      <w:r w:rsidR="002A7D75" w:rsidRPr="002A7D75">
        <w:rPr>
          <w:rFonts w:ascii="Times New Roman"/>
          <w:kern w:val="0"/>
          <w:lang w:val="en-GB" w:eastAsia="zh-HK"/>
        </w:rPr>
        <w:t>relaxed</w:t>
      </w:r>
      <w:r w:rsidR="0001721A">
        <w:rPr>
          <w:rFonts w:ascii="Times New Roman"/>
          <w:kern w:val="0"/>
          <w:lang w:val="en-GB" w:eastAsia="zh-HK"/>
        </w:rPr>
        <w:t>,</w:t>
      </w:r>
      <w:r w:rsidR="002A7D75" w:rsidRPr="002A7D75">
        <w:rPr>
          <w:rFonts w:ascii="Times New Roman"/>
          <w:kern w:val="0"/>
          <w:lang w:val="en-GB" w:eastAsia="zh-HK"/>
        </w:rPr>
        <w:t xml:space="preserve"> </w:t>
      </w:r>
      <w:r w:rsidR="00C04697" w:rsidRPr="007E6BD3">
        <w:rPr>
          <w:rFonts w:ascii="Times New Roman"/>
          <w:kern w:val="0"/>
          <w:lang w:val="en-GB" w:eastAsia="zh-HK"/>
        </w:rPr>
        <w:t>particularly</w:t>
      </w:r>
      <w:r w:rsidR="00C04697">
        <w:rPr>
          <w:rFonts w:ascii="Times New Roman"/>
          <w:kern w:val="0"/>
          <w:lang w:val="en-GB" w:eastAsia="zh-HK"/>
        </w:rPr>
        <w:t xml:space="preserve"> </w:t>
      </w:r>
      <w:r w:rsidR="002A7D75" w:rsidRPr="002A7D75">
        <w:rPr>
          <w:rFonts w:ascii="Times New Roman"/>
          <w:kern w:val="0"/>
          <w:lang w:val="en-GB" w:eastAsia="zh-HK"/>
        </w:rPr>
        <w:t>towards the end of the year, exports of travel services surged but were still far below the pre-pandemic level</w:t>
      </w:r>
      <w:r w:rsidRPr="00F2672A">
        <w:rPr>
          <w:rFonts w:ascii="Times New Roman"/>
          <w:kern w:val="0"/>
          <w:lang w:val="en-GB" w:eastAsia="zh-HK"/>
        </w:rPr>
        <w:t>.</w:t>
      </w:r>
    </w:p>
    <w:p w:rsidR="00507FC4" w:rsidRPr="004D757A" w:rsidRDefault="00507FC4" w:rsidP="00924FD8">
      <w:pPr>
        <w:pStyle w:val="a5"/>
        <w:tabs>
          <w:tab w:val="left" w:pos="1260"/>
        </w:tabs>
        <w:ind w:right="26"/>
        <w:jc w:val="both"/>
        <w:rPr>
          <w:rFonts w:ascii="Times New Roman"/>
          <w:lang w:val="en-GB" w:eastAsia="zh-HK"/>
        </w:rPr>
      </w:pPr>
    </w:p>
    <w:p w:rsidR="007F37F3" w:rsidRPr="004110C3" w:rsidRDefault="007F37F3" w:rsidP="00CE7A2F">
      <w:pPr>
        <w:pStyle w:val="a5"/>
        <w:pageBreakBefore/>
        <w:tabs>
          <w:tab w:val="left" w:pos="1260"/>
        </w:tabs>
        <w:ind w:right="28"/>
        <w:jc w:val="center"/>
        <w:rPr>
          <w:rFonts w:ascii="Times New Roman"/>
          <w:b/>
          <w:szCs w:val="28"/>
          <w:lang w:val="en-GB"/>
        </w:rPr>
      </w:pPr>
      <w:r w:rsidRPr="004110C3">
        <w:rPr>
          <w:rFonts w:ascii="Times New Roman"/>
          <w:b/>
          <w:szCs w:val="28"/>
          <w:lang w:val="en-GB"/>
        </w:rPr>
        <w:lastRenderedPageBreak/>
        <w:t>Table 1.1 : Gross Domestic Product</w:t>
      </w:r>
      <w:r w:rsidR="00D661A4" w:rsidRPr="004110C3">
        <w:rPr>
          <w:rFonts w:ascii="Times New Roman"/>
          <w:b/>
          <w:szCs w:val="28"/>
          <w:lang w:val="en-GB" w:eastAsia="zh-HK"/>
        </w:rPr>
        <w:t>,</w:t>
      </w:r>
      <w:r w:rsidRPr="004110C3">
        <w:rPr>
          <w:rFonts w:ascii="Times New Roman"/>
          <w:b/>
          <w:szCs w:val="28"/>
          <w:lang w:val="en-GB"/>
        </w:rPr>
        <w:t xml:space="preserve"> its main expenditure components</w:t>
      </w:r>
    </w:p>
    <w:p w:rsidR="007F37F3" w:rsidRPr="00327CE5" w:rsidRDefault="007F37F3" w:rsidP="007F37F3">
      <w:pPr>
        <w:tabs>
          <w:tab w:val="left" w:pos="3168"/>
          <w:tab w:val="left" w:pos="4032"/>
          <w:tab w:val="center" w:pos="5832"/>
        </w:tabs>
        <w:snapToGrid w:val="0"/>
        <w:spacing w:line="320" w:lineRule="exact"/>
        <w:ind w:right="27"/>
        <w:jc w:val="center"/>
        <w:rPr>
          <w:b/>
          <w:sz w:val="28"/>
          <w:szCs w:val="28"/>
        </w:rPr>
      </w:pPr>
      <w:r w:rsidRPr="00327CE5">
        <w:rPr>
          <w:b/>
          <w:sz w:val="28"/>
          <w:szCs w:val="28"/>
        </w:rPr>
        <w:t>and the main price indicators</w:t>
      </w:r>
    </w:p>
    <w:p w:rsidR="008E78F3" w:rsidRDefault="007F37F3" w:rsidP="007F37F3">
      <w:pPr>
        <w:tabs>
          <w:tab w:val="left" w:pos="3168"/>
          <w:tab w:val="left" w:pos="4032"/>
          <w:tab w:val="center" w:pos="5832"/>
        </w:tabs>
        <w:snapToGrid w:val="0"/>
        <w:spacing w:line="360" w:lineRule="auto"/>
        <w:ind w:right="28"/>
        <w:jc w:val="center"/>
        <w:rPr>
          <w:b/>
          <w:sz w:val="28"/>
          <w:szCs w:val="28"/>
        </w:rPr>
      </w:pPr>
      <w:r w:rsidRPr="00327CE5">
        <w:rPr>
          <w:b/>
          <w:sz w:val="28"/>
          <w:szCs w:val="28"/>
        </w:rPr>
        <w:t>(year-on-year rate of change (%))</w:t>
      </w:r>
    </w:p>
    <w:tbl>
      <w:tblPr>
        <w:tblW w:w="10772" w:type="dxa"/>
        <w:jc w:val="center"/>
        <w:tblLayout w:type="fixed"/>
        <w:tblCellMar>
          <w:left w:w="28" w:type="dxa"/>
          <w:right w:w="28" w:type="dxa"/>
        </w:tblCellMar>
        <w:tblLook w:val="0000" w:firstRow="0" w:lastRow="0" w:firstColumn="0" w:lastColumn="0" w:noHBand="0" w:noVBand="0"/>
      </w:tblPr>
      <w:tblGrid>
        <w:gridCol w:w="3402"/>
        <w:gridCol w:w="737"/>
        <w:gridCol w:w="737"/>
        <w:gridCol w:w="737"/>
        <w:gridCol w:w="737"/>
        <w:gridCol w:w="737"/>
        <w:gridCol w:w="737"/>
        <w:gridCol w:w="737"/>
        <w:gridCol w:w="737"/>
        <w:gridCol w:w="737"/>
        <w:gridCol w:w="737"/>
      </w:tblGrid>
      <w:tr w:rsidR="009F567C" w:rsidRPr="005256F7" w:rsidTr="009F567C">
        <w:trPr>
          <w:jc w:val="center"/>
        </w:trPr>
        <w:tc>
          <w:tcPr>
            <w:tcW w:w="3402" w:type="dxa"/>
          </w:tcPr>
          <w:p w:rsidR="009F567C" w:rsidRPr="005256F7" w:rsidRDefault="009F567C" w:rsidP="009F567C">
            <w:pPr>
              <w:tabs>
                <w:tab w:val="left" w:pos="1080"/>
              </w:tabs>
              <w:snapToGrid w:val="0"/>
              <w:spacing w:line="230" w:lineRule="exact"/>
              <w:ind w:right="-108"/>
              <w:rPr>
                <w:i/>
                <w:sz w:val="22"/>
                <w:szCs w:val="22"/>
              </w:rPr>
            </w:pPr>
          </w:p>
        </w:tc>
        <w:tc>
          <w:tcPr>
            <w:tcW w:w="737" w:type="dxa"/>
          </w:tcPr>
          <w:p w:rsidR="009F567C" w:rsidRPr="005256F7" w:rsidRDefault="009F567C" w:rsidP="00EF507D">
            <w:pPr>
              <w:pStyle w:val="a7"/>
              <w:tabs>
                <w:tab w:val="decimal" w:pos="408"/>
              </w:tabs>
              <w:spacing w:line="230" w:lineRule="exact"/>
              <w:jc w:val="right"/>
              <w:rPr>
                <w:rFonts w:ascii="Times New Roman"/>
                <w:sz w:val="22"/>
                <w:szCs w:val="22"/>
                <w:highlight w:val="yellow"/>
                <w:lang w:val="en-GB"/>
              </w:rPr>
            </w:pPr>
            <w:r w:rsidRPr="005256F7">
              <w:rPr>
                <w:rFonts w:ascii="Times New Roman"/>
                <w:sz w:val="22"/>
                <w:szCs w:val="22"/>
                <w:u w:val="single"/>
                <w:lang w:val="en-GB"/>
              </w:rPr>
              <w:t>20</w:t>
            </w:r>
            <w:r>
              <w:rPr>
                <w:rFonts w:ascii="Times New Roman"/>
                <w:sz w:val="22"/>
                <w:szCs w:val="22"/>
                <w:u w:val="single"/>
                <w:lang w:val="en-GB"/>
              </w:rPr>
              <w:t>2</w:t>
            </w:r>
            <w:r w:rsidR="00EF507D">
              <w:rPr>
                <w:rFonts w:ascii="Times New Roman"/>
                <w:sz w:val="22"/>
                <w:szCs w:val="22"/>
                <w:u w:val="single"/>
                <w:lang w:val="en-GB"/>
              </w:rPr>
              <w:t>1</w:t>
            </w:r>
            <w:r w:rsidRPr="005256F7">
              <w:rPr>
                <w:rFonts w:ascii="Times New Roman"/>
                <w:sz w:val="22"/>
                <w:szCs w:val="22"/>
                <w:vertAlign w:val="superscript"/>
                <w:lang w:val="en-GB"/>
              </w:rPr>
              <w:t>#</w:t>
            </w:r>
          </w:p>
        </w:tc>
        <w:tc>
          <w:tcPr>
            <w:tcW w:w="737" w:type="dxa"/>
          </w:tcPr>
          <w:p w:rsidR="009F567C" w:rsidRPr="005256F7" w:rsidRDefault="009F567C" w:rsidP="00EF507D">
            <w:pPr>
              <w:pStyle w:val="a7"/>
              <w:tabs>
                <w:tab w:val="decimal" w:pos="408"/>
              </w:tabs>
              <w:spacing w:line="230" w:lineRule="exact"/>
              <w:jc w:val="right"/>
              <w:rPr>
                <w:rFonts w:ascii="Times New Roman"/>
                <w:sz w:val="22"/>
                <w:szCs w:val="22"/>
                <w:highlight w:val="yellow"/>
                <w:lang w:val="en-GB"/>
              </w:rPr>
            </w:pPr>
            <w:r w:rsidRPr="005256F7">
              <w:rPr>
                <w:rFonts w:ascii="Times New Roman"/>
                <w:sz w:val="22"/>
                <w:szCs w:val="22"/>
                <w:u w:val="single"/>
                <w:lang w:val="en-GB"/>
              </w:rPr>
              <w:t>20</w:t>
            </w:r>
            <w:r>
              <w:rPr>
                <w:rFonts w:ascii="Times New Roman"/>
                <w:sz w:val="22"/>
                <w:szCs w:val="22"/>
                <w:u w:val="single"/>
                <w:lang w:val="en-GB"/>
              </w:rPr>
              <w:t>2</w:t>
            </w:r>
            <w:r w:rsidR="00EF507D">
              <w:rPr>
                <w:rFonts w:ascii="Times New Roman"/>
                <w:sz w:val="22"/>
                <w:szCs w:val="22"/>
                <w:u w:val="single"/>
                <w:lang w:val="en-GB"/>
              </w:rPr>
              <w:t>2</w:t>
            </w:r>
            <w:r w:rsidRPr="005256F7">
              <w:rPr>
                <w:rFonts w:ascii="Times New Roman"/>
                <w:sz w:val="22"/>
                <w:szCs w:val="22"/>
                <w:vertAlign w:val="superscript"/>
                <w:lang w:val="en-GB"/>
              </w:rPr>
              <w:t>#</w:t>
            </w:r>
          </w:p>
        </w:tc>
        <w:tc>
          <w:tcPr>
            <w:tcW w:w="2948" w:type="dxa"/>
            <w:gridSpan w:val="4"/>
          </w:tcPr>
          <w:p w:rsidR="009F567C" w:rsidRPr="005256F7" w:rsidRDefault="009F567C" w:rsidP="00EF507D">
            <w:pPr>
              <w:pStyle w:val="a7"/>
              <w:tabs>
                <w:tab w:val="decimal" w:pos="440"/>
              </w:tabs>
              <w:spacing w:line="230" w:lineRule="exact"/>
              <w:ind w:right="-15"/>
              <w:jc w:val="center"/>
              <w:rPr>
                <w:rFonts w:ascii="Times New Roman"/>
                <w:sz w:val="22"/>
                <w:szCs w:val="22"/>
                <w:lang w:val="en-GB"/>
              </w:rPr>
            </w:pPr>
            <w:r w:rsidRPr="005256F7">
              <w:rPr>
                <w:rFonts w:ascii="Times New Roman"/>
                <w:sz w:val="22"/>
                <w:szCs w:val="22"/>
                <w:u w:val="single"/>
                <w:lang w:val="en-GB"/>
              </w:rPr>
              <w:t>20</w:t>
            </w:r>
            <w:r>
              <w:rPr>
                <w:rFonts w:ascii="Times New Roman"/>
                <w:sz w:val="22"/>
                <w:szCs w:val="22"/>
                <w:u w:val="single"/>
                <w:lang w:val="en-GB"/>
              </w:rPr>
              <w:t>2</w:t>
            </w:r>
            <w:r w:rsidR="00EF507D">
              <w:rPr>
                <w:rFonts w:ascii="Times New Roman"/>
                <w:sz w:val="22"/>
                <w:szCs w:val="22"/>
                <w:u w:val="single"/>
                <w:lang w:val="en-GB"/>
              </w:rPr>
              <w:t>1</w:t>
            </w:r>
          </w:p>
        </w:tc>
        <w:tc>
          <w:tcPr>
            <w:tcW w:w="2948" w:type="dxa"/>
            <w:gridSpan w:val="4"/>
          </w:tcPr>
          <w:p w:rsidR="009F567C" w:rsidRPr="005256F7" w:rsidRDefault="009F567C" w:rsidP="009F567C">
            <w:pPr>
              <w:pStyle w:val="a7"/>
              <w:tabs>
                <w:tab w:val="decimal" w:pos="440"/>
              </w:tabs>
              <w:spacing w:line="230" w:lineRule="exact"/>
              <w:ind w:right="-15"/>
              <w:jc w:val="center"/>
              <w:rPr>
                <w:rFonts w:ascii="Times New Roman"/>
                <w:sz w:val="22"/>
                <w:szCs w:val="22"/>
                <w:u w:val="single"/>
                <w:lang w:val="en-GB"/>
              </w:rPr>
            </w:pPr>
            <w:r w:rsidRPr="005256F7">
              <w:rPr>
                <w:rFonts w:ascii="Times New Roman"/>
                <w:sz w:val="22"/>
                <w:szCs w:val="22"/>
                <w:u w:val="single"/>
                <w:lang w:val="en-GB"/>
              </w:rPr>
              <w:t>20</w:t>
            </w:r>
            <w:r>
              <w:rPr>
                <w:rFonts w:ascii="Times New Roman"/>
                <w:sz w:val="22"/>
                <w:szCs w:val="22"/>
                <w:u w:val="single"/>
                <w:lang w:val="en-GB"/>
              </w:rPr>
              <w:t>2</w:t>
            </w:r>
            <w:r w:rsidR="00EF507D">
              <w:rPr>
                <w:rFonts w:ascii="Times New Roman"/>
                <w:sz w:val="22"/>
                <w:szCs w:val="22"/>
                <w:u w:val="single"/>
                <w:lang w:val="en-GB"/>
              </w:rPr>
              <w:t>2</w:t>
            </w:r>
          </w:p>
          <w:p w:rsidR="009F567C" w:rsidRPr="005256F7" w:rsidRDefault="009F567C" w:rsidP="009F567C">
            <w:pPr>
              <w:pStyle w:val="a7"/>
              <w:tabs>
                <w:tab w:val="decimal" w:pos="440"/>
              </w:tabs>
              <w:spacing w:line="230" w:lineRule="exact"/>
              <w:ind w:right="-15"/>
              <w:jc w:val="center"/>
              <w:rPr>
                <w:rFonts w:ascii="Times New Roman"/>
                <w:sz w:val="22"/>
                <w:szCs w:val="22"/>
                <w:u w:val="single"/>
                <w:lang w:val="en-GB"/>
              </w:rPr>
            </w:pPr>
          </w:p>
        </w:tc>
      </w:tr>
      <w:tr w:rsidR="009F567C" w:rsidRPr="005256F7" w:rsidTr="009F567C">
        <w:trPr>
          <w:jc w:val="center"/>
        </w:trPr>
        <w:tc>
          <w:tcPr>
            <w:tcW w:w="3402" w:type="dxa"/>
          </w:tcPr>
          <w:p w:rsidR="009F567C" w:rsidRPr="005256F7" w:rsidRDefault="009F567C" w:rsidP="009F567C">
            <w:pPr>
              <w:tabs>
                <w:tab w:val="left" w:pos="1080"/>
              </w:tabs>
              <w:snapToGrid w:val="0"/>
              <w:spacing w:line="230" w:lineRule="exact"/>
              <w:ind w:right="-108"/>
              <w:rPr>
                <w:i/>
                <w:sz w:val="22"/>
                <w:szCs w:val="22"/>
              </w:rPr>
            </w:pPr>
          </w:p>
        </w:tc>
        <w:tc>
          <w:tcPr>
            <w:tcW w:w="737" w:type="dxa"/>
          </w:tcPr>
          <w:p w:rsidR="009F567C" w:rsidRPr="005256F7" w:rsidRDefault="009F567C" w:rsidP="009F567C">
            <w:pPr>
              <w:pStyle w:val="a7"/>
              <w:tabs>
                <w:tab w:val="decimal" w:pos="408"/>
              </w:tabs>
              <w:spacing w:line="230" w:lineRule="exact"/>
              <w:jc w:val="both"/>
              <w:rPr>
                <w:rFonts w:ascii="Times New Roman"/>
                <w:sz w:val="22"/>
                <w:szCs w:val="22"/>
                <w:highlight w:val="yellow"/>
                <w:lang w:val="en-GB"/>
              </w:rPr>
            </w:pPr>
          </w:p>
        </w:tc>
        <w:tc>
          <w:tcPr>
            <w:tcW w:w="737" w:type="dxa"/>
          </w:tcPr>
          <w:p w:rsidR="009F567C" w:rsidRPr="005256F7" w:rsidRDefault="009F567C" w:rsidP="009F567C">
            <w:pPr>
              <w:pStyle w:val="a7"/>
              <w:tabs>
                <w:tab w:val="decimal" w:pos="408"/>
              </w:tabs>
              <w:spacing w:line="230" w:lineRule="exact"/>
              <w:jc w:val="both"/>
              <w:rPr>
                <w:rFonts w:ascii="Times New Roman"/>
                <w:sz w:val="22"/>
                <w:szCs w:val="22"/>
                <w:highlight w:val="yellow"/>
                <w:lang w:val="en-GB"/>
              </w:rPr>
            </w:pPr>
          </w:p>
        </w:tc>
        <w:tc>
          <w:tcPr>
            <w:tcW w:w="737" w:type="dxa"/>
            <w:vAlign w:val="center"/>
          </w:tcPr>
          <w:p w:rsidR="009F567C" w:rsidRPr="00A06ABA" w:rsidRDefault="009F567C" w:rsidP="009F567C">
            <w:pPr>
              <w:pStyle w:val="a7"/>
              <w:tabs>
                <w:tab w:val="decimal" w:pos="492"/>
              </w:tabs>
              <w:spacing w:line="230" w:lineRule="exact"/>
              <w:ind w:right="-15"/>
              <w:jc w:val="both"/>
              <w:rPr>
                <w:rFonts w:ascii="Times New Roman"/>
                <w:sz w:val="22"/>
                <w:szCs w:val="22"/>
                <w:lang w:val="en-GB"/>
              </w:rPr>
            </w:pPr>
            <w:r w:rsidRPr="00A06ABA">
              <w:rPr>
                <w:rFonts w:ascii="Times New Roman"/>
                <w:sz w:val="22"/>
                <w:szCs w:val="22"/>
                <w:u w:val="single"/>
                <w:lang w:val="en-GB"/>
              </w:rPr>
              <w:t>Q1</w:t>
            </w:r>
            <w:r w:rsidRPr="00A06ABA">
              <w:rPr>
                <w:rFonts w:ascii="Times New Roman"/>
                <w:sz w:val="22"/>
                <w:szCs w:val="22"/>
                <w:vertAlign w:val="superscript"/>
                <w:lang w:val="en-GB"/>
              </w:rPr>
              <w:t>#</w:t>
            </w:r>
          </w:p>
        </w:tc>
        <w:tc>
          <w:tcPr>
            <w:tcW w:w="737" w:type="dxa"/>
            <w:vAlign w:val="center"/>
          </w:tcPr>
          <w:p w:rsidR="009F567C" w:rsidRPr="00A06ABA" w:rsidRDefault="009F567C" w:rsidP="009F567C">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w:t>
            </w:r>
            <w:r w:rsidRPr="00A06ABA">
              <w:rPr>
                <w:rFonts w:ascii="Times New Roman" w:hint="eastAsia"/>
                <w:sz w:val="22"/>
                <w:szCs w:val="22"/>
                <w:u w:val="single"/>
                <w:lang w:val="en-GB"/>
              </w:rPr>
              <w:t>2</w:t>
            </w:r>
            <w:r w:rsidRPr="00A06ABA">
              <w:rPr>
                <w:rFonts w:ascii="Times New Roman"/>
                <w:sz w:val="22"/>
                <w:szCs w:val="22"/>
                <w:vertAlign w:val="superscript"/>
                <w:lang w:val="en-GB"/>
              </w:rPr>
              <w:t>#</w:t>
            </w:r>
          </w:p>
        </w:tc>
        <w:tc>
          <w:tcPr>
            <w:tcW w:w="737" w:type="dxa"/>
            <w:vAlign w:val="center"/>
          </w:tcPr>
          <w:p w:rsidR="009F567C" w:rsidRPr="00A06ABA" w:rsidRDefault="009F567C" w:rsidP="009F567C">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w:t>
            </w:r>
            <w:r w:rsidRPr="00A06ABA">
              <w:rPr>
                <w:rFonts w:ascii="Times New Roman" w:hint="eastAsia"/>
                <w:sz w:val="22"/>
                <w:szCs w:val="22"/>
                <w:u w:val="single"/>
                <w:lang w:val="en-GB"/>
              </w:rPr>
              <w:t>3</w:t>
            </w:r>
            <w:r w:rsidRPr="00A06ABA">
              <w:rPr>
                <w:rFonts w:ascii="Times New Roman"/>
                <w:sz w:val="22"/>
                <w:szCs w:val="22"/>
                <w:vertAlign w:val="superscript"/>
                <w:lang w:val="en-GB"/>
              </w:rPr>
              <w:t>#</w:t>
            </w:r>
          </w:p>
        </w:tc>
        <w:tc>
          <w:tcPr>
            <w:tcW w:w="737" w:type="dxa"/>
            <w:vAlign w:val="center"/>
          </w:tcPr>
          <w:p w:rsidR="009F567C" w:rsidRPr="00A06ABA" w:rsidRDefault="009F567C" w:rsidP="009F567C">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Q4</w:t>
            </w:r>
            <w:r w:rsidRPr="00A06ABA">
              <w:rPr>
                <w:rFonts w:ascii="Times New Roman"/>
                <w:sz w:val="22"/>
                <w:szCs w:val="22"/>
                <w:vertAlign w:val="superscript"/>
                <w:lang w:val="en-GB"/>
              </w:rPr>
              <w:t>#</w:t>
            </w:r>
          </w:p>
        </w:tc>
        <w:tc>
          <w:tcPr>
            <w:tcW w:w="737" w:type="dxa"/>
          </w:tcPr>
          <w:p w:rsidR="009F567C" w:rsidRPr="00A06ABA" w:rsidRDefault="009F567C" w:rsidP="009F567C">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Q1</w:t>
            </w:r>
            <w:r w:rsidRPr="00A06ABA">
              <w:rPr>
                <w:rFonts w:ascii="Times New Roman"/>
                <w:sz w:val="22"/>
                <w:szCs w:val="22"/>
                <w:vertAlign w:val="superscript"/>
                <w:lang w:val="en-GB"/>
              </w:rPr>
              <w:t>#</w:t>
            </w:r>
          </w:p>
        </w:tc>
        <w:tc>
          <w:tcPr>
            <w:tcW w:w="737" w:type="dxa"/>
          </w:tcPr>
          <w:p w:rsidR="009F567C" w:rsidRPr="00A06ABA" w:rsidRDefault="009F567C" w:rsidP="009F567C">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Q2</w:t>
            </w:r>
            <w:r w:rsidRPr="00A06ABA">
              <w:rPr>
                <w:rFonts w:ascii="Times New Roman"/>
                <w:sz w:val="22"/>
                <w:szCs w:val="22"/>
                <w:vertAlign w:val="superscript"/>
                <w:lang w:val="en-GB"/>
              </w:rPr>
              <w:t>#</w:t>
            </w:r>
          </w:p>
        </w:tc>
        <w:tc>
          <w:tcPr>
            <w:tcW w:w="737" w:type="dxa"/>
          </w:tcPr>
          <w:p w:rsidR="009F567C" w:rsidRPr="00A06ABA" w:rsidRDefault="009F567C" w:rsidP="009F567C">
            <w:pPr>
              <w:pStyle w:val="a7"/>
              <w:tabs>
                <w:tab w:val="decimal" w:pos="492"/>
              </w:tabs>
              <w:spacing w:line="230" w:lineRule="exact"/>
              <w:ind w:right="-15"/>
              <w:jc w:val="both"/>
              <w:rPr>
                <w:rFonts w:ascii="Times New Roman"/>
                <w:sz w:val="22"/>
                <w:szCs w:val="22"/>
                <w:u w:val="single"/>
                <w:lang w:val="en-GB"/>
              </w:rPr>
            </w:pPr>
            <w:r w:rsidRPr="00A06ABA">
              <w:rPr>
                <w:rFonts w:ascii="Times New Roman"/>
                <w:sz w:val="22"/>
                <w:szCs w:val="22"/>
                <w:u w:val="single"/>
                <w:lang w:val="en-GB"/>
              </w:rPr>
              <w:t>Q3</w:t>
            </w:r>
            <w:r w:rsidRPr="00A06ABA">
              <w:rPr>
                <w:rFonts w:ascii="Times New Roman"/>
                <w:sz w:val="22"/>
                <w:szCs w:val="22"/>
                <w:vertAlign w:val="superscript"/>
                <w:lang w:val="en-GB"/>
              </w:rPr>
              <w:t>#</w:t>
            </w:r>
          </w:p>
        </w:tc>
        <w:tc>
          <w:tcPr>
            <w:tcW w:w="737" w:type="dxa"/>
            <w:vAlign w:val="center"/>
          </w:tcPr>
          <w:p w:rsidR="009F567C" w:rsidRPr="0059545F" w:rsidRDefault="009F567C" w:rsidP="009F567C">
            <w:pPr>
              <w:pStyle w:val="a7"/>
              <w:tabs>
                <w:tab w:val="decimal" w:pos="492"/>
              </w:tabs>
              <w:spacing w:line="230" w:lineRule="exact"/>
              <w:ind w:right="-15"/>
              <w:jc w:val="both"/>
              <w:rPr>
                <w:rFonts w:ascii="Times New Roman"/>
                <w:sz w:val="22"/>
                <w:szCs w:val="22"/>
                <w:u w:val="single"/>
                <w:lang w:val="en-GB"/>
              </w:rPr>
            </w:pPr>
            <w:r w:rsidRPr="0059545F">
              <w:rPr>
                <w:rFonts w:ascii="Times New Roman"/>
                <w:sz w:val="22"/>
                <w:szCs w:val="22"/>
                <w:u w:val="single"/>
                <w:lang w:val="en-GB"/>
              </w:rPr>
              <w:t>Q</w:t>
            </w:r>
            <w:r>
              <w:rPr>
                <w:rFonts w:ascii="Times New Roman"/>
                <w:sz w:val="22"/>
                <w:szCs w:val="22"/>
                <w:u w:val="single"/>
                <w:lang w:val="en-GB"/>
              </w:rPr>
              <w:t>4</w:t>
            </w:r>
            <w:r w:rsidRPr="005256F7">
              <w:rPr>
                <w:rFonts w:ascii="Times New Roman"/>
                <w:sz w:val="22"/>
                <w:szCs w:val="22"/>
                <w:vertAlign w:val="superscript"/>
                <w:lang w:val="en-GB"/>
              </w:rPr>
              <w:t>#</w:t>
            </w:r>
          </w:p>
        </w:tc>
      </w:tr>
      <w:tr w:rsidR="009F567C" w:rsidRPr="005256F7" w:rsidTr="009F567C">
        <w:trPr>
          <w:trHeight w:val="626"/>
          <w:jc w:val="center"/>
        </w:trPr>
        <w:tc>
          <w:tcPr>
            <w:tcW w:w="3402" w:type="dxa"/>
          </w:tcPr>
          <w:p w:rsidR="009F567C" w:rsidRPr="005256F7" w:rsidRDefault="009F567C" w:rsidP="009F567C">
            <w:pPr>
              <w:tabs>
                <w:tab w:val="left" w:pos="1080"/>
              </w:tabs>
              <w:snapToGrid w:val="0"/>
              <w:spacing w:line="230" w:lineRule="exact"/>
              <w:ind w:right="-108"/>
              <w:rPr>
                <w:i/>
                <w:sz w:val="22"/>
                <w:szCs w:val="22"/>
              </w:rPr>
            </w:pPr>
            <w:r w:rsidRPr="005256F7">
              <w:rPr>
                <w:i/>
                <w:sz w:val="22"/>
                <w:szCs w:val="22"/>
              </w:rPr>
              <w:t>Change in real terms of GDP and</w:t>
            </w:r>
          </w:p>
          <w:p w:rsidR="009F567C" w:rsidRPr="005256F7" w:rsidRDefault="009F567C" w:rsidP="009F567C">
            <w:pPr>
              <w:pStyle w:val="a7"/>
              <w:tabs>
                <w:tab w:val="right" w:pos="647"/>
              </w:tabs>
              <w:spacing w:line="230" w:lineRule="exact"/>
              <w:ind w:left="21" w:hanging="21"/>
              <w:rPr>
                <w:rFonts w:ascii="Times New Roman"/>
                <w:i/>
                <w:sz w:val="22"/>
                <w:szCs w:val="22"/>
                <w:u w:val="single"/>
                <w:lang w:val="en-GB"/>
              </w:rPr>
            </w:pPr>
            <w:r w:rsidRPr="005256F7">
              <w:rPr>
                <w:rFonts w:ascii="Times New Roman"/>
                <w:i/>
                <w:sz w:val="22"/>
                <w:szCs w:val="22"/>
                <w:u w:val="single"/>
                <w:lang w:val="en-GB"/>
              </w:rPr>
              <w:t>its main expenditure components (%)</w:t>
            </w:r>
          </w:p>
        </w:tc>
        <w:tc>
          <w:tcPr>
            <w:tcW w:w="737" w:type="dxa"/>
          </w:tcPr>
          <w:p w:rsidR="009F567C" w:rsidRPr="005256F7" w:rsidRDefault="009F567C" w:rsidP="009F567C">
            <w:pPr>
              <w:pStyle w:val="a7"/>
              <w:tabs>
                <w:tab w:val="decimal" w:pos="326"/>
                <w:tab w:val="decimal" w:pos="408"/>
              </w:tabs>
              <w:spacing w:line="230" w:lineRule="exact"/>
              <w:ind w:right="-15"/>
              <w:jc w:val="both"/>
              <w:rPr>
                <w:rFonts w:ascii="Times New Roman"/>
                <w:sz w:val="22"/>
                <w:szCs w:val="22"/>
                <w:highlight w:val="yellow"/>
                <w:lang w:val="en-GB"/>
              </w:rPr>
            </w:pPr>
          </w:p>
        </w:tc>
        <w:tc>
          <w:tcPr>
            <w:tcW w:w="737" w:type="dxa"/>
          </w:tcPr>
          <w:p w:rsidR="009F567C" w:rsidRPr="005256F7" w:rsidRDefault="009F567C" w:rsidP="009F567C">
            <w:pPr>
              <w:pStyle w:val="a7"/>
              <w:tabs>
                <w:tab w:val="decimal" w:pos="326"/>
                <w:tab w:val="decimal" w:pos="408"/>
              </w:tabs>
              <w:spacing w:line="230" w:lineRule="exact"/>
              <w:ind w:right="-15"/>
              <w:jc w:val="both"/>
              <w:rPr>
                <w:rFonts w:ascii="Times New Roman"/>
                <w:sz w:val="22"/>
                <w:szCs w:val="22"/>
                <w:highlight w:val="yellow"/>
                <w:lang w:val="en-GB"/>
              </w:rPr>
            </w:pPr>
          </w:p>
        </w:tc>
        <w:tc>
          <w:tcPr>
            <w:tcW w:w="737" w:type="dxa"/>
          </w:tcPr>
          <w:p w:rsidR="009F567C" w:rsidRPr="00A06ABA" w:rsidRDefault="009F567C" w:rsidP="009F567C">
            <w:pPr>
              <w:pStyle w:val="a7"/>
              <w:tabs>
                <w:tab w:val="decimal" w:pos="326"/>
              </w:tabs>
              <w:spacing w:line="230" w:lineRule="exact"/>
              <w:ind w:right="-15"/>
              <w:jc w:val="both"/>
              <w:rPr>
                <w:rFonts w:ascii="Times New Roman"/>
                <w:sz w:val="22"/>
                <w:szCs w:val="22"/>
                <w:lang w:val="en-GB"/>
              </w:rPr>
            </w:pPr>
          </w:p>
        </w:tc>
        <w:tc>
          <w:tcPr>
            <w:tcW w:w="737" w:type="dxa"/>
          </w:tcPr>
          <w:p w:rsidR="009F567C" w:rsidRPr="00A06ABA" w:rsidRDefault="009F567C" w:rsidP="009F567C">
            <w:pPr>
              <w:pStyle w:val="a7"/>
              <w:tabs>
                <w:tab w:val="decimal" w:pos="326"/>
              </w:tabs>
              <w:spacing w:line="230" w:lineRule="exact"/>
              <w:ind w:right="-15"/>
              <w:jc w:val="both"/>
              <w:rPr>
                <w:rFonts w:ascii="Times New Roman"/>
                <w:sz w:val="22"/>
                <w:szCs w:val="22"/>
                <w:lang w:val="en-GB"/>
              </w:rPr>
            </w:pPr>
          </w:p>
        </w:tc>
        <w:tc>
          <w:tcPr>
            <w:tcW w:w="737" w:type="dxa"/>
          </w:tcPr>
          <w:p w:rsidR="009F567C" w:rsidRPr="00A06ABA" w:rsidRDefault="009F567C" w:rsidP="009F567C">
            <w:pPr>
              <w:pStyle w:val="a7"/>
              <w:tabs>
                <w:tab w:val="decimal" w:pos="326"/>
              </w:tabs>
              <w:spacing w:line="230" w:lineRule="exact"/>
              <w:ind w:right="-15"/>
              <w:jc w:val="both"/>
              <w:rPr>
                <w:rFonts w:ascii="Times New Roman"/>
                <w:sz w:val="22"/>
                <w:szCs w:val="22"/>
                <w:lang w:val="en-GB"/>
              </w:rPr>
            </w:pPr>
          </w:p>
        </w:tc>
        <w:tc>
          <w:tcPr>
            <w:tcW w:w="737" w:type="dxa"/>
          </w:tcPr>
          <w:p w:rsidR="009F567C" w:rsidRPr="00A06ABA" w:rsidRDefault="009F567C" w:rsidP="009F567C">
            <w:pPr>
              <w:pStyle w:val="a7"/>
              <w:tabs>
                <w:tab w:val="decimal" w:pos="326"/>
              </w:tabs>
              <w:spacing w:line="230" w:lineRule="exact"/>
              <w:ind w:right="-15"/>
              <w:jc w:val="both"/>
              <w:rPr>
                <w:rFonts w:ascii="Times New Roman"/>
                <w:sz w:val="22"/>
                <w:szCs w:val="22"/>
                <w:lang w:val="en-GB"/>
              </w:rPr>
            </w:pPr>
          </w:p>
        </w:tc>
        <w:tc>
          <w:tcPr>
            <w:tcW w:w="737" w:type="dxa"/>
          </w:tcPr>
          <w:p w:rsidR="009F567C" w:rsidRPr="00A06ABA" w:rsidRDefault="009F567C" w:rsidP="009F567C">
            <w:pPr>
              <w:pStyle w:val="a7"/>
              <w:tabs>
                <w:tab w:val="decimal" w:pos="326"/>
              </w:tabs>
              <w:spacing w:line="230" w:lineRule="exact"/>
              <w:ind w:right="-15"/>
              <w:jc w:val="both"/>
              <w:rPr>
                <w:rFonts w:ascii="Times New Roman"/>
                <w:sz w:val="22"/>
                <w:szCs w:val="22"/>
                <w:lang w:val="en-GB"/>
              </w:rPr>
            </w:pPr>
          </w:p>
        </w:tc>
        <w:tc>
          <w:tcPr>
            <w:tcW w:w="737" w:type="dxa"/>
          </w:tcPr>
          <w:p w:rsidR="009F567C" w:rsidRPr="00A06ABA" w:rsidRDefault="009F567C" w:rsidP="009F567C">
            <w:pPr>
              <w:pStyle w:val="a7"/>
              <w:tabs>
                <w:tab w:val="decimal" w:pos="326"/>
              </w:tabs>
              <w:spacing w:line="230" w:lineRule="exact"/>
              <w:ind w:right="-15"/>
              <w:jc w:val="both"/>
              <w:rPr>
                <w:rFonts w:ascii="Times New Roman"/>
                <w:sz w:val="22"/>
                <w:szCs w:val="22"/>
                <w:lang w:val="en-GB"/>
              </w:rPr>
            </w:pPr>
          </w:p>
        </w:tc>
        <w:tc>
          <w:tcPr>
            <w:tcW w:w="737" w:type="dxa"/>
          </w:tcPr>
          <w:p w:rsidR="009F567C" w:rsidRPr="00A06ABA" w:rsidRDefault="009F567C" w:rsidP="009F567C">
            <w:pPr>
              <w:pStyle w:val="a7"/>
              <w:tabs>
                <w:tab w:val="decimal" w:pos="326"/>
              </w:tabs>
              <w:spacing w:line="230" w:lineRule="exact"/>
              <w:ind w:right="-15"/>
              <w:jc w:val="both"/>
              <w:rPr>
                <w:rFonts w:ascii="Times New Roman"/>
                <w:sz w:val="22"/>
                <w:szCs w:val="22"/>
                <w:lang w:val="en-GB"/>
              </w:rPr>
            </w:pPr>
          </w:p>
        </w:tc>
        <w:tc>
          <w:tcPr>
            <w:tcW w:w="737" w:type="dxa"/>
          </w:tcPr>
          <w:p w:rsidR="009F567C" w:rsidRPr="0059545F" w:rsidRDefault="009F567C" w:rsidP="009F567C">
            <w:pPr>
              <w:pStyle w:val="a7"/>
              <w:tabs>
                <w:tab w:val="decimal" w:pos="326"/>
              </w:tabs>
              <w:spacing w:line="230" w:lineRule="exact"/>
              <w:ind w:right="-15"/>
              <w:jc w:val="both"/>
              <w:rPr>
                <w:rFonts w:ascii="Times New Roman"/>
                <w:sz w:val="22"/>
                <w:szCs w:val="22"/>
                <w:lang w:val="en-GB"/>
              </w:rPr>
            </w:pPr>
          </w:p>
        </w:tc>
      </w:tr>
      <w:tr w:rsidR="00EF507D" w:rsidRPr="005256F7" w:rsidTr="009F567C">
        <w:trPr>
          <w:jc w:val="center"/>
        </w:trPr>
        <w:tc>
          <w:tcPr>
            <w:tcW w:w="3402" w:type="dxa"/>
            <w:vAlign w:val="center"/>
          </w:tcPr>
          <w:p w:rsidR="00EF507D" w:rsidRPr="005256F7" w:rsidRDefault="00EF507D" w:rsidP="00EF507D">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5256F7">
              <w:rPr>
                <w:sz w:val="22"/>
                <w:szCs w:val="22"/>
              </w:rPr>
              <w:t>Private consumption</w:t>
            </w:r>
          </w:p>
          <w:p w:rsidR="00EF507D" w:rsidRPr="005256F7" w:rsidRDefault="00EF507D" w:rsidP="00EF507D">
            <w:pPr>
              <w:tabs>
                <w:tab w:val="decimal" w:pos="3150"/>
                <w:tab w:val="decimal" w:pos="3960"/>
                <w:tab w:val="decimal" w:pos="5040"/>
                <w:tab w:val="decimal" w:pos="5760"/>
                <w:tab w:val="decimal" w:pos="6480"/>
                <w:tab w:val="decimal" w:pos="7290"/>
                <w:tab w:val="decimal" w:pos="8280"/>
                <w:tab w:val="decimal" w:pos="9000"/>
                <w:tab w:val="decimal" w:pos="9504"/>
              </w:tabs>
              <w:snapToGrid w:val="0"/>
              <w:spacing w:line="360" w:lineRule="auto"/>
              <w:ind w:right="-113"/>
              <w:jc w:val="both"/>
              <w:rPr>
                <w:sz w:val="22"/>
                <w:szCs w:val="22"/>
              </w:rPr>
            </w:pPr>
            <w:r w:rsidRPr="005256F7">
              <w:rPr>
                <w:sz w:val="22"/>
                <w:szCs w:val="22"/>
              </w:rPr>
              <w:t xml:space="preserve">   </w:t>
            </w:r>
            <w:r w:rsidRPr="005256F7">
              <w:rPr>
                <w:sz w:val="22"/>
                <w:szCs w:val="22"/>
                <w:lang w:eastAsia="zh-HK"/>
              </w:rPr>
              <w:t>e</w:t>
            </w:r>
            <w:r w:rsidRPr="005256F7">
              <w:rPr>
                <w:sz w:val="22"/>
                <w:szCs w:val="22"/>
              </w:rPr>
              <w:t>xpenditure</w:t>
            </w:r>
          </w:p>
        </w:tc>
        <w:tc>
          <w:tcPr>
            <w:tcW w:w="737" w:type="dxa"/>
          </w:tcPr>
          <w:p w:rsidR="00EF507D" w:rsidRPr="00A356C4" w:rsidRDefault="00EF507D" w:rsidP="00E633F9">
            <w:pPr>
              <w:widowControl/>
              <w:tabs>
                <w:tab w:val="decimal" w:pos="408"/>
              </w:tabs>
              <w:jc w:val="both"/>
              <w:rPr>
                <w:kern w:val="0"/>
                <w:sz w:val="22"/>
                <w:szCs w:val="22"/>
                <w:lang w:eastAsia="zh-HK"/>
              </w:rPr>
            </w:pPr>
            <w:r w:rsidRPr="00A356C4">
              <w:rPr>
                <w:rFonts w:hint="eastAsia"/>
                <w:kern w:val="0"/>
                <w:sz w:val="22"/>
                <w:szCs w:val="22"/>
                <w:lang w:eastAsia="zh-HK"/>
              </w:rPr>
              <w:t>5.</w:t>
            </w:r>
            <w:r w:rsidR="00E633F9">
              <w:rPr>
                <w:kern w:val="0"/>
                <w:sz w:val="22"/>
                <w:szCs w:val="22"/>
                <w:lang w:eastAsia="zh-HK"/>
              </w:rPr>
              <w:t>6</w:t>
            </w:r>
          </w:p>
        </w:tc>
        <w:tc>
          <w:tcPr>
            <w:tcW w:w="737" w:type="dxa"/>
          </w:tcPr>
          <w:p w:rsidR="00EF507D" w:rsidRPr="00F3534C" w:rsidRDefault="00E633F9" w:rsidP="00F3534C">
            <w:pPr>
              <w:widowControl/>
              <w:tabs>
                <w:tab w:val="decimal" w:pos="408"/>
              </w:tabs>
              <w:jc w:val="both"/>
              <w:rPr>
                <w:kern w:val="0"/>
                <w:sz w:val="22"/>
                <w:szCs w:val="22"/>
                <w:lang w:eastAsia="zh-HK"/>
              </w:rPr>
            </w:pPr>
            <w:r w:rsidRPr="00F3534C">
              <w:rPr>
                <w:kern w:val="0"/>
                <w:sz w:val="22"/>
                <w:szCs w:val="22"/>
                <w:lang w:eastAsia="zh-HK"/>
              </w:rPr>
              <w:t>-1.</w:t>
            </w:r>
            <w:r w:rsidR="00F3534C" w:rsidRPr="00F3534C">
              <w:rPr>
                <w:kern w:val="0"/>
                <w:sz w:val="22"/>
                <w:szCs w:val="22"/>
                <w:lang w:eastAsia="zh-HK"/>
              </w:rPr>
              <w:t>0</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2.</w:t>
            </w:r>
            <w:r w:rsidR="00E633F9" w:rsidRPr="00F3534C">
              <w:rPr>
                <w:kern w:val="0"/>
                <w:sz w:val="22"/>
                <w:szCs w:val="22"/>
                <w:lang w:eastAsia="zh-HK"/>
              </w:rPr>
              <w:t>4</w:t>
            </w:r>
          </w:p>
          <w:p w:rsidR="00EF507D" w:rsidRPr="00F3534C" w:rsidRDefault="00EF507D" w:rsidP="00E633F9">
            <w:pPr>
              <w:widowControl/>
              <w:tabs>
                <w:tab w:val="decimal" w:pos="408"/>
              </w:tabs>
              <w:jc w:val="both"/>
              <w:rPr>
                <w:kern w:val="0"/>
                <w:sz w:val="22"/>
                <w:szCs w:val="22"/>
                <w:lang w:eastAsia="zh-HK"/>
              </w:rPr>
            </w:pPr>
            <w:r w:rsidRPr="00F3534C">
              <w:rPr>
                <w:kern w:val="0"/>
                <w:sz w:val="22"/>
                <w:szCs w:val="22"/>
                <w:lang w:eastAsia="zh-HK"/>
              </w:rPr>
              <w:t>(</w:t>
            </w:r>
            <w:r w:rsidR="00E633F9" w:rsidRPr="00F3534C">
              <w:rPr>
                <w:kern w:val="0"/>
                <w:sz w:val="22"/>
                <w:szCs w:val="22"/>
                <w:lang w:eastAsia="zh-HK"/>
              </w:rPr>
              <w:t>1.9</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7.</w:t>
            </w:r>
            <w:r w:rsidR="00E633F9" w:rsidRPr="00F3534C">
              <w:rPr>
                <w:kern w:val="0"/>
                <w:sz w:val="22"/>
                <w:szCs w:val="22"/>
                <w:lang w:eastAsia="zh-HK"/>
              </w:rPr>
              <w:t>5</w:t>
            </w:r>
          </w:p>
          <w:p w:rsidR="00EF507D" w:rsidRPr="00F3534C" w:rsidRDefault="00EF507D" w:rsidP="00E633F9">
            <w:pPr>
              <w:widowControl/>
              <w:tabs>
                <w:tab w:val="decimal" w:pos="408"/>
              </w:tabs>
              <w:jc w:val="both"/>
              <w:rPr>
                <w:kern w:val="0"/>
                <w:sz w:val="22"/>
                <w:szCs w:val="22"/>
                <w:lang w:eastAsia="zh-HK"/>
              </w:rPr>
            </w:pPr>
            <w:r w:rsidRPr="00F3534C">
              <w:rPr>
                <w:kern w:val="0"/>
                <w:sz w:val="22"/>
                <w:szCs w:val="22"/>
                <w:lang w:eastAsia="zh-HK"/>
              </w:rPr>
              <w:t>(</w:t>
            </w:r>
            <w:r w:rsidR="00E633F9" w:rsidRPr="00F3534C">
              <w:rPr>
                <w:kern w:val="0"/>
                <w:sz w:val="22"/>
                <w:szCs w:val="22"/>
                <w:lang w:eastAsia="zh-HK"/>
              </w:rPr>
              <w:t>2.2</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6.</w:t>
            </w:r>
            <w:r w:rsidR="00E633F9" w:rsidRPr="00F3534C">
              <w:rPr>
                <w:kern w:val="0"/>
                <w:sz w:val="22"/>
                <w:szCs w:val="22"/>
                <w:lang w:eastAsia="zh-HK"/>
              </w:rPr>
              <w:t>7</w:t>
            </w:r>
          </w:p>
          <w:p w:rsidR="00EF507D" w:rsidRPr="00F3534C" w:rsidRDefault="00EF507D" w:rsidP="00E633F9">
            <w:pPr>
              <w:widowControl/>
              <w:tabs>
                <w:tab w:val="decimal" w:pos="408"/>
              </w:tabs>
              <w:jc w:val="both"/>
              <w:rPr>
                <w:kern w:val="0"/>
                <w:sz w:val="22"/>
                <w:szCs w:val="22"/>
                <w:lang w:eastAsia="zh-HK"/>
              </w:rPr>
            </w:pPr>
            <w:r w:rsidRPr="00F3534C">
              <w:rPr>
                <w:kern w:val="0"/>
                <w:sz w:val="22"/>
                <w:szCs w:val="22"/>
                <w:lang w:eastAsia="zh-HK"/>
              </w:rPr>
              <w:t>(</w:t>
            </w:r>
            <w:r w:rsidR="00E633F9" w:rsidRPr="00F3534C">
              <w:rPr>
                <w:kern w:val="0"/>
                <w:sz w:val="22"/>
                <w:szCs w:val="22"/>
                <w:lang w:eastAsia="zh-HK"/>
              </w:rPr>
              <w:t>1.1</w:t>
            </w:r>
            <w:r w:rsidRPr="00F3534C">
              <w:rPr>
                <w:kern w:val="0"/>
                <w:sz w:val="22"/>
                <w:szCs w:val="22"/>
                <w:lang w:eastAsia="zh-HK"/>
              </w:rPr>
              <w:t>)</w:t>
            </w:r>
          </w:p>
        </w:tc>
        <w:tc>
          <w:tcPr>
            <w:tcW w:w="737" w:type="dxa"/>
          </w:tcPr>
          <w:p w:rsidR="00EF507D" w:rsidRPr="00F3534C" w:rsidRDefault="00E633F9" w:rsidP="00EF507D">
            <w:pPr>
              <w:widowControl/>
              <w:tabs>
                <w:tab w:val="decimal" w:pos="408"/>
              </w:tabs>
              <w:jc w:val="both"/>
              <w:rPr>
                <w:kern w:val="0"/>
                <w:sz w:val="22"/>
                <w:szCs w:val="22"/>
                <w:lang w:eastAsia="zh-HK"/>
              </w:rPr>
            </w:pPr>
            <w:r w:rsidRPr="00F3534C">
              <w:rPr>
                <w:kern w:val="0"/>
                <w:sz w:val="22"/>
                <w:szCs w:val="22"/>
                <w:lang w:eastAsia="zh-HK"/>
              </w:rPr>
              <w:t>5.7</w:t>
            </w:r>
          </w:p>
          <w:p w:rsidR="00EF507D" w:rsidRPr="00F3534C" w:rsidRDefault="00EF507D" w:rsidP="00E633F9">
            <w:pPr>
              <w:widowControl/>
              <w:tabs>
                <w:tab w:val="decimal" w:pos="408"/>
              </w:tabs>
              <w:jc w:val="both"/>
              <w:rPr>
                <w:kern w:val="0"/>
                <w:sz w:val="22"/>
                <w:szCs w:val="22"/>
                <w:lang w:eastAsia="zh-HK"/>
              </w:rPr>
            </w:pPr>
            <w:r w:rsidRPr="00F3534C">
              <w:rPr>
                <w:kern w:val="0"/>
                <w:sz w:val="22"/>
                <w:szCs w:val="22"/>
                <w:lang w:eastAsia="zh-HK"/>
              </w:rPr>
              <w:t>(0.</w:t>
            </w:r>
            <w:r w:rsidR="00E633F9" w:rsidRPr="00F3534C">
              <w:rPr>
                <w:kern w:val="0"/>
                <w:sz w:val="22"/>
                <w:szCs w:val="22"/>
                <w:lang w:eastAsia="zh-HK"/>
              </w:rPr>
              <w:t>2</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-5.8</w:t>
            </w:r>
          </w:p>
          <w:p w:rsidR="00EF507D" w:rsidRPr="00F3534C" w:rsidRDefault="00EF507D" w:rsidP="00E633F9">
            <w:pPr>
              <w:widowControl/>
              <w:tabs>
                <w:tab w:val="decimal" w:pos="408"/>
              </w:tabs>
              <w:jc w:val="both"/>
              <w:rPr>
                <w:kern w:val="0"/>
                <w:sz w:val="22"/>
                <w:szCs w:val="22"/>
                <w:lang w:eastAsia="zh-HK"/>
              </w:rPr>
            </w:pPr>
            <w:r w:rsidRPr="00F3534C">
              <w:rPr>
                <w:kern w:val="0"/>
                <w:sz w:val="22"/>
                <w:szCs w:val="22"/>
                <w:lang w:eastAsia="zh-HK"/>
              </w:rPr>
              <w:t>(-</w:t>
            </w:r>
            <w:r w:rsidR="00E633F9" w:rsidRPr="00F3534C">
              <w:rPr>
                <w:kern w:val="0"/>
                <w:sz w:val="22"/>
                <w:szCs w:val="22"/>
                <w:lang w:eastAsia="zh-HK"/>
              </w:rPr>
              <w:t>8.9</w:t>
            </w:r>
            <w:r w:rsidRPr="00F3534C">
              <w:rPr>
                <w:kern w:val="0"/>
                <w:sz w:val="22"/>
                <w:szCs w:val="22"/>
                <w:lang w:eastAsia="zh-HK"/>
              </w:rPr>
              <w:t>)</w:t>
            </w:r>
          </w:p>
        </w:tc>
        <w:tc>
          <w:tcPr>
            <w:tcW w:w="737" w:type="dxa"/>
          </w:tcPr>
          <w:p w:rsidR="00EF507D" w:rsidRPr="00F3534C" w:rsidRDefault="00E633F9" w:rsidP="00EF507D">
            <w:pPr>
              <w:widowControl/>
              <w:tabs>
                <w:tab w:val="decimal" w:pos="408"/>
              </w:tabs>
              <w:jc w:val="both"/>
              <w:rPr>
                <w:kern w:val="0"/>
                <w:sz w:val="22"/>
                <w:szCs w:val="22"/>
                <w:lang w:eastAsia="zh-HK"/>
              </w:rPr>
            </w:pPr>
            <w:r w:rsidRPr="00F3534C">
              <w:rPr>
                <w:kern w:val="0"/>
                <w:sz w:val="22"/>
                <w:szCs w:val="22"/>
                <w:lang w:eastAsia="zh-HK"/>
              </w:rPr>
              <w:t>-0.2</w:t>
            </w:r>
          </w:p>
          <w:p w:rsidR="00EF507D" w:rsidRPr="00F3534C" w:rsidRDefault="00EF507D" w:rsidP="00E633F9">
            <w:pPr>
              <w:widowControl/>
              <w:tabs>
                <w:tab w:val="decimal" w:pos="408"/>
              </w:tabs>
              <w:jc w:val="both"/>
              <w:rPr>
                <w:kern w:val="0"/>
                <w:sz w:val="22"/>
                <w:szCs w:val="22"/>
                <w:lang w:eastAsia="zh-HK"/>
              </w:rPr>
            </w:pPr>
            <w:r w:rsidRPr="00F3534C">
              <w:rPr>
                <w:kern w:val="0"/>
                <w:sz w:val="22"/>
                <w:szCs w:val="22"/>
                <w:lang w:eastAsia="zh-HK"/>
              </w:rPr>
              <w:t>(8.</w:t>
            </w:r>
            <w:r w:rsidR="00E633F9" w:rsidRPr="00F3534C">
              <w:rPr>
                <w:kern w:val="0"/>
                <w:sz w:val="22"/>
                <w:szCs w:val="22"/>
                <w:lang w:eastAsia="zh-HK"/>
              </w:rPr>
              <w:t>3</w:t>
            </w:r>
            <w:r w:rsidRPr="00F3534C">
              <w:rPr>
                <w:kern w:val="0"/>
                <w:sz w:val="22"/>
                <w:szCs w:val="22"/>
                <w:lang w:eastAsia="zh-HK"/>
              </w:rPr>
              <w:t>)</w:t>
            </w:r>
          </w:p>
        </w:tc>
        <w:tc>
          <w:tcPr>
            <w:tcW w:w="737" w:type="dxa"/>
          </w:tcPr>
          <w:p w:rsidR="00EF507D" w:rsidRPr="00F3534C" w:rsidRDefault="00E633F9" w:rsidP="00EF507D">
            <w:pPr>
              <w:widowControl/>
              <w:tabs>
                <w:tab w:val="decimal" w:pos="408"/>
              </w:tabs>
              <w:jc w:val="both"/>
              <w:rPr>
                <w:kern w:val="0"/>
                <w:sz w:val="22"/>
                <w:szCs w:val="22"/>
                <w:lang w:eastAsia="zh-HK"/>
              </w:rPr>
            </w:pPr>
            <w:r w:rsidRPr="00F3534C">
              <w:rPr>
                <w:kern w:val="0"/>
                <w:sz w:val="22"/>
                <w:szCs w:val="22"/>
                <w:lang w:eastAsia="zh-HK"/>
              </w:rPr>
              <w:t>-0.4</w:t>
            </w:r>
          </w:p>
          <w:p w:rsidR="00EF507D" w:rsidRPr="00F3534C" w:rsidRDefault="00EF507D" w:rsidP="00E633F9">
            <w:pPr>
              <w:widowControl/>
              <w:tabs>
                <w:tab w:val="decimal" w:pos="408"/>
              </w:tabs>
              <w:jc w:val="both"/>
              <w:rPr>
                <w:kern w:val="0"/>
                <w:sz w:val="22"/>
                <w:szCs w:val="22"/>
                <w:lang w:eastAsia="zh-HK"/>
              </w:rPr>
            </w:pPr>
            <w:r w:rsidRPr="00F3534C">
              <w:rPr>
                <w:kern w:val="0"/>
                <w:sz w:val="22"/>
                <w:szCs w:val="22"/>
                <w:lang w:eastAsia="zh-HK"/>
              </w:rPr>
              <w:t>(</w:t>
            </w:r>
            <w:r w:rsidR="00E633F9" w:rsidRPr="00F3534C">
              <w:rPr>
                <w:kern w:val="0"/>
                <w:sz w:val="22"/>
                <w:szCs w:val="22"/>
                <w:lang w:eastAsia="zh-HK"/>
              </w:rPr>
              <w:t>0.9</w:t>
            </w:r>
            <w:r w:rsidRPr="00F3534C">
              <w:rPr>
                <w:kern w:val="0"/>
                <w:sz w:val="22"/>
                <w:szCs w:val="22"/>
                <w:lang w:eastAsia="zh-HK"/>
              </w:rPr>
              <w:t>)</w:t>
            </w:r>
          </w:p>
        </w:tc>
        <w:tc>
          <w:tcPr>
            <w:tcW w:w="737" w:type="dxa"/>
          </w:tcPr>
          <w:p w:rsidR="00EF507D" w:rsidRPr="00F3534C" w:rsidRDefault="00E633F9" w:rsidP="00EF507D">
            <w:pPr>
              <w:widowControl/>
              <w:tabs>
                <w:tab w:val="decimal" w:pos="408"/>
              </w:tabs>
              <w:jc w:val="both"/>
              <w:rPr>
                <w:kern w:val="0"/>
                <w:sz w:val="22"/>
                <w:szCs w:val="22"/>
                <w:lang w:eastAsia="zh-HK"/>
              </w:rPr>
            </w:pPr>
            <w:r w:rsidRPr="00F3534C">
              <w:rPr>
                <w:kern w:val="0"/>
                <w:sz w:val="22"/>
                <w:szCs w:val="22"/>
                <w:lang w:eastAsia="zh-HK"/>
              </w:rPr>
              <w:t>1.</w:t>
            </w:r>
            <w:r w:rsidR="00F3534C" w:rsidRPr="00F3534C">
              <w:rPr>
                <w:kern w:val="0"/>
                <w:sz w:val="22"/>
                <w:szCs w:val="22"/>
                <w:lang w:eastAsia="zh-HK"/>
              </w:rPr>
              <w:t>9</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E633F9" w:rsidRPr="00F3534C">
              <w:rPr>
                <w:kern w:val="0"/>
                <w:sz w:val="22"/>
                <w:szCs w:val="22"/>
                <w:lang w:eastAsia="zh-HK"/>
              </w:rPr>
              <w:t>2.</w:t>
            </w:r>
            <w:r w:rsidR="00F3534C" w:rsidRPr="00F3534C">
              <w:rPr>
                <w:kern w:val="0"/>
                <w:sz w:val="22"/>
                <w:szCs w:val="22"/>
                <w:lang w:eastAsia="zh-HK"/>
              </w:rPr>
              <w:t>3</w:t>
            </w:r>
            <w:r w:rsidRPr="00F3534C">
              <w:rPr>
                <w:kern w:val="0"/>
                <w:sz w:val="22"/>
                <w:szCs w:val="22"/>
                <w:lang w:eastAsia="zh-HK"/>
              </w:rPr>
              <w:t>)</w:t>
            </w:r>
          </w:p>
        </w:tc>
      </w:tr>
      <w:tr w:rsidR="00EF507D" w:rsidRPr="005256F7" w:rsidTr="009F567C">
        <w:trPr>
          <w:jc w:val="center"/>
        </w:trPr>
        <w:tc>
          <w:tcPr>
            <w:tcW w:w="3402" w:type="dxa"/>
            <w:vAlign w:val="center"/>
          </w:tcPr>
          <w:p w:rsidR="00EF507D" w:rsidRPr="005256F7" w:rsidRDefault="00EF507D" w:rsidP="00EF507D">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5256F7">
              <w:rPr>
                <w:sz w:val="22"/>
                <w:szCs w:val="22"/>
              </w:rPr>
              <w:t>Government consumption</w:t>
            </w:r>
          </w:p>
          <w:p w:rsidR="00EF507D" w:rsidRPr="005256F7" w:rsidRDefault="00EF507D" w:rsidP="00EF507D">
            <w:pPr>
              <w:tabs>
                <w:tab w:val="decimal" w:pos="3150"/>
                <w:tab w:val="decimal" w:pos="3960"/>
                <w:tab w:val="decimal" w:pos="5040"/>
                <w:tab w:val="decimal" w:pos="5760"/>
                <w:tab w:val="decimal" w:pos="6480"/>
                <w:tab w:val="decimal" w:pos="7290"/>
                <w:tab w:val="decimal" w:pos="8280"/>
                <w:tab w:val="decimal" w:pos="9000"/>
                <w:tab w:val="decimal" w:pos="9504"/>
              </w:tabs>
              <w:spacing w:line="360" w:lineRule="auto"/>
              <w:ind w:right="-108"/>
              <w:jc w:val="both"/>
              <w:rPr>
                <w:sz w:val="22"/>
                <w:szCs w:val="22"/>
              </w:rPr>
            </w:pPr>
            <w:r w:rsidRPr="005256F7">
              <w:rPr>
                <w:sz w:val="22"/>
                <w:szCs w:val="22"/>
              </w:rPr>
              <w:t xml:space="preserve">   </w:t>
            </w:r>
            <w:r w:rsidRPr="005256F7">
              <w:rPr>
                <w:sz w:val="22"/>
                <w:szCs w:val="22"/>
                <w:lang w:eastAsia="zh-HK"/>
              </w:rPr>
              <w:t>e</w:t>
            </w:r>
            <w:r w:rsidRPr="005256F7">
              <w:rPr>
                <w:sz w:val="22"/>
                <w:szCs w:val="22"/>
              </w:rPr>
              <w:t>xpenditure</w:t>
            </w:r>
          </w:p>
        </w:tc>
        <w:tc>
          <w:tcPr>
            <w:tcW w:w="737" w:type="dxa"/>
          </w:tcPr>
          <w:p w:rsidR="00EF507D" w:rsidRPr="00BE38DD" w:rsidRDefault="004C19FC" w:rsidP="00EF507D">
            <w:pPr>
              <w:widowControl/>
              <w:tabs>
                <w:tab w:val="decimal" w:pos="408"/>
              </w:tabs>
              <w:jc w:val="both"/>
              <w:rPr>
                <w:kern w:val="0"/>
                <w:sz w:val="22"/>
                <w:szCs w:val="22"/>
                <w:lang w:eastAsia="zh-HK"/>
              </w:rPr>
            </w:pPr>
            <w:r>
              <w:rPr>
                <w:kern w:val="0"/>
                <w:sz w:val="22"/>
                <w:szCs w:val="22"/>
                <w:lang w:eastAsia="zh-HK"/>
              </w:rPr>
              <w:t>5.9</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8.1</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8.1</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3.8</w:t>
            </w:r>
            <w:r w:rsidRPr="00F3534C">
              <w:rPr>
                <w:kern w:val="0"/>
                <w:sz w:val="22"/>
                <w:szCs w:val="22"/>
                <w:lang w:eastAsia="zh-HK"/>
              </w:rPr>
              <w:t>)</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4.2</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1.1</w:t>
            </w:r>
            <w:r w:rsidRPr="00F3534C">
              <w:rPr>
                <w:kern w:val="0"/>
                <w:sz w:val="22"/>
                <w:szCs w:val="22"/>
                <w:lang w:eastAsia="zh-HK"/>
              </w:rPr>
              <w:t>)</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6.7</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(2.</w:t>
            </w:r>
            <w:r w:rsidR="004C19FC" w:rsidRPr="00F3534C">
              <w:rPr>
                <w:kern w:val="0"/>
                <w:sz w:val="22"/>
                <w:szCs w:val="22"/>
                <w:lang w:eastAsia="zh-HK"/>
              </w:rPr>
              <w:t>7</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rFonts w:hint="eastAsia"/>
                <w:kern w:val="0"/>
                <w:sz w:val="22"/>
                <w:szCs w:val="22"/>
              </w:rPr>
              <w:t>4.</w:t>
            </w:r>
            <w:r w:rsidR="004C19FC" w:rsidRPr="00F3534C">
              <w:rPr>
                <w:kern w:val="0"/>
                <w:sz w:val="22"/>
                <w:szCs w:val="22"/>
              </w:rPr>
              <w:t>4</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-0.7</w:t>
            </w:r>
            <w:r w:rsidRPr="00F3534C">
              <w:rPr>
                <w:kern w:val="0"/>
                <w:sz w:val="22"/>
                <w:szCs w:val="22"/>
                <w:lang w:eastAsia="zh-HK"/>
              </w:rPr>
              <w:t>)</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6.0</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4.7</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1</w:t>
            </w:r>
            <w:r w:rsidR="004C19FC" w:rsidRPr="00F3534C">
              <w:rPr>
                <w:kern w:val="0"/>
                <w:sz w:val="22"/>
                <w:szCs w:val="22"/>
              </w:rPr>
              <w:t>2.5</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(5.</w:t>
            </w:r>
            <w:r w:rsidR="004C19FC" w:rsidRPr="00F3534C">
              <w:rPr>
                <w:kern w:val="0"/>
                <w:sz w:val="22"/>
                <w:szCs w:val="22"/>
                <w:lang w:eastAsia="zh-HK"/>
              </w:rPr>
              <w:t>4</w:t>
            </w:r>
            <w:r w:rsidRPr="00F3534C">
              <w:rPr>
                <w:kern w:val="0"/>
                <w:sz w:val="22"/>
                <w:szCs w:val="22"/>
                <w:lang w:eastAsia="zh-HK"/>
              </w:rPr>
              <w:t>)</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5.3</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3.9</w:t>
            </w:r>
            <w:r w:rsidRPr="00F3534C">
              <w:rPr>
                <w:kern w:val="0"/>
                <w:sz w:val="22"/>
                <w:szCs w:val="22"/>
                <w:lang w:eastAsia="zh-HK"/>
              </w:rPr>
              <w:t>)</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9.1</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2.9</w:t>
            </w:r>
            <w:r w:rsidRPr="00F3534C">
              <w:rPr>
                <w:kern w:val="0"/>
                <w:sz w:val="22"/>
                <w:szCs w:val="22"/>
                <w:lang w:eastAsia="zh-HK"/>
              </w:rPr>
              <w:t>)</w:t>
            </w:r>
          </w:p>
        </w:tc>
      </w:tr>
      <w:tr w:rsidR="00EF507D" w:rsidRPr="005256F7" w:rsidTr="009F567C">
        <w:trPr>
          <w:jc w:val="center"/>
        </w:trPr>
        <w:tc>
          <w:tcPr>
            <w:tcW w:w="3402" w:type="dxa"/>
            <w:vAlign w:val="center"/>
          </w:tcPr>
          <w:p w:rsidR="00EF507D" w:rsidRPr="005256F7" w:rsidRDefault="00EF507D" w:rsidP="00EF507D">
            <w:pPr>
              <w:tabs>
                <w:tab w:val="decimal" w:pos="3150"/>
                <w:tab w:val="decimal" w:pos="3960"/>
                <w:tab w:val="decimal" w:pos="5040"/>
                <w:tab w:val="decimal" w:pos="5760"/>
                <w:tab w:val="decimal" w:pos="6480"/>
                <w:tab w:val="decimal" w:pos="7290"/>
                <w:tab w:val="decimal" w:pos="8280"/>
                <w:tab w:val="decimal" w:pos="9000"/>
              </w:tabs>
              <w:spacing w:line="230" w:lineRule="exact"/>
              <w:ind w:right="-108"/>
              <w:jc w:val="both"/>
              <w:rPr>
                <w:sz w:val="22"/>
                <w:szCs w:val="22"/>
              </w:rPr>
            </w:pPr>
            <w:r w:rsidRPr="005256F7">
              <w:rPr>
                <w:sz w:val="22"/>
                <w:szCs w:val="22"/>
              </w:rPr>
              <w:t>Gross domestic fixed</w:t>
            </w:r>
          </w:p>
          <w:p w:rsidR="00EF507D" w:rsidRPr="005256F7" w:rsidRDefault="00EF507D" w:rsidP="00EF507D">
            <w:pPr>
              <w:tabs>
                <w:tab w:val="decimal" w:pos="3150"/>
                <w:tab w:val="decimal" w:pos="3960"/>
                <w:tab w:val="decimal" w:pos="5040"/>
                <w:tab w:val="decimal" w:pos="5760"/>
                <w:tab w:val="decimal" w:pos="6480"/>
                <w:tab w:val="decimal" w:pos="7290"/>
                <w:tab w:val="decimal" w:pos="8280"/>
                <w:tab w:val="decimal" w:pos="9000"/>
                <w:tab w:val="decimal" w:pos="9504"/>
              </w:tabs>
              <w:spacing w:line="360" w:lineRule="auto"/>
              <w:ind w:right="-108"/>
              <w:jc w:val="both"/>
              <w:rPr>
                <w:sz w:val="22"/>
                <w:szCs w:val="22"/>
              </w:rPr>
            </w:pPr>
            <w:r w:rsidRPr="005256F7">
              <w:rPr>
                <w:sz w:val="22"/>
                <w:szCs w:val="22"/>
              </w:rPr>
              <w:t xml:space="preserve">   capital formation</w:t>
            </w:r>
          </w:p>
        </w:tc>
        <w:tc>
          <w:tcPr>
            <w:tcW w:w="737" w:type="dxa"/>
          </w:tcPr>
          <w:p w:rsidR="00EF507D" w:rsidRPr="00212B47" w:rsidRDefault="004C19FC" w:rsidP="00EF507D">
            <w:pPr>
              <w:widowControl/>
              <w:tabs>
                <w:tab w:val="decimal" w:pos="408"/>
              </w:tabs>
              <w:jc w:val="both"/>
              <w:rPr>
                <w:kern w:val="0"/>
                <w:sz w:val="22"/>
                <w:szCs w:val="22"/>
                <w:lang w:eastAsia="zh-HK"/>
              </w:rPr>
            </w:pPr>
            <w:r>
              <w:rPr>
                <w:kern w:val="0"/>
                <w:sz w:val="22"/>
                <w:szCs w:val="22"/>
              </w:rPr>
              <w:t>8.3</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-8.5</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5.0</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21.7</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11.1</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-2.2</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-7.2</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-1.2</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rPr>
              <w:t>-</w:t>
            </w:r>
            <w:r w:rsidR="004C649D" w:rsidRPr="00F3534C">
              <w:rPr>
                <w:rFonts w:hint="eastAsia"/>
                <w:kern w:val="0"/>
                <w:sz w:val="22"/>
                <w:szCs w:val="22"/>
              </w:rPr>
              <w:t>14.4</w:t>
            </w:r>
          </w:p>
        </w:tc>
        <w:tc>
          <w:tcPr>
            <w:tcW w:w="737" w:type="dxa"/>
          </w:tcPr>
          <w:p w:rsidR="00EF507D" w:rsidRPr="00F3534C" w:rsidRDefault="004C19FC" w:rsidP="00F3534C">
            <w:pPr>
              <w:widowControl/>
              <w:tabs>
                <w:tab w:val="decimal" w:pos="408"/>
              </w:tabs>
              <w:jc w:val="both"/>
              <w:rPr>
                <w:kern w:val="0"/>
                <w:sz w:val="22"/>
                <w:szCs w:val="22"/>
                <w:lang w:eastAsia="zh-HK"/>
              </w:rPr>
            </w:pPr>
            <w:r w:rsidRPr="00F3534C">
              <w:rPr>
                <w:kern w:val="0"/>
                <w:sz w:val="22"/>
                <w:szCs w:val="22"/>
                <w:lang w:eastAsia="zh-HK"/>
              </w:rPr>
              <w:t>-</w:t>
            </w:r>
            <w:r w:rsidR="00F3534C" w:rsidRPr="00F3534C">
              <w:rPr>
                <w:kern w:val="0"/>
                <w:sz w:val="22"/>
                <w:szCs w:val="22"/>
              </w:rPr>
              <w:t>10.9</w:t>
            </w:r>
          </w:p>
        </w:tc>
      </w:tr>
      <w:tr w:rsidR="00EF507D" w:rsidRPr="005256F7" w:rsidTr="009F567C">
        <w:trPr>
          <w:jc w:val="center"/>
        </w:trPr>
        <w:tc>
          <w:tcPr>
            <w:tcW w:w="3402" w:type="dxa"/>
            <w:vAlign w:val="center"/>
          </w:tcPr>
          <w:p w:rsidR="00EF507D" w:rsidRPr="005256F7" w:rsidRDefault="00EF507D" w:rsidP="00EF507D">
            <w:pPr>
              <w:tabs>
                <w:tab w:val="left" w:pos="1080"/>
              </w:tabs>
              <w:spacing w:line="360" w:lineRule="auto"/>
              <w:ind w:right="-108"/>
              <w:jc w:val="both"/>
              <w:rPr>
                <w:sz w:val="22"/>
                <w:szCs w:val="22"/>
              </w:rPr>
            </w:pPr>
            <w:r w:rsidRPr="005256F7">
              <w:rPr>
                <w:sz w:val="22"/>
                <w:szCs w:val="22"/>
              </w:rPr>
              <w:t xml:space="preserve">   Building and construction</w:t>
            </w:r>
          </w:p>
        </w:tc>
        <w:tc>
          <w:tcPr>
            <w:tcW w:w="737" w:type="dxa"/>
          </w:tcPr>
          <w:p w:rsidR="00EF507D" w:rsidRPr="00DE1FA0" w:rsidRDefault="004C19FC" w:rsidP="00EF507D">
            <w:pPr>
              <w:widowControl/>
              <w:tabs>
                <w:tab w:val="decimal" w:pos="408"/>
              </w:tabs>
              <w:jc w:val="both"/>
              <w:rPr>
                <w:kern w:val="0"/>
                <w:sz w:val="22"/>
                <w:szCs w:val="22"/>
                <w:lang w:eastAsia="zh-HK"/>
              </w:rPr>
            </w:pPr>
            <w:r>
              <w:rPr>
                <w:kern w:val="0"/>
                <w:sz w:val="22"/>
                <w:szCs w:val="22"/>
                <w:lang w:eastAsia="zh-HK"/>
              </w:rPr>
              <w:t>-0.5</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4.3</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-1.8</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-0.2</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0.6</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-0.3</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1.9</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9.2</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2.1</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4.1</w:t>
            </w:r>
          </w:p>
        </w:tc>
      </w:tr>
      <w:tr w:rsidR="00EF507D" w:rsidRPr="00C40F77" w:rsidTr="009F567C">
        <w:trPr>
          <w:jc w:val="center"/>
        </w:trPr>
        <w:tc>
          <w:tcPr>
            <w:tcW w:w="3402" w:type="dxa"/>
            <w:vAlign w:val="center"/>
          </w:tcPr>
          <w:p w:rsidR="00EF507D" w:rsidRPr="005256F7" w:rsidRDefault="00EF507D" w:rsidP="00EF507D">
            <w:pPr>
              <w:tabs>
                <w:tab w:val="left" w:pos="1080"/>
              </w:tabs>
              <w:spacing w:line="360" w:lineRule="auto"/>
              <w:ind w:right="-108"/>
              <w:jc w:val="both"/>
              <w:rPr>
                <w:sz w:val="22"/>
                <w:szCs w:val="22"/>
              </w:rPr>
            </w:pPr>
            <w:r w:rsidRPr="005256F7">
              <w:rPr>
                <w:sz w:val="22"/>
                <w:szCs w:val="22"/>
              </w:rPr>
              <w:t xml:space="preserve">   Costs of ownership transfer</w:t>
            </w:r>
          </w:p>
        </w:tc>
        <w:tc>
          <w:tcPr>
            <w:tcW w:w="737" w:type="dxa"/>
          </w:tcPr>
          <w:p w:rsidR="00EF507D" w:rsidRPr="00C40F77" w:rsidRDefault="004C19FC" w:rsidP="00EF507D">
            <w:pPr>
              <w:widowControl/>
              <w:tabs>
                <w:tab w:val="decimal" w:pos="408"/>
              </w:tabs>
              <w:jc w:val="both"/>
              <w:rPr>
                <w:kern w:val="0"/>
                <w:sz w:val="22"/>
                <w:szCs w:val="22"/>
                <w:lang w:eastAsia="zh-HK"/>
              </w:rPr>
            </w:pPr>
            <w:r>
              <w:rPr>
                <w:kern w:val="0"/>
                <w:sz w:val="22"/>
                <w:szCs w:val="22"/>
                <w:lang w:eastAsia="zh-HK"/>
              </w:rPr>
              <w:t>36.3</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-41.4</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77.6</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58.8</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34.6</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-4.6</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-34.9</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-39.4</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-41.6</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-50.8</w:t>
            </w:r>
          </w:p>
        </w:tc>
      </w:tr>
      <w:tr w:rsidR="00EF507D" w:rsidRPr="00EC00F1" w:rsidTr="009F567C">
        <w:trPr>
          <w:jc w:val="center"/>
        </w:trPr>
        <w:tc>
          <w:tcPr>
            <w:tcW w:w="3402" w:type="dxa"/>
            <w:vAlign w:val="center"/>
          </w:tcPr>
          <w:p w:rsidR="00EF507D" w:rsidRPr="005256F7" w:rsidRDefault="00EF507D" w:rsidP="00EF507D">
            <w:pPr>
              <w:tabs>
                <w:tab w:val="left" w:pos="1080"/>
              </w:tabs>
              <w:spacing w:line="230" w:lineRule="exact"/>
              <w:ind w:right="-108"/>
              <w:jc w:val="both"/>
              <w:rPr>
                <w:sz w:val="22"/>
                <w:szCs w:val="22"/>
              </w:rPr>
            </w:pPr>
            <w:r w:rsidRPr="005256F7">
              <w:rPr>
                <w:sz w:val="22"/>
                <w:szCs w:val="22"/>
              </w:rPr>
              <w:t xml:space="preserve">   Machinery, equipment and</w:t>
            </w:r>
          </w:p>
          <w:p w:rsidR="00EF507D" w:rsidRPr="005256F7" w:rsidRDefault="00EF507D" w:rsidP="00EF507D">
            <w:pPr>
              <w:tabs>
                <w:tab w:val="left" w:pos="1080"/>
              </w:tabs>
              <w:snapToGrid w:val="0"/>
              <w:spacing w:line="360" w:lineRule="auto"/>
              <w:ind w:right="-108"/>
              <w:jc w:val="both"/>
              <w:rPr>
                <w:sz w:val="22"/>
                <w:szCs w:val="22"/>
              </w:rPr>
            </w:pPr>
            <w:r w:rsidRPr="005256F7">
              <w:rPr>
                <w:sz w:val="22"/>
                <w:szCs w:val="22"/>
              </w:rPr>
              <w:t xml:space="preserve">      intellectual property products</w:t>
            </w:r>
          </w:p>
        </w:tc>
        <w:tc>
          <w:tcPr>
            <w:tcW w:w="737" w:type="dxa"/>
          </w:tcPr>
          <w:p w:rsidR="00EF507D" w:rsidRPr="00EC00F1" w:rsidRDefault="004C19FC" w:rsidP="00EF507D">
            <w:pPr>
              <w:widowControl/>
              <w:tabs>
                <w:tab w:val="decimal" w:pos="408"/>
              </w:tabs>
              <w:jc w:val="both"/>
              <w:rPr>
                <w:kern w:val="0"/>
                <w:sz w:val="22"/>
                <w:szCs w:val="22"/>
                <w:lang w:eastAsia="zh-HK"/>
              </w:rPr>
            </w:pPr>
            <w:r>
              <w:rPr>
                <w:kern w:val="0"/>
                <w:sz w:val="22"/>
                <w:szCs w:val="22"/>
                <w:lang w:eastAsia="zh-HK"/>
              </w:rPr>
              <w:t>15.2</w:t>
            </w:r>
          </w:p>
        </w:tc>
        <w:tc>
          <w:tcPr>
            <w:tcW w:w="737" w:type="dxa"/>
          </w:tcPr>
          <w:p w:rsidR="00EF507D" w:rsidRPr="00F3534C" w:rsidRDefault="004C19FC" w:rsidP="00F3534C">
            <w:pPr>
              <w:widowControl/>
              <w:tabs>
                <w:tab w:val="decimal" w:pos="408"/>
              </w:tabs>
              <w:jc w:val="both"/>
              <w:rPr>
                <w:kern w:val="0"/>
                <w:sz w:val="22"/>
                <w:szCs w:val="22"/>
                <w:lang w:eastAsia="zh-HK"/>
              </w:rPr>
            </w:pPr>
            <w:r w:rsidRPr="00F3534C">
              <w:rPr>
                <w:kern w:val="0"/>
                <w:sz w:val="22"/>
                <w:szCs w:val="22"/>
                <w:lang w:eastAsia="zh-HK"/>
              </w:rPr>
              <w:t>-16.</w:t>
            </w:r>
            <w:r w:rsidR="00F3534C" w:rsidRPr="00F3534C">
              <w:rPr>
                <w:kern w:val="0"/>
                <w:sz w:val="22"/>
                <w:szCs w:val="22"/>
                <w:lang w:eastAsia="zh-HK"/>
              </w:rPr>
              <w:t>1</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1.9</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52.2</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21.1</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-3.3</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-14.0</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-1.8</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-27.0</w:t>
            </w:r>
          </w:p>
        </w:tc>
        <w:tc>
          <w:tcPr>
            <w:tcW w:w="737" w:type="dxa"/>
          </w:tcPr>
          <w:p w:rsidR="00EF507D" w:rsidRPr="00F3534C" w:rsidRDefault="004C19FC" w:rsidP="00F3534C">
            <w:pPr>
              <w:widowControl/>
              <w:tabs>
                <w:tab w:val="decimal" w:pos="408"/>
              </w:tabs>
              <w:jc w:val="both"/>
              <w:rPr>
                <w:kern w:val="0"/>
                <w:sz w:val="22"/>
                <w:szCs w:val="22"/>
                <w:lang w:eastAsia="zh-HK"/>
              </w:rPr>
            </w:pPr>
            <w:r w:rsidRPr="00F3534C">
              <w:rPr>
                <w:kern w:val="0"/>
                <w:sz w:val="22"/>
                <w:szCs w:val="22"/>
                <w:lang w:eastAsia="zh-HK"/>
              </w:rPr>
              <w:t>-</w:t>
            </w:r>
            <w:r w:rsidR="00F3534C" w:rsidRPr="00F3534C">
              <w:rPr>
                <w:kern w:val="0"/>
                <w:sz w:val="22"/>
                <w:szCs w:val="22"/>
                <w:lang w:eastAsia="zh-HK"/>
              </w:rPr>
              <w:t>20.7</w:t>
            </w:r>
          </w:p>
        </w:tc>
      </w:tr>
      <w:tr w:rsidR="00EF507D" w:rsidRPr="005256F7" w:rsidTr="009F567C">
        <w:trPr>
          <w:jc w:val="center"/>
        </w:trPr>
        <w:tc>
          <w:tcPr>
            <w:tcW w:w="3402" w:type="dxa"/>
          </w:tcPr>
          <w:p w:rsidR="00EF507D" w:rsidRPr="005256F7" w:rsidRDefault="00EF507D" w:rsidP="00EF507D">
            <w:pPr>
              <w:tabs>
                <w:tab w:val="left" w:pos="1080"/>
              </w:tabs>
              <w:snapToGrid w:val="0"/>
              <w:spacing w:line="360" w:lineRule="auto"/>
              <w:ind w:right="-108"/>
              <w:rPr>
                <w:sz w:val="22"/>
                <w:szCs w:val="22"/>
              </w:rPr>
            </w:pPr>
            <w:r w:rsidRPr="005256F7">
              <w:rPr>
                <w:sz w:val="22"/>
                <w:szCs w:val="22"/>
              </w:rPr>
              <w:t>Total exports of goods</w:t>
            </w:r>
            <w:r w:rsidRPr="005256F7">
              <w:rPr>
                <w:snapToGrid w:val="0"/>
                <w:sz w:val="22"/>
                <w:szCs w:val="22"/>
                <w:vertAlign w:val="superscript"/>
              </w:rPr>
              <w:t>&amp;</w:t>
            </w:r>
          </w:p>
        </w:tc>
        <w:tc>
          <w:tcPr>
            <w:tcW w:w="737" w:type="dxa"/>
          </w:tcPr>
          <w:p w:rsidR="00EF507D" w:rsidRPr="007C41FA" w:rsidRDefault="00EF507D" w:rsidP="004C19FC">
            <w:pPr>
              <w:widowControl/>
              <w:tabs>
                <w:tab w:val="decimal" w:pos="408"/>
              </w:tabs>
              <w:jc w:val="both"/>
              <w:rPr>
                <w:kern w:val="0"/>
                <w:sz w:val="22"/>
                <w:szCs w:val="22"/>
                <w:lang w:eastAsia="zh-HK"/>
              </w:rPr>
            </w:pPr>
            <w:r>
              <w:rPr>
                <w:rFonts w:hint="eastAsia"/>
                <w:kern w:val="0"/>
                <w:sz w:val="22"/>
                <w:szCs w:val="22"/>
              </w:rPr>
              <w:t>18.</w:t>
            </w:r>
            <w:r w:rsidR="004C19FC">
              <w:rPr>
                <w:kern w:val="0"/>
                <w:sz w:val="22"/>
                <w:szCs w:val="22"/>
              </w:rPr>
              <w:t>7</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-13.9</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rFonts w:hint="eastAsia"/>
                <w:kern w:val="0"/>
                <w:sz w:val="22"/>
                <w:szCs w:val="22"/>
              </w:rPr>
              <w:t>30.</w:t>
            </w:r>
            <w:r w:rsidR="004C19FC" w:rsidRPr="00F3534C">
              <w:rPr>
                <w:kern w:val="0"/>
                <w:sz w:val="22"/>
                <w:szCs w:val="22"/>
              </w:rPr>
              <w:t>4</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(11.</w:t>
            </w:r>
            <w:r w:rsidR="004C19FC" w:rsidRPr="00F3534C">
              <w:rPr>
                <w:kern w:val="0"/>
                <w:sz w:val="22"/>
                <w:szCs w:val="22"/>
                <w:lang w:eastAsia="zh-HK"/>
              </w:rPr>
              <w:t>0</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rFonts w:hint="eastAsia"/>
                <w:kern w:val="0"/>
                <w:sz w:val="22"/>
                <w:szCs w:val="22"/>
              </w:rPr>
              <w:t>20.</w:t>
            </w:r>
            <w:r w:rsidR="004C19FC" w:rsidRPr="00F3534C">
              <w:rPr>
                <w:kern w:val="0"/>
                <w:sz w:val="22"/>
                <w:szCs w:val="22"/>
              </w:rPr>
              <w:t>4</w:t>
            </w:r>
          </w:p>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(-1.2)</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1</w:t>
            </w:r>
            <w:r w:rsidR="004C19FC" w:rsidRPr="00F3534C">
              <w:rPr>
                <w:kern w:val="0"/>
                <w:sz w:val="22"/>
                <w:szCs w:val="22"/>
                <w:lang w:eastAsia="zh-HK"/>
              </w:rPr>
              <w:t>3.9</w:t>
            </w:r>
          </w:p>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(-0.1)</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13.2</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(3.</w:t>
            </w:r>
            <w:r w:rsidR="004C19FC" w:rsidRPr="00F3534C">
              <w:rPr>
                <w:kern w:val="0"/>
                <w:sz w:val="22"/>
                <w:szCs w:val="22"/>
                <w:lang w:eastAsia="zh-HK"/>
              </w:rPr>
              <w:t>2</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-4.5</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(-6.</w:t>
            </w:r>
            <w:r w:rsidR="004C19FC" w:rsidRPr="00F3534C">
              <w:rPr>
                <w:kern w:val="0"/>
                <w:sz w:val="22"/>
                <w:szCs w:val="22"/>
                <w:lang w:eastAsia="zh-HK"/>
              </w:rPr>
              <w:t>9</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-8.</w:t>
            </w:r>
            <w:r w:rsidR="004C19FC" w:rsidRPr="00F3534C">
              <w:rPr>
                <w:kern w:val="0"/>
                <w:sz w:val="22"/>
                <w:szCs w:val="22"/>
              </w:rPr>
              <w:t>5</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(-5.</w:t>
            </w:r>
            <w:r w:rsidR="004C19FC" w:rsidRPr="00F3534C">
              <w:rPr>
                <w:kern w:val="0"/>
                <w:sz w:val="22"/>
                <w:szCs w:val="22"/>
                <w:lang w:eastAsia="zh-HK"/>
              </w:rPr>
              <w:t>4</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-15.</w:t>
            </w:r>
            <w:r w:rsidR="004C19FC" w:rsidRPr="00F3534C">
              <w:rPr>
                <w:kern w:val="0"/>
                <w:sz w:val="22"/>
                <w:szCs w:val="22"/>
              </w:rPr>
              <w:t>8</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(-7.</w:t>
            </w:r>
            <w:r w:rsidR="004C19FC" w:rsidRPr="00F3534C">
              <w:rPr>
                <w:kern w:val="0"/>
                <w:sz w:val="22"/>
                <w:szCs w:val="22"/>
                <w:lang w:eastAsia="zh-HK"/>
              </w:rPr>
              <w:t>6</w:t>
            </w:r>
            <w:r w:rsidRPr="00F3534C">
              <w:rPr>
                <w:kern w:val="0"/>
                <w:sz w:val="22"/>
                <w:szCs w:val="22"/>
                <w:lang w:eastAsia="zh-HK"/>
              </w:rPr>
              <w:t>)</w:t>
            </w:r>
          </w:p>
        </w:tc>
        <w:tc>
          <w:tcPr>
            <w:tcW w:w="737" w:type="dxa"/>
          </w:tcPr>
          <w:p w:rsidR="00EF507D" w:rsidRPr="00F3534C" w:rsidRDefault="004C19FC" w:rsidP="00EF507D">
            <w:pPr>
              <w:widowControl/>
              <w:tabs>
                <w:tab w:val="decimal" w:pos="408"/>
              </w:tabs>
              <w:jc w:val="both"/>
              <w:rPr>
                <w:kern w:val="0"/>
                <w:sz w:val="22"/>
                <w:szCs w:val="22"/>
                <w:lang w:eastAsia="zh-HK"/>
              </w:rPr>
            </w:pPr>
            <w:r w:rsidRPr="00F3534C">
              <w:rPr>
                <w:kern w:val="0"/>
                <w:sz w:val="22"/>
                <w:szCs w:val="22"/>
                <w:lang w:eastAsia="zh-HK"/>
              </w:rPr>
              <w:t>-24.</w:t>
            </w:r>
            <w:r w:rsidR="00F3534C" w:rsidRPr="00F3534C">
              <w:rPr>
                <w:kern w:val="0"/>
                <w:sz w:val="22"/>
                <w:szCs w:val="22"/>
                <w:lang w:eastAsia="zh-HK"/>
              </w:rPr>
              <w:t>9</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-7.8</w:t>
            </w:r>
            <w:r w:rsidRPr="00F3534C">
              <w:rPr>
                <w:kern w:val="0"/>
                <w:sz w:val="22"/>
                <w:szCs w:val="22"/>
                <w:lang w:eastAsia="zh-HK"/>
              </w:rPr>
              <w:t>)</w:t>
            </w:r>
          </w:p>
        </w:tc>
      </w:tr>
      <w:tr w:rsidR="00EF507D" w:rsidRPr="005256F7" w:rsidTr="009F567C">
        <w:trPr>
          <w:jc w:val="center"/>
        </w:trPr>
        <w:tc>
          <w:tcPr>
            <w:tcW w:w="3402" w:type="dxa"/>
          </w:tcPr>
          <w:p w:rsidR="00EF507D" w:rsidRPr="005256F7" w:rsidRDefault="00EF507D" w:rsidP="00EF507D">
            <w:pPr>
              <w:tabs>
                <w:tab w:val="right" w:pos="522"/>
                <w:tab w:val="right" w:pos="554"/>
                <w:tab w:val="left" w:pos="1080"/>
              </w:tabs>
              <w:snapToGrid w:val="0"/>
              <w:spacing w:line="360" w:lineRule="auto"/>
              <w:ind w:right="-108"/>
              <w:rPr>
                <w:sz w:val="22"/>
                <w:szCs w:val="22"/>
              </w:rPr>
            </w:pPr>
            <w:r w:rsidRPr="005256F7">
              <w:rPr>
                <w:sz w:val="22"/>
                <w:szCs w:val="22"/>
              </w:rPr>
              <w:t>Imports of goods</w:t>
            </w:r>
            <w:r w:rsidRPr="005256F7">
              <w:rPr>
                <w:snapToGrid w:val="0"/>
                <w:sz w:val="22"/>
                <w:szCs w:val="22"/>
                <w:vertAlign w:val="superscript"/>
              </w:rPr>
              <w:t>&amp;</w:t>
            </w:r>
          </w:p>
        </w:tc>
        <w:tc>
          <w:tcPr>
            <w:tcW w:w="737" w:type="dxa"/>
          </w:tcPr>
          <w:p w:rsidR="00EF507D" w:rsidRPr="00D72F29" w:rsidRDefault="00EF507D" w:rsidP="00C54979">
            <w:pPr>
              <w:widowControl/>
              <w:tabs>
                <w:tab w:val="decimal" w:pos="408"/>
              </w:tabs>
              <w:jc w:val="both"/>
              <w:rPr>
                <w:kern w:val="0"/>
                <w:sz w:val="22"/>
                <w:szCs w:val="22"/>
                <w:lang w:eastAsia="zh-HK"/>
              </w:rPr>
            </w:pPr>
            <w:r w:rsidRPr="00D72F29">
              <w:rPr>
                <w:rFonts w:hint="eastAsia"/>
                <w:kern w:val="0"/>
                <w:sz w:val="22"/>
                <w:szCs w:val="22"/>
                <w:lang w:eastAsia="zh-HK"/>
              </w:rPr>
              <w:t>17</w:t>
            </w:r>
            <w:r>
              <w:rPr>
                <w:kern w:val="0"/>
                <w:sz w:val="22"/>
                <w:szCs w:val="22"/>
                <w:lang w:eastAsia="zh-HK"/>
              </w:rPr>
              <w:t>.</w:t>
            </w:r>
            <w:r w:rsidR="00C54979">
              <w:rPr>
                <w:kern w:val="0"/>
                <w:sz w:val="22"/>
                <w:szCs w:val="22"/>
              </w:rPr>
              <w:t>2</w:t>
            </w:r>
          </w:p>
        </w:tc>
        <w:tc>
          <w:tcPr>
            <w:tcW w:w="737" w:type="dxa"/>
          </w:tcPr>
          <w:p w:rsidR="00EF507D" w:rsidRPr="00F3534C" w:rsidRDefault="00C54979" w:rsidP="00F3534C">
            <w:pPr>
              <w:widowControl/>
              <w:tabs>
                <w:tab w:val="decimal" w:pos="408"/>
              </w:tabs>
              <w:jc w:val="both"/>
              <w:rPr>
                <w:kern w:val="0"/>
                <w:sz w:val="22"/>
                <w:szCs w:val="22"/>
                <w:lang w:eastAsia="zh-HK"/>
              </w:rPr>
            </w:pPr>
            <w:r w:rsidRPr="00F3534C">
              <w:rPr>
                <w:kern w:val="0"/>
                <w:sz w:val="22"/>
                <w:szCs w:val="22"/>
                <w:lang w:eastAsia="zh-HK"/>
              </w:rPr>
              <w:t>-13.</w:t>
            </w:r>
            <w:r w:rsidR="00F3534C" w:rsidRPr="00F3534C">
              <w:rPr>
                <w:kern w:val="0"/>
                <w:sz w:val="22"/>
                <w:szCs w:val="22"/>
                <w:lang w:eastAsia="zh-HK"/>
              </w:rPr>
              <w:t>2</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rFonts w:hint="eastAsia"/>
                <w:kern w:val="0"/>
                <w:sz w:val="22"/>
                <w:szCs w:val="22"/>
              </w:rPr>
              <w:t>23.</w:t>
            </w:r>
            <w:r w:rsidR="00C54979" w:rsidRPr="00F3534C">
              <w:rPr>
                <w:kern w:val="0"/>
                <w:sz w:val="22"/>
                <w:szCs w:val="22"/>
              </w:rPr>
              <w:t>0</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8.0</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kern w:val="0"/>
                <w:sz w:val="22"/>
                <w:szCs w:val="22"/>
              </w:rPr>
              <w:t>21.6</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0.2</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kern w:val="0"/>
                <w:sz w:val="22"/>
                <w:szCs w:val="22"/>
              </w:rPr>
              <w:t>16.4</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(1.</w:t>
            </w:r>
            <w:r w:rsidR="004C19FC" w:rsidRPr="00F3534C">
              <w:rPr>
                <w:kern w:val="0"/>
                <w:sz w:val="22"/>
                <w:szCs w:val="22"/>
                <w:lang w:eastAsia="zh-HK"/>
              </w:rPr>
              <w:t>3</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kern w:val="0"/>
                <w:sz w:val="22"/>
                <w:szCs w:val="22"/>
                <w:lang w:eastAsia="zh-HK"/>
              </w:rPr>
              <w:t>9.6</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(-0.</w:t>
            </w:r>
            <w:r w:rsidR="004C19FC" w:rsidRPr="00F3534C">
              <w:rPr>
                <w:kern w:val="0"/>
                <w:sz w:val="22"/>
                <w:szCs w:val="22"/>
                <w:lang w:eastAsia="zh-HK"/>
              </w:rPr>
              <w:t>2</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-5.9</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7.4</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w:t>
            </w:r>
            <w:r w:rsidR="00C54979" w:rsidRPr="00F3534C">
              <w:rPr>
                <w:rFonts w:hint="eastAsia"/>
                <w:kern w:val="0"/>
                <w:sz w:val="22"/>
                <w:szCs w:val="22"/>
              </w:rPr>
              <w:t>6.0</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-0.1</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-16.</w:t>
            </w:r>
            <w:r w:rsidR="00C54979" w:rsidRPr="00F3534C">
              <w:rPr>
                <w:rFonts w:hint="eastAsia"/>
                <w:kern w:val="0"/>
                <w:sz w:val="22"/>
                <w:szCs w:val="22"/>
              </w:rPr>
              <w:t>4</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(-9.</w:t>
            </w:r>
            <w:r w:rsidR="004C19FC" w:rsidRPr="00F3534C">
              <w:rPr>
                <w:kern w:val="0"/>
                <w:sz w:val="22"/>
                <w:szCs w:val="22"/>
                <w:lang w:eastAsia="zh-HK"/>
              </w:rPr>
              <w:t>7</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-22.</w:t>
            </w:r>
            <w:r w:rsidR="00F3534C" w:rsidRPr="00F3534C">
              <w:rPr>
                <w:kern w:val="0"/>
                <w:sz w:val="22"/>
                <w:szCs w:val="22"/>
              </w:rPr>
              <w:t>9</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7.</w:t>
            </w:r>
            <w:r w:rsidR="00F3534C" w:rsidRPr="00F3534C">
              <w:rPr>
                <w:kern w:val="0"/>
                <w:sz w:val="22"/>
                <w:szCs w:val="22"/>
                <w:lang w:eastAsia="zh-HK"/>
              </w:rPr>
              <w:t>8</w:t>
            </w:r>
            <w:r w:rsidRPr="00F3534C">
              <w:rPr>
                <w:kern w:val="0"/>
                <w:sz w:val="22"/>
                <w:szCs w:val="22"/>
                <w:lang w:eastAsia="zh-HK"/>
              </w:rPr>
              <w:t>)</w:t>
            </w:r>
          </w:p>
        </w:tc>
      </w:tr>
      <w:tr w:rsidR="00EF507D" w:rsidRPr="005256F7" w:rsidTr="009F567C">
        <w:trPr>
          <w:jc w:val="center"/>
        </w:trPr>
        <w:tc>
          <w:tcPr>
            <w:tcW w:w="3402" w:type="dxa"/>
          </w:tcPr>
          <w:p w:rsidR="00EF507D" w:rsidRPr="005256F7" w:rsidRDefault="00EF507D" w:rsidP="00EF507D">
            <w:pPr>
              <w:tabs>
                <w:tab w:val="right" w:pos="522"/>
                <w:tab w:val="right" w:pos="554"/>
                <w:tab w:val="left" w:pos="1080"/>
              </w:tabs>
              <w:snapToGrid w:val="0"/>
              <w:spacing w:line="360" w:lineRule="auto"/>
              <w:ind w:right="-108"/>
              <w:rPr>
                <w:sz w:val="22"/>
                <w:szCs w:val="22"/>
              </w:rPr>
            </w:pPr>
            <w:r w:rsidRPr="005256F7">
              <w:rPr>
                <w:sz w:val="22"/>
                <w:szCs w:val="22"/>
              </w:rPr>
              <w:t>Exports of services</w:t>
            </w:r>
            <w:r w:rsidRPr="005256F7">
              <w:rPr>
                <w:snapToGrid w:val="0"/>
                <w:sz w:val="22"/>
                <w:szCs w:val="22"/>
                <w:vertAlign w:val="superscript"/>
              </w:rPr>
              <w:t>&amp;</w:t>
            </w:r>
          </w:p>
        </w:tc>
        <w:tc>
          <w:tcPr>
            <w:tcW w:w="737" w:type="dxa"/>
          </w:tcPr>
          <w:p w:rsidR="00EF507D" w:rsidRPr="00D72F29" w:rsidRDefault="00C54979" w:rsidP="00EF507D">
            <w:pPr>
              <w:widowControl/>
              <w:tabs>
                <w:tab w:val="decimal" w:pos="408"/>
              </w:tabs>
              <w:jc w:val="both"/>
              <w:rPr>
                <w:kern w:val="0"/>
                <w:sz w:val="22"/>
                <w:szCs w:val="22"/>
                <w:lang w:eastAsia="zh-HK"/>
              </w:rPr>
            </w:pPr>
            <w:r>
              <w:rPr>
                <w:rFonts w:hint="eastAsia"/>
                <w:kern w:val="0"/>
                <w:sz w:val="22"/>
                <w:szCs w:val="22"/>
              </w:rPr>
              <w:t>3.4</w:t>
            </w:r>
          </w:p>
        </w:tc>
        <w:tc>
          <w:tcPr>
            <w:tcW w:w="737" w:type="dxa"/>
          </w:tcPr>
          <w:p w:rsidR="00EF507D" w:rsidRPr="00F3534C" w:rsidRDefault="00C54979" w:rsidP="00F3534C">
            <w:pPr>
              <w:widowControl/>
              <w:tabs>
                <w:tab w:val="decimal" w:pos="408"/>
              </w:tabs>
              <w:jc w:val="both"/>
              <w:rPr>
                <w:kern w:val="0"/>
                <w:sz w:val="22"/>
                <w:szCs w:val="22"/>
                <w:lang w:eastAsia="zh-HK"/>
              </w:rPr>
            </w:pPr>
            <w:r w:rsidRPr="00F3534C">
              <w:rPr>
                <w:rFonts w:hint="eastAsia"/>
                <w:kern w:val="0"/>
                <w:sz w:val="22"/>
                <w:szCs w:val="22"/>
              </w:rPr>
              <w:t>-0.</w:t>
            </w:r>
            <w:r w:rsidR="00F3534C" w:rsidRPr="00F3534C">
              <w:rPr>
                <w:kern w:val="0"/>
                <w:sz w:val="22"/>
                <w:szCs w:val="22"/>
              </w:rPr>
              <w:t>9</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w:t>
            </w:r>
            <w:r w:rsidR="00C54979" w:rsidRPr="00F3534C">
              <w:rPr>
                <w:rFonts w:hint="eastAsia"/>
                <w:kern w:val="0"/>
                <w:sz w:val="22"/>
                <w:szCs w:val="22"/>
              </w:rPr>
              <w:t>6.5</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14.2</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5.8</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(-5.</w:t>
            </w:r>
            <w:r w:rsidR="004C19FC" w:rsidRPr="00F3534C">
              <w:rPr>
                <w:kern w:val="0"/>
                <w:sz w:val="22"/>
                <w:szCs w:val="22"/>
                <w:lang w:eastAsia="zh-HK"/>
              </w:rPr>
              <w:t>9</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7.9</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3.5</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8</w:t>
            </w:r>
            <w:r w:rsidR="00EF507D" w:rsidRPr="00F3534C">
              <w:rPr>
                <w:kern w:val="0"/>
                <w:sz w:val="22"/>
                <w:szCs w:val="22"/>
                <w:lang w:eastAsia="zh-HK"/>
              </w:rPr>
              <w:t>.9</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2</w:t>
            </w:r>
            <w:r w:rsidRPr="00F3534C">
              <w:rPr>
                <w:kern w:val="0"/>
                <w:sz w:val="22"/>
                <w:szCs w:val="22"/>
                <w:lang w:eastAsia="zh-HK"/>
              </w:rPr>
              <w:t>.3)</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w:t>
            </w:r>
            <w:r w:rsidR="00C54979" w:rsidRPr="00F3534C">
              <w:rPr>
                <w:rFonts w:hint="eastAsia"/>
                <w:kern w:val="0"/>
                <w:sz w:val="22"/>
                <w:szCs w:val="22"/>
              </w:rPr>
              <w:t>3.0</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1.</w:t>
            </w:r>
            <w:r w:rsidR="00F3534C" w:rsidRPr="00F3534C">
              <w:rPr>
                <w:kern w:val="0"/>
                <w:sz w:val="22"/>
                <w:szCs w:val="22"/>
                <w:lang w:eastAsia="zh-HK"/>
              </w:rPr>
              <w:t>7</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2.4</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0.</w:t>
            </w:r>
            <w:r w:rsidR="00F3534C" w:rsidRPr="00F3534C">
              <w:rPr>
                <w:kern w:val="0"/>
                <w:sz w:val="22"/>
                <w:szCs w:val="22"/>
                <w:lang w:eastAsia="zh-HK"/>
              </w:rPr>
              <w:t>7</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w:t>
            </w:r>
            <w:r w:rsidR="00C54979" w:rsidRPr="00F3534C">
              <w:rPr>
                <w:rFonts w:hint="eastAsia"/>
                <w:kern w:val="0"/>
                <w:sz w:val="22"/>
                <w:szCs w:val="22"/>
              </w:rPr>
              <w:t>4.2</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3.0</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2.</w:t>
            </w:r>
            <w:r w:rsidR="00F3534C" w:rsidRPr="00F3534C">
              <w:rPr>
                <w:kern w:val="0"/>
                <w:sz w:val="22"/>
                <w:szCs w:val="22"/>
              </w:rPr>
              <w:t>0</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4.</w:t>
            </w:r>
            <w:r w:rsidR="00F3534C" w:rsidRPr="00F3534C">
              <w:rPr>
                <w:kern w:val="0"/>
                <w:sz w:val="22"/>
                <w:szCs w:val="22"/>
                <w:lang w:eastAsia="zh-HK"/>
              </w:rPr>
              <w:t>0</w:t>
            </w:r>
            <w:r w:rsidRPr="00F3534C">
              <w:rPr>
                <w:kern w:val="0"/>
                <w:sz w:val="22"/>
                <w:szCs w:val="22"/>
                <w:lang w:eastAsia="zh-HK"/>
              </w:rPr>
              <w:t>)</w:t>
            </w:r>
          </w:p>
        </w:tc>
      </w:tr>
      <w:tr w:rsidR="00EF507D" w:rsidRPr="005256F7" w:rsidTr="009F567C">
        <w:trPr>
          <w:jc w:val="center"/>
        </w:trPr>
        <w:tc>
          <w:tcPr>
            <w:tcW w:w="3402" w:type="dxa"/>
          </w:tcPr>
          <w:p w:rsidR="00EF507D" w:rsidRPr="005256F7" w:rsidRDefault="00EF507D" w:rsidP="00EF507D">
            <w:pPr>
              <w:tabs>
                <w:tab w:val="right" w:pos="522"/>
                <w:tab w:val="right" w:pos="554"/>
                <w:tab w:val="left" w:pos="1080"/>
              </w:tabs>
              <w:snapToGrid w:val="0"/>
              <w:spacing w:line="360" w:lineRule="auto"/>
              <w:ind w:right="-108"/>
              <w:rPr>
                <w:sz w:val="22"/>
                <w:szCs w:val="22"/>
              </w:rPr>
            </w:pPr>
            <w:r w:rsidRPr="005256F7">
              <w:rPr>
                <w:sz w:val="22"/>
                <w:szCs w:val="22"/>
              </w:rPr>
              <w:t>Imports of services</w:t>
            </w:r>
            <w:r w:rsidRPr="005256F7">
              <w:rPr>
                <w:snapToGrid w:val="0"/>
                <w:sz w:val="22"/>
                <w:szCs w:val="22"/>
                <w:vertAlign w:val="superscript"/>
              </w:rPr>
              <w:t>&amp;</w:t>
            </w:r>
          </w:p>
        </w:tc>
        <w:tc>
          <w:tcPr>
            <w:tcW w:w="737" w:type="dxa"/>
          </w:tcPr>
          <w:p w:rsidR="00EF507D" w:rsidRPr="00F53090" w:rsidRDefault="00C54979" w:rsidP="00EF507D">
            <w:pPr>
              <w:widowControl/>
              <w:tabs>
                <w:tab w:val="decimal" w:pos="408"/>
              </w:tabs>
              <w:jc w:val="both"/>
              <w:rPr>
                <w:kern w:val="0"/>
                <w:sz w:val="22"/>
                <w:szCs w:val="22"/>
                <w:lang w:eastAsia="zh-HK"/>
              </w:rPr>
            </w:pPr>
            <w:r>
              <w:rPr>
                <w:rFonts w:hint="eastAsia"/>
                <w:kern w:val="0"/>
                <w:sz w:val="22"/>
                <w:szCs w:val="22"/>
              </w:rPr>
              <w:t>2.5</w:t>
            </w:r>
          </w:p>
        </w:tc>
        <w:tc>
          <w:tcPr>
            <w:tcW w:w="737" w:type="dxa"/>
          </w:tcPr>
          <w:p w:rsidR="00EF507D" w:rsidRPr="00F3534C" w:rsidRDefault="00C54979" w:rsidP="006E6CDE">
            <w:pPr>
              <w:widowControl/>
              <w:tabs>
                <w:tab w:val="decimal" w:pos="408"/>
              </w:tabs>
              <w:jc w:val="both"/>
              <w:rPr>
                <w:kern w:val="0"/>
                <w:sz w:val="22"/>
                <w:szCs w:val="22"/>
                <w:lang w:eastAsia="zh-HK"/>
              </w:rPr>
            </w:pPr>
            <w:r w:rsidRPr="00F3534C">
              <w:rPr>
                <w:rFonts w:hint="eastAsia"/>
                <w:kern w:val="0"/>
                <w:sz w:val="22"/>
                <w:szCs w:val="22"/>
              </w:rPr>
              <w:t>-1.</w:t>
            </w:r>
            <w:r w:rsidR="006E6CDE">
              <w:rPr>
                <w:kern w:val="0"/>
                <w:sz w:val="22"/>
                <w:szCs w:val="22"/>
              </w:rPr>
              <w:t>0</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w:t>
            </w:r>
            <w:r w:rsidRPr="00F3534C">
              <w:rPr>
                <w:rFonts w:hint="eastAsia"/>
                <w:kern w:val="0"/>
                <w:sz w:val="22"/>
                <w:szCs w:val="22"/>
              </w:rPr>
              <w:t>1</w:t>
            </w:r>
            <w:r w:rsidR="00C54979" w:rsidRPr="00F3534C">
              <w:rPr>
                <w:rFonts w:hint="eastAsia"/>
                <w:kern w:val="0"/>
                <w:sz w:val="22"/>
                <w:szCs w:val="22"/>
              </w:rPr>
              <w:t>0.2</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4.1</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11.5</w:t>
            </w:r>
          </w:p>
          <w:p w:rsidR="00EF507D" w:rsidRPr="00F3534C" w:rsidRDefault="00EF507D" w:rsidP="00EF507D">
            <w:pPr>
              <w:widowControl/>
              <w:tabs>
                <w:tab w:val="decimal" w:pos="408"/>
              </w:tabs>
              <w:jc w:val="both"/>
              <w:rPr>
                <w:kern w:val="0"/>
                <w:sz w:val="22"/>
                <w:szCs w:val="22"/>
                <w:lang w:eastAsia="zh-HK"/>
              </w:rPr>
            </w:pPr>
            <w:r w:rsidRPr="00F3534C">
              <w:rPr>
                <w:kern w:val="0"/>
                <w:sz w:val="22"/>
                <w:szCs w:val="22"/>
                <w:lang w:eastAsia="zh-HK"/>
              </w:rPr>
              <w:t>(-1.</w:t>
            </w:r>
            <w:r w:rsidR="004C19FC" w:rsidRPr="00F3534C">
              <w:rPr>
                <w:kern w:val="0"/>
                <w:sz w:val="22"/>
                <w:szCs w:val="22"/>
                <w:lang w:eastAsia="zh-HK"/>
              </w:rPr>
              <w:t>3</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6.4</w:t>
            </w:r>
          </w:p>
          <w:p w:rsidR="00EF507D" w:rsidRPr="00F3534C" w:rsidRDefault="00EF507D" w:rsidP="004C19FC">
            <w:pPr>
              <w:widowControl/>
              <w:tabs>
                <w:tab w:val="decimal" w:pos="408"/>
              </w:tabs>
              <w:jc w:val="both"/>
              <w:rPr>
                <w:kern w:val="0"/>
                <w:sz w:val="22"/>
                <w:szCs w:val="22"/>
                <w:lang w:eastAsia="zh-HK"/>
              </w:rPr>
            </w:pPr>
            <w:r w:rsidRPr="00F3534C">
              <w:rPr>
                <w:kern w:val="0"/>
                <w:sz w:val="22"/>
                <w:szCs w:val="22"/>
                <w:lang w:eastAsia="zh-HK"/>
              </w:rPr>
              <w:t>(1.</w:t>
            </w:r>
            <w:r w:rsidR="004C19FC" w:rsidRPr="00F3534C">
              <w:rPr>
                <w:kern w:val="0"/>
                <w:sz w:val="22"/>
                <w:szCs w:val="22"/>
                <w:lang w:eastAsia="zh-HK"/>
              </w:rPr>
              <w:t>4</w:t>
            </w:r>
            <w:r w:rsidRPr="00F3534C">
              <w:rPr>
                <w:kern w:val="0"/>
                <w:sz w:val="22"/>
                <w:szCs w:val="22"/>
                <w:lang w:eastAsia="zh-HK"/>
              </w:rPr>
              <w:t>)</w:t>
            </w:r>
          </w:p>
        </w:tc>
        <w:tc>
          <w:tcPr>
            <w:tcW w:w="737" w:type="dxa"/>
          </w:tcPr>
          <w:p w:rsidR="00EF507D" w:rsidRPr="00F3534C" w:rsidRDefault="00C54979" w:rsidP="00EF507D">
            <w:pPr>
              <w:widowControl/>
              <w:tabs>
                <w:tab w:val="decimal" w:pos="408"/>
              </w:tabs>
              <w:jc w:val="both"/>
              <w:rPr>
                <w:kern w:val="0"/>
                <w:sz w:val="22"/>
                <w:szCs w:val="22"/>
                <w:lang w:eastAsia="zh-HK"/>
              </w:rPr>
            </w:pPr>
            <w:r w:rsidRPr="00F3534C">
              <w:rPr>
                <w:rFonts w:hint="eastAsia"/>
                <w:kern w:val="0"/>
                <w:sz w:val="22"/>
                <w:szCs w:val="22"/>
              </w:rPr>
              <w:t>5.4</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-0.</w:t>
            </w:r>
            <w:r w:rsidR="00F3534C" w:rsidRPr="00F3534C">
              <w:rPr>
                <w:kern w:val="0"/>
                <w:sz w:val="22"/>
                <w:szCs w:val="22"/>
                <w:lang w:eastAsia="zh-HK"/>
              </w:rPr>
              <w:t>6</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-3.</w:t>
            </w:r>
            <w:r w:rsidR="00C54979" w:rsidRPr="00F3534C">
              <w:rPr>
                <w:rFonts w:hint="eastAsia"/>
                <w:kern w:val="0"/>
                <w:sz w:val="22"/>
                <w:szCs w:val="22"/>
              </w:rPr>
              <w:t>0</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2.</w:t>
            </w:r>
            <w:r w:rsidR="00F3534C" w:rsidRPr="00F3534C">
              <w:rPr>
                <w:kern w:val="0"/>
                <w:sz w:val="22"/>
                <w:szCs w:val="22"/>
                <w:lang w:eastAsia="zh-HK"/>
              </w:rPr>
              <w:t>5</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w:t>
            </w:r>
            <w:r w:rsidR="00C54979" w:rsidRPr="00F3534C">
              <w:rPr>
                <w:rFonts w:hint="eastAsia"/>
                <w:kern w:val="0"/>
                <w:sz w:val="22"/>
                <w:szCs w:val="22"/>
              </w:rPr>
              <w:t>1.5</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(0.</w:t>
            </w:r>
            <w:r w:rsidR="00F3534C" w:rsidRPr="00F3534C">
              <w:rPr>
                <w:kern w:val="0"/>
                <w:sz w:val="22"/>
                <w:szCs w:val="22"/>
                <w:lang w:eastAsia="zh-HK"/>
              </w:rPr>
              <w:t>6</w:t>
            </w:r>
            <w:r w:rsidRPr="00F3534C">
              <w:rPr>
                <w:kern w:val="0"/>
                <w:sz w:val="22"/>
                <w:szCs w:val="22"/>
                <w:lang w:eastAsia="zh-HK"/>
              </w:rPr>
              <w:t>)</w:t>
            </w:r>
          </w:p>
        </w:tc>
        <w:tc>
          <w:tcPr>
            <w:tcW w:w="737" w:type="dxa"/>
          </w:tcPr>
          <w:p w:rsidR="00EF507D" w:rsidRPr="00F3534C" w:rsidRDefault="00EF507D" w:rsidP="00EF507D">
            <w:pPr>
              <w:widowControl/>
              <w:tabs>
                <w:tab w:val="decimal" w:pos="408"/>
              </w:tabs>
              <w:jc w:val="both"/>
              <w:rPr>
                <w:kern w:val="0"/>
                <w:sz w:val="22"/>
                <w:szCs w:val="22"/>
                <w:lang w:eastAsia="zh-HK"/>
              </w:rPr>
            </w:pPr>
            <w:r w:rsidRPr="00F3534C">
              <w:rPr>
                <w:kern w:val="0"/>
                <w:sz w:val="22"/>
                <w:szCs w:val="22"/>
              </w:rPr>
              <w:t>-</w:t>
            </w:r>
            <w:r w:rsidR="00C54979" w:rsidRPr="00F3534C">
              <w:rPr>
                <w:rFonts w:hint="eastAsia"/>
                <w:kern w:val="0"/>
                <w:sz w:val="22"/>
                <w:szCs w:val="22"/>
              </w:rPr>
              <w:t>3.2</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4C19FC" w:rsidRPr="00F3534C">
              <w:rPr>
                <w:kern w:val="0"/>
                <w:sz w:val="22"/>
                <w:szCs w:val="22"/>
                <w:lang w:eastAsia="zh-HK"/>
              </w:rPr>
              <w:t>-0.</w:t>
            </w:r>
            <w:r w:rsidR="00F3534C" w:rsidRPr="00F3534C">
              <w:rPr>
                <w:kern w:val="0"/>
                <w:sz w:val="22"/>
                <w:szCs w:val="22"/>
                <w:lang w:eastAsia="zh-HK"/>
              </w:rPr>
              <w:t>4</w:t>
            </w:r>
            <w:r w:rsidRPr="00F3534C">
              <w:rPr>
                <w:kern w:val="0"/>
                <w:sz w:val="22"/>
                <w:szCs w:val="22"/>
                <w:lang w:eastAsia="zh-HK"/>
              </w:rPr>
              <w:t>)</w:t>
            </w:r>
          </w:p>
        </w:tc>
        <w:tc>
          <w:tcPr>
            <w:tcW w:w="737" w:type="dxa"/>
          </w:tcPr>
          <w:p w:rsidR="00EF507D" w:rsidRPr="00F3534C" w:rsidRDefault="00F3534C" w:rsidP="00EF507D">
            <w:pPr>
              <w:widowControl/>
              <w:tabs>
                <w:tab w:val="decimal" w:pos="408"/>
              </w:tabs>
              <w:jc w:val="both"/>
              <w:rPr>
                <w:kern w:val="0"/>
                <w:sz w:val="22"/>
                <w:szCs w:val="22"/>
                <w:lang w:eastAsia="zh-HK"/>
              </w:rPr>
            </w:pPr>
            <w:r w:rsidRPr="00F3534C">
              <w:rPr>
                <w:kern w:val="0"/>
                <w:sz w:val="22"/>
                <w:szCs w:val="22"/>
              </w:rPr>
              <w:t>3.3</w:t>
            </w:r>
          </w:p>
          <w:p w:rsidR="00EF507D" w:rsidRPr="00F3534C" w:rsidRDefault="00EF507D" w:rsidP="00F3534C">
            <w:pPr>
              <w:widowControl/>
              <w:tabs>
                <w:tab w:val="decimal" w:pos="408"/>
              </w:tabs>
              <w:jc w:val="both"/>
              <w:rPr>
                <w:kern w:val="0"/>
                <w:sz w:val="22"/>
                <w:szCs w:val="22"/>
                <w:lang w:eastAsia="zh-HK"/>
              </w:rPr>
            </w:pPr>
            <w:r w:rsidRPr="00F3534C">
              <w:rPr>
                <w:kern w:val="0"/>
                <w:sz w:val="22"/>
                <w:szCs w:val="22"/>
                <w:lang w:eastAsia="zh-HK"/>
              </w:rPr>
              <w:t>(</w:t>
            </w:r>
            <w:r w:rsidR="00F3534C" w:rsidRPr="00F3534C">
              <w:rPr>
                <w:kern w:val="0"/>
                <w:sz w:val="22"/>
                <w:szCs w:val="22"/>
                <w:lang w:eastAsia="zh-HK"/>
              </w:rPr>
              <w:t>5</w:t>
            </w:r>
            <w:r w:rsidRPr="00F3534C">
              <w:rPr>
                <w:kern w:val="0"/>
                <w:sz w:val="22"/>
                <w:szCs w:val="22"/>
                <w:lang w:eastAsia="zh-HK"/>
              </w:rPr>
              <w:t>.4)</w:t>
            </w:r>
          </w:p>
        </w:tc>
      </w:tr>
      <w:tr w:rsidR="00EF507D" w:rsidRPr="005256F7" w:rsidTr="009F567C">
        <w:trPr>
          <w:jc w:val="center"/>
        </w:trPr>
        <w:tc>
          <w:tcPr>
            <w:tcW w:w="3402" w:type="dxa"/>
          </w:tcPr>
          <w:p w:rsidR="00EF507D" w:rsidRPr="005256F7" w:rsidRDefault="00EF507D" w:rsidP="00EF507D">
            <w:pPr>
              <w:tabs>
                <w:tab w:val="left" w:pos="1080"/>
              </w:tabs>
              <w:snapToGrid w:val="0"/>
              <w:spacing w:line="360" w:lineRule="auto"/>
              <w:ind w:right="-108"/>
              <w:rPr>
                <w:b/>
                <w:sz w:val="22"/>
                <w:szCs w:val="22"/>
              </w:rPr>
            </w:pPr>
            <w:r w:rsidRPr="005256F7">
              <w:rPr>
                <w:b/>
                <w:sz w:val="22"/>
                <w:szCs w:val="22"/>
              </w:rPr>
              <w:t>Gross Domestic Product</w:t>
            </w:r>
          </w:p>
        </w:tc>
        <w:tc>
          <w:tcPr>
            <w:tcW w:w="737" w:type="dxa"/>
          </w:tcPr>
          <w:p w:rsidR="00EF507D" w:rsidRPr="00360C49" w:rsidRDefault="00C54979" w:rsidP="00EF507D">
            <w:pPr>
              <w:widowControl/>
              <w:tabs>
                <w:tab w:val="decimal" w:pos="408"/>
              </w:tabs>
              <w:jc w:val="both"/>
              <w:rPr>
                <w:b/>
                <w:kern w:val="0"/>
                <w:sz w:val="22"/>
                <w:szCs w:val="22"/>
                <w:lang w:eastAsia="zh-HK"/>
              </w:rPr>
            </w:pPr>
            <w:r>
              <w:rPr>
                <w:rFonts w:hint="eastAsia"/>
                <w:b/>
                <w:kern w:val="0"/>
                <w:sz w:val="22"/>
                <w:szCs w:val="22"/>
              </w:rPr>
              <w:t>6.4</w:t>
            </w:r>
          </w:p>
        </w:tc>
        <w:tc>
          <w:tcPr>
            <w:tcW w:w="737" w:type="dxa"/>
          </w:tcPr>
          <w:p w:rsidR="00EF507D" w:rsidRPr="00F3534C" w:rsidRDefault="00C54979" w:rsidP="00EF507D">
            <w:pPr>
              <w:widowControl/>
              <w:tabs>
                <w:tab w:val="decimal" w:pos="408"/>
              </w:tabs>
              <w:jc w:val="both"/>
              <w:rPr>
                <w:b/>
                <w:kern w:val="0"/>
                <w:sz w:val="22"/>
                <w:szCs w:val="22"/>
                <w:lang w:eastAsia="zh-HK"/>
              </w:rPr>
            </w:pPr>
            <w:r w:rsidRPr="00F3534C">
              <w:rPr>
                <w:rFonts w:hint="eastAsia"/>
                <w:b/>
                <w:kern w:val="0"/>
                <w:sz w:val="22"/>
                <w:szCs w:val="22"/>
              </w:rPr>
              <w:t>-3.5</w:t>
            </w:r>
          </w:p>
        </w:tc>
        <w:tc>
          <w:tcPr>
            <w:tcW w:w="737" w:type="dxa"/>
          </w:tcPr>
          <w:p w:rsidR="00EF507D" w:rsidRPr="00F3534C" w:rsidRDefault="00EF507D" w:rsidP="00EF507D">
            <w:pPr>
              <w:widowControl/>
              <w:tabs>
                <w:tab w:val="decimal" w:pos="408"/>
              </w:tabs>
              <w:jc w:val="both"/>
              <w:rPr>
                <w:b/>
                <w:kern w:val="0"/>
                <w:sz w:val="22"/>
                <w:szCs w:val="22"/>
              </w:rPr>
            </w:pPr>
            <w:r w:rsidRPr="00F3534C">
              <w:rPr>
                <w:b/>
                <w:kern w:val="0"/>
                <w:sz w:val="22"/>
                <w:szCs w:val="22"/>
              </w:rPr>
              <w:t>8.</w:t>
            </w:r>
            <w:r w:rsidR="00C54979" w:rsidRPr="00F3534C">
              <w:rPr>
                <w:rFonts w:hint="eastAsia"/>
                <w:b/>
                <w:kern w:val="0"/>
                <w:sz w:val="22"/>
                <w:szCs w:val="22"/>
              </w:rPr>
              <w:t>2</w:t>
            </w:r>
          </w:p>
          <w:p w:rsidR="00EF507D" w:rsidRPr="00F3534C" w:rsidRDefault="00EF507D" w:rsidP="004C19FC">
            <w:pPr>
              <w:widowControl/>
              <w:tabs>
                <w:tab w:val="decimal" w:pos="408"/>
              </w:tabs>
              <w:jc w:val="both"/>
              <w:rPr>
                <w:b/>
                <w:kern w:val="0"/>
                <w:sz w:val="22"/>
                <w:szCs w:val="22"/>
              </w:rPr>
            </w:pPr>
            <w:r w:rsidRPr="00F3534C">
              <w:rPr>
                <w:b/>
                <w:kern w:val="0"/>
                <w:sz w:val="22"/>
                <w:szCs w:val="22"/>
              </w:rPr>
              <w:t>(</w:t>
            </w:r>
            <w:r w:rsidR="004C19FC" w:rsidRPr="00F3534C">
              <w:rPr>
                <w:b/>
                <w:kern w:val="0"/>
                <w:sz w:val="22"/>
                <w:szCs w:val="22"/>
              </w:rPr>
              <w:t>6.9</w:t>
            </w:r>
            <w:r w:rsidRPr="00F3534C">
              <w:rPr>
                <w:b/>
                <w:kern w:val="0"/>
                <w:sz w:val="22"/>
                <w:szCs w:val="22"/>
              </w:rPr>
              <w:t>)</w:t>
            </w:r>
          </w:p>
        </w:tc>
        <w:tc>
          <w:tcPr>
            <w:tcW w:w="737" w:type="dxa"/>
          </w:tcPr>
          <w:p w:rsidR="00EF507D" w:rsidRPr="00F3534C" w:rsidRDefault="00EF507D" w:rsidP="00EF507D">
            <w:pPr>
              <w:widowControl/>
              <w:tabs>
                <w:tab w:val="decimal" w:pos="408"/>
              </w:tabs>
              <w:jc w:val="both"/>
              <w:rPr>
                <w:b/>
                <w:kern w:val="0"/>
                <w:sz w:val="22"/>
                <w:szCs w:val="22"/>
              </w:rPr>
            </w:pPr>
            <w:r w:rsidRPr="00F3534C">
              <w:rPr>
                <w:b/>
                <w:kern w:val="0"/>
                <w:sz w:val="22"/>
                <w:szCs w:val="22"/>
              </w:rPr>
              <w:t>7.6</w:t>
            </w:r>
          </w:p>
          <w:p w:rsidR="00EF507D" w:rsidRPr="00F3534C" w:rsidRDefault="00EF507D" w:rsidP="004C19FC">
            <w:pPr>
              <w:widowControl/>
              <w:tabs>
                <w:tab w:val="decimal" w:pos="408"/>
              </w:tabs>
              <w:jc w:val="both"/>
              <w:rPr>
                <w:b/>
                <w:kern w:val="0"/>
                <w:sz w:val="22"/>
                <w:szCs w:val="22"/>
              </w:rPr>
            </w:pPr>
            <w:r w:rsidRPr="00F3534C">
              <w:rPr>
                <w:b/>
                <w:kern w:val="0"/>
                <w:sz w:val="22"/>
                <w:szCs w:val="22"/>
              </w:rPr>
              <w:t>(-</w:t>
            </w:r>
            <w:r w:rsidR="004C19FC" w:rsidRPr="00F3534C">
              <w:rPr>
                <w:b/>
                <w:kern w:val="0"/>
                <w:sz w:val="22"/>
                <w:szCs w:val="22"/>
              </w:rPr>
              <w:t>2.3</w:t>
            </w:r>
            <w:r w:rsidRPr="00F3534C">
              <w:rPr>
                <w:b/>
                <w:kern w:val="0"/>
                <w:sz w:val="22"/>
                <w:szCs w:val="22"/>
              </w:rPr>
              <w:t>)</w:t>
            </w:r>
          </w:p>
        </w:tc>
        <w:tc>
          <w:tcPr>
            <w:tcW w:w="737" w:type="dxa"/>
          </w:tcPr>
          <w:p w:rsidR="00EF507D" w:rsidRPr="00F3534C" w:rsidRDefault="00EF507D" w:rsidP="00EF507D">
            <w:pPr>
              <w:widowControl/>
              <w:tabs>
                <w:tab w:val="decimal" w:pos="408"/>
              </w:tabs>
              <w:jc w:val="both"/>
              <w:rPr>
                <w:b/>
                <w:kern w:val="0"/>
                <w:sz w:val="22"/>
                <w:szCs w:val="22"/>
              </w:rPr>
            </w:pPr>
            <w:r w:rsidRPr="00F3534C">
              <w:rPr>
                <w:b/>
                <w:kern w:val="0"/>
                <w:sz w:val="22"/>
                <w:szCs w:val="22"/>
              </w:rPr>
              <w:t>5.</w:t>
            </w:r>
            <w:r w:rsidR="00C54979" w:rsidRPr="00F3534C">
              <w:rPr>
                <w:rFonts w:hint="eastAsia"/>
                <w:b/>
                <w:kern w:val="0"/>
                <w:sz w:val="22"/>
                <w:szCs w:val="22"/>
              </w:rPr>
              <w:t>5</w:t>
            </w:r>
          </w:p>
          <w:p w:rsidR="00EF507D" w:rsidRPr="00F3534C" w:rsidRDefault="00EF507D" w:rsidP="00EF507D">
            <w:pPr>
              <w:widowControl/>
              <w:tabs>
                <w:tab w:val="decimal" w:pos="408"/>
              </w:tabs>
              <w:jc w:val="both"/>
              <w:rPr>
                <w:b/>
                <w:kern w:val="0"/>
                <w:sz w:val="22"/>
                <w:szCs w:val="22"/>
              </w:rPr>
            </w:pPr>
            <w:r w:rsidRPr="00F3534C">
              <w:rPr>
                <w:b/>
                <w:kern w:val="0"/>
                <w:sz w:val="22"/>
                <w:szCs w:val="22"/>
              </w:rPr>
              <w:t>(0.7)</w:t>
            </w:r>
          </w:p>
        </w:tc>
        <w:tc>
          <w:tcPr>
            <w:tcW w:w="737" w:type="dxa"/>
          </w:tcPr>
          <w:p w:rsidR="00EF507D" w:rsidRPr="00F3534C" w:rsidRDefault="00EF507D" w:rsidP="00EF507D">
            <w:pPr>
              <w:widowControl/>
              <w:tabs>
                <w:tab w:val="decimal" w:pos="408"/>
              </w:tabs>
              <w:jc w:val="both"/>
              <w:rPr>
                <w:b/>
                <w:kern w:val="0"/>
                <w:sz w:val="22"/>
                <w:szCs w:val="22"/>
              </w:rPr>
            </w:pPr>
            <w:r w:rsidRPr="00F3534C">
              <w:rPr>
                <w:b/>
                <w:kern w:val="0"/>
                <w:sz w:val="22"/>
                <w:szCs w:val="22"/>
              </w:rPr>
              <w:t>4.7</w:t>
            </w:r>
          </w:p>
          <w:p w:rsidR="00EF507D" w:rsidRPr="00F3534C" w:rsidRDefault="004C19FC" w:rsidP="004C19FC">
            <w:pPr>
              <w:widowControl/>
              <w:tabs>
                <w:tab w:val="decimal" w:pos="408"/>
              </w:tabs>
              <w:jc w:val="both"/>
              <w:rPr>
                <w:b/>
                <w:kern w:val="0"/>
                <w:sz w:val="22"/>
                <w:szCs w:val="22"/>
              </w:rPr>
            </w:pPr>
            <w:r w:rsidRPr="00F3534C">
              <w:rPr>
                <w:b/>
                <w:kern w:val="0"/>
                <w:sz w:val="22"/>
                <w:szCs w:val="22"/>
              </w:rPr>
              <w:t xml:space="preserve"> </w:t>
            </w:r>
            <w:r w:rsidR="00EF507D" w:rsidRPr="00F3534C">
              <w:rPr>
                <w:b/>
                <w:kern w:val="0"/>
                <w:sz w:val="22"/>
                <w:szCs w:val="22"/>
              </w:rPr>
              <w:t>(</w:t>
            </w:r>
            <w:r w:rsidRPr="00F3534C">
              <w:rPr>
                <w:b/>
                <w:kern w:val="0"/>
                <w:sz w:val="22"/>
                <w:szCs w:val="22"/>
              </w:rPr>
              <w:t>-0.5</w:t>
            </w:r>
            <w:r w:rsidR="00EF507D" w:rsidRPr="00F3534C">
              <w:rPr>
                <w:b/>
                <w:kern w:val="0"/>
                <w:sz w:val="22"/>
                <w:szCs w:val="22"/>
              </w:rPr>
              <w:t>)</w:t>
            </w:r>
          </w:p>
        </w:tc>
        <w:tc>
          <w:tcPr>
            <w:tcW w:w="737" w:type="dxa"/>
          </w:tcPr>
          <w:p w:rsidR="00EF507D" w:rsidRPr="00F3534C" w:rsidRDefault="00EF507D" w:rsidP="00EF507D">
            <w:pPr>
              <w:widowControl/>
              <w:tabs>
                <w:tab w:val="decimal" w:pos="408"/>
              </w:tabs>
              <w:jc w:val="both"/>
              <w:rPr>
                <w:b/>
                <w:kern w:val="0"/>
                <w:sz w:val="22"/>
                <w:szCs w:val="22"/>
              </w:rPr>
            </w:pPr>
            <w:r w:rsidRPr="00F3534C">
              <w:rPr>
                <w:b/>
                <w:kern w:val="0"/>
                <w:sz w:val="22"/>
                <w:szCs w:val="22"/>
              </w:rPr>
              <w:t>-3.9</w:t>
            </w:r>
          </w:p>
          <w:p w:rsidR="00EF507D" w:rsidRPr="00F3534C" w:rsidRDefault="00EF507D" w:rsidP="00C54979">
            <w:pPr>
              <w:widowControl/>
              <w:tabs>
                <w:tab w:val="decimal" w:pos="408"/>
              </w:tabs>
              <w:jc w:val="both"/>
              <w:rPr>
                <w:b/>
                <w:kern w:val="0"/>
                <w:sz w:val="22"/>
                <w:szCs w:val="22"/>
              </w:rPr>
            </w:pPr>
            <w:r w:rsidRPr="00F3534C">
              <w:rPr>
                <w:b/>
                <w:kern w:val="0"/>
                <w:sz w:val="22"/>
                <w:szCs w:val="22"/>
              </w:rPr>
              <w:t>(-</w:t>
            </w:r>
            <w:r w:rsidR="00C54979" w:rsidRPr="00F3534C">
              <w:rPr>
                <w:b/>
                <w:kern w:val="0"/>
                <w:sz w:val="22"/>
                <w:szCs w:val="22"/>
              </w:rPr>
              <w:t>1.8</w:t>
            </w:r>
            <w:r w:rsidRPr="00F3534C">
              <w:rPr>
                <w:b/>
                <w:kern w:val="0"/>
                <w:sz w:val="22"/>
                <w:szCs w:val="22"/>
              </w:rPr>
              <w:t>)</w:t>
            </w:r>
          </w:p>
        </w:tc>
        <w:tc>
          <w:tcPr>
            <w:tcW w:w="737" w:type="dxa"/>
          </w:tcPr>
          <w:p w:rsidR="00EF507D" w:rsidRPr="00F3534C" w:rsidRDefault="00EF507D" w:rsidP="00EF507D">
            <w:pPr>
              <w:widowControl/>
              <w:tabs>
                <w:tab w:val="decimal" w:pos="408"/>
              </w:tabs>
              <w:jc w:val="both"/>
              <w:rPr>
                <w:b/>
                <w:kern w:val="0"/>
                <w:sz w:val="22"/>
                <w:szCs w:val="22"/>
              </w:rPr>
            </w:pPr>
            <w:r w:rsidRPr="00F3534C">
              <w:rPr>
                <w:b/>
                <w:kern w:val="0"/>
                <w:sz w:val="22"/>
                <w:szCs w:val="22"/>
              </w:rPr>
              <w:t>-1.</w:t>
            </w:r>
            <w:r w:rsidR="00C54979" w:rsidRPr="00F3534C">
              <w:rPr>
                <w:rFonts w:hint="eastAsia"/>
                <w:b/>
                <w:kern w:val="0"/>
                <w:sz w:val="22"/>
                <w:szCs w:val="22"/>
              </w:rPr>
              <w:t>2</w:t>
            </w:r>
          </w:p>
          <w:p w:rsidR="00EF507D" w:rsidRPr="00F3534C" w:rsidRDefault="00EF507D" w:rsidP="00C54979">
            <w:pPr>
              <w:widowControl/>
              <w:tabs>
                <w:tab w:val="decimal" w:pos="408"/>
              </w:tabs>
              <w:jc w:val="both"/>
              <w:rPr>
                <w:b/>
                <w:kern w:val="0"/>
                <w:sz w:val="22"/>
                <w:szCs w:val="22"/>
              </w:rPr>
            </w:pPr>
            <w:r w:rsidRPr="00F3534C">
              <w:rPr>
                <w:b/>
                <w:kern w:val="0"/>
                <w:sz w:val="22"/>
                <w:szCs w:val="22"/>
              </w:rPr>
              <w:t>(</w:t>
            </w:r>
            <w:r w:rsidR="00C54979" w:rsidRPr="00F3534C">
              <w:rPr>
                <w:b/>
                <w:kern w:val="0"/>
                <w:sz w:val="22"/>
                <w:szCs w:val="22"/>
              </w:rPr>
              <w:t>0.3</w:t>
            </w:r>
            <w:r w:rsidRPr="00F3534C">
              <w:rPr>
                <w:b/>
                <w:kern w:val="0"/>
                <w:sz w:val="22"/>
                <w:szCs w:val="22"/>
              </w:rPr>
              <w:t>)</w:t>
            </w:r>
          </w:p>
        </w:tc>
        <w:tc>
          <w:tcPr>
            <w:tcW w:w="737" w:type="dxa"/>
          </w:tcPr>
          <w:p w:rsidR="00EF507D" w:rsidRPr="00F3534C" w:rsidRDefault="00EF507D" w:rsidP="00EF507D">
            <w:pPr>
              <w:widowControl/>
              <w:tabs>
                <w:tab w:val="decimal" w:pos="408"/>
              </w:tabs>
              <w:jc w:val="both"/>
              <w:rPr>
                <w:b/>
                <w:kern w:val="0"/>
                <w:sz w:val="22"/>
                <w:szCs w:val="22"/>
              </w:rPr>
            </w:pPr>
            <w:r w:rsidRPr="00F3534C">
              <w:rPr>
                <w:b/>
                <w:kern w:val="0"/>
                <w:sz w:val="22"/>
                <w:szCs w:val="22"/>
              </w:rPr>
              <w:t>-</w:t>
            </w:r>
            <w:r w:rsidR="00C54979" w:rsidRPr="00F3534C">
              <w:rPr>
                <w:rFonts w:hint="eastAsia"/>
                <w:b/>
                <w:kern w:val="0"/>
                <w:sz w:val="22"/>
                <w:szCs w:val="22"/>
              </w:rPr>
              <w:t>4.6</w:t>
            </w:r>
          </w:p>
          <w:p w:rsidR="00EF507D" w:rsidRPr="00F3534C" w:rsidRDefault="00EF507D" w:rsidP="00EF507D">
            <w:pPr>
              <w:widowControl/>
              <w:tabs>
                <w:tab w:val="decimal" w:pos="408"/>
              </w:tabs>
              <w:jc w:val="both"/>
              <w:rPr>
                <w:b/>
                <w:kern w:val="0"/>
                <w:sz w:val="22"/>
                <w:szCs w:val="22"/>
              </w:rPr>
            </w:pPr>
            <w:r w:rsidRPr="00F3534C">
              <w:rPr>
                <w:b/>
                <w:kern w:val="0"/>
                <w:sz w:val="22"/>
                <w:szCs w:val="22"/>
              </w:rPr>
              <w:t>(-2.6)</w:t>
            </w:r>
          </w:p>
        </w:tc>
        <w:tc>
          <w:tcPr>
            <w:tcW w:w="737" w:type="dxa"/>
          </w:tcPr>
          <w:p w:rsidR="00EF507D" w:rsidRPr="00F3534C" w:rsidRDefault="00C54979" w:rsidP="00EF507D">
            <w:pPr>
              <w:widowControl/>
              <w:tabs>
                <w:tab w:val="decimal" w:pos="408"/>
              </w:tabs>
              <w:jc w:val="both"/>
              <w:rPr>
                <w:b/>
                <w:kern w:val="0"/>
                <w:sz w:val="22"/>
                <w:szCs w:val="22"/>
              </w:rPr>
            </w:pPr>
            <w:r w:rsidRPr="00F3534C">
              <w:rPr>
                <w:rFonts w:hint="eastAsia"/>
                <w:b/>
                <w:kern w:val="0"/>
                <w:sz w:val="22"/>
                <w:szCs w:val="22"/>
              </w:rPr>
              <w:t>-4.2</w:t>
            </w:r>
          </w:p>
          <w:p w:rsidR="00EF507D" w:rsidRPr="00F3534C" w:rsidRDefault="00C54979" w:rsidP="00C54979">
            <w:pPr>
              <w:widowControl/>
              <w:tabs>
                <w:tab w:val="decimal" w:pos="408"/>
              </w:tabs>
              <w:jc w:val="both"/>
              <w:rPr>
                <w:b/>
                <w:kern w:val="0"/>
                <w:sz w:val="22"/>
                <w:szCs w:val="22"/>
              </w:rPr>
            </w:pPr>
            <w:r w:rsidRPr="00F3534C">
              <w:rPr>
                <w:b/>
                <w:kern w:val="0"/>
                <w:sz w:val="22"/>
                <w:szCs w:val="22"/>
              </w:rPr>
              <w:t xml:space="preserve">   </w:t>
            </w:r>
            <w:r w:rsidR="00EF507D" w:rsidRPr="00F3534C">
              <w:rPr>
                <w:b/>
                <w:kern w:val="0"/>
                <w:sz w:val="22"/>
                <w:szCs w:val="22"/>
              </w:rPr>
              <w:t>(</w:t>
            </w:r>
            <w:r w:rsidRPr="00F3534C">
              <w:rPr>
                <w:b/>
                <w:kern w:val="0"/>
                <w:sz w:val="22"/>
                <w:szCs w:val="22"/>
              </w:rPr>
              <w:t>*</w:t>
            </w:r>
            <w:r w:rsidR="00EF507D" w:rsidRPr="00F3534C">
              <w:rPr>
                <w:b/>
                <w:kern w:val="0"/>
                <w:sz w:val="22"/>
                <w:szCs w:val="22"/>
              </w:rPr>
              <w:t>)</w:t>
            </w:r>
          </w:p>
        </w:tc>
      </w:tr>
      <w:tr w:rsidR="00EF507D" w:rsidRPr="005256F7" w:rsidTr="009F567C">
        <w:trPr>
          <w:jc w:val="center"/>
        </w:trPr>
        <w:tc>
          <w:tcPr>
            <w:tcW w:w="3402" w:type="dxa"/>
            <w:vAlign w:val="bottom"/>
          </w:tcPr>
          <w:p w:rsidR="00EF507D" w:rsidRPr="005256F7" w:rsidRDefault="00EF507D" w:rsidP="00EF507D">
            <w:pPr>
              <w:tabs>
                <w:tab w:val="left" w:pos="1080"/>
              </w:tabs>
              <w:spacing w:line="230" w:lineRule="exact"/>
              <w:ind w:right="-108"/>
              <w:jc w:val="both"/>
              <w:rPr>
                <w:i/>
                <w:sz w:val="22"/>
                <w:szCs w:val="22"/>
              </w:rPr>
            </w:pPr>
            <w:r w:rsidRPr="005256F7">
              <w:rPr>
                <w:i/>
                <w:sz w:val="22"/>
                <w:szCs w:val="22"/>
              </w:rPr>
              <w:t xml:space="preserve">Change in the main </w:t>
            </w:r>
          </w:p>
          <w:p w:rsidR="00EF507D" w:rsidRPr="005256F7" w:rsidRDefault="00EF507D" w:rsidP="00EF507D">
            <w:pPr>
              <w:tabs>
                <w:tab w:val="left" w:pos="1080"/>
              </w:tabs>
              <w:spacing w:line="230" w:lineRule="exact"/>
              <w:ind w:right="-108"/>
              <w:jc w:val="both"/>
              <w:rPr>
                <w:i/>
                <w:sz w:val="22"/>
                <w:szCs w:val="22"/>
                <w:u w:val="single"/>
              </w:rPr>
            </w:pPr>
            <w:r w:rsidRPr="005256F7">
              <w:rPr>
                <w:i/>
                <w:sz w:val="22"/>
                <w:szCs w:val="22"/>
                <w:u w:val="single"/>
              </w:rPr>
              <w:t>price indicators (%)</w:t>
            </w:r>
          </w:p>
          <w:p w:rsidR="00EF507D" w:rsidRPr="005256F7" w:rsidRDefault="00EF507D" w:rsidP="00EF507D">
            <w:pPr>
              <w:tabs>
                <w:tab w:val="left" w:pos="1080"/>
              </w:tabs>
              <w:spacing w:line="180" w:lineRule="exact"/>
              <w:ind w:right="-113"/>
              <w:jc w:val="both"/>
              <w:rPr>
                <w:i/>
                <w:sz w:val="22"/>
                <w:szCs w:val="22"/>
              </w:rPr>
            </w:pPr>
            <w:r w:rsidRPr="005256F7">
              <w:rPr>
                <w:i/>
                <w:sz w:val="22"/>
                <w:szCs w:val="22"/>
              </w:rPr>
              <w:t xml:space="preserve"> </w:t>
            </w:r>
          </w:p>
        </w:tc>
        <w:tc>
          <w:tcPr>
            <w:tcW w:w="737" w:type="dxa"/>
          </w:tcPr>
          <w:p w:rsidR="00EF507D" w:rsidRPr="009F567C" w:rsidRDefault="00EF507D" w:rsidP="00EF507D">
            <w:pPr>
              <w:pStyle w:val="a7"/>
              <w:tabs>
                <w:tab w:val="decimal" w:pos="408"/>
              </w:tabs>
              <w:spacing w:line="230" w:lineRule="exact"/>
              <w:jc w:val="both"/>
              <w:rPr>
                <w:rFonts w:ascii="Times New Roman"/>
                <w:b/>
                <w:sz w:val="22"/>
                <w:szCs w:val="22"/>
                <w:highlight w:val="yellow"/>
                <w:lang w:val="en-GB"/>
              </w:rPr>
            </w:pPr>
          </w:p>
        </w:tc>
        <w:tc>
          <w:tcPr>
            <w:tcW w:w="737" w:type="dxa"/>
          </w:tcPr>
          <w:p w:rsidR="00EF507D" w:rsidRPr="00F3534C" w:rsidRDefault="00EF507D" w:rsidP="00EF507D">
            <w:pPr>
              <w:pStyle w:val="a7"/>
              <w:tabs>
                <w:tab w:val="decimal" w:pos="408"/>
              </w:tabs>
              <w:spacing w:line="230" w:lineRule="exact"/>
              <w:jc w:val="both"/>
              <w:rPr>
                <w:rFonts w:ascii="Times New Roman"/>
                <w:b/>
                <w:sz w:val="22"/>
                <w:szCs w:val="22"/>
                <w:lang w:val="en-GB"/>
              </w:rPr>
            </w:pPr>
          </w:p>
        </w:tc>
        <w:tc>
          <w:tcPr>
            <w:tcW w:w="737" w:type="dxa"/>
          </w:tcPr>
          <w:p w:rsidR="00EF507D" w:rsidRPr="00F3534C" w:rsidRDefault="00EF507D" w:rsidP="00EF507D">
            <w:pPr>
              <w:pStyle w:val="a7"/>
              <w:tabs>
                <w:tab w:val="decimal" w:pos="326"/>
              </w:tabs>
              <w:jc w:val="both"/>
              <w:rPr>
                <w:rFonts w:ascii="Times New Roman"/>
                <w:b/>
                <w:sz w:val="22"/>
                <w:szCs w:val="22"/>
                <w:lang w:val="en-GB"/>
              </w:rPr>
            </w:pPr>
          </w:p>
        </w:tc>
        <w:tc>
          <w:tcPr>
            <w:tcW w:w="737" w:type="dxa"/>
          </w:tcPr>
          <w:p w:rsidR="00EF507D" w:rsidRPr="00F3534C" w:rsidRDefault="00EF507D" w:rsidP="00EF507D">
            <w:pPr>
              <w:pStyle w:val="a7"/>
              <w:tabs>
                <w:tab w:val="decimal" w:pos="326"/>
              </w:tabs>
              <w:jc w:val="both"/>
              <w:rPr>
                <w:rFonts w:ascii="Times New Roman"/>
                <w:b/>
                <w:sz w:val="22"/>
                <w:szCs w:val="22"/>
                <w:lang w:val="en-GB"/>
              </w:rPr>
            </w:pPr>
          </w:p>
        </w:tc>
        <w:tc>
          <w:tcPr>
            <w:tcW w:w="737" w:type="dxa"/>
          </w:tcPr>
          <w:p w:rsidR="00EF507D" w:rsidRPr="00F3534C" w:rsidRDefault="00EF507D" w:rsidP="00EF507D">
            <w:pPr>
              <w:pStyle w:val="a7"/>
              <w:tabs>
                <w:tab w:val="decimal" w:pos="326"/>
              </w:tabs>
              <w:jc w:val="both"/>
              <w:rPr>
                <w:rFonts w:ascii="Times New Roman"/>
                <w:b/>
                <w:sz w:val="22"/>
                <w:szCs w:val="22"/>
                <w:lang w:val="en-GB"/>
              </w:rPr>
            </w:pPr>
          </w:p>
        </w:tc>
        <w:tc>
          <w:tcPr>
            <w:tcW w:w="737" w:type="dxa"/>
          </w:tcPr>
          <w:p w:rsidR="00EF507D" w:rsidRPr="00F3534C" w:rsidRDefault="00EF507D" w:rsidP="00EF507D">
            <w:pPr>
              <w:pStyle w:val="a7"/>
              <w:tabs>
                <w:tab w:val="decimal" w:pos="326"/>
              </w:tabs>
              <w:jc w:val="both"/>
              <w:rPr>
                <w:rFonts w:ascii="Times New Roman"/>
                <w:b/>
                <w:sz w:val="22"/>
                <w:szCs w:val="22"/>
                <w:lang w:val="en-GB"/>
              </w:rPr>
            </w:pPr>
          </w:p>
        </w:tc>
        <w:tc>
          <w:tcPr>
            <w:tcW w:w="737" w:type="dxa"/>
          </w:tcPr>
          <w:p w:rsidR="00EF507D" w:rsidRPr="00F3534C" w:rsidRDefault="00EF507D" w:rsidP="00EF507D">
            <w:pPr>
              <w:pStyle w:val="a7"/>
              <w:tabs>
                <w:tab w:val="decimal" w:pos="326"/>
              </w:tabs>
              <w:jc w:val="both"/>
              <w:rPr>
                <w:rFonts w:ascii="Times New Roman"/>
                <w:b/>
                <w:sz w:val="22"/>
                <w:szCs w:val="22"/>
                <w:lang w:val="en-GB"/>
              </w:rPr>
            </w:pPr>
          </w:p>
        </w:tc>
        <w:tc>
          <w:tcPr>
            <w:tcW w:w="737" w:type="dxa"/>
          </w:tcPr>
          <w:p w:rsidR="00EF507D" w:rsidRPr="00F3534C" w:rsidRDefault="00EF507D" w:rsidP="00EF507D">
            <w:pPr>
              <w:pStyle w:val="a7"/>
              <w:tabs>
                <w:tab w:val="decimal" w:pos="326"/>
              </w:tabs>
              <w:jc w:val="both"/>
              <w:rPr>
                <w:rFonts w:ascii="Times New Roman"/>
                <w:b/>
                <w:sz w:val="22"/>
                <w:szCs w:val="22"/>
                <w:lang w:val="en-GB"/>
              </w:rPr>
            </w:pPr>
          </w:p>
        </w:tc>
        <w:tc>
          <w:tcPr>
            <w:tcW w:w="737" w:type="dxa"/>
          </w:tcPr>
          <w:p w:rsidR="00EF507D" w:rsidRPr="00F3534C" w:rsidRDefault="00EF507D" w:rsidP="00EF507D">
            <w:pPr>
              <w:pStyle w:val="a7"/>
              <w:tabs>
                <w:tab w:val="decimal" w:pos="326"/>
              </w:tabs>
              <w:jc w:val="both"/>
              <w:rPr>
                <w:rFonts w:ascii="Times New Roman"/>
                <w:b/>
                <w:sz w:val="22"/>
                <w:szCs w:val="22"/>
                <w:lang w:val="en-GB"/>
              </w:rPr>
            </w:pPr>
          </w:p>
        </w:tc>
        <w:tc>
          <w:tcPr>
            <w:tcW w:w="737" w:type="dxa"/>
          </w:tcPr>
          <w:p w:rsidR="00EF507D" w:rsidRPr="00F3534C" w:rsidRDefault="00EF507D" w:rsidP="00EF507D">
            <w:pPr>
              <w:pStyle w:val="a7"/>
              <w:tabs>
                <w:tab w:val="decimal" w:pos="326"/>
              </w:tabs>
              <w:jc w:val="both"/>
              <w:rPr>
                <w:rFonts w:ascii="Times New Roman"/>
                <w:b/>
                <w:sz w:val="22"/>
                <w:szCs w:val="22"/>
                <w:lang w:val="en-GB"/>
              </w:rPr>
            </w:pPr>
          </w:p>
        </w:tc>
      </w:tr>
      <w:tr w:rsidR="004C649D" w:rsidRPr="005256F7" w:rsidTr="009F567C">
        <w:trPr>
          <w:jc w:val="center"/>
        </w:trPr>
        <w:tc>
          <w:tcPr>
            <w:tcW w:w="3402" w:type="dxa"/>
          </w:tcPr>
          <w:p w:rsidR="004C649D" w:rsidRPr="005256F7" w:rsidRDefault="004C649D" w:rsidP="004C649D">
            <w:pPr>
              <w:tabs>
                <w:tab w:val="left" w:pos="1080"/>
              </w:tabs>
              <w:spacing w:line="230" w:lineRule="exact"/>
              <w:ind w:right="-108"/>
              <w:rPr>
                <w:b/>
                <w:sz w:val="22"/>
                <w:szCs w:val="22"/>
              </w:rPr>
            </w:pPr>
            <w:r w:rsidRPr="005256F7">
              <w:rPr>
                <w:b/>
                <w:sz w:val="22"/>
                <w:szCs w:val="22"/>
              </w:rPr>
              <w:t>GDP deflator</w:t>
            </w:r>
          </w:p>
        </w:tc>
        <w:tc>
          <w:tcPr>
            <w:tcW w:w="737" w:type="dxa"/>
          </w:tcPr>
          <w:p w:rsidR="004C649D" w:rsidRPr="00034A28" w:rsidRDefault="004C649D" w:rsidP="004C649D">
            <w:pPr>
              <w:widowControl/>
              <w:tabs>
                <w:tab w:val="decimal" w:pos="408"/>
              </w:tabs>
              <w:jc w:val="both"/>
              <w:rPr>
                <w:b/>
                <w:kern w:val="0"/>
                <w:sz w:val="22"/>
                <w:szCs w:val="22"/>
              </w:rPr>
            </w:pPr>
            <w:r w:rsidRPr="003B2D06">
              <w:rPr>
                <w:b/>
                <w:kern w:val="0"/>
                <w:sz w:val="22"/>
                <w:szCs w:val="22"/>
              </w:rPr>
              <w:t>0.7</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2.2</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-0.4</w:t>
            </w:r>
          </w:p>
          <w:p w:rsidR="004C649D" w:rsidRPr="00F3534C" w:rsidRDefault="004C649D" w:rsidP="004C649D">
            <w:pPr>
              <w:widowControl/>
              <w:tabs>
                <w:tab w:val="decimal" w:pos="408"/>
              </w:tabs>
              <w:jc w:val="both"/>
              <w:rPr>
                <w:b/>
                <w:kern w:val="0"/>
                <w:sz w:val="22"/>
                <w:szCs w:val="22"/>
              </w:rPr>
            </w:pPr>
            <w:r w:rsidRPr="00F3534C">
              <w:rPr>
                <w:b/>
                <w:kern w:val="0"/>
                <w:sz w:val="22"/>
                <w:szCs w:val="22"/>
              </w:rPr>
              <w:t>(0.8)</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0.5</w:t>
            </w:r>
          </w:p>
          <w:p w:rsidR="004C649D" w:rsidRPr="00F3534C" w:rsidRDefault="004C649D" w:rsidP="004C649D">
            <w:pPr>
              <w:widowControl/>
              <w:tabs>
                <w:tab w:val="decimal" w:pos="408"/>
              </w:tabs>
              <w:jc w:val="both"/>
              <w:rPr>
                <w:b/>
                <w:kern w:val="0"/>
                <w:sz w:val="22"/>
                <w:szCs w:val="22"/>
              </w:rPr>
            </w:pPr>
            <w:r w:rsidRPr="00F3534C">
              <w:rPr>
                <w:b/>
                <w:kern w:val="0"/>
                <w:sz w:val="22"/>
                <w:szCs w:val="22"/>
              </w:rPr>
              <w:t>(0.4)</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0.7</w:t>
            </w:r>
          </w:p>
          <w:p w:rsidR="004C649D" w:rsidRPr="00F3534C" w:rsidRDefault="004C649D" w:rsidP="004C649D">
            <w:pPr>
              <w:widowControl/>
              <w:tabs>
                <w:tab w:val="decimal" w:pos="408"/>
              </w:tabs>
              <w:jc w:val="both"/>
              <w:rPr>
                <w:b/>
                <w:kern w:val="0"/>
                <w:sz w:val="22"/>
                <w:szCs w:val="22"/>
              </w:rPr>
            </w:pPr>
            <w:r w:rsidRPr="00F3534C">
              <w:rPr>
                <w:b/>
                <w:kern w:val="0"/>
                <w:sz w:val="22"/>
                <w:szCs w:val="22"/>
              </w:rPr>
              <w:t>(-0.2)</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1.8</w:t>
            </w:r>
          </w:p>
          <w:p w:rsidR="004C649D" w:rsidRPr="00F3534C" w:rsidRDefault="004C649D" w:rsidP="004C649D">
            <w:pPr>
              <w:widowControl/>
              <w:tabs>
                <w:tab w:val="decimal" w:pos="408"/>
              </w:tabs>
              <w:jc w:val="both"/>
              <w:rPr>
                <w:b/>
                <w:kern w:val="0"/>
                <w:sz w:val="22"/>
                <w:szCs w:val="22"/>
              </w:rPr>
            </w:pPr>
            <w:r w:rsidRPr="00F3534C">
              <w:rPr>
                <w:b/>
                <w:kern w:val="0"/>
                <w:sz w:val="22"/>
                <w:szCs w:val="22"/>
              </w:rPr>
              <w:t>(0.8)</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1.4</w:t>
            </w:r>
          </w:p>
          <w:p w:rsidR="004C649D" w:rsidRPr="00F3534C" w:rsidRDefault="004C649D" w:rsidP="004C649D">
            <w:pPr>
              <w:widowControl/>
              <w:tabs>
                <w:tab w:val="decimal" w:pos="408"/>
              </w:tabs>
              <w:jc w:val="both"/>
              <w:rPr>
                <w:b/>
                <w:kern w:val="0"/>
                <w:sz w:val="22"/>
                <w:szCs w:val="22"/>
              </w:rPr>
            </w:pPr>
            <w:r w:rsidRPr="00F3534C">
              <w:rPr>
                <w:b/>
                <w:kern w:val="0"/>
                <w:sz w:val="22"/>
                <w:szCs w:val="22"/>
              </w:rPr>
              <w:t>(0.3)</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0.9</w:t>
            </w:r>
          </w:p>
          <w:p w:rsidR="004C649D" w:rsidRPr="00F3534C" w:rsidRDefault="004C649D" w:rsidP="004C649D">
            <w:pPr>
              <w:widowControl/>
              <w:tabs>
                <w:tab w:val="decimal" w:pos="408"/>
              </w:tabs>
              <w:jc w:val="both"/>
              <w:rPr>
                <w:b/>
                <w:kern w:val="0"/>
                <w:sz w:val="22"/>
                <w:szCs w:val="22"/>
              </w:rPr>
            </w:pPr>
            <w:r w:rsidRPr="00F3534C">
              <w:rPr>
                <w:b/>
                <w:kern w:val="0"/>
                <w:sz w:val="22"/>
                <w:szCs w:val="22"/>
              </w:rPr>
              <w:t>(0.1)</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4.0</w:t>
            </w:r>
          </w:p>
          <w:p w:rsidR="004C649D" w:rsidRPr="00F3534C" w:rsidRDefault="004C649D" w:rsidP="004C649D">
            <w:pPr>
              <w:widowControl/>
              <w:tabs>
                <w:tab w:val="decimal" w:pos="408"/>
              </w:tabs>
              <w:jc w:val="both"/>
              <w:rPr>
                <w:b/>
                <w:kern w:val="0"/>
                <w:sz w:val="22"/>
                <w:szCs w:val="22"/>
              </w:rPr>
            </w:pPr>
            <w:r w:rsidRPr="00F3534C">
              <w:rPr>
                <w:b/>
                <w:kern w:val="0"/>
                <w:sz w:val="22"/>
                <w:szCs w:val="22"/>
              </w:rPr>
              <w:t>(2.6)</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2.3</w:t>
            </w:r>
          </w:p>
          <w:p w:rsidR="004C649D" w:rsidRPr="00F3534C" w:rsidRDefault="004C649D" w:rsidP="004C649D">
            <w:pPr>
              <w:widowControl/>
              <w:tabs>
                <w:tab w:val="decimal" w:pos="408"/>
              </w:tabs>
              <w:jc w:val="both"/>
              <w:rPr>
                <w:b/>
                <w:kern w:val="0"/>
                <w:sz w:val="22"/>
                <w:szCs w:val="22"/>
              </w:rPr>
            </w:pPr>
            <w:r w:rsidRPr="00F3534C">
              <w:rPr>
                <w:b/>
                <w:kern w:val="0"/>
                <w:sz w:val="22"/>
                <w:szCs w:val="22"/>
              </w:rPr>
              <w:t>(-0.6)</w:t>
            </w:r>
          </w:p>
        </w:tc>
      </w:tr>
      <w:tr w:rsidR="004C649D" w:rsidRPr="005256F7" w:rsidTr="009F567C">
        <w:trPr>
          <w:trHeight w:val="277"/>
          <w:jc w:val="center"/>
        </w:trPr>
        <w:tc>
          <w:tcPr>
            <w:tcW w:w="3402" w:type="dxa"/>
            <w:vAlign w:val="center"/>
          </w:tcPr>
          <w:p w:rsidR="004C649D" w:rsidRPr="005256F7" w:rsidRDefault="004C649D" w:rsidP="004C649D">
            <w:pPr>
              <w:tabs>
                <w:tab w:val="left" w:pos="1080"/>
              </w:tabs>
              <w:snapToGrid w:val="0"/>
              <w:ind w:right="-108"/>
              <w:jc w:val="both"/>
              <w:rPr>
                <w:b/>
                <w:sz w:val="22"/>
                <w:szCs w:val="22"/>
              </w:rPr>
            </w:pPr>
            <w:r w:rsidRPr="005256F7">
              <w:rPr>
                <w:b/>
                <w:sz w:val="22"/>
                <w:szCs w:val="22"/>
              </w:rPr>
              <w:t>Composite CPI</w:t>
            </w:r>
          </w:p>
        </w:tc>
        <w:tc>
          <w:tcPr>
            <w:tcW w:w="737" w:type="dxa"/>
          </w:tcPr>
          <w:p w:rsidR="004C649D" w:rsidRPr="009F567C" w:rsidRDefault="004C649D" w:rsidP="004C649D">
            <w:pPr>
              <w:widowControl/>
              <w:tabs>
                <w:tab w:val="decimal" w:pos="408"/>
              </w:tabs>
              <w:jc w:val="both"/>
              <w:rPr>
                <w:b/>
                <w:kern w:val="0"/>
                <w:sz w:val="22"/>
                <w:szCs w:val="22"/>
                <w:highlight w:val="yellow"/>
              </w:rPr>
            </w:pPr>
          </w:p>
        </w:tc>
        <w:tc>
          <w:tcPr>
            <w:tcW w:w="737" w:type="dxa"/>
          </w:tcPr>
          <w:p w:rsidR="004C649D" w:rsidRPr="00F3534C" w:rsidRDefault="004C649D" w:rsidP="004C649D">
            <w:pPr>
              <w:widowControl/>
              <w:tabs>
                <w:tab w:val="decimal" w:pos="408"/>
              </w:tabs>
              <w:jc w:val="both"/>
              <w:rPr>
                <w:b/>
                <w:kern w:val="0"/>
                <w:sz w:val="22"/>
                <w:szCs w:val="22"/>
              </w:rPr>
            </w:pPr>
          </w:p>
        </w:tc>
        <w:tc>
          <w:tcPr>
            <w:tcW w:w="737" w:type="dxa"/>
          </w:tcPr>
          <w:p w:rsidR="004C649D" w:rsidRPr="00F3534C" w:rsidRDefault="004C649D" w:rsidP="004C649D">
            <w:pPr>
              <w:pStyle w:val="a7"/>
              <w:tabs>
                <w:tab w:val="decimal" w:pos="326"/>
              </w:tabs>
              <w:jc w:val="both"/>
              <w:rPr>
                <w:rFonts w:ascii="Times New Roman"/>
                <w:b/>
                <w:sz w:val="22"/>
                <w:szCs w:val="22"/>
                <w:lang w:val="en-GB"/>
              </w:rPr>
            </w:pPr>
          </w:p>
        </w:tc>
        <w:tc>
          <w:tcPr>
            <w:tcW w:w="737" w:type="dxa"/>
          </w:tcPr>
          <w:p w:rsidR="004C649D" w:rsidRPr="00F3534C" w:rsidRDefault="004C649D" w:rsidP="004C649D">
            <w:pPr>
              <w:pStyle w:val="a7"/>
              <w:tabs>
                <w:tab w:val="decimal" w:pos="326"/>
              </w:tabs>
              <w:jc w:val="both"/>
              <w:rPr>
                <w:rFonts w:ascii="Times New Roman"/>
                <w:b/>
                <w:sz w:val="22"/>
                <w:szCs w:val="22"/>
                <w:lang w:val="en-GB"/>
              </w:rPr>
            </w:pPr>
          </w:p>
        </w:tc>
        <w:tc>
          <w:tcPr>
            <w:tcW w:w="737" w:type="dxa"/>
          </w:tcPr>
          <w:p w:rsidR="004C649D" w:rsidRPr="00F3534C" w:rsidRDefault="004C649D" w:rsidP="004C649D">
            <w:pPr>
              <w:pStyle w:val="a7"/>
              <w:tabs>
                <w:tab w:val="decimal" w:pos="326"/>
              </w:tabs>
              <w:jc w:val="both"/>
              <w:rPr>
                <w:rFonts w:ascii="Times New Roman"/>
                <w:b/>
                <w:sz w:val="22"/>
                <w:szCs w:val="22"/>
                <w:lang w:val="en-GB"/>
              </w:rPr>
            </w:pPr>
          </w:p>
        </w:tc>
        <w:tc>
          <w:tcPr>
            <w:tcW w:w="737" w:type="dxa"/>
          </w:tcPr>
          <w:p w:rsidR="004C649D" w:rsidRPr="00F3534C" w:rsidRDefault="004C649D" w:rsidP="004C649D">
            <w:pPr>
              <w:pStyle w:val="a7"/>
              <w:tabs>
                <w:tab w:val="decimal" w:pos="326"/>
              </w:tabs>
              <w:jc w:val="both"/>
              <w:rPr>
                <w:rFonts w:ascii="Times New Roman"/>
                <w:b/>
                <w:sz w:val="22"/>
                <w:szCs w:val="22"/>
                <w:lang w:val="en-GB"/>
              </w:rPr>
            </w:pPr>
          </w:p>
        </w:tc>
        <w:tc>
          <w:tcPr>
            <w:tcW w:w="737" w:type="dxa"/>
          </w:tcPr>
          <w:p w:rsidR="004C649D" w:rsidRPr="00F3534C" w:rsidRDefault="004C649D" w:rsidP="004C649D">
            <w:pPr>
              <w:pStyle w:val="a7"/>
              <w:tabs>
                <w:tab w:val="decimal" w:pos="326"/>
              </w:tabs>
              <w:jc w:val="both"/>
              <w:rPr>
                <w:rFonts w:ascii="Times New Roman"/>
                <w:b/>
                <w:sz w:val="22"/>
                <w:szCs w:val="22"/>
                <w:lang w:val="en-GB"/>
              </w:rPr>
            </w:pPr>
          </w:p>
        </w:tc>
        <w:tc>
          <w:tcPr>
            <w:tcW w:w="737" w:type="dxa"/>
          </w:tcPr>
          <w:p w:rsidR="004C649D" w:rsidRPr="00F3534C" w:rsidRDefault="004C649D" w:rsidP="004C649D">
            <w:pPr>
              <w:pStyle w:val="a7"/>
              <w:tabs>
                <w:tab w:val="decimal" w:pos="326"/>
              </w:tabs>
              <w:jc w:val="both"/>
              <w:rPr>
                <w:rFonts w:ascii="Times New Roman"/>
                <w:b/>
                <w:sz w:val="22"/>
                <w:szCs w:val="22"/>
                <w:lang w:val="en-GB"/>
              </w:rPr>
            </w:pPr>
          </w:p>
        </w:tc>
        <w:tc>
          <w:tcPr>
            <w:tcW w:w="737" w:type="dxa"/>
          </w:tcPr>
          <w:p w:rsidR="004C649D" w:rsidRPr="00F3534C" w:rsidRDefault="004C649D" w:rsidP="004C649D">
            <w:pPr>
              <w:pStyle w:val="a7"/>
              <w:tabs>
                <w:tab w:val="decimal" w:pos="326"/>
              </w:tabs>
              <w:jc w:val="both"/>
              <w:rPr>
                <w:rFonts w:ascii="Times New Roman"/>
                <w:b/>
                <w:sz w:val="22"/>
                <w:szCs w:val="22"/>
                <w:lang w:val="en-GB"/>
              </w:rPr>
            </w:pPr>
          </w:p>
        </w:tc>
        <w:tc>
          <w:tcPr>
            <w:tcW w:w="737" w:type="dxa"/>
          </w:tcPr>
          <w:p w:rsidR="004C649D" w:rsidRPr="00F3534C" w:rsidRDefault="004C649D" w:rsidP="004C649D">
            <w:pPr>
              <w:pStyle w:val="a7"/>
              <w:tabs>
                <w:tab w:val="decimal" w:pos="326"/>
              </w:tabs>
              <w:jc w:val="both"/>
              <w:rPr>
                <w:rFonts w:ascii="Times New Roman"/>
                <w:b/>
                <w:sz w:val="22"/>
                <w:szCs w:val="22"/>
                <w:lang w:val="en-GB"/>
              </w:rPr>
            </w:pPr>
          </w:p>
        </w:tc>
      </w:tr>
      <w:tr w:rsidR="004C649D" w:rsidRPr="005256F7" w:rsidTr="009F567C">
        <w:trPr>
          <w:jc w:val="center"/>
        </w:trPr>
        <w:tc>
          <w:tcPr>
            <w:tcW w:w="3402" w:type="dxa"/>
          </w:tcPr>
          <w:p w:rsidR="004C649D" w:rsidRPr="005256F7" w:rsidRDefault="004C649D" w:rsidP="004C649D">
            <w:pPr>
              <w:tabs>
                <w:tab w:val="left" w:pos="1080"/>
              </w:tabs>
              <w:snapToGrid w:val="0"/>
              <w:spacing w:line="360" w:lineRule="auto"/>
              <w:ind w:left="142" w:right="-108"/>
              <w:rPr>
                <w:b/>
                <w:sz w:val="22"/>
                <w:szCs w:val="22"/>
              </w:rPr>
            </w:pPr>
            <w:r w:rsidRPr="005256F7">
              <w:rPr>
                <w:b/>
                <w:sz w:val="22"/>
                <w:szCs w:val="22"/>
              </w:rPr>
              <w:t>Headline</w:t>
            </w:r>
          </w:p>
        </w:tc>
        <w:tc>
          <w:tcPr>
            <w:tcW w:w="737" w:type="dxa"/>
          </w:tcPr>
          <w:p w:rsidR="004C649D" w:rsidRPr="00C83A7C" w:rsidRDefault="004C649D" w:rsidP="004C649D">
            <w:pPr>
              <w:widowControl/>
              <w:tabs>
                <w:tab w:val="decimal" w:pos="408"/>
              </w:tabs>
              <w:jc w:val="both"/>
              <w:rPr>
                <w:b/>
                <w:kern w:val="0"/>
                <w:sz w:val="22"/>
                <w:szCs w:val="22"/>
                <w:lang w:eastAsia="zh-HK"/>
              </w:rPr>
            </w:pPr>
            <w:r w:rsidRPr="00C83A7C">
              <w:rPr>
                <w:b/>
                <w:kern w:val="0"/>
                <w:sz w:val="22"/>
                <w:szCs w:val="22"/>
                <w:lang w:eastAsia="zh-HK"/>
              </w:rPr>
              <w:t>1.6</w:t>
            </w:r>
          </w:p>
        </w:tc>
        <w:tc>
          <w:tcPr>
            <w:tcW w:w="737" w:type="dxa"/>
          </w:tcPr>
          <w:p w:rsidR="004C649D" w:rsidRPr="00F3534C" w:rsidRDefault="004C649D" w:rsidP="004C649D">
            <w:pPr>
              <w:widowControl/>
              <w:tabs>
                <w:tab w:val="decimal" w:pos="408"/>
              </w:tabs>
              <w:jc w:val="both"/>
              <w:rPr>
                <w:b/>
                <w:kern w:val="0"/>
                <w:sz w:val="22"/>
                <w:szCs w:val="22"/>
                <w:lang w:eastAsia="zh-HK"/>
              </w:rPr>
            </w:pPr>
            <w:r w:rsidRPr="00F3534C">
              <w:rPr>
                <w:b/>
                <w:kern w:val="0"/>
                <w:sz w:val="22"/>
                <w:szCs w:val="22"/>
                <w:lang w:eastAsia="zh-HK"/>
              </w:rPr>
              <w:t>1.9</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1.2</w:t>
            </w:r>
          </w:p>
          <w:p w:rsidR="004C649D" w:rsidRPr="00F3534C" w:rsidRDefault="004C649D" w:rsidP="004C649D">
            <w:pPr>
              <w:widowControl/>
              <w:tabs>
                <w:tab w:val="decimal" w:pos="408"/>
              </w:tabs>
              <w:jc w:val="both"/>
              <w:rPr>
                <w:b/>
                <w:kern w:val="0"/>
                <w:sz w:val="22"/>
                <w:szCs w:val="22"/>
              </w:rPr>
            </w:pPr>
            <w:r w:rsidRPr="00F3534C">
              <w:rPr>
                <w:b/>
                <w:kern w:val="0"/>
                <w:sz w:val="22"/>
                <w:szCs w:val="22"/>
              </w:rPr>
              <w:t>(1.1)</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0.8</w:t>
            </w:r>
          </w:p>
          <w:p w:rsidR="004C649D" w:rsidRPr="00F3534C" w:rsidRDefault="004C649D" w:rsidP="004C649D">
            <w:pPr>
              <w:widowControl/>
              <w:tabs>
                <w:tab w:val="decimal" w:pos="408"/>
              </w:tabs>
              <w:jc w:val="both"/>
              <w:rPr>
                <w:b/>
                <w:kern w:val="0"/>
                <w:sz w:val="22"/>
                <w:szCs w:val="22"/>
              </w:rPr>
            </w:pPr>
            <w:r w:rsidRPr="00F3534C">
              <w:rPr>
                <w:b/>
                <w:kern w:val="0"/>
                <w:sz w:val="22"/>
                <w:szCs w:val="22"/>
              </w:rPr>
              <w:t>(0.3)</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2.3</w:t>
            </w:r>
          </w:p>
          <w:p w:rsidR="004C649D" w:rsidRPr="00F3534C" w:rsidRDefault="004C649D" w:rsidP="004C649D">
            <w:pPr>
              <w:widowControl/>
              <w:tabs>
                <w:tab w:val="decimal" w:pos="408"/>
              </w:tabs>
              <w:jc w:val="both"/>
              <w:rPr>
                <w:b/>
                <w:kern w:val="0"/>
                <w:sz w:val="22"/>
                <w:szCs w:val="22"/>
              </w:rPr>
            </w:pPr>
            <w:r w:rsidRPr="00F3534C">
              <w:rPr>
                <w:b/>
                <w:kern w:val="0"/>
                <w:sz w:val="22"/>
                <w:szCs w:val="22"/>
              </w:rPr>
              <w:t>(-0.8)</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2.0</w:t>
            </w:r>
          </w:p>
          <w:p w:rsidR="004C649D" w:rsidRPr="00F3534C" w:rsidRDefault="004C649D" w:rsidP="004C649D">
            <w:pPr>
              <w:widowControl/>
              <w:tabs>
                <w:tab w:val="decimal" w:pos="408"/>
              </w:tabs>
              <w:jc w:val="both"/>
              <w:rPr>
                <w:b/>
                <w:kern w:val="0"/>
                <w:sz w:val="22"/>
                <w:szCs w:val="22"/>
              </w:rPr>
            </w:pPr>
            <w:r w:rsidRPr="00F3534C">
              <w:rPr>
                <w:b/>
                <w:kern w:val="0"/>
                <w:sz w:val="22"/>
                <w:szCs w:val="22"/>
              </w:rPr>
              <w:t>(1.5)</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1.5</w:t>
            </w:r>
          </w:p>
          <w:p w:rsidR="004C649D" w:rsidRPr="00F3534C" w:rsidRDefault="004C649D" w:rsidP="004C649D">
            <w:pPr>
              <w:widowControl/>
              <w:tabs>
                <w:tab w:val="decimal" w:pos="408"/>
              </w:tabs>
              <w:jc w:val="both"/>
              <w:rPr>
                <w:b/>
                <w:kern w:val="0"/>
                <w:sz w:val="22"/>
                <w:szCs w:val="22"/>
              </w:rPr>
            </w:pPr>
            <w:r w:rsidRPr="00F3534C">
              <w:rPr>
                <w:b/>
                <w:kern w:val="0"/>
                <w:sz w:val="22"/>
                <w:szCs w:val="22"/>
              </w:rPr>
              <w:t>(0.6)</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1.5</w:t>
            </w:r>
          </w:p>
          <w:p w:rsidR="004C649D" w:rsidRPr="00F3534C" w:rsidRDefault="004C649D" w:rsidP="004C649D">
            <w:pPr>
              <w:widowControl/>
              <w:tabs>
                <w:tab w:val="decimal" w:pos="408"/>
              </w:tabs>
              <w:jc w:val="both"/>
              <w:rPr>
                <w:b/>
                <w:kern w:val="0"/>
                <w:sz w:val="22"/>
                <w:szCs w:val="22"/>
              </w:rPr>
            </w:pPr>
            <w:r w:rsidRPr="00F3534C">
              <w:rPr>
                <w:b/>
                <w:kern w:val="0"/>
                <w:sz w:val="22"/>
                <w:szCs w:val="22"/>
              </w:rPr>
              <w:t>(0.2)</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2.7</w:t>
            </w:r>
          </w:p>
          <w:p w:rsidR="004C649D" w:rsidRPr="00F3534C" w:rsidRDefault="004C649D" w:rsidP="004C649D">
            <w:pPr>
              <w:widowControl/>
              <w:tabs>
                <w:tab w:val="decimal" w:pos="408"/>
              </w:tabs>
              <w:jc w:val="both"/>
              <w:rPr>
                <w:b/>
                <w:kern w:val="0"/>
                <w:sz w:val="22"/>
                <w:szCs w:val="22"/>
              </w:rPr>
            </w:pPr>
            <w:r w:rsidRPr="00F3534C">
              <w:rPr>
                <w:b/>
                <w:kern w:val="0"/>
                <w:sz w:val="22"/>
                <w:szCs w:val="22"/>
              </w:rPr>
              <w:t>(0.5)</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1.8</w:t>
            </w:r>
          </w:p>
          <w:p w:rsidR="004C649D" w:rsidRPr="00F3534C" w:rsidRDefault="004C649D" w:rsidP="004C649D">
            <w:pPr>
              <w:widowControl/>
              <w:tabs>
                <w:tab w:val="decimal" w:pos="408"/>
              </w:tabs>
              <w:jc w:val="both"/>
              <w:rPr>
                <w:b/>
                <w:kern w:val="0"/>
                <w:sz w:val="22"/>
                <w:szCs w:val="22"/>
              </w:rPr>
            </w:pPr>
            <w:r w:rsidRPr="00F3534C">
              <w:rPr>
                <w:b/>
                <w:kern w:val="0"/>
                <w:sz w:val="22"/>
                <w:szCs w:val="22"/>
              </w:rPr>
              <w:t>(0.6)</w:t>
            </w:r>
          </w:p>
        </w:tc>
      </w:tr>
      <w:tr w:rsidR="004C649D" w:rsidRPr="005256F7" w:rsidTr="009F567C">
        <w:trPr>
          <w:jc w:val="center"/>
        </w:trPr>
        <w:tc>
          <w:tcPr>
            <w:tcW w:w="3402" w:type="dxa"/>
          </w:tcPr>
          <w:p w:rsidR="004C649D" w:rsidRPr="005256F7" w:rsidRDefault="004C649D" w:rsidP="004C649D">
            <w:pPr>
              <w:tabs>
                <w:tab w:val="left" w:pos="1080"/>
              </w:tabs>
              <w:snapToGrid w:val="0"/>
              <w:spacing w:line="360" w:lineRule="auto"/>
              <w:ind w:left="142" w:right="-108"/>
              <w:rPr>
                <w:b/>
                <w:sz w:val="22"/>
                <w:szCs w:val="22"/>
              </w:rPr>
            </w:pPr>
            <w:r w:rsidRPr="005256F7">
              <w:rPr>
                <w:b/>
                <w:sz w:val="22"/>
                <w:szCs w:val="22"/>
              </w:rPr>
              <w:t>Underlying^</w:t>
            </w:r>
          </w:p>
        </w:tc>
        <w:tc>
          <w:tcPr>
            <w:tcW w:w="737" w:type="dxa"/>
          </w:tcPr>
          <w:p w:rsidR="004C649D" w:rsidRPr="00F678AE" w:rsidRDefault="004C649D" w:rsidP="004C649D">
            <w:pPr>
              <w:widowControl/>
              <w:tabs>
                <w:tab w:val="decimal" w:pos="408"/>
              </w:tabs>
              <w:jc w:val="both"/>
              <w:rPr>
                <w:b/>
                <w:kern w:val="0"/>
                <w:sz w:val="22"/>
                <w:szCs w:val="22"/>
                <w:lang w:eastAsia="zh-HK"/>
              </w:rPr>
            </w:pPr>
            <w:r w:rsidRPr="00F678AE">
              <w:rPr>
                <w:rFonts w:hint="eastAsia"/>
                <w:b/>
                <w:kern w:val="0"/>
                <w:sz w:val="22"/>
                <w:szCs w:val="22"/>
                <w:lang w:eastAsia="zh-HK"/>
              </w:rPr>
              <w:t>0.6</w:t>
            </w:r>
          </w:p>
        </w:tc>
        <w:tc>
          <w:tcPr>
            <w:tcW w:w="737" w:type="dxa"/>
          </w:tcPr>
          <w:p w:rsidR="004C649D" w:rsidRPr="00F3534C" w:rsidRDefault="004C649D" w:rsidP="004C649D">
            <w:pPr>
              <w:widowControl/>
              <w:tabs>
                <w:tab w:val="decimal" w:pos="408"/>
              </w:tabs>
              <w:jc w:val="both"/>
              <w:rPr>
                <w:b/>
                <w:kern w:val="0"/>
                <w:sz w:val="22"/>
                <w:szCs w:val="22"/>
                <w:lang w:eastAsia="zh-HK"/>
              </w:rPr>
            </w:pPr>
            <w:r w:rsidRPr="00F3534C">
              <w:rPr>
                <w:b/>
                <w:kern w:val="0"/>
                <w:sz w:val="22"/>
                <w:szCs w:val="22"/>
                <w:lang w:eastAsia="zh-HK"/>
              </w:rPr>
              <w:t>1.7</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-0.2</w:t>
            </w:r>
          </w:p>
          <w:p w:rsidR="004C649D" w:rsidRPr="00F3534C" w:rsidRDefault="004C649D" w:rsidP="004C649D">
            <w:pPr>
              <w:widowControl/>
              <w:tabs>
                <w:tab w:val="decimal" w:pos="408"/>
              </w:tabs>
              <w:jc w:val="both"/>
              <w:rPr>
                <w:b/>
                <w:kern w:val="0"/>
                <w:sz w:val="22"/>
                <w:szCs w:val="22"/>
              </w:rPr>
            </w:pPr>
            <w:r w:rsidRPr="00F3534C">
              <w:rPr>
                <w:b/>
                <w:kern w:val="0"/>
                <w:sz w:val="22"/>
                <w:szCs w:val="22"/>
              </w:rPr>
              <w:t>(0.2)</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0.3</w:t>
            </w:r>
          </w:p>
          <w:p w:rsidR="004C649D" w:rsidRPr="00F3534C" w:rsidRDefault="004C649D" w:rsidP="004C649D">
            <w:pPr>
              <w:widowControl/>
              <w:tabs>
                <w:tab w:val="decimal" w:pos="408"/>
              </w:tabs>
              <w:jc w:val="both"/>
              <w:rPr>
                <w:b/>
                <w:kern w:val="0"/>
                <w:sz w:val="22"/>
                <w:szCs w:val="22"/>
              </w:rPr>
            </w:pPr>
            <w:r w:rsidRPr="00F3534C">
              <w:rPr>
                <w:b/>
                <w:kern w:val="0"/>
                <w:sz w:val="22"/>
                <w:szCs w:val="22"/>
              </w:rPr>
              <w:t>(0.4)</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1.1</w:t>
            </w:r>
          </w:p>
          <w:p w:rsidR="004C649D" w:rsidRPr="00F3534C" w:rsidRDefault="004C649D" w:rsidP="004C649D">
            <w:pPr>
              <w:widowControl/>
              <w:tabs>
                <w:tab w:val="decimal" w:pos="408"/>
              </w:tabs>
              <w:jc w:val="both"/>
              <w:rPr>
                <w:b/>
                <w:kern w:val="0"/>
                <w:sz w:val="22"/>
                <w:szCs w:val="22"/>
              </w:rPr>
            </w:pPr>
            <w:r w:rsidRPr="00F3534C">
              <w:rPr>
                <w:b/>
                <w:kern w:val="0"/>
                <w:sz w:val="22"/>
                <w:szCs w:val="22"/>
              </w:rPr>
              <w:t>(0.3)</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1.2</w:t>
            </w:r>
          </w:p>
          <w:p w:rsidR="004C649D" w:rsidRPr="00F3534C" w:rsidRDefault="004C649D" w:rsidP="004C649D">
            <w:pPr>
              <w:widowControl/>
              <w:tabs>
                <w:tab w:val="decimal" w:pos="408"/>
              </w:tabs>
              <w:jc w:val="both"/>
              <w:rPr>
                <w:b/>
                <w:kern w:val="0"/>
                <w:sz w:val="22"/>
                <w:szCs w:val="22"/>
              </w:rPr>
            </w:pPr>
            <w:r w:rsidRPr="00F3534C">
              <w:rPr>
                <w:b/>
                <w:kern w:val="0"/>
                <w:sz w:val="22"/>
                <w:szCs w:val="22"/>
              </w:rPr>
              <w:t>(0.4)</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1.6</w:t>
            </w:r>
          </w:p>
          <w:p w:rsidR="004C649D" w:rsidRPr="00F3534C" w:rsidRDefault="004C649D" w:rsidP="004C649D">
            <w:pPr>
              <w:widowControl/>
              <w:tabs>
                <w:tab w:val="decimal" w:pos="408"/>
              </w:tabs>
              <w:jc w:val="both"/>
              <w:rPr>
                <w:b/>
                <w:kern w:val="0"/>
                <w:sz w:val="22"/>
                <w:szCs w:val="22"/>
              </w:rPr>
            </w:pPr>
            <w:r w:rsidRPr="00F3534C">
              <w:rPr>
                <w:b/>
                <w:kern w:val="0"/>
                <w:sz w:val="22"/>
                <w:szCs w:val="22"/>
              </w:rPr>
              <w:t>(0.5)</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1.7</w:t>
            </w:r>
          </w:p>
          <w:p w:rsidR="004C649D" w:rsidRPr="00F3534C" w:rsidRDefault="004C649D" w:rsidP="004C649D">
            <w:pPr>
              <w:widowControl/>
              <w:tabs>
                <w:tab w:val="decimal" w:pos="408"/>
              </w:tabs>
              <w:jc w:val="both"/>
              <w:rPr>
                <w:b/>
                <w:kern w:val="0"/>
                <w:sz w:val="22"/>
                <w:szCs w:val="22"/>
              </w:rPr>
            </w:pPr>
            <w:r w:rsidRPr="00F3534C">
              <w:rPr>
                <w:b/>
                <w:kern w:val="0"/>
                <w:sz w:val="22"/>
                <w:szCs w:val="22"/>
              </w:rPr>
              <w:t>(0.5)</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1.8</w:t>
            </w:r>
          </w:p>
          <w:p w:rsidR="004C649D" w:rsidRPr="00F3534C" w:rsidRDefault="004C649D" w:rsidP="004C649D">
            <w:pPr>
              <w:widowControl/>
              <w:tabs>
                <w:tab w:val="decimal" w:pos="408"/>
              </w:tabs>
              <w:jc w:val="both"/>
              <w:rPr>
                <w:b/>
                <w:kern w:val="0"/>
                <w:sz w:val="22"/>
                <w:szCs w:val="22"/>
              </w:rPr>
            </w:pPr>
            <w:r w:rsidRPr="00F3534C">
              <w:rPr>
                <w:b/>
                <w:kern w:val="0"/>
                <w:sz w:val="22"/>
                <w:szCs w:val="22"/>
              </w:rPr>
              <w:t>(0.4)</w:t>
            </w:r>
          </w:p>
        </w:tc>
        <w:tc>
          <w:tcPr>
            <w:tcW w:w="737" w:type="dxa"/>
          </w:tcPr>
          <w:p w:rsidR="004C649D" w:rsidRPr="00F3534C" w:rsidRDefault="004C649D" w:rsidP="004C649D">
            <w:pPr>
              <w:widowControl/>
              <w:tabs>
                <w:tab w:val="decimal" w:pos="408"/>
              </w:tabs>
              <w:jc w:val="both"/>
              <w:rPr>
                <w:b/>
                <w:kern w:val="0"/>
                <w:sz w:val="22"/>
                <w:szCs w:val="22"/>
              </w:rPr>
            </w:pPr>
            <w:r w:rsidRPr="00F3534C">
              <w:rPr>
                <w:b/>
                <w:kern w:val="0"/>
                <w:sz w:val="22"/>
                <w:szCs w:val="22"/>
              </w:rPr>
              <w:t>1.8</w:t>
            </w:r>
          </w:p>
          <w:p w:rsidR="004C649D" w:rsidRPr="00F3534C" w:rsidRDefault="004C649D" w:rsidP="004C649D">
            <w:pPr>
              <w:widowControl/>
              <w:tabs>
                <w:tab w:val="decimal" w:pos="408"/>
              </w:tabs>
              <w:jc w:val="both"/>
              <w:rPr>
                <w:b/>
                <w:kern w:val="0"/>
                <w:sz w:val="22"/>
                <w:szCs w:val="22"/>
              </w:rPr>
            </w:pPr>
            <w:r w:rsidRPr="00F3534C">
              <w:rPr>
                <w:b/>
                <w:kern w:val="0"/>
                <w:sz w:val="22"/>
                <w:szCs w:val="22"/>
              </w:rPr>
              <w:t>(0.4)</w:t>
            </w:r>
          </w:p>
        </w:tc>
      </w:tr>
      <w:tr w:rsidR="004C649D" w:rsidRPr="005256F7" w:rsidTr="009F567C">
        <w:trPr>
          <w:trHeight w:val="399"/>
          <w:jc w:val="center"/>
        </w:trPr>
        <w:tc>
          <w:tcPr>
            <w:tcW w:w="3402" w:type="dxa"/>
            <w:vAlign w:val="center"/>
          </w:tcPr>
          <w:p w:rsidR="004C649D" w:rsidRPr="005256F7" w:rsidRDefault="004C649D" w:rsidP="004C649D">
            <w:pPr>
              <w:tabs>
                <w:tab w:val="left" w:pos="1080"/>
                <w:tab w:val="right" w:pos="3734"/>
              </w:tabs>
              <w:spacing w:line="230" w:lineRule="exact"/>
              <w:ind w:right="-108"/>
              <w:jc w:val="both"/>
              <w:rPr>
                <w:b/>
                <w:sz w:val="22"/>
                <w:szCs w:val="22"/>
              </w:rPr>
            </w:pPr>
            <w:r w:rsidRPr="005256F7">
              <w:rPr>
                <w:i/>
                <w:sz w:val="22"/>
                <w:szCs w:val="22"/>
              </w:rPr>
              <w:t xml:space="preserve">Change in </w:t>
            </w:r>
            <w:r w:rsidRPr="005256F7">
              <w:rPr>
                <w:b/>
                <w:sz w:val="22"/>
                <w:szCs w:val="22"/>
              </w:rPr>
              <w:t>nominal GDP</w:t>
            </w:r>
            <w:r w:rsidRPr="005256F7">
              <w:rPr>
                <w:i/>
                <w:sz w:val="22"/>
                <w:szCs w:val="22"/>
              </w:rPr>
              <w:t xml:space="preserve"> (%)</w:t>
            </w:r>
            <w:r w:rsidRPr="005256F7">
              <w:rPr>
                <w:i/>
                <w:sz w:val="22"/>
                <w:szCs w:val="22"/>
              </w:rPr>
              <w:tab/>
            </w:r>
          </w:p>
        </w:tc>
        <w:tc>
          <w:tcPr>
            <w:tcW w:w="737" w:type="dxa"/>
            <w:vAlign w:val="center"/>
          </w:tcPr>
          <w:p w:rsidR="004C649D" w:rsidRPr="00034A28" w:rsidRDefault="004C649D" w:rsidP="004C649D">
            <w:pPr>
              <w:widowControl/>
              <w:tabs>
                <w:tab w:val="decimal" w:pos="408"/>
              </w:tabs>
              <w:rPr>
                <w:b/>
                <w:kern w:val="0"/>
                <w:sz w:val="22"/>
                <w:szCs w:val="22"/>
                <w:lang w:eastAsia="zh-HK"/>
              </w:rPr>
            </w:pPr>
            <w:r>
              <w:rPr>
                <w:b/>
                <w:kern w:val="0"/>
                <w:sz w:val="22"/>
                <w:szCs w:val="22"/>
                <w:lang w:eastAsia="zh-HK"/>
              </w:rPr>
              <w:t>7.2</w:t>
            </w:r>
          </w:p>
        </w:tc>
        <w:tc>
          <w:tcPr>
            <w:tcW w:w="737" w:type="dxa"/>
            <w:vAlign w:val="center"/>
          </w:tcPr>
          <w:p w:rsidR="004C649D" w:rsidRPr="00F3534C" w:rsidRDefault="004C649D" w:rsidP="004C649D">
            <w:pPr>
              <w:widowControl/>
              <w:tabs>
                <w:tab w:val="decimal" w:pos="408"/>
              </w:tabs>
              <w:rPr>
                <w:b/>
                <w:kern w:val="0"/>
                <w:sz w:val="22"/>
                <w:szCs w:val="22"/>
                <w:lang w:eastAsia="zh-HK"/>
              </w:rPr>
            </w:pPr>
            <w:r w:rsidRPr="00F3534C">
              <w:rPr>
                <w:b/>
                <w:kern w:val="0"/>
                <w:sz w:val="22"/>
                <w:szCs w:val="22"/>
                <w:lang w:eastAsia="zh-HK"/>
              </w:rPr>
              <w:t>-1.4</w:t>
            </w:r>
          </w:p>
        </w:tc>
        <w:tc>
          <w:tcPr>
            <w:tcW w:w="737" w:type="dxa"/>
            <w:vAlign w:val="center"/>
          </w:tcPr>
          <w:p w:rsidR="004C649D" w:rsidRPr="00F3534C" w:rsidRDefault="004C649D" w:rsidP="004C649D">
            <w:pPr>
              <w:widowControl/>
              <w:tabs>
                <w:tab w:val="decimal" w:pos="408"/>
              </w:tabs>
              <w:jc w:val="both"/>
              <w:rPr>
                <w:b/>
                <w:kern w:val="0"/>
                <w:sz w:val="22"/>
                <w:szCs w:val="22"/>
              </w:rPr>
            </w:pPr>
            <w:r w:rsidRPr="00F3534C">
              <w:rPr>
                <w:b/>
                <w:kern w:val="0"/>
                <w:sz w:val="22"/>
                <w:szCs w:val="22"/>
              </w:rPr>
              <w:t>7.8</w:t>
            </w:r>
          </w:p>
        </w:tc>
        <w:tc>
          <w:tcPr>
            <w:tcW w:w="737" w:type="dxa"/>
            <w:vAlign w:val="center"/>
          </w:tcPr>
          <w:p w:rsidR="004C649D" w:rsidRPr="00F3534C" w:rsidRDefault="004C649D" w:rsidP="004C649D">
            <w:pPr>
              <w:widowControl/>
              <w:tabs>
                <w:tab w:val="decimal" w:pos="408"/>
              </w:tabs>
              <w:jc w:val="both"/>
              <w:rPr>
                <w:b/>
                <w:kern w:val="0"/>
                <w:sz w:val="22"/>
                <w:szCs w:val="22"/>
              </w:rPr>
            </w:pPr>
            <w:r w:rsidRPr="00F3534C">
              <w:rPr>
                <w:b/>
                <w:kern w:val="0"/>
                <w:sz w:val="22"/>
                <w:szCs w:val="22"/>
              </w:rPr>
              <w:t>8.2</w:t>
            </w:r>
          </w:p>
        </w:tc>
        <w:tc>
          <w:tcPr>
            <w:tcW w:w="737" w:type="dxa"/>
            <w:vAlign w:val="center"/>
          </w:tcPr>
          <w:p w:rsidR="004C649D" w:rsidRPr="00F3534C" w:rsidRDefault="004C649D" w:rsidP="004C649D">
            <w:pPr>
              <w:widowControl/>
              <w:tabs>
                <w:tab w:val="decimal" w:pos="408"/>
              </w:tabs>
              <w:rPr>
                <w:b/>
                <w:kern w:val="0"/>
                <w:sz w:val="22"/>
                <w:szCs w:val="22"/>
              </w:rPr>
            </w:pPr>
            <w:r w:rsidRPr="00F3534C">
              <w:rPr>
                <w:b/>
                <w:kern w:val="0"/>
                <w:sz w:val="22"/>
                <w:szCs w:val="22"/>
              </w:rPr>
              <w:t>6.3</w:t>
            </w:r>
          </w:p>
        </w:tc>
        <w:tc>
          <w:tcPr>
            <w:tcW w:w="737" w:type="dxa"/>
            <w:vAlign w:val="center"/>
          </w:tcPr>
          <w:p w:rsidR="004C649D" w:rsidRPr="00F3534C" w:rsidRDefault="004C649D" w:rsidP="004C649D">
            <w:pPr>
              <w:widowControl/>
              <w:tabs>
                <w:tab w:val="decimal" w:pos="408"/>
              </w:tabs>
              <w:rPr>
                <w:b/>
                <w:kern w:val="0"/>
                <w:sz w:val="22"/>
                <w:szCs w:val="22"/>
              </w:rPr>
            </w:pPr>
            <w:r w:rsidRPr="00F3534C">
              <w:rPr>
                <w:b/>
                <w:kern w:val="0"/>
                <w:sz w:val="22"/>
                <w:szCs w:val="22"/>
              </w:rPr>
              <w:t>6.6</w:t>
            </w:r>
          </w:p>
        </w:tc>
        <w:tc>
          <w:tcPr>
            <w:tcW w:w="737" w:type="dxa"/>
            <w:vAlign w:val="center"/>
          </w:tcPr>
          <w:p w:rsidR="004C649D" w:rsidRPr="00F3534C" w:rsidRDefault="004C649D" w:rsidP="004C649D">
            <w:pPr>
              <w:widowControl/>
              <w:tabs>
                <w:tab w:val="decimal" w:pos="408"/>
              </w:tabs>
              <w:rPr>
                <w:b/>
                <w:kern w:val="0"/>
                <w:sz w:val="22"/>
                <w:szCs w:val="22"/>
              </w:rPr>
            </w:pPr>
            <w:r w:rsidRPr="00F3534C">
              <w:rPr>
                <w:b/>
                <w:kern w:val="0"/>
                <w:sz w:val="22"/>
                <w:szCs w:val="22"/>
              </w:rPr>
              <w:t>-2.6</w:t>
            </w:r>
          </w:p>
        </w:tc>
        <w:tc>
          <w:tcPr>
            <w:tcW w:w="737" w:type="dxa"/>
            <w:vAlign w:val="center"/>
          </w:tcPr>
          <w:p w:rsidR="004C649D" w:rsidRPr="00F3534C" w:rsidRDefault="004C649D" w:rsidP="004C649D">
            <w:pPr>
              <w:widowControl/>
              <w:tabs>
                <w:tab w:val="decimal" w:pos="408"/>
              </w:tabs>
              <w:rPr>
                <w:b/>
                <w:kern w:val="0"/>
                <w:sz w:val="22"/>
                <w:szCs w:val="22"/>
              </w:rPr>
            </w:pPr>
            <w:r w:rsidRPr="00F3534C">
              <w:rPr>
                <w:b/>
                <w:kern w:val="0"/>
                <w:sz w:val="22"/>
                <w:szCs w:val="22"/>
              </w:rPr>
              <w:t>-0.2</w:t>
            </w:r>
          </w:p>
        </w:tc>
        <w:tc>
          <w:tcPr>
            <w:tcW w:w="737" w:type="dxa"/>
            <w:vAlign w:val="center"/>
          </w:tcPr>
          <w:p w:rsidR="004C649D" w:rsidRPr="00F3534C" w:rsidRDefault="004C649D" w:rsidP="004C649D">
            <w:pPr>
              <w:widowControl/>
              <w:tabs>
                <w:tab w:val="decimal" w:pos="408"/>
              </w:tabs>
              <w:rPr>
                <w:b/>
                <w:kern w:val="0"/>
                <w:sz w:val="22"/>
                <w:szCs w:val="22"/>
              </w:rPr>
            </w:pPr>
            <w:r w:rsidRPr="00F3534C">
              <w:rPr>
                <w:b/>
                <w:kern w:val="0"/>
                <w:sz w:val="22"/>
                <w:szCs w:val="22"/>
              </w:rPr>
              <w:t>-0.8</w:t>
            </w:r>
          </w:p>
        </w:tc>
        <w:tc>
          <w:tcPr>
            <w:tcW w:w="737" w:type="dxa"/>
            <w:vAlign w:val="center"/>
          </w:tcPr>
          <w:p w:rsidR="004C649D" w:rsidRPr="00F3534C" w:rsidRDefault="004C649D" w:rsidP="004C649D">
            <w:pPr>
              <w:widowControl/>
              <w:tabs>
                <w:tab w:val="decimal" w:pos="408"/>
              </w:tabs>
              <w:rPr>
                <w:b/>
                <w:kern w:val="0"/>
                <w:sz w:val="22"/>
                <w:szCs w:val="22"/>
              </w:rPr>
            </w:pPr>
            <w:r w:rsidRPr="00F3534C">
              <w:rPr>
                <w:b/>
                <w:kern w:val="0"/>
                <w:sz w:val="22"/>
                <w:szCs w:val="22"/>
              </w:rPr>
              <w:t>-1.9</w:t>
            </w:r>
          </w:p>
        </w:tc>
      </w:tr>
    </w:tbl>
    <w:p w:rsidR="007F37F3" w:rsidRPr="00327CE5" w:rsidRDefault="007F37F3" w:rsidP="007772F9">
      <w:pPr>
        <w:tabs>
          <w:tab w:val="left" w:pos="5094"/>
        </w:tabs>
        <w:snapToGrid w:val="0"/>
        <w:spacing w:line="140" w:lineRule="exact"/>
        <w:ind w:right="-516"/>
        <w:jc w:val="both"/>
        <w:rPr>
          <w:sz w:val="22"/>
        </w:rPr>
      </w:pPr>
    </w:p>
    <w:p w:rsidR="007F37F3" w:rsidRPr="00327CE5" w:rsidRDefault="007F37F3" w:rsidP="004218E5">
      <w:pPr>
        <w:snapToGrid w:val="0"/>
        <w:spacing w:line="220" w:lineRule="exact"/>
        <w:ind w:right="-514" w:hanging="851"/>
        <w:jc w:val="both"/>
        <w:rPr>
          <w:sz w:val="21"/>
          <w:szCs w:val="21"/>
        </w:rPr>
      </w:pPr>
    </w:p>
    <w:p w:rsidR="00EF507D" w:rsidRPr="005256F7" w:rsidRDefault="00EF507D" w:rsidP="00EF507D">
      <w:pPr>
        <w:tabs>
          <w:tab w:val="left" w:pos="993"/>
        </w:tabs>
        <w:snapToGrid w:val="0"/>
        <w:spacing w:line="220" w:lineRule="exact"/>
        <w:ind w:left="851" w:right="237" w:hanging="851"/>
        <w:jc w:val="both"/>
        <w:rPr>
          <w:sz w:val="22"/>
        </w:rPr>
      </w:pPr>
      <w:r w:rsidRPr="005256F7">
        <w:rPr>
          <w:sz w:val="22"/>
        </w:rPr>
        <w:t>Notes :</w:t>
      </w:r>
      <w:r w:rsidRPr="005256F7">
        <w:rPr>
          <w:sz w:val="22"/>
        </w:rPr>
        <w:tab/>
        <w:t>Figures are subject to revision later on as more data become available.  The seasonally adjusted quarter-to-quarter rate of change is not applicable to gross domestic fixed capital formation, as no clear seasonal pattern is found for th</w:t>
      </w:r>
      <w:r>
        <w:rPr>
          <w:rFonts w:hint="eastAsia"/>
          <w:sz w:val="22"/>
        </w:rPr>
        <w:t>is</w:t>
      </w:r>
      <w:r w:rsidRPr="005256F7">
        <w:rPr>
          <w:sz w:val="22"/>
        </w:rPr>
        <w:t xml:space="preserve"> category due to the presence of considerable short term fluctuations.</w:t>
      </w:r>
    </w:p>
    <w:p w:rsidR="00EF507D" w:rsidRPr="005256F7" w:rsidRDefault="00EF507D" w:rsidP="00EF507D">
      <w:pPr>
        <w:tabs>
          <w:tab w:val="left" w:pos="993"/>
        </w:tabs>
        <w:snapToGrid w:val="0"/>
        <w:spacing w:line="220" w:lineRule="exact"/>
        <w:ind w:left="851" w:right="237" w:hanging="851"/>
        <w:jc w:val="both"/>
        <w:rPr>
          <w:sz w:val="22"/>
          <w:lang w:eastAsia="zh-HK"/>
        </w:rPr>
      </w:pPr>
      <w:r w:rsidRPr="005256F7">
        <w:rPr>
          <w:sz w:val="22"/>
        </w:rPr>
        <w:tab/>
      </w:r>
      <w:r w:rsidRPr="005256F7">
        <w:rPr>
          <w:sz w:val="22"/>
          <w:lang w:eastAsia="zh-HK"/>
        </w:rPr>
        <w:t>(&amp;)</w:t>
      </w:r>
      <w:r w:rsidRPr="005256F7">
        <w:rPr>
          <w:sz w:val="22"/>
          <w:lang w:eastAsia="zh-HK"/>
        </w:rPr>
        <w:tab/>
        <w:t xml:space="preserve">Figures are compiled based on the change of ownership principle in recording goods </w:t>
      </w:r>
      <w:r>
        <w:rPr>
          <w:sz w:val="22"/>
          <w:lang w:eastAsia="zh-HK"/>
        </w:rPr>
        <w:tab/>
      </w:r>
      <w:r>
        <w:rPr>
          <w:sz w:val="22"/>
          <w:lang w:eastAsia="zh-HK"/>
        </w:rPr>
        <w:tab/>
      </w:r>
      <w:r w:rsidRPr="005256F7">
        <w:rPr>
          <w:sz w:val="22"/>
          <w:lang w:eastAsia="zh-HK"/>
        </w:rPr>
        <w:t xml:space="preserve">sent abroad for processing and merchanting under the standards stipulated in the </w:t>
      </w:r>
      <w:r>
        <w:rPr>
          <w:sz w:val="22"/>
          <w:lang w:eastAsia="zh-HK"/>
        </w:rPr>
        <w:tab/>
      </w:r>
      <w:r>
        <w:rPr>
          <w:sz w:val="22"/>
          <w:lang w:eastAsia="zh-HK"/>
        </w:rPr>
        <w:tab/>
      </w:r>
      <w:r w:rsidRPr="005256F7">
        <w:rPr>
          <w:i/>
          <w:sz w:val="22"/>
          <w:lang w:eastAsia="zh-HK"/>
        </w:rPr>
        <w:t>System of National Accounts 2008</w:t>
      </w:r>
      <w:r w:rsidRPr="005256F7">
        <w:rPr>
          <w:sz w:val="22"/>
          <w:lang w:eastAsia="zh-HK"/>
        </w:rPr>
        <w:t>.</w:t>
      </w:r>
    </w:p>
    <w:p w:rsidR="00EF507D" w:rsidRPr="005256F7" w:rsidRDefault="00EF507D" w:rsidP="00EF507D">
      <w:pPr>
        <w:tabs>
          <w:tab w:val="left" w:pos="993"/>
        </w:tabs>
        <w:snapToGrid w:val="0"/>
        <w:spacing w:line="220" w:lineRule="exact"/>
        <w:ind w:left="851" w:right="237" w:hanging="851"/>
        <w:jc w:val="both"/>
        <w:rPr>
          <w:sz w:val="22"/>
        </w:rPr>
      </w:pPr>
      <w:r w:rsidRPr="005256F7">
        <w:rPr>
          <w:sz w:val="22"/>
          <w:lang w:eastAsia="zh-HK"/>
        </w:rPr>
        <w:tab/>
      </w:r>
      <w:r w:rsidRPr="005256F7">
        <w:rPr>
          <w:sz w:val="22"/>
        </w:rPr>
        <w:t>(#)</w:t>
      </w:r>
      <w:r w:rsidRPr="005256F7">
        <w:rPr>
          <w:sz w:val="22"/>
        </w:rPr>
        <w:tab/>
        <w:t>Revised figures.</w:t>
      </w:r>
    </w:p>
    <w:p w:rsidR="00EF507D" w:rsidRPr="005256F7" w:rsidRDefault="00EF507D" w:rsidP="00EF507D">
      <w:pPr>
        <w:tabs>
          <w:tab w:val="left" w:pos="993"/>
        </w:tabs>
        <w:snapToGrid w:val="0"/>
        <w:spacing w:line="220" w:lineRule="exact"/>
        <w:ind w:left="851" w:right="237" w:hanging="851"/>
        <w:jc w:val="both"/>
        <w:rPr>
          <w:sz w:val="22"/>
        </w:rPr>
      </w:pPr>
      <w:r w:rsidRPr="005256F7">
        <w:rPr>
          <w:sz w:val="22"/>
        </w:rPr>
        <w:tab/>
        <w:t>(</w:t>
      </w:r>
      <w:r w:rsidRPr="005256F7">
        <w:rPr>
          <w:color w:val="FFFFFF"/>
          <w:sz w:val="22"/>
        </w:rPr>
        <w:t>+</w:t>
      </w:r>
      <w:r w:rsidRPr="005256F7">
        <w:rPr>
          <w:sz w:val="22"/>
        </w:rPr>
        <w:t>)</w:t>
      </w:r>
      <w:r w:rsidRPr="005256F7">
        <w:rPr>
          <w:sz w:val="22"/>
        </w:rPr>
        <w:tab/>
        <w:t>Seasonally adjusted quarter-to-quarter rate of change.</w:t>
      </w:r>
    </w:p>
    <w:p w:rsidR="00EF507D" w:rsidRDefault="00EF507D" w:rsidP="00EF507D">
      <w:pPr>
        <w:tabs>
          <w:tab w:val="left" w:pos="993"/>
        </w:tabs>
        <w:snapToGrid w:val="0"/>
        <w:spacing w:line="220" w:lineRule="exact"/>
        <w:ind w:left="851" w:right="237" w:hanging="851"/>
        <w:jc w:val="both"/>
        <w:rPr>
          <w:sz w:val="21"/>
          <w:szCs w:val="21"/>
        </w:rPr>
      </w:pPr>
      <w:r w:rsidRPr="005256F7">
        <w:rPr>
          <w:sz w:val="22"/>
        </w:rPr>
        <w:tab/>
        <w:t>(^)</w:t>
      </w:r>
      <w:r w:rsidRPr="005256F7">
        <w:rPr>
          <w:sz w:val="22"/>
        </w:rPr>
        <w:tab/>
        <w:t xml:space="preserve">After netting out the effects of </w:t>
      </w:r>
      <w:r>
        <w:rPr>
          <w:sz w:val="22"/>
        </w:rPr>
        <w:t xml:space="preserve">the </w:t>
      </w:r>
      <w:r w:rsidRPr="005256F7">
        <w:rPr>
          <w:sz w:val="22"/>
        </w:rPr>
        <w:t>Government’s one-off relief measures.</w:t>
      </w:r>
      <w:r w:rsidRPr="00E431A5">
        <w:rPr>
          <w:sz w:val="21"/>
          <w:szCs w:val="21"/>
        </w:rPr>
        <w:t xml:space="preserve"> </w:t>
      </w:r>
    </w:p>
    <w:p w:rsidR="00EF507D" w:rsidRDefault="00EF507D" w:rsidP="00EF507D">
      <w:pPr>
        <w:tabs>
          <w:tab w:val="left" w:pos="993"/>
        </w:tabs>
        <w:snapToGrid w:val="0"/>
        <w:spacing w:line="220" w:lineRule="exact"/>
        <w:ind w:left="851" w:right="237" w:hanging="851"/>
        <w:jc w:val="both"/>
        <w:rPr>
          <w:sz w:val="21"/>
          <w:szCs w:val="21"/>
        </w:rPr>
      </w:pPr>
      <w:r>
        <w:rPr>
          <w:sz w:val="21"/>
          <w:szCs w:val="21"/>
        </w:rPr>
        <w:tab/>
      </w:r>
      <w:r w:rsidRPr="002A44A9">
        <w:rPr>
          <w:sz w:val="21"/>
          <w:szCs w:val="21"/>
        </w:rPr>
        <w:t>(*)</w:t>
      </w:r>
      <w:r w:rsidRPr="002A44A9">
        <w:rPr>
          <w:sz w:val="21"/>
          <w:szCs w:val="21"/>
        </w:rPr>
        <w:tab/>
        <w:t>Change within ± 0.05%.</w:t>
      </w:r>
      <w:r w:rsidRPr="009F567C">
        <w:rPr>
          <w:sz w:val="21"/>
          <w:szCs w:val="21"/>
        </w:rPr>
        <w:tab/>
      </w:r>
    </w:p>
    <w:p w:rsidR="00EF507D" w:rsidRPr="005256F7" w:rsidRDefault="00EF507D" w:rsidP="00EF507D">
      <w:pPr>
        <w:tabs>
          <w:tab w:val="left" w:pos="993"/>
        </w:tabs>
        <w:snapToGrid w:val="0"/>
        <w:spacing w:line="220" w:lineRule="exact"/>
        <w:ind w:left="851" w:right="237" w:hanging="851"/>
        <w:jc w:val="both"/>
        <w:rPr>
          <w:sz w:val="22"/>
        </w:rPr>
      </w:pPr>
      <w:r>
        <w:rPr>
          <w:sz w:val="21"/>
          <w:szCs w:val="21"/>
        </w:rPr>
        <w:tab/>
      </w:r>
    </w:p>
    <w:p w:rsidR="007772F9" w:rsidRDefault="007772F9">
      <w:pPr>
        <w:widowControl/>
        <w:rPr>
          <w:b/>
          <w:sz w:val="28"/>
          <w:szCs w:val="20"/>
        </w:rPr>
      </w:pPr>
      <w:r>
        <w:rPr>
          <w:b/>
          <w:sz w:val="28"/>
          <w:szCs w:val="20"/>
        </w:rPr>
        <w:br w:type="page"/>
      </w:r>
    </w:p>
    <w:p w:rsidR="00074916" w:rsidRPr="004110C3" w:rsidRDefault="00074916" w:rsidP="007227C1">
      <w:pPr>
        <w:rPr>
          <w:b/>
          <w:sz w:val="28"/>
          <w:szCs w:val="20"/>
        </w:rPr>
      </w:pPr>
      <w:r w:rsidRPr="004110C3">
        <w:rPr>
          <w:b/>
          <w:sz w:val="28"/>
          <w:szCs w:val="20"/>
        </w:rPr>
        <w:lastRenderedPageBreak/>
        <w:t>The domestic sector</w:t>
      </w:r>
    </w:p>
    <w:p w:rsidR="00074916" w:rsidRPr="004110C3" w:rsidRDefault="00074916">
      <w:pPr>
        <w:pStyle w:val="a5"/>
        <w:tabs>
          <w:tab w:val="left" w:pos="1080"/>
        </w:tabs>
        <w:ind w:right="26"/>
        <w:jc w:val="both"/>
        <w:rPr>
          <w:rFonts w:ascii="Times New Roman"/>
          <w:lang w:val="en-GB"/>
        </w:rPr>
      </w:pPr>
    </w:p>
    <w:p w:rsidR="00561155" w:rsidRDefault="003F5B7B" w:rsidP="00AE2F42">
      <w:pPr>
        <w:pStyle w:val="a5"/>
        <w:numPr>
          <w:ilvl w:val="1"/>
          <w:numId w:val="19"/>
        </w:numPr>
        <w:tabs>
          <w:tab w:val="left" w:pos="1260"/>
        </w:tabs>
        <w:overflowPunct w:val="0"/>
        <w:ind w:left="0" w:right="28" w:firstLine="0"/>
        <w:jc w:val="both"/>
      </w:pPr>
      <w:r>
        <w:rPr>
          <w:rFonts w:ascii="Times New Roman"/>
          <w:lang w:val="en-GB"/>
        </w:rPr>
        <w:t>C</w:t>
      </w:r>
      <w:r w:rsidR="0061415F">
        <w:rPr>
          <w:rFonts w:ascii="Times New Roman"/>
          <w:lang w:val="en-GB"/>
        </w:rPr>
        <w:t xml:space="preserve">onsumption </w:t>
      </w:r>
      <w:r w:rsidR="00E265CD">
        <w:rPr>
          <w:rFonts w:ascii="Times New Roman"/>
          <w:lang w:val="en-GB"/>
        </w:rPr>
        <w:t>activities w</w:t>
      </w:r>
      <w:r>
        <w:rPr>
          <w:rFonts w:ascii="Times New Roman"/>
          <w:lang w:val="en-GB"/>
        </w:rPr>
        <w:t>ere</w:t>
      </w:r>
      <w:r w:rsidR="00E265CD">
        <w:rPr>
          <w:rFonts w:ascii="Times New Roman"/>
          <w:lang w:val="en-GB"/>
        </w:rPr>
        <w:t xml:space="preserve"> seriously disrupted by the </w:t>
      </w:r>
      <w:r w:rsidR="00FC5989">
        <w:rPr>
          <w:rFonts w:ascii="Times New Roman"/>
          <w:lang w:val="en-GB"/>
        </w:rPr>
        <w:t xml:space="preserve">fifth wave of the local </w:t>
      </w:r>
      <w:r w:rsidR="00E265CD">
        <w:rPr>
          <w:rFonts w:ascii="Times New Roman"/>
          <w:lang w:val="en-GB"/>
        </w:rPr>
        <w:t>epidemic in the first quarter of 2022.  With the local epidemic situation stabilis</w:t>
      </w:r>
      <w:r w:rsidR="00FC5989">
        <w:rPr>
          <w:rFonts w:ascii="Times New Roman"/>
          <w:lang w:val="en-GB"/>
        </w:rPr>
        <w:t>ing</w:t>
      </w:r>
      <w:r w:rsidR="0022380C" w:rsidRPr="0022380C">
        <w:rPr>
          <w:rFonts w:ascii="Times New Roman"/>
          <w:bCs/>
          <w:sz w:val="24"/>
          <w:szCs w:val="28"/>
          <w:lang w:val="en-GB"/>
        </w:rPr>
        <w:t xml:space="preserve"> </w:t>
      </w:r>
      <w:r w:rsidR="0022380C" w:rsidRPr="0022380C">
        <w:rPr>
          <w:rFonts w:ascii="Times New Roman"/>
          <w:bCs/>
          <w:lang w:val="en-GB"/>
        </w:rPr>
        <w:t>and social distancing measures</w:t>
      </w:r>
      <w:r w:rsidR="00084A7A">
        <w:rPr>
          <w:rFonts w:ascii="Times New Roman"/>
          <w:bCs/>
          <w:lang w:val="en-GB"/>
        </w:rPr>
        <w:t xml:space="preserve"> progressively relaxed</w:t>
      </w:r>
      <w:r w:rsidR="00BF0275">
        <w:rPr>
          <w:rFonts w:ascii="Times New Roman"/>
          <w:lang w:val="en-GB"/>
        </w:rPr>
        <w:t xml:space="preserve">, </w:t>
      </w:r>
      <w:r w:rsidR="0021263B">
        <w:rPr>
          <w:rFonts w:ascii="Times New Roman"/>
          <w:bCs/>
          <w:lang w:val="en-GB"/>
        </w:rPr>
        <w:t>improvement</w:t>
      </w:r>
      <w:r w:rsidR="00084A7A">
        <w:rPr>
          <w:rFonts w:ascii="Times New Roman"/>
          <w:bCs/>
          <w:lang w:val="en-GB"/>
        </w:rPr>
        <w:t xml:space="preserve"> </w:t>
      </w:r>
      <w:r w:rsidR="00FC5989">
        <w:rPr>
          <w:rFonts w:ascii="Times New Roman"/>
          <w:bCs/>
          <w:lang w:val="en-GB"/>
        </w:rPr>
        <w:t xml:space="preserve">has been seen </w:t>
      </w:r>
      <w:r w:rsidR="0022380C">
        <w:rPr>
          <w:rFonts w:ascii="Times New Roman"/>
          <w:bCs/>
          <w:lang w:val="en-GB"/>
        </w:rPr>
        <w:t>since the second quarter</w:t>
      </w:r>
      <w:r w:rsidR="0061415F">
        <w:rPr>
          <w:rFonts w:ascii="Times New Roman"/>
          <w:lang w:val="en-GB"/>
        </w:rPr>
        <w:t>.</w:t>
      </w:r>
      <w:r w:rsidR="005C7F7E" w:rsidRPr="0004439A">
        <w:rPr>
          <w:rFonts w:ascii="Times New Roman" w:hint="eastAsia"/>
          <w:lang w:val="en-GB"/>
        </w:rPr>
        <w:t xml:space="preserve">  </w:t>
      </w:r>
      <w:r w:rsidR="00FC5989">
        <w:rPr>
          <w:rFonts w:ascii="Times New Roman"/>
          <w:lang w:val="en-GB"/>
        </w:rPr>
        <w:t xml:space="preserve">The </w:t>
      </w:r>
      <w:r w:rsidR="00FC5989" w:rsidRPr="0061415F">
        <w:rPr>
          <w:rFonts w:ascii="Times New Roman"/>
          <w:lang w:val="en-GB"/>
        </w:rPr>
        <w:t>improv</w:t>
      </w:r>
      <w:r w:rsidR="00FC5989">
        <w:rPr>
          <w:rFonts w:ascii="Times New Roman"/>
          <w:lang w:val="en-GB"/>
        </w:rPr>
        <w:t>ed</w:t>
      </w:r>
      <w:r w:rsidR="00FC5989" w:rsidRPr="0061415F">
        <w:rPr>
          <w:rFonts w:ascii="Times New Roman"/>
          <w:lang w:val="en-GB"/>
        </w:rPr>
        <w:t xml:space="preserve"> labour market and </w:t>
      </w:r>
      <w:r w:rsidR="00FC5989" w:rsidRPr="00D15C0F">
        <w:rPr>
          <w:rFonts w:ascii="Times New Roman"/>
          <w:bCs/>
          <w:lang w:val="en-GB"/>
        </w:rPr>
        <w:t>disbursement of consumption vouchers</w:t>
      </w:r>
      <w:r w:rsidR="00FC5989">
        <w:rPr>
          <w:rFonts w:ascii="Times New Roman"/>
          <w:bCs/>
          <w:lang w:val="en-GB"/>
        </w:rPr>
        <w:t xml:space="preserve"> have also provided support</w:t>
      </w:r>
      <w:r w:rsidR="00AE2F42">
        <w:rPr>
          <w:rFonts w:ascii="Times New Roman"/>
          <w:lang w:val="en-GB"/>
        </w:rPr>
        <w:t xml:space="preserve">.  For 2022 as a whole, </w:t>
      </w:r>
      <w:r>
        <w:rPr>
          <w:rFonts w:ascii="Times New Roman"/>
          <w:lang w:val="en-GB"/>
        </w:rPr>
        <w:t>private consumption expenditure</w:t>
      </w:r>
      <w:r w:rsidR="00AE2F42">
        <w:rPr>
          <w:rFonts w:ascii="Times New Roman"/>
          <w:lang w:val="en-GB"/>
        </w:rPr>
        <w:t xml:space="preserve"> recorded </w:t>
      </w:r>
      <w:r w:rsidR="0061415F">
        <w:rPr>
          <w:rFonts w:ascii="Times New Roman"/>
          <w:lang w:val="en-GB"/>
        </w:rPr>
        <w:t xml:space="preserve">a </w:t>
      </w:r>
      <w:r w:rsidR="002A7D75">
        <w:rPr>
          <w:rFonts w:ascii="Times New Roman"/>
          <w:lang w:val="en-GB"/>
        </w:rPr>
        <w:t xml:space="preserve">mild </w:t>
      </w:r>
      <w:r w:rsidR="00F3534C">
        <w:rPr>
          <w:rFonts w:ascii="Times New Roman"/>
          <w:lang w:val="en-GB"/>
        </w:rPr>
        <w:t xml:space="preserve">decline of </w:t>
      </w:r>
      <w:r w:rsidR="00D15C0F">
        <w:rPr>
          <w:rFonts w:ascii="Times New Roman"/>
          <w:lang w:val="en-GB"/>
        </w:rPr>
        <w:t>1.</w:t>
      </w:r>
      <w:r w:rsidR="00F3534C">
        <w:rPr>
          <w:rFonts w:ascii="Times New Roman"/>
          <w:lang w:val="en-GB"/>
        </w:rPr>
        <w:t>0</w:t>
      </w:r>
      <w:r w:rsidR="0061415F">
        <w:rPr>
          <w:rFonts w:ascii="Times New Roman"/>
          <w:lang w:val="en-GB"/>
        </w:rPr>
        <w:t>%</w:t>
      </w:r>
      <w:r w:rsidR="005C7F7E" w:rsidRPr="000D3E0F">
        <w:rPr>
          <w:rFonts w:ascii="Times New Roman" w:hint="eastAsia"/>
          <w:lang w:val="en-GB"/>
        </w:rPr>
        <w:t xml:space="preserve"> in real terms</w:t>
      </w:r>
      <w:r w:rsidR="0004439A" w:rsidRPr="000D3E0F">
        <w:rPr>
          <w:rFonts w:ascii="Times New Roman"/>
          <w:lang w:val="en-GB"/>
        </w:rPr>
        <w:t>,</w:t>
      </w:r>
      <w:r w:rsidR="00E920B0" w:rsidRPr="000D3E0F">
        <w:rPr>
          <w:rFonts w:ascii="Times New Roman"/>
          <w:lang w:val="en-GB"/>
        </w:rPr>
        <w:t xml:space="preserve"> </w:t>
      </w:r>
      <w:r w:rsidR="00E920B0" w:rsidRPr="000D3E0F">
        <w:rPr>
          <w:rFonts w:ascii="Times New Roman"/>
          <w:lang w:val="en-GB" w:eastAsia="zh-HK"/>
        </w:rPr>
        <w:t xml:space="preserve">after </w:t>
      </w:r>
      <w:r w:rsidR="0061415F">
        <w:rPr>
          <w:rFonts w:ascii="Times New Roman"/>
          <w:lang w:val="en-GB" w:eastAsia="zh-HK"/>
        </w:rPr>
        <w:t xml:space="preserve">a </w:t>
      </w:r>
      <w:r w:rsidR="00A42BAD">
        <w:rPr>
          <w:rFonts w:ascii="Times New Roman"/>
          <w:lang w:val="en-GB" w:eastAsia="zh-HK"/>
        </w:rPr>
        <w:t>5.6</w:t>
      </w:r>
      <w:r w:rsidR="0061415F">
        <w:rPr>
          <w:rFonts w:ascii="Times New Roman"/>
          <w:lang w:val="en-GB" w:eastAsia="zh-HK"/>
        </w:rPr>
        <w:t>% increase in 2021</w:t>
      </w:r>
      <w:r w:rsidR="005C7F7E" w:rsidRPr="0004439A">
        <w:rPr>
          <w:rFonts w:ascii="Times New Roman" w:hint="eastAsia"/>
          <w:lang w:val="en-GB"/>
        </w:rPr>
        <w:t xml:space="preserve">.  </w:t>
      </w:r>
      <w:r w:rsidR="002F0FA7">
        <w:rPr>
          <w:rFonts w:ascii="Times New Roman"/>
          <w:kern w:val="0"/>
          <w:lang w:val="en-GB"/>
        </w:rPr>
        <w:t>Meanwhile</w:t>
      </w:r>
      <w:r w:rsidR="00393000" w:rsidRPr="00A06ABA">
        <w:rPr>
          <w:rFonts w:ascii="Times New Roman" w:hint="eastAsia"/>
          <w:kern w:val="0"/>
          <w:lang w:val="en-GB"/>
        </w:rPr>
        <w:t xml:space="preserve">, </w:t>
      </w:r>
      <w:r w:rsidR="005C7F7E" w:rsidRPr="00E66109">
        <w:rPr>
          <w:rFonts w:ascii="Times New Roman"/>
          <w:i/>
          <w:lang w:val="en-GB"/>
        </w:rPr>
        <w:t>government consumption expenditure</w:t>
      </w:r>
      <w:r w:rsidR="005C7F7E" w:rsidRPr="00E66109">
        <w:rPr>
          <w:rFonts w:ascii="Times New Roman"/>
          <w:lang w:val="en-GB"/>
        </w:rPr>
        <w:t xml:space="preserve"> </w:t>
      </w:r>
      <w:r w:rsidR="00393000">
        <w:rPr>
          <w:rFonts w:ascii="Times New Roman"/>
          <w:lang w:val="en-GB"/>
        </w:rPr>
        <w:t xml:space="preserve">rose </w:t>
      </w:r>
      <w:r w:rsidR="005C7F7E" w:rsidRPr="00E66109">
        <w:rPr>
          <w:rFonts w:ascii="Times New Roman"/>
          <w:lang w:val="en-GB"/>
        </w:rPr>
        <w:t xml:space="preserve">by </w:t>
      </w:r>
      <w:r w:rsidR="00D15C0F">
        <w:rPr>
          <w:rFonts w:ascii="Times New Roman"/>
          <w:lang w:val="en-GB"/>
        </w:rPr>
        <w:t>8.1</w:t>
      </w:r>
      <w:r w:rsidR="005C7F7E" w:rsidRPr="00E66109">
        <w:rPr>
          <w:rFonts w:ascii="Times New Roman"/>
          <w:lang w:val="en-GB"/>
        </w:rPr>
        <w:t xml:space="preserve">% in real terms in </w:t>
      </w:r>
      <w:r w:rsidR="0061415F" w:rsidRPr="00E66109">
        <w:rPr>
          <w:rFonts w:ascii="Times New Roman"/>
          <w:lang w:val="en-GB"/>
        </w:rPr>
        <w:t>20</w:t>
      </w:r>
      <w:r w:rsidR="0061415F">
        <w:rPr>
          <w:rFonts w:ascii="Times New Roman"/>
          <w:lang w:val="en-GB"/>
        </w:rPr>
        <w:t>22</w:t>
      </w:r>
      <w:r w:rsidR="005C7F7E" w:rsidRPr="00E66109">
        <w:rPr>
          <w:rFonts w:ascii="Times New Roman"/>
          <w:lang w:val="en-GB"/>
        </w:rPr>
        <w:t xml:space="preserve">, </w:t>
      </w:r>
      <w:r w:rsidR="006E30BC">
        <w:rPr>
          <w:rFonts w:ascii="Times New Roman"/>
          <w:lang w:val="en-GB"/>
        </w:rPr>
        <w:t xml:space="preserve">further to </w:t>
      </w:r>
      <w:r w:rsidR="00E55209">
        <w:rPr>
          <w:rFonts w:ascii="Times New Roman"/>
          <w:lang w:val="en-GB"/>
        </w:rPr>
        <w:t>a</w:t>
      </w:r>
      <w:r w:rsidR="00E55209">
        <w:rPr>
          <w:rFonts w:ascii="Times New Roman" w:hint="eastAsia"/>
          <w:lang w:val="en-GB"/>
        </w:rPr>
        <w:t xml:space="preserve"> </w:t>
      </w:r>
      <w:r w:rsidR="00A42BAD">
        <w:rPr>
          <w:rFonts w:ascii="Times New Roman"/>
          <w:lang w:val="en-GB"/>
        </w:rPr>
        <w:t>5.9</w:t>
      </w:r>
      <w:r w:rsidR="005C7F7E" w:rsidRPr="00E66109">
        <w:rPr>
          <w:rFonts w:ascii="Times New Roman"/>
          <w:lang w:val="en-GB"/>
        </w:rPr>
        <w:t>%</w:t>
      </w:r>
      <w:r w:rsidR="005C7F7E" w:rsidRPr="00E66109">
        <w:rPr>
          <w:rFonts w:ascii="Times New Roman" w:hint="eastAsia"/>
          <w:lang w:val="en-GB"/>
        </w:rPr>
        <w:t xml:space="preserve"> </w:t>
      </w:r>
      <w:r w:rsidR="00393000">
        <w:rPr>
          <w:rFonts w:ascii="Times New Roman"/>
          <w:lang w:val="en-GB"/>
        </w:rPr>
        <w:t xml:space="preserve">increase </w:t>
      </w:r>
      <w:r w:rsidR="005C7F7E" w:rsidRPr="00E66109">
        <w:rPr>
          <w:rFonts w:ascii="Times New Roman" w:hint="eastAsia"/>
          <w:lang w:val="en-GB"/>
        </w:rPr>
        <w:t xml:space="preserve">in </w:t>
      </w:r>
      <w:r w:rsidR="0061415F" w:rsidRPr="00E66109">
        <w:rPr>
          <w:rFonts w:ascii="Times New Roman" w:hint="eastAsia"/>
          <w:lang w:val="en-GB"/>
        </w:rPr>
        <w:t>20</w:t>
      </w:r>
      <w:r w:rsidR="0061415F">
        <w:rPr>
          <w:rFonts w:ascii="Times New Roman"/>
          <w:lang w:val="en-GB"/>
        </w:rPr>
        <w:t>21</w:t>
      </w:r>
      <w:r w:rsidR="005C7F7E" w:rsidRPr="00E66109">
        <w:rPr>
          <w:rFonts w:ascii="Times New Roman"/>
          <w:lang w:val="en-GB"/>
        </w:rPr>
        <w:t>.</w:t>
      </w:r>
    </w:p>
    <w:p w:rsidR="00507FC4" w:rsidRPr="004D757A" w:rsidRDefault="00507FC4" w:rsidP="004D757A">
      <w:pPr>
        <w:snapToGrid w:val="0"/>
        <w:ind w:right="-505"/>
        <w:jc w:val="center"/>
        <w:rPr>
          <w:b/>
          <w:kern w:val="0"/>
          <w:sz w:val="20"/>
          <w:szCs w:val="20"/>
          <w:lang w:eastAsia="zh-HK"/>
        </w:rPr>
      </w:pPr>
    </w:p>
    <w:p w:rsidR="00C821DE" w:rsidRPr="00327CE5" w:rsidRDefault="00C821DE" w:rsidP="00C821DE">
      <w:pPr>
        <w:spacing w:line="320" w:lineRule="exact"/>
        <w:ind w:right="-505"/>
        <w:jc w:val="center"/>
        <w:rPr>
          <w:b/>
          <w:kern w:val="0"/>
          <w:sz w:val="28"/>
        </w:rPr>
      </w:pPr>
      <w:r w:rsidRPr="00327CE5">
        <w:rPr>
          <w:b/>
          <w:kern w:val="0"/>
          <w:sz w:val="28"/>
        </w:rPr>
        <w:t>Table 1.2 : Consumer spending by major component</w:t>
      </w:r>
      <w:r w:rsidRPr="00327CE5">
        <w:rPr>
          <w:b/>
          <w:kern w:val="0"/>
          <w:sz w:val="28"/>
          <w:vertAlign w:val="superscript"/>
        </w:rPr>
        <w:t>(a)</w:t>
      </w:r>
    </w:p>
    <w:p w:rsidR="00C821DE" w:rsidRPr="00327CE5" w:rsidRDefault="00C821DE" w:rsidP="006E7CFD">
      <w:pPr>
        <w:spacing w:afterLines="50" w:after="180" w:line="320" w:lineRule="exact"/>
        <w:ind w:right="-505"/>
        <w:jc w:val="center"/>
        <w:rPr>
          <w:b/>
          <w:kern w:val="0"/>
          <w:sz w:val="20"/>
          <w:szCs w:val="20"/>
        </w:rPr>
      </w:pPr>
      <w:r w:rsidRPr="00327CE5">
        <w:rPr>
          <w:b/>
          <w:kern w:val="0"/>
          <w:sz w:val="28"/>
        </w:rPr>
        <w:t>(year-on-year rate of change in real terms (%))</w:t>
      </w:r>
    </w:p>
    <w:tbl>
      <w:tblPr>
        <w:tblW w:w="10480" w:type="dxa"/>
        <w:jc w:val="center"/>
        <w:tblCellMar>
          <w:left w:w="28" w:type="dxa"/>
          <w:right w:w="28" w:type="dxa"/>
        </w:tblCellMar>
        <w:tblLook w:val="04A0" w:firstRow="1" w:lastRow="0" w:firstColumn="1" w:lastColumn="0" w:noHBand="0" w:noVBand="1"/>
      </w:tblPr>
      <w:tblGrid>
        <w:gridCol w:w="620"/>
        <w:gridCol w:w="860"/>
        <w:gridCol w:w="1400"/>
        <w:gridCol w:w="740"/>
        <w:gridCol w:w="1000"/>
        <w:gridCol w:w="1040"/>
        <w:gridCol w:w="1000"/>
        <w:gridCol w:w="1300"/>
        <w:gridCol w:w="1040"/>
        <w:gridCol w:w="1480"/>
      </w:tblGrid>
      <w:tr w:rsidR="00C821DE" w:rsidRPr="00327CE5" w:rsidTr="00382C00">
        <w:trPr>
          <w:jc w:val="center"/>
        </w:trPr>
        <w:tc>
          <w:tcPr>
            <w:tcW w:w="62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rPr>
                <w:color w:val="000000"/>
                <w:kern w:val="0"/>
              </w:rPr>
            </w:pPr>
          </w:p>
        </w:tc>
        <w:tc>
          <w:tcPr>
            <w:tcW w:w="86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rPr>
                <w:color w:val="000000"/>
                <w:kern w:val="0"/>
              </w:rPr>
            </w:pPr>
          </w:p>
        </w:tc>
        <w:tc>
          <w:tcPr>
            <w:tcW w:w="140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c>
          <w:tcPr>
            <w:tcW w:w="74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ind w:rightChars="20" w:right="48"/>
              <w:jc w:val="right"/>
              <w:rPr>
                <w:i/>
                <w:iCs/>
                <w:color w:val="000000"/>
                <w:kern w:val="0"/>
              </w:rPr>
            </w:pPr>
            <w:r w:rsidRPr="004110C3">
              <w:rPr>
                <w:i/>
                <w:iCs/>
                <w:color w:val="000000"/>
                <w:kern w:val="0"/>
              </w:rPr>
              <w:t>Of</w:t>
            </w:r>
          </w:p>
        </w:tc>
        <w:tc>
          <w:tcPr>
            <w:tcW w:w="100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rPr>
                <w:i/>
                <w:iCs/>
                <w:color w:val="000000"/>
                <w:kern w:val="0"/>
              </w:rPr>
            </w:pPr>
            <w:r w:rsidRPr="004110C3">
              <w:rPr>
                <w:i/>
                <w:iCs/>
                <w:color w:val="000000"/>
                <w:kern w:val="0"/>
              </w:rPr>
              <w:t>which :</w:t>
            </w:r>
          </w:p>
        </w:tc>
        <w:tc>
          <w:tcPr>
            <w:tcW w:w="104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c>
          <w:tcPr>
            <w:tcW w:w="100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c>
          <w:tcPr>
            <w:tcW w:w="130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c>
          <w:tcPr>
            <w:tcW w:w="104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rPr>
                <w:color w:val="000000"/>
                <w:kern w:val="0"/>
              </w:rPr>
            </w:pPr>
          </w:p>
        </w:tc>
        <w:tc>
          <w:tcPr>
            <w:tcW w:w="1480" w:type="dxa"/>
            <w:tcBorders>
              <w:top w:val="nil"/>
              <w:left w:val="nil"/>
              <w:bottom w:val="nil"/>
              <w:right w:val="nil"/>
            </w:tcBorders>
            <w:shd w:val="clear" w:color="auto" w:fill="auto"/>
            <w:noWrap/>
            <w:vAlign w:val="center"/>
            <w:hideMark/>
          </w:tcPr>
          <w:p w:rsidR="00C821DE" w:rsidRPr="004110C3" w:rsidRDefault="00C821DE" w:rsidP="00382C00">
            <w:pPr>
              <w:widowControl/>
              <w:spacing w:line="240" w:lineRule="exact"/>
              <w:jc w:val="center"/>
              <w:rPr>
                <w:color w:val="000000"/>
                <w:kern w:val="0"/>
              </w:rPr>
            </w:pPr>
          </w:p>
        </w:tc>
      </w:tr>
      <w:tr w:rsidR="00C821DE" w:rsidRPr="00327CE5" w:rsidTr="00382C00">
        <w:trPr>
          <w:jc w:val="center"/>
        </w:trPr>
        <w:tc>
          <w:tcPr>
            <w:tcW w:w="620" w:type="dxa"/>
            <w:tcBorders>
              <w:top w:val="nil"/>
              <w:left w:val="nil"/>
              <w:bottom w:val="nil"/>
              <w:right w:val="nil"/>
            </w:tcBorders>
            <w:shd w:val="clear" w:color="auto" w:fill="auto"/>
            <w:noWrap/>
            <w:vAlign w:val="bottom"/>
            <w:hideMark/>
          </w:tcPr>
          <w:p w:rsidR="00C821DE" w:rsidRPr="004110C3" w:rsidRDefault="00C821DE" w:rsidP="00C821DE">
            <w:pPr>
              <w:widowControl/>
              <w:spacing w:afterLines="50" w:after="180" w:line="240" w:lineRule="exact"/>
              <w:rPr>
                <w:color w:val="000000"/>
                <w:kern w:val="0"/>
              </w:rPr>
            </w:pPr>
          </w:p>
        </w:tc>
        <w:tc>
          <w:tcPr>
            <w:tcW w:w="860" w:type="dxa"/>
            <w:tcBorders>
              <w:top w:val="nil"/>
              <w:left w:val="nil"/>
              <w:bottom w:val="nil"/>
              <w:right w:val="nil"/>
            </w:tcBorders>
            <w:shd w:val="clear" w:color="auto" w:fill="auto"/>
            <w:noWrap/>
            <w:vAlign w:val="bottom"/>
            <w:hideMark/>
          </w:tcPr>
          <w:p w:rsidR="00C821DE" w:rsidRPr="004110C3" w:rsidRDefault="00C821DE" w:rsidP="00C821DE">
            <w:pPr>
              <w:widowControl/>
              <w:spacing w:afterLines="50" w:after="180" w:line="240" w:lineRule="exact"/>
              <w:rPr>
                <w:color w:val="000000"/>
                <w:kern w:val="0"/>
              </w:rPr>
            </w:pPr>
          </w:p>
        </w:tc>
        <w:tc>
          <w:tcPr>
            <w:tcW w:w="140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rPr>
            </w:pPr>
            <w:r w:rsidRPr="004110C3">
              <w:rPr>
                <w:color w:val="000000"/>
                <w:kern w:val="0"/>
              </w:rPr>
              <w:t xml:space="preserve">Total consumer spending in the domestic </w:t>
            </w:r>
            <w:r w:rsidRPr="004110C3">
              <w:rPr>
                <w:color w:val="000000"/>
                <w:kern w:val="0"/>
                <w:u w:val="single"/>
              </w:rPr>
              <w:t>market</w:t>
            </w:r>
            <w:r w:rsidRPr="004110C3">
              <w:rPr>
                <w:color w:val="000000"/>
                <w:kern w:val="0"/>
                <w:vertAlign w:val="superscript"/>
              </w:rPr>
              <w:t>(a)</w:t>
            </w:r>
          </w:p>
        </w:tc>
        <w:tc>
          <w:tcPr>
            <w:tcW w:w="74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u w:val="single"/>
              </w:rPr>
              <w:t>Food</w:t>
            </w:r>
          </w:p>
        </w:tc>
        <w:tc>
          <w:tcPr>
            <w:tcW w:w="100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u w:val="single"/>
              </w:rPr>
              <w:t>Durables</w:t>
            </w:r>
          </w:p>
        </w:tc>
        <w:tc>
          <w:tcPr>
            <w:tcW w:w="104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rPr>
              <w:t>Non-</w:t>
            </w:r>
            <w:r w:rsidRPr="004110C3">
              <w:rPr>
                <w:color w:val="000000"/>
                <w:kern w:val="0"/>
              </w:rPr>
              <w:br/>
            </w:r>
            <w:r w:rsidRPr="004110C3">
              <w:rPr>
                <w:color w:val="000000"/>
                <w:kern w:val="0"/>
                <w:u w:val="single"/>
              </w:rPr>
              <w:t>durables</w:t>
            </w:r>
          </w:p>
        </w:tc>
        <w:tc>
          <w:tcPr>
            <w:tcW w:w="100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u w:val="single"/>
              </w:rPr>
              <w:t>Services</w:t>
            </w:r>
          </w:p>
        </w:tc>
        <w:tc>
          <w:tcPr>
            <w:tcW w:w="130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rPr>
            </w:pPr>
            <w:r w:rsidRPr="004110C3">
              <w:rPr>
                <w:color w:val="000000"/>
                <w:kern w:val="0"/>
              </w:rPr>
              <w:t xml:space="preserve">Residents’ expenditure </w:t>
            </w:r>
            <w:r w:rsidRPr="004110C3">
              <w:rPr>
                <w:color w:val="000000"/>
                <w:kern w:val="0"/>
                <w:u w:val="single"/>
              </w:rPr>
              <w:t>abroad</w:t>
            </w:r>
          </w:p>
        </w:tc>
        <w:tc>
          <w:tcPr>
            <w:tcW w:w="104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rPr>
            </w:pPr>
            <w:r w:rsidRPr="004110C3">
              <w:rPr>
                <w:color w:val="000000"/>
                <w:kern w:val="0"/>
              </w:rPr>
              <w:t xml:space="preserve">Visitor </w:t>
            </w:r>
            <w:r w:rsidRPr="004110C3">
              <w:rPr>
                <w:color w:val="000000"/>
                <w:kern w:val="0"/>
                <w:u w:val="single"/>
              </w:rPr>
              <w:t>spending</w:t>
            </w:r>
          </w:p>
        </w:tc>
        <w:tc>
          <w:tcPr>
            <w:tcW w:w="1480" w:type="dxa"/>
            <w:tcBorders>
              <w:top w:val="nil"/>
              <w:left w:val="nil"/>
              <w:bottom w:val="nil"/>
              <w:right w:val="nil"/>
            </w:tcBorders>
            <w:shd w:val="clear" w:color="auto" w:fill="auto"/>
            <w:vAlign w:val="bottom"/>
            <w:hideMark/>
          </w:tcPr>
          <w:p w:rsidR="00C821DE" w:rsidRPr="004110C3" w:rsidRDefault="00C821DE" w:rsidP="00C821DE">
            <w:pPr>
              <w:widowControl/>
              <w:spacing w:afterLines="50" w:after="180" w:line="240" w:lineRule="exact"/>
              <w:jc w:val="center"/>
              <w:rPr>
                <w:color w:val="000000"/>
                <w:kern w:val="0"/>
                <w:u w:val="single"/>
              </w:rPr>
            </w:pPr>
            <w:r w:rsidRPr="004110C3">
              <w:rPr>
                <w:color w:val="000000"/>
                <w:kern w:val="0"/>
              </w:rPr>
              <w:t xml:space="preserve">Private consumption </w:t>
            </w:r>
            <w:r w:rsidRPr="004110C3">
              <w:rPr>
                <w:color w:val="000000"/>
                <w:kern w:val="0"/>
                <w:u w:val="single"/>
              </w:rPr>
              <w:t>expenditure</w:t>
            </w:r>
            <w:r w:rsidRPr="004110C3">
              <w:rPr>
                <w:color w:val="000000"/>
                <w:kern w:val="0"/>
                <w:vertAlign w:val="superscript"/>
              </w:rPr>
              <w:t>(b)</w:t>
            </w:r>
          </w:p>
        </w:tc>
      </w:tr>
      <w:tr w:rsidR="004C649D" w:rsidRPr="00327CE5" w:rsidTr="004110C3">
        <w:trPr>
          <w:trHeight w:val="439"/>
          <w:jc w:val="center"/>
        </w:trPr>
        <w:tc>
          <w:tcPr>
            <w:tcW w:w="620" w:type="dxa"/>
            <w:tcBorders>
              <w:top w:val="nil"/>
              <w:left w:val="nil"/>
              <w:bottom w:val="nil"/>
              <w:right w:val="nil"/>
            </w:tcBorders>
            <w:shd w:val="clear" w:color="auto" w:fill="auto"/>
            <w:noWrap/>
            <w:vAlign w:val="center"/>
            <w:hideMark/>
          </w:tcPr>
          <w:p w:rsidR="004C649D" w:rsidRPr="004110C3" w:rsidRDefault="004C649D" w:rsidP="004C649D">
            <w:pPr>
              <w:widowControl/>
              <w:jc w:val="both"/>
              <w:rPr>
                <w:color w:val="000000"/>
                <w:kern w:val="0"/>
              </w:rPr>
            </w:pPr>
            <w:r w:rsidRPr="004110C3">
              <w:rPr>
                <w:color w:val="000000"/>
                <w:kern w:val="0"/>
              </w:rPr>
              <w:t>20</w:t>
            </w:r>
            <w:r>
              <w:rPr>
                <w:color w:val="000000"/>
                <w:kern w:val="0"/>
              </w:rPr>
              <w:t>21</w:t>
            </w: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Annual</w:t>
            </w:r>
          </w:p>
        </w:tc>
        <w:tc>
          <w:tcPr>
            <w:tcW w:w="140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5.9</w:t>
            </w:r>
          </w:p>
        </w:tc>
        <w:tc>
          <w:tcPr>
            <w:tcW w:w="74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-2.4</w:t>
            </w:r>
          </w:p>
        </w:tc>
        <w:tc>
          <w:tcPr>
            <w:tcW w:w="1000" w:type="dxa"/>
            <w:tcBorders>
              <w:top w:val="nil"/>
              <w:left w:val="nil"/>
              <w:bottom w:val="nil"/>
              <w:right w:val="nil"/>
            </w:tcBorders>
            <w:shd w:val="clear" w:color="auto" w:fill="auto"/>
            <w:noWrap/>
            <w:vAlign w:val="center"/>
          </w:tcPr>
          <w:p w:rsidR="004C649D" w:rsidRPr="00E306F8" w:rsidRDefault="004C649D" w:rsidP="004C649D">
            <w:pPr>
              <w:pStyle w:val="5"/>
              <w:tabs>
                <w:tab w:val="right" w:pos="64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19.3</w:t>
            </w:r>
          </w:p>
        </w:tc>
        <w:tc>
          <w:tcPr>
            <w:tcW w:w="1040" w:type="dxa"/>
            <w:tcBorders>
              <w:top w:val="nil"/>
              <w:left w:val="nil"/>
              <w:bottom w:val="nil"/>
              <w:right w:val="nil"/>
            </w:tcBorders>
            <w:shd w:val="clear" w:color="auto" w:fill="auto"/>
            <w:noWrap/>
            <w:vAlign w:val="center"/>
          </w:tcPr>
          <w:p w:rsidR="004C649D" w:rsidRPr="00E306F8" w:rsidRDefault="004C649D" w:rsidP="004C649D">
            <w:pPr>
              <w:pStyle w:val="5"/>
              <w:tabs>
                <w:tab w:val="right" w:pos="617"/>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14.5</w:t>
            </w:r>
          </w:p>
        </w:tc>
        <w:tc>
          <w:tcPr>
            <w:tcW w:w="1000" w:type="dxa"/>
            <w:tcBorders>
              <w:top w:val="nil"/>
              <w:left w:val="nil"/>
              <w:bottom w:val="nil"/>
              <w:right w:val="nil"/>
            </w:tcBorders>
            <w:shd w:val="clear" w:color="auto" w:fill="auto"/>
            <w:noWrap/>
            <w:vAlign w:val="center"/>
          </w:tcPr>
          <w:p w:rsidR="004C649D" w:rsidRPr="00056E97" w:rsidRDefault="004C649D" w:rsidP="004C649D">
            <w:pPr>
              <w:pStyle w:val="5"/>
              <w:tabs>
                <w:tab w:val="right" w:pos="576"/>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3.8</w:t>
            </w:r>
          </w:p>
        </w:tc>
        <w:tc>
          <w:tcPr>
            <w:tcW w:w="130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-40.6</w:t>
            </w:r>
          </w:p>
        </w:tc>
        <w:tc>
          <w:tcPr>
            <w:tcW w:w="104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-38.2</w:t>
            </w:r>
          </w:p>
        </w:tc>
        <w:tc>
          <w:tcPr>
            <w:tcW w:w="1480" w:type="dxa"/>
            <w:tcBorders>
              <w:top w:val="nil"/>
              <w:left w:val="nil"/>
              <w:bottom w:val="nil"/>
              <w:right w:val="nil"/>
            </w:tcBorders>
            <w:shd w:val="clear" w:color="auto" w:fill="auto"/>
            <w:noWrap/>
            <w:vAlign w:val="center"/>
          </w:tcPr>
          <w:p w:rsidR="004C649D" w:rsidRPr="00252C48" w:rsidRDefault="004C649D" w:rsidP="004C649D">
            <w:pPr>
              <w:pStyle w:val="5"/>
              <w:tabs>
                <w:tab w:val="right" w:pos="912"/>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5.6</w:t>
            </w:r>
          </w:p>
        </w:tc>
      </w:tr>
      <w:tr w:rsidR="004C649D" w:rsidRPr="00327CE5" w:rsidTr="004110C3">
        <w:trPr>
          <w:trHeight w:val="439"/>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AA05BE" w:rsidRDefault="004C649D" w:rsidP="004C649D">
            <w:pPr>
              <w:widowControl/>
              <w:jc w:val="both"/>
              <w:rPr>
                <w:color w:val="000000"/>
                <w:kern w:val="0"/>
              </w:rPr>
            </w:pPr>
            <w:r w:rsidRPr="00AA05BE">
              <w:rPr>
                <w:color w:val="000000"/>
                <w:kern w:val="0"/>
              </w:rPr>
              <w:t>H1</w:t>
            </w:r>
          </w:p>
        </w:tc>
        <w:tc>
          <w:tcPr>
            <w:tcW w:w="1400" w:type="dxa"/>
            <w:tcBorders>
              <w:top w:val="nil"/>
              <w:left w:val="nil"/>
              <w:bottom w:val="nil"/>
              <w:right w:val="nil"/>
            </w:tcBorders>
            <w:shd w:val="clear" w:color="auto" w:fill="auto"/>
            <w:noWrap/>
            <w:vAlign w:val="center"/>
          </w:tcPr>
          <w:p w:rsidR="004C649D" w:rsidRPr="00AA05BE"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5.4</w:t>
            </w:r>
          </w:p>
        </w:tc>
        <w:tc>
          <w:tcPr>
            <w:tcW w:w="740" w:type="dxa"/>
            <w:tcBorders>
              <w:top w:val="nil"/>
              <w:left w:val="nil"/>
              <w:bottom w:val="nil"/>
              <w:right w:val="nil"/>
            </w:tcBorders>
            <w:shd w:val="clear" w:color="auto" w:fill="auto"/>
            <w:noWrap/>
            <w:vAlign w:val="center"/>
          </w:tcPr>
          <w:p w:rsidR="004C649D" w:rsidRPr="00AA05BE"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-6.3</w:t>
            </w:r>
          </w:p>
        </w:tc>
        <w:tc>
          <w:tcPr>
            <w:tcW w:w="1000" w:type="dxa"/>
            <w:tcBorders>
              <w:top w:val="nil"/>
              <w:left w:val="nil"/>
              <w:bottom w:val="nil"/>
              <w:right w:val="nil"/>
            </w:tcBorders>
            <w:shd w:val="clear" w:color="auto" w:fill="auto"/>
            <w:noWrap/>
            <w:vAlign w:val="center"/>
          </w:tcPr>
          <w:p w:rsidR="004C649D" w:rsidRPr="00AA05BE" w:rsidRDefault="004C649D" w:rsidP="004C649D">
            <w:pPr>
              <w:pStyle w:val="5"/>
              <w:tabs>
                <w:tab w:val="right" w:pos="64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28.2</w:t>
            </w:r>
          </w:p>
        </w:tc>
        <w:tc>
          <w:tcPr>
            <w:tcW w:w="1040" w:type="dxa"/>
            <w:tcBorders>
              <w:top w:val="nil"/>
              <w:left w:val="nil"/>
              <w:bottom w:val="nil"/>
              <w:right w:val="nil"/>
            </w:tcBorders>
            <w:shd w:val="clear" w:color="auto" w:fill="auto"/>
            <w:noWrap/>
            <w:vAlign w:val="center"/>
          </w:tcPr>
          <w:p w:rsidR="004C649D" w:rsidRPr="00AA05BE" w:rsidRDefault="004C649D" w:rsidP="004C649D">
            <w:pPr>
              <w:pStyle w:val="5"/>
              <w:tabs>
                <w:tab w:val="right" w:pos="617"/>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17.6</w:t>
            </w:r>
          </w:p>
        </w:tc>
        <w:tc>
          <w:tcPr>
            <w:tcW w:w="1000" w:type="dxa"/>
            <w:tcBorders>
              <w:top w:val="nil"/>
              <w:left w:val="nil"/>
              <w:bottom w:val="nil"/>
              <w:right w:val="nil"/>
            </w:tcBorders>
            <w:shd w:val="clear" w:color="auto" w:fill="auto"/>
            <w:noWrap/>
            <w:vAlign w:val="center"/>
          </w:tcPr>
          <w:p w:rsidR="004C649D" w:rsidRPr="00AA05BE" w:rsidRDefault="004C649D" w:rsidP="004C649D">
            <w:pPr>
              <w:pStyle w:val="5"/>
              <w:tabs>
                <w:tab w:val="right" w:pos="576"/>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2.5</w:t>
            </w:r>
          </w:p>
        </w:tc>
        <w:tc>
          <w:tcPr>
            <w:tcW w:w="1300" w:type="dxa"/>
            <w:tcBorders>
              <w:top w:val="nil"/>
              <w:left w:val="nil"/>
              <w:bottom w:val="nil"/>
              <w:right w:val="nil"/>
            </w:tcBorders>
            <w:shd w:val="clear" w:color="auto" w:fill="auto"/>
            <w:noWrap/>
            <w:vAlign w:val="center"/>
          </w:tcPr>
          <w:p w:rsidR="004C649D" w:rsidRPr="00AA05BE" w:rsidRDefault="004C649D" w:rsidP="004C649D">
            <w:pPr>
              <w:pStyle w:val="5"/>
              <w:tabs>
                <w:tab w:val="right" w:pos="703"/>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-59.8</w:t>
            </w:r>
          </w:p>
        </w:tc>
        <w:tc>
          <w:tcPr>
            <w:tcW w:w="1040" w:type="dxa"/>
            <w:tcBorders>
              <w:top w:val="nil"/>
              <w:left w:val="nil"/>
              <w:bottom w:val="nil"/>
              <w:right w:val="nil"/>
            </w:tcBorders>
            <w:shd w:val="clear" w:color="auto" w:fill="auto"/>
            <w:noWrap/>
            <w:vAlign w:val="center"/>
          </w:tcPr>
          <w:p w:rsidR="004C649D" w:rsidRPr="00AA05BE" w:rsidRDefault="004C649D" w:rsidP="004C649D">
            <w:pPr>
              <w:pStyle w:val="5"/>
              <w:tabs>
                <w:tab w:val="right" w:pos="703"/>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-61.1</w:t>
            </w:r>
          </w:p>
        </w:tc>
        <w:tc>
          <w:tcPr>
            <w:tcW w:w="1480" w:type="dxa"/>
            <w:tcBorders>
              <w:top w:val="nil"/>
              <w:left w:val="nil"/>
              <w:bottom w:val="nil"/>
              <w:right w:val="nil"/>
            </w:tcBorders>
            <w:shd w:val="clear" w:color="auto" w:fill="auto"/>
            <w:noWrap/>
            <w:vAlign w:val="center"/>
          </w:tcPr>
          <w:p w:rsidR="004C649D" w:rsidRPr="00AA05BE" w:rsidRDefault="004C649D" w:rsidP="004C649D">
            <w:pPr>
              <w:pStyle w:val="5"/>
              <w:tabs>
                <w:tab w:val="right" w:pos="912"/>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4.9</w:t>
            </w:r>
          </w:p>
        </w:tc>
      </w:tr>
      <w:tr w:rsidR="004C649D" w:rsidRPr="00327CE5" w:rsidTr="004110C3">
        <w:trPr>
          <w:trHeight w:val="439"/>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AA05BE" w:rsidRDefault="004C649D" w:rsidP="004C649D">
            <w:pPr>
              <w:widowControl/>
              <w:jc w:val="both"/>
              <w:rPr>
                <w:color w:val="000000"/>
                <w:kern w:val="0"/>
              </w:rPr>
            </w:pPr>
            <w:r w:rsidRPr="00AA05BE">
              <w:rPr>
                <w:color w:val="000000"/>
                <w:kern w:val="0"/>
              </w:rPr>
              <w:t>H2</w:t>
            </w:r>
          </w:p>
        </w:tc>
        <w:tc>
          <w:tcPr>
            <w:tcW w:w="1400" w:type="dxa"/>
            <w:tcBorders>
              <w:top w:val="nil"/>
              <w:left w:val="nil"/>
              <w:bottom w:val="nil"/>
              <w:right w:val="nil"/>
            </w:tcBorders>
            <w:shd w:val="clear" w:color="auto" w:fill="auto"/>
            <w:noWrap/>
            <w:vAlign w:val="center"/>
          </w:tcPr>
          <w:p w:rsidR="004C649D" w:rsidRPr="00AA05BE"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6.4</w:t>
            </w:r>
          </w:p>
        </w:tc>
        <w:tc>
          <w:tcPr>
            <w:tcW w:w="740" w:type="dxa"/>
            <w:tcBorders>
              <w:top w:val="nil"/>
              <w:left w:val="nil"/>
              <w:bottom w:val="nil"/>
              <w:right w:val="nil"/>
            </w:tcBorders>
            <w:shd w:val="clear" w:color="auto" w:fill="auto"/>
            <w:noWrap/>
            <w:vAlign w:val="center"/>
          </w:tcPr>
          <w:p w:rsidR="004C649D" w:rsidRPr="00AA05BE"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1.9</w:t>
            </w:r>
          </w:p>
        </w:tc>
        <w:tc>
          <w:tcPr>
            <w:tcW w:w="1000" w:type="dxa"/>
            <w:tcBorders>
              <w:top w:val="nil"/>
              <w:left w:val="nil"/>
              <w:bottom w:val="nil"/>
              <w:right w:val="nil"/>
            </w:tcBorders>
            <w:shd w:val="clear" w:color="auto" w:fill="auto"/>
            <w:noWrap/>
            <w:vAlign w:val="center"/>
          </w:tcPr>
          <w:p w:rsidR="004C649D" w:rsidRPr="00AA05BE" w:rsidRDefault="004C649D" w:rsidP="004C649D">
            <w:pPr>
              <w:pStyle w:val="5"/>
              <w:tabs>
                <w:tab w:val="right" w:pos="64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12.7</w:t>
            </w:r>
          </w:p>
        </w:tc>
        <w:tc>
          <w:tcPr>
            <w:tcW w:w="1040" w:type="dxa"/>
            <w:tcBorders>
              <w:top w:val="nil"/>
              <w:left w:val="nil"/>
              <w:bottom w:val="nil"/>
              <w:right w:val="nil"/>
            </w:tcBorders>
            <w:shd w:val="clear" w:color="auto" w:fill="auto"/>
            <w:noWrap/>
            <w:vAlign w:val="center"/>
          </w:tcPr>
          <w:p w:rsidR="004C649D" w:rsidRPr="00AA05BE" w:rsidRDefault="004C649D" w:rsidP="004C649D">
            <w:pPr>
              <w:pStyle w:val="5"/>
              <w:tabs>
                <w:tab w:val="right" w:pos="617"/>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11.7</w:t>
            </w:r>
          </w:p>
        </w:tc>
        <w:tc>
          <w:tcPr>
            <w:tcW w:w="1000" w:type="dxa"/>
            <w:tcBorders>
              <w:top w:val="nil"/>
              <w:left w:val="nil"/>
              <w:bottom w:val="nil"/>
              <w:right w:val="nil"/>
            </w:tcBorders>
            <w:shd w:val="clear" w:color="auto" w:fill="auto"/>
            <w:noWrap/>
            <w:vAlign w:val="center"/>
          </w:tcPr>
          <w:p w:rsidR="004C649D" w:rsidRPr="00AA05BE" w:rsidRDefault="004C649D" w:rsidP="004C649D">
            <w:pPr>
              <w:pStyle w:val="5"/>
              <w:tabs>
                <w:tab w:val="right" w:pos="576"/>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5.1</w:t>
            </w:r>
          </w:p>
        </w:tc>
        <w:tc>
          <w:tcPr>
            <w:tcW w:w="1300" w:type="dxa"/>
            <w:tcBorders>
              <w:top w:val="nil"/>
              <w:left w:val="nil"/>
              <w:bottom w:val="nil"/>
              <w:right w:val="nil"/>
            </w:tcBorders>
            <w:shd w:val="clear" w:color="auto" w:fill="auto"/>
            <w:noWrap/>
            <w:vAlign w:val="center"/>
          </w:tcPr>
          <w:p w:rsidR="004C649D" w:rsidRPr="00AA05BE" w:rsidRDefault="004C649D" w:rsidP="004C649D">
            <w:pPr>
              <w:pStyle w:val="5"/>
              <w:tabs>
                <w:tab w:val="right" w:pos="703"/>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2.5</w:t>
            </w:r>
          </w:p>
        </w:tc>
        <w:tc>
          <w:tcPr>
            <w:tcW w:w="1040" w:type="dxa"/>
            <w:tcBorders>
              <w:top w:val="nil"/>
              <w:left w:val="nil"/>
              <w:bottom w:val="nil"/>
              <w:right w:val="nil"/>
            </w:tcBorders>
            <w:shd w:val="clear" w:color="auto" w:fill="auto"/>
            <w:noWrap/>
            <w:vAlign w:val="center"/>
          </w:tcPr>
          <w:p w:rsidR="004C649D" w:rsidRPr="00AA05BE" w:rsidRDefault="004C649D" w:rsidP="004C649D">
            <w:pPr>
              <w:pStyle w:val="5"/>
              <w:tabs>
                <w:tab w:val="right" w:pos="703"/>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36.6</w:t>
            </w:r>
          </w:p>
        </w:tc>
        <w:tc>
          <w:tcPr>
            <w:tcW w:w="1480" w:type="dxa"/>
            <w:tcBorders>
              <w:top w:val="nil"/>
              <w:left w:val="nil"/>
              <w:bottom w:val="nil"/>
              <w:right w:val="nil"/>
            </w:tcBorders>
            <w:shd w:val="clear" w:color="auto" w:fill="auto"/>
            <w:noWrap/>
            <w:vAlign w:val="center"/>
          </w:tcPr>
          <w:p w:rsidR="004C649D" w:rsidRPr="00AA05BE" w:rsidRDefault="004C649D" w:rsidP="004C649D">
            <w:pPr>
              <w:pStyle w:val="5"/>
              <w:tabs>
                <w:tab w:val="right" w:pos="912"/>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6.2</w:t>
            </w:r>
          </w:p>
        </w:tc>
      </w:tr>
      <w:tr w:rsidR="004C649D" w:rsidRPr="00327CE5" w:rsidTr="004110C3">
        <w:trPr>
          <w:trHeight w:val="360"/>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Q1</w:t>
            </w:r>
          </w:p>
        </w:tc>
        <w:tc>
          <w:tcPr>
            <w:tcW w:w="140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3.6</w:t>
            </w:r>
          </w:p>
        </w:tc>
        <w:tc>
          <w:tcPr>
            <w:tcW w:w="74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-7.3</w:t>
            </w:r>
          </w:p>
        </w:tc>
        <w:tc>
          <w:tcPr>
            <w:tcW w:w="1000" w:type="dxa"/>
            <w:tcBorders>
              <w:top w:val="nil"/>
              <w:left w:val="nil"/>
              <w:bottom w:val="nil"/>
              <w:right w:val="nil"/>
            </w:tcBorders>
            <w:shd w:val="clear" w:color="auto" w:fill="auto"/>
            <w:noWrap/>
            <w:vAlign w:val="center"/>
          </w:tcPr>
          <w:p w:rsidR="004C649D" w:rsidRPr="00E306F8" w:rsidRDefault="004C649D" w:rsidP="004C649D">
            <w:pPr>
              <w:pStyle w:val="5"/>
              <w:tabs>
                <w:tab w:val="right" w:pos="64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35.6</w:t>
            </w:r>
          </w:p>
        </w:tc>
        <w:tc>
          <w:tcPr>
            <w:tcW w:w="1040" w:type="dxa"/>
            <w:tcBorders>
              <w:top w:val="nil"/>
              <w:left w:val="nil"/>
              <w:bottom w:val="nil"/>
              <w:right w:val="nil"/>
            </w:tcBorders>
            <w:shd w:val="clear" w:color="auto" w:fill="auto"/>
            <w:noWrap/>
            <w:vAlign w:val="center"/>
          </w:tcPr>
          <w:p w:rsidR="004C649D" w:rsidRPr="00E306F8" w:rsidRDefault="004C649D" w:rsidP="004C649D">
            <w:pPr>
              <w:pStyle w:val="5"/>
              <w:tabs>
                <w:tab w:val="right" w:pos="617"/>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14.1</w:t>
            </w:r>
          </w:p>
        </w:tc>
        <w:tc>
          <w:tcPr>
            <w:tcW w:w="1000" w:type="dxa"/>
            <w:tcBorders>
              <w:top w:val="nil"/>
              <w:left w:val="nil"/>
              <w:bottom w:val="nil"/>
              <w:right w:val="nil"/>
            </w:tcBorders>
            <w:shd w:val="clear" w:color="auto" w:fill="auto"/>
            <w:noWrap/>
            <w:vAlign w:val="center"/>
          </w:tcPr>
          <w:p w:rsidR="004C649D" w:rsidRPr="00056E97" w:rsidRDefault="004C649D" w:rsidP="004C649D">
            <w:pPr>
              <w:pStyle w:val="5"/>
              <w:tabs>
                <w:tab w:val="right" w:pos="576"/>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-0.3</w:t>
            </w:r>
          </w:p>
        </w:tc>
        <w:tc>
          <w:tcPr>
            <w:tcW w:w="130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-76.5</w:t>
            </w:r>
          </w:p>
        </w:tc>
        <w:tc>
          <w:tcPr>
            <w:tcW w:w="104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-73.9</w:t>
            </w:r>
          </w:p>
        </w:tc>
        <w:tc>
          <w:tcPr>
            <w:tcW w:w="1480" w:type="dxa"/>
            <w:tcBorders>
              <w:top w:val="nil"/>
              <w:left w:val="nil"/>
              <w:bottom w:val="nil"/>
              <w:right w:val="nil"/>
            </w:tcBorders>
            <w:shd w:val="clear" w:color="auto" w:fill="auto"/>
            <w:noWrap/>
            <w:vAlign w:val="center"/>
          </w:tcPr>
          <w:p w:rsidR="004C649D" w:rsidRPr="00252C48" w:rsidRDefault="004C649D" w:rsidP="004C649D">
            <w:pPr>
              <w:pStyle w:val="5"/>
              <w:tabs>
                <w:tab w:val="right" w:pos="912"/>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2.4</w:t>
            </w:r>
          </w:p>
        </w:tc>
      </w:tr>
      <w:tr w:rsidR="004C649D" w:rsidRPr="00327CE5" w:rsidTr="004110C3">
        <w:trPr>
          <w:trHeight w:val="360"/>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Q2</w:t>
            </w:r>
          </w:p>
        </w:tc>
        <w:tc>
          <w:tcPr>
            <w:tcW w:w="140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7.3</w:t>
            </w:r>
          </w:p>
        </w:tc>
        <w:tc>
          <w:tcPr>
            <w:tcW w:w="74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-5.5</w:t>
            </w:r>
          </w:p>
        </w:tc>
        <w:tc>
          <w:tcPr>
            <w:tcW w:w="1000" w:type="dxa"/>
            <w:tcBorders>
              <w:top w:val="nil"/>
              <w:left w:val="nil"/>
              <w:bottom w:val="nil"/>
              <w:right w:val="nil"/>
            </w:tcBorders>
            <w:shd w:val="clear" w:color="auto" w:fill="auto"/>
            <w:noWrap/>
            <w:vAlign w:val="center"/>
          </w:tcPr>
          <w:p w:rsidR="004C649D" w:rsidRPr="00E306F8" w:rsidRDefault="004C649D" w:rsidP="004C649D">
            <w:pPr>
              <w:pStyle w:val="5"/>
              <w:tabs>
                <w:tab w:val="right" w:pos="64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19.2</w:t>
            </w:r>
          </w:p>
        </w:tc>
        <w:tc>
          <w:tcPr>
            <w:tcW w:w="1040" w:type="dxa"/>
            <w:tcBorders>
              <w:top w:val="nil"/>
              <w:left w:val="nil"/>
              <w:bottom w:val="nil"/>
              <w:right w:val="nil"/>
            </w:tcBorders>
            <w:shd w:val="clear" w:color="auto" w:fill="auto"/>
            <w:noWrap/>
            <w:vAlign w:val="center"/>
          </w:tcPr>
          <w:p w:rsidR="004C649D" w:rsidRPr="00E306F8" w:rsidRDefault="004C649D" w:rsidP="004C649D">
            <w:pPr>
              <w:pStyle w:val="5"/>
              <w:tabs>
                <w:tab w:val="right" w:pos="617"/>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20.9</w:t>
            </w:r>
          </w:p>
        </w:tc>
        <w:tc>
          <w:tcPr>
            <w:tcW w:w="1000" w:type="dxa"/>
            <w:tcBorders>
              <w:top w:val="nil"/>
              <w:left w:val="nil"/>
              <w:bottom w:val="nil"/>
              <w:right w:val="nil"/>
            </w:tcBorders>
            <w:shd w:val="clear" w:color="auto" w:fill="auto"/>
            <w:noWrap/>
            <w:vAlign w:val="center"/>
          </w:tcPr>
          <w:p w:rsidR="004C649D" w:rsidRPr="00056E97" w:rsidRDefault="004C649D" w:rsidP="004C649D">
            <w:pPr>
              <w:pStyle w:val="5"/>
              <w:tabs>
                <w:tab w:val="right" w:pos="576"/>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5.4</w:t>
            </w:r>
          </w:p>
        </w:tc>
        <w:tc>
          <w:tcPr>
            <w:tcW w:w="130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37.3</w:t>
            </w:r>
          </w:p>
        </w:tc>
        <w:tc>
          <w:tcPr>
            <w:tcW w:w="104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21.9</w:t>
            </w:r>
          </w:p>
        </w:tc>
        <w:tc>
          <w:tcPr>
            <w:tcW w:w="1480" w:type="dxa"/>
            <w:tcBorders>
              <w:top w:val="nil"/>
              <w:left w:val="nil"/>
              <w:bottom w:val="nil"/>
              <w:right w:val="nil"/>
            </w:tcBorders>
            <w:shd w:val="clear" w:color="auto" w:fill="auto"/>
            <w:noWrap/>
            <w:vAlign w:val="center"/>
          </w:tcPr>
          <w:p w:rsidR="004C649D" w:rsidRPr="00252C48" w:rsidRDefault="004C649D" w:rsidP="004C649D">
            <w:pPr>
              <w:pStyle w:val="5"/>
              <w:tabs>
                <w:tab w:val="right" w:pos="912"/>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7.5</w:t>
            </w:r>
          </w:p>
        </w:tc>
      </w:tr>
      <w:tr w:rsidR="004C649D" w:rsidRPr="00327CE5" w:rsidTr="004110C3">
        <w:trPr>
          <w:trHeight w:val="360"/>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Q3</w:t>
            </w:r>
          </w:p>
        </w:tc>
        <w:tc>
          <w:tcPr>
            <w:tcW w:w="140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6.9</w:t>
            </w:r>
          </w:p>
        </w:tc>
        <w:tc>
          <w:tcPr>
            <w:tcW w:w="74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1.1</w:t>
            </w:r>
          </w:p>
        </w:tc>
        <w:tc>
          <w:tcPr>
            <w:tcW w:w="1000" w:type="dxa"/>
            <w:tcBorders>
              <w:top w:val="nil"/>
              <w:left w:val="nil"/>
              <w:bottom w:val="nil"/>
              <w:right w:val="nil"/>
            </w:tcBorders>
            <w:shd w:val="clear" w:color="auto" w:fill="auto"/>
            <w:noWrap/>
            <w:vAlign w:val="center"/>
          </w:tcPr>
          <w:p w:rsidR="004C649D" w:rsidRPr="00E306F8" w:rsidRDefault="004C649D" w:rsidP="004C649D">
            <w:pPr>
              <w:pStyle w:val="5"/>
              <w:tabs>
                <w:tab w:val="right" w:pos="64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12.7</w:t>
            </w:r>
          </w:p>
        </w:tc>
        <w:tc>
          <w:tcPr>
            <w:tcW w:w="1040" w:type="dxa"/>
            <w:tcBorders>
              <w:top w:val="nil"/>
              <w:left w:val="nil"/>
              <w:bottom w:val="nil"/>
              <w:right w:val="nil"/>
            </w:tcBorders>
            <w:shd w:val="clear" w:color="auto" w:fill="auto"/>
            <w:noWrap/>
            <w:vAlign w:val="center"/>
          </w:tcPr>
          <w:p w:rsidR="004C649D" w:rsidRPr="00E306F8" w:rsidRDefault="004C649D" w:rsidP="004C649D">
            <w:pPr>
              <w:pStyle w:val="5"/>
              <w:tabs>
                <w:tab w:val="right" w:pos="617"/>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12.3</w:t>
            </w:r>
          </w:p>
        </w:tc>
        <w:tc>
          <w:tcPr>
            <w:tcW w:w="1000" w:type="dxa"/>
            <w:tcBorders>
              <w:top w:val="nil"/>
              <w:left w:val="nil"/>
              <w:bottom w:val="nil"/>
              <w:right w:val="nil"/>
            </w:tcBorders>
            <w:shd w:val="clear" w:color="auto" w:fill="auto"/>
            <w:noWrap/>
            <w:vAlign w:val="center"/>
          </w:tcPr>
          <w:p w:rsidR="004C649D" w:rsidRPr="00056E97" w:rsidRDefault="004C649D" w:rsidP="004C649D">
            <w:pPr>
              <w:pStyle w:val="5"/>
              <w:tabs>
                <w:tab w:val="right" w:pos="576"/>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6.0</w:t>
            </w:r>
          </w:p>
        </w:tc>
        <w:tc>
          <w:tcPr>
            <w:tcW w:w="130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2.2</w:t>
            </w:r>
          </w:p>
        </w:tc>
        <w:tc>
          <w:tcPr>
            <w:tcW w:w="104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38.0</w:t>
            </w:r>
          </w:p>
        </w:tc>
        <w:tc>
          <w:tcPr>
            <w:tcW w:w="1480" w:type="dxa"/>
            <w:tcBorders>
              <w:top w:val="nil"/>
              <w:left w:val="nil"/>
              <w:bottom w:val="nil"/>
              <w:right w:val="nil"/>
            </w:tcBorders>
            <w:shd w:val="clear" w:color="auto" w:fill="auto"/>
            <w:noWrap/>
            <w:vAlign w:val="center"/>
          </w:tcPr>
          <w:p w:rsidR="004C649D" w:rsidRPr="00252C48" w:rsidRDefault="004C649D" w:rsidP="004C649D">
            <w:pPr>
              <w:pStyle w:val="5"/>
              <w:tabs>
                <w:tab w:val="right" w:pos="912"/>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6.7</w:t>
            </w:r>
          </w:p>
        </w:tc>
      </w:tr>
      <w:tr w:rsidR="004C649D" w:rsidRPr="00327CE5" w:rsidTr="004110C3">
        <w:trPr>
          <w:trHeight w:val="360"/>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Q4</w:t>
            </w:r>
          </w:p>
        </w:tc>
        <w:tc>
          <w:tcPr>
            <w:tcW w:w="140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6.0</w:t>
            </w:r>
          </w:p>
        </w:tc>
        <w:tc>
          <w:tcPr>
            <w:tcW w:w="740" w:type="dxa"/>
            <w:tcBorders>
              <w:top w:val="nil"/>
              <w:left w:val="nil"/>
              <w:bottom w:val="nil"/>
              <w:right w:val="nil"/>
            </w:tcBorders>
            <w:shd w:val="clear" w:color="auto" w:fill="auto"/>
            <w:noWrap/>
            <w:vAlign w:val="center"/>
          </w:tcPr>
          <w:p w:rsidR="004C649D" w:rsidRPr="00E306F8" w:rsidRDefault="004C649D" w:rsidP="004C649D">
            <w:pPr>
              <w:pStyle w:val="5"/>
              <w:tabs>
                <w:tab w:val="right" w:pos="52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2.8</w:t>
            </w:r>
          </w:p>
        </w:tc>
        <w:tc>
          <w:tcPr>
            <w:tcW w:w="1000" w:type="dxa"/>
            <w:tcBorders>
              <w:top w:val="nil"/>
              <w:left w:val="nil"/>
              <w:bottom w:val="nil"/>
              <w:right w:val="nil"/>
            </w:tcBorders>
            <w:shd w:val="clear" w:color="auto" w:fill="auto"/>
            <w:noWrap/>
            <w:vAlign w:val="center"/>
          </w:tcPr>
          <w:p w:rsidR="004C649D" w:rsidRPr="00E306F8" w:rsidRDefault="004C649D" w:rsidP="004C649D">
            <w:pPr>
              <w:pStyle w:val="5"/>
              <w:tabs>
                <w:tab w:val="right" w:pos="648"/>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12.7</w:t>
            </w:r>
          </w:p>
        </w:tc>
        <w:tc>
          <w:tcPr>
            <w:tcW w:w="1040" w:type="dxa"/>
            <w:tcBorders>
              <w:top w:val="nil"/>
              <w:left w:val="nil"/>
              <w:bottom w:val="nil"/>
              <w:right w:val="nil"/>
            </w:tcBorders>
            <w:shd w:val="clear" w:color="auto" w:fill="auto"/>
            <w:noWrap/>
            <w:vAlign w:val="center"/>
          </w:tcPr>
          <w:p w:rsidR="004C649D" w:rsidRPr="00E306F8" w:rsidRDefault="004C649D" w:rsidP="004C649D">
            <w:pPr>
              <w:pStyle w:val="5"/>
              <w:tabs>
                <w:tab w:val="right" w:pos="617"/>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11.2</w:t>
            </w:r>
          </w:p>
        </w:tc>
        <w:tc>
          <w:tcPr>
            <w:tcW w:w="1000" w:type="dxa"/>
            <w:tcBorders>
              <w:top w:val="nil"/>
              <w:left w:val="nil"/>
              <w:bottom w:val="nil"/>
              <w:right w:val="nil"/>
            </w:tcBorders>
            <w:shd w:val="clear" w:color="auto" w:fill="auto"/>
            <w:noWrap/>
            <w:vAlign w:val="center"/>
          </w:tcPr>
          <w:p w:rsidR="004C649D" w:rsidRPr="00056E97" w:rsidRDefault="004C649D" w:rsidP="004C649D">
            <w:pPr>
              <w:pStyle w:val="5"/>
              <w:tabs>
                <w:tab w:val="right" w:pos="576"/>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4.3</w:t>
            </w:r>
          </w:p>
        </w:tc>
        <w:tc>
          <w:tcPr>
            <w:tcW w:w="130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2.7</w:t>
            </w:r>
          </w:p>
        </w:tc>
        <w:tc>
          <w:tcPr>
            <w:tcW w:w="1040" w:type="dxa"/>
            <w:tcBorders>
              <w:top w:val="nil"/>
              <w:left w:val="nil"/>
              <w:bottom w:val="nil"/>
              <w:right w:val="nil"/>
            </w:tcBorders>
            <w:shd w:val="clear" w:color="auto" w:fill="auto"/>
            <w:noWrap/>
            <w:vAlign w:val="center"/>
          </w:tcPr>
          <w:p w:rsidR="004C649D" w:rsidRPr="00056E97" w:rsidRDefault="004C649D" w:rsidP="004C649D">
            <w:pPr>
              <w:pStyle w:val="5"/>
              <w:tabs>
                <w:tab w:val="right" w:pos="703"/>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36.0</w:t>
            </w:r>
          </w:p>
        </w:tc>
        <w:tc>
          <w:tcPr>
            <w:tcW w:w="1480" w:type="dxa"/>
            <w:tcBorders>
              <w:top w:val="nil"/>
              <w:left w:val="nil"/>
              <w:bottom w:val="nil"/>
              <w:right w:val="nil"/>
            </w:tcBorders>
            <w:shd w:val="clear" w:color="auto" w:fill="auto"/>
            <w:noWrap/>
            <w:vAlign w:val="center"/>
          </w:tcPr>
          <w:p w:rsidR="004C649D" w:rsidRPr="00252C48" w:rsidRDefault="004C649D" w:rsidP="004C649D">
            <w:pPr>
              <w:pStyle w:val="5"/>
              <w:tabs>
                <w:tab w:val="right" w:pos="912"/>
              </w:tabs>
              <w:overflowPunct w:val="0"/>
              <w:spacing w:line="240" w:lineRule="exact"/>
              <w:ind w:left="-108"/>
              <w:rPr>
                <w:rFonts w:ascii="Times New Roman"/>
                <w:kern w:val="0"/>
                <w:sz w:val="24"/>
                <w:szCs w:val="24"/>
                <w:u w:val="none"/>
                <w:lang w:val="en-GB" w:eastAsia="zh-HK"/>
              </w:rPr>
            </w:pPr>
            <w:r w:rsidRPr="00D6545C">
              <w:rPr>
                <w:rFonts w:ascii="Times New Roman"/>
                <w:kern w:val="0"/>
                <w:sz w:val="24"/>
                <w:szCs w:val="24"/>
                <w:u w:val="none"/>
                <w:lang w:val="en-GB" w:eastAsia="zh-HK"/>
              </w:rPr>
              <w:t>5.7</w:t>
            </w:r>
          </w:p>
        </w:tc>
      </w:tr>
      <w:tr w:rsidR="004C649D" w:rsidRPr="00327CE5" w:rsidTr="00D87308">
        <w:trPr>
          <w:trHeight w:val="287"/>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hideMark/>
          </w:tcPr>
          <w:p w:rsidR="004C649D" w:rsidRPr="00577A9B" w:rsidRDefault="004C649D" w:rsidP="004C649D">
            <w:pPr>
              <w:widowControl/>
              <w:rPr>
                <w:color w:val="000000"/>
                <w:kern w:val="0"/>
              </w:rPr>
            </w:pPr>
          </w:p>
        </w:tc>
        <w:tc>
          <w:tcPr>
            <w:tcW w:w="1400" w:type="dxa"/>
            <w:tcBorders>
              <w:top w:val="nil"/>
              <w:left w:val="nil"/>
              <w:bottom w:val="nil"/>
              <w:right w:val="nil"/>
            </w:tcBorders>
            <w:shd w:val="clear" w:color="auto" w:fill="auto"/>
            <w:noWrap/>
          </w:tcPr>
          <w:p w:rsidR="004C649D" w:rsidRPr="00577A9B" w:rsidRDefault="004C649D" w:rsidP="004C649D">
            <w:pPr>
              <w:pStyle w:val="5"/>
              <w:tabs>
                <w:tab w:val="right" w:pos="768"/>
              </w:tabs>
              <w:overflowPunct w:val="0"/>
              <w:spacing w:line="240" w:lineRule="exact"/>
              <w:ind w:left="-108"/>
              <w:jc w:val="left"/>
              <w:rPr>
                <w:rFonts w:ascii="Times New Roman"/>
                <w:color w:val="000000"/>
                <w:kern w:val="0"/>
                <w:sz w:val="24"/>
                <w:szCs w:val="24"/>
                <w:lang w:val="en-GB"/>
              </w:rPr>
            </w:pPr>
          </w:p>
        </w:tc>
        <w:tc>
          <w:tcPr>
            <w:tcW w:w="740" w:type="dxa"/>
            <w:tcBorders>
              <w:top w:val="nil"/>
              <w:left w:val="nil"/>
              <w:bottom w:val="nil"/>
              <w:right w:val="nil"/>
            </w:tcBorders>
            <w:shd w:val="clear" w:color="auto" w:fill="auto"/>
            <w:noWrap/>
            <w:vAlign w:val="center"/>
          </w:tcPr>
          <w:p w:rsidR="004C649D" w:rsidRPr="00577A9B" w:rsidRDefault="004C649D" w:rsidP="004C649D">
            <w:pPr>
              <w:pStyle w:val="5"/>
              <w:tabs>
                <w:tab w:val="right" w:pos="528"/>
              </w:tabs>
              <w:overflowPunct w:val="0"/>
              <w:spacing w:line="240" w:lineRule="exact"/>
              <w:ind w:left="-108"/>
              <w:jc w:val="left"/>
              <w:rPr>
                <w:rFonts w:ascii="Times New Roman"/>
                <w:kern w:val="0"/>
                <w:sz w:val="24"/>
                <w:szCs w:val="24"/>
                <w:lang w:val="en-GB"/>
              </w:rPr>
            </w:pPr>
          </w:p>
        </w:tc>
        <w:tc>
          <w:tcPr>
            <w:tcW w:w="1000" w:type="dxa"/>
            <w:tcBorders>
              <w:top w:val="nil"/>
              <w:left w:val="nil"/>
              <w:bottom w:val="nil"/>
              <w:right w:val="nil"/>
            </w:tcBorders>
            <w:shd w:val="clear" w:color="auto" w:fill="auto"/>
            <w:noWrap/>
            <w:vAlign w:val="center"/>
          </w:tcPr>
          <w:p w:rsidR="004C649D" w:rsidRPr="00577A9B" w:rsidRDefault="004C649D" w:rsidP="004C649D">
            <w:pPr>
              <w:pStyle w:val="5"/>
              <w:tabs>
                <w:tab w:val="right" w:pos="648"/>
              </w:tabs>
              <w:overflowPunct w:val="0"/>
              <w:spacing w:line="240" w:lineRule="exact"/>
              <w:ind w:left="-108"/>
              <w:jc w:val="left"/>
              <w:rPr>
                <w:rFonts w:ascii="Times New Roman"/>
                <w:kern w:val="0"/>
                <w:sz w:val="24"/>
                <w:szCs w:val="24"/>
                <w:lang w:val="en-GB"/>
              </w:rPr>
            </w:pPr>
          </w:p>
        </w:tc>
        <w:tc>
          <w:tcPr>
            <w:tcW w:w="1040" w:type="dxa"/>
            <w:tcBorders>
              <w:top w:val="nil"/>
              <w:left w:val="nil"/>
              <w:bottom w:val="nil"/>
              <w:right w:val="nil"/>
            </w:tcBorders>
            <w:shd w:val="clear" w:color="auto" w:fill="auto"/>
            <w:noWrap/>
            <w:vAlign w:val="center"/>
          </w:tcPr>
          <w:p w:rsidR="004C649D" w:rsidRPr="00577A9B" w:rsidRDefault="004C649D" w:rsidP="004C649D">
            <w:pPr>
              <w:pStyle w:val="5"/>
              <w:tabs>
                <w:tab w:val="right" w:pos="624"/>
              </w:tabs>
              <w:overflowPunct w:val="0"/>
              <w:spacing w:line="240" w:lineRule="exact"/>
              <w:ind w:left="-108"/>
              <w:jc w:val="left"/>
              <w:rPr>
                <w:rFonts w:ascii="Times New Roman"/>
                <w:kern w:val="0"/>
                <w:sz w:val="24"/>
                <w:szCs w:val="24"/>
                <w:lang w:val="en-GB"/>
              </w:rPr>
            </w:pPr>
          </w:p>
        </w:tc>
        <w:tc>
          <w:tcPr>
            <w:tcW w:w="1000" w:type="dxa"/>
            <w:tcBorders>
              <w:top w:val="nil"/>
              <w:left w:val="nil"/>
              <w:bottom w:val="nil"/>
              <w:right w:val="nil"/>
            </w:tcBorders>
            <w:shd w:val="clear" w:color="auto" w:fill="auto"/>
            <w:noWrap/>
            <w:vAlign w:val="center"/>
          </w:tcPr>
          <w:p w:rsidR="004C649D" w:rsidRPr="00577A9B" w:rsidRDefault="004C649D" w:rsidP="004C649D">
            <w:pPr>
              <w:pStyle w:val="5"/>
              <w:tabs>
                <w:tab w:val="right" w:pos="624"/>
              </w:tabs>
              <w:overflowPunct w:val="0"/>
              <w:spacing w:line="240" w:lineRule="exact"/>
              <w:ind w:left="-108"/>
              <w:jc w:val="left"/>
              <w:rPr>
                <w:rFonts w:ascii="Times New Roman"/>
                <w:kern w:val="0"/>
                <w:sz w:val="24"/>
                <w:szCs w:val="24"/>
                <w:lang w:val="en-GB"/>
              </w:rPr>
            </w:pPr>
          </w:p>
        </w:tc>
        <w:tc>
          <w:tcPr>
            <w:tcW w:w="1300" w:type="dxa"/>
            <w:tcBorders>
              <w:top w:val="nil"/>
              <w:left w:val="nil"/>
              <w:bottom w:val="nil"/>
              <w:right w:val="nil"/>
            </w:tcBorders>
            <w:shd w:val="clear" w:color="auto" w:fill="auto"/>
            <w:noWrap/>
            <w:vAlign w:val="center"/>
          </w:tcPr>
          <w:p w:rsidR="004C649D" w:rsidRPr="00577A9B" w:rsidRDefault="004C649D" w:rsidP="004C649D">
            <w:pPr>
              <w:pStyle w:val="5"/>
              <w:tabs>
                <w:tab w:val="right" w:pos="768"/>
              </w:tabs>
              <w:overflowPunct w:val="0"/>
              <w:spacing w:line="240" w:lineRule="exact"/>
              <w:ind w:left="-108"/>
              <w:jc w:val="left"/>
              <w:rPr>
                <w:rFonts w:ascii="Times New Roman"/>
                <w:kern w:val="0"/>
                <w:sz w:val="24"/>
                <w:szCs w:val="24"/>
                <w:lang w:val="en-GB"/>
              </w:rPr>
            </w:pPr>
          </w:p>
        </w:tc>
        <w:tc>
          <w:tcPr>
            <w:tcW w:w="1040" w:type="dxa"/>
            <w:tcBorders>
              <w:top w:val="nil"/>
              <w:left w:val="nil"/>
              <w:bottom w:val="nil"/>
              <w:right w:val="nil"/>
            </w:tcBorders>
            <w:shd w:val="clear" w:color="auto" w:fill="auto"/>
            <w:noWrap/>
            <w:vAlign w:val="center"/>
          </w:tcPr>
          <w:p w:rsidR="004C649D" w:rsidRPr="00577A9B" w:rsidRDefault="004C649D" w:rsidP="004C649D">
            <w:pPr>
              <w:pStyle w:val="5"/>
              <w:tabs>
                <w:tab w:val="right" w:pos="720"/>
              </w:tabs>
              <w:overflowPunct w:val="0"/>
              <w:spacing w:line="240" w:lineRule="exact"/>
              <w:ind w:left="-108"/>
              <w:jc w:val="left"/>
              <w:rPr>
                <w:rFonts w:ascii="Times New Roman"/>
                <w:kern w:val="0"/>
                <w:sz w:val="24"/>
                <w:szCs w:val="24"/>
                <w:lang w:val="en-GB"/>
              </w:rPr>
            </w:pPr>
          </w:p>
        </w:tc>
        <w:tc>
          <w:tcPr>
            <w:tcW w:w="1480" w:type="dxa"/>
            <w:tcBorders>
              <w:top w:val="nil"/>
              <w:left w:val="nil"/>
              <w:bottom w:val="nil"/>
              <w:right w:val="nil"/>
            </w:tcBorders>
            <w:shd w:val="clear" w:color="auto" w:fill="auto"/>
            <w:noWrap/>
            <w:vAlign w:val="center"/>
          </w:tcPr>
          <w:p w:rsidR="004C649D" w:rsidRPr="00577A9B" w:rsidRDefault="004C649D" w:rsidP="004C649D">
            <w:pPr>
              <w:pStyle w:val="5"/>
              <w:tabs>
                <w:tab w:val="right" w:pos="888"/>
              </w:tabs>
              <w:overflowPunct w:val="0"/>
              <w:spacing w:line="240" w:lineRule="exact"/>
              <w:ind w:left="-108"/>
              <w:jc w:val="left"/>
              <w:rPr>
                <w:rFonts w:ascii="Times New Roman"/>
                <w:kern w:val="0"/>
                <w:sz w:val="24"/>
                <w:szCs w:val="24"/>
                <w:lang w:val="en-GB"/>
              </w:rPr>
            </w:pPr>
          </w:p>
        </w:tc>
      </w:tr>
      <w:tr w:rsidR="004C649D" w:rsidRPr="006A0497" w:rsidTr="00CB3067">
        <w:trPr>
          <w:trHeight w:val="182"/>
          <w:jc w:val="center"/>
        </w:trPr>
        <w:tc>
          <w:tcPr>
            <w:tcW w:w="620" w:type="dxa"/>
            <w:tcBorders>
              <w:top w:val="nil"/>
              <w:left w:val="nil"/>
              <w:bottom w:val="nil"/>
              <w:right w:val="nil"/>
            </w:tcBorders>
            <w:shd w:val="clear" w:color="auto" w:fill="auto"/>
            <w:noWrap/>
            <w:vAlign w:val="center"/>
            <w:hideMark/>
          </w:tcPr>
          <w:p w:rsidR="004C649D" w:rsidRPr="006A0497" w:rsidRDefault="004C649D" w:rsidP="004C649D">
            <w:pPr>
              <w:widowControl/>
              <w:jc w:val="both"/>
              <w:rPr>
                <w:color w:val="000000"/>
                <w:kern w:val="0"/>
              </w:rPr>
            </w:pPr>
            <w:r w:rsidRPr="006A0497">
              <w:rPr>
                <w:color w:val="000000"/>
                <w:kern w:val="0"/>
              </w:rPr>
              <w:t>20</w:t>
            </w:r>
            <w:r>
              <w:rPr>
                <w:color w:val="000000"/>
                <w:kern w:val="0"/>
              </w:rPr>
              <w:t>22</w:t>
            </w: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Annual</w:t>
            </w:r>
          </w:p>
        </w:tc>
        <w:tc>
          <w:tcPr>
            <w:tcW w:w="14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-1.2</w:t>
            </w:r>
          </w:p>
        </w:tc>
        <w:tc>
          <w:tcPr>
            <w:tcW w:w="7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-7.3</w:t>
            </w:r>
          </w:p>
        </w:tc>
        <w:tc>
          <w:tcPr>
            <w:tcW w:w="100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64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4.</w:t>
            </w:r>
            <w:r w:rsidR="00E20FC1" w:rsidRPr="00E20FC1">
              <w:rPr>
                <w:rFonts w:ascii="Times New Roman"/>
                <w:kern w:val="0"/>
                <w:sz w:val="24"/>
                <w:szCs w:val="24"/>
                <w:u w:val="none"/>
                <w:lang w:val="en-GB" w:eastAsia="zh-HK"/>
              </w:rPr>
              <w:t>0</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17"/>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-2.0</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576"/>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-0.6</w:t>
            </w:r>
          </w:p>
        </w:tc>
        <w:tc>
          <w:tcPr>
            <w:tcW w:w="1300" w:type="dxa"/>
            <w:tcBorders>
              <w:top w:val="nil"/>
              <w:left w:val="nil"/>
              <w:bottom w:val="nil"/>
              <w:right w:val="nil"/>
            </w:tcBorders>
            <w:shd w:val="clear" w:color="auto" w:fill="auto"/>
            <w:noWrap/>
            <w:vAlign w:val="center"/>
          </w:tcPr>
          <w:p w:rsidR="004C649D" w:rsidRPr="00E20FC1" w:rsidRDefault="00E20FC1" w:rsidP="004C649D">
            <w:pPr>
              <w:pStyle w:val="5"/>
              <w:tabs>
                <w:tab w:val="right" w:pos="528"/>
                <w:tab w:val="right" w:pos="703"/>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53.9</w:t>
            </w:r>
          </w:p>
        </w:tc>
        <w:tc>
          <w:tcPr>
            <w:tcW w:w="104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59.</w:t>
            </w:r>
            <w:r w:rsidR="00E20FC1" w:rsidRPr="00E20FC1">
              <w:rPr>
                <w:rFonts w:ascii="Times New Roman"/>
                <w:kern w:val="0"/>
                <w:sz w:val="24"/>
                <w:szCs w:val="24"/>
                <w:u w:val="none"/>
                <w:lang w:val="en-GB" w:eastAsia="zh-HK"/>
              </w:rPr>
              <w:t>3</w:t>
            </w:r>
          </w:p>
        </w:tc>
        <w:tc>
          <w:tcPr>
            <w:tcW w:w="148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w:t>
            </w:r>
            <w:r w:rsidR="00E20FC1" w:rsidRPr="00E20FC1">
              <w:rPr>
                <w:rFonts w:ascii="Times New Roman"/>
                <w:kern w:val="0"/>
                <w:sz w:val="24"/>
                <w:szCs w:val="24"/>
                <w:u w:val="none"/>
                <w:lang w:val="en-GB" w:eastAsia="zh-HK"/>
              </w:rPr>
              <w:t>0</w:t>
            </w:r>
          </w:p>
        </w:tc>
      </w:tr>
      <w:tr w:rsidR="004C649D" w:rsidRPr="00327CE5" w:rsidTr="004110C3">
        <w:trPr>
          <w:trHeight w:val="439"/>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AA05BE" w:rsidRDefault="004C649D" w:rsidP="004C649D">
            <w:pPr>
              <w:widowControl/>
              <w:jc w:val="both"/>
              <w:rPr>
                <w:color w:val="000000"/>
                <w:kern w:val="0"/>
              </w:rPr>
            </w:pPr>
            <w:r w:rsidRPr="00AA05BE">
              <w:rPr>
                <w:color w:val="000000"/>
                <w:kern w:val="0"/>
              </w:rPr>
              <w:t>H1</w:t>
            </w:r>
          </w:p>
        </w:tc>
        <w:tc>
          <w:tcPr>
            <w:tcW w:w="14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-2.9</w:t>
            </w:r>
          </w:p>
        </w:tc>
        <w:tc>
          <w:tcPr>
            <w:tcW w:w="7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-8.2</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4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-3.4</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17"/>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-2.2</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576"/>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-2.1</w:t>
            </w:r>
          </w:p>
        </w:tc>
        <w:tc>
          <w:tcPr>
            <w:tcW w:w="13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703"/>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17.4</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30.6</w:t>
            </w:r>
          </w:p>
        </w:tc>
        <w:tc>
          <w:tcPr>
            <w:tcW w:w="148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-3.0</w:t>
            </w:r>
          </w:p>
        </w:tc>
      </w:tr>
      <w:tr w:rsidR="004C649D" w:rsidRPr="006A0497" w:rsidTr="004110C3">
        <w:trPr>
          <w:trHeight w:val="439"/>
          <w:jc w:val="center"/>
        </w:trPr>
        <w:tc>
          <w:tcPr>
            <w:tcW w:w="620" w:type="dxa"/>
            <w:tcBorders>
              <w:top w:val="nil"/>
              <w:left w:val="nil"/>
              <w:bottom w:val="nil"/>
              <w:right w:val="nil"/>
            </w:tcBorders>
            <w:shd w:val="clear" w:color="auto" w:fill="auto"/>
            <w:noWrap/>
            <w:hideMark/>
          </w:tcPr>
          <w:p w:rsidR="004C649D" w:rsidRPr="006A0497"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H2</w:t>
            </w:r>
          </w:p>
        </w:tc>
        <w:tc>
          <w:tcPr>
            <w:tcW w:w="14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0.4</w:t>
            </w:r>
          </w:p>
        </w:tc>
        <w:tc>
          <w:tcPr>
            <w:tcW w:w="7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-6.5</w:t>
            </w:r>
          </w:p>
        </w:tc>
        <w:tc>
          <w:tcPr>
            <w:tcW w:w="100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64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10.</w:t>
            </w:r>
            <w:r w:rsidR="00E20FC1" w:rsidRPr="00E20FC1">
              <w:rPr>
                <w:rFonts w:ascii="Times New Roman"/>
                <w:kern w:val="0"/>
                <w:sz w:val="24"/>
                <w:szCs w:val="24"/>
                <w:u w:val="none"/>
                <w:lang w:val="en-GB" w:eastAsia="zh-HK"/>
              </w:rPr>
              <w:t>2</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17"/>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-1.8</w:t>
            </w:r>
          </w:p>
        </w:tc>
        <w:tc>
          <w:tcPr>
            <w:tcW w:w="100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576"/>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w:t>
            </w:r>
            <w:r w:rsidR="00E20FC1" w:rsidRPr="00E20FC1">
              <w:rPr>
                <w:rFonts w:ascii="Times New Roman"/>
                <w:kern w:val="0"/>
                <w:sz w:val="24"/>
                <w:szCs w:val="24"/>
                <w:u w:val="none"/>
                <w:lang w:val="en-GB" w:eastAsia="zh-HK"/>
              </w:rPr>
              <w:t>9</w:t>
            </w:r>
          </w:p>
        </w:tc>
        <w:tc>
          <w:tcPr>
            <w:tcW w:w="1300" w:type="dxa"/>
            <w:tcBorders>
              <w:top w:val="nil"/>
              <w:left w:val="nil"/>
              <w:bottom w:val="nil"/>
              <w:right w:val="nil"/>
            </w:tcBorders>
            <w:shd w:val="clear" w:color="auto" w:fill="auto"/>
            <w:noWrap/>
            <w:vAlign w:val="center"/>
          </w:tcPr>
          <w:p w:rsidR="004C649D" w:rsidRPr="00E20FC1" w:rsidRDefault="00E20FC1" w:rsidP="004C649D">
            <w:pPr>
              <w:pStyle w:val="5"/>
              <w:tabs>
                <w:tab w:val="right" w:pos="528"/>
                <w:tab w:val="right" w:pos="703"/>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86.0</w:t>
            </w:r>
          </w:p>
        </w:tc>
        <w:tc>
          <w:tcPr>
            <w:tcW w:w="104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85.</w:t>
            </w:r>
            <w:r w:rsidR="00E20FC1" w:rsidRPr="00E20FC1">
              <w:rPr>
                <w:rFonts w:ascii="Times New Roman"/>
                <w:kern w:val="0"/>
                <w:sz w:val="24"/>
                <w:szCs w:val="24"/>
                <w:u w:val="none"/>
                <w:lang w:val="en-GB" w:eastAsia="zh-HK"/>
              </w:rPr>
              <w:t>9</w:t>
            </w:r>
          </w:p>
        </w:tc>
        <w:tc>
          <w:tcPr>
            <w:tcW w:w="148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w:t>
            </w:r>
            <w:r w:rsidR="00E20FC1" w:rsidRPr="00E20FC1">
              <w:rPr>
                <w:rFonts w:ascii="Times New Roman"/>
                <w:kern w:val="0"/>
                <w:sz w:val="24"/>
                <w:szCs w:val="24"/>
                <w:u w:val="none"/>
                <w:lang w:val="en-GB" w:eastAsia="zh-HK"/>
              </w:rPr>
              <w:t>8</w:t>
            </w:r>
          </w:p>
        </w:tc>
      </w:tr>
      <w:tr w:rsidR="004C649D" w:rsidRPr="00327CE5" w:rsidTr="004110C3">
        <w:trPr>
          <w:trHeight w:val="360"/>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Q1</w:t>
            </w:r>
          </w:p>
        </w:tc>
        <w:tc>
          <w:tcPr>
            <w:tcW w:w="14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-5.8</w:t>
            </w:r>
          </w:p>
        </w:tc>
        <w:tc>
          <w:tcPr>
            <w:tcW w:w="7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-8.4</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4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-9.1</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17"/>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-9.8</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576"/>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-3.8</w:t>
            </w:r>
          </w:p>
        </w:tc>
        <w:tc>
          <w:tcPr>
            <w:tcW w:w="13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703"/>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10.9</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16.9</w:t>
            </w:r>
          </w:p>
        </w:tc>
        <w:tc>
          <w:tcPr>
            <w:tcW w:w="148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-5.8</w:t>
            </w:r>
          </w:p>
        </w:tc>
      </w:tr>
      <w:tr w:rsidR="004C649D" w:rsidRPr="00327CE5" w:rsidTr="004110C3">
        <w:trPr>
          <w:trHeight w:val="360"/>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Q2</w:t>
            </w:r>
          </w:p>
        </w:tc>
        <w:tc>
          <w:tcPr>
            <w:tcW w:w="14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-0.2</w:t>
            </w:r>
          </w:p>
        </w:tc>
        <w:tc>
          <w:tcPr>
            <w:tcW w:w="7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-8.0</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4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4.6</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17"/>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4.6</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576"/>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-0.5</w:t>
            </w:r>
          </w:p>
        </w:tc>
        <w:tc>
          <w:tcPr>
            <w:tcW w:w="13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703"/>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23.9</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49.7</w:t>
            </w:r>
          </w:p>
        </w:tc>
        <w:tc>
          <w:tcPr>
            <w:tcW w:w="148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-0.2</w:t>
            </w:r>
          </w:p>
        </w:tc>
      </w:tr>
      <w:tr w:rsidR="004C649D" w:rsidRPr="00327CE5" w:rsidTr="004110C3">
        <w:trPr>
          <w:trHeight w:val="360"/>
          <w:jc w:val="center"/>
        </w:trPr>
        <w:tc>
          <w:tcPr>
            <w:tcW w:w="620" w:type="dxa"/>
            <w:tcBorders>
              <w:top w:val="nil"/>
              <w:left w:val="nil"/>
              <w:bottom w:val="nil"/>
              <w:right w:val="nil"/>
            </w:tcBorders>
            <w:shd w:val="clear" w:color="auto" w:fill="auto"/>
            <w:noWrap/>
            <w:hideMark/>
          </w:tcPr>
          <w:p w:rsidR="004C649D" w:rsidRPr="004110C3"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Q3</w:t>
            </w:r>
          </w:p>
        </w:tc>
        <w:tc>
          <w:tcPr>
            <w:tcW w:w="14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-0.3</w:t>
            </w:r>
          </w:p>
        </w:tc>
        <w:tc>
          <w:tcPr>
            <w:tcW w:w="7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-7.5</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4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7.7</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617"/>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0.9</w:t>
            </w:r>
          </w:p>
        </w:tc>
        <w:tc>
          <w:tcPr>
            <w:tcW w:w="10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576"/>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-0.3</w:t>
            </w:r>
          </w:p>
        </w:tc>
        <w:tc>
          <w:tcPr>
            <w:tcW w:w="13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703"/>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26.9</w:t>
            </w:r>
          </w:p>
        </w:tc>
        <w:tc>
          <w:tcPr>
            <w:tcW w:w="10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81.9</w:t>
            </w:r>
          </w:p>
        </w:tc>
        <w:tc>
          <w:tcPr>
            <w:tcW w:w="148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-0.4</w:t>
            </w:r>
          </w:p>
        </w:tc>
      </w:tr>
      <w:tr w:rsidR="004C649D" w:rsidRPr="006A0497" w:rsidTr="004110C3">
        <w:trPr>
          <w:trHeight w:val="360"/>
          <w:jc w:val="center"/>
        </w:trPr>
        <w:tc>
          <w:tcPr>
            <w:tcW w:w="620" w:type="dxa"/>
            <w:tcBorders>
              <w:top w:val="nil"/>
              <w:left w:val="nil"/>
              <w:bottom w:val="nil"/>
              <w:right w:val="nil"/>
            </w:tcBorders>
            <w:shd w:val="clear" w:color="auto" w:fill="auto"/>
            <w:noWrap/>
            <w:hideMark/>
          </w:tcPr>
          <w:p w:rsidR="004C649D" w:rsidRPr="006A0497" w:rsidRDefault="004C649D" w:rsidP="004C649D">
            <w:pPr>
              <w:widowControl/>
              <w:rPr>
                <w:color w:val="000000"/>
                <w:kern w:val="0"/>
              </w:rPr>
            </w:pPr>
          </w:p>
        </w:tc>
        <w:tc>
          <w:tcPr>
            <w:tcW w:w="860" w:type="dxa"/>
            <w:tcBorders>
              <w:top w:val="nil"/>
              <w:left w:val="nil"/>
              <w:bottom w:val="nil"/>
              <w:right w:val="nil"/>
            </w:tcBorders>
            <w:shd w:val="clear" w:color="auto" w:fill="auto"/>
            <w:noWrap/>
            <w:vAlign w:val="center"/>
            <w:hideMark/>
          </w:tcPr>
          <w:p w:rsidR="004C649D" w:rsidRPr="00577A9B" w:rsidRDefault="004C649D" w:rsidP="004C649D">
            <w:pPr>
              <w:widowControl/>
              <w:jc w:val="both"/>
              <w:rPr>
                <w:color w:val="000000"/>
                <w:kern w:val="0"/>
              </w:rPr>
            </w:pPr>
            <w:r w:rsidRPr="00577A9B">
              <w:rPr>
                <w:color w:val="000000"/>
                <w:kern w:val="0"/>
              </w:rPr>
              <w:t>Q4</w:t>
            </w:r>
          </w:p>
        </w:tc>
        <w:tc>
          <w:tcPr>
            <w:tcW w:w="140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1.1</w:t>
            </w:r>
          </w:p>
        </w:tc>
        <w:tc>
          <w:tcPr>
            <w:tcW w:w="740" w:type="dxa"/>
            <w:tcBorders>
              <w:top w:val="nil"/>
              <w:left w:val="nil"/>
              <w:bottom w:val="nil"/>
              <w:right w:val="nil"/>
            </w:tcBorders>
            <w:shd w:val="clear" w:color="auto" w:fill="auto"/>
            <w:noWrap/>
            <w:vAlign w:val="center"/>
          </w:tcPr>
          <w:p w:rsidR="004C649D" w:rsidRPr="00E20FC1" w:rsidRDefault="004C649D" w:rsidP="004C649D">
            <w:pPr>
              <w:pStyle w:val="5"/>
              <w:tabs>
                <w:tab w:val="right" w:pos="52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-5.5</w:t>
            </w:r>
          </w:p>
        </w:tc>
        <w:tc>
          <w:tcPr>
            <w:tcW w:w="100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648"/>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12.</w:t>
            </w:r>
            <w:r w:rsidR="00E20FC1" w:rsidRPr="00E20FC1">
              <w:rPr>
                <w:rFonts w:ascii="Times New Roman"/>
                <w:kern w:val="0"/>
                <w:sz w:val="24"/>
                <w:szCs w:val="24"/>
                <w:u w:val="none"/>
                <w:lang w:val="en-GB" w:eastAsia="zh-HK"/>
              </w:rPr>
              <w:t>1</w:t>
            </w:r>
          </w:p>
        </w:tc>
        <w:tc>
          <w:tcPr>
            <w:tcW w:w="104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617"/>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-4.</w:t>
            </w:r>
            <w:r w:rsidR="00E20FC1" w:rsidRPr="00E20FC1">
              <w:rPr>
                <w:rFonts w:ascii="Times New Roman"/>
                <w:kern w:val="0"/>
                <w:sz w:val="24"/>
                <w:szCs w:val="24"/>
                <w:u w:val="none"/>
                <w:lang w:val="en-GB" w:eastAsia="zh-HK"/>
              </w:rPr>
              <w:t>0</w:t>
            </w:r>
          </w:p>
        </w:tc>
        <w:tc>
          <w:tcPr>
            <w:tcW w:w="1000" w:type="dxa"/>
            <w:tcBorders>
              <w:top w:val="nil"/>
              <w:left w:val="nil"/>
              <w:bottom w:val="nil"/>
              <w:right w:val="nil"/>
            </w:tcBorders>
            <w:shd w:val="clear" w:color="auto" w:fill="auto"/>
            <w:noWrap/>
            <w:vAlign w:val="center"/>
          </w:tcPr>
          <w:p w:rsidR="004C649D" w:rsidRPr="00E20FC1" w:rsidRDefault="00E20FC1" w:rsidP="004C649D">
            <w:pPr>
              <w:pStyle w:val="5"/>
              <w:tabs>
                <w:tab w:val="right" w:pos="528"/>
                <w:tab w:val="right" w:pos="576"/>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2.0</w:t>
            </w:r>
          </w:p>
        </w:tc>
        <w:tc>
          <w:tcPr>
            <w:tcW w:w="1300" w:type="dxa"/>
            <w:tcBorders>
              <w:top w:val="nil"/>
              <w:left w:val="nil"/>
              <w:bottom w:val="nil"/>
              <w:right w:val="nil"/>
            </w:tcBorders>
            <w:shd w:val="clear" w:color="auto" w:fill="auto"/>
            <w:noWrap/>
            <w:vAlign w:val="center"/>
          </w:tcPr>
          <w:p w:rsidR="004C649D" w:rsidRPr="00E20FC1" w:rsidRDefault="00E20FC1" w:rsidP="004C649D">
            <w:pPr>
              <w:pStyle w:val="5"/>
              <w:tabs>
                <w:tab w:val="right" w:pos="528"/>
                <w:tab w:val="right" w:pos="703"/>
              </w:tabs>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146.8</w:t>
            </w:r>
          </w:p>
        </w:tc>
        <w:tc>
          <w:tcPr>
            <w:tcW w:w="104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703"/>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87.</w:t>
            </w:r>
            <w:r w:rsidR="00E20FC1" w:rsidRPr="00E20FC1">
              <w:rPr>
                <w:rFonts w:ascii="Times New Roman"/>
                <w:kern w:val="0"/>
                <w:sz w:val="24"/>
                <w:szCs w:val="24"/>
                <w:u w:val="none"/>
                <w:lang w:val="en-GB" w:eastAsia="zh-HK"/>
              </w:rPr>
              <w:t>8</w:t>
            </w:r>
          </w:p>
        </w:tc>
        <w:tc>
          <w:tcPr>
            <w:tcW w:w="1480" w:type="dxa"/>
            <w:tcBorders>
              <w:top w:val="nil"/>
              <w:left w:val="nil"/>
              <w:bottom w:val="nil"/>
              <w:right w:val="nil"/>
            </w:tcBorders>
            <w:shd w:val="clear" w:color="auto" w:fill="auto"/>
            <w:noWrap/>
            <w:vAlign w:val="center"/>
          </w:tcPr>
          <w:p w:rsidR="004C649D" w:rsidRPr="00E20FC1" w:rsidRDefault="004C649D" w:rsidP="00E20FC1">
            <w:pPr>
              <w:pStyle w:val="5"/>
              <w:tabs>
                <w:tab w:val="right" w:pos="528"/>
                <w:tab w:val="right" w:pos="912"/>
              </w:tabs>
              <w:overflowPunct w:val="0"/>
              <w:spacing w:line="240" w:lineRule="exact"/>
              <w:ind w:left="-108"/>
              <w:rPr>
                <w:rFonts w:ascii="Times New Roman"/>
                <w:kern w:val="0"/>
                <w:sz w:val="24"/>
                <w:szCs w:val="24"/>
                <w:u w:val="none"/>
                <w:lang w:val="en-GB" w:eastAsia="zh-HK"/>
              </w:rPr>
            </w:pPr>
            <w:r w:rsidRPr="00E20FC1">
              <w:rPr>
                <w:rFonts w:ascii="Times New Roman"/>
                <w:kern w:val="0"/>
                <w:sz w:val="24"/>
                <w:szCs w:val="24"/>
                <w:u w:val="none"/>
                <w:lang w:val="en-GB" w:eastAsia="zh-HK"/>
              </w:rPr>
              <w:t>1.</w:t>
            </w:r>
            <w:r w:rsidR="00E20FC1" w:rsidRPr="00E20FC1">
              <w:rPr>
                <w:rFonts w:ascii="Times New Roman"/>
                <w:kern w:val="0"/>
                <w:sz w:val="24"/>
                <w:szCs w:val="24"/>
                <w:u w:val="none"/>
                <w:lang w:val="en-GB" w:eastAsia="zh-HK"/>
              </w:rPr>
              <w:t>9</w:t>
            </w:r>
          </w:p>
        </w:tc>
      </w:tr>
    </w:tbl>
    <w:p w:rsidR="00C821DE" w:rsidRPr="004110C3" w:rsidRDefault="00C821DE" w:rsidP="00652623">
      <w:pPr>
        <w:pStyle w:val="aa"/>
        <w:tabs>
          <w:tab w:val="clear" w:pos="720"/>
          <w:tab w:val="left" w:pos="840"/>
          <w:tab w:val="left" w:pos="1320"/>
        </w:tabs>
        <w:snapToGrid w:val="0"/>
        <w:spacing w:after="60"/>
        <w:ind w:left="1321" w:right="-17" w:hanging="1202"/>
        <w:rPr>
          <w:rFonts w:ascii="Times New Roman"/>
          <w:kern w:val="0"/>
          <w:sz w:val="16"/>
          <w:szCs w:val="16"/>
          <w:lang w:val="en-GB"/>
        </w:rPr>
      </w:pPr>
    </w:p>
    <w:p w:rsidR="00C821DE" w:rsidRPr="004110C3" w:rsidRDefault="00C821DE" w:rsidP="004218E5">
      <w:pPr>
        <w:pStyle w:val="aa"/>
        <w:tabs>
          <w:tab w:val="clear" w:pos="720"/>
          <w:tab w:val="left" w:pos="142"/>
          <w:tab w:val="left" w:pos="1276"/>
        </w:tabs>
        <w:snapToGrid w:val="0"/>
        <w:spacing w:after="120"/>
        <w:ind w:left="709" w:right="-17" w:hanging="1418"/>
        <w:rPr>
          <w:rFonts w:ascii="Times New Roman"/>
          <w:kern w:val="0"/>
          <w:sz w:val="22"/>
          <w:lang w:val="en-GB"/>
        </w:rPr>
      </w:pPr>
      <w:r w:rsidRPr="004110C3">
        <w:rPr>
          <w:rFonts w:ascii="Times New Roman"/>
          <w:kern w:val="0"/>
          <w:sz w:val="22"/>
          <w:lang w:val="en-GB"/>
        </w:rPr>
        <w:t>Notes :</w:t>
      </w:r>
      <w:r w:rsidRPr="004110C3">
        <w:rPr>
          <w:rFonts w:ascii="Times New Roman"/>
          <w:kern w:val="0"/>
          <w:sz w:val="22"/>
          <w:lang w:val="en-GB"/>
        </w:rPr>
        <w:tab/>
        <w:t>(a)</w:t>
      </w:r>
      <w:r w:rsidRPr="004110C3">
        <w:rPr>
          <w:rFonts w:ascii="Times New Roman"/>
          <w:kern w:val="0"/>
          <w:sz w:val="22"/>
          <w:lang w:val="en-GB"/>
        </w:rPr>
        <w:tab/>
        <w:t>Consumer spending in the domestic market comprises both local consumer and visitor spending.</w:t>
      </w:r>
    </w:p>
    <w:p w:rsidR="001D034E" w:rsidRDefault="00C821DE" w:rsidP="004218E5">
      <w:pPr>
        <w:tabs>
          <w:tab w:val="left" w:pos="142"/>
          <w:tab w:val="left" w:pos="1276"/>
        </w:tabs>
        <w:snapToGrid w:val="0"/>
        <w:spacing w:after="120" w:line="240" w:lineRule="exact"/>
        <w:ind w:left="709" w:right="-17" w:hanging="1418"/>
        <w:jc w:val="both"/>
        <w:rPr>
          <w:kern w:val="0"/>
          <w:sz w:val="22"/>
          <w:szCs w:val="20"/>
        </w:rPr>
      </w:pPr>
      <w:r w:rsidRPr="00327CE5">
        <w:rPr>
          <w:kern w:val="0"/>
          <w:sz w:val="22"/>
        </w:rPr>
        <w:tab/>
        <w:t>(b)</w:t>
      </w:r>
      <w:r w:rsidRPr="00327CE5">
        <w:rPr>
          <w:kern w:val="0"/>
          <w:sz w:val="22"/>
        </w:rPr>
        <w:tab/>
      </w:r>
      <w:r w:rsidRPr="004110C3">
        <w:rPr>
          <w:kern w:val="0"/>
          <w:sz w:val="22"/>
          <w:szCs w:val="20"/>
        </w:rPr>
        <w:t>Private consumption expenditure is obtained by deducting visitor spending from total consumer spending in the domestic market, and adding back residents’ expenditure abroad.</w:t>
      </w:r>
    </w:p>
    <w:p w:rsidR="00EF507D" w:rsidRDefault="00EF507D" w:rsidP="004218E5">
      <w:pPr>
        <w:tabs>
          <w:tab w:val="left" w:pos="142"/>
          <w:tab w:val="left" w:pos="1276"/>
        </w:tabs>
        <w:snapToGrid w:val="0"/>
        <w:spacing w:after="120" w:line="240" w:lineRule="exact"/>
        <w:ind w:left="709" w:right="-17" w:hanging="1418"/>
        <w:jc w:val="both"/>
        <w:rPr>
          <w:kern w:val="0"/>
          <w:sz w:val="22"/>
          <w:szCs w:val="20"/>
        </w:rPr>
      </w:pPr>
      <w:r>
        <w:rPr>
          <w:sz w:val="21"/>
          <w:szCs w:val="21"/>
        </w:rPr>
        <w:tab/>
      </w:r>
    </w:p>
    <w:p w:rsidR="004218E5" w:rsidRPr="004218E5" w:rsidRDefault="0042741D" w:rsidP="004218E5">
      <w:pPr>
        <w:tabs>
          <w:tab w:val="left" w:pos="142"/>
          <w:tab w:val="left" w:pos="1276"/>
        </w:tabs>
        <w:snapToGrid w:val="0"/>
        <w:spacing w:after="120" w:line="240" w:lineRule="exact"/>
        <w:ind w:left="709" w:right="-17" w:hanging="1418"/>
        <w:jc w:val="both"/>
        <w:rPr>
          <w:sz w:val="22"/>
        </w:rPr>
      </w:pPr>
      <w:r>
        <w:rPr>
          <w:sz w:val="22"/>
        </w:rPr>
        <w:tab/>
      </w:r>
    </w:p>
    <w:p w:rsidR="00102084" w:rsidRPr="00327CE5" w:rsidRDefault="005D02EE" w:rsidP="00652623">
      <w:pPr>
        <w:tabs>
          <w:tab w:val="left" w:pos="775"/>
        </w:tabs>
        <w:jc w:val="both"/>
      </w:pPr>
      <w:r w:rsidRPr="005D02EE">
        <w:rPr>
          <w:noProof/>
        </w:rPr>
        <w:lastRenderedPageBreak/>
        <w:drawing>
          <wp:inline distT="0" distB="0" distL="0" distR="0">
            <wp:extent cx="5731510" cy="3492392"/>
            <wp:effectExtent l="0" t="0" r="254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3492392"/>
                    </a:xfrm>
                    <a:prstGeom prst="rect">
                      <a:avLst/>
                    </a:prstGeom>
                    <a:noFill/>
                    <a:ln>
                      <a:noFill/>
                    </a:ln>
                  </pic:spPr>
                </pic:pic>
              </a:graphicData>
            </a:graphic>
          </wp:inline>
        </w:drawing>
      </w:r>
    </w:p>
    <w:p w:rsidR="001848B4" w:rsidRDefault="001848B4" w:rsidP="001848B4">
      <w:pPr>
        <w:pStyle w:val="a5"/>
        <w:tabs>
          <w:tab w:val="left" w:pos="1260"/>
        </w:tabs>
        <w:overflowPunct w:val="0"/>
        <w:ind w:right="28"/>
        <w:jc w:val="both"/>
        <w:rPr>
          <w:rFonts w:ascii="Times New Roman"/>
          <w:kern w:val="0"/>
          <w:lang w:val="en-GB"/>
        </w:rPr>
      </w:pPr>
    </w:p>
    <w:p w:rsidR="00733126" w:rsidRPr="00327CE5" w:rsidRDefault="00EA2008" w:rsidP="00CC77BD">
      <w:pPr>
        <w:pStyle w:val="a5"/>
        <w:numPr>
          <w:ilvl w:val="1"/>
          <w:numId w:val="19"/>
        </w:numPr>
        <w:tabs>
          <w:tab w:val="left" w:pos="1260"/>
        </w:tabs>
        <w:overflowPunct w:val="0"/>
        <w:ind w:left="0" w:right="28" w:firstLine="0"/>
        <w:jc w:val="both"/>
        <w:rPr>
          <w:rFonts w:ascii="Times New Roman"/>
          <w:kern w:val="0"/>
          <w:lang w:val="en-GB"/>
        </w:rPr>
      </w:pPr>
      <w:r w:rsidRPr="005B4F22">
        <w:rPr>
          <w:rFonts w:ascii="Times New Roman"/>
          <w:kern w:val="0"/>
          <w:lang w:val="en-GB"/>
        </w:rPr>
        <w:t xml:space="preserve">Overall investment spending in terms of </w:t>
      </w:r>
      <w:r w:rsidRPr="005B4F22">
        <w:rPr>
          <w:rFonts w:ascii="Times New Roman"/>
          <w:i/>
          <w:kern w:val="0"/>
          <w:lang w:val="en-GB"/>
        </w:rPr>
        <w:t>gross domestic fixed capital formation</w:t>
      </w:r>
      <w:r w:rsidR="00C3496E" w:rsidRPr="005B4F22">
        <w:rPr>
          <w:rFonts w:ascii="Times New Roman" w:hint="eastAsia"/>
          <w:kern w:val="0"/>
          <w:lang w:val="en-GB"/>
        </w:rPr>
        <w:t xml:space="preserve"> </w:t>
      </w:r>
      <w:r w:rsidR="00DE1CD4">
        <w:rPr>
          <w:rFonts w:ascii="Times New Roman"/>
          <w:kern w:val="0"/>
          <w:lang w:val="en-GB"/>
        </w:rPr>
        <w:t xml:space="preserve">fell </w:t>
      </w:r>
      <w:r w:rsidR="00A42BAD">
        <w:rPr>
          <w:rFonts w:ascii="Times New Roman"/>
          <w:kern w:val="0"/>
          <w:lang w:val="en-GB"/>
        </w:rPr>
        <w:t xml:space="preserve">notably </w:t>
      </w:r>
      <w:r w:rsidR="00DE1CD4">
        <w:rPr>
          <w:rFonts w:ascii="Times New Roman"/>
          <w:kern w:val="0"/>
          <w:lang w:val="en-GB"/>
        </w:rPr>
        <w:t xml:space="preserve">by </w:t>
      </w:r>
      <w:r w:rsidR="00D15C0F">
        <w:rPr>
          <w:rFonts w:ascii="Times New Roman"/>
          <w:kern w:val="0"/>
          <w:lang w:val="en-GB"/>
        </w:rPr>
        <w:t>8.5</w:t>
      </w:r>
      <w:r w:rsidR="00DE1CD4">
        <w:rPr>
          <w:rFonts w:ascii="Times New Roman"/>
          <w:kern w:val="0"/>
          <w:lang w:val="en-GB"/>
        </w:rPr>
        <w:t>%</w:t>
      </w:r>
      <w:r w:rsidR="00391070">
        <w:rPr>
          <w:rFonts w:ascii="Times New Roman" w:hint="eastAsia"/>
          <w:kern w:val="0"/>
          <w:lang w:val="en-GB"/>
        </w:rPr>
        <w:t xml:space="preserve"> in real terms in </w:t>
      </w:r>
      <w:r w:rsidR="00DE1CD4">
        <w:rPr>
          <w:rFonts w:ascii="Times New Roman" w:hint="eastAsia"/>
          <w:kern w:val="0"/>
          <w:lang w:val="en-GB"/>
        </w:rPr>
        <w:t>202</w:t>
      </w:r>
      <w:r w:rsidR="00DE1CD4">
        <w:rPr>
          <w:rFonts w:ascii="Times New Roman"/>
          <w:kern w:val="0"/>
          <w:lang w:val="en-GB"/>
        </w:rPr>
        <w:t>2</w:t>
      </w:r>
      <w:r w:rsidR="00DE1CD4" w:rsidRPr="005B4F22">
        <w:rPr>
          <w:rFonts w:ascii="Times New Roman" w:hint="eastAsia"/>
          <w:kern w:val="0"/>
          <w:lang w:val="en-GB"/>
        </w:rPr>
        <w:t xml:space="preserve"> </w:t>
      </w:r>
      <w:r w:rsidR="000363D7" w:rsidRPr="005B4F22">
        <w:rPr>
          <w:rFonts w:ascii="Times New Roman"/>
          <w:kern w:val="0"/>
          <w:lang w:val="en-GB"/>
        </w:rPr>
        <w:t xml:space="preserve">after </w:t>
      </w:r>
      <w:r w:rsidR="00DE1CD4">
        <w:rPr>
          <w:rFonts w:ascii="Times New Roman"/>
          <w:kern w:val="0"/>
          <w:lang w:val="en-GB"/>
        </w:rPr>
        <w:t xml:space="preserve">increasing by </w:t>
      </w:r>
      <w:r w:rsidR="00A42BAD">
        <w:rPr>
          <w:rFonts w:ascii="Times New Roman"/>
          <w:kern w:val="0"/>
          <w:lang w:val="en-GB"/>
        </w:rPr>
        <w:t>8.3</w:t>
      </w:r>
      <w:r w:rsidR="002B0C19" w:rsidRPr="005B4F22">
        <w:rPr>
          <w:rFonts w:ascii="Times New Roman" w:hint="eastAsia"/>
          <w:kern w:val="0"/>
          <w:lang w:val="en-GB"/>
        </w:rPr>
        <w:t>% in 20</w:t>
      </w:r>
      <w:r w:rsidR="00294C35">
        <w:rPr>
          <w:rFonts w:ascii="Times New Roman"/>
          <w:kern w:val="0"/>
          <w:lang w:val="en-GB"/>
        </w:rPr>
        <w:t>2</w:t>
      </w:r>
      <w:r w:rsidR="00DE1CD4">
        <w:rPr>
          <w:rFonts w:ascii="Times New Roman"/>
          <w:kern w:val="0"/>
          <w:lang w:val="en-GB"/>
        </w:rPr>
        <w:t>1</w:t>
      </w:r>
      <w:r w:rsidR="002B0C19" w:rsidRPr="005B4F22">
        <w:rPr>
          <w:rFonts w:ascii="Times New Roman" w:hint="eastAsia"/>
          <w:kern w:val="0"/>
          <w:lang w:val="en-GB"/>
        </w:rPr>
        <w:t>.</w:t>
      </w:r>
      <w:r w:rsidR="0077766D" w:rsidRPr="005B4F22">
        <w:rPr>
          <w:rFonts w:ascii="Times New Roman"/>
          <w:kern w:val="0"/>
          <w:lang w:val="en-GB" w:eastAsia="zh-HK"/>
        </w:rPr>
        <w:t xml:space="preserve">  </w:t>
      </w:r>
      <w:r w:rsidR="00633AF8">
        <w:rPr>
          <w:rFonts w:ascii="Times New Roman"/>
          <w:kern w:val="0"/>
          <w:lang w:val="en-GB"/>
        </w:rPr>
        <w:t>E</w:t>
      </w:r>
      <w:r w:rsidR="005F7FE3" w:rsidRPr="005B4F22">
        <w:rPr>
          <w:rFonts w:ascii="Times New Roman" w:hint="eastAsia"/>
          <w:kern w:val="0"/>
          <w:lang w:val="en-GB"/>
        </w:rPr>
        <w:t xml:space="preserve">xpenditure </w:t>
      </w:r>
      <w:r w:rsidR="005F7FE3" w:rsidRPr="005B4F22">
        <w:rPr>
          <w:rFonts w:ascii="Times New Roman"/>
          <w:kern w:val="0"/>
          <w:lang w:val="en-GB"/>
        </w:rPr>
        <w:t xml:space="preserve">on acquisitions of </w:t>
      </w:r>
      <w:r w:rsidR="005F7FE3" w:rsidRPr="005B4F22">
        <w:rPr>
          <w:rFonts w:ascii="Times New Roman"/>
          <w:kern w:val="0"/>
          <w:lang w:val="en-GB" w:eastAsia="zh-HK"/>
        </w:rPr>
        <w:t>m</w:t>
      </w:r>
      <w:r w:rsidR="005F7FE3" w:rsidRPr="005B4F22">
        <w:rPr>
          <w:rFonts w:ascii="Times New Roman"/>
          <w:kern w:val="0"/>
          <w:lang w:val="en-GB"/>
        </w:rPr>
        <w:t>achinery, equipment and intellectual property products</w:t>
      </w:r>
      <w:r w:rsidR="0005772D" w:rsidRPr="005B4F22">
        <w:rPr>
          <w:rFonts w:ascii="Times New Roman"/>
          <w:kern w:val="0"/>
          <w:lang w:val="en-GB" w:eastAsia="zh-HK"/>
        </w:rPr>
        <w:t xml:space="preserve"> </w:t>
      </w:r>
      <w:r w:rsidR="00DE1CD4">
        <w:rPr>
          <w:rFonts w:ascii="Times New Roman"/>
          <w:kern w:val="0"/>
          <w:lang w:val="en-GB" w:eastAsia="zh-HK"/>
        </w:rPr>
        <w:t xml:space="preserve">plunged by </w:t>
      </w:r>
      <w:r w:rsidR="00D15C0F">
        <w:rPr>
          <w:rFonts w:ascii="Times New Roman"/>
          <w:kern w:val="0"/>
          <w:lang w:val="en-GB" w:eastAsia="zh-HK"/>
        </w:rPr>
        <w:t>16.</w:t>
      </w:r>
      <w:r w:rsidR="00E20FC1">
        <w:rPr>
          <w:rFonts w:ascii="Times New Roman"/>
          <w:kern w:val="0"/>
          <w:lang w:val="en-GB" w:eastAsia="zh-HK"/>
        </w:rPr>
        <w:t>1</w:t>
      </w:r>
      <w:r w:rsidR="005F7FE3" w:rsidRPr="005B4F22">
        <w:rPr>
          <w:rFonts w:ascii="Times New Roman" w:hint="eastAsia"/>
          <w:kern w:val="0"/>
          <w:lang w:val="en-GB" w:eastAsia="zh-HK"/>
        </w:rPr>
        <w:t>%</w:t>
      </w:r>
      <w:r w:rsidR="000363D7" w:rsidRPr="005B4F22">
        <w:rPr>
          <w:rFonts w:ascii="Times New Roman"/>
          <w:kern w:val="0"/>
          <w:lang w:val="en-GB" w:eastAsia="zh-HK"/>
        </w:rPr>
        <w:t xml:space="preserve"> </w:t>
      </w:r>
      <w:r w:rsidR="00A909A6">
        <w:rPr>
          <w:rFonts w:ascii="Times New Roman"/>
          <w:kern w:val="0"/>
          <w:lang w:val="en-GB" w:eastAsia="zh-HK"/>
        </w:rPr>
        <w:t xml:space="preserve">amid </w:t>
      </w:r>
      <w:r w:rsidR="00E738DA">
        <w:rPr>
          <w:rFonts w:ascii="Times New Roman"/>
          <w:kern w:val="0"/>
          <w:lang w:val="en-GB" w:eastAsia="zh-HK"/>
        </w:rPr>
        <w:t xml:space="preserve">the </w:t>
      </w:r>
      <w:r w:rsidR="003F5B7B">
        <w:rPr>
          <w:rFonts w:ascii="Times New Roman"/>
          <w:kern w:val="0"/>
          <w:lang w:val="en-GB" w:eastAsia="zh-HK"/>
        </w:rPr>
        <w:t>subdued</w:t>
      </w:r>
      <w:r w:rsidR="00A909A6" w:rsidRPr="005B4F22">
        <w:rPr>
          <w:rFonts w:ascii="Times New Roman"/>
          <w:kern w:val="0"/>
          <w:lang w:val="en-GB" w:eastAsia="zh-HK"/>
        </w:rPr>
        <w:t xml:space="preserve"> </w:t>
      </w:r>
      <w:r w:rsidR="00DE12EC" w:rsidRPr="005B4F22">
        <w:rPr>
          <w:rFonts w:ascii="Times New Roman"/>
          <w:kern w:val="0"/>
          <w:lang w:val="en-GB" w:eastAsia="zh-HK"/>
        </w:rPr>
        <w:t xml:space="preserve">business </w:t>
      </w:r>
      <w:r w:rsidR="003F5B7B">
        <w:rPr>
          <w:rFonts w:ascii="Times New Roman"/>
          <w:kern w:val="0"/>
          <w:lang w:val="en-GB" w:eastAsia="zh-HK"/>
        </w:rPr>
        <w:t>outlook</w:t>
      </w:r>
      <w:r w:rsidR="003A2EBE">
        <w:rPr>
          <w:rFonts w:ascii="Times New Roman"/>
          <w:kern w:val="0"/>
          <w:lang w:val="en-GB" w:eastAsia="zh-HK"/>
        </w:rPr>
        <w:t xml:space="preserve"> and rising borrowing costs</w:t>
      </w:r>
      <w:r w:rsidR="00DE1CD4">
        <w:rPr>
          <w:rFonts w:ascii="Times New Roman"/>
          <w:kern w:val="0"/>
          <w:lang w:val="en-GB" w:eastAsia="zh-HK"/>
        </w:rPr>
        <w:t xml:space="preserve"> </w:t>
      </w:r>
      <w:r w:rsidR="00330659" w:rsidRPr="00B43CD6">
        <w:rPr>
          <w:rFonts w:ascii="Times New Roman"/>
          <w:szCs w:val="28"/>
          <w:lang w:val="en-GB"/>
        </w:rPr>
        <w:t xml:space="preserve">(see </w:t>
      </w:r>
      <w:r w:rsidR="00330659" w:rsidRPr="00B43CD6">
        <w:rPr>
          <w:rFonts w:ascii="Times New Roman"/>
          <w:b/>
          <w:i/>
          <w:szCs w:val="28"/>
          <w:lang w:val="en-GB"/>
        </w:rPr>
        <w:t>Box 1.</w:t>
      </w:r>
      <w:r w:rsidR="003D7ECA">
        <w:rPr>
          <w:rFonts w:ascii="Times New Roman"/>
          <w:b/>
          <w:i/>
          <w:szCs w:val="28"/>
          <w:lang w:val="en-GB"/>
        </w:rPr>
        <w:t>1</w:t>
      </w:r>
      <w:r w:rsidR="00330659" w:rsidRPr="00B43CD6">
        <w:rPr>
          <w:rFonts w:ascii="Times New Roman"/>
          <w:szCs w:val="28"/>
          <w:lang w:val="en-GB"/>
        </w:rPr>
        <w:t>)</w:t>
      </w:r>
      <w:r w:rsidR="00DE12EC" w:rsidRPr="005C0D7B">
        <w:rPr>
          <w:rFonts w:ascii="Times New Roman" w:eastAsiaTheme="minorEastAsia"/>
          <w:kern w:val="0"/>
          <w:lang w:val="en-GB"/>
        </w:rPr>
        <w:t xml:space="preserve">.  </w:t>
      </w:r>
      <w:r w:rsidR="00DE1CD4">
        <w:rPr>
          <w:rFonts w:ascii="Times New Roman"/>
          <w:kern w:val="0"/>
          <w:lang w:val="en-GB" w:eastAsia="zh-HK"/>
        </w:rPr>
        <w:t>E</w:t>
      </w:r>
      <w:r w:rsidR="00DE12EC" w:rsidRPr="005C0D7B">
        <w:rPr>
          <w:rFonts w:ascii="Times New Roman"/>
          <w:kern w:val="0"/>
          <w:lang w:val="en-GB" w:eastAsia="zh-HK"/>
        </w:rPr>
        <w:t xml:space="preserve">xpenditure on </w:t>
      </w:r>
      <w:r w:rsidR="00986F2B" w:rsidRPr="005C0D7B">
        <w:rPr>
          <w:rFonts w:ascii="Times New Roman" w:hint="eastAsia"/>
          <w:kern w:val="0"/>
          <w:lang w:val="en-GB" w:eastAsia="zh-HK"/>
        </w:rPr>
        <w:t>building and construct</w:t>
      </w:r>
      <w:r w:rsidR="00986F2B" w:rsidRPr="003E14A2">
        <w:rPr>
          <w:rFonts w:ascii="Times New Roman" w:hint="eastAsia"/>
          <w:kern w:val="0"/>
          <w:lang w:val="en-GB" w:eastAsia="zh-HK"/>
        </w:rPr>
        <w:t xml:space="preserve">ion </w:t>
      </w:r>
      <w:r w:rsidR="00DE1CD4">
        <w:rPr>
          <w:rFonts w:ascii="Times New Roman"/>
          <w:kern w:val="0"/>
          <w:lang w:val="en-GB" w:eastAsia="zh-HK"/>
        </w:rPr>
        <w:t>rose by</w:t>
      </w:r>
      <w:r w:rsidR="00986F2B" w:rsidRPr="003E14A2">
        <w:rPr>
          <w:rFonts w:ascii="Times New Roman" w:hint="eastAsia"/>
          <w:kern w:val="0"/>
          <w:lang w:val="en-GB" w:eastAsia="zh-HK"/>
        </w:rPr>
        <w:t xml:space="preserve"> </w:t>
      </w:r>
      <w:r w:rsidR="00D15C0F">
        <w:rPr>
          <w:rFonts w:ascii="Times New Roman"/>
          <w:kern w:val="0"/>
          <w:lang w:val="en-GB" w:eastAsia="zh-HK"/>
        </w:rPr>
        <w:t>4.3</w:t>
      </w:r>
      <w:r w:rsidR="00986F2B" w:rsidRPr="007005B5">
        <w:rPr>
          <w:rFonts w:ascii="Times New Roman"/>
          <w:kern w:val="0"/>
          <w:lang w:val="en-GB" w:eastAsia="zh-HK"/>
        </w:rPr>
        <w:t>%</w:t>
      </w:r>
      <w:r w:rsidR="00167566" w:rsidRPr="00A06ABA">
        <w:rPr>
          <w:rFonts w:ascii="Times New Roman"/>
          <w:szCs w:val="28"/>
          <w:lang w:val="en-GB"/>
        </w:rPr>
        <w:t xml:space="preserve">, </w:t>
      </w:r>
      <w:r w:rsidR="00AF085A">
        <w:rPr>
          <w:rFonts w:ascii="Times New Roman"/>
          <w:szCs w:val="28"/>
          <w:lang w:val="en-GB"/>
        </w:rPr>
        <w:t>with</w:t>
      </w:r>
      <w:r w:rsidR="00167566" w:rsidRPr="00A06ABA">
        <w:rPr>
          <w:rFonts w:ascii="Times New Roman"/>
          <w:szCs w:val="28"/>
          <w:lang w:val="en-GB"/>
        </w:rPr>
        <w:t xml:space="preserve"> </w:t>
      </w:r>
      <w:r w:rsidR="00F665AF">
        <w:rPr>
          <w:rFonts w:ascii="Times New Roman"/>
          <w:szCs w:val="28"/>
          <w:lang w:val="en-GB"/>
        </w:rPr>
        <w:t xml:space="preserve">the increase in public sector </w:t>
      </w:r>
      <w:r w:rsidR="00167566" w:rsidRPr="00A06ABA">
        <w:rPr>
          <w:rFonts w:ascii="Times New Roman"/>
          <w:szCs w:val="28"/>
          <w:lang w:val="en-GB"/>
        </w:rPr>
        <w:t>spending</w:t>
      </w:r>
      <w:r w:rsidR="001D6C30" w:rsidRPr="001D6C30">
        <w:rPr>
          <w:rFonts w:ascii="Times New Roman"/>
          <w:szCs w:val="28"/>
          <w:lang w:val="en-GB"/>
        </w:rPr>
        <w:t xml:space="preserve"> </w:t>
      </w:r>
      <w:r w:rsidR="001D6C30">
        <w:rPr>
          <w:rFonts w:ascii="Times New Roman"/>
          <w:szCs w:val="28"/>
          <w:lang w:val="en-GB"/>
        </w:rPr>
        <w:t>more than offsetting</w:t>
      </w:r>
      <w:r w:rsidR="001D6C30" w:rsidRPr="001D6C30">
        <w:rPr>
          <w:rFonts w:ascii="Times New Roman"/>
          <w:szCs w:val="28"/>
          <w:lang w:val="en-GB"/>
        </w:rPr>
        <w:t xml:space="preserve"> </w:t>
      </w:r>
      <w:r w:rsidR="001D6C30">
        <w:rPr>
          <w:rFonts w:ascii="Times New Roman"/>
          <w:szCs w:val="28"/>
          <w:lang w:val="en-GB"/>
        </w:rPr>
        <w:t xml:space="preserve">the </w:t>
      </w:r>
      <w:r w:rsidR="00696209">
        <w:rPr>
          <w:rFonts w:ascii="Times New Roman"/>
          <w:szCs w:val="28"/>
          <w:lang w:val="en-GB"/>
        </w:rPr>
        <w:t>decline</w:t>
      </w:r>
      <w:r w:rsidR="001D6C30">
        <w:rPr>
          <w:rFonts w:ascii="Times New Roman"/>
          <w:szCs w:val="28"/>
          <w:lang w:val="en-GB"/>
        </w:rPr>
        <w:t xml:space="preserve"> in private sector spending</w:t>
      </w:r>
      <w:r w:rsidR="00DE12EC">
        <w:rPr>
          <w:rFonts w:ascii="Times New Roman" w:eastAsiaTheme="minorEastAsia"/>
          <w:kern w:val="0"/>
          <w:lang w:val="en-GB"/>
        </w:rPr>
        <w:t>.</w:t>
      </w:r>
      <w:r w:rsidR="00C32193">
        <w:rPr>
          <w:rFonts w:ascii="Times New Roman" w:eastAsiaTheme="minorEastAsia" w:hint="eastAsia"/>
          <w:kern w:val="0"/>
          <w:lang w:val="en-GB" w:eastAsia="zh-HK"/>
        </w:rPr>
        <w:t xml:space="preserve"> </w:t>
      </w:r>
      <w:r w:rsidR="00DE12EC">
        <w:rPr>
          <w:rFonts w:ascii="Times New Roman" w:eastAsiaTheme="minorEastAsia"/>
          <w:kern w:val="0"/>
          <w:lang w:val="en-GB" w:eastAsia="zh-HK"/>
        </w:rPr>
        <w:t xml:space="preserve"> </w:t>
      </w:r>
      <w:r w:rsidR="00305681">
        <w:rPr>
          <w:rFonts w:ascii="Times New Roman" w:hint="eastAsia"/>
          <w:kern w:val="0"/>
          <w:lang w:val="en-GB"/>
        </w:rPr>
        <w:t>Separately,</w:t>
      </w:r>
      <w:r w:rsidR="00B20CB4" w:rsidRPr="00A357B5">
        <w:rPr>
          <w:rFonts w:ascii="Times New Roman" w:hint="eastAsia"/>
          <w:kern w:val="0"/>
          <w:lang w:val="en-GB"/>
        </w:rPr>
        <w:t xml:space="preserve"> t</w:t>
      </w:r>
      <w:r w:rsidR="00661BD9" w:rsidRPr="00A357B5">
        <w:rPr>
          <w:rFonts w:ascii="Times New Roman"/>
          <w:kern w:val="0"/>
          <w:lang w:val="en-GB"/>
        </w:rPr>
        <w:t>he costs of ownership transfer</w:t>
      </w:r>
      <w:r w:rsidR="00835A0A">
        <w:rPr>
          <w:rFonts w:ascii="Times New Roman"/>
          <w:kern w:val="0"/>
          <w:lang w:val="en-GB"/>
        </w:rPr>
        <w:t xml:space="preserve"> </w:t>
      </w:r>
      <w:r w:rsidR="003A2EBE">
        <w:rPr>
          <w:rFonts w:ascii="Times New Roman"/>
          <w:kern w:val="0"/>
          <w:lang w:val="en-GB"/>
        </w:rPr>
        <w:t>plummeted</w:t>
      </w:r>
      <w:r w:rsidR="000F5A22">
        <w:rPr>
          <w:rFonts w:ascii="Times New Roman"/>
          <w:kern w:val="0"/>
          <w:lang w:val="en-GB"/>
        </w:rPr>
        <w:t xml:space="preserve"> as</w:t>
      </w:r>
      <w:r w:rsidR="00294C35">
        <w:rPr>
          <w:rFonts w:ascii="Times New Roman"/>
          <w:kern w:val="0"/>
          <w:lang w:val="en-GB"/>
        </w:rPr>
        <w:t xml:space="preserve"> property transactions </w:t>
      </w:r>
      <w:r w:rsidR="000F5A22">
        <w:rPr>
          <w:rFonts w:ascii="Times New Roman"/>
          <w:kern w:val="0"/>
          <w:lang w:val="en-GB"/>
        </w:rPr>
        <w:t>fell sharply from the hectic level in</w:t>
      </w:r>
      <w:r w:rsidR="00294C35">
        <w:rPr>
          <w:rFonts w:ascii="Times New Roman"/>
          <w:kern w:val="0"/>
          <w:lang w:val="en-GB"/>
        </w:rPr>
        <w:t xml:space="preserve"> </w:t>
      </w:r>
      <w:r w:rsidR="00402040">
        <w:rPr>
          <w:rFonts w:ascii="Times New Roman"/>
          <w:kern w:val="0"/>
          <w:lang w:val="en-GB"/>
        </w:rPr>
        <w:t>2021</w:t>
      </w:r>
      <w:r w:rsidR="00305681">
        <w:rPr>
          <w:rFonts w:ascii="Times New Roman" w:hint="eastAsia"/>
          <w:kern w:val="0"/>
          <w:lang w:val="en-GB"/>
        </w:rPr>
        <w:t>.</w:t>
      </w:r>
    </w:p>
    <w:p w:rsidR="003D7ECA" w:rsidRPr="00EF507D" w:rsidRDefault="003A7D7A">
      <w:pPr>
        <w:widowControl/>
        <w:rPr>
          <w:kern w:val="0"/>
          <w:sz w:val="28"/>
          <w:szCs w:val="20"/>
          <w:lang w:eastAsia="zh-HK"/>
        </w:rPr>
      </w:pPr>
      <w:r>
        <w:rPr>
          <w:kern w:val="0"/>
        </w:rPr>
        <w:br w:type="page"/>
      </w:r>
    </w:p>
    <w:p w:rsidR="00DE6A4A" w:rsidRPr="006C7562" w:rsidRDefault="00DE6A4A" w:rsidP="00DE6A4A">
      <w:pPr>
        <w:widowControl/>
        <w:rPr>
          <w:b/>
          <w:lang w:eastAsia="zh-HK"/>
        </w:rPr>
      </w:pPr>
      <w:r>
        <w:rPr>
          <w:noProof/>
        </w:rPr>
        <w:lastRenderedPageBreak/>
        <mc:AlternateContent>
          <mc:Choice Requires="wps">
            <w:drawing>
              <wp:anchor distT="0" distB="0" distL="114300" distR="114300" simplePos="0" relativeHeight="251659264" behindDoc="1" locked="0" layoutInCell="1" allowOverlap="1" wp14:anchorId="32EF1BCA" wp14:editId="1A09E6F5">
                <wp:simplePos x="0" y="0"/>
                <wp:positionH relativeFrom="margin">
                  <wp:align>center</wp:align>
                </wp:positionH>
                <wp:positionV relativeFrom="margin">
                  <wp:posOffset>-50800</wp:posOffset>
                </wp:positionV>
                <wp:extent cx="6174000" cy="9651600"/>
                <wp:effectExtent l="0" t="0" r="17780" b="26035"/>
                <wp:wrapNone/>
                <wp:docPr id="21" name="矩形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4000" cy="9651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B57E2E" id="矩形 21" o:spid="_x0000_s1026" style="position:absolute;margin-left:0;margin-top:-4pt;width:486.15pt;height:759.95pt;z-index:-25165721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">
                <w10:wrap anchorx="margin" anchory="margin"/>
              </v:rect>
            </w:pict>
          </mc:Fallback>
        </mc:AlternateContent>
      </w:r>
      <w:r w:rsidRPr="006C7562">
        <w:rPr>
          <w:b/>
        </w:rPr>
        <w:t xml:space="preserve">Box </w:t>
      </w:r>
      <w:r w:rsidRPr="001151E0">
        <w:rPr>
          <w:b/>
        </w:rPr>
        <w:t>1.1</w:t>
      </w:r>
    </w:p>
    <w:p w:rsidR="00DE6A4A" w:rsidRPr="00C31338" w:rsidRDefault="00DE6A4A" w:rsidP="00DE6A4A">
      <w:pPr>
        <w:spacing w:beforeLines="50" w:before="180" w:afterLines="50" w:after="180" w:line="200" w:lineRule="exact"/>
        <w:jc w:val="center"/>
      </w:pPr>
      <w:r w:rsidRPr="00C31338">
        <w:rPr>
          <w:b/>
        </w:rPr>
        <w:t>Business sentiment in Hong Kong</w:t>
      </w:r>
    </w:p>
    <w:p w:rsidR="00DE6A4A" w:rsidRPr="009E50C2" w:rsidRDefault="00DE6A4A" w:rsidP="00DE6A4A">
      <w:pPr>
        <w:overflowPunct w:val="0"/>
        <w:snapToGrid w:val="0"/>
        <w:spacing w:afterLines="50" w:after="180"/>
        <w:jc w:val="both"/>
        <w:rPr>
          <w:rFonts w:eastAsiaTheme="minorEastAsia"/>
        </w:rPr>
      </w:pPr>
      <w:r w:rsidRPr="009E50C2">
        <w:t>This box article gives a general overview of the prevailing business sentiment</w:t>
      </w:r>
      <w:r w:rsidRPr="009E50C2">
        <w:rPr>
          <w:lang w:eastAsia="zh-HK"/>
        </w:rPr>
        <w:t xml:space="preserve"> in Hong Kong,</w:t>
      </w:r>
      <w:r w:rsidRPr="009E50C2">
        <w:t xml:space="preserve"> based on results from various surveys that are available in the public domain.</w:t>
      </w:r>
      <w:r w:rsidRPr="009E50C2">
        <w:rPr>
          <w:rFonts w:eastAsia="SimSun"/>
          <w:lang w:eastAsia="zh-CN"/>
        </w:rPr>
        <w:t xml:space="preserve">  Survey results indicate that business </w:t>
      </w:r>
      <w:r w:rsidRPr="00273CE5">
        <w:rPr>
          <w:rFonts w:eastAsia="SimSun"/>
          <w:lang w:eastAsia="zh-CN"/>
        </w:rPr>
        <w:t xml:space="preserve">sentiment remained </w:t>
      </w:r>
      <w:r>
        <w:rPr>
          <w:rFonts w:eastAsia="SimSun"/>
          <w:lang w:eastAsia="zh-CN"/>
        </w:rPr>
        <w:t xml:space="preserve">largely </w:t>
      </w:r>
      <w:r w:rsidRPr="00273CE5">
        <w:rPr>
          <w:rFonts w:eastAsia="SimSun"/>
          <w:lang w:eastAsia="zh-CN"/>
        </w:rPr>
        <w:t xml:space="preserve">soft in October and November </w:t>
      </w:r>
      <w:r>
        <w:rPr>
          <w:rFonts w:eastAsia="SimSun"/>
          <w:lang w:eastAsia="zh-CN"/>
        </w:rPr>
        <w:t xml:space="preserve">2022 </w:t>
      </w:r>
      <w:r w:rsidRPr="00273CE5">
        <w:rPr>
          <w:rFonts w:eastAsia="SimSun"/>
          <w:lang w:eastAsia="zh-CN"/>
        </w:rPr>
        <w:t xml:space="preserve">amid </w:t>
      </w:r>
      <w:r>
        <w:rPr>
          <w:rFonts w:eastAsia="SimSun"/>
          <w:lang w:eastAsia="zh-CN"/>
        </w:rPr>
        <w:t xml:space="preserve">the </w:t>
      </w:r>
      <w:r w:rsidRPr="00273CE5">
        <w:rPr>
          <w:rFonts w:eastAsia="SimSun"/>
          <w:lang w:eastAsia="zh-CN"/>
        </w:rPr>
        <w:t xml:space="preserve">deteriorating global economic outlook and tightened financial conditions, but </w:t>
      </w:r>
      <w:r>
        <w:rPr>
          <w:rFonts w:eastAsia="SimSun"/>
          <w:lang w:eastAsia="zh-CN"/>
        </w:rPr>
        <w:t>saw some improvement at the turn of the year alongside the further relaxation of epidemic-related measures and expected resumption of quarantine-free travel between Hong Kong and the Mainland</w:t>
      </w:r>
      <w:r w:rsidRPr="009E50C2">
        <w:rPr>
          <w:rFonts w:eastAsiaTheme="minorEastAsia"/>
        </w:rPr>
        <w:t>.</w:t>
      </w:r>
    </w:p>
    <w:p w:rsidR="00DE6A4A" w:rsidRPr="00F418C2" w:rsidRDefault="00DE6A4A" w:rsidP="00DE6A4A">
      <w:pPr>
        <w:overflowPunct w:val="0"/>
        <w:snapToGrid w:val="0"/>
        <w:spacing w:afterLines="50" w:after="180"/>
        <w:jc w:val="both"/>
      </w:pPr>
      <w:r w:rsidRPr="009E50C2">
        <w:t>According to the results of the Census and Statistics Department (C&amp;SD)’s Quarterly Business Tendency Survey (QBTS)</w:t>
      </w:r>
      <w:r w:rsidRPr="009E50C2">
        <w:rPr>
          <w:rFonts w:eastAsia="SimSun"/>
          <w:vertAlign w:val="superscript"/>
          <w:lang w:eastAsia="zh-CN"/>
        </w:rPr>
        <w:t>(1)</w:t>
      </w:r>
      <w:r w:rsidRPr="009E50C2">
        <w:rPr>
          <w:vertAlign w:val="superscript"/>
        </w:rPr>
        <w:t xml:space="preserve"> </w:t>
      </w:r>
      <w:r w:rsidRPr="009E50C2">
        <w:t>conducted</w:t>
      </w:r>
      <w:r w:rsidRPr="009E50C2">
        <w:rPr>
          <w:lang w:eastAsia="zh-HK"/>
        </w:rPr>
        <w:t xml:space="preserve"> </w:t>
      </w:r>
      <w:r w:rsidRPr="009E50C2">
        <w:t>during</w:t>
      </w:r>
      <w:r w:rsidRPr="009E50C2">
        <w:rPr>
          <w:lang w:eastAsia="zh-HK"/>
        </w:rPr>
        <w:t xml:space="preserve"> </w:t>
      </w:r>
      <w:r>
        <w:rPr>
          <w:lang w:eastAsia="zh-HK"/>
        </w:rPr>
        <w:t>2</w:t>
      </w:r>
      <w:r w:rsidRPr="003F564C">
        <w:rPr>
          <w:lang w:eastAsia="zh-HK"/>
        </w:rPr>
        <w:t> </w:t>
      </w:r>
      <w:r>
        <w:rPr>
          <w:lang w:eastAsia="zh-HK"/>
        </w:rPr>
        <w:t>December</w:t>
      </w:r>
      <w:r w:rsidRPr="003F564C">
        <w:rPr>
          <w:lang w:eastAsia="zh-HK"/>
        </w:rPr>
        <w:t xml:space="preserve"> 2022 to </w:t>
      </w:r>
      <w:r>
        <w:rPr>
          <w:lang w:eastAsia="zh-HK"/>
        </w:rPr>
        <w:t>9</w:t>
      </w:r>
      <w:r w:rsidRPr="003F564C">
        <w:rPr>
          <w:lang w:eastAsia="zh-HK"/>
        </w:rPr>
        <w:t> </w:t>
      </w:r>
      <w:r>
        <w:rPr>
          <w:lang w:eastAsia="zh-HK"/>
        </w:rPr>
        <w:t>January 2023</w:t>
      </w:r>
      <w:r w:rsidRPr="009E50C2">
        <w:rPr>
          <w:lang w:eastAsia="zh-HK"/>
        </w:rPr>
        <w:t>,</w:t>
      </w:r>
      <w:r w:rsidRPr="009E50C2">
        <w:t xml:space="preserve"> business sentiment among large enterprises in Hong Kong </w:t>
      </w:r>
      <w:r>
        <w:t>improved slightly</w:t>
      </w:r>
      <w:r w:rsidRPr="009E50C2">
        <w:t xml:space="preserve"> </w:t>
      </w:r>
      <w:r>
        <w:t xml:space="preserve">as </w:t>
      </w:r>
      <w:r w:rsidRPr="009E50C2">
        <w:t>compared to three months ago (</w:t>
      </w:r>
      <w:r w:rsidRPr="009E50C2">
        <w:rPr>
          <w:b/>
          <w:i/>
        </w:rPr>
        <w:t>Chart 1</w:t>
      </w:r>
      <w:r w:rsidRPr="009E50C2">
        <w:t>)</w:t>
      </w:r>
      <w:r w:rsidRPr="009E50C2">
        <w:rPr>
          <w:lang w:eastAsia="zh-HK"/>
        </w:rPr>
        <w:t>.</w:t>
      </w:r>
      <w:r w:rsidRPr="009E50C2">
        <w:t xml:space="preserve">  </w:t>
      </w:r>
      <w:r w:rsidRPr="009E50C2">
        <w:rPr>
          <w:rFonts w:hint="eastAsia"/>
        </w:rPr>
        <w:t>T</w:t>
      </w:r>
      <w:r w:rsidRPr="009E50C2">
        <w:rPr>
          <w:lang w:eastAsia="zh-HK"/>
        </w:rPr>
        <w:t xml:space="preserve">he proportion of large enterprises expecting their business situation to improve in the </w:t>
      </w:r>
      <w:r>
        <w:rPr>
          <w:lang w:eastAsia="zh-HK"/>
        </w:rPr>
        <w:t>first</w:t>
      </w:r>
      <w:r w:rsidRPr="009E50C2">
        <w:rPr>
          <w:lang w:eastAsia="zh-HK"/>
        </w:rPr>
        <w:t xml:space="preserve"> quarter of </w:t>
      </w:r>
      <w:r>
        <w:rPr>
          <w:lang w:eastAsia="zh-HK"/>
        </w:rPr>
        <w:t>2023</w:t>
      </w:r>
      <w:r w:rsidRPr="009E50C2">
        <w:rPr>
          <w:lang w:eastAsia="zh-HK"/>
        </w:rPr>
        <w:t xml:space="preserve"> </w:t>
      </w:r>
      <w:r w:rsidRPr="00EC51EE">
        <w:rPr>
          <w:lang w:eastAsia="zh-HK"/>
        </w:rPr>
        <w:t xml:space="preserve">over the fourth quarter of 2022 was larger than </w:t>
      </w:r>
      <w:r w:rsidRPr="00EC51EE">
        <w:rPr>
          <w:rFonts w:hint="eastAsia"/>
          <w:lang w:eastAsia="zh-HK"/>
        </w:rPr>
        <w:t>the proportion</w:t>
      </w:r>
      <w:r w:rsidRPr="00EC51EE">
        <w:rPr>
          <w:lang w:eastAsia="zh-HK"/>
        </w:rPr>
        <w:t xml:space="preserve"> of those expecting the situation to worsen by 6 </w:t>
      </w:r>
      <w:r w:rsidRPr="00F418C2">
        <w:rPr>
          <w:lang w:eastAsia="zh-HK"/>
        </w:rPr>
        <w:t xml:space="preserve">percentage points (i.e. a net balance of +6), slightly </w:t>
      </w:r>
      <w:r>
        <w:rPr>
          <w:lang w:eastAsia="zh-HK"/>
        </w:rPr>
        <w:t>better than the</w:t>
      </w:r>
      <w:r w:rsidRPr="00F418C2">
        <w:rPr>
          <w:lang w:eastAsia="zh-HK"/>
        </w:rPr>
        <w:t xml:space="preserve"> +4</w:t>
      </w:r>
      <w:r w:rsidRPr="00F418C2">
        <w:t xml:space="preserve"> in the previous round.</w:t>
      </w:r>
    </w:p>
    <w:p w:rsidR="00DE6A4A" w:rsidRPr="009E50C2" w:rsidRDefault="00DE6A4A" w:rsidP="00DE6A4A">
      <w:pPr>
        <w:overflowPunct w:val="0"/>
        <w:snapToGrid w:val="0"/>
        <w:spacing w:afterLines="30" w:after="108"/>
        <w:jc w:val="both"/>
      </w:pPr>
      <w:r>
        <w:t>B</w:t>
      </w:r>
      <w:r w:rsidRPr="00F418C2">
        <w:t>usiness sentiment</w:t>
      </w:r>
      <w:r>
        <w:t xml:space="preserve"> of large enterprises</w:t>
      </w:r>
      <w:r w:rsidRPr="00F418C2">
        <w:t xml:space="preserve"> </w:t>
      </w:r>
      <w:r>
        <w:t>in</w:t>
      </w:r>
      <w:r w:rsidRPr="00F418C2">
        <w:t xml:space="preserve"> different</w:t>
      </w:r>
      <w:r>
        <w:t xml:space="preserve"> </w:t>
      </w:r>
      <w:r w:rsidRPr="00F418C2">
        <w:t>sectors</w:t>
      </w:r>
      <w:r>
        <w:t xml:space="preserve"> was mixed</w:t>
      </w:r>
      <w:r w:rsidRPr="00F418C2">
        <w:t xml:space="preserve"> (</w:t>
      </w:r>
      <w:r w:rsidRPr="00F418C2">
        <w:rPr>
          <w:b/>
          <w:i/>
        </w:rPr>
        <w:t>Table 1</w:t>
      </w:r>
      <w:r w:rsidRPr="00F418C2">
        <w:t xml:space="preserve">).  </w:t>
      </w:r>
      <w:r>
        <w:t>T</w:t>
      </w:r>
      <w:r w:rsidRPr="002955A1">
        <w:t>he net balances for the “</w:t>
      </w:r>
      <w:r>
        <w:t>financing and insurance</w:t>
      </w:r>
      <w:r w:rsidRPr="002955A1">
        <w:t>” and “accommodation and food services” sectors</w:t>
      </w:r>
      <w:r>
        <w:t xml:space="preserve"> improved within the positive zone.  Meanwhile, that for</w:t>
      </w:r>
      <w:r w:rsidRPr="002955A1">
        <w:t xml:space="preserve"> </w:t>
      </w:r>
      <w:r>
        <w:t xml:space="preserve">the “manufacturing” sector </w:t>
      </w:r>
      <w:r w:rsidRPr="002955A1">
        <w:t xml:space="preserve">rebounded </w:t>
      </w:r>
      <w:r>
        <w:t xml:space="preserve">sharply </w:t>
      </w:r>
      <w:r w:rsidRPr="002955A1">
        <w:t xml:space="preserve">into </w:t>
      </w:r>
      <w:r>
        <w:t xml:space="preserve">the </w:t>
      </w:r>
      <w:r w:rsidRPr="002955A1">
        <w:t xml:space="preserve">positive </w:t>
      </w:r>
      <w:r>
        <w:t>territory, while that for the “real estate” sector turned slightly positive</w:t>
      </w:r>
      <w:r w:rsidRPr="002955A1">
        <w:t xml:space="preserve">.  </w:t>
      </w:r>
      <w:r>
        <w:t>The net balance for the “information and communications” sector improved though remaining slightly negative.  On the other hand, the net balance for the “</w:t>
      </w:r>
      <w:r w:rsidRPr="001732C3">
        <w:t>retail</w:t>
      </w:r>
      <w:r>
        <w:t>” sector declined but remained positive.  T</w:t>
      </w:r>
      <w:r w:rsidRPr="00403CF4">
        <w:t>he net balances for the “import/export trade and wholesale”, “transportation, storage, and courier services” and “professional and business services” sectors turned</w:t>
      </w:r>
      <w:r>
        <w:t xml:space="preserve"> negative, while that for the “construction” sector worsened slightly in the negative zone</w:t>
      </w:r>
      <w:r w:rsidRPr="00403CF4">
        <w:t xml:space="preserve">.  </w:t>
      </w:r>
      <w:r w:rsidRPr="00F418C2">
        <w:t xml:space="preserve">Large enterprises’ appetite for hiring </w:t>
      </w:r>
      <w:r>
        <w:t>stayed</w:t>
      </w:r>
      <w:r w:rsidRPr="00F418C2">
        <w:t xml:space="preserve"> largely positive (</w:t>
      </w:r>
      <w:r w:rsidRPr="00F418C2">
        <w:rPr>
          <w:b/>
          <w:i/>
        </w:rPr>
        <w:t>Table 2</w:t>
      </w:r>
      <w:r w:rsidRPr="00F418C2">
        <w:t>).</w:t>
      </w:r>
    </w:p>
    <w:tbl>
      <w:tblPr>
        <w:tblW w:w="9322" w:type="dxa"/>
        <w:tblLayout w:type="fixed"/>
        <w:tblLook w:val="04A0" w:firstRow="1" w:lastRow="0" w:firstColumn="1" w:lastColumn="0" w:noHBand="0" w:noVBand="1"/>
      </w:tblPr>
      <w:tblGrid>
        <w:gridCol w:w="817"/>
        <w:gridCol w:w="3827"/>
        <w:gridCol w:w="851"/>
        <w:gridCol w:w="3685"/>
        <w:gridCol w:w="142"/>
      </w:tblGrid>
      <w:tr w:rsidR="00DE6A4A" w:rsidRPr="00624794" w:rsidTr="00F3534C">
        <w:trPr>
          <w:gridAfter w:val="1"/>
          <w:wAfter w:w="142" w:type="dxa"/>
        </w:trPr>
        <w:tc>
          <w:tcPr>
            <w:tcW w:w="9180" w:type="dxa"/>
            <w:gridSpan w:val="4"/>
            <w:shd w:val="clear" w:color="auto" w:fill="auto"/>
          </w:tcPr>
          <w:p w:rsidR="00DE6A4A" w:rsidRPr="007F015B" w:rsidRDefault="00DE6A4A" w:rsidP="00F3534C">
            <w:pPr>
              <w:overflowPunct w:val="0"/>
              <w:autoSpaceDE w:val="0"/>
              <w:autoSpaceDN w:val="0"/>
              <w:adjustRightInd w:val="0"/>
              <w:snapToGrid w:val="0"/>
              <w:spacing w:line="260" w:lineRule="exact"/>
              <w:ind w:rightChars="73" w:right="175"/>
              <w:jc w:val="center"/>
              <w:textAlignment w:val="baseline"/>
              <w:rPr>
                <w:b/>
                <w:sz w:val="21"/>
                <w:szCs w:val="21"/>
                <w:lang w:eastAsia="zh-HK"/>
              </w:rPr>
            </w:pPr>
            <w:r w:rsidRPr="009E50C2">
              <w:rPr>
                <w:b/>
                <w:sz w:val="21"/>
                <w:szCs w:val="21"/>
                <w:lang w:eastAsia="zh-HK"/>
              </w:rPr>
              <w:t xml:space="preserve">Chart 1 : Business sentiment of large enterprises </w:t>
            </w:r>
            <w:r>
              <w:rPr>
                <w:b/>
                <w:sz w:val="21"/>
                <w:szCs w:val="21"/>
                <w:lang w:eastAsia="zh-HK"/>
              </w:rPr>
              <w:t>improved slightly in the first quarter of 2023</w:t>
            </w:r>
          </w:p>
        </w:tc>
      </w:tr>
      <w:tr w:rsidR="00DE6A4A" w:rsidRPr="00B0690C" w:rsidTr="00F3534C">
        <w:trPr>
          <w:gridAfter w:val="1"/>
          <w:wAfter w:w="142" w:type="dxa"/>
        </w:trPr>
        <w:tc>
          <w:tcPr>
            <w:tcW w:w="9180" w:type="dxa"/>
            <w:gridSpan w:val="4"/>
            <w:shd w:val="clear" w:color="auto" w:fill="auto"/>
          </w:tcPr>
          <w:p w:rsidR="00DE6A4A" w:rsidRPr="007F015B" w:rsidRDefault="00DE6A4A" w:rsidP="00F3534C">
            <w:pPr>
              <w:overflowPunct w:val="0"/>
              <w:autoSpaceDE w:val="0"/>
              <w:autoSpaceDN w:val="0"/>
              <w:adjustRightInd w:val="0"/>
              <w:snapToGrid w:val="0"/>
              <w:spacing w:afterLines="30" w:after="108"/>
              <w:ind w:rightChars="73" w:right="175"/>
              <w:textAlignment w:val="baseline"/>
              <w:rPr>
                <w:b/>
              </w:rPr>
            </w:pPr>
            <w:r w:rsidRPr="007F015B">
              <w:rPr>
                <w:noProof/>
              </w:rPr>
              <mc:AlternateContent>
                <mc:Choice Requires="wps">
                  <w:drawing>
                    <wp:anchor distT="4294967293" distB="4294967293" distL="114300" distR="114300" simplePos="0" relativeHeight="251661312" behindDoc="0" locked="0" layoutInCell="1" allowOverlap="1" wp14:anchorId="08EDFEED" wp14:editId="2D598D3C">
                      <wp:simplePos x="0" y="0"/>
                      <wp:positionH relativeFrom="column">
                        <wp:posOffset>2113280</wp:posOffset>
                      </wp:positionH>
                      <wp:positionV relativeFrom="paragraph">
                        <wp:posOffset>3871122</wp:posOffset>
                      </wp:positionV>
                      <wp:extent cx="1494790" cy="0"/>
                      <wp:effectExtent l="0" t="0" r="29210" b="19050"/>
                      <wp:wrapNone/>
                      <wp:docPr id="20" name="直線接點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66B138" id="直線接點 20" o:spid="_x0000_s1026" style="position:absolute;z-index:2516613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6.4pt,304.8pt" to="284.1pt,30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"/>
                  </w:pict>
                </mc:Fallback>
              </mc:AlternateContent>
            </w:r>
            <w:r w:rsidRPr="00950B82">
              <w:rPr>
                <w:b/>
                <w:noProof/>
              </w:rPr>
              <w:drawing>
                <wp:inline distT="0" distB="0" distL="0" distR="0" wp14:anchorId="387E01DA" wp14:editId="5519CCD4">
                  <wp:extent cx="5688330" cy="3842239"/>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587" b="4199"/>
                          <a:stretch/>
                        </pic:blipFill>
                        <pic:spPr bwMode="auto">
                          <a:xfrm>
                            <a:off x="0" y="0"/>
                            <a:ext cx="5688965" cy="3842668"/>
                          </a:xfrm>
                          <a:prstGeom prst="rect">
                            <a:avLst/>
                          </a:prstGeom>
                          <a:noFill/>
                          <a:ln>
                            <a:noFill/>
                          </a:ln>
                          <a:extLst>
                            <a:ext uri="{53640926-AAD7-44D8-BBD7-CCE9431645EC}">
                              <a14:shadowObscured xmlns:a14="http://schemas.microsoft.com/office/drawing/2010/main"/>
                            </a:ext>
                          </a:extLst>
                        </pic:spPr>
                      </pic:pic>
                    </a:graphicData>
                  </a:graphic>
                </wp:inline>
              </w:drawing>
            </w:r>
          </w:p>
          <w:p w:rsidR="00DE6A4A" w:rsidRPr="003B38B1" w:rsidRDefault="00DE6A4A" w:rsidP="00DE6A4A">
            <w:pPr>
              <w:pStyle w:val="af3"/>
              <w:numPr>
                <w:ilvl w:val="0"/>
                <w:numId w:val="13"/>
              </w:numPr>
              <w:tabs>
                <w:tab w:val="left" w:pos="1260"/>
              </w:tabs>
              <w:spacing w:beforeLines="20" w:before="72" w:afterLines="50" w:after="180"/>
              <w:ind w:left="357" w:right="28" w:hanging="357"/>
              <w:jc w:val="both"/>
              <w:rPr>
                <w:b/>
                <w:sz w:val="24"/>
                <w:szCs w:val="24"/>
              </w:rPr>
            </w:pPr>
            <w:r w:rsidRPr="007F015B">
              <w:t>The Quarterly Business Tendency Survey collected views from around 500-600 large establishments on their near-term business outlook</w:t>
            </w:r>
            <w:r w:rsidRPr="007F015B">
              <w:rPr>
                <w:lang w:eastAsia="zh-HK"/>
              </w:rPr>
              <w:t>. R</w:t>
            </w:r>
            <w:r w:rsidRPr="007F015B">
              <w:t>espondents were asked to exclude seasonal influences in their responses.</w:t>
            </w:r>
          </w:p>
          <w:p w:rsidR="00DE6A4A" w:rsidRPr="007F015B" w:rsidRDefault="00DE6A4A" w:rsidP="00F3534C">
            <w:pPr>
              <w:pStyle w:val="a5"/>
              <w:tabs>
                <w:tab w:val="left" w:pos="1260"/>
              </w:tabs>
              <w:spacing w:line="240" w:lineRule="auto"/>
              <w:ind w:right="28"/>
              <w:jc w:val="both"/>
              <w:rPr>
                <w:rFonts w:ascii="Times New Roman"/>
                <w:b/>
                <w:sz w:val="24"/>
                <w:szCs w:val="24"/>
                <w:lang w:val="en-GB"/>
              </w:rPr>
            </w:pPr>
            <w:r w:rsidRPr="007F015B">
              <w:rPr>
                <w:rFonts w:ascii="Times New Roman"/>
                <w:b/>
                <w:sz w:val="24"/>
                <w:szCs w:val="24"/>
                <w:lang w:val="en-GB"/>
              </w:rPr>
              <w:lastRenderedPageBreak/>
              <w:t>Box 1.1 (Cont’d)</w:t>
            </w:r>
          </w:p>
          <w:p w:rsidR="00DE6A4A" w:rsidRPr="007F015B" w:rsidRDefault="00DE6A4A" w:rsidP="00F3534C">
            <w:pPr>
              <w:overflowPunct w:val="0"/>
              <w:autoSpaceDE w:val="0"/>
              <w:autoSpaceDN w:val="0"/>
              <w:adjustRightInd w:val="0"/>
              <w:snapToGrid w:val="0"/>
              <w:ind w:rightChars="14" w:right="34"/>
              <w:jc w:val="both"/>
              <w:textAlignment w:val="baseline"/>
            </w:pPr>
          </w:p>
        </w:tc>
      </w:tr>
      <w:tr w:rsidR="00DE6A4A" w:rsidRPr="00624794" w:rsidTr="00F3534C">
        <w:trPr>
          <w:trHeight w:val="602"/>
        </w:trPr>
        <w:tc>
          <w:tcPr>
            <w:tcW w:w="4644" w:type="dxa"/>
            <w:gridSpan w:val="2"/>
            <w:shd w:val="clear" w:color="auto" w:fill="auto"/>
          </w:tcPr>
          <w:p w:rsidR="00DE6A4A" w:rsidRPr="00546B0C" w:rsidRDefault="00DE6A4A" w:rsidP="00F3534C">
            <w:pPr>
              <w:overflowPunct w:val="0"/>
              <w:autoSpaceDE w:val="0"/>
              <w:autoSpaceDN w:val="0"/>
              <w:adjustRightInd w:val="0"/>
              <w:snapToGrid w:val="0"/>
              <w:spacing w:line="220" w:lineRule="exact"/>
              <w:jc w:val="center"/>
              <w:textAlignment w:val="baseline"/>
              <w:rPr>
                <w:rFonts w:eastAsia="SimSun"/>
                <w:b/>
                <w:sz w:val="21"/>
                <w:szCs w:val="21"/>
                <w:lang w:eastAsia="zh-HK"/>
              </w:rPr>
            </w:pPr>
            <w:r w:rsidRPr="00546B0C">
              <w:rPr>
                <w:b/>
                <w:sz w:val="21"/>
                <w:szCs w:val="21"/>
                <w:lang w:eastAsia="zh-HK"/>
              </w:rPr>
              <w:lastRenderedPageBreak/>
              <w:t xml:space="preserve">Table 1 : </w:t>
            </w:r>
            <w:r>
              <w:rPr>
                <w:b/>
                <w:sz w:val="21"/>
                <w:szCs w:val="21"/>
                <w:lang w:eastAsia="zh-HK"/>
              </w:rPr>
              <w:t>B</w:t>
            </w:r>
            <w:r w:rsidRPr="00546B0C">
              <w:rPr>
                <w:b/>
                <w:sz w:val="21"/>
                <w:szCs w:val="21"/>
                <w:lang w:eastAsia="zh-HK"/>
              </w:rPr>
              <w:t xml:space="preserve">usiness sentiment </w:t>
            </w:r>
            <w:r>
              <w:rPr>
                <w:b/>
                <w:sz w:val="21"/>
                <w:szCs w:val="21"/>
                <w:lang w:eastAsia="zh-HK"/>
              </w:rPr>
              <w:t>of large enterprises in different sectors was mixed</w:t>
            </w:r>
          </w:p>
        </w:tc>
        <w:tc>
          <w:tcPr>
            <w:tcW w:w="4678" w:type="dxa"/>
            <w:gridSpan w:val="3"/>
            <w:shd w:val="clear" w:color="auto" w:fill="auto"/>
          </w:tcPr>
          <w:p w:rsidR="00DE6A4A" w:rsidRPr="00546B0C" w:rsidRDefault="00DE6A4A" w:rsidP="00F3534C">
            <w:pPr>
              <w:overflowPunct w:val="0"/>
              <w:autoSpaceDE w:val="0"/>
              <w:autoSpaceDN w:val="0"/>
              <w:adjustRightInd w:val="0"/>
              <w:snapToGrid w:val="0"/>
              <w:spacing w:line="220" w:lineRule="exact"/>
              <w:jc w:val="center"/>
              <w:textAlignment w:val="baseline"/>
              <w:rPr>
                <w:b/>
                <w:sz w:val="21"/>
                <w:szCs w:val="21"/>
                <w:lang w:eastAsia="zh-HK"/>
              </w:rPr>
            </w:pPr>
            <w:r w:rsidRPr="00546B0C">
              <w:rPr>
                <w:b/>
                <w:sz w:val="21"/>
                <w:szCs w:val="21"/>
                <w:lang w:eastAsia="zh-HK"/>
              </w:rPr>
              <w:t xml:space="preserve">Table 2 : Hiring sentiment of large enterprises </w:t>
            </w:r>
            <w:r>
              <w:rPr>
                <w:b/>
                <w:sz w:val="21"/>
                <w:szCs w:val="21"/>
                <w:lang w:eastAsia="zh-HK"/>
              </w:rPr>
              <w:t>stayed</w:t>
            </w:r>
            <w:r w:rsidRPr="00546B0C">
              <w:rPr>
                <w:b/>
                <w:sz w:val="21"/>
                <w:szCs w:val="21"/>
                <w:lang w:eastAsia="zh-HK"/>
              </w:rPr>
              <w:t xml:space="preserve"> largely positive</w:t>
            </w:r>
          </w:p>
        </w:tc>
      </w:tr>
      <w:tr w:rsidR="00DE6A4A" w:rsidRPr="00B0690C" w:rsidTr="00F3534C">
        <w:tc>
          <w:tcPr>
            <w:tcW w:w="4644" w:type="dxa"/>
            <w:gridSpan w:val="2"/>
            <w:shd w:val="clear" w:color="auto" w:fill="auto"/>
          </w:tcPr>
          <w:tbl>
            <w:tblPr>
              <w:tblW w:w="4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68"/>
              <w:gridCol w:w="425"/>
              <w:gridCol w:w="426"/>
              <w:gridCol w:w="426"/>
              <w:gridCol w:w="426"/>
              <w:gridCol w:w="426"/>
              <w:gridCol w:w="426"/>
            </w:tblGrid>
            <w:tr w:rsidR="00DE6A4A" w:rsidRPr="00B0690C" w:rsidTr="00F3534C">
              <w:trPr>
                <w:trHeight w:val="115"/>
              </w:trPr>
              <w:tc>
                <w:tcPr>
                  <w:tcW w:w="4423" w:type="dxa"/>
                  <w:gridSpan w:val="7"/>
                  <w:tcBorders>
                    <w:left w:val="single" w:sz="4" w:space="0" w:color="auto"/>
                    <w:right w:val="single" w:sz="4" w:space="0" w:color="auto"/>
                  </w:tcBorders>
                  <w:shd w:val="clear" w:color="auto" w:fill="auto"/>
                  <w:tcMar>
                    <w:top w:w="15" w:type="dxa"/>
                    <w:left w:w="15" w:type="dxa"/>
                    <w:bottom w:w="0" w:type="dxa"/>
                    <w:right w:w="15" w:type="dxa"/>
                  </w:tcMar>
                </w:tcPr>
                <w:p w:rsidR="00DE6A4A" w:rsidRPr="00B0690C" w:rsidRDefault="00DE6A4A" w:rsidP="00F3534C">
                  <w:pPr>
                    <w:jc w:val="center"/>
                    <w:rPr>
                      <w:b/>
                      <w:bCs/>
                      <w:sz w:val="18"/>
                      <w:szCs w:val="18"/>
                    </w:rPr>
                  </w:pPr>
                  <w:r w:rsidRPr="00B0690C">
                    <w:rPr>
                      <w:b/>
                      <w:bCs/>
                      <w:sz w:val="18"/>
                      <w:szCs w:val="18"/>
                    </w:rPr>
                    <w:t>QBTS: Expected changes in business situation</w:t>
                  </w:r>
                </w:p>
              </w:tc>
            </w:tr>
            <w:tr w:rsidR="00DE6A4A" w:rsidRPr="00B0690C" w:rsidTr="00F3534C">
              <w:trPr>
                <w:trHeight w:val="162"/>
              </w:trPr>
              <w:tc>
                <w:tcPr>
                  <w:tcW w:w="1868" w:type="dxa"/>
                  <w:vMerge w:val="restart"/>
                  <w:shd w:val="clear" w:color="auto" w:fill="auto"/>
                  <w:tcMar>
                    <w:top w:w="15" w:type="dxa"/>
                    <w:left w:w="15" w:type="dxa"/>
                    <w:bottom w:w="0" w:type="dxa"/>
                    <w:right w:w="15" w:type="dxa"/>
                  </w:tcMar>
                  <w:hideMark/>
                </w:tcPr>
                <w:p w:rsidR="00DE6A4A" w:rsidRPr="00B0690C" w:rsidRDefault="00DE6A4A" w:rsidP="00F3534C">
                  <w:pPr>
                    <w:spacing w:line="200" w:lineRule="exact"/>
                    <w:rPr>
                      <w:sz w:val="18"/>
                      <w:szCs w:val="18"/>
                    </w:rPr>
                  </w:pPr>
                </w:p>
              </w:tc>
              <w:tc>
                <w:tcPr>
                  <w:tcW w:w="2555" w:type="dxa"/>
                  <w:gridSpan w:val="6"/>
                  <w:shd w:val="clear" w:color="auto" w:fill="auto"/>
                  <w:tcMar>
                    <w:top w:w="15" w:type="dxa"/>
                    <w:left w:w="15" w:type="dxa"/>
                    <w:bottom w:w="0" w:type="dxa"/>
                    <w:right w:w="15" w:type="dxa"/>
                  </w:tcMar>
                  <w:hideMark/>
                </w:tcPr>
                <w:p w:rsidR="00DE6A4A" w:rsidRPr="00B0690C" w:rsidRDefault="00DE6A4A" w:rsidP="00F3534C">
                  <w:pPr>
                    <w:spacing w:line="200" w:lineRule="exact"/>
                    <w:jc w:val="center"/>
                    <w:rPr>
                      <w:b/>
                      <w:bCs/>
                      <w:sz w:val="18"/>
                      <w:szCs w:val="18"/>
                    </w:rPr>
                  </w:pPr>
                  <w:r w:rsidRPr="00B0690C">
                    <w:rPr>
                      <w:bCs/>
                      <w:sz w:val="18"/>
                      <w:szCs w:val="18"/>
                    </w:rPr>
                    <w:t>Net balance</w:t>
                  </w:r>
                  <w:r w:rsidRPr="00B0690C">
                    <w:rPr>
                      <w:sz w:val="18"/>
                      <w:szCs w:val="18"/>
                    </w:rPr>
                    <w:t>* (% point</w:t>
                  </w:r>
                  <w:r w:rsidRPr="00B0690C">
                    <w:rPr>
                      <w:bCs/>
                      <w:sz w:val="18"/>
                      <w:szCs w:val="18"/>
                    </w:rPr>
                    <w:t>)</w:t>
                  </w:r>
                </w:p>
              </w:tc>
            </w:tr>
            <w:tr w:rsidR="00DE6A4A" w:rsidRPr="00B0690C" w:rsidTr="00F3534C">
              <w:trPr>
                <w:trHeight w:val="227"/>
              </w:trPr>
              <w:tc>
                <w:tcPr>
                  <w:tcW w:w="1868" w:type="dxa"/>
                  <w:vMerge/>
                  <w:shd w:val="clear" w:color="auto" w:fill="auto"/>
                  <w:tcMar>
                    <w:top w:w="15" w:type="dxa"/>
                    <w:left w:w="15" w:type="dxa"/>
                    <w:bottom w:w="0" w:type="dxa"/>
                    <w:right w:w="15" w:type="dxa"/>
                  </w:tcMar>
                </w:tcPr>
                <w:p w:rsidR="00DE6A4A" w:rsidRPr="00B0690C" w:rsidRDefault="00DE6A4A" w:rsidP="00F3534C">
                  <w:pPr>
                    <w:spacing w:line="200" w:lineRule="exact"/>
                    <w:rPr>
                      <w:sz w:val="18"/>
                      <w:szCs w:val="18"/>
                    </w:rPr>
                  </w:pPr>
                </w:p>
              </w:tc>
              <w:tc>
                <w:tcPr>
                  <w:tcW w:w="425" w:type="dxa"/>
                  <w:shd w:val="clear" w:color="auto" w:fill="auto"/>
                  <w:tcMar>
                    <w:top w:w="15" w:type="dxa"/>
                    <w:left w:w="15" w:type="dxa"/>
                    <w:bottom w:w="0" w:type="dxa"/>
                    <w:right w:w="15" w:type="dxa"/>
                  </w:tcMar>
                </w:tcPr>
                <w:p w:rsidR="00DE6A4A" w:rsidRPr="00B0690C" w:rsidRDefault="00DE6A4A" w:rsidP="00F3534C">
                  <w:pPr>
                    <w:spacing w:line="200" w:lineRule="exact"/>
                    <w:jc w:val="center"/>
                    <w:rPr>
                      <w:sz w:val="18"/>
                      <w:szCs w:val="18"/>
                    </w:rPr>
                  </w:pPr>
                  <w:r w:rsidRPr="00B0690C">
                    <w:rPr>
                      <w:sz w:val="18"/>
                      <w:szCs w:val="18"/>
                    </w:rPr>
                    <w:t>202</w:t>
                  </w:r>
                  <w:r>
                    <w:rPr>
                      <w:sz w:val="18"/>
                      <w:szCs w:val="18"/>
                    </w:rPr>
                    <w:t>1</w:t>
                  </w:r>
                </w:p>
              </w:tc>
              <w:tc>
                <w:tcPr>
                  <w:tcW w:w="1704" w:type="dxa"/>
                  <w:gridSpan w:val="4"/>
                  <w:shd w:val="clear" w:color="auto" w:fill="auto"/>
                </w:tcPr>
                <w:p w:rsidR="00DE6A4A" w:rsidRPr="00B0690C" w:rsidRDefault="00DE6A4A" w:rsidP="00F3534C">
                  <w:pPr>
                    <w:spacing w:line="200" w:lineRule="exact"/>
                    <w:jc w:val="center"/>
                    <w:rPr>
                      <w:sz w:val="18"/>
                      <w:szCs w:val="18"/>
                    </w:rPr>
                  </w:pPr>
                  <w:r w:rsidRPr="00B0690C">
                    <w:rPr>
                      <w:sz w:val="18"/>
                      <w:szCs w:val="18"/>
                    </w:rPr>
                    <w:t>202</w:t>
                  </w:r>
                  <w:r>
                    <w:rPr>
                      <w:sz w:val="18"/>
                      <w:szCs w:val="18"/>
                    </w:rPr>
                    <w:t>2</w:t>
                  </w:r>
                </w:p>
              </w:tc>
              <w:tc>
                <w:tcPr>
                  <w:tcW w:w="426" w:type="dxa"/>
                  <w:shd w:val="clear" w:color="auto" w:fill="auto"/>
                </w:tcPr>
                <w:p w:rsidR="00DE6A4A" w:rsidRPr="00B0690C" w:rsidRDefault="00DE6A4A" w:rsidP="00F3534C">
                  <w:pPr>
                    <w:spacing w:line="200" w:lineRule="exact"/>
                    <w:jc w:val="center"/>
                    <w:rPr>
                      <w:sz w:val="18"/>
                      <w:szCs w:val="18"/>
                    </w:rPr>
                  </w:pPr>
                  <w:r>
                    <w:rPr>
                      <w:sz w:val="18"/>
                      <w:szCs w:val="18"/>
                    </w:rPr>
                    <w:t>2023</w:t>
                  </w:r>
                </w:p>
              </w:tc>
            </w:tr>
            <w:tr w:rsidR="00DE6A4A" w:rsidRPr="00B0690C" w:rsidTr="00F3534C">
              <w:trPr>
                <w:trHeight w:val="261"/>
              </w:trPr>
              <w:tc>
                <w:tcPr>
                  <w:tcW w:w="1868" w:type="dxa"/>
                  <w:vMerge/>
                  <w:shd w:val="clear" w:color="auto" w:fill="auto"/>
                  <w:tcMar>
                    <w:top w:w="15" w:type="dxa"/>
                    <w:left w:w="15" w:type="dxa"/>
                    <w:bottom w:w="0" w:type="dxa"/>
                    <w:right w:w="15" w:type="dxa"/>
                  </w:tcMar>
                  <w:hideMark/>
                </w:tcPr>
                <w:p w:rsidR="00DE6A4A" w:rsidRPr="00B0690C" w:rsidRDefault="00DE6A4A" w:rsidP="00F3534C">
                  <w:pPr>
                    <w:spacing w:line="200" w:lineRule="exact"/>
                    <w:rPr>
                      <w:sz w:val="18"/>
                      <w:szCs w:val="18"/>
                    </w:rPr>
                  </w:pP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8"/>
                      <w:szCs w:val="18"/>
                    </w:rPr>
                  </w:pPr>
                  <w:r w:rsidRPr="00B0690C">
                    <w:rPr>
                      <w:sz w:val="18"/>
                      <w:szCs w:val="18"/>
                    </w:rPr>
                    <w:t>Q4</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8"/>
                      <w:szCs w:val="18"/>
                    </w:rPr>
                  </w:pPr>
                  <w:r w:rsidRPr="00B0690C">
                    <w:rPr>
                      <w:sz w:val="18"/>
                      <w:szCs w:val="18"/>
                    </w:rPr>
                    <w:t>Q1</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8"/>
                      <w:szCs w:val="18"/>
                    </w:rPr>
                  </w:pPr>
                  <w:r w:rsidRPr="00B0690C">
                    <w:rPr>
                      <w:sz w:val="18"/>
                      <w:szCs w:val="18"/>
                    </w:rPr>
                    <w:t>Q2</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8"/>
                      <w:szCs w:val="18"/>
                    </w:rPr>
                  </w:pPr>
                  <w:r w:rsidRPr="00B0690C">
                    <w:rPr>
                      <w:sz w:val="18"/>
                      <w:szCs w:val="18"/>
                    </w:rPr>
                    <w:t>Q3</w:t>
                  </w:r>
                </w:p>
              </w:tc>
              <w:tc>
                <w:tcPr>
                  <w:tcW w:w="426" w:type="dxa"/>
                  <w:vAlign w:val="center"/>
                </w:tcPr>
                <w:p w:rsidR="00DE6A4A" w:rsidRPr="00B0690C" w:rsidRDefault="00DE6A4A" w:rsidP="00F3534C">
                  <w:pPr>
                    <w:spacing w:line="200" w:lineRule="exact"/>
                    <w:jc w:val="center"/>
                    <w:rPr>
                      <w:sz w:val="18"/>
                      <w:szCs w:val="18"/>
                    </w:rPr>
                  </w:pPr>
                  <w:r w:rsidRPr="00B0690C">
                    <w:rPr>
                      <w:sz w:val="18"/>
                      <w:szCs w:val="18"/>
                    </w:rPr>
                    <w:t>Q</w:t>
                  </w:r>
                  <w:r>
                    <w:rPr>
                      <w:sz w:val="18"/>
                      <w:szCs w:val="18"/>
                    </w:rPr>
                    <w:t>4</w:t>
                  </w:r>
                </w:p>
              </w:tc>
              <w:tc>
                <w:tcPr>
                  <w:tcW w:w="426" w:type="dxa"/>
                  <w:vAlign w:val="center"/>
                </w:tcPr>
                <w:p w:rsidR="00DE6A4A" w:rsidRPr="00B0690C" w:rsidRDefault="00DE6A4A" w:rsidP="00F3534C">
                  <w:pPr>
                    <w:spacing w:line="200" w:lineRule="exact"/>
                    <w:jc w:val="center"/>
                    <w:rPr>
                      <w:sz w:val="18"/>
                      <w:szCs w:val="18"/>
                    </w:rPr>
                  </w:pPr>
                  <w:r w:rsidRPr="00B0690C">
                    <w:rPr>
                      <w:sz w:val="18"/>
                      <w:szCs w:val="18"/>
                    </w:rPr>
                    <w:t>Q1</w:t>
                  </w:r>
                </w:p>
              </w:tc>
            </w:tr>
            <w:tr w:rsidR="00DE6A4A" w:rsidRPr="00B0690C" w:rsidTr="00F3534C">
              <w:trPr>
                <w:trHeight w:val="190"/>
              </w:trPr>
              <w:tc>
                <w:tcPr>
                  <w:tcW w:w="1868" w:type="dxa"/>
                  <w:shd w:val="clear" w:color="auto" w:fill="auto"/>
                  <w:tcMar>
                    <w:top w:w="15" w:type="dxa"/>
                    <w:left w:w="15" w:type="dxa"/>
                    <w:bottom w:w="0" w:type="dxa"/>
                    <w:right w:w="15" w:type="dxa"/>
                  </w:tcMar>
                  <w:vAlign w:val="center"/>
                </w:tcPr>
                <w:p w:rsidR="00DE6A4A" w:rsidRPr="00B0690C" w:rsidRDefault="00DE6A4A" w:rsidP="00F3534C">
                  <w:pPr>
                    <w:spacing w:line="200" w:lineRule="exact"/>
                    <w:ind w:leftChars="5" w:left="12"/>
                    <w:rPr>
                      <w:sz w:val="19"/>
                      <w:szCs w:val="19"/>
                    </w:rPr>
                  </w:pPr>
                  <w:r w:rsidRPr="00B0690C">
                    <w:rPr>
                      <w:sz w:val="19"/>
                      <w:szCs w:val="19"/>
                    </w:rPr>
                    <w:t>Manufacturing</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+14</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Pr>
                      <w:sz w:val="19"/>
                      <w:szCs w:val="19"/>
                      <w:lang w:eastAsia="zh-HK"/>
                    </w:rPr>
                    <w:t>-</w:t>
                  </w:r>
                  <w:r w:rsidRPr="009E2D85">
                    <w:rPr>
                      <w:sz w:val="19"/>
                      <w:szCs w:val="19"/>
                      <w:lang w:eastAsia="zh-HK"/>
                    </w:rPr>
                    <w:t>8</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-19</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+24</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-13</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+23</w:t>
                  </w:r>
                </w:p>
              </w:tc>
            </w:tr>
            <w:tr w:rsidR="00DE6A4A" w:rsidRPr="00B0690C" w:rsidTr="00F3534C">
              <w:trPr>
                <w:trHeight w:val="137"/>
              </w:trPr>
              <w:tc>
                <w:tcPr>
                  <w:tcW w:w="1868" w:type="dxa"/>
                  <w:shd w:val="clear" w:color="auto" w:fill="auto"/>
                  <w:tcMar>
                    <w:top w:w="15" w:type="dxa"/>
                    <w:left w:w="15" w:type="dxa"/>
                    <w:bottom w:w="0" w:type="dxa"/>
                    <w:right w:w="15" w:type="dxa"/>
                  </w:tcMar>
                  <w:vAlign w:val="center"/>
                </w:tcPr>
                <w:p w:rsidR="00DE6A4A" w:rsidRPr="00B0690C" w:rsidRDefault="00DE6A4A" w:rsidP="00F3534C">
                  <w:pPr>
                    <w:spacing w:line="200" w:lineRule="exact"/>
                    <w:ind w:leftChars="5" w:left="12"/>
                    <w:rPr>
                      <w:sz w:val="19"/>
                      <w:szCs w:val="19"/>
                    </w:rPr>
                  </w:pPr>
                  <w:r w:rsidRPr="00B0690C">
                    <w:rPr>
                      <w:sz w:val="19"/>
                      <w:szCs w:val="19"/>
                    </w:rPr>
                    <w:t>Construction</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-6</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-17</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-32</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-5</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-5</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-7</w:t>
                  </w:r>
                </w:p>
              </w:tc>
            </w:tr>
            <w:tr w:rsidR="00DE6A4A" w:rsidRPr="00B0690C" w:rsidTr="00F3534C">
              <w:trPr>
                <w:trHeight w:val="308"/>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Import/export trade and wholesale</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0</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-7</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+6</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+9</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-8</w:t>
                  </w:r>
                </w:p>
              </w:tc>
            </w:tr>
            <w:tr w:rsidR="00DE6A4A" w:rsidRPr="00B0690C" w:rsidTr="00F3534C">
              <w:trPr>
                <w:trHeight w:val="192"/>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Retail</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+9</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-11</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+11</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+25</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+16</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+12</w:t>
                  </w:r>
                </w:p>
              </w:tc>
            </w:tr>
            <w:tr w:rsidR="00DE6A4A" w:rsidRPr="00B0690C" w:rsidTr="00F3534C">
              <w:trPr>
                <w:trHeight w:val="232"/>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Accommodation and food services</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+29</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+23</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+49</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+37</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+39</w:t>
                  </w:r>
                </w:p>
              </w:tc>
            </w:tr>
            <w:tr w:rsidR="00DE6A4A" w:rsidRPr="00B0690C" w:rsidTr="00F3534C">
              <w:trPr>
                <w:trHeight w:val="401"/>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Transportation, storage and courier services</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-7</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-12</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-2</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+8</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-5</w:t>
                  </w:r>
                </w:p>
              </w:tc>
            </w:tr>
            <w:tr w:rsidR="00DE6A4A" w:rsidRPr="00B0690C" w:rsidTr="00F3534C">
              <w:trPr>
                <w:trHeight w:val="222"/>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Information and communications</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+5</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+1</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-3</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-4</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-1</w:t>
                  </w:r>
                </w:p>
              </w:tc>
            </w:tr>
            <w:tr w:rsidR="00DE6A4A" w:rsidRPr="00B0690C" w:rsidTr="00F3534C">
              <w:trPr>
                <w:trHeight w:val="256"/>
              </w:trPr>
              <w:tc>
                <w:tcPr>
                  <w:tcW w:w="1868" w:type="dxa"/>
                  <w:shd w:val="clear" w:color="auto" w:fill="auto"/>
                  <w:tcMar>
                    <w:top w:w="15" w:type="dxa"/>
                    <w:left w:w="15" w:type="dxa"/>
                    <w:bottom w:w="0" w:type="dxa"/>
                    <w:right w:w="15" w:type="dxa"/>
                  </w:tcMar>
                  <w:vAlign w:val="center"/>
                </w:tcPr>
                <w:p w:rsidR="00DE6A4A" w:rsidRPr="00B0690C" w:rsidRDefault="00DE6A4A" w:rsidP="00F3534C">
                  <w:pPr>
                    <w:spacing w:line="200" w:lineRule="exact"/>
                    <w:ind w:leftChars="5" w:left="12"/>
                    <w:rPr>
                      <w:sz w:val="19"/>
                      <w:szCs w:val="19"/>
                    </w:rPr>
                  </w:pPr>
                  <w:r w:rsidRPr="00B0690C">
                    <w:rPr>
                      <w:sz w:val="19"/>
                      <w:szCs w:val="19"/>
                    </w:rPr>
                    <w:t>Financing and insurance</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+5</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-4</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+10</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+4</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+25</w:t>
                  </w:r>
                </w:p>
              </w:tc>
            </w:tr>
            <w:tr w:rsidR="00DE6A4A" w:rsidRPr="00B0690C" w:rsidTr="00F3534C">
              <w:trPr>
                <w:trHeight w:val="164"/>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Real estate</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+7</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+8</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+10</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-2</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+4</w:t>
                  </w:r>
                </w:p>
              </w:tc>
            </w:tr>
            <w:tr w:rsidR="00DE6A4A" w:rsidRPr="00B0690C" w:rsidTr="00F3534C">
              <w:trPr>
                <w:trHeight w:val="288"/>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Professional and business services</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+3</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-19</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-3</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+2</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-3</w:t>
                  </w:r>
                </w:p>
              </w:tc>
            </w:tr>
            <w:tr w:rsidR="00DE6A4A" w:rsidRPr="00B0690C" w:rsidTr="00F3534C">
              <w:trPr>
                <w:trHeight w:val="288"/>
              </w:trPr>
              <w:tc>
                <w:tcPr>
                  <w:tcW w:w="1868" w:type="dxa"/>
                  <w:shd w:val="clear" w:color="auto" w:fill="auto"/>
                  <w:tcMar>
                    <w:top w:w="15" w:type="dxa"/>
                    <w:left w:w="15" w:type="dxa"/>
                    <w:bottom w:w="0" w:type="dxa"/>
                    <w:right w:w="15" w:type="dxa"/>
                  </w:tcMar>
                  <w:vAlign w:val="center"/>
                </w:tcPr>
                <w:p w:rsidR="00DE6A4A" w:rsidRPr="00B0690C" w:rsidRDefault="00DE6A4A" w:rsidP="00F3534C">
                  <w:pPr>
                    <w:spacing w:line="200" w:lineRule="exact"/>
                    <w:ind w:leftChars="5" w:left="12"/>
                    <w:rPr>
                      <w:sz w:val="19"/>
                      <w:szCs w:val="19"/>
                    </w:rPr>
                  </w:pPr>
                  <w:r w:rsidRPr="00B0690C">
                    <w:rPr>
                      <w:sz w:val="19"/>
                      <w:szCs w:val="19"/>
                    </w:rPr>
                    <w:t>All sectors above</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w:t>
                  </w:r>
                </w:p>
              </w:tc>
              <w:tc>
                <w:tcPr>
                  <w:tcW w:w="426" w:type="dxa"/>
                  <w:shd w:val="clear" w:color="auto" w:fill="auto"/>
                  <w:tcMar>
                    <w:top w:w="15" w:type="dxa"/>
                    <w:left w:w="15" w:type="dxa"/>
                    <w:bottom w:w="0" w:type="dxa"/>
                    <w:right w:w="15" w:type="dxa"/>
                  </w:tcMar>
                  <w:vAlign w:val="center"/>
                </w:tcPr>
                <w:p w:rsidR="00DE6A4A" w:rsidRPr="009E2D85" w:rsidRDefault="00DE6A4A" w:rsidP="00F3534C">
                  <w:pPr>
                    <w:spacing w:line="200" w:lineRule="exact"/>
                    <w:jc w:val="center"/>
                    <w:rPr>
                      <w:sz w:val="19"/>
                      <w:szCs w:val="19"/>
                      <w:lang w:eastAsia="zh-HK"/>
                    </w:rPr>
                  </w:pPr>
                  <w:r w:rsidRPr="009E2D85">
                    <w:rPr>
                      <w:sz w:val="19"/>
                      <w:szCs w:val="19"/>
                      <w:lang w:eastAsia="zh-HK"/>
                    </w:rPr>
                    <w:t>+1</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-8</w:t>
                  </w:r>
                </w:p>
              </w:tc>
              <w:tc>
                <w:tcPr>
                  <w:tcW w:w="426" w:type="dxa"/>
                  <w:shd w:val="clear" w:color="auto" w:fill="auto"/>
                  <w:tcMar>
                    <w:top w:w="15" w:type="dxa"/>
                    <w:left w:w="15" w:type="dxa"/>
                    <w:bottom w:w="0" w:type="dxa"/>
                    <w:right w:w="15" w:type="dxa"/>
                  </w:tcMar>
                  <w:vAlign w:val="center"/>
                </w:tcPr>
                <w:p w:rsidR="00DE6A4A" w:rsidRPr="002858F2" w:rsidRDefault="00DE6A4A" w:rsidP="00F3534C">
                  <w:pPr>
                    <w:spacing w:line="200" w:lineRule="exact"/>
                    <w:jc w:val="center"/>
                    <w:rPr>
                      <w:sz w:val="19"/>
                      <w:szCs w:val="19"/>
                      <w:lang w:eastAsia="zh-HK"/>
                    </w:rPr>
                  </w:pPr>
                  <w:r w:rsidRPr="002858F2">
                    <w:rPr>
                      <w:sz w:val="19"/>
                      <w:szCs w:val="19"/>
                      <w:lang w:eastAsia="zh-HK"/>
                    </w:rPr>
                    <w:t>+6</w:t>
                  </w:r>
                </w:p>
              </w:tc>
              <w:tc>
                <w:tcPr>
                  <w:tcW w:w="426" w:type="dxa"/>
                  <w:vAlign w:val="center"/>
                </w:tcPr>
                <w:p w:rsidR="00DE6A4A" w:rsidRPr="002858F2" w:rsidRDefault="00DE6A4A" w:rsidP="00F3534C">
                  <w:pPr>
                    <w:spacing w:line="200" w:lineRule="exact"/>
                    <w:jc w:val="center"/>
                    <w:rPr>
                      <w:sz w:val="19"/>
                      <w:szCs w:val="19"/>
                      <w:lang w:eastAsia="zh-HK"/>
                    </w:rPr>
                  </w:pPr>
                  <w:r w:rsidRPr="002858F2">
                    <w:rPr>
                      <w:rFonts w:hint="eastAsia"/>
                      <w:sz w:val="19"/>
                      <w:szCs w:val="19"/>
                      <w:lang w:eastAsia="zh-HK"/>
                    </w:rPr>
                    <w:t>+4</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+6</w:t>
                  </w:r>
                </w:p>
              </w:tc>
            </w:tr>
          </w:tbl>
          <w:p w:rsidR="00DE6A4A" w:rsidRPr="00B0690C" w:rsidRDefault="00DE6A4A" w:rsidP="00F3534C">
            <w:pPr>
              <w:overflowPunct w:val="0"/>
              <w:autoSpaceDE w:val="0"/>
              <w:autoSpaceDN w:val="0"/>
              <w:adjustRightInd w:val="0"/>
              <w:snapToGrid w:val="0"/>
              <w:spacing w:afterLines="30" w:after="108"/>
              <w:jc w:val="both"/>
              <w:textAlignment w:val="baseline"/>
              <w:rPr>
                <w:b/>
                <w:lang w:eastAsia="zh-HK"/>
              </w:rPr>
            </w:pPr>
          </w:p>
        </w:tc>
        <w:tc>
          <w:tcPr>
            <w:tcW w:w="4678" w:type="dxa"/>
            <w:gridSpan w:val="3"/>
            <w:shd w:val="clear" w:color="auto" w:fill="auto"/>
          </w:tcPr>
          <w:tbl>
            <w:tblPr>
              <w:tblW w:w="4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68"/>
              <w:gridCol w:w="425"/>
              <w:gridCol w:w="426"/>
              <w:gridCol w:w="426"/>
              <w:gridCol w:w="426"/>
              <w:gridCol w:w="426"/>
              <w:gridCol w:w="426"/>
            </w:tblGrid>
            <w:tr w:rsidR="00DE6A4A" w:rsidRPr="00B0690C" w:rsidTr="00F3534C">
              <w:trPr>
                <w:trHeight w:val="115"/>
              </w:trPr>
              <w:tc>
                <w:tcPr>
                  <w:tcW w:w="4423" w:type="dxa"/>
                  <w:gridSpan w:val="7"/>
                  <w:tcBorders>
                    <w:left w:val="single" w:sz="4" w:space="0" w:color="auto"/>
                    <w:right w:val="single" w:sz="4" w:space="0" w:color="auto"/>
                  </w:tcBorders>
                  <w:shd w:val="clear" w:color="auto" w:fill="auto"/>
                  <w:tcMar>
                    <w:top w:w="15" w:type="dxa"/>
                    <w:left w:w="15" w:type="dxa"/>
                    <w:bottom w:w="0" w:type="dxa"/>
                    <w:right w:w="15" w:type="dxa"/>
                  </w:tcMar>
                </w:tcPr>
                <w:p w:rsidR="00DE6A4A" w:rsidRPr="00B0690C" w:rsidRDefault="00DE6A4A" w:rsidP="00F3534C">
                  <w:pPr>
                    <w:jc w:val="center"/>
                    <w:rPr>
                      <w:b/>
                      <w:bCs/>
                      <w:sz w:val="18"/>
                      <w:szCs w:val="18"/>
                    </w:rPr>
                  </w:pPr>
                  <w:r w:rsidRPr="00B0690C">
                    <w:rPr>
                      <w:b/>
                      <w:bCs/>
                      <w:sz w:val="18"/>
                      <w:szCs w:val="18"/>
                    </w:rPr>
                    <w:t>QBTS: Expected changes in number of persons engaged</w:t>
                  </w:r>
                </w:p>
              </w:tc>
            </w:tr>
            <w:tr w:rsidR="00DE6A4A" w:rsidRPr="00B0690C" w:rsidTr="00F3534C">
              <w:trPr>
                <w:trHeight w:val="162"/>
              </w:trPr>
              <w:tc>
                <w:tcPr>
                  <w:tcW w:w="1868" w:type="dxa"/>
                  <w:vMerge w:val="restart"/>
                  <w:shd w:val="clear" w:color="auto" w:fill="auto"/>
                  <w:tcMar>
                    <w:top w:w="15" w:type="dxa"/>
                    <w:left w:w="15" w:type="dxa"/>
                    <w:bottom w:w="0" w:type="dxa"/>
                    <w:right w:w="15" w:type="dxa"/>
                  </w:tcMar>
                  <w:hideMark/>
                </w:tcPr>
                <w:p w:rsidR="00DE6A4A" w:rsidRPr="00B0690C" w:rsidRDefault="00DE6A4A" w:rsidP="00F3534C">
                  <w:pPr>
                    <w:spacing w:line="200" w:lineRule="exact"/>
                    <w:rPr>
                      <w:sz w:val="18"/>
                      <w:szCs w:val="18"/>
                    </w:rPr>
                  </w:pPr>
                </w:p>
              </w:tc>
              <w:tc>
                <w:tcPr>
                  <w:tcW w:w="2555" w:type="dxa"/>
                  <w:gridSpan w:val="6"/>
                  <w:shd w:val="clear" w:color="auto" w:fill="auto"/>
                  <w:tcMar>
                    <w:top w:w="15" w:type="dxa"/>
                    <w:left w:w="15" w:type="dxa"/>
                    <w:bottom w:w="0" w:type="dxa"/>
                    <w:right w:w="15" w:type="dxa"/>
                  </w:tcMar>
                  <w:hideMark/>
                </w:tcPr>
                <w:p w:rsidR="00DE6A4A" w:rsidRPr="00B0690C" w:rsidRDefault="00DE6A4A" w:rsidP="00F3534C">
                  <w:pPr>
                    <w:spacing w:line="200" w:lineRule="exact"/>
                    <w:jc w:val="center"/>
                    <w:rPr>
                      <w:b/>
                      <w:bCs/>
                      <w:sz w:val="18"/>
                      <w:szCs w:val="18"/>
                    </w:rPr>
                  </w:pPr>
                  <w:r w:rsidRPr="00B0690C">
                    <w:rPr>
                      <w:bCs/>
                      <w:sz w:val="18"/>
                      <w:szCs w:val="18"/>
                    </w:rPr>
                    <w:t>Net balance</w:t>
                  </w:r>
                  <w:r w:rsidRPr="00B0690C">
                    <w:rPr>
                      <w:sz w:val="18"/>
                      <w:szCs w:val="18"/>
                    </w:rPr>
                    <w:t>* (% point</w:t>
                  </w:r>
                  <w:r w:rsidRPr="00B0690C">
                    <w:rPr>
                      <w:bCs/>
                      <w:sz w:val="18"/>
                      <w:szCs w:val="18"/>
                    </w:rPr>
                    <w:t>)</w:t>
                  </w:r>
                </w:p>
              </w:tc>
            </w:tr>
            <w:tr w:rsidR="00DE6A4A" w:rsidRPr="00B0690C" w:rsidTr="00F3534C">
              <w:trPr>
                <w:trHeight w:val="227"/>
              </w:trPr>
              <w:tc>
                <w:tcPr>
                  <w:tcW w:w="1868" w:type="dxa"/>
                  <w:vMerge/>
                  <w:shd w:val="clear" w:color="auto" w:fill="auto"/>
                  <w:tcMar>
                    <w:top w:w="15" w:type="dxa"/>
                    <w:left w:w="15" w:type="dxa"/>
                    <w:bottom w:w="0" w:type="dxa"/>
                    <w:right w:w="15" w:type="dxa"/>
                  </w:tcMar>
                </w:tcPr>
                <w:p w:rsidR="00DE6A4A" w:rsidRPr="00B0690C" w:rsidRDefault="00DE6A4A" w:rsidP="00F3534C">
                  <w:pPr>
                    <w:spacing w:line="200" w:lineRule="exact"/>
                    <w:rPr>
                      <w:sz w:val="18"/>
                      <w:szCs w:val="18"/>
                    </w:rPr>
                  </w:pPr>
                </w:p>
              </w:tc>
              <w:tc>
                <w:tcPr>
                  <w:tcW w:w="425" w:type="dxa"/>
                  <w:shd w:val="clear" w:color="auto" w:fill="auto"/>
                  <w:tcMar>
                    <w:top w:w="15" w:type="dxa"/>
                    <w:left w:w="15" w:type="dxa"/>
                    <w:bottom w:w="0" w:type="dxa"/>
                    <w:right w:w="15" w:type="dxa"/>
                  </w:tcMar>
                </w:tcPr>
                <w:p w:rsidR="00DE6A4A" w:rsidRPr="00B0690C" w:rsidRDefault="00DE6A4A" w:rsidP="00F3534C">
                  <w:pPr>
                    <w:spacing w:line="200" w:lineRule="exact"/>
                    <w:jc w:val="center"/>
                    <w:rPr>
                      <w:sz w:val="18"/>
                      <w:szCs w:val="18"/>
                    </w:rPr>
                  </w:pPr>
                  <w:r w:rsidRPr="00B0690C">
                    <w:rPr>
                      <w:sz w:val="18"/>
                      <w:szCs w:val="18"/>
                    </w:rPr>
                    <w:t>202</w:t>
                  </w:r>
                  <w:r>
                    <w:rPr>
                      <w:sz w:val="18"/>
                      <w:szCs w:val="18"/>
                    </w:rPr>
                    <w:t>1</w:t>
                  </w:r>
                </w:p>
              </w:tc>
              <w:tc>
                <w:tcPr>
                  <w:tcW w:w="1704" w:type="dxa"/>
                  <w:gridSpan w:val="4"/>
                  <w:shd w:val="clear" w:color="auto" w:fill="auto"/>
                </w:tcPr>
                <w:p w:rsidR="00DE6A4A" w:rsidRPr="00B0690C" w:rsidRDefault="00DE6A4A" w:rsidP="00F3534C">
                  <w:pPr>
                    <w:spacing w:line="200" w:lineRule="exact"/>
                    <w:jc w:val="center"/>
                    <w:rPr>
                      <w:sz w:val="18"/>
                      <w:szCs w:val="18"/>
                    </w:rPr>
                  </w:pPr>
                  <w:r w:rsidRPr="00B0690C">
                    <w:rPr>
                      <w:sz w:val="18"/>
                      <w:szCs w:val="18"/>
                    </w:rPr>
                    <w:t>202</w:t>
                  </w:r>
                  <w:r>
                    <w:rPr>
                      <w:sz w:val="18"/>
                      <w:szCs w:val="18"/>
                    </w:rPr>
                    <w:t>2</w:t>
                  </w:r>
                </w:p>
              </w:tc>
              <w:tc>
                <w:tcPr>
                  <w:tcW w:w="426" w:type="dxa"/>
                  <w:shd w:val="clear" w:color="auto" w:fill="auto"/>
                </w:tcPr>
                <w:p w:rsidR="00DE6A4A" w:rsidRPr="00B0690C" w:rsidRDefault="00DE6A4A" w:rsidP="00F3534C">
                  <w:pPr>
                    <w:spacing w:line="200" w:lineRule="exact"/>
                    <w:jc w:val="center"/>
                    <w:rPr>
                      <w:sz w:val="18"/>
                      <w:szCs w:val="18"/>
                    </w:rPr>
                  </w:pPr>
                  <w:r>
                    <w:rPr>
                      <w:sz w:val="18"/>
                      <w:szCs w:val="18"/>
                    </w:rPr>
                    <w:t>2023</w:t>
                  </w:r>
                </w:p>
              </w:tc>
            </w:tr>
            <w:tr w:rsidR="00DE6A4A" w:rsidRPr="00B0690C" w:rsidTr="00F3534C">
              <w:trPr>
                <w:trHeight w:val="261"/>
              </w:trPr>
              <w:tc>
                <w:tcPr>
                  <w:tcW w:w="1868" w:type="dxa"/>
                  <w:vMerge/>
                  <w:shd w:val="clear" w:color="auto" w:fill="auto"/>
                  <w:tcMar>
                    <w:top w:w="15" w:type="dxa"/>
                    <w:left w:w="15" w:type="dxa"/>
                    <w:bottom w:w="0" w:type="dxa"/>
                    <w:right w:w="15" w:type="dxa"/>
                  </w:tcMar>
                  <w:hideMark/>
                </w:tcPr>
                <w:p w:rsidR="00DE6A4A" w:rsidRPr="00B0690C" w:rsidRDefault="00DE6A4A" w:rsidP="00F3534C">
                  <w:pPr>
                    <w:spacing w:line="200" w:lineRule="exact"/>
                    <w:rPr>
                      <w:sz w:val="18"/>
                      <w:szCs w:val="18"/>
                    </w:rPr>
                  </w:pP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8"/>
                      <w:szCs w:val="18"/>
                    </w:rPr>
                  </w:pPr>
                  <w:r w:rsidRPr="00B0690C">
                    <w:rPr>
                      <w:sz w:val="18"/>
                      <w:szCs w:val="18"/>
                    </w:rPr>
                    <w:t>Q4</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8"/>
                      <w:szCs w:val="18"/>
                    </w:rPr>
                  </w:pPr>
                  <w:r w:rsidRPr="00B0690C">
                    <w:rPr>
                      <w:sz w:val="18"/>
                      <w:szCs w:val="18"/>
                    </w:rPr>
                    <w:t>Q1</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8"/>
                      <w:szCs w:val="18"/>
                    </w:rPr>
                  </w:pPr>
                  <w:r w:rsidRPr="00B0690C">
                    <w:rPr>
                      <w:sz w:val="18"/>
                      <w:szCs w:val="18"/>
                    </w:rPr>
                    <w:t>Q2</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8"/>
                      <w:szCs w:val="18"/>
                    </w:rPr>
                  </w:pPr>
                  <w:r w:rsidRPr="00B0690C">
                    <w:rPr>
                      <w:sz w:val="18"/>
                      <w:szCs w:val="18"/>
                    </w:rPr>
                    <w:t>Q3</w:t>
                  </w:r>
                </w:p>
              </w:tc>
              <w:tc>
                <w:tcPr>
                  <w:tcW w:w="426" w:type="dxa"/>
                  <w:vAlign w:val="center"/>
                </w:tcPr>
                <w:p w:rsidR="00DE6A4A" w:rsidRPr="00B0690C" w:rsidRDefault="00DE6A4A" w:rsidP="00F3534C">
                  <w:pPr>
                    <w:spacing w:line="200" w:lineRule="exact"/>
                    <w:jc w:val="center"/>
                    <w:rPr>
                      <w:sz w:val="18"/>
                      <w:szCs w:val="18"/>
                    </w:rPr>
                  </w:pPr>
                  <w:r w:rsidRPr="00B0690C">
                    <w:rPr>
                      <w:sz w:val="18"/>
                      <w:szCs w:val="18"/>
                    </w:rPr>
                    <w:t>Q</w:t>
                  </w:r>
                  <w:r>
                    <w:rPr>
                      <w:sz w:val="18"/>
                      <w:szCs w:val="18"/>
                    </w:rPr>
                    <w:t>4</w:t>
                  </w:r>
                </w:p>
              </w:tc>
              <w:tc>
                <w:tcPr>
                  <w:tcW w:w="426" w:type="dxa"/>
                  <w:vAlign w:val="center"/>
                </w:tcPr>
                <w:p w:rsidR="00DE6A4A" w:rsidRPr="00B0690C" w:rsidRDefault="00DE6A4A" w:rsidP="00F3534C">
                  <w:pPr>
                    <w:spacing w:line="200" w:lineRule="exact"/>
                    <w:jc w:val="center"/>
                    <w:rPr>
                      <w:sz w:val="18"/>
                      <w:szCs w:val="18"/>
                    </w:rPr>
                  </w:pPr>
                  <w:r w:rsidRPr="00B0690C">
                    <w:rPr>
                      <w:sz w:val="18"/>
                      <w:szCs w:val="18"/>
                    </w:rPr>
                    <w:t>Q1</w:t>
                  </w:r>
                </w:p>
              </w:tc>
            </w:tr>
            <w:tr w:rsidR="00DE6A4A" w:rsidRPr="00B0690C" w:rsidTr="00F3534C">
              <w:trPr>
                <w:trHeight w:val="190"/>
              </w:trPr>
              <w:tc>
                <w:tcPr>
                  <w:tcW w:w="1868" w:type="dxa"/>
                  <w:shd w:val="clear" w:color="auto" w:fill="auto"/>
                  <w:tcMar>
                    <w:top w:w="15" w:type="dxa"/>
                    <w:left w:w="15" w:type="dxa"/>
                    <w:bottom w:w="0" w:type="dxa"/>
                    <w:right w:w="15" w:type="dxa"/>
                  </w:tcMar>
                  <w:vAlign w:val="center"/>
                </w:tcPr>
                <w:p w:rsidR="00DE6A4A" w:rsidRPr="00B0690C" w:rsidRDefault="00DE6A4A" w:rsidP="00F3534C">
                  <w:pPr>
                    <w:spacing w:line="200" w:lineRule="exact"/>
                    <w:ind w:leftChars="5" w:left="12"/>
                    <w:rPr>
                      <w:sz w:val="19"/>
                      <w:szCs w:val="19"/>
                    </w:rPr>
                  </w:pPr>
                  <w:r w:rsidRPr="00B0690C">
                    <w:rPr>
                      <w:sz w:val="19"/>
                      <w:szCs w:val="19"/>
                    </w:rPr>
                    <w:t>Manufacturing</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+8</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sidRPr="00B0690C">
                    <w:rPr>
                      <w:sz w:val="19"/>
                      <w:szCs w:val="19"/>
                      <w:lang w:eastAsia="zh-HK"/>
                    </w:rPr>
                    <w:t>-</w:t>
                  </w:r>
                  <w:r>
                    <w:rPr>
                      <w:sz w:val="19"/>
                      <w:szCs w:val="19"/>
                      <w:lang w:eastAsia="zh-HK"/>
                    </w:rPr>
                    <w:t>4</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+7</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+18</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+8</w:t>
                  </w:r>
                </w:p>
              </w:tc>
            </w:tr>
            <w:tr w:rsidR="00DE6A4A" w:rsidRPr="00B0690C" w:rsidTr="00F3534C">
              <w:trPr>
                <w:trHeight w:val="137"/>
              </w:trPr>
              <w:tc>
                <w:tcPr>
                  <w:tcW w:w="1868" w:type="dxa"/>
                  <w:shd w:val="clear" w:color="auto" w:fill="auto"/>
                  <w:tcMar>
                    <w:top w:w="15" w:type="dxa"/>
                    <w:left w:w="15" w:type="dxa"/>
                    <w:bottom w:w="0" w:type="dxa"/>
                    <w:right w:w="15" w:type="dxa"/>
                  </w:tcMar>
                  <w:vAlign w:val="center"/>
                </w:tcPr>
                <w:p w:rsidR="00DE6A4A" w:rsidRPr="00B0690C" w:rsidRDefault="00DE6A4A" w:rsidP="00F3534C">
                  <w:pPr>
                    <w:spacing w:line="200" w:lineRule="exact"/>
                    <w:ind w:leftChars="5" w:left="12"/>
                    <w:rPr>
                      <w:sz w:val="19"/>
                      <w:szCs w:val="19"/>
                    </w:rPr>
                  </w:pPr>
                  <w:r w:rsidRPr="00B0690C">
                    <w:rPr>
                      <w:sz w:val="19"/>
                      <w:szCs w:val="19"/>
                    </w:rPr>
                    <w:t>Construction</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+11</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+8</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+3</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+9</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+18</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+16</w:t>
                  </w:r>
                </w:p>
              </w:tc>
            </w:tr>
            <w:tr w:rsidR="00DE6A4A" w:rsidRPr="00B0690C" w:rsidTr="00F3534C">
              <w:trPr>
                <w:trHeight w:val="308"/>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Import/export trade and wholesale</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-4</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0</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0</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-6</w:t>
                  </w:r>
                </w:p>
              </w:tc>
            </w:tr>
            <w:tr w:rsidR="00DE6A4A" w:rsidRPr="00B0690C" w:rsidTr="00F3534C">
              <w:trPr>
                <w:trHeight w:val="192"/>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Retail</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-12</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sidRPr="00B0690C">
                    <w:rPr>
                      <w:sz w:val="19"/>
                      <w:szCs w:val="19"/>
                      <w:lang w:eastAsia="zh-HK"/>
                    </w:rPr>
                    <w:t>-</w:t>
                  </w:r>
                  <w:r>
                    <w:rPr>
                      <w:sz w:val="19"/>
                      <w:szCs w:val="19"/>
                      <w:lang w:eastAsia="zh-HK"/>
                    </w:rPr>
                    <w:t>5</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+4</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+9</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+5</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+6</w:t>
                  </w:r>
                </w:p>
              </w:tc>
            </w:tr>
            <w:tr w:rsidR="00DE6A4A" w:rsidRPr="00B0690C" w:rsidTr="00F3534C">
              <w:trPr>
                <w:trHeight w:val="390"/>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Accommodation and food services</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+18</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+8</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+36</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+22</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+24</w:t>
                  </w:r>
                </w:p>
              </w:tc>
            </w:tr>
            <w:tr w:rsidR="00DE6A4A" w:rsidRPr="00B0690C" w:rsidTr="00F3534C">
              <w:trPr>
                <w:trHeight w:val="401"/>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Transportation, storage and courier services</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-3</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+3</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+8</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+13</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+9</w:t>
                  </w:r>
                </w:p>
              </w:tc>
            </w:tr>
            <w:tr w:rsidR="00DE6A4A" w:rsidRPr="00B0690C" w:rsidTr="00F3534C">
              <w:trPr>
                <w:trHeight w:val="222"/>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Information and communications</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+6</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sidRPr="00B0690C">
                    <w:rPr>
                      <w:sz w:val="19"/>
                      <w:szCs w:val="19"/>
                      <w:lang w:eastAsia="zh-HK"/>
                    </w:rPr>
                    <w:t>-</w:t>
                  </w:r>
                  <w:r>
                    <w:rPr>
                      <w:sz w:val="19"/>
                      <w:szCs w:val="19"/>
                      <w:lang w:eastAsia="zh-HK"/>
                    </w:rPr>
                    <w:t>7</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+7</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-8</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-6</w:t>
                  </w:r>
                </w:p>
              </w:tc>
            </w:tr>
            <w:tr w:rsidR="00DE6A4A" w:rsidRPr="00B0690C" w:rsidTr="00F3534C">
              <w:trPr>
                <w:trHeight w:val="256"/>
              </w:trPr>
              <w:tc>
                <w:tcPr>
                  <w:tcW w:w="1868" w:type="dxa"/>
                  <w:shd w:val="clear" w:color="auto" w:fill="auto"/>
                  <w:tcMar>
                    <w:top w:w="15" w:type="dxa"/>
                    <w:left w:w="15" w:type="dxa"/>
                    <w:bottom w:w="0" w:type="dxa"/>
                    <w:right w:w="15" w:type="dxa"/>
                  </w:tcMar>
                  <w:vAlign w:val="center"/>
                </w:tcPr>
                <w:p w:rsidR="00DE6A4A" w:rsidRPr="00B0690C" w:rsidRDefault="00DE6A4A" w:rsidP="00F3534C">
                  <w:pPr>
                    <w:spacing w:line="200" w:lineRule="exact"/>
                    <w:ind w:leftChars="5" w:left="12"/>
                    <w:rPr>
                      <w:sz w:val="19"/>
                      <w:szCs w:val="19"/>
                    </w:rPr>
                  </w:pPr>
                  <w:r w:rsidRPr="00B0690C">
                    <w:rPr>
                      <w:sz w:val="19"/>
                      <w:szCs w:val="19"/>
                    </w:rPr>
                    <w:t>Financing and insurance</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+5</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+9</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+4</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-4</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+5</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+9</w:t>
                  </w:r>
                </w:p>
              </w:tc>
            </w:tr>
            <w:tr w:rsidR="00DE6A4A" w:rsidRPr="00B0690C" w:rsidTr="00F3534C">
              <w:trPr>
                <w:trHeight w:val="164"/>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Real estate</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+5</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+9</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-9</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+11</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0</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0</w:t>
                  </w:r>
                </w:p>
              </w:tc>
            </w:tr>
            <w:tr w:rsidR="00DE6A4A" w:rsidRPr="00B0690C" w:rsidTr="00F3534C">
              <w:trPr>
                <w:trHeight w:val="288"/>
              </w:trPr>
              <w:tc>
                <w:tcPr>
                  <w:tcW w:w="1868" w:type="dxa"/>
                  <w:shd w:val="clear" w:color="auto" w:fill="auto"/>
                  <w:tcMar>
                    <w:top w:w="15" w:type="dxa"/>
                    <w:left w:w="15" w:type="dxa"/>
                    <w:bottom w:w="0" w:type="dxa"/>
                    <w:right w:w="15" w:type="dxa"/>
                  </w:tcMar>
                  <w:vAlign w:val="center"/>
                  <w:hideMark/>
                </w:tcPr>
                <w:p w:rsidR="00DE6A4A" w:rsidRPr="00B0690C" w:rsidRDefault="00DE6A4A" w:rsidP="00F3534C">
                  <w:pPr>
                    <w:spacing w:line="200" w:lineRule="exact"/>
                    <w:ind w:leftChars="5" w:left="12"/>
                    <w:rPr>
                      <w:sz w:val="19"/>
                      <w:szCs w:val="19"/>
                    </w:rPr>
                  </w:pPr>
                  <w:r w:rsidRPr="00B0690C">
                    <w:rPr>
                      <w:sz w:val="19"/>
                      <w:szCs w:val="19"/>
                    </w:rPr>
                    <w:t>Professional and business services</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-5</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-2</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0</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+2</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+5</w:t>
                  </w:r>
                </w:p>
              </w:tc>
            </w:tr>
            <w:tr w:rsidR="00DE6A4A" w:rsidRPr="00B0690C" w:rsidTr="00F3534C">
              <w:trPr>
                <w:trHeight w:val="288"/>
              </w:trPr>
              <w:tc>
                <w:tcPr>
                  <w:tcW w:w="1868" w:type="dxa"/>
                  <w:shd w:val="clear" w:color="auto" w:fill="auto"/>
                  <w:tcMar>
                    <w:top w:w="15" w:type="dxa"/>
                    <w:left w:w="15" w:type="dxa"/>
                    <w:bottom w:w="0" w:type="dxa"/>
                    <w:right w:w="15" w:type="dxa"/>
                  </w:tcMar>
                  <w:vAlign w:val="center"/>
                </w:tcPr>
                <w:p w:rsidR="00DE6A4A" w:rsidRPr="00B0690C" w:rsidRDefault="00DE6A4A" w:rsidP="00F3534C">
                  <w:pPr>
                    <w:spacing w:line="200" w:lineRule="exact"/>
                    <w:ind w:leftChars="5" w:left="12"/>
                    <w:rPr>
                      <w:sz w:val="19"/>
                      <w:szCs w:val="19"/>
                    </w:rPr>
                  </w:pPr>
                  <w:r w:rsidRPr="00B0690C">
                    <w:rPr>
                      <w:sz w:val="19"/>
                      <w:szCs w:val="19"/>
                    </w:rPr>
                    <w:t>All sectors above</w:t>
                  </w:r>
                </w:p>
              </w:tc>
              <w:tc>
                <w:tcPr>
                  <w:tcW w:w="425"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0</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+1</w:t>
                  </w:r>
                </w:p>
              </w:tc>
              <w:tc>
                <w:tcPr>
                  <w:tcW w:w="426" w:type="dxa"/>
                  <w:shd w:val="clear" w:color="auto" w:fill="auto"/>
                  <w:tcMar>
                    <w:top w:w="15" w:type="dxa"/>
                    <w:left w:w="15" w:type="dxa"/>
                    <w:bottom w:w="0" w:type="dxa"/>
                    <w:right w:w="15" w:type="dxa"/>
                  </w:tcMar>
                  <w:vAlign w:val="center"/>
                </w:tcPr>
                <w:p w:rsidR="00DE6A4A" w:rsidRPr="00B0690C" w:rsidRDefault="00DE6A4A" w:rsidP="00F3534C">
                  <w:pPr>
                    <w:spacing w:line="200" w:lineRule="exact"/>
                    <w:jc w:val="center"/>
                    <w:rPr>
                      <w:sz w:val="19"/>
                      <w:szCs w:val="19"/>
                      <w:lang w:eastAsia="zh-HK"/>
                    </w:rPr>
                  </w:pPr>
                  <w:r>
                    <w:rPr>
                      <w:sz w:val="19"/>
                      <w:szCs w:val="19"/>
                      <w:lang w:eastAsia="zh-HK"/>
                    </w:rPr>
                    <w:t>+7</w:t>
                  </w:r>
                </w:p>
              </w:tc>
              <w:tc>
                <w:tcPr>
                  <w:tcW w:w="426" w:type="dxa"/>
                  <w:vAlign w:val="center"/>
                </w:tcPr>
                <w:p w:rsidR="00DE6A4A" w:rsidRPr="008255A7" w:rsidRDefault="00DE6A4A" w:rsidP="00F3534C">
                  <w:pPr>
                    <w:spacing w:line="200" w:lineRule="exact"/>
                    <w:jc w:val="center"/>
                    <w:rPr>
                      <w:sz w:val="19"/>
                      <w:szCs w:val="19"/>
                      <w:lang w:eastAsia="zh-HK"/>
                    </w:rPr>
                  </w:pPr>
                  <w:r w:rsidRPr="008255A7">
                    <w:rPr>
                      <w:rFonts w:hint="eastAsia"/>
                      <w:sz w:val="19"/>
                      <w:szCs w:val="19"/>
                      <w:lang w:eastAsia="zh-HK"/>
                    </w:rPr>
                    <w:t>+</w:t>
                  </w:r>
                  <w:r>
                    <w:rPr>
                      <w:sz w:val="19"/>
                      <w:szCs w:val="19"/>
                      <w:lang w:eastAsia="zh-HK"/>
                    </w:rPr>
                    <w:t>7</w:t>
                  </w:r>
                </w:p>
              </w:tc>
              <w:tc>
                <w:tcPr>
                  <w:tcW w:w="426" w:type="dxa"/>
                  <w:vAlign w:val="center"/>
                </w:tcPr>
                <w:p w:rsidR="00DE6A4A" w:rsidRPr="00546B0C" w:rsidRDefault="00DE6A4A" w:rsidP="00F3534C">
                  <w:pPr>
                    <w:spacing w:line="200" w:lineRule="exact"/>
                    <w:jc w:val="center"/>
                    <w:rPr>
                      <w:sz w:val="19"/>
                      <w:szCs w:val="19"/>
                      <w:lang w:eastAsia="zh-HK"/>
                    </w:rPr>
                  </w:pPr>
                  <w:r w:rsidRPr="00546B0C">
                    <w:rPr>
                      <w:sz w:val="19"/>
                      <w:szCs w:val="19"/>
                      <w:lang w:eastAsia="zh-HK"/>
                    </w:rPr>
                    <w:t>+6</w:t>
                  </w:r>
                </w:p>
              </w:tc>
            </w:tr>
          </w:tbl>
          <w:p w:rsidR="00DE6A4A" w:rsidRPr="00B0690C" w:rsidRDefault="00DE6A4A" w:rsidP="00F3534C">
            <w:pPr>
              <w:overflowPunct w:val="0"/>
              <w:autoSpaceDE w:val="0"/>
              <w:autoSpaceDN w:val="0"/>
              <w:adjustRightInd w:val="0"/>
              <w:snapToGrid w:val="0"/>
              <w:spacing w:line="200" w:lineRule="exact"/>
              <w:ind w:leftChars="14" w:left="743" w:rightChars="14" w:right="34" w:hangingChars="443" w:hanging="709"/>
              <w:jc w:val="both"/>
              <w:textAlignment w:val="baseline"/>
              <w:rPr>
                <w:sz w:val="16"/>
                <w:szCs w:val="16"/>
              </w:rPr>
            </w:pPr>
          </w:p>
        </w:tc>
      </w:tr>
      <w:tr w:rsidR="00DE6A4A" w:rsidRPr="00B0690C" w:rsidTr="00F3534C">
        <w:trPr>
          <w:trHeight w:val="1301"/>
        </w:trPr>
        <w:tc>
          <w:tcPr>
            <w:tcW w:w="817" w:type="dxa"/>
            <w:shd w:val="clear" w:color="auto" w:fill="auto"/>
          </w:tcPr>
          <w:p w:rsidR="00DE6A4A" w:rsidRPr="00B0690C" w:rsidRDefault="00DE6A4A" w:rsidP="00F3534C">
            <w:pPr>
              <w:jc w:val="center"/>
              <w:rPr>
                <w:bCs/>
                <w:sz w:val="18"/>
                <w:szCs w:val="18"/>
              </w:rPr>
            </w:pPr>
            <w:r w:rsidRPr="00B0690C">
              <w:rPr>
                <w:sz w:val="16"/>
                <w:szCs w:val="16"/>
              </w:rPr>
              <w:t>Note: (*)</w:t>
            </w:r>
          </w:p>
        </w:tc>
        <w:tc>
          <w:tcPr>
            <w:tcW w:w="3827" w:type="dxa"/>
            <w:shd w:val="clear" w:color="auto" w:fill="auto"/>
          </w:tcPr>
          <w:p w:rsidR="00DE6A4A" w:rsidRPr="00B0690C" w:rsidRDefault="00DE6A4A" w:rsidP="00F3534C">
            <w:pPr>
              <w:spacing w:afterLines="25" w:after="90"/>
              <w:jc w:val="both"/>
              <w:rPr>
                <w:bCs/>
                <w:sz w:val="18"/>
                <w:szCs w:val="18"/>
              </w:rPr>
            </w:pPr>
            <w:r w:rsidRPr="00B0690C">
              <w:rPr>
                <w:sz w:val="16"/>
                <w:szCs w:val="16"/>
              </w:rPr>
              <w:t>Net balance indicates the direction of expected change in the business situation versus the preceding quarter.  It refers to the difference in percentage points between the proportion of establishments choosing “better” over that choosing “worse”.  A positive sign indicates a likely upward trend while a negative sign, a likely downward trend.</w:t>
            </w:r>
          </w:p>
        </w:tc>
        <w:tc>
          <w:tcPr>
            <w:tcW w:w="851" w:type="dxa"/>
            <w:shd w:val="clear" w:color="auto" w:fill="auto"/>
          </w:tcPr>
          <w:p w:rsidR="00DE6A4A" w:rsidRPr="00B0690C" w:rsidRDefault="00DE6A4A" w:rsidP="00F3534C">
            <w:pPr>
              <w:spacing w:afterLines="25" w:after="90"/>
              <w:jc w:val="both"/>
              <w:rPr>
                <w:bCs/>
                <w:sz w:val="18"/>
                <w:szCs w:val="18"/>
              </w:rPr>
            </w:pPr>
            <w:r w:rsidRPr="00B0690C">
              <w:rPr>
                <w:sz w:val="16"/>
                <w:szCs w:val="16"/>
              </w:rPr>
              <w:t>Note: (*)</w:t>
            </w:r>
          </w:p>
        </w:tc>
        <w:tc>
          <w:tcPr>
            <w:tcW w:w="3827" w:type="dxa"/>
            <w:gridSpan w:val="2"/>
            <w:shd w:val="clear" w:color="auto" w:fill="auto"/>
          </w:tcPr>
          <w:p w:rsidR="00DE6A4A" w:rsidRPr="00B0690C" w:rsidRDefault="00DE6A4A" w:rsidP="00F3534C">
            <w:pPr>
              <w:spacing w:afterLines="25" w:after="90"/>
              <w:jc w:val="both"/>
              <w:rPr>
                <w:bCs/>
                <w:sz w:val="18"/>
                <w:szCs w:val="18"/>
              </w:rPr>
            </w:pPr>
            <w:r w:rsidRPr="00B0690C">
              <w:rPr>
                <w:sz w:val="16"/>
                <w:szCs w:val="16"/>
              </w:rPr>
              <w:t>Net balance indicates the direction of expected change in the number of persons engaged versus the preceding quarter.  It refers to the difference in percentage points between the proportion of establishments choosing “up” over that choosing “down”.  A positive sign indicates a likely upward trend while a negative sign, a likely downward trend.</w:t>
            </w:r>
          </w:p>
        </w:tc>
      </w:tr>
    </w:tbl>
    <w:p w:rsidR="00DE6A4A" w:rsidRPr="00653A1D" w:rsidRDefault="00DE6A4A" w:rsidP="00DE6A4A">
      <w:pPr>
        <w:overflowPunct w:val="0"/>
        <w:snapToGrid w:val="0"/>
        <w:spacing w:afterLines="50" w:after="180"/>
        <w:jc w:val="both"/>
      </w:pPr>
      <w:r w:rsidRPr="009E50C2">
        <w:rPr>
          <w:noProof/>
        </w:rPr>
        <mc:AlternateContent>
          <mc:Choice Requires="wps">
            <w:drawing>
              <wp:anchor distT="0" distB="0" distL="114300" distR="114300" simplePos="0" relativeHeight="251660288" behindDoc="1" locked="0" layoutInCell="1" allowOverlap="1" wp14:anchorId="59D3C98A" wp14:editId="2CE79BE2">
                <wp:simplePos x="0" y="0"/>
                <wp:positionH relativeFrom="column">
                  <wp:posOffset>-161925</wp:posOffset>
                </wp:positionH>
                <wp:positionV relativeFrom="margin">
                  <wp:posOffset>-50165</wp:posOffset>
                </wp:positionV>
                <wp:extent cx="6174000" cy="9583200"/>
                <wp:effectExtent l="0" t="0" r="17780" b="18415"/>
                <wp:wrapNone/>
                <wp:docPr id="19" name="矩形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4000" cy="9583200"/>
                        </a:xfrm>
                        <a:prstGeom prst="rect">
                          <a:avLst/>
                        </a:prstGeom>
                        <a:solidFill>
                          <a:srgbClr val="FFFFFF"/>
                        </a:solidFill>
                        <a:ln w="9525">
                          <a:solidFill>
                            <a:srgbClr val="000000"/>
                          </a:solidFill>
                          <a:miter lim="800000"/>
                          <a:headEnd/>
                          <a:tailEnd/>
                        </a:ln>
                      </wps:spPr>
                      <wps:txbx>
                        <w:txbxContent>
                          <w:p w:rsidR="009C7AED" w:rsidRPr="0010760D" w:rsidRDefault="009C7AED" w:rsidP="00DE6A4A">
                            <w:pPr>
                              <w:jc w:val="center"/>
                              <w:rPr>
                                <w:sz w:val="22"/>
                                <w:lang w:val="en-HK"/>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D3C98A" id="矩形 19" o:spid="_x0000_s1026" style="position:absolute;left:0;text-align:left;margin-left:-12.75pt;margin-top:-3.95pt;width:486.15pt;height:754.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">
                <v:textbox>
                  <w:txbxContent>
                    <w:p w:rsidR="009C7AED" w:rsidRPr="0010760D" w:rsidRDefault="009C7AED" w:rsidP="00DE6A4A">
                      <w:pPr>
                        <w:jc w:val="center"/>
                        <w:rPr>
                          <w:sz w:val="22"/>
                          <w:lang w:val="en-HK"/>
                        </w:rPr>
                      </w:pPr>
                    </w:p>
                  </w:txbxContent>
                </v:textbox>
                <w10:wrap anchory="margin"/>
              </v:rect>
            </w:pict>
          </mc:Fallback>
        </mc:AlternateContent>
      </w:r>
      <w:r w:rsidRPr="009E50C2">
        <w:t>As for small and medium-sized enterprises (SMEs), C&amp;SD compile</w:t>
      </w:r>
      <w:r w:rsidRPr="009E50C2">
        <w:rPr>
          <w:rFonts w:hint="eastAsia"/>
        </w:rPr>
        <w:t>s</w:t>
      </w:r>
      <w:r w:rsidRPr="009E50C2">
        <w:t xml:space="preserve"> a set of diffusion indices on a monthly basis</w:t>
      </w:r>
      <w:r w:rsidRPr="009E50C2">
        <w:rPr>
          <w:rFonts w:eastAsia="SimSun"/>
          <w:vertAlign w:val="superscript"/>
          <w:lang w:eastAsia="zh-CN"/>
        </w:rPr>
        <w:t>(</w:t>
      </w:r>
      <w:r w:rsidRPr="009E50C2">
        <w:rPr>
          <w:vertAlign w:val="superscript"/>
        </w:rPr>
        <w:t>2</w:t>
      </w:r>
      <w:r w:rsidRPr="009E50C2">
        <w:rPr>
          <w:rFonts w:eastAsia="SimSun"/>
          <w:vertAlign w:val="superscript"/>
          <w:lang w:eastAsia="zh-CN"/>
        </w:rPr>
        <w:t>)</w:t>
      </w:r>
      <w:r w:rsidRPr="009E50C2">
        <w:t xml:space="preserve"> to gauge the general direction of change in the</w:t>
      </w:r>
      <w:r w:rsidRPr="009E50C2">
        <w:rPr>
          <w:rFonts w:hint="eastAsia"/>
        </w:rPr>
        <w:t>ir</w:t>
      </w:r>
      <w:r w:rsidRPr="009E50C2">
        <w:t xml:space="preserve"> views on the business situation versus the preceding month.  </w:t>
      </w:r>
      <w:r>
        <w:t>Business sentiment among SMEs,</w:t>
      </w:r>
      <w:r w:rsidRPr="0038785B">
        <w:t xml:space="preserve"> </w:t>
      </w:r>
      <w:r>
        <w:t>while</w:t>
      </w:r>
      <w:r w:rsidRPr="00A21D69">
        <w:t xml:space="preserve"> </w:t>
      </w:r>
      <w:r>
        <w:t xml:space="preserve">remaining relatively cautious, has shown some improvement since late 2022.  The </w:t>
      </w:r>
      <w:r w:rsidRPr="00793035">
        <w:t xml:space="preserve">overall index on </w:t>
      </w:r>
      <w:r>
        <w:t xml:space="preserve">the </w:t>
      </w:r>
      <w:r w:rsidRPr="00793035">
        <w:t xml:space="preserve">current </w:t>
      </w:r>
      <w:r w:rsidRPr="00793035">
        <w:rPr>
          <w:lang w:eastAsia="zh-HK"/>
        </w:rPr>
        <w:t>situati</w:t>
      </w:r>
      <w:r w:rsidRPr="000714F4">
        <w:rPr>
          <w:lang w:eastAsia="zh-HK"/>
        </w:rPr>
        <w:t>on</w:t>
      </w:r>
      <w:r>
        <w:rPr>
          <w:lang w:eastAsia="zh-HK"/>
        </w:rPr>
        <w:t>, having softened to 44.0 in November 2022,</w:t>
      </w:r>
      <w:r w:rsidRPr="000714F4">
        <w:t xml:space="preserve"> </w:t>
      </w:r>
      <w:r w:rsidRPr="0053735B">
        <w:t xml:space="preserve">rose </w:t>
      </w:r>
      <w:r>
        <w:t xml:space="preserve">back </w:t>
      </w:r>
      <w:r w:rsidRPr="0053735B">
        <w:t xml:space="preserve">to </w:t>
      </w:r>
      <w:r>
        <w:t xml:space="preserve">46.1 </w:t>
      </w:r>
      <w:r w:rsidRPr="0053735B">
        <w:t xml:space="preserve">in </w:t>
      </w:r>
      <w:r>
        <w:t>December 2022 and 48.2 in January 2023</w:t>
      </w:r>
      <w:r w:rsidRPr="000714F4">
        <w:t xml:space="preserve"> </w:t>
      </w:r>
      <w:r w:rsidRPr="009E50C2">
        <w:t>(</w:t>
      </w:r>
      <w:r w:rsidRPr="009E50C2">
        <w:rPr>
          <w:b/>
          <w:i/>
        </w:rPr>
        <w:t>Chart 2a</w:t>
      </w:r>
      <w:r w:rsidRPr="009E50C2">
        <w:t>)</w:t>
      </w:r>
      <w:r>
        <w:t>.</w:t>
      </w:r>
      <w:r w:rsidRPr="009E50C2">
        <w:t xml:space="preserve">  </w:t>
      </w:r>
      <w:r>
        <w:t>E</w:t>
      </w:r>
      <w:r w:rsidRPr="009E50C2">
        <w:t xml:space="preserve">mployment </w:t>
      </w:r>
      <w:r>
        <w:t>sentiment</w:t>
      </w:r>
      <w:r w:rsidRPr="009E50C2">
        <w:t xml:space="preserve"> </w:t>
      </w:r>
      <w:r>
        <w:t>among SMEs also saw improvement</w:t>
      </w:r>
      <w:r w:rsidRPr="009E50C2">
        <w:t xml:space="preserve">, and credit conditions </w:t>
      </w:r>
      <w:r>
        <w:t xml:space="preserve">remained </w:t>
      </w:r>
      <w:r w:rsidRPr="009E50C2">
        <w:t>accommodative.</w:t>
      </w:r>
      <w:r>
        <w:t xml:space="preserve">  T</w:t>
      </w:r>
      <w:r w:rsidRPr="009E50C2">
        <w:t xml:space="preserve">he </w:t>
      </w:r>
      <w:r w:rsidRPr="009E50C2">
        <w:rPr>
          <w:lang w:eastAsia="zh-HK"/>
        </w:rPr>
        <w:t>Standard Chartered Hong Kong SME Leading Business Index</w:t>
      </w:r>
      <w:r w:rsidRPr="009E50C2">
        <w:rPr>
          <w:vertAlign w:val="superscript"/>
        </w:rPr>
        <w:t>(</w:t>
      </w:r>
      <w:r w:rsidRPr="009E50C2">
        <w:rPr>
          <w:vertAlign w:val="superscript"/>
          <w:lang w:eastAsia="zh-HK"/>
        </w:rPr>
        <w:t>3</w:t>
      </w:r>
      <w:r w:rsidRPr="009E50C2">
        <w:rPr>
          <w:vertAlign w:val="superscript"/>
        </w:rPr>
        <w:t>)</w:t>
      </w:r>
      <w:r>
        <w:t xml:space="preserve"> likewise improved in</w:t>
      </w:r>
      <w:r w:rsidRPr="009E50C2">
        <w:t xml:space="preserve"> the </w:t>
      </w:r>
      <w:r>
        <w:t>first</w:t>
      </w:r>
      <w:r w:rsidRPr="009E50C2">
        <w:t xml:space="preserve"> quarter</w:t>
      </w:r>
      <w:r>
        <w:t xml:space="preserve"> of 2023, though it remained in the contractionary zone.</w:t>
      </w:r>
    </w:p>
    <w:p w:rsidR="00DE6A4A" w:rsidRDefault="00DE6A4A" w:rsidP="00DE6A4A">
      <w:pPr>
        <w:overflowPunct w:val="0"/>
        <w:snapToGrid w:val="0"/>
        <w:spacing w:afterLines="50" w:after="180"/>
        <w:jc w:val="both"/>
      </w:pPr>
      <w:r w:rsidRPr="002F7AF3">
        <w:t>As for other surveys in the public domain, the S&amp;P Global Purchasing Managers’ Index (PMI) of Hong Kong</w:t>
      </w:r>
      <w:r w:rsidRPr="002F7AF3">
        <w:rPr>
          <w:vertAlign w:val="superscript"/>
        </w:rPr>
        <w:t>(</w:t>
      </w:r>
      <w:r w:rsidRPr="002F7AF3">
        <w:rPr>
          <w:vertAlign w:val="superscript"/>
          <w:lang w:eastAsia="zh-HK"/>
        </w:rPr>
        <w:t>4</w:t>
      </w:r>
      <w:r w:rsidRPr="002F7AF3">
        <w:rPr>
          <w:vertAlign w:val="superscript"/>
        </w:rPr>
        <w:t>)</w:t>
      </w:r>
      <w:r w:rsidRPr="002F7AF3">
        <w:t xml:space="preserve">, which gauges the performance of the private sector’s business activity, also improved from 48.7 in November to 49.6 in December 2022 and </w:t>
      </w:r>
      <w:r>
        <w:t>51.2</w:t>
      </w:r>
      <w:r w:rsidRPr="002F7AF3">
        <w:t xml:space="preserve"> in January 2023</w:t>
      </w:r>
      <w:r>
        <w:t>, the first expansionary reading since August 2022</w:t>
      </w:r>
      <w:r w:rsidRPr="002F7AF3">
        <w:t>.</w:t>
      </w:r>
      <w:r w:rsidRPr="002F7AF3" w:rsidDel="009C75E8">
        <w:t xml:space="preserve"> </w:t>
      </w:r>
      <w:r w:rsidRPr="002F7AF3">
        <w:t xml:space="preserve"> </w:t>
      </w:r>
      <w:r>
        <w:t>Nonetheless</w:t>
      </w:r>
      <w:r w:rsidRPr="002F7AF3">
        <w:t xml:space="preserve">, </w:t>
      </w:r>
      <w:r w:rsidRPr="002F7AF3">
        <w:rPr>
          <w:lang w:eastAsia="zh-HK"/>
        </w:rPr>
        <w:t>the Hong Kong Trade Development Council</w:t>
      </w:r>
      <w:r w:rsidRPr="002F7AF3">
        <w:t xml:space="preserve">’s </w:t>
      </w:r>
      <w:r w:rsidRPr="002F7AF3">
        <w:rPr>
          <w:lang w:eastAsia="zh-HK"/>
        </w:rPr>
        <w:t>Export Index</w:t>
      </w:r>
      <w:r w:rsidRPr="002F7AF3">
        <w:rPr>
          <w:vertAlign w:val="superscript"/>
        </w:rPr>
        <w:t>(</w:t>
      </w:r>
      <w:r w:rsidRPr="002F7AF3">
        <w:rPr>
          <w:vertAlign w:val="superscript"/>
          <w:lang w:eastAsia="zh-HK"/>
        </w:rPr>
        <w:t>5</w:t>
      </w:r>
      <w:r>
        <w:rPr>
          <w:vertAlign w:val="superscript"/>
        </w:rPr>
        <w:t>)</w:t>
      </w:r>
      <w:r>
        <w:t xml:space="preserve"> </w:t>
      </w:r>
      <w:r w:rsidRPr="002F7AF3">
        <w:t xml:space="preserve">eased to 29.7 in the fourth quarter of 2022 </w:t>
      </w:r>
      <w:r w:rsidRPr="00F371E5">
        <w:t xml:space="preserve">from 32.8 in the preceding quarter, </w:t>
      </w:r>
      <w:r>
        <w:t xml:space="preserve">as </w:t>
      </w:r>
      <w:r w:rsidRPr="00F371E5">
        <w:t xml:space="preserve">the </w:t>
      </w:r>
      <w:r>
        <w:t>weak</w:t>
      </w:r>
      <w:r w:rsidRPr="00F371E5">
        <w:t xml:space="preserve"> global economic outlook</w:t>
      </w:r>
      <w:r>
        <w:t xml:space="preserve"> weighed on exporters’ confidence</w:t>
      </w:r>
      <w:r w:rsidRPr="00F371E5">
        <w:t xml:space="preserve"> (</w:t>
      </w:r>
      <w:r w:rsidRPr="00F371E5">
        <w:rPr>
          <w:b/>
          <w:i/>
          <w:lang w:eastAsia="zh-HK"/>
        </w:rPr>
        <w:t>Chart</w:t>
      </w:r>
      <w:r>
        <w:rPr>
          <w:b/>
          <w:i/>
        </w:rPr>
        <w:t> </w:t>
      </w:r>
      <w:r w:rsidRPr="00F371E5">
        <w:rPr>
          <w:b/>
          <w:i/>
          <w:lang w:eastAsia="zh-HK"/>
        </w:rPr>
        <w:t>2b</w:t>
      </w:r>
      <w:r w:rsidRPr="00F371E5">
        <w:t>)</w:t>
      </w:r>
      <w:r w:rsidRPr="00F371E5">
        <w:rPr>
          <w:rFonts w:hint="eastAsia"/>
        </w:rPr>
        <w:t xml:space="preserve">.  </w:t>
      </w:r>
      <w:r w:rsidRPr="00F371E5">
        <w:t xml:space="preserve">Among the exporters surveyed, 36.2% indicated risks of </w:t>
      </w:r>
      <w:r>
        <w:t xml:space="preserve">an </w:t>
      </w:r>
      <w:r w:rsidRPr="00F371E5">
        <w:t xml:space="preserve">economic slowdown or recession in major markets as the biggest threat to their businesses in the near term, followed by difficulties in cross-border travel (21.1%) and </w:t>
      </w:r>
      <w:r>
        <w:t xml:space="preserve">the </w:t>
      </w:r>
      <w:r w:rsidRPr="00F371E5">
        <w:t xml:space="preserve">persistence </w:t>
      </w:r>
      <w:r>
        <w:t xml:space="preserve">of the </w:t>
      </w:r>
      <w:r w:rsidRPr="00F371E5">
        <w:t>COVID</w:t>
      </w:r>
      <w:r>
        <w:noBreakHyphen/>
      </w:r>
      <w:r w:rsidRPr="00F371E5">
        <w:t xml:space="preserve">19 </w:t>
      </w:r>
      <w:r>
        <w:t xml:space="preserve">pandemic </w:t>
      </w:r>
      <w:r w:rsidRPr="00F371E5">
        <w:t>(18.3%)</w:t>
      </w:r>
      <w:r w:rsidRPr="00F371E5">
        <w:rPr>
          <w:rFonts w:hint="eastAsia"/>
        </w:rPr>
        <w:t>.</w:t>
      </w:r>
    </w:p>
    <w:p w:rsidR="00DE6A4A" w:rsidRPr="00624794" w:rsidRDefault="00DE6A4A" w:rsidP="00DE6A4A">
      <w:pPr>
        <w:overflowPunct w:val="0"/>
        <w:snapToGrid w:val="0"/>
        <w:spacing w:afterLines="50" w:after="180"/>
        <w:jc w:val="both"/>
        <w:rPr>
          <w:b/>
          <w:highlight w:val="darkGray"/>
        </w:rPr>
      </w:pPr>
      <w:r w:rsidRPr="00624794">
        <w:rPr>
          <w:noProof/>
          <w:highlight w:val="darkGray"/>
        </w:rPr>
        <mc:AlternateContent>
          <mc:Choice Requires="wps">
            <w:drawing>
              <wp:anchor distT="4294967293" distB="4294967293" distL="114300" distR="114300" simplePos="0" relativeHeight="251662336" behindDoc="0" locked="0" layoutInCell="1" allowOverlap="1" wp14:anchorId="4C540465" wp14:editId="4E39619F">
                <wp:simplePos x="0" y="0"/>
                <wp:positionH relativeFrom="column">
                  <wp:posOffset>2072640</wp:posOffset>
                </wp:positionH>
                <wp:positionV relativeFrom="paragraph">
                  <wp:posOffset>181844</wp:posOffset>
                </wp:positionV>
                <wp:extent cx="1494790" cy="0"/>
                <wp:effectExtent l="0" t="0" r="29210" b="19050"/>
                <wp:wrapNone/>
                <wp:docPr id="18" name="直線接點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3D6B33" id="直線接點 18" o:spid="_x0000_s1026" style="position:absolute;z-index:2516623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3.2pt,14.3pt" to="280.9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"/>
            </w:pict>
          </mc:Fallback>
        </mc:AlternateContent>
      </w:r>
    </w:p>
    <w:p w:rsidR="00DE6A4A" w:rsidRPr="009F7055" w:rsidRDefault="00DE6A4A" w:rsidP="00DE6A4A">
      <w:pPr>
        <w:numPr>
          <w:ilvl w:val="0"/>
          <w:numId w:val="13"/>
        </w:numPr>
        <w:snapToGrid w:val="0"/>
        <w:spacing w:beforeLines="10" w:before="36" w:afterLines="10" w:after="36"/>
        <w:ind w:left="357" w:hanging="357"/>
        <w:jc w:val="both"/>
        <w:rPr>
          <w:kern w:val="0"/>
          <w:sz w:val="20"/>
          <w:szCs w:val="20"/>
          <w:lang w:val="en-US" w:eastAsia="zh-HK"/>
        </w:rPr>
      </w:pPr>
      <w:r w:rsidRPr="009F7055">
        <w:rPr>
          <w:kern w:val="0"/>
          <w:sz w:val="20"/>
          <w:szCs w:val="20"/>
          <w:lang w:eastAsia="zh-HK"/>
        </w:rPr>
        <w:t>It refers to the results from the Monthly Survey on the Business Situation of SMEs that solicits feedback from a panel sample of around 600 SMEs each month.</w:t>
      </w:r>
    </w:p>
    <w:p w:rsidR="00DE6A4A" w:rsidRDefault="00DE6A4A" w:rsidP="00DE6A4A">
      <w:pPr>
        <w:numPr>
          <w:ilvl w:val="0"/>
          <w:numId w:val="13"/>
        </w:numPr>
        <w:snapToGrid w:val="0"/>
        <w:spacing w:beforeLines="10" w:before="36" w:afterLines="10" w:after="36"/>
        <w:ind w:left="357" w:hanging="357"/>
        <w:jc w:val="both"/>
        <w:rPr>
          <w:kern w:val="0"/>
          <w:sz w:val="20"/>
          <w:szCs w:val="20"/>
          <w:lang w:eastAsia="zh-HK"/>
        </w:rPr>
      </w:pPr>
      <w:r w:rsidRPr="009F7055">
        <w:rPr>
          <w:kern w:val="0"/>
          <w:sz w:val="20"/>
          <w:szCs w:val="20"/>
          <w:lang w:eastAsia="zh-HK"/>
        </w:rPr>
        <w:t>Conducted independently by Hong Kong Productivity Council, the quarterly survey enables the public and SMEs to gain insights into the forthcoming business climate for better forward planning.  The Overall Index comprises five areas, including local SMEs’ outlook on “Recruitment Sentiment”, “Investment Sentiment”, “Business Condition”, “Profit Margin”, and “Global Economy” for the next quarter.</w:t>
      </w:r>
    </w:p>
    <w:p w:rsidR="00DE6A4A" w:rsidRDefault="00DE6A4A" w:rsidP="00DE6A4A">
      <w:pPr>
        <w:widowControl/>
        <w:rPr>
          <w:kern w:val="0"/>
          <w:sz w:val="20"/>
          <w:szCs w:val="20"/>
          <w:lang w:eastAsia="zh-HK"/>
        </w:rPr>
      </w:pPr>
      <w:r>
        <w:rPr>
          <w:kern w:val="0"/>
          <w:sz w:val="20"/>
          <w:szCs w:val="20"/>
          <w:lang w:eastAsia="zh-HK"/>
        </w:rPr>
        <w:br w:type="page"/>
      </w:r>
    </w:p>
    <w:p w:rsidR="00DE6A4A" w:rsidRPr="00B0690C" w:rsidRDefault="00DE6A4A" w:rsidP="00DE6A4A">
      <w:pPr>
        <w:snapToGrid w:val="0"/>
        <w:spacing w:beforeLines="10" w:before="36" w:afterLines="10" w:after="36"/>
        <w:jc w:val="both"/>
        <w:rPr>
          <w:b/>
        </w:rPr>
      </w:pPr>
      <w:r w:rsidRPr="00B0690C">
        <w:rPr>
          <w:b/>
        </w:rPr>
        <w:lastRenderedPageBreak/>
        <w:t>Box 1.1 (Cont’d)</w:t>
      </w:r>
      <w:r w:rsidRPr="00B0690C">
        <w:t xml:space="preserve"> </w:t>
      </w:r>
    </w:p>
    <w:p w:rsidR="00DE6A4A" w:rsidRPr="00B0690C" w:rsidRDefault="00DE6A4A" w:rsidP="00DE6A4A">
      <w:pPr>
        <w:snapToGrid w:val="0"/>
        <w:jc w:val="both"/>
        <w:rPr>
          <w:lang w:eastAsia="zh-HK"/>
        </w:rPr>
      </w:pPr>
    </w:p>
    <w:p w:rsidR="00DE6A4A" w:rsidRDefault="00DE6A4A" w:rsidP="00DE6A4A">
      <w:pPr>
        <w:snapToGrid w:val="0"/>
        <w:jc w:val="center"/>
        <w:rPr>
          <w:b/>
          <w:sz w:val="21"/>
          <w:szCs w:val="21"/>
          <w:lang w:eastAsia="zh-HK"/>
        </w:rPr>
      </w:pPr>
      <w:r w:rsidRPr="000C2856">
        <w:rPr>
          <w:b/>
          <w:sz w:val="21"/>
          <w:szCs w:val="21"/>
          <w:lang w:eastAsia="zh-HK"/>
        </w:rPr>
        <w:t xml:space="preserve">Chart 2 : Recent surveys suggested that business sentiment </w:t>
      </w:r>
      <w:r>
        <w:rPr>
          <w:b/>
          <w:sz w:val="21"/>
          <w:szCs w:val="21"/>
          <w:lang w:eastAsia="zh-HK"/>
        </w:rPr>
        <w:t xml:space="preserve">generally </w:t>
      </w:r>
      <w:r w:rsidRPr="000C2856">
        <w:rPr>
          <w:b/>
          <w:sz w:val="21"/>
          <w:szCs w:val="21"/>
          <w:lang w:eastAsia="zh-HK"/>
        </w:rPr>
        <w:t xml:space="preserve">improved </w:t>
      </w:r>
      <w:r>
        <w:rPr>
          <w:b/>
          <w:sz w:val="21"/>
          <w:szCs w:val="21"/>
          <w:lang w:eastAsia="zh-HK"/>
        </w:rPr>
        <w:br/>
        <w:t>at the turn of the year</w:t>
      </w:r>
    </w:p>
    <w:p w:rsidR="00DE6A4A" w:rsidRPr="00B0690C" w:rsidRDefault="00DE6A4A" w:rsidP="00DE6A4A">
      <w:pPr>
        <w:snapToGrid w:val="0"/>
        <w:jc w:val="center"/>
        <w:rPr>
          <w:b/>
          <w:sz w:val="21"/>
          <w:szCs w:val="21"/>
        </w:rPr>
      </w:pPr>
      <w:r w:rsidRPr="00B0690C">
        <w:rPr>
          <w:noProof/>
        </w:rPr>
        <mc:AlternateContent>
          <mc:Choice Requires="wps">
            <w:drawing>
              <wp:anchor distT="0" distB="0" distL="114300" distR="114300" simplePos="0" relativeHeight="251664384" behindDoc="1" locked="0" layoutInCell="1" allowOverlap="1" wp14:anchorId="0A62DCD1" wp14:editId="0DBDFF6B">
                <wp:simplePos x="0" y="0"/>
                <wp:positionH relativeFrom="margin">
                  <wp:align>center</wp:align>
                </wp:positionH>
                <wp:positionV relativeFrom="margin">
                  <wp:posOffset>-50165</wp:posOffset>
                </wp:positionV>
                <wp:extent cx="6174000" cy="9453600"/>
                <wp:effectExtent l="0" t="0" r="17780" b="14605"/>
                <wp:wrapNone/>
                <wp:docPr id="17" name="矩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4000" cy="9453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8766B" id="矩形 17" o:spid="_x0000_s1026" style="position:absolute;margin-left:0;margin-top:-3.95pt;width:486.15pt;height:744.4pt;z-index:-25165209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">
                <w10:wrap anchorx="margin" anchory="margin"/>
              </v:rect>
            </w:pict>
          </mc:Fallback>
        </mc:AlternateContent>
      </w:r>
      <w:r w:rsidRPr="00F651FD">
        <w:rPr>
          <w:noProof/>
        </w:rPr>
        <w:drawing>
          <wp:inline distT="0" distB="0" distL="0" distR="0" wp14:anchorId="4CFC55E8" wp14:editId="07787B4D">
            <wp:extent cx="5731510" cy="3763457"/>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763457"/>
                    </a:xfrm>
                    <a:prstGeom prst="rect">
                      <a:avLst/>
                    </a:prstGeom>
                    <a:noFill/>
                    <a:ln>
                      <a:noFill/>
                    </a:ln>
                  </pic:spPr>
                </pic:pic>
              </a:graphicData>
            </a:graphic>
          </wp:inline>
        </w:drawing>
      </w:r>
    </w:p>
    <w:tbl>
      <w:tblPr>
        <w:tblW w:w="9180" w:type="dxa"/>
        <w:tblLayout w:type="fixed"/>
        <w:tblLook w:val="04A0" w:firstRow="1" w:lastRow="0" w:firstColumn="1" w:lastColumn="0" w:noHBand="0" w:noVBand="1"/>
      </w:tblPr>
      <w:tblGrid>
        <w:gridCol w:w="752"/>
        <w:gridCol w:w="280"/>
        <w:gridCol w:w="8148"/>
      </w:tblGrid>
      <w:tr w:rsidR="00DE6A4A" w:rsidRPr="00B0690C" w:rsidTr="00F3534C">
        <w:tc>
          <w:tcPr>
            <w:tcW w:w="752" w:type="dxa"/>
            <w:shd w:val="clear" w:color="auto" w:fill="auto"/>
          </w:tcPr>
          <w:p w:rsidR="00DE6A4A" w:rsidRPr="00B0690C" w:rsidRDefault="00DE6A4A" w:rsidP="00F3534C">
            <w:pPr>
              <w:snapToGrid w:val="0"/>
              <w:spacing w:afterLines="10" w:after="36" w:line="200" w:lineRule="exact"/>
              <w:rPr>
                <w:sz w:val="18"/>
                <w:szCs w:val="18"/>
                <w:lang w:eastAsia="zh-HK"/>
              </w:rPr>
            </w:pPr>
            <w:r w:rsidRPr="00B0690C">
              <w:rPr>
                <w:sz w:val="18"/>
                <w:szCs w:val="18"/>
                <w:lang w:eastAsia="zh-HK"/>
              </w:rPr>
              <w:t>Notes:</w:t>
            </w:r>
          </w:p>
        </w:tc>
        <w:tc>
          <w:tcPr>
            <w:tcW w:w="280" w:type="dxa"/>
            <w:shd w:val="clear" w:color="auto" w:fill="auto"/>
          </w:tcPr>
          <w:p w:rsidR="00DE6A4A" w:rsidRPr="00B0690C" w:rsidRDefault="00DE6A4A" w:rsidP="00F3534C">
            <w:pPr>
              <w:snapToGrid w:val="0"/>
              <w:spacing w:afterLines="10" w:after="36" w:line="200" w:lineRule="exact"/>
              <w:ind w:leftChars="-45" w:left="-108" w:rightChars="-45" w:right="-108"/>
              <w:rPr>
                <w:sz w:val="18"/>
                <w:szCs w:val="18"/>
              </w:rPr>
            </w:pPr>
            <w:r w:rsidRPr="00B0690C">
              <w:rPr>
                <w:sz w:val="18"/>
                <w:szCs w:val="18"/>
                <w:lang w:eastAsia="zh-HK"/>
              </w:rPr>
              <w:t>(^)</w:t>
            </w:r>
          </w:p>
        </w:tc>
        <w:tc>
          <w:tcPr>
            <w:tcW w:w="8148" w:type="dxa"/>
            <w:shd w:val="clear" w:color="auto" w:fill="auto"/>
          </w:tcPr>
          <w:p w:rsidR="00DE6A4A" w:rsidRPr="00B0690C" w:rsidRDefault="00DE6A4A" w:rsidP="00F3534C">
            <w:pPr>
              <w:snapToGrid w:val="0"/>
              <w:spacing w:afterLines="10" w:after="36" w:line="200" w:lineRule="exact"/>
              <w:ind w:leftChars="-45" w:left="-108"/>
              <w:jc w:val="both"/>
              <w:rPr>
                <w:sz w:val="18"/>
                <w:szCs w:val="18"/>
              </w:rPr>
            </w:pPr>
            <w:r w:rsidRPr="00B0690C">
              <w:rPr>
                <w:sz w:val="18"/>
                <w:szCs w:val="18"/>
                <w:lang w:eastAsia="zh-HK"/>
              </w:rPr>
              <w:t xml:space="preserve">The diffusion index is computed by adding the percentage of SMEs reporting “up” to one half of the percentage of SMEs reporting “same”.  A diffusion index reading above 50 indicates that the business condition is generally favourable, whereas an index below 50 indicates otherwise.  Respondents were </w:t>
            </w:r>
            <w:r>
              <w:rPr>
                <w:sz w:val="18"/>
                <w:szCs w:val="18"/>
                <w:lang w:eastAsia="zh-HK"/>
              </w:rPr>
              <w:t>ask</w:t>
            </w:r>
            <w:r w:rsidRPr="00B0690C">
              <w:rPr>
                <w:sz w:val="18"/>
                <w:szCs w:val="18"/>
                <w:lang w:eastAsia="zh-HK"/>
              </w:rPr>
              <w:t>ed to exclude seasonal effects in reporting their views.</w:t>
            </w:r>
          </w:p>
        </w:tc>
      </w:tr>
      <w:tr w:rsidR="00DE6A4A" w:rsidRPr="00624794" w:rsidTr="00F3534C">
        <w:tc>
          <w:tcPr>
            <w:tcW w:w="752" w:type="dxa"/>
            <w:shd w:val="clear" w:color="auto" w:fill="auto"/>
          </w:tcPr>
          <w:p w:rsidR="00DE6A4A" w:rsidRPr="00B0690C" w:rsidRDefault="00DE6A4A" w:rsidP="00F3534C">
            <w:pPr>
              <w:snapToGrid w:val="0"/>
              <w:spacing w:afterLines="20" w:after="72" w:line="200" w:lineRule="exact"/>
              <w:rPr>
                <w:sz w:val="18"/>
                <w:szCs w:val="18"/>
              </w:rPr>
            </w:pPr>
          </w:p>
        </w:tc>
        <w:tc>
          <w:tcPr>
            <w:tcW w:w="280" w:type="dxa"/>
            <w:shd w:val="clear" w:color="auto" w:fill="auto"/>
          </w:tcPr>
          <w:p w:rsidR="00DE6A4A" w:rsidRPr="00B0690C" w:rsidRDefault="00DE6A4A" w:rsidP="00F3534C">
            <w:pPr>
              <w:snapToGrid w:val="0"/>
              <w:spacing w:afterLines="20" w:after="72" w:line="200" w:lineRule="exact"/>
              <w:ind w:leftChars="-45" w:left="-108" w:rightChars="-45" w:right="-108"/>
              <w:rPr>
                <w:sz w:val="18"/>
                <w:szCs w:val="18"/>
                <w:lang w:eastAsia="zh-HK"/>
              </w:rPr>
            </w:pPr>
            <w:r w:rsidRPr="00B0690C">
              <w:rPr>
                <w:sz w:val="18"/>
                <w:szCs w:val="18"/>
                <w:lang w:eastAsia="zh-HK"/>
              </w:rPr>
              <w:t>(</w:t>
            </w:r>
            <w:r w:rsidRPr="00B0690C">
              <w:rPr>
                <w:rFonts w:hint="eastAsia"/>
                <w:sz w:val="18"/>
                <w:szCs w:val="18"/>
              </w:rPr>
              <w:t>~</w:t>
            </w:r>
            <w:r w:rsidRPr="00B0690C">
              <w:rPr>
                <w:sz w:val="18"/>
                <w:szCs w:val="18"/>
                <w:lang w:eastAsia="zh-HK"/>
              </w:rPr>
              <w:t>)</w:t>
            </w:r>
          </w:p>
          <w:p w:rsidR="00DE6A4A" w:rsidRPr="00B0690C" w:rsidRDefault="00DE6A4A" w:rsidP="00F3534C">
            <w:pPr>
              <w:snapToGrid w:val="0"/>
              <w:spacing w:afterLines="20" w:after="72" w:line="200" w:lineRule="exact"/>
              <w:ind w:leftChars="-45" w:left="-108" w:rightChars="-45" w:right="-108"/>
              <w:rPr>
                <w:sz w:val="18"/>
                <w:szCs w:val="18"/>
              </w:rPr>
            </w:pPr>
            <w:r w:rsidRPr="00B0690C">
              <w:rPr>
                <w:sz w:val="18"/>
                <w:szCs w:val="18"/>
                <w:lang w:eastAsia="zh-HK"/>
              </w:rPr>
              <w:t>(</w:t>
            </w:r>
            <w:r w:rsidRPr="00B0690C">
              <w:rPr>
                <w:rFonts w:hint="eastAsia"/>
                <w:sz w:val="18"/>
                <w:szCs w:val="18"/>
              </w:rPr>
              <w:t>*</w:t>
            </w:r>
            <w:r w:rsidRPr="00B0690C">
              <w:rPr>
                <w:sz w:val="18"/>
                <w:szCs w:val="18"/>
                <w:lang w:eastAsia="zh-HK"/>
              </w:rPr>
              <w:t>)</w:t>
            </w:r>
          </w:p>
        </w:tc>
        <w:tc>
          <w:tcPr>
            <w:tcW w:w="8148" w:type="dxa"/>
            <w:shd w:val="clear" w:color="auto" w:fill="auto"/>
          </w:tcPr>
          <w:p w:rsidR="00DE6A4A" w:rsidRPr="00B0690C" w:rsidRDefault="00DE6A4A" w:rsidP="00F3534C">
            <w:pPr>
              <w:snapToGrid w:val="0"/>
              <w:spacing w:afterLines="20" w:after="72" w:line="200" w:lineRule="exact"/>
              <w:ind w:leftChars="-45" w:left="-108" w:rightChars="-45" w:right="-108"/>
              <w:jc w:val="both"/>
              <w:rPr>
                <w:sz w:val="18"/>
                <w:szCs w:val="18"/>
                <w:lang w:eastAsia="zh-HK"/>
              </w:rPr>
            </w:pPr>
            <w:r>
              <w:rPr>
                <w:sz w:val="18"/>
                <w:szCs w:val="18"/>
                <w:lang w:eastAsia="zh-HK"/>
              </w:rPr>
              <w:t>Q</w:t>
            </w:r>
            <w:r w:rsidRPr="00B0690C">
              <w:rPr>
                <w:sz w:val="18"/>
                <w:szCs w:val="18"/>
                <w:lang w:eastAsia="zh-HK"/>
              </w:rPr>
              <w:t>uarterly data.</w:t>
            </w:r>
          </w:p>
          <w:p w:rsidR="00DE6A4A" w:rsidRPr="00B0690C" w:rsidRDefault="00DE6A4A" w:rsidP="00F3534C">
            <w:pPr>
              <w:snapToGrid w:val="0"/>
              <w:spacing w:afterLines="20" w:after="72" w:line="200" w:lineRule="exact"/>
              <w:ind w:leftChars="-45" w:left="-108"/>
              <w:jc w:val="both"/>
              <w:rPr>
                <w:sz w:val="18"/>
                <w:szCs w:val="18"/>
                <w:lang w:eastAsia="zh-HK"/>
              </w:rPr>
            </w:pPr>
            <w:r w:rsidRPr="00B0690C">
              <w:rPr>
                <w:sz w:val="18"/>
                <w:szCs w:val="18"/>
                <w:lang w:eastAsia="zh-HK"/>
              </w:rPr>
              <w:t>A reading above 50 indicates an upward trend and an optimistic outlook, while a reading below 50 indicates a downward trend and a pessimistic outlook.</w:t>
            </w:r>
          </w:p>
        </w:tc>
      </w:tr>
    </w:tbl>
    <w:p w:rsidR="00DE6A4A" w:rsidRDefault="00DE6A4A" w:rsidP="00DE6A4A">
      <w:pPr>
        <w:snapToGrid w:val="0"/>
        <w:spacing w:afterLines="30" w:after="108"/>
        <w:jc w:val="both"/>
      </w:pPr>
    </w:p>
    <w:p w:rsidR="00DE6A4A" w:rsidRDefault="00DE6A4A" w:rsidP="00DE6A4A">
      <w:pPr>
        <w:snapToGrid w:val="0"/>
        <w:spacing w:afterLines="30" w:after="108"/>
        <w:jc w:val="both"/>
      </w:pPr>
      <w:r w:rsidRPr="009E50C2">
        <w:t>It is worth noting that these</w:t>
      </w:r>
      <w:r w:rsidRPr="009E50C2">
        <w:rPr>
          <w:rFonts w:eastAsia="SimSun"/>
          <w:lang w:eastAsia="zh-CN"/>
        </w:rPr>
        <w:t xml:space="preserve"> </w:t>
      </w:r>
      <w:r w:rsidRPr="009E50C2">
        <w:t xml:space="preserve">surveys are essentially opinion-based, thereby unavoidably subject to various limitations (e.g. results are not directly comparable) and hence the results should be interpreted with care.  </w:t>
      </w:r>
      <w:r w:rsidRPr="000C2856">
        <w:t>Still, the</w:t>
      </w:r>
      <w:r w:rsidRPr="000C2856">
        <w:rPr>
          <w:rFonts w:hint="eastAsia"/>
        </w:rPr>
        <w:t>se</w:t>
      </w:r>
      <w:r w:rsidRPr="000C2856">
        <w:t xml:space="preserve"> survey findings taken together suggest that business sentiment </w:t>
      </w:r>
      <w:r>
        <w:t>remained generally soft in October and November 2022, but subsequently showed some improvement as</w:t>
      </w:r>
      <w:r w:rsidRPr="001B7398">
        <w:rPr>
          <w:rFonts w:eastAsia="SimSun"/>
          <w:lang w:eastAsia="zh-CN"/>
        </w:rPr>
        <w:t xml:space="preserve"> </w:t>
      </w:r>
      <w:r>
        <w:rPr>
          <w:rFonts w:eastAsia="SimSun"/>
          <w:lang w:eastAsia="zh-CN"/>
        </w:rPr>
        <w:t>epidemic-related measures were further relaxed</w:t>
      </w:r>
      <w:r w:rsidRPr="001B7398">
        <w:t xml:space="preserve">.  Looking ahead, </w:t>
      </w:r>
      <w:r>
        <w:t>with most local social distancing measures already removed and following the full resumption of normal travel between Hong Kong and the Mainland, business sentiment should improve further, though tightened financial conditions and slower global economic growth will continue to bring uncertainties.</w:t>
      </w:r>
    </w:p>
    <w:p w:rsidR="00DE6A4A" w:rsidRPr="00863D56" w:rsidRDefault="00DE6A4A" w:rsidP="00DE6A4A">
      <w:pPr>
        <w:snapToGrid w:val="0"/>
        <w:jc w:val="both"/>
        <w:rPr>
          <w:b/>
        </w:rPr>
      </w:pPr>
      <w:r>
        <w:rPr>
          <w:noProof/>
        </w:rPr>
        <mc:AlternateContent>
          <mc:Choice Requires="wps">
            <w:drawing>
              <wp:anchor distT="4294967293" distB="4294967293" distL="114300" distR="114300" simplePos="0" relativeHeight="251663360" behindDoc="0" locked="0" layoutInCell="1" allowOverlap="1" wp14:anchorId="341F0088" wp14:editId="246426CB">
                <wp:simplePos x="0" y="0"/>
                <wp:positionH relativeFrom="column">
                  <wp:posOffset>2136775</wp:posOffset>
                </wp:positionH>
                <wp:positionV relativeFrom="paragraph">
                  <wp:posOffset>60324</wp:posOffset>
                </wp:positionV>
                <wp:extent cx="1494790" cy="0"/>
                <wp:effectExtent l="0" t="0" r="10160" b="19050"/>
                <wp:wrapNone/>
                <wp:docPr id="15" name="直線接點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91FFF4" id="直線接點 15" o:spid="_x0000_s1026" style="position:absolute;z-index:2516633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8.25pt,4.75pt" to="285.9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"/>
            </w:pict>
          </mc:Fallback>
        </mc:AlternateContent>
      </w:r>
    </w:p>
    <w:p w:rsidR="00DE6A4A" w:rsidRPr="00F918E4" w:rsidRDefault="00DE6A4A" w:rsidP="00DE6A4A">
      <w:pPr>
        <w:numPr>
          <w:ilvl w:val="0"/>
          <w:numId w:val="13"/>
        </w:numPr>
        <w:autoSpaceDE w:val="0"/>
        <w:autoSpaceDN w:val="0"/>
        <w:adjustRightInd w:val="0"/>
        <w:snapToGrid w:val="0"/>
        <w:spacing w:beforeLines="20" w:before="72" w:afterLines="30" w:after="108"/>
        <w:jc w:val="both"/>
        <w:rPr>
          <w:lang w:val="en-US" w:eastAsia="zh-HK"/>
        </w:rPr>
      </w:pPr>
      <w:r w:rsidRPr="00863D56">
        <w:rPr>
          <w:kern w:val="0"/>
          <w:sz w:val="20"/>
          <w:szCs w:val="20"/>
          <w:lang w:eastAsia="zh-HK"/>
        </w:rPr>
        <w:t xml:space="preserve">According to the press release by </w:t>
      </w:r>
      <w:r>
        <w:rPr>
          <w:kern w:val="0"/>
          <w:sz w:val="20"/>
          <w:szCs w:val="20"/>
          <w:lang w:eastAsia="zh-HK"/>
        </w:rPr>
        <w:t>S&amp;P Global</w:t>
      </w:r>
      <w:r w:rsidRPr="00863D56">
        <w:rPr>
          <w:kern w:val="0"/>
          <w:sz w:val="20"/>
          <w:szCs w:val="20"/>
          <w:lang w:eastAsia="zh-HK"/>
        </w:rPr>
        <w:t xml:space="preserve">, the </w:t>
      </w:r>
      <w:r>
        <w:rPr>
          <w:kern w:val="0"/>
          <w:sz w:val="20"/>
          <w:szCs w:val="20"/>
          <w:lang w:eastAsia="zh-HK"/>
        </w:rPr>
        <w:t>S&amp;P Global</w:t>
      </w:r>
      <w:r w:rsidRPr="00863D56">
        <w:rPr>
          <w:kern w:val="0"/>
          <w:sz w:val="20"/>
          <w:szCs w:val="20"/>
          <w:lang w:eastAsia="zh-HK"/>
        </w:rPr>
        <w:t xml:space="preserve"> Hong Kong PMI is compiled according to monthly replies to questionnaires sent to purchasing </w:t>
      </w:r>
      <w:r>
        <w:rPr>
          <w:kern w:val="0"/>
          <w:sz w:val="20"/>
          <w:szCs w:val="20"/>
          <w:lang w:eastAsia="zh-HK"/>
        </w:rPr>
        <w:t>managers</w:t>
      </w:r>
      <w:r w:rsidRPr="00863D56">
        <w:rPr>
          <w:kern w:val="0"/>
          <w:sz w:val="20"/>
          <w:szCs w:val="20"/>
          <w:lang w:eastAsia="zh-HK"/>
        </w:rPr>
        <w:t xml:space="preserve"> in </w:t>
      </w:r>
      <w:r>
        <w:rPr>
          <w:kern w:val="0"/>
          <w:sz w:val="20"/>
          <w:szCs w:val="20"/>
          <w:lang w:eastAsia="zh-HK"/>
        </w:rPr>
        <w:t>around 4</w:t>
      </w:r>
      <w:r w:rsidRPr="00863D56">
        <w:rPr>
          <w:kern w:val="0"/>
          <w:sz w:val="20"/>
          <w:szCs w:val="20"/>
          <w:lang w:eastAsia="zh-HK"/>
        </w:rPr>
        <w:t xml:space="preserve">00 </w:t>
      </w:r>
      <w:r>
        <w:rPr>
          <w:kern w:val="0"/>
          <w:sz w:val="20"/>
          <w:szCs w:val="20"/>
          <w:lang w:eastAsia="zh-HK"/>
        </w:rPr>
        <w:t xml:space="preserve">private sector </w:t>
      </w:r>
      <w:r w:rsidRPr="00863D56">
        <w:rPr>
          <w:kern w:val="0"/>
          <w:sz w:val="20"/>
          <w:szCs w:val="20"/>
          <w:lang w:eastAsia="zh-HK"/>
        </w:rPr>
        <w:t>companies.  It is a composite index based on five individual indices with the following weights: New Orders (</w:t>
      </w:r>
      <w:r>
        <w:rPr>
          <w:kern w:val="0"/>
          <w:sz w:val="20"/>
          <w:szCs w:val="20"/>
          <w:lang w:eastAsia="zh-HK"/>
        </w:rPr>
        <w:t>30%</w:t>
      </w:r>
      <w:r w:rsidRPr="00863D56">
        <w:rPr>
          <w:kern w:val="0"/>
          <w:sz w:val="20"/>
          <w:szCs w:val="20"/>
          <w:lang w:eastAsia="zh-HK"/>
        </w:rPr>
        <w:t>); Output (</w:t>
      </w:r>
      <w:r>
        <w:rPr>
          <w:kern w:val="0"/>
          <w:sz w:val="20"/>
          <w:szCs w:val="20"/>
          <w:lang w:eastAsia="zh-HK"/>
        </w:rPr>
        <w:t>25%</w:t>
      </w:r>
      <w:r w:rsidRPr="00863D56">
        <w:rPr>
          <w:kern w:val="0"/>
          <w:sz w:val="20"/>
          <w:szCs w:val="20"/>
          <w:lang w:eastAsia="zh-HK"/>
        </w:rPr>
        <w:t>); Employment (</w:t>
      </w:r>
      <w:r>
        <w:rPr>
          <w:kern w:val="0"/>
          <w:sz w:val="20"/>
          <w:szCs w:val="20"/>
          <w:lang w:eastAsia="zh-HK"/>
        </w:rPr>
        <w:t>20</w:t>
      </w:r>
      <w:r>
        <w:rPr>
          <w:rFonts w:hint="eastAsia"/>
          <w:kern w:val="0"/>
          <w:sz w:val="20"/>
          <w:szCs w:val="20"/>
        </w:rPr>
        <w:t>%</w:t>
      </w:r>
      <w:r w:rsidRPr="00863D56">
        <w:rPr>
          <w:kern w:val="0"/>
          <w:sz w:val="20"/>
          <w:szCs w:val="20"/>
          <w:lang w:eastAsia="zh-HK"/>
        </w:rPr>
        <w:t>); Suppliers’ Delivery Times (</w:t>
      </w:r>
      <w:r>
        <w:rPr>
          <w:rFonts w:hint="eastAsia"/>
          <w:kern w:val="0"/>
          <w:sz w:val="20"/>
          <w:szCs w:val="20"/>
        </w:rPr>
        <w:t>15%</w:t>
      </w:r>
      <w:r w:rsidRPr="00863D56">
        <w:rPr>
          <w:kern w:val="0"/>
          <w:sz w:val="20"/>
          <w:szCs w:val="20"/>
          <w:lang w:eastAsia="zh-HK"/>
        </w:rPr>
        <w:t>); and Stock</w:t>
      </w:r>
      <w:r>
        <w:rPr>
          <w:rFonts w:hint="eastAsia"/>
          <w:kern w:val="0"/>
          <w:sz w:val="20"/>
          <w:szCs w:val="20"/>
          <w:lang w:eastAsia="zh-HK"/>
        </w:rPr>
        <w:t>s</w:t>
      </w:r>
      <w:r w:rsidRPr="00863D56">
        <w:rPr>
          <w:kern w:val="0"/>
          <w:sz w:val="20"/>
          <w:szCs w:val="20"/>
          <w:lang w:eastAsia="zh-HK"/>
        </w:rPr>
        <w:t xml:space="preserve"> of Purchase</w:t>
      </w:r>
      <w:r>
        <w:rPr>
          <w:kern w:val="0"/>
          <w:sz w:val="20"/>
          <w:szCs w:val="20"/>
          <w:lang w:eastAsia="zh-HK"/>
        </w:rPr>
        <w:t>s</w:t>
      </w:r>
      <w:r w:rsidRPr="00863D56">
        <w:rPr>
          <w:kern w:val="0"/>
          <w:sz w:val="20"/>
          <w:szCs w:val="20"/>
          <w:lang w:eastAsia="zh-HK"/>
        </w:rPr>
        <w:t xml:space="preserve"> (</w:t>
      </w:r>
      <w:r>
        <w:rPr>
          <w:kern w:val="0"/>
          <w:sz w:val="20"/>
          <w:szCs w:val="20"/>
          <w:lang w:eastAsia="zh-HK"/>
        </w:rPr>
        <w:t>10%</w:t>
      </w:r>
      <w:r w:rsidRPr="00863D56">
        <w:rPr>
          <w:kern w:val="0"/>
          <w:sz w:val="20"/>
          <w:szCs w:val="20"/>
          <w:lang w:eastAsia="zh-HK"/>
        </w:rPr>
        <w:t xml:space="preserve">), with the </w:t>
      </w:r>
      <w:r>
        <w:rPr>
          <w:kern w:val="0"/>
          <w:sz w:val="20"/>
          <w:szCs w:val="20"/>
          <w:lang w:eastAsia="zh-HK"/>
        </w:rPr>
        <w:t xml:space="preserve">Suppliers’ </w:t>
      </w:r>
      <w:r w:rsidRPr="00863D56">
        <w:rPr>
          <w:kern w:val="0"/>
          <w:sz w:val="20"/>
          <w:szCs w:val="20"/>
          <w:lang w:eastAsia="zh-HK"/>
        </w:rPr>
        <w:t>Delivery Times index inverted so that it moves in a comparable direction.  Survey responses reflect the change, if any, in the prevailing month compared to the previous month.</w:t>
      </w:r>
    </w:p>
    <w:p w:rsidR="00DE6A4A" w:rsidRPr="00606DBB" w:rsidRDefault="00DE6A4A" w:rsidP="00DE6A4A">
      <w:pPr>
        <w:numPr>
          <w:ilvl w:val="0"/>
          <w:numId w:val="13"/>
        </w:numPr>
        <w:snapToGrid w:val="0"/>
        <w:spacing w:beforeLines="10" w:before="36" w:afterLines="10" w:after="36"/>
        <w:jc w:val="both"/>
        <w:rPr>
          <w:kern w:val="0"/>
          <w:sz w:val="20"/>
          <w:szCs w:val="20"/>
          <w:lang w:eastAsia="zh-HK"/>
        </w:rPr>
      </w:pPr>
      <w:r w:rsidRPr="00863D56">
        <w:rPr>
          <w:kern w:val="0"/>
          <w:sz w:val="20"/>
          <w:szCs w:val="20"/>
          <w:lang w:eastAsia="zh-HK"/>
        </w:rPr>
        <w:t>The H</w:t>
      </w:r>
      <w:r>
        <w:rPr>
          <w:rFonts w:hint="eastAsia"/>
          <w:kern w:val="0"/>
          <w:sz w:val="20"/>
          <w:szCs w:val="20"/>
        </w:rPr>
        <w:t xml:space="preserve">ong </w:t>
      </w:r>
      <w:r w:rsidRPr="00863D56">
        <w:rPr>
          <w:kern w:val="0"/>
          <w:sz w:val="20"/>
          <w:szCs w:val="20"/>
          <w:lang w:eastAsia="zh-HK"/>
        </w:rPr>
        <w:t>K</w:t>
      </w:r>
      <w:r>
        <w:rPr>
          <w:rFonts w:hint="eastAsia"/>
          <w:kern w:val="0"/>
          <w:sz w:val="20"/>
          <w:szCs w:val="20"/>
        </w:rPr>
        <w:t xml:space="preserve">ong </w:t>
      </w:r>
      <w:r w:rsidRPr="00863D56">
        <w:rPr>
          <w:kern w:val="0"/>
          <w:sz w:val="20"/>
          <w:szCs w:val="20"/>
          <w:lang w:eastAsia="zh-HK"/>
        </w:rPr>
        <w:t>T</w:t>
      </w:r>
      <w:r>
        <w:rPr>
          <w:rFonts w:hint="eastAsia"/>
          <w:kern w:val="0"/>
          <w:sz w:val="20"/>
          <w:szCs w:val="20"/>
        </w:rPr>
        <w:t xml:space="preserve">rade </w:t>
      </w:r>
      <w:r w:rsidRPr="00863D56">
        <w:rPr>
          <w:kern w:val="0"/>
          <w:sz w:val="20"/>
          <w:szCs w:val="20"/>
          <w:lang w:eastAsia="zh-HK"/>
        </w:rPr>
        <w:t>D</w:t>
      </w:r>
      <w:r>
        <w:rPr>
          <w:rFonts w:hint="eastAsia"/>
          <w:kern w:val="0"/>
          <w:sz w:val="20"/>
          <w:szCs w:val="20"/>
        </w:rPr>
        <w:t xml:space="preserve">evelopment </w:t>
      </w:r>
      <w:r w:rsidRPr="00863D56">
        <w:rPr>
          <w:kern w:val="0"/>
          <w:sz w:val="20"/>
          <w:szCs w:val="20"/>
          <w:lang w:eastAsia="zh-HK"/>
        </w:rPr>
        <w:t>C</w:t>
      </w:r>
      <w:r>
        <w:rPr>
          <w:rFonts w:hint="eastAsia"/>
          <w:kern w:val="0"/>
          <w:sz w:val="20"/>
          <w:szCs w:val="20"/>
        </w:rPr>
        <w:t>ouncil</w:t>
      </w:r>
      <w:r>
        <w:rPr>
          <w:kern w:val="0"/>
          <w:sz w:val="20"/>
          <w:szCs w:val="20"/>
        </w:rPr>
        <w:t>’</w:t>
      </w:r>
      <w:r>
        <w:rPr>
          <w:rFonts w:hint="eastAsia"/>
          <w:kern w:val="0"/>
          <w:sz w:val="20"/>
          <w:szCs w:val="20"/>
        </w:rPr>
        <w:t>s</w:t>
      </w:r>
      <w:r w:rsidRPr="00863D56">
        <w:rPr>
          <w:kern w:val="0"/>
          <w:sz w:val="20"/>
          <w:szCs w:val="20"/>
          <w:lang w:eastAsia="zh-HK"/>
        </w:rPr>
        <w:t xml:space="preserve"> Export Index is </w:t>
      </w:r>
      <w:r w:rsidRPr="006920CD">
        <w:rPr>
          <w:kern w:val="0"/>
          <w:sz w:val="20"/>
          <w:szCs w:val="20"/>
          <w:lang w:eastAsia="zh-HK"/>
        </w:rPr>
        <w:t>designed to gauge the prospects of the near</w:t>
      </w:r>
      <w:r>
        <w:rPr>
          <w:kern w:val="0"/>
          <w:sz w:val="20"/>
          <w:szCs w:val="20"/>
          <w:lang w:eastAsia="zh-HK"/>
        </w:rPr>
        <w:noBreakHyphen/>
      </w:r>
      <w:r w:rsidRPr="006920CD">
        <w:rPr>
          <w:kern w:val="0"/>
          <w:sz w:val="20"/>
          <w:szCs w:val="20"/>
          <w:lang w:eastAsia="zh-HK"/>
        </w:rPr>
        <w:t xml:space="preserve">term export performance of Hong Kong traders. </w:t>
      </w:r>
      <w:r>
        <w:rPr>
          <w:kern w:val="0"/>
          <w:sz w:val="20"/>
          <w:szCs w:val="20"/>
          <w:lang w:eastAsia="zh-HK"/>
        </w:rPr>
        <w:t xml:space="preserve"> </w:t>
      </w:r>
      <w:r w:rsidRPr="006920CD">
        <w:rPr>
          <w:kern w:val="0"/>
          <w:sz w:val="20"/>
          <w:szCs w:val="20"/>
          <w:lang w:eastAsia="zh-HK"/>
        </w:rPr>
        <w:t>The business confidence survey is conducted on a quarterly basis, with 500 participating Hong Kong traders from six major industry sectors interviewed</w:t>
      </w:r>
      <w:r>
        <w:rPr>
          <w:kern w:val="0"/>
          <w:sz w:val="20"/>
          <w:szCs w:val="20"/>
          <w:lang w:eastAsia="zh-HK"/>
        </w:rPr>
        <w:t>, namely</w:t>
      </w:r>
      <w:r w:rsidRPr="00863D56">
        <w:rPr>
          <w:kern w:val="0"/>
          <w:sz w:val="20"/>
          <w:szCs w:val="20"/>
          <w:lang w:eastAsia="zh-HK"/>
        </w:rPr>
        <w:t xml:space="preserve"> electronics, clothing, toys</w:t>
      </w:r>
      <w:r>
        <w:rPr>
          <w:kern w:val="0"/>
          <w:sz w:val="20"/>
          <w:szCs w:val="20"/>
          <w:lang w:eastAsia="zh-HK"/>
        </w:rPr>
        <w:t>,</w:t>
      </w:r>
      <w:r w:rsidRPr="00863D56">
        <w:rPr>
          <w:kern w:val="0"/>
          <w:sz w:val="20"/>
          <w:szCs w:val="20"/>
          <w:lang w:eastAsia="zh-HK"/>
        </w:rPr>
        <w:t xml:space="preserve"> jewellery, timepieces and machinery. </w:t>
      </w:r>
    </w:p>
    <w:p w:rsidR="00DE6A4A" w:rsidRDefault="00DE6A4A" w:rsidP="00410EA9">
      <w:pPr>
        <w:autoSpaceDE w:val="0"/>
        <w:autoSpaceDN w:val="0"/>
        <w:adjustRightInd w:val="0"/>
        <w:spacing w:afterLines="60" w:after="216"/>
        <w:jc w:val="both"/>
        <w:rPr>
          <w:b/>
          <w:sz w:val="28"/>
          <w:szCs w:val="20"/>
        </w:rPr>
      </w:pPr>
    </w:p>
    <w:p w:rsidR="00E67131" w:rsidRPr="004110C3" w:rsidRDefault="004603FC" w:rsidP="00410EA9">
      <w:pPr>
        <w:autoSpaceDE w:val="0"/>
        <w:autoSpaceDN w:val="0"/>
        <w:adjustRightInd w:val="0"/>
        <w:spacing w:afterLines="60" w:after="216"/>
        <w:jc w:val="both"/>
        <w:rPr>
          <w:b/>
          <w:sz w:val="28"/>
          <w:szCs w:val="20"/>
          <w:lang w:eastAsia="zh-HK"/>
        </w:rPr>
      </w:pPr>
      <w:r w:rsidRPr="004110C3">
        <w:rPr>
          <w:b/>
          <w:sz w:val="28"/>
          <w:szCs w:val="20"/>
        </w:rPr>
        <w:lastRenderedPageBreak/>
        <w:t>The labour sector</w:t>
      </w:r>
      <w:r w:rsidR="00560BF3" w:rsidRPr="00041CD7">
        <w:rPr>
          <w:color w:val="00B0F0"/>
          <w:sz w:val="28"/>
          <w:szCs w:val="20"/>
        </w:rPr>
        <w:t xml:space="preserve"> </w:t>
      </w:r>
    </w:p>
    <w:p w:rsidR="00EF24CB" w:rsidRPr="00AB50A4" w:rsidRDefault="008F696F" w:rsidP="002709CE">
      <w:pPr>
        <w:pStyle w:val="a5"/>
        <w:numPr>
          <w:ilvl w:val="1"/>
          <w:numId w:val="19"/>
        </w:numPr>
        <w:tabs>
          <w:tab w:val="left" w:pos="1260"/>
        </w:tabs>
        <w:overflowPunct w:val="0"/>
        <w:ind w:left="0" w:right="28" w:firstLine="0"/>
        <w:jc w:val="both"/>
        <w:rPr>
          <w:rFonts w:ascii="Times New Roman"/>
          <w:kern w:val="0"/>
          <w:lang w:val="en-GB"/>
        </w:rPr>
      </w:pPr>
      <w:r w:rsidRPr="00AB50A4">
        <w:rPr>
          <w:rFonts w:ascii="Times New Roman"/>
          <w:kern w:val="0"/>
          <w:lang w:val="en-HK"/>
        </w:rPr>
        <w:t xml:space="preserve">The labour </w:t>
      </w:r>
      <w:r w:rsidRPr="00AB50A4">
        <w:rPr>
          <w:rFonts w:ascii="Times New Roman"/>
          <w:kern w:val="0"/>
          <w:lang w:val="en-GB"/>
        </w:rPr>
        <w:t>market</w:t>
      </w:r>
      <w:r w:rsidRPr="00AB50A4">
        <w:rPr>
          <w:rFonts w:ascii="Times New Roman"/>
          <w:kern w:val="0"/>
          <w:lang w:val="en-HK"/>
        </w:rPr>
        <w:t xml:space="preserve"> was </w:t>
      </w:r>
      <w:r w:rsidR="00F8387D" w:rsidRPr="00F8387D">
        <w:rPr>
          <w:rFonts w:ascii="Times New Roman"/>
          <w:kern w:val="0"/>
          <w:lang w:val="en-HK"/>
        </w:rPr>
        <w:t xml:space="preserve">under pressure in the early months of 2022 amid the fifth wave of </w:t>
      </w:r>
      <w:r w:rsidR="0042086D" w:rsidRPr="008C18FD">
        <w:rPr>
          <w:rFonts w:ascii="Times New Roman"/>
          <w:kern w:val="0"/>
          <w:lang w:val="en-HK"/>
        </w:rPr>
        <w:t>the</w:t>
      </w:r>
      <w:r w:rsidR="0042086D">
        <w:rPr>
          <w:rFonts w:ascii="Times New Roman"/>
          <w:kern w:val="0"/>
          <w:lang w:val="en-HK"/>
        </w:rPr>
        <w:t xml:space="preserve"> </w:t>
      </w:r>
      <w:r w:rsidR="00F8387D" w:rsidRPr="00F8387D">
        <w:rPr>
          <w:rFonts w:ascii="Times New Roman"/>
          <w:kern w:val="0"/>
          <w:lang w:val="en-HK"/>
        </w:rPr>
        <w:t xml:space="preserve">local epidemic, but improved subsequently in the rest of the year as domestic economic activities gradually revived alongside the generally stable local epidemic situation.  The seasonally adjusted </w:t>
      </w:r>
      <w:r w:rsidR="00F8387D" w:rsidRPr="00F8387D">
        <w:rPr>
          <w:rFonts w:ascii="Times New Roman"/>
          <w:i/>
          <w:kern w:val="0"/>
          <w:lang w:val="en-HK"/>
        </w:rPr>
        <w:t>unemployment rate</w:t>
      </w:r>
      <w:r w:rsidR="00F8387D" w:rsidRPr="00F8387D">
        <w:rPr>
          <w:rFonts w:ascii="Times New Roman"/>
          <w:kern w:val="0"/>
          <w:vertAlign w:val="superscript"/>
          <w:lang w:val="en-HK"/>
        </w:rPr>
        <w:t>(2)</w:t>
      </w:r>
      <w:r w:rsidR="00F8387D" w:rsidRPr="00F8387D">
        <w:rPr>
          <w:rFonts w:ascii="Times New Roman"/>
          <w:kern w:val="0"/>
          <w:lang w:val="en-HK"/>
        </w:rPr>
        <w:t xml:space="preserve"> rose notably to a high of 5.4% in February – April 2022, and then fell successively to 3.5% in the fourth quarter.  The </w:t>
      </w:r>
      <w:r w:rsidR="00F8387D" w:rsidRPr="00F8387D">
        <w:rPr>
          <w:rFonts w:ascii="Times New Roman"/>
          <w:i/>
          <w:kern w:val="0"/>
          <w:lang w:val="en-HK"/>
        </w:rPr>
        <w:t>underemployment rate</w:t>
      </w:r>
      <w:r w:rsidR="00F8387D" w:rsidRPr="00F8387D">
        <w:rPr>
          <w:rFonts w:ascii="Times New Roman"/>
          <w:kern w:val="0"/>
          <w:vertAlign w:val="superscript"/>
          <w:lang w:val="en-HK"/>
        </w:rPr>
        <w:t>(3)</w:t>
      </w:r>
      <w:r w:rsidR="00F8387D" w:rsidRPr="00F8387D">
        <w:rPr>
          <w:rFonts w:ascii="Times New Roman"/>
          <w:kern w:val="0"/>
          <w:lang w:val="en-HK"/>
        </w:rPr>
        <w:t xml:space="preserve"> also rose to a high of 3.8% in February – April, before declining to 1.5% in the fourth quarter.</w:t>
      </w:r>
      <w:r w:rsidRPr="00AB50A4">
        <w:rPr>
          <w:rFonts w:ascii="Times New Roman"/>
          <w:kern w:val="0"/>
          <w:lang w:val="en-HK"/>
        </w:rPr>
        <w:t xml:space="preserve">  </w:t>
      </w:r>
      <w:r w:rsidR="00F8387D" w:rsidRPr="00F8387D">
        <w:rPr>
          <w:rFonts w:ascii="Times New Roman"/>
          <w:kern w:val="0"/>
          <w:lang w:val="en-HK"/>
        </w:rPr>
        <w:t>The seasonally adjusted unemployment rate and the underemployment rate in the fourth quarter of 2022 were lower than their respective levels of 4.0% and 1.7% a year earlier</w:t>
      </w:r>
      <w:r w:rsidRPr="00AB50A4">
        <w:rPr>
          <w:rFonts w:ascii="Times New Roman"/>
          <w:kern w:val="0"/>
          <w:lang w:val="en-HK"/>
        </w:rPr>
        <w:t xml:space="preserve">.  </w:t>
      </w:r>
      <w:r w:rsidR="00746645" w:rsidRPr="00AB50A4">
        <w:rPr>
          <w:rFonts w:ascii="Times New Roman"/>
          <w:kern w:val="0"/>
          <w:lang w:val="en-HK"/>
        </w:rPr>
        <w:t xml:space="preserve">The unemployment rates of </w:t>
      </w:r>
      <w:r w:rsidR="00E45820">
        <w:rPr>
          <w:rFonts w:ascii="Times New Roman"/>
          <w:kern w:val="0"/>
          <w:lang w:val="en-HK"/>
        </w:rPr>
        <w:t>most</w:t>
      </w:r>
      <w:r w:rsidR="00E45820" w:rsidRPr="00AB50A4">
        <w:rPr>
          <w:rFonts w:ascii="Times New Roman"/>
          <w:kern w:val="0"/>
          <w:lang w:val="en-HK"/>
        </w:rPr>
        <w:t xml:space="preserve"> </w:t>
      </w:r>
      <w:r w:rsidR="00746645" w:rsidRPr="00AB50A4">
        <w:rPr>
          <w:rFonts w:ascii="Times New Roman"/>
          <w:kern w:val="0"/>
          <w:lang w:val="en-HK"/>
        </w:rPr>
        <w:t xml:space="preserve">major sectors </w:t>
      </w:r>
      <w:r w:rsidR="00F8387D" w:rsidRPr="00F8387D">
        <w:rPr>
          <w:rFonts w:ascii="Times New Roman"/>
          <w:kern w:val="0"/>
          <w:lang w:val="en-HK"/>
        </w:rPr>
        <w:t xml:space="preserve">fell in the fourth quarter compared with February </w:t>
      </w:r>
      <w:r w:rsidR="00F8387D" w:rsidRPr="00F8387D">
        <w:rPr>
          <w:rFonts w:ascii="Times New Roman"/>
          <w:i/>
          <w:kern w:val="0"/>
          <w:lang w:val="en-HK"/>
        </w:rPr>
        <w:t>–</w:t>
      </w:r>
      <w:r w:rsidR="00F8387D" w:rsidRPr="00F8387D">
        <w:rPr>
          <w:rFonts w:ascii="Times New Roman"/>
          <w:kern w:val="0"/>
          <w:lang w:val="en-HK"/>
        </w:rPr>
        <w:t xml:space="preserve"> April</w:t>
      </w:r>
      <w:r w:rsidR="00746645" w:rsidRPr="00AB50A4">
        <w:rPr>
          <w:rFonts w:ascii="Times New Roman"/>
          <w:kern w:val="0"/>
          <w:lang w:val="en-HK"/>
        </w:rPr>
        <w:t>.</w:t>
      </w:r>
      <w:r w:rsidR="00466A17" w:rsidRPr="00AB50A4">
        <w:rPr>
          <w:rFonts w:ascii="Times New Roman"/>
          <w:kern w:val="0"/>
          <w:lang w:val="en-HK"/>
        </w:rPr>
        <w:t xml:space="preserve">  The unemployment rates </w:t>
      </w:r>
      <w:r w:rsidR="00F8387D" w:rsidRPr="00F8387D">
        <w:rPr>
          <w:rFonts w:ascii="Times New Roman"/>
          <w:kern w:val="0"/>
          <w:lang w:val="en-HK"/>
        </w:rPr>
        <w:t>of both the lower-skilled and higher-skilled workers declined notably, with the former being still visibly higher than the latter</w:t>
      </w:r>
      <w:r w:rsidR="00466A17" w:rsidRPr="00AB50A4">
        <w:rPr>
          <w:rFonts w:ascii="Times New Roman"/>
          <w:kern w:val="0"/>
          <w:lang w:val="en-HK"/>
        </w:rPr>
        <w:t>.</w:t>
      </w:r>
      <w:r w:rsidR="00746645" w:rsidRPr="00AB50A4">
        <w:rPr>
          <w:rFonts w:ascii="Times New Roman"/>
          <w:kern w:val="0"/>
          <w:lang w:val="en-HK"/>
        </w:rPr>
        <w:t xml:space="preserve">  </w:t>
      </w:r>
      <w:r w:rsidR="00E738DA">
        <w:rPr>
          <w:rFonts w:ascii="Times New Roman"/>
          <w:kern w:val="0"/>
          <w:lang w:val="en-HK"/>
        </w:rPr>
        <w:t>Growth in n</w:t>
      </w:r>
      <w:r w:rsidR="00E738DA" w:rsidRPr="00F8387D">
        <w:rPr>
          <w:rFonts w:ascii="Times New Roman"/>
          <w:kern w:val="0"/>
          <w:lang w:val="en-HK"/>
        </w:rPr>
        <w:t xml:space="preserve">ominal </w:t>
      </w:r>
      <w:r w:rsidR="00F8387D" w:rsidRPr="00F8387D">
        <w:rPr>
          <w:rFonts w:ascii="Times New Roman"/>
          <w:kern w:val="0"/>
          <w:lang w:val="en-HK"/>
        </w:rPr>
        <w:t>wages and labour earnings generally accelerated in the first three quarters of 2022</w:t>
      </w:r>
      <w:r w:rsidR="00746645" w:rsidRPr="00AB50A4">
        <w:rPr>
          <w:rFonts w:ascii="Times New Roman"/>
          <w:kern w:val="0"/>
          <w:lang w:val="en-HK"/>
        </w:rPr>
        <w:t xml:space="preserve">.  </w:t>
      </w:r>
      <w:r w:rsidR="00E738DA">
        <w:rPr>
          <w:rFonts w:ascii="Times New Roman"/>
          <w:kern w:val="0"/>
          <w:lang w:val="en-HK"/>
        </w:rPr>
        <w:t>M</w:t>
      </w:r>
      <w:r w:rsidR="00DE6A70" w:rsidRPr="002709CE">
        <w:rPr>
          <w:rFonts w:ascii="Times New Roman"/>
          <w:kern w:val="0"/>
          <w:lang w:val="en-HK"/>
        </w:rPr>
        <w:t>edian monthly employment earnings of full-time employees (excluding foreign domestic helpers) recorded steady growth through 2022, increasin</w:t>
      </w:r>
      <w:r w:rsidR="00DE6A70">
        <w:rPr>
          <w:rFonts w:ascii="Times New Roman"/>
          <w:kern w:val="0"/>
          <w:lang w:val="en-HK"/>
        </w:rPr>
        <w:t xml:space="preserve">g by 5.0% </w:t>
      </w:r>
      <w:r w:rsidR="00E738DA">
        <w:rPr>
          <w:rFonts w:ascii="Times New Roman"/>
          <w:kern w:val="0"/>
          <w:lang w:val="en-HK"/>
        </w:rPr>
        <w:t xml:space="preserve">in nominal terms </w:t>
      </w:r>
      <w:r w:rsidR="00DE6A70">
        <w:rPr>
          <w:rFonts w:ascii="Times New Roman"/>
          <w:kern w:val="0"/>
          <w:lang w:val="en-HK"/>
        </w:rPr>
        <w:t>in the fourth quarter</w:t>
      </w:r>
      <w:r w:rsidR="00746645" w:rsidRPr="00AB50A4">
        <w:rPr>
          <w:rFonts w:ascii="Times New Roman"/>
          <w:kern w:val="0"/>
          <w:lang w:val="en-HK"/>
        </w:rPr>
        <w:t>.</w:t>
      </w:r>
    </w:p>
    <w:p w:rsidR="00577A92" w:rsidRDefault="00577A92" w:rsidP="00B3589D">
      <w:pPr>
        <w:tabs>
          <w:tab w:val="num" w:pos="1080"/>
        </w:tabs>
        <w:autoSpaceDE w:val="0"/>
        <w:autoSpaceDN w:val="0"/>
        <w:adjustRightInd w:val="0"/>
        <w:spacing w:afterLines="50" w:after="180" w:line="240" w:lineRule="atLeast"/>
        <w:jc w:val="both"/>
        <w:rPr>
          <w:b/>
          <w:sz w:val="28"/>
          <w:szCs w:val="20"/>
        </w:rPr>
      </w:pPr>
    </w:p>
    <w:p w:rsidR="00E67131" w:rsidRPr="004110C3" w:rsidRDefault="00E67131" w:rsidP="004110C3">
      <w:pPr>
        <w:autoSpaceDE w:val="0"/>
        <w:autoSpaceDN w:val="0"/>
        <w:adjustRightInd w:val="0"/>
        <w:spacing w:beforeLines="50" w:before="180" w:afterLines="60" w:after="216"/>
        <w:jc w:val="both"/>
        <w:rPr>
          <w:kern w:val="0"/>
          <w:sz w:val="28"/>
          <w:szCs w:val="28"/>
        </w:rPr>
      </w:pPr>
      <w:r w:rsidRPr="004110C3">
        <w:rPr>
          <w:b/>
          <w:sz w:val="28"/>
          <w:szCs w:val="20"/>
        </w:rPr>
        <w:t>The asset markets</w:t>
      </w:r>
      <w:r w:rsidR="00041CD7">
        <w:rPr>
          <w:b/>
          <w:sz w:val="28"/>
          <w:szCs w:val="20"/>
        </w:rPr>
        <w:t xml:space="preserve"> </w:t>
      </w:r>
    </w:p>
    <w:p w:rsidR="007472D2" w:rsidRPr="00987D5D" w:rsidRDefault="002B34A3" w:rsidP="00CC77BD">
      <w:pPr>
        <w:pStyle w:val="a5"/>
        <w:numPr>
          <w:ilvl w:val="1"/>
          <w:numId w:val="19"/>
        </w:numPr>
        <w:tabs>
          <w:tab w:val="left" w:pos="1260"/>
        </w:tabs>
        <w:overflowPunct w:val="0"/>
        <w:ind w:left="0" w:right="28" w:firstLine="0"/>
        <w:jc w:val="both"/>
        <w:rPr>
          <w:rFonts w:ascii="Times New Roman"/>
          <w:kern w:val="0"/>
          <w:lang w:val="en-GB" w:eastAsia="zh-HK"/>
        </w:rPr>
      </w:pPr>
      <w:r w:rsidRPr="008F1A92">
        <w:rPr>
          <w:rFonts w:ascii="Times New Roman"/>
          <w:kern w:val="0"/>
          <w:lang w:val="en-GB"/>
        </w:rPr>
        <w:t xml:space="preserve">The </w:t>
      </w:r>
      <w:r w:rsidRPr="008F1A92">
        <w:rPr>
          <w:rFonts w:ascii="Times New Roman"/>
          <w:i/>
          <w:kern w:val="0"/>
          <w:lang w:val="en-GB"/>
        </w:rPr>
        <w:t>local stock market</w:t>
      </w:r>
      <w:r w:rsidRPr="008F1A92">
        <w:rPr>
          <w:rFonts w:ascii="Times New Roman"/>
          <w:kern w:val="0"/>
          <w:lang w:val="en-GB"/>
        </w:rPr>
        <w:t xml:space="preserve"> </w:t>
      </w:r>
      <w:r w:rsidR="00904153" w:rsidRPr="00904153">
        <w:rPr>
          <w:rFonts w:ascii="Times New Roman"/>
          <w:kern w:val="0"/>
          <w:lang w:val="en-GB"/>
        </w:rPr>
        <w:t>exhibited substantial volatility in 2022.  Since the early part of the year, market sentiment has been dampened by a series of adverse developments including tension</w:t>
      </w:r>
      <w:r w:rsidR="009C14DA">
        <w:rPr>
          <w:rFonts w:ascii="Times New Roman"/>
          <w:kern w:val="0"/>
          <w:lang w:val="en-GB"/>
        </w:rPr>
        <w:t>s</w:t>
      </w:r>
      <w:r w:rsidR="00904153" w:rsidRPr="00904153">
        <w:rPr>
          <w:rFonts w:ascii="Times New Roman"/>
          <w:kern w:val="0"/>
          <w:lang w:val="en-GB"/>
        </w:rPr>
        <w:t xml:space="preserve"> in Ukraine, occasional increases in COVID-19 cases in the Mainland, the stepping up of monetary </w:t>
      </w:r>
      <w:r w:rsidR="009C7AED">
        <w:rPr>
          <w:rFonts w:ascii="Times New Roman"/>
          <w:kern w:val="0"/>
          <w:lang w:val="en-GB"/>
        </w:rPr>
        <w:t xml:space="preserve">policy </w:t>
      </w:r>
      <w:r w:rsidR="00904153" w:rsidRPr="00904153">
        <w:rPr>
          <w:rFonts w:ascii="Times New Roman"/>
          <w:kern w:val="0"/>
          <w:lang w:val="en-GB"/>
        </w:rPr>
        <w:t>tightening by the US Fed</w:t>
      </w:r>
      <w:r w:rsidR="00DE6A70">
        <w:rPr>
          <w:rFonts w:ascii="Times New Roman"/>
          <w:kern w:val="0"/>
          <w:lang w:val="en-GB"/>
        </w:rPr>
        <w:t>eral Reserve (Fed)</w:t>
      </w:r>
      <w:r w:rsidR="00904153" w:rsidRPr="00904153">
        <w:rPr>
          <w:rFonts w:ascii="Times New Roman"/>
          <w:kern w:val="0"/>
          <w:lang w:val="en-GB"/>
        </w:rPr>
        <w:t xml:space="preserve"> and slackening global growth momentum.  The H</w:t>
      </w:r>
      <w:r w:rsidR="00904153" w:rsidRPr="00904153">
        <w:rPr>
          <w:rFonts w:ascii="Times New Roman" w:hint="eastAsia"/>
          <w:kern w:val="0"/>
          <w:lang w:val="en-GB"/>
        </w:rPr>
        <w:t>SI</w:t>
      </w:r>
      <w:r w:rsidR="00904153" w:rsidRPr="00904153">
        <w:rPr>
          <w:rFonts w:ascii="Times New Roman"/>
          <w:kern w:val="0"/>
          <w:lang w:val="en-GB"/>
        </w:rPr>
        <w:t xml:space="preserve"> trended down to reach </w:t>
      </w:r>
      <w:r w:rsidR="00904153" w:rsidRPr="00904153">
        <w:rPr>
          <w:rFonts w:ascii="Times New Roman"/>
          <w:bCs/>
          <w:iCs/>
          <w:kern w:val="0"/>
          <w:lang w:val="en-GB"/>
        </w:rPr>
        <w:t xml:space="preserve">a low of 14 687 on 31 October, the lowest level since April 2009.  It then rebounded strongly to close the year at 19 781 amid the expectation </w:t>
      </w:r>
      <w:r w:rsidR="000C2D11" w:rsidRPr="0064626B">
        <w:rPr>
          <w:rFonts w:ascii="Times New Roman"/>
          <w:bCs/>
          <w:iCs/>
          <w:kern w:val="0"/>
          <w:lang w:val="en-GB"/>
        </w:rPr>
        <w:t>of</w:t>
      </w:r>
      <w:r w:rsidR="000C2D11" w:rsidRPr="00904153">
        <w:rPr>
          <w:rFonts w:ascii="Times New Roman"/>
          <w:bCs/>
          <w:iCs/>
          <w:kern w:val="0"/>
          <w:lang w:val="en-GB"/>
        </w:rPr>
        <w:t xml:space="preserve"> </w:t>
      </w:r>
      <w:r w:rsidR="00904153" w:rsidRPr="00904153">
        <w:rPr>
          <w:rFonts w:ascii="Times New Roman"/>
          <w:bCs/>
          <w:iCs/>
          <w:kern w:val="0"/>
          <w:lang w:val="en-GB"/>
        </w:rPr>
        <w:t>slower US interest rate hikes and the optimisation of anti-epidemic measures in the Mainland.  For the year as a whole, the HSI went down by 15.5%</w:t>
      </w:r>
      <w:r w:rsidR="00D168F3" w:rsidRPr="008F1A92">
        <w:rPr>
          <w:rFonts w:ascii="Times New Roman"/>
          <w:kern w:val="0"/>
          <w:lang w:val="en-GB"/>
        </w:rPr>
        <w:t xml:space="preserve">.  Trading </w:t>
      </w:r>
      <w:r w:rsidR="00904153">
        <w:rPr>
          <w:rFonts w:ascii="Times New Roman"/>
          <w:kern w:val="0"/>
          <w:lang w:val="en-GB"/>
        </w:rPr>
        <w:t xml:space="preserve">activities </w:t>
      </w:r>
      <w:r w:rsidR="00904153" w:rsidRPr="00904153">
        <w:rPr>
          <w:rFonts w:ascii="Times New Roman"/>
          <w:kern w:val="0"/>
          <w:lang w:val="en-GB"/>
        </w:rPr>
        <w:t>moderated from the hectic level in the preceding year</w:t>
      </w:r>
      <w:r w:rsidR="004D1FB3" w:rsidRPr="008F1A92">
        <w:rPr>
          <w:rFonts w:ascii="Times New Roman"/>
          <w:bCs/>
          <w:kern w:val="0"/>
          <w:lang w:val="en-GB" w:eastAsia="zh-HK"/>
        </w:rPr>
        <w:t xml:space="preserve"> </w:t>
      </w:r>
      <w:r w:rsidR="003F5B7B">
        <w:rPr>
          <w:rFonts w:ascii="Times New Roman"/>
          <w:bCs/>
          <w:kern w:val="0"/>
          <w:lang w:val="en-GB" w:eastAsia="zh-HK"/>
        </w:rPr>
        <w:t>with</w:t>
      </w:r>
      <w:r w:rsidR="000C2D11" w:rsidRPr="008F1A92">
        <w:rPr>
          <w:rFonts w:ascii="Times New Roman"/>
          <w:kern w:val="0"/>
          <w:lang w:val="en-GB" w:eastAsia="zh-HK"/>
        </w:rPr>
        <w:t xml:space="preserve"> </w:t>
      </w:r>
      <w:r w:rsidR="00EC780D" w:rsidRPr="008F1A92">
        <w:rPr>
          <w:rFonts w:ascii="Times New Roman"/>
          <w:kern w:val="0"/>
          <w:lang w:val="en-GB" w:eastAsia="zh-HK"/>
        </w:rPr>
        <w:t xml:space="preserve">the </w:t>
      </w:r>
      <w:r w:rsidR="00103B53" w:rsidRPr="008F1A92">
        <w:rPr>
          <w:rFonts w:ascii="Times New Roman"/>
          <w:kern w:val="0"/>
          <w:lang w:val="en-GB"/>
        </w:rPr>
        <w:t>a</w:t>
      </w:r>
      <w:r w:rsidR="00E21A98" w:rsidRPr="008F1A92">
        <w:rPr>
          <w:rFonts w:ascii="Times New Roman"/>
          <w:kern w:val="0"/>
          <w:lang w:val="en-GB"/>
        </w:rPr>
        <w:t xml:space="preserve">verage </w:t>
      </w:r>
      <w:r w:rsidR="004039B5" w:rsidRPr="008F1A92">
        <w:rPr>
          <w:rFonts w:ascii="Times New Roman"/>
          <w:kern w:val="0"/>
          <w:lang w:val="en-GB"/>
        </w:rPr>
        <w:t>daily turnover</w:t>
      </w:r>
      <w:r w:rsidR="00E21A98" w:rsidRPr="008F1A92">
        <w:rPr>
          <w:rFonts w:ascii="Times New Roman"/>
          <w:kern w:val="0"/>
          <w:lang w:val="en-GB"/>
        </w:rPr>
        <w:t xml:space="preserve"> </w:t>
      </w:r>
      <w:r w:rsidR="00904153" w:rsidRPr="00904153">
        <w:rPr>
          <w:rFonts w:ascii="Times New Roman"/>
          <w:kern w:val="0"/>
          <w:lang w:val="en-GB"/>
        </w:rPr>
        <w:t>contract</w:t>
      </w:r>
      <w:r w:rsidR="003F5B7B">
        <w:rPr>
          <w:rFonts w:ascii="Times New Roman"/>
          <w:kern w:val="0"/>
          <w:lang w:val="en-GB"/>
        </w:rPr>
        <w:t>ing</w:t>
      </w:r>
      <w:r w:rsidR="00904153" w:rsidRPr="00904153">
        <w:rPr>
          <w:rFonts w:ascii="Times New Roman"/>
          <w:kern w:val="0"/>
          <w:lang w:val="en-GB"/>
        </w:rPr>
        <w:t xml:space="preserve"> by 25.1%</w:t>
      </w:r>
      <w:r w:rsidR="0064626B">
        <w:rPr>
          <w:rFonts w:ascii="Times New Roman"/>
          <w:kern w:val="0"/>
          <w:lang w:val="en-GB"/>
        </w:rPr>
        <w:t xml:space="preserve"> from the record high in 2021</w:t>
      </w:r>
      <w:r w:rsidR="00904153" w:rsidRPr="00904153">
        <w:rPr>
          <w:rFonts w:ascii="Times New Roman"/>
          <w:kern w:val="0"/>
          <w:lang w:val="en-GB"/>
        </w:rPr>
        <w:t xml:space="preserve"> to</w:t>
      </w:r>
      <w:r w:rsidR="00904153" w:rsidRPr="00904153">
        <w:rPr>
          <w:rFonts w:ascii="Times New Roman" w:hint="eastAsia"/>
          <w:kern w:val="0"/>
          <w:lang w:val="en-GB"/>
        </w:rPr>
        <w:t xml:space="preserve"> </w:t>
      </w:r>
      <w:r w:rsidR="00904153" w:rsidRPr="00904153">
        <w:rPr>
          <w:rFonts w:ascii="Times New Roman"/>
          <w:kern w:val="0"/>
          <w:lang w:val="en-GB"/>
        </w:rPr>
        <w:t>$124.9 billion</w:t>
      </w:r>
      <w:r w:rsidR="009E6253" w:rsidRPr="008F1A92">
        <w:rPr>
          <w:rFonts w:ascii="Times New Roman"/>
          <w:kern w:val="0"/>
          <w:lang w:val="en-GB"/>
        </w:rPr>
        <w:t xml:space="preserve">.  </w:t>
      </w:r>
      <w:r w:rsidR="00D168F3" w:rsidRPr="008F1A92">
        <w:rPr>
          <w:rFonts w:ascii="Times New Roman"/>
          <w:kern w:val="0"/>
          <w:lang w:val="en-GB"/>
        </w:rPr>
        <w:t xml:space="preserve">Fund raising activities </w:t>
      </w:r>
      <w:r w:rsidR="00EE016F" w:rsidRPr="00EE016F">
        <w:rPr>
          <w:rFonts w:ascii="Times New Roman"/>
          <w:kern w:val="0"/>
          <w:lang w:val="en-GB"/>
        </w:rPr>
        <w:t>were extremely quiet</w:t>
      </w:r>
      <w:r w:rsidR="00D168F3" w:rsidRPr="008F1A92">
        <w:rPr>
          <w:rFonts w:ascii="Times New Roman"/>
          <w:kern w:val="0"/>
          <w:lang w:val="en-GB"/>
        </w:rPr>
        <w:t xml:space="preserve">.  For the year as a whole, total equity capital raised </w:t>
      </w:r>
      <w:r w:rsidR="00EE016F" w:rsidRPr="00EE016F">
        <w:rPr>
          <w:rFonts w:ascii="Times New Roman"/>
          <w:kern w:val="0"/>
          <w:lang w:val="en-GB"/>
        </w:rPr>
        <w:t>plunged by 67.</w:t>
      </w:r>
      <w:r w:rsidR="001505AE">
        <w:rPr>
          <w:rFonts w:ascii="Times New Roman" w:hint="eastAsia"/>
          <w:kern w:val="0"/>
          <w:lang w:val="en-GB"/>
        </w:rPr>
        <w:t>2</w:t>
      </w:r>
      <w:r w:rsidR="00EE016F" w:rsidRPr="00EE016F">
        <w:rPr>
          <w:rFonts w:ascii="Times New Roman"/>
          <w:kern w:val="0"/>
          <w:lang w:val="en-GB"/>
        </w:rPr>
        <w:t>% to $25</w:t>
      </w:r>
      <w:r w:rsidR="001505AE">
        <w:rPr>
          <w:rFonts w:ascii="Times New Roman" w:hint="eastAsia"/>
          <w:kern w:val="0"/>
          <w:lang w:val="en-GB"/>
        </w:rPr>
        <w:t>3.3</w:t>
      </w:r>
      <w:r w:rsidR="00EE016F" w:rsidRPr="00EE016F">
        <w:rPr>
          <w:rFonts w:ascii="Times New Roman"/>
          <w:kern w:val="0"/>
          <w:lang w:val="en-GB"/>
        </w:rPr>
        <w:t> billion, the lowest level since 2003</w:t>
      </w:r>
      <w:r w:rsidR="00EE016F">
        <w:rPr>
          <w:rFonts w:ascii="Times New Roman"/>
          <w:kern w:val="0"/>
          <w:lang w:val="en-GB"/>
        </w:rPr>
        <w:t xml:space="preserve">. </w:t>
      </w:r>
      <w:r w:rsidR="008F1A92" w:rsidRPr="008F1A92">
        <w:rPr>
          <w:rFonts w:ascii="Times New Roman"/>
          <w:kern w:val="0"/>
          <w:lang w:val="en-GB"/>
        </w:rPr>
        <w:t xml:space="preserve"> </w:t>
      </w:r>
      <w:r w:rsidR="00EE016F">
        <w:rPr>
          <w:rFonts w:ascii="Times New Roman"/>
          <w:kern w:val="0"/>
          <w:lang w:val="en-GB"/>
        </w:rPr>
        <w:t>Within the total,</w:t>
      </w:r>
      <w:r w:rsidR="00501CE2" w:rsidRPr="008F1A92">
        <w:rPr>
          <w:rFonts w:ascii="Times New Roman"/>
          <w:kern w:val="0"/>
          <w:lang w:val="en-GB"/>
        </w:rPr>
        <w:t xml:space="preserve"> </w:t>
      </w:r>
      <w:r w:rsidR="00D168F3" w:rsidRPr="008F1A92">
        <w:rPr>
          <w:rFonts w:ascii="Times New Roman"/>
          <w:kern w:val="0"/>
          <w:lang w:val="en-GB"/>
        </w:rPr>
        <w:t xml:space="preserve">the amount of funds raised through </w:t>
      </w:r>
      <w:r w:rsidR="00F30237">
        <w:rPr>
          <w:rFonts w:ascii="Times New Roman"/>
          <w:kern w:val="0"/>
          <w:lang w:val="en-GB"/>
        </w:rPr>
        <w:t>I</w:t>
      </w:r>
      <w:r w:rsidR="00F30237" w:rsidRPr="008F1A92">
        <w:rPr>
          <w:rFonts w:ascii="Times New Roman"/>
          <w:kern w:val="0"/>
          <w:lang w:val="en-GB"/>
        </w:rPr>
        <w:t>nitial</w:t>
      </w:r>
      <w:r w:rsidR="00F30237" w:rsidRPr="008F1A92">
        <w:rPr>
          <w:rFonts w:ascii="Times New Roman" w:hint="eastAsia"/>
          <w:kern w:val="0"/>
          <w:lang w:val="en-GB"/>
        </w:rPr>
        <w:t xml:space="preserve"> </w:t>
      </w:r>
      <w:r w:rsidR="00F30237">
        <w:rPr>
          <w:rFonts w:ascii="Times New Roman"/>
          <w:kern w:val="0"/>
          <w:lang w:val="en-GB"/>
        </w:rPr>
        <w:t>P</w:t>
      </w:r>
      <w:r w:rsidR="00F30237" w:rsidRPr="008F1A92">
        <w:rPr>
          <w:rFonts w:ascii="Times New Roman" w:hint="eastAsia"/>
          <w:kern w:val="0"/>
          <w:lang w:val="en-GB"/>
        </w:rPr>
        <w:t xml:space="preserve">ublic </w:t>
      </w:r>
      <w:r w:rsidR="00F30237">
        <w:rPr>
          <w:rFonts w:ascii="Times New Roman"/>
          <w:kern w:val="0"/>
          <w:lang w:val="en-GB"/>
        </w:rPr>
        <w:t>O</w:t>
      </w:r>
      <w:r w:rsidR="00F30237" w:rsidRPr="008F1A92">
        <w:rPr>
          <w:rFonts w:ascii="Times New Roman" w:hint="eastAsia"/>
          <w:kern w:val="0"/>
          <w:lang w:val="en-GB"/>
        </w:rPr>
        <w:t>ffering</w:t>
      </w:r>
      <w:r w:rsidR="00F30237" w:rsidRPr="008F1A92">
        <w:rPr>
          <w:rFonts w:ascii="Times New Roman"/>
          <w:kern w:val="0"/>
          <w:lang w:val="en-GB"/>
        </w:rPr>
        <w:t>s</w:t>
      </w:r>
      <w:r w:rsidR="00F30237" w:rsidRPr="008F1A92">
        <w:rPr>
          <w:rFonts w:ascii="Times New Roman" w:hint="eastAsia"/>
          <w:kern w:val="0"/>
          <w:lang w:val="en-GB"/>
        </w:rPr>
        <w:t xml:space="preserve"> </w:t>
      </w:r>
      <w:r w:rsidR="008F1A92" w:rsidRPr="008F1A92">
        <w:rPr>
          <w:rFonts w:ascii="Times New Roman" w:hint="eastAsia"/>
          <w:kern w:val="0"/>
          <w:lang w:val="en-GB"/>
        </w:rPr>
        <w:t>(IPO</w:t>
      </w:r>
      <w:r w:rsidR="008F1A92" w:rsidRPr="008F1A92">
        <w:rPr>
          <w:rFonts w:ascii="Times New Roman"/>
          <w:kern w:val="0"/>
          <w:lang w:val="en-GB"/>
        </w:rPr>
        <w:t>s</w:t>
      </w:r>
      <w:r w:rsidR="008F1A92" w:rsidRPr="008F1A92">
        <w:rPr>
          <w:rFonts w:ascii="Times New Roman" w:hint="eastAsia"/>
          <w:kern w:val="0"/>
          <w:lang w:val="en-GB"/>
        </w:rPr>
        <w:t xml:space="preserve">) </w:t>
      </w:r>
      <w:r w:rsidR="00EE016F" w:rsidRPr="00EE016F">
        <w:rPr>
          <w:rFonts w:ascii="Times New Roman"/>
          <w:kern w:val="0"/>
          <w:lang w:val="en-GB"/>
        </w:rPr>
        <w:t>shrank by 68.4% to $104.6 billion</w:t>
      </w:r>
      <w:r w:rsidR="00D168F3" w:rsidRPr="008F1A92">
        <w:rPr>
          <w:rFonts w:ascii="Times New Roman"/>
          <w:kern w:val="0"/>
          <w:lang w:val="en-GB"/>
        </w:rPr>
        <w:t xml:space="preserve">.  </w:t>
      </w:r>
      <w:r w:rsidR="00EE016F" w:rsidRPr="00EE016F">
        <w:rPr>
          <w:rFonts w:ascii="Times New Roman"/>
          <w:kern w:val="0"/>
          <w:lang w:val="en-GB"/>
        </w:rPr>
        <w:t xml:space="preserve">Hong Kong ranked </w:t>
      </w:r>
      <w:r w:rsidR="001505AE">
        <w:rPr>
          <w:rFonts w:ascii="Times New Roman"/>
          <w:kern w:val="0"/>
          <w:lang w:val="en-GB"/>
        </w:rPr>
        <w:t>fourth</w:t>
      </w:r>
      <w:r w:rsidR="00EE016F" w:rsidRPr="00EE016F">
        <w:rPr>
          <w:rFonts w:ascii="Times New Roman"/>
          <w:kern w:val="0"/>
          <w:lang w:val="en-GB"/>
        </w:rPr>
        <w:t xml:space="preserve"> among stock exchange markets globally in terms of the amount of funds raised through IPOs in 2022</w:t>
      </w:r>
      <w:r w:rsidR="00EE016F">
        <w:rPr>
          <w:rFonts w:ascii="Times New Roman"/>
          <w:kern w:val="0"/>
          <w:lang w:val="en-GB"/>
        </w:rPr>
        <w:t>.</w:t>
      </w:r>
    </w:p>
    <w:p w:rsidR="005F17A0" w:rsidRPr="00987D5D" w:rsidRDefault="005F17A0" w:rsidP="00355E94">
      <w:pPr>
        <w:pStyle w:val="a5"/>
        <w:tabs>
          <w:tab w:val="left" w:pos="1260"/>
        </w:tabs>
        <w:ind w:right="26"/>
        <w:jc w:val="both"/>
        <w:rPr>
          <w:rFonts w:ascii="Times New Roman"/>
          <w:kern w:val="0"/>
          <w:lang w:val="en-GB" w:eastAsia="zh-HK"/>
        </w:rPr>
      </w:pPr>
    </w:p>
    <w:p w:rsidR="005F430D" w:rsidRDefault="003F6EBF" w:rsidP="00CC77BD">
      <w:pPr>
        <w:pStyle w:val="a5"/>
        <w:numPr>
          <w:ilvl w:val="1"/>
          <w:numId w:val="19"/>
        </w:numPr>
        <w:tabs>
          <w:tab w:val="left" w:pos="1260"/>
        </w:tabs>
        <w:overflowPunct w:val="0"/>
        <w:ind w:left="0" w:right="28" w:firstLine="0"/>
        <w:jc w:val="both"/>
        <w:rPr>
          <w:rFonts w:ascii="Times New Roman"/>
          <w:kern w:val="0"/>
          <w:lang w:val="en-GB"/>
        </w:rPr>
      </w:pPr>
      <w:r w:rsidRPr="000C5A75">
        <w:rPr>
          <w:rFonts w:ascii="Times New Roman"/>
          <w:kern w:val="0"/>
          <w:lang w:val="en-GB"/>
        </w:rPr>
        <w:t xml:space="preserve">The </w:t>
      </w:r>
      <w:r w:rsidRPr="000C5A75">
        <w:rPr>
          <w:rFonts w:ascii="Times New Roman"/>
          <w:i/>
          <w:kern w:val="0"/>
          <w:lang w:val="en-GB"/>
        </w:rPr>
        <w:t xml:space="preserve">residential property </w:t>
      </w:r>
      <w:r w:rsidRPr="00325C2F">
        <w:rPr>
          <w:rFonts w:ascii="Times New Roman"/>
          <w:i/>
          <w:kern w:val="0"/>
          <w:lang w:val="en-GB"/>
        </w:rPr>
        <w:t>market</w:t>
      </w:r>
      <w:r w:rsidRPr="000C5A75">
        <w:rPr>
          <w:rFonts w:ascii="Times New Roman"/>
          <w:kern w:val="0"/>
          <w:lang w:val="en-GB"/>
        </w:rPr>
        <w:t xml:space="preserve"> </w:t>
      </w:r>
      <w:r w:rsidR="00427AC9" w:rsidRPr="00427AC9">
        <w:rPr>
          <w:rFonts w:ascii="Times New Roman"/>
          <w:kern w:val="0"/>
          <w:lang w:val="en-GB"/>
        </w:rPr>
        <w:t xml:space="preserve">underwent a marked correction in 2022.  Market sentiment turned increasingly cautious over the course of the year </w:t>
      </w:r>
      <w:r w:rsidR="00427AC9" w:rsidRPr="00427AC9">
        <w:rPr>
          <w:rFonts w:ascii="Times New Roman"/>
          <w:kern w:val="0"/>
          <w:lang w:val="en-GB"/>
        </w:rPr>
        <w:lastRenderedPageBreak/>
        <w:t xml:space="preserve">as financial conditions tightened amid the </w:t>
      </w:r>
      <w:r w:rsidR="003F5B7B">
        <w:rPr>
          <w:rFonts w:ascii="Times New Roman"/>
          <w:kern w:val="0"/>
          <w:lang w:val="en-GB"/>
        </w:rPr>
        <w:t>sharp</w:t>
      </w:r>
      <w:r w:rsidR="00427AC9" w:rsidRPr="00427AC9">
        <w:rPr>
          <w:rFonts w:ascii="Times New Roman"/>
          <w:kern w:val="0"/>
          <w:lang w:val="en-GB"/>
        </w:rPr>
        <w:t xml:space="preserve"> monetary policy tightening by the </w:t>
      </w:r>
      <w:r w:rsidR="009C14DA">
        <w:rPr>
          <w:rFonts w:ascii="Times New Roman"/>
          <w:kern w:val="0"/>
          <w:lang w:val="en-GB"/>
        </w:rPr>
        <w:t>Fed</w:t>
      </w:r>
      <w:r w:rsidR="00427AC9" w:rsidRPr="00427AC9">
        <w:rPr>
          <w:rFonts w:ascii="Times New Roman"/>
          <w:kern w:val="0"/>
          <w:lang w:val="en-GB"/>
        </w:rPr>
        <w:t xml:space="preserve"> and the global and local economic outlook worsened</w:t>
      </w:r>
      <w:r w:rsidR="000C5A75" w:rsidRPr="000C5A75">
        <w:rPr>
          <w:rFonts w:ascii="Times New Roman"/>
          <w:kern w:val="0"/>
          <w:lang w:val="en-GB"/>
        </w:rPr>
        <w:t xml:space="preserve">.  </w:t>
      </w:r>
      <w:r w:rsidR="00A809A0" w:rsidRPr="000C5A75">
        <w:rPr>
          <w:rFonts w:ascii="Times New Roman" w:hint="eastAsia"/>
          <w:kern w:val="0"/>
          <w:lang w:val="en-GB"/>
        </w:rPr>
        <w:t>The number of transactions, in terms of the total number of sale and purchase agreements for residential property received by the Land Registry,</w:t>
      </w:r>
      <w:r w:rsidRPr="000C5A75">
        <w:rPr>
          <w:rFonts w:ascii="Times New Roman"/>
          <w:szCs w:val="28"/>
          <w:lang w:val="en-GB"/>
        </w:rPr>
        <w:t xml:space="preserve"> </w:t>
      </w:r>
      <w:r w:rsidR="00427AC9" w:rsidRPr="00427AC9">
        <w:rPr>
          <w:rFonts w:ascii="Times New Roman"/>
          <w:szCs w:val="28"/>
          <w:lang w:val="en-GB"/>
        </w:rPr>
        <w:t>plunged by 39% to 45 050, the lowest level since figures are available</w:t>
      </w:r>
      <w:r w:rsidR="000C5A75" w:rsidRPr="000C5A75">
        <w:rPr>
          <w:rFonts w:ascii="Times New Roman"/>
          <w:szCs w:val="28"/>
          <w:lang w:val="en-GB"/>
        </w:rPr>
        <w:t xml:space="preserve">. </w:t>
      </w:r>
      <w:r w:rsidR="000C5A75">
        <w:rPr>
          <w:rFonts w:ascii="Times New Roman"/>
          <w:szCs w:val="28"/>
          <w:lang w:val="en-GB"/>
        </w:rPr>
        <w:t xml:space="preserve"> </w:t>
      </w:r>
      <w:r w:rsidR="00427AC9" w:rsidRPr="00427AC9">
        <w:rPr>
          <w:rFonts w:ascii="Times New Roman"/>
          <w:kern w:val="0"/>
          <w:lang w:val="en-GB"/>
        </w:rPr>
        <w:t>Flat prices fell by a cumulative 16% during the year</w:t>
      </w:r>
      <w:r w:rsidR="000C5A75" w:rsidRPr="000C5A75">
        <w:rPr>
          <w:rFonts w:ascii="Times New Roman"/>
          <w:kern w:val="0"/>
          <w:lang w:val="en-GB"/>
        </w:rPr>
        <w:t xml:space="preserve">.  </w:t>
      </w:r>
      <w:r w:rsidR="004A30B1">
        <w:rPr>
          <w:rFonts w:ascii="Times New Roman"/>
          <w:kern w:val="0"/>
          <w:lang w:val="en-GB"/>
        </w:rPr>
        <w:t>T</w:t>
      </w:r>
      <w:r w:rsidR="00A3485C" w:rsidRPr="000C5A75">
        <w:rPr>
          <w:rFonts w:ascii="Times New Roman"/>
          <w:kern w:val="0"/>
          <w:lang w:val="en-GB"/>
        </w:rPr>
        <w:t>he</w:t>
      </w:r>
      <w:r w:rsidR="00A3485C" w:rsidRPr="000C5A75">
        <w:rPr>
          <w:rFonts w:ascii="Times New Roman" w:hint="eastAsia"/>
          <w:kern w:val="0"/>
          <w:lang w:val="en-GB"/>
        </w:rPr>
        <w:t xml:space="preserve"> index of</w:t>
      </w:r>
      <w:r w:rsidR="00A3485C" w:rsidRPr="000C5A75">
        <w:rPr>
          <w:rFonts w:ascii="Times New Roman"/>
          <w:kern w:val="0"/>
          <w:lang w:val="en-GB"/>
        </w:rPr>
        <w:t xml:space="preserve"> home purchase affordability </w:t>
      </w:r>
      <w:r w:rsidR="000C5A75" w:rsidRPr="000C5A75">
        <w:rPr>
          <w:rFonts w:ascii="Times New Roman" w:hint="eastAsia"/>
          <w:kern w:val="0"/>
          <w:lang w:val="en-GB"/>
        </w:rPr>
        <w:t>remained elevated</w:t>
      </w:r>
      <w:r w:rsidR="000C5A75" w:rsidRPr="000C5A75">
        <w:rPr>
          <w:rFonts w:ascii="Times New Roman"/>
          <w:kern w:val="0"/>
          <w:lang w:val="en-GB"/>
        </w:rPr>
        <w:t xml:space="preserve"> </w:t>
      </w:r>
      <w:r w:rsidR="00427AC9" w:rsidRPr="00427AC9">
        <w:rPr>
          <w:rFonts w:ascii="Times New Roman"/>
          <w:kern w:val="0"/>
          <w:lang w:val="en-GB"/>
        </w:rPr>
        <w:t xml:space="preserve">at around </w:t>
      </w:r>
      <w:r w:rsidR="001B24F0">
        <w:rPr>
          <w:rFonts w:ascii="Times New Roman" w:hint="eastAsia"/>
          <w:kern w:val="0"/>
          <w:lang w:val="en-GB"/>
        </w:rPr>
        <w:t>70</w:t>
      </w:r>
      <w:r w:rsidR="00427AC9" w:rsidRPr="00427AC9">
        <w:rPr>
          <w:rFonts w:ascii="Times New Roman" w:hint="eastAsia"/>
          <w:kern w:val="0"/>
          <w:lang w:val="en-GB"/>
        </w:rPr>
        <w:t>%</w:t>
      </w:r>
      <w:r w:rsidR="00427AC9" w:rsidRPr="00427AC9">
        <w:rPr>
          <w:rFonts w:ascii="Times New Roman"/>
          <w:kern w:val="0"/>
          <w:lang w:val="en-GB"/>
        </w:rPr>
        <w:t xml:space="preserve"> in the fourth quarter of 2022</w:t>
      </w:r>
      <w:r w:rsidR="000C5A75" w:rsidRPr="000C5A75">
        <w:rPr>
          <w:rFonts w:ascii="Times New Roman"/>
          <w:kern w:val="0"/>
          <w:lang w:val="en-GB"/>
        </w:rPr>
        <w:t>, significantly above the long-term average of 4</w:t>
      </w:r>
      <w:r w:rsidR="00427AC9">
        <w:rPr>
          <w:rFonts w:ascii="Times New Roman"/>
          <w:kern w:val="0"/>
          <w:lang w:val="en-GB"/>
        </w:rPr>
        <w:t>9</w:t>
      </w:r>
      <w:r w:rsidR="000C5A75" w:rsidRPr="000C5A75">
        <w:rPr>
          <w:rFonts w:ascii="Times New Roman"/>
          <w:kern w:val="0"/>
          <w:lang w:val="en-GB"/>
        </w:rPr>
        <w:t>% over 200</w:t>
      </w:r>
      <w:r w:rsidR="00427AC9">
        <w:rPr>
          <w:rFonts w:ascii="Times New Roman"/>
          <w:kern w:val="0"/>
          <w:lang w:val="en-GB"/>
        </w:rPr>
        <w:t>2</w:t>
      </w:r>
      <w:r w:rsidR="000C5A75" w:rsidRPr="000C5A75">
        <w:rPr>
          <w:rFonts w:ascii="Times New Roman"/>
          <w:kern w:val="0"/>
          <w:lang w:val="en-GB"/>
        </w:rPr>
        <w:t>-202</w:t>
      </w:r>
      <w:r w:rsidR="00427AC9">
        <w:rPr>
          <w:rFonts w:ascii="Times New Roman"/>
          <w:kern w:val="0"/>
          <w:lang w:val="en-GB"/>
        </w:rPr>
        <w:t>1</w:t>
      </w:r>
      <w:r w:rsidR="00A3485C" w:rsidRPr="000C5A75">
        <w:rPr>
          <w:rFonts w:ascii="Times New Roman"/>
          <w:kern w:val="0"/>
          <w:lang w:val="en-GB"/>
        </w:rPr>
        <w:t>.</w:t>
      </w:r>
      <w:r w:rsidR="00E51BD0" w:rsidRPr="000C5A75">
        <w:rPr>
          <w:rFonts w:ascii="Times New Roman"/>
          <w:kern w:val="0"/>
          <w:lang w:val="en-GB"/>
        </w:rPr>
        <w:t xml:space="preserve">  </w:t>
      </w:r>
      <w:r w:rsidR="00774C84" w:rsidRPr="00325C2F">
        <w:rPr>
          <w:rFonts w:ascii="Times New Roman"/>
          <w:kern w:val="0"/>
          <w:lang w:val="en-GB"/>
        </w:rPr>
        <w:t xml:space="preserve">Meanwhile, </w:t>
      </w:r>
      <w:r w:rsidR="00427AC9">
        <w:rPr>
          <w:rFonts w:ascii="Times New Roman"/>
          <w:kern w:val="0"/>
          <w:lang w:val="en-GB"/>
        </w:rPr>
        <w:t>f</w:t>
      </w:r>
      <w:r w:rsidR="00427AC9" w:rsidRPr="00427AC9">
        <w:rPr>
          <w:rFonts w:ascii="Times New Roman"/>
          <w:kern w:val="0"/>
          <w:lang w:val="en-GB"/>
        </w:rPr>
        <w:t>lat rentals in December 2022 were on aver</w:t>
      </w:r>
      <w:r w:rsidR="009C14DA">
        <w:rPr>
          <w:rFonts w:ascii="Times New Roman"/>
          <w:kern w:val="0"/>
          <w:lang w:val="en-GB"/>
        </w:rPr>
        <w:t xml:space="preserve">age </w:t>
      </w:r>
      <w:r w:rsidR="00427AC9" w:rsidRPr="00427AC9">
        <w:rPr>
          <w:rFonts w:ascii="Times New Roman"/>
          <w:kern w:val="0"/>
          <w:lang w:val="en-GB"/>
        </w:rPr>
        <w:t>4% lower than in December 2021, and 12% below the peak in August 2019</w:t>
      </w:r>
      <w:r w:rsidR="00325C2F" w:rsidRPr="00325C2F">
        <w:rPr>
          <w:rFonts w:ascii="Times New Roman"/>
          <w:kern w:val="0"/>
          <w:lang w:val="en-GB"/>
        </w:rPr>
        <w:t xml:space="preserve">.  </w:t>
      </w:r>
      <w:r w:rsidR="00427AC9" w:rsidRPr="00427AC9">
        <w:rPr>
          <w:rFonts w:ascii="Times New Roman"/>
          <w:bCs/>
          <w:kern w:val="0"/>
          <w:lang w:val="en-GB"/>
        </w:rPr>
        <w:t xml:space="preserve">The </w:t>
      </w:r>
      <w:r w:rsidR="00427AC9" w:rsidRPr="00427AC9">
        <w:rPr>
          <w:rFonts w:ascii="Times New Roman"/>
          <w:bCs/>
          <w:i/>
          <w:kern w:val="0"/>
          <w:lang w:val="en-GB"/>
        </w:rPr>
        <w:t>non-residential property market</w:t>
      </w:r>
      <w:r w:rsidR="00427AC9" w:rsidRPr="00427AC9">
        <w:rPr>
          <w:rFonts w:ascii="Times New Roman"/>
          <w:bCs/>
          <w:kern w:val="0"/>
          <w:lang w:val="en-GB"/>
        </w:rPr>
        <w:t xml:space="preserve"> weakened during 2022 amid subdued economic conditions.  Prices and rentals for most major market segments declined.  Trading activities fell to very low levels</w:t>
      </w:r>
      <w:r w:rsidR="00325C2F" w:rsidRPr="00325C2F">
        <w:rPr>
          <w:rFonts w:ascii="Times New Roman"/>
          <w:kern w:val="0"/>
          <w:lang w:val="en-GB"/>
        </w:rPr>
        <w:t>.</w:t>
      </w:r>
    </w:p>
    <w:p w:rsidR="002B40C9" w:rsidRDefault="002B40C9" w:rsidP="00085D8F">
      <w:pPr>
        <w:tabs>
          <w:tab w:val="num" w:pos="1080"/>
        </w:tabs>
        <w:autoSpaceDE w:val="0"/>
        <w:autoSpaceDN w:val="0"/>
        <w:adjustRightInd w:val="0"/>
        <w:spacing w:afterLines="50" w:after="180" w:line="240" w:lineRule="atLeast"/>
        <w:jc w:val="both"/>
        <w:rPr>
          <w:b/>
          <w:sz w:val="28"/>
          <w:szCs w:val="20"/>
        </w:rPr>
      </w:pPr>
    </w:p>
    <w:p w:rsidR="00421F52" w:rsidRPr="004110C3" w:rsidRDefault="00421F52" w:rsidP="008D2A96">
      <w:pPr>
        <w:tabs>
          <w:tab w:val="num" w:pos="1080"/>
        </w:tabs>
        <w:autoSpaceDE w:val="0"/>
        <w:autoSpaceDN w:val="0"/>
        <w:adjustRightInd w:val="0"/>
        <w:jc w:val="both"/>
        <w:rPr>
          <w:b/>
          <w:sz w:val="28"/>
          <w:szCs w:val="20"/>
        </w:rPr>
      </w:pPr>
      <w:r w:rsidRPr="004110C3">
        <w:rPr>
          <w:b/>
          <w:sz w:val="28"/>
          <w:szCs w:val="20"/>
        </w:rPr>
        <w:t>Inflation</w:t>
      </w:r>
      <w:r w:rsidR="00A546C4">
        <w:rPr>
          <w:b/>
          <w:sz w:val="28"/>
          <w:szCs w:val="20"/>
        </w:rPr>
        <w:t xml:space="preserve"> </w:t>
      </w:r>
    </w:p>
    <w:p w:rsidR="00421F52" w:rsidRDefault="00421F52" w:rsidP="008D2A96">
      <w:pPr>
        <w:tabs>
          <w:tab w:val="num" w:pos="1080"/>
        </w:tabs>
        <w:autoSpaceDE w:val="0"/>
        <w:autoSpaceDN w:val="0"/>
        <w:adjustRightInd w:val="0"/>
        <w:jc w:val="both"/>
        <w:rPr>
          <w:sz w:val="28"/>
          <w:szCs w:val="20"/>
        </w:rPr>
      </w:pPr>
    </w:p>
    <w:p w:rsidR="00CC77BD" w:rsidRDefault="00182F1C" w:rsidP="00CC77BD">
      <w:pPr>
        <w:pStyle w:val="a5"/>
        <w:numPr>
          <w:ilvl w:val="1"/>
          <w:numId w:val="19"/>
        </w:numPr>
        <w:tabs>
          <w:tab w:val="left" w:pos="1260"/>
        </w:tabs>
        <w:overflowPunct w:val="0"/>
        <w:ind w:left="0" w:right="28" w:firstLine="0"/>
        <w:jc w:val="both"/>
      </w:pPr>
      <w:r w:rsidRPr="00182F1C">
        <w:rPr>
          <w:rFonts w:ascii="Times New Roman"/>
          <w:kern w:val="0"/>
          <w:lang w:val="en-GB"/>
        </w:rPr>
        <w:t xml:space="preserve">Underlying consumer price inflation, though </w:t>
      </w:r>
      <w:r w:rsidR="007F6814">
        <w:rPr>
          <w:rFonts w:ascii="Times New Roman"/>
          <w:kern w:val="0"/>
          <w:lang w:val="en-GB"/>
        </w:rPr>
        <w:t>showing some increase</w:t>
      </w:r>
      <w:r w:rsidRPr="00182F1C">
        <w:rPr>
          <w:rFonts w:ascii="Times New Roman"/>
          <w:kern w:val="0"/>
          <w:lang w:val="en-GB"/>
        </w:rPr>
        <w:t>, remained moderate in overall terms in 2022.  Prices of food and clothing and footwear increased notably, while prices of energy-related items soared.  Nonetheless, price pressures on other major components remained largely contained.  Private housing rentals continued to fall, albeit at a narrowed rate</w:t>
      </w:r>
      <w:r w:rsidR="00CC77BD" w:rsidRPr="00CC77BD">
        <w:rPr>
          <w:rFonts w:ascii="Times New Roman"/>
          <w:kern w:val="0"/>
          <w:lang w:val="en-GB"/>
        </w:rPr>
        <w:t xml:space="preserve">.  Netting out the effects of the Government’s one-off relief measures, </w:t>
      </w:r>
      <w:r w:rsidR="00CC77BD" w:rsidRPr="00CC77BD">
        <w:rPr>
          <w:rFonts w:ascii="Times New Roman"/>
          <w:i/>
          <w:kern w:val="0"/>
          <w:lang w:val="en-GB"/>
        </w:rPr>
        <w:t xml:space="preserve">underlying Composite CPI </w:t>
      </w:r>
      <w:r w:rsidR="00145124">
        <w:rPr>
          <w:rFonts w:ascii="Times New Roman"/>
          <w:i/>
          <w:kern w:val="0"/>
          <w:lang w:val="en-GB"/>
        </w:rPr>
        <w:t xml:space="preserve">inflation </w:t>
      </w:r>
      <w:r w:rsidRPr="00182F1C">
        <w:rPr>
          <w:rFonts w:ascii="Times New Roman"/>
          <w:kern w:val="0"/>
          <w:lang w:val="en-GB"/>
        </w:rPr>
        <w:t>rose from 0.6% in 2021 to 1.7% in 2022</w:t>
      </w:r>
      <w:r w:rsidR="00CC77BD" w:rsidRPr="00CC77BD">
        <w:rPr>
          <w:rFonts w:ascii="Times New Roman"/>
          <w:kern w:val="0"/>
          <w:lang w:val="en-GB"/>
        </w:rPr>
        <w:t>.</w:t>
      </w:r>
      <w:r w:rsidR="00CC77BD" w:rsidRPr="00CC77BD">
        <w:rPr>
          <w:rFonts w:ascii="Times New Roman" w:hint="eastAsia"/>
          <w:kern w:val="0"/>
          <w:lang w:val="en-GB"/>
        </w:rPr>
        <w:t xml:space="preserve">  </w:t>
      </w:r>
      <w:r w:rsidRPr="00182F1C">
        <w:rPr>
          <w:rFonts w:ascii="Times New Roman"/>
          <w:kern w:val="0"/>
          <w:lang w:val="en-GB"/>
        </w:rPr>
        <w:t xml:space="preserve">Domestic business cost pressures were largely mild, as wage growth remained moderate and commercial rentals stayed soft.  External price pressures were intensive. </w:t>
      </w:r>
      <w:r w:rsidR="003F4F02">
        <w:rPr>
          <w:rFonts w:ascii="Times New Roman"/>
          <w:kern w:val="0"/>
          <w:lang w:val="en-GB"/>
        </w:rPr>
        <w:t xml:space="preserve"> </w:t>
      </w:r>
      <w:r w:rsidR="007F6814" w:rsidRPr="007F6814">
        <w:rPr>
          <w:rFonts w:ascii="Times New Roman"/>
          <w:kern w:val="0"/>
          <w:lang w:val="en-GB"/>
        </w:rPr>
        <w:t>Inflation in many major economies surged to very high levels as pandemic-induced supply chain bottlenecks and tensions in Ukraine pushed up international energy, commodity and food prices.  While the stronger Hong Kong dollar vis-à-vis many major currencies provided some offset against rising inflation in our major trading partners, prices of overall merchandise imports still rose markedly</w:t>
      </w:r>
      <w:r w:rsidR="00CC77BD" w:rsidRPr="00CC77BD">
        <w:rPr>
          <w:rFonts w:ascii="Times New Roman"/>
          <w:kern w:val="0"/>
          <w:lang w:val="en-GB"/>
        </w:rPr>
        <w:t xml:space="preserve">.  </w:t>
      </w:r>
      <w:r>
        <w:rPr>
          <w:rFonts w:ascii="Times New Roman"/>
          <w:kern w:val="0"/>
          <w:lang w:val="en-GB"/>
        </w:rPr>
        <w:t>Meanwhile</w:t>
      </w:r>
      <w:r w:rsidR="00CC77BD" w:rsidRPr="00CC77BD">
        <w:rPr>
          <w:rFonts w:ascii="Times New Roman"/>
          <w:kern w:val="0"/>
          <w:lang w:val="en-GB"/>
        </w:rPr>
        <w:t xml:space="preserve">, </w:t>
      </w:r>
      <w:r w:rsidR="00CC77BD" w:rsidRPr="00CC77BD">
        <w:rPr>
          <w:rFonts w:ascii="Times New Roman"/>
          <w:i/>
          <w:kern w:val="0"/>
          <w:lang w:val="en-GB"/>
        </w:rPr>
        <w:t xml:space="preserve">headline Composite CPI </w:t>
      </w:r>
      <w:r w:rsidR="00CC77BD" w:rsidRPr="00CC77BD">
        <w:rPr>
          <w:rFonts w:ascii="Times New Roman" w:hint="eastAsia"/>
          <w:i/>
          <w:kern w:val="0"/>
          <w:lang w:val="en-GB"/>
        </w:rPr>
        <w:t xml:space="preserve">inflation </w:t>
      </w:r>
      <w:r w:rsidR="00033D0D" w:rsidRPr="00910316">
        <w:rPr>
          <w:rFonts w:ascii="Times New Roman"/>
          <w:kern w:val="0"/>
          <w:lang w:val="en-GB"/>
        </w:rPr>
        <w:t>averaged</w:t>
      </w:r>
      <w:r w:rsidRPr="00182F1C">
        <w:rPr>
          <w:rFonts w:ascii="Times New Roman"/>
          <w:kern w:val="0"/>
          <w:lang w:val="en-GB"/>
        </w:rPr>
        <w:t xml:space="preserve"> 1.9% in 2022, up from 1.6% in 2021</w:t>
      </w:r>
      <w:r w:rsidR="003F4F02">
        <w:rPr>
          <w:rFonts w:ascii="Times New Roman"/>
          <w:kern w:val="0"/>
          <w:lang w:val="en-GB"/>
        </w:rPr>
        <w:t xml:space="preserve">.  </w:t>
      </w:r>
      <w:r w:rsidR="003F4F02" w:rsidRPr="003F4F02">
        <w:rPr>
          <w:rFonts w:ascii="Times New Roman"/>
          <w:kern w:val="0"/>
          <w:lang w:val="en-GB"/>
        </w:rPr>
        <w:t xml:space="preserve">The slightly higher headline inflation rate than </w:t>
      </w:r>
      <w:r w:rsidR="003F4F02" w:rsidRPr="003F4F02">
        <w:rPr>
          <w:rFonts w:ascii="Times New Roman" w:hint="eastAsia"/>
          <w:kern w:val="0"/>
          <w:lang w:val="en-GB"/>
        </w:rPr>
        <w:t xml:space="preserve">its </w:t>
      </w:r>
      <w:r w:rsidR="003F4F02" w:rsidRPr="003F4F02">
        <w:rPr>
          <w:rFonts w:ascii="Times New Roman"/>
          <w:kern w:val="0"/>
          <w:lang w:val="en-GB"/>
        </w:rPr>
        <w:t>underlying counterpart in 2022 mainly reflected the lower base of comparison for the former due to the rent waiver for tenants provided by the Hong Kong Housing Authority in 2021</w:t>
      </w:r>
      <w:r w:rsidR="003F4F02">
        <w:rPr>
          <w:rFonts w:ascii="Times New Roman"/>
          <w:kern w:val="0"/>
          <w:lang w:val="en-GB"/>
        </w:rPr>
        <w:t>.</w:t>
      </w:r>
    </w:p>
    <w:p w:rsidR="0035674F" w:rsidRPr="004110C3" w:rsidRDefault="0035674F" w:rsidP="0035674F">
      <w:pPr>
        <w:autoSpaceDE w:val="0"/>
        <w:autoSpaceDN w:val="0"/>
        <w:adjustRightInd w:val="0"/>
        <w:jc w:val="both"/>
        <w:rPr>
          <w:kern w:val="0"/>
          <w:sz w:val="28"/>
          <w:szCs w:val="28"/>
          <w:highlight w:val="yellow"/>
        </w:rPr>
      </w:pPr>
    </w:p>
    <w:p w:rsidR="00CC77BD" w:rsidRDefault="00CC77BD" w:rsidP="00CC77BD">
      <w:pPr>
        <w:pStyle w:val="a5"/>
        <w:numPr>
          <w:ilvl w:val="1"/>
          <w:numId w:val="19"/>
        </w:numPr>
        <w:tabs>
          <w:tab w:val="left" w:pos="1260"/>
        </w:tabs>
        <w:overflowPunct w:val="0"/>
        <w:ind w:left="0" w:right="28" w:firstLine="0"/>
        <w:jc w:val="both"/>
        <w:rPr>
          <w:szCs w:val="28"/>
        </w:rPr>
      </w:pPr>
      <w:r w:rsidRPr="00CC77BD">
        <w:rPr>
          <w:rFonts w:ascii="Times New Roman"/>
          <w:kern w:val="0"/>
          <w:lang w:val="en-GB"/>
        </w:rPr>
        <w:t>As a broad measure of the overall change in prices in the economy,</w:t>
      </w:r>
      <w:r w:rsidR="00033D0D">
        <w:rPr>
          <w:rFonts w:ascii="Times New Roman"/>
          <w:kern w:val="0"/>
          <w:lang w:val="en-GB"/>
        </w:rPr>
        <w:t xml:space="preserve"> the increase in the</w:t>
      </w:r>
      <w:r w:rsidRPr="00CC77BD">
        <w:rPr>
          <w:rFonts w:ascii="Times New Roman"/>
          <w:kern w:val="0"/>
          <w:lang w:val="en-GB"/>
        </w:rPr>
        <w:t xml:space="preserve"> </w:t>
      </w:r>
      <w:r w:rsidRPr="00CC77BD">
        <w:rPr>
          <w:rFonts w:ascii="Times New Roman"/>
          <w:i/>
          <w:kern w:val="0"/>
          <w:lang w:val="en-GB"/>
        </w:rPr>
        <w:t>GDP deflator</w:t>
      </w:r>
      <w:r w:rsidRPr="00CC77BD">
        <w:rPr>
          <w:rFonts w:ascii="Times New Roman"/>
          <w:kern w:val="0"/>
          <w:lang w:val="en-GB"/>
        </w:rPr>
        <w:t xml:space="preserve"> </w:t>
      </w:r>
      <w:r w:rsidR="00182F1C" w:rsidRPr="00182F1C">
        <w:rPr>
          <w:rFonts w:ascii="Times New Roman"/>
          <w:kern w:val="0"/>
          <w:lang w:val="en-GB"/>
        </w:rPr>
        <w:t xml:space="preserve">picked up </w:t>
      </w:r>
      <w:r w:rsidR="00E738DA" w:rsidRPr="00182F1C">
        <w:rPr>
          <w:rFonts w:ascii="Times New Roman"/>
          <w:kern w:val="0"/>
          <w:lang w:val="en-GB"/>
        </w:rPr>
        <w:t>from 0.</w:t>
      </w:r>
      <w:r w:rsidR="00E738DA">
        <w:rPr>
          <w:rFonts w:ascii="Times New Roman" w:hint="eastAsia"/>
          <w:kern w:val="0"/>
          <w:lang w:val="en-GB"/>
        </w:rPr>
        <w:t>7</w:t>
      </w:r>
      <w:r w:rsidR="00E738DA" w:rsidRPr="00182F1C">
        <w:rPr>
          <w:rFonts w:ascii="Times New Roman"/>
          <w:kern w:val="0"/>
          <w:lang w:val="en-GB"/>
        </w:rPr>
        <w:t>% in 2021</w:t>
      </w:r>
      <w:r w:rsidR="00E738DA">
        <w:rPr>
          <w:rFonts w:ascii="Times New Roman"/>
          <w:kern w:val="0"/>
          <w:lang w:val="en-GB"/>
        </w:rPr>
        <w:t xml:space="preserve"> </w:t>
      </w:r>
      <w:r w:rsidR="00182F1C" w:rsidRPr="00182F1C">
        <w:rPr>
          <w:rFonts w:ascii="Times New Roman"/>
          <w:kern w:val="0"/>
          <w:lang w:val="en-GB"/>
        </w:rPr>
        <w:t>to 2.</w:t>
      </w:r>
      <w:r w:rsidR="007046A9">
        <w:rPr>
          <w:rFonts w:ascii="Times New Roman" w:hint="eastAsia"/>
          <w:kern w:val="0"/>
          <w:lang w:val="en-GB"/>
        </w:rPr>
        <w:t>2</w:t>
      </w:r>
      <w:r w:rsidR="00182F1C" w:rsidRPr="00182F1C">
        <w:rPr>
          <w:rFonts w:ascii="Times New Roman"/>
          <w:kern w:val="0"/>
          <w:lang w:val="en-GB"/>
        </w:rPr>
        <w:t>% in 2022</w:t>
      </w:r>
      <w:r w:rsidRPr="00CC77BD">
        <w:rPr>
          <w:rFonts w:ascii="Times New Roman"/>
          <w:kern w:val="0"/>
          <w:lang w:val="en-GB"/>
        </w:rPr>
        <w:t xml:space="preserve">.  The </w:t>
      </w:r>
      <w:r w:rsidRPr="00CC77BD">
        <w:rPr>
          <w:rFonts w:ascii="Times New Roman"/>
          <w:i/>
          <w:kern w:val="0"/>
          <w:lang w:val="en-GB"/>
        </w:rPr>
        <w:t>terms of trade</w:t>
      </w:r>
      <w:r w:rsidRPr="00CC77BD">
        <w:rPr>
          <w:rFonts w:ascii="Times New Roman"/>
          <w:kern w:val="0"/>
          <w:lang w:val="en-GB"/>
        </w:rPr>
        <w:t xml:space="preserve"> </w:t>
      </w:r>
      <w:r w:rsidR="007046A9">
        <w:rPr>
          <w:rFonts w:ascii="Times New Roman" w:hint="eastAsia"/>
          <w:kern w:val="0"/>
          <w:lang w:val="en-GB"/>
        </w:rPr>
        <w:t>ed</w:t>
      </w:r>
      <w:r w:rsidR="007046A9">
        <w:rPr>
          <w:rFonts w:ascii="Times New Roman"/>
          <w:kern w:val="0"/>
          <w:lang w:val="en-GB"/>
        </w:rPr>
        <w:t xml:space="preserve">ged </w:t>
      </w:r>
      <w:r w:rsidR="00F24AE1">
        <w:rPr>
          <w:rFonts w:ascii="Times New Roman"/>
          <w:kern w:val="0"/>
          <w:lang w:val="en-GB"/>
        </w:rPr>
        <w:t xml:space="preserve">down </w:t>
      </w:r>
      <w:r w:rsidR="007046A9">
        <w:rPr>
          <w:rFonts w:ascii="Times New Roman"/>
          <w:kern w:val="0"/>
          <w:lang w:val="en-GB"/>
        </w:rPr>
        <w:t>by 0.1</w:t>
      </w:r>
      <w:r w:rsidR="007046A9">
        <w:rPr>
          <w:rFonts w:ascii="Times New Roman" w:hint="eastAsia"/>
          <w:kern w:val="0"/>
          <w:lang w:val="en-GB"/>
        </w:rPr>
        <w:t>%</w:t>
      </w:r>
      <w:r w:rsidR="00182F1C" w:rsidRPr="00182F1C">
        <w:rPr>
          <w:rFonts w:ascii="Times New Roman"/>
          <w:kern w:val="0"/>
          <w:lang w:val="en-GB"/>
        </w:rPr>
        <w:t xml:space="preserve"> </w:t>
      </w:r>
      <w:r w:rsidR="00E738DA">
        <w:rPr>
          <w:rFonts w:ascii="Times New Roman"/>
          <w:kern w:val="0"/>
          <w:lang w:val="en-GB"/>
        </w:rPr>
        <w:t>in 2022</w:t>
      </w:r>
      <w:r w:rsidRPr="00CC77BD">
        <w:rPr>
          <w:rFonts w:ascii="Times New Roman"/>
          <w:kern w:val="0"/>
          <w:lang w:val="en-GB"/>
        </w:rPr>
        <w:t xml:space="preserve">.  Taking out the external trade components, </w:t>
      </w:r>
      <w:r w:rsidRPr="00CC77BD">
        <w:rPr>
          <w:rFonts w:ascii="Times New Roman" w:hint="eastAsia"/>
          <w:kern w:val="0"/>
          <w:lang w:val="en-GB"/>
        </w:rPr>
        <w:t xml:space="preserve">the </w:t>
      </w:r>
      <w:r w:rsidRPr="00CC77BD">
        <w:rPr>
          <w:rFonts w:ascii="Times New Roman"/>
          <w:kern w:val="0"/>
          <w:lang w:val="en-GB"/>
        </w:rPr>
        <w:t xml:space="preserve">domestic demand deflator </w:t>
      </w:r>
      <w:r w:rsidR="00182F1C" w:rsidRPr="00182F1C">
        <w:rPr>
          <w:rFonts w:ascii="Times New Roman"/>
          <w:kern w:val="0"/>
          <w:lang w:val="en-GB"/>
        </w:rPr>
        <w:t xml:space="preserve">increased by </w:t>
      </w:r>
      <w:r w:rsidR="007046A9">
        <w:rPr>
          <w:rFonts w:ascii="Times New Roman" w:hint="eastAsia"/>
          <w:kern w:val="0"/>
          <w:lang w:val="en-GB"/>
        </w:rPr>
        <w:t>2.3</w:t>
      </w:r>
      <w:r w:rsidR="00182F1C" w:rsidRPr="00182F1C">
        <w:rPr>
          <w:rFonts w:ascii="Times New Roman"/>
          <w:kern w:val="0"/>
          <w:lang w:val="en-GB"/>
        </w:rPr>
        <w:t>% in 2022</w:t>
      </w:r>
      <w:r w:rsidRPr="00CC77BD">
        <w:rPr>
          <w:rFonts w:ascii="Times New Roman"/>
          <w:kern w:val="0"/>
          <w:lang w:val="en-GB"/>
        </w:rPr>
        <w:t>.</w:t>
      </w:r>
    </w:p>
    <w:p w:rsidR="00EB74B8" w:rsidRDefault="00EB74B8" w:rsidP="000E2F5B">
      <w:pPr>
        <w:tabs>
          <w:tab w:val="num" w:pos="1260"/>
        </w:tabs>
        <w:jc w:val="both"/>
        <w:rPr>
          <w:sz w:val="28"/>
          <w:szCs w:val="28"/>
        </w:rPr>
      </w:pPr>
    </w:p>
    <w:p w:rsidR="002B34A3" w:rsidRPr="00327CE5" w:rsidRDefault="000A4C50" w:rsidP="00080617">
      <w:pPr>
        <w:rPr>
          <w:sz w:val="28"/>
          <w:lang w:eastAsia="zh-HK"/>
        </w:rPr>
      </w:pPr>
      <w:r w:rsidRPr="000A4C50">
        <w:rPr>
          <w:noProof/>
        </w:rPr>
        <w:lastRenderedPageBreak/>
        <w:drawing>
          <wp:inline distT="0" distB="0" distL="0" distR="0">
            <wp:extent cx="5731510" cy="3494630"/>
            <wp:effectExtent l="0" t="0" r="254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494630"/>
                    </a:xfrm>
                    <a:prstGeom prst="rect">
                      <a:avLst/>
                    </a:prstGeom>
                    <a:noFill/>
                    <a:ln>
                      <a:noFill/>
                    </a:ln>
                  </pic:spPr>
                </pic:pic>
              </a:graphicData>
            </a:graphic>
          </wp:inline>
        </w:drawing>
      </w:r>
    </w:p>
    <w:p w:rsidR="000D61A4" w:rsidRPr="004110C3" w:rsidRDefault="000D61A4" w:rsidP="000D61A4">
      <w:pPr>
        <w:pStyle w:val="aa"/>
        <w:tabs>
          <w:tab w:val="clear" w:pos="720"/>
        </w:tabs>
        <w:snapToGrid w:val="0"/>
        <w:spacing w:line="240" w:lineRule="auto"/>
        <w:ind w:left="709" w:right="95" w:hanging="709"/>
        <w:rPr>
          <w:rFonts w:ascii="Times New Roman"/>
          <w:color w:val="000000"/>
          <w:sz w:val="22"/>
          <w:szCs w:val="22"/>
          <w:lang w:val="en-GB"/>
        </w:rPr>
      </w:pPr>
      <w:r w:rsidRPr="004110C3">
        <w:rPr>
          <w:rFonts w:ascii="Times New Roman"/>
          <w:color w:val="000000"/>
          <w:sz w:val="22"/>
          <w:szCs w:val="22"/>
          <w:lang w:val="en-GB"/>
        </w:rPr>
        <w:t>Note :</w:t>
      </w:r>
      <w:r w:rsidRPr="004110C3">
        <w:rPr>
          <w:rFonts w:ascii="Times New Roman"/>
          <w:color w:val="000000"/>
          <w:sz w:val="22"/>
          <w:szCs w:val="22"/>
          <w:lang w:val="en-GB"/>
        </w:rPr>
        <w:tab/>
      </w:r>
      <w:r w:rsidRPr="007161E0">
        <w:rPr>
          <w:rFonts w:ascii="Times New Roman"/>
          <w:color w:val="000000"/>
          <w:sz w:val="22"/>
          <w:szCs w:val="22"/>
          <w:lang w:val="en-HK"/>
        </w:rPr>
        <w:t xml:space="preserve">The year-on-year rates of change of the </w:t>
      </w:r>
      <w:r w:rsidRPr="004110C3">
        <w:rPr>
          <w:rFonts w:ascii="Times New Roman"/>
          <w:color w:val="000000"/>
          <w:sz w:val="22"/>
          <w:szCs w:val="22"/>
          <w:lang w:val="en-GB"/>
        </w:rPr>
        <w:t>Composite C</w:t>
      </w:r>
      <w:r w:rsidRPr="004110C3">
        <w:rPr>
          <w:rFonts w:ascii="Times New Roman" w:eastAsia="SimSun"/>
          <w:color w:val="000000"/>
          <w:sz w:val="22"/>
          <w:szCs w:val="22"/>
          <w:lang w:val="en-GB" w:eastAsia="zh-CN"/>
        </w:rPr>
        <w:t>onsumer Price Index</w:t>
      </w:r>
      <w:r w:rsidRPr="007161E0">
        <w:rPr>
          <w:rFonts w:ascii="Times New Roman"/>
          <w:color w:val="000000"/>
          <w:sz w:val="22"/>
          <w:szCs w:val="22"/>
          <w:lang w:val="en-HK"/>
        </w:rPr>
        <w:t xml:space="preserve"> from the fourth quarter of 2020 onwards are computed from the </w:t>
      </w:r>
      <w:r w:rsidRPr="007161E0">
        <w:rPr>
          <w:rFonts w:ascii="Times New Roman" w:hint="eastAsia"/>
          <w:color w:val="000000"/>
          <w:sz w:val="22"/>
          <w:szCs w:val="22"/>
          <w:lang w:val="en-HK"/>
        </w:rPr>
        <w:t xml:space="preserve">new </w:t>
      </w:r>
      <w:r w:rsidRPr="007161E0">
        <w:rPr>
          <w:rFonts w:ascii="Times New Roman"/>
          <w:color w:val="000000"/>
          <w:sz w:val="22"/>
          <w:szCs w:val="22"/>
          <w:lang w:val="en-HK"/>
        </w:rPr>
        <w:t>20</w:t>
      </w:r>
      <w:r w:rsidRPr="007161E0">
        <w:rPr>
          <w:rFonts w:ascii="Times New Roman" w:hint="eastAsia"/>
          <w:color w:val="000000"/>
          <w:sz w:val="22"/>
          <w:szCs w:val="22"/>
          <w:lang w:val="en-HK"/>
        </w:rPr>
        <w:t>1</w:t>
      </w:r>
      <w:r w:rsidRPr="007161E0">
        <w:rPr>
          <w:rFonts w:ascii="Times New Roman"/>
          <w:color w:val="000000"/>
          <w:sz w:val="22"/>
          <w:szCs w:val="22"/>
          <w:lang w:val="en-HK"/>
        </w:rPr>
        <w:t xml:space="preserve">9/20-based series, and those before </w:t>
      </w:r>
      <w:r w:rsidRPr="007161E0">
        <w:rPr>
          <w:rFonts w:ascii="Times New Roman" w:hint="eastAsia"/>
          <w:color w:val="000000"/>
          <w:sz w:val="22"/>
          <w:szCs w:val="22"/>
          <w:lang w:val="en-HK"/>
        </w:rPr>
        <w:t>are</w:t>
      </w:r>
      <w:r w:rsidRPr="007161E0">
        <w:rPr>
          <w:rFonts w:ascii="Times New Roman"/>
          <w:color w:val="000000"/>
          <w:sz w:val="22"/>
          <w:szCs w:val="22"/>
          <w:lang w:val="en-HK"/>
        </w:rPr>
        <w:t xml:space="preserve"> from the </w:t>
      </w:r>
      <w:r w:rsidRPr="007161E0">
        <w:rPr>
          <w:rFonts w:ascii="Times New Roman" w:hint="eastAsia"/>
          <w:color w:val="000000"/>
          <w:sz w:val="22"/>
          <w:szCs w:val="22"/>
          <w:lang w:val="en-HK"/>
        </w:rPr>
        <w:t xml:space="preserve">old </w:t>
      </w:r>
      <w:r w:rsidRPr="007161E0">
        <w:rPr>
          <w:rFonts w:ascii="Times New Roman"/>
          <w:color w:val="000000"/>
          <w:sz w:val="22"/>
          <w:szCs w:val="22"/>
          <w:lang w:val="en-HK"/>
        </w:rPr>
        <w:t>2014/</w:t>
      </w:r>
      <w:r w:rsidRPr="007161E0">
        <w:rPr>
          <w:rFonts w:ascii="Times New Roman" w:hint="eastAsia"/>
          <w:color w:val="000000"/>
          <w:sz w:val="22"/>
          <w:szCs w:val="22"/>
          <w:lang w:val="en-HK"/>
        </w:rPr>
        <w:t>1</w:t>
      </w:r>
      <w:r w:rsidRPr="007161E0">
        <w:rPr>
          <w:rFonts w:ascii="Times New Roman"/>
          <w:color w:val="000000"/>
          <w:sz w:val="22"/>
          <w:szCs w:val="22"/>
          <w:lang w:val="en-HK"/>
        </w:rPr>
        <w:t>5-based series.</w:t>
      </w:r>
    </w:p>
    <w:p w:rsidR="007F2F41" w:rsidRPr="00887636" w:rsidRDefault="007F2F41" w:rsidP="00887636">
      <w:pPr>
        <w:widowControl/>
        <w:rPr>
          <w:b/>
          <w:sz w:val="28"/>
          <w:szCs w:val="28"/>
        </w:rPr>
      </w:pPr>
      <w:r w:rsidRPr="00887636">
        <w:rPr>
          <w:b/>
          <w:sz w:val="28"/>
          <w:szCs w:val="28"/>
        </w:rPr>
        <w:br w:type="page"/>
      </w:r>
    </w:p>
    <w:p w:rsidR="00731989" w:rsidRPr="00B20155" w:rsidRDefault="00731989" w:rsidP="00E7285B">
      <w:pPr>
        <w:tabs>
          <w:tab w:val="num" w:pos="1080"/>
        </w:tabs>
        <w:jc w:val="both"/>
        <w:rPr>
          <w:b/>
          <w:color w:val="00B0F0"/>
          <w:sz w:val="28"/>
          <w:szCs w:val="28"/>
        </w:rPr>
      </w:pPr>
      <w:r w:rsidRPr="00327CE5">
        <w:rPr>
          <w:b/>
          <w:sz w:val="28"/>
          <w:szCs w:val="28"/>
        </w:rPr>
        <w:lastRenderedPageBreak/>
        <w:t>GDP by major economic sector</w:t>
      </w:r>
      <w:r w:rsidR="00E03C95" w:rsidRPr="00246CDF">
        <w:rPr>
          <w:rFonts w:hint="eastAsia"/>
          <w:sz w:val="28"/>
          <w:szCs w:val="28"/>
        </w:rPr>
        <w:t xml:space="preserve"> </w:t>
      </w:r>
    </w:p>
    <w:p w:rsidR="00731989" w:rsidRPr="00327CE5" w:rsidRDefault="00731989" w:rsidP="008D2A96">
      <w:pPr>
        <w:pStyle w:val="a5"/>
        <w:tabs>
          <w:tab w:val="num" w:pos="1080"/>
        </w:tabs>
        <w:ind w:right="28"/>
        <w:jc w:val="both"/>
        <w:rPr>
          <w:rFonts w:ascii="Times New Roman"/>
          <w:kern w:val="0"/>
          <w:highlight w:val="yellow"/>
          <w:lang w:val="en-GB"/>
        </w:rPr>
      </w:pPr>
    </w:p>
    <w:p w:rsidR="00237F4C" w:rsidRPr="00237F4C" w:rsidRDefault="00CC77BD" w:rsidP="00CC77BD">
      <w:pPr>
        <w:pStyle w:val="a5"/>
        <w:numPr>
          <w:ilvl w:val="1"/>
          <w:numId w:val="19"/>
        </w:numPr>
        <w:tabs>
          <w:tab w:val="left" w:pos="1260"/>
        </w:tabs>
        <w:overflowPunct w:val="0"/>
        <w:ind w:left="0" w:right="28" w:firstLine="0"/>
        <w:jc w:val="both"/>
        <w:rPr>
          <w:lang w:eastAsia="zh-HK"/>
        </w:rPr>
      </w:pPr>
      <w:bookmarkStart w:id="0" w:name="OLE_LINK1"/>
      <w:r w:rsidRPr="00CC77BD">
        <w:rPr>
          <w:rFonts w:ascii="Times New Roman"/>
          <w:kern w:val="0"/>
          <w:lang w:val="en-GB"/>
        </w:rPr>
        <w:t xml:space="preserve">The net output of the services sector declined by </w:t>
      </w:r>
      <w:r w:rsidR="002177C7">
        <w:rPr>
          <w:rFonts w:ascii="Times New Roman"/>
          <w:kern w:val="0"/>
          <w:lang w:val="en-GB"/>
        </w:rPr>
        <w:t>3.3</w:t>
      </w:r>
      <w:r w:rsidRPr="00CC77BD">
        <w:rPr>
          <w:rFonts w:ascii="Times New Roman"/>
          <w:kern w:val="0"/>
          <w:lang w:val="en-GB"/>
        </w:rPr>
        <w:t>% year</w:t>
      </w:r>
      <w:r w:rsidRPr="00CC77BD">
        <w:rPr>
          <w:rFonts w:ascii="Times New Roman"/>
          <w:kern w:val="0"/>
          <w:lang w:val="en-GB"/>
        </w:rPr>
        <w:noBreakHyphen/>
        <w:t>on</w:t>
      </w:r>
      <w:r w:rsidRPr="00CC77BD">
        <w:rPr>
          <w:rFonts w:ascii="Times New Roman"/>
          <w:kern w:val="0"/>
          <w:lang w:val="en-GB"/>
        </w:rPr>
        <w:noBreakHyphen/>
        <w:t xml:space="preserve">year in real terms in the </w:t>
      </w:r>
      <w:r w:rsidR="00BC49E1">
        <w:rPr>
          <w:rFonts w:ascii="Times New Roman" w:hint="eastAsia"/>
          <w:kern w:val="0"/>
          <w:lang w:val="en-GB"/>
        </w:rPr>
        <w:t>thir</w:t>
      </w:r>
      <w:r w:rsidR="00BC49E1">
        <w:rPr>
          <w:rFonts w:ascii="Times New Roman"/>
          <w:kern w:val="0"/>
          <w:lang w:val="en-GB"/>
        </w:rPr>
        <w:t>d</w:t>
      </w:r>
      <w:r w:rsidRPr="00CC77BD">
        <w:rPr>
          <w:rFonts w:ascii="Times New Roman"/>
          <w:kern w:val="0"/>
          <w:lang w:val="en-GB"/>
        </w:rPr>
        <w:t xml:space="preserve"> quarter of 2022, </w:t>
      </w:r>
      <w:r w:rsidR="00BC49E1">
        <w:rPr>
          <w:rFonts w:ascii="Times New Roman"/>
          <w:kern w:val="0"/>
          <w:lang w:val="en-GB"/>
        </w:rPr>
        <w:t>after</w:t>
      </w:r>
      <w:r w:rsidRPr="00CC77BD">
        <w:rPr>
          <w:rFonts w:ascii="Times New Roman"/>
          <w:kern w:val="0"/>
          <w:lang w:val="en-GB"/>
        </w:rPr>
        <w:t xml:space="preserve"> a </w:t>
      </w:r>
      <w:r w:rsidR="002177C7">
        <w:rPr>
          <w:rFonts w:ascii="Times New Roman"/>
          <w:kern w:val="0"/>
          <w:lang w:val="en-GB"/>
        </w:rPr>
        <w:t>1.3</w:t>
      </w:r>
      <w:r w:rsidRPr="00CC77BD">
        <w:rPr>
          <w:rFonts w:ascii="Times New Roman"/>
          <w:kern w:val="0"/>
          <w:lang w:val="en-GB"/>
        </w:rPr>
        <w:t xml:space="preserve">% decrease in the preceding quarter.  </w:t>
      </w:r>
      <w:r w:rsidR="00237F4C" w:rsidRPr="00237F4C">
        <w:rPr>
          <w:rFonts w:ascii="Times New Roman"/>
          <w:kern w:val="0"/>
          <w:lang w:val="en-GB"/>
        </w:rPr>
        <w:t>For the first three quarters</w:t>
      </w:r>
      <w:r w:rsidR="00BC49E1">
        <w:rPr>
          <w:rFonts w:ascii="Times New Roman"/>
          <w:kern w:val="0"/>
          <w:lang w:val="en-GB"/>
        </w:rPr>
        <w:t xml:space="preserve"> of 2022</w:t>
      </w:r>
      <w:r w:rsidR="00237F4C" w:rsidRPr="00237F4C">
        <w:rPr>
          <w:rFonts w:ascii="Times New Roman"/>
          <w:kern w:val="0"/>
          <w:lang w:val="en-GB"/>
        </w:rPr>
        <w:t xml:space="preserve"> combined, the services sector </w:t>
      </w:r>
      <w:r w:rsidR="00BC49E1">
        <w:rPr>
          <w:rFonts w:ascii="Times New Roman"/>
          <w:kern w:val="0"/>
          <w:lang w:val="en-GB"/>
        </w:rPr>
        <w:t>contracted</w:t>
      </w:r>
      <w:r w:rsidR="00237F4C" w:rsidRPr="00237F4C">
        <w:rPr>
          <w:rFonts w:ascii="Times New Roman"/>
          <w:kern w:val="0"/>
          <w:lang w:val="en-GB"/>
        </w:rPr>
        <w:t xml:space="preserve"> by </w:t>
      </w:r>
      <w:r w:rsidR="002177C7">
        <w:rPr>
          <w:rFonts w:ascii="Times New Roman"/>
          <w:kern w:val="0"/>
          <w:lang w:val="en-GB"/>
        </w:rPr>
        <w:t>2.6</w:t>
      </w:r>
      <w:r w:rsidR="00237F4C" w:rsidRPr="00237F4C">
        <w:rPr>
          <w:rFonts w:ascii="Times New Roman"/>
          <w:kern w:val="0"/>
          <w:lang w:val="en-GB"/>
        </w:rPr>
        <w:t xml:space="preserve">%, having </w:t>
      </w:r>
      <w:r w:rsidR="00BC49E1">
        <w:rPr>
          <w:rFonts w:ascii="Times New Roman"/>
          <w:kern w:val="0"/>
          <w:lang w:val="en-GB"/>
        </w:rPr>
        <w:t>expanded</w:t>
      </w:r>
      <w:r w:rsidR="00BC49E1" w:rsidRPr="00237F4C">
        <w:rPr>
          <w:rFonts w:ascii="Times New Roman"/>
          <w:kern w:val="0"/>
          <w:lang w:val="en-GB"/>
        </w:rPr>
        <w:t xml:space="preserve"> </w:t>
      </w:r>
      <w:r w:rsidR="00237F4C" w:rsidRPr="00237F4C">
        <w:rPr>
          <w:rFonts w:ascii="Times New Roman"/>
          <w:kern w:val="0"/>
          <w:lang w:val="en-GB"/>
        </w:rPr>
        <w:t xml:space="preserve">by </w:t>
      </w:r>
      <w:r w:rsidR="002177C7">
        <w:rPr>
          <w:rFonts w:ascii="Times New Roman"/>
          <w:kern w:val="0"/>
          <w:lang w:val="en-GB"/>
        </w:rPr>
        <w:t>5.9</w:t>
      </w:r>
      <w:r w:rsidR="00237F4C" w:rsidRPr="00237F4C">
        <w:rPr>
          <w:rFonts w:ascii="Times New Roman"/>
          <w:kern w:val="0"/>
          <w:lang w:val="en-GB"/>
        </w:rPr>
        <w:t xml:space="preserve">% in </w:t>
      </w:r>
      <w:r w:rsidR="00BC49E1" w:rsidRPr="00237F4C">
        <w:rPr>
          <w:rFonts w:ascii="Times New Roman"/>
          <w:kern w:val="0"/>
          <w:lang w:val="en-GB"/>
        </w:rPr>
        <w:t>202</w:t>
      </w:r>
      <w:r w:rsidR="00BC49E1">
        <w:rPr>
          <w:rFonts w:ascii="Times New Roman"/>
          <w:kern w:val="0"/>
          <w:lang w:val="en-GB"/>
        </w:rPr>
        <w:t>1</w:t>
      </w:r>
      <w:r w:rsidR="00237F4C" w:rsidRPr="00237F4C">
        <w:rPr>
          <w:rFonts w:ascii="Times New Roman"/>
          <w:kern w:val="0"/>
          <w:lang w:val="en-GB"/>
        </w:rPr>
        <w:t>.</w:t>
      </w:r>
      <w:r w:rsidR="007F6814">
        <w:rPr>
          <w:rFonts w:ascii="Times New Roman"/>
          <w:kern w:val="0"/>
          <w:lang w:val="en-GB"/>
        </w:rPr>
        <w:t xml:space="preserve">  </w:t>
      </w:r>
    </w:p>
    <w:p w:rsidR="00237F4C" w:rsidRPr="00237F4C" w:rsidRDefault="00237F4C" w:rsidP="00237F4C">
      <w:pPr>
        <w:autoSpaceDE w:val="0"/>
        <w:autoSpaceDN w:val="0"/>
        <w:adjustRightInd w:val="0"/>
        <w:jc w:val="both"/>
        <w:rPr>
          <w:rFonts w:ascii="新細明體"/>
          <w:lang w:val="en-US" w:eastAsia="zh-HK"/>
        </w:rPr>
      </w:pPr>
    </w:p>
    <w:p w:rsidR="008D5608" w:rsidRPr="002005B2" w:rsidRDefault="00BC49E1" w:rsidP="002005B2">
      <w:pPr>
        <w:pStyle w:val="a5"/>
        <w:numPr>
          <w:ilvl w:val="1"/>
          <w:numId w:val="19"/>
        </w:numPr>
        <w:tabs>
          <w:tab w:val="left" w:pos="1260"/>
        </w:tabs>
        <w:overflowPunct w:val="0"/>
        <w:ind w:left="0" w:right="28" w:firstLine="0"/>
        <w:jc w:val="both"/>
        <w:rPr>
          <w:rFonts w:ascii="Times New Roman"/>
          <w:kern w:val="0"/>
          <w:lang w:val="en-GB"/>
        </w:rPr>
      </w:pPr>
      <w:r w:rsidRPr="002005B2">
        <w:rPr>
          <w:rFonts w:ascii="Times New Roman"/>
          <w:kern w:val="0"/>
          <w:lang w:val="en-GB"/>
        </w:rPr>
        <w:t>Almost all</w:t>
      </w:r>
      <w:r w:rsidR="00CC77BD" w:rsidRPr="002005B2">
        <w:rPr>
          <w:rFonts w:ascii="Times New Roman"/>
          <w:kern w:val="0"/>
          <w:lang w:val="en-GB"/>
        </w:rPr>
        <w:t xml:space="preserve"> major service sectors </w:t>
      </w:r>
      <w:r w:rsidR="00F24AE1">
        <w:rPr>
          <w:rFonts w:ascii="Times New Roman"/>
          <w:kern w:val="0"/>
          <w:lang w:val="en-GB"/>
        </w:rPr>
        <w:t xml:space="preserve">saw </w:t>
      </w:r>
      <w:r w:rsidR="00CC77BD" w:rsidRPr="002005B2">
        <w:rPr>
          <w:rFonts w:ascii="Times New Roman"/>
          <w:kern w:val="0"/>
          <w:lang w:val="en-GB"/>
        </w:rPr>
        <w:t>contract</w:t>
      </w:r>
      <w:r w:rsidR="00F24AE1">
        <w:rPr>
          <w:rFonts w:ascii="Times New Roman"/>
          <w:kern w:val="0"/>
          <w:lang w:val="en-GB"/>
        </w:rPr>
        <w:t>ion</w:t>
      </w:r>
      <w:r w:rsidR="00237F4C" w:rsidRPr="002005B2">
        <w:rPr>
          <w:rFonts w:ascii="Times New Roman"/>
          <w:kern w:val="0"/>
          <w:lang w:val="en-GB"/>
        </w:rPr>
        <w:t xml:space="preserve"> in the third quarter</w:t>
      </w:r>
      <w:r w:rsidR="00CC77BD" w:rsidRPr="002005B2">
        <w:rPr>
          <w:rFonts w:ascii="Times New Roman"/>
          <w:kern w:val="0"/>
          <w:lang w:val="en-GB"/>
        </w:rPr>
        <w:t xml:space="preserve">.  In particular, </w:t>
      </w:r>
      <w:r w:rsidR="006D01B7" w:rsidRPr="002005B2">
        <w:rPr>
          <w:rFonts w:ascii="Times New Roman"/>
          <w:kern w:val="0"/>
          <w:lang w:val="en-GB"/>
        </w:rPr>
        <w:t xml:space="preserve">as external demand weakened further and disruptions to cross-boundary </w:t>
      </w:r>
      <w:r w:rsidR="00E30678">
        <w:rPr>
          <w:rFonts w:ascii="Times New Roman" w:hint="eastAsia"/>
          <w:kern w:val="0"/>
          <w:lang w:val="en-GB"/>
        </w:rPr>
        <w:t>t</w:t>
      </w:r>
      <w:r w:rsidR="00E30678">
        <w:rPr>
          <w:rFonts w:ascii="Times New Roman"/>
          <w:kern w:val="0"/>
          <w:lang w:val="en-GB"/>
        </w:rPr>
        <w:t xml:space="preserve">ruck movements </w:t>
      </w:r>
      <w:r w:rsidR="006D01B7" w:rsidRPr="002005B2">
        <w:rPr>
          <w:rFonts w:ascii="Times New Roman"/>
          <w:kern w:val="0"/>
          <w:lang w:val="en-GB"/>
        </w:rPr>
        <w:t xml:space="preserve">continued, the net output of import and export trade recorded an enlarged decline.  The </w:t>
      </w:r>
      <w:r w:rsidR="005C26BF" w:rsidRPr="002005B2">
        <w:rPr>
          <w:rFonts w:ascii="Times New Roman"/>
          <w:kern w:val="0"/>
          <w:lang w:val="en-GB"/>
        </w:rPr>
        <w:t xml:space="preserve">decline in the </w:t>
      </w:r>
      <w:r w:rsidR="006D01B7" w:rsidRPr="002005B2">
        <w:rPr>
          <w:rFonts w:ascii="Times New Roman"/>
          <w:kern w:val="0"/>
          <w:lang w:val="en-GB"/>
        </w:rPr>
        <w:t xml:space="preserve">net output of wholesale and retail trades and that of accommodation and food services also </w:t>
      </w:r>
      <w:r w:rsidR="005C26BF" w:rsidRPr="002005B2">
        <w:rPr>
          <w:rFonts w:ascii="Times New Roman"/>
          <w:kern w:val="0"/>
          <w:lang w:val="en-GB"/>
        </w:rPr>
        <w:t>widened</w:t>
      </w:r>
      <w:r w:rsidR="006D01B7" w:rsidRPr="002005B2">
        <w:rPr>
          <w:rFonts w:ascii="Times New Roman"/>
          <w:kern w:val="0"/>
          <w:lang w:val="en-GB"/>
        </w:rPr>
        <w:t xml:space="preserve">, as tightened financial conditions resulting from sharp interest rate hikes by major central banks dealt a blow to </w:t>
      </w:r>
      <w:r w:rsidR="00935734">
        <w:rPr>
          <w:rFonts w:ascii="Times New Roman"/>
          <w:kern w:val="0"/>
          <w:lang w:val="en-GB"/>
        </w:rPr>
        <w:t>consumption</w:t>
      </w:r>
      <w:r w:rsidR="006D01B7" w:rsidRPr="002005B2">
        <w:rPr>
          <w:rFonts w:ascii="Times New Roman"/>
          <w:kern w:val="0"/>
          <w:lang w:val="en-GB"/>
        </w:rPr>
        <w:t xml:space="preserve"> demand.  </w:t>
      </w:r>
      <w:r w:rsidR="00F24AE1">
        <w:rPr>
          <w:rFonts w:ascii="Times New Roman"/>
          <w:kern w:val="0"/>
          <w:lang w:val="en-GB"/>
        </w:rPr>
        <w:t>T</w:t>
      </w:r>
      <w:r w:rsidR="006D01B7" w:rsidRPr="002005B2">
        <w:rPr>
          <w:rFonts w:ascii="Times New Roman"/>
          <w:kern w:val="0"/>
          <w:lang w:val="en-GB"/>
        </w:rPr>
        <w:t>he net output of financing and insurance turned to a decline.</w:t>
      </w:r>
      <w:r w:rsidR="00DA47E4" w:rsidRPr="002005B2">
        <w:rPr>
          <w:rFonts w:ascii="Times New Roman"/>
          <w:kern w:val="0"/>
          <w:lang w:val="en-GB"/>
        </w:rPr>
        <w:t xml:space="preserve">  Meanwhile, </w:t>
      </w:r>
      <w:r w:rsidR="00D51822" w:rsidRPr="002005B2">
        <w:rPr>
          <w:rFonts w:ascii="Times New Roman"/>
          <w:kern w:val="0"/>
          <w:lang w:val="en-GB"/>
        </w:rPr>
        <w:t xml:space="preserve">the </w:t>
      </w:r>
      <w:r w:rsidR="00DA47E4" w:rsidRPr="002005B2">
        <w:rPr>
          <w:rFonts w:ascii="Times New Roman"/>
          <w:kern w:val="0"/>
          <w:lang w:val="en-GB"/>
        </w:rPr>
        <w:t>net output of public administration, social and personal services reverted to an increase.</w:t>
      </w:r>
      <w:r w:rsidR="006D01B7" w:rsidRPr="002005B2">
        <w:rPr>
          <w:rFonts w:ascii="Times New Roman"/>
          <w:kern w:val="0"/>
          <w:lang w:val="en-GB"/>
        </w:rPr>
        <w:t xml:space="preserve">  As for the secondary sector, the net output of the construction sector increased at a much slower pace, while that of the manufacturing sector turned to a mild decline.</w:t>
      </w:r>
    </w:p>
    <w:bookmarkEnd w:id="0"/>
    <w:p w:rsidR="00561155" w:rsidRPr="00327CE5" w:rsidRDefault="00561155" w:rsidP="00CE7A2F">
      <w:pPr>
        <w:pageBreakBefore/>
        <w:jc w:val="center"/>
        <w:rPr>
          <w:b/>
          <w:kern w:val="0"/>
          <w:sz w:val="28"/>
        </w:rPr>
      </w:pPr>
      <w:r w:rsidRPr="00327CE5">
        <w:rPr>
          <w:b/>
          <w:kern w:val="0"/>
          <w:sz w:val="28"/>
        </w:rPr>
        <w:lastRenderedPageBreak/>
        <w:t>Table 1.3 : GDP by economic activity</w:t>
      </w:r>
      <w:r w:rsidRPr="00327CE5">
        <w:rPr>
          <w:b/>
          <w:kern w:val="0"/>
          <w:sz w:val="28"/>
          <w:vertAlign w:val="superscript"/>
        </w:rPr>
        <w:t>(a)</w:t>
      </w:r>
    </w:p>
    <w:p w:rsidR="009723EC" w:rsidRDefault="00561155">
      <w:pPr>
        <w:spacing w:line="320" w:lineRule="exact"/>
        <w:ind w:right="-505"/>
        <w:jc w:val="center"/>
        <w:rPr>
          <w:b/>
          <w:kern w:val="0"/>
          <w:sz w:val="28"/>
        </w:rPr>
      </w:pPr>
      <w:r w:rsidRPr="00327CE5">
        <w:rPr>
          <w:b/>
          <w:kern w:val="0"/>
          <w:sz w:val="28"/>
        </w:rPr>
        <w:t>(year-on-year rate of change in real terms (%))</w:t>
      </w:r>
    </w:p>
    <w:p w:rsidR="007F6814" w:rsidRPr="00327CE5" w:rsidRDefault="007F6814">
      <w:pPr>
        <w:spacing w:line="320" w:lineRule="exact"/>
        <w:ind w:right="-505"/>
        <w:jc w:val="center"/>
        <w:rPr>
          <w:b/>
          <w:kern w:val="0"/>
          <w:sz w:val="28"/>
        </w:rPr>
      </w:pPr>
    </w:p>
    <w:p w:rsidR="00561155" w:rsidRDefault="00561155" w:rsidP="001B3CE6">
      <w:pPr>
        <w:spacing w:line="320" w:lineRule="exact"/>
        <w:ind w:right="-505"/>
        <w:rPr>
          <w:sz w:val="28"/>
          <w:szCs w:val="28"/>
        </w:rPr>
      </w:pPr>
    </w:p>
    <w:tbl>
      <w:tblPr>
        <w:tblW w:w="9630" w:type="dxa"/>
        <w:jc w:val="center"/>
        <w:tblLook w:val="0000" w:firstRow="0" w:lastRow="0" w:firstColumn="0" w:lastColumn="0" w:noHBand="0" w:noVBand="0"/>
      </w:tblPr>
      <w:tblGrid>
        <w:gridCol w:w="2484"/>
        <w:gridCol w:w="794"/>
        <w:gridCol w:w="794"/>
        <w:gridCol w:w="794"/>
        <w:gridCol w:w="794"/>
        <w:gridCol w:w="794"/>
        <w:gridCol w:w="794"/>
        <w:gridCol w:w="794"/>
        <w:gridCol w:w="794"/>
        <w:gridCol w:w="794"/>
      </w:tblGrid>
      <w:tr w:rsidR="00720106" w:rsidRPr="00327CE5" w:rsidTr="00566240">
        <w:trPr>
          <w:jc w:val="center"/>
        </w:trPr>
        <w:tc>
          <w:tcPr>
            <w:tcW w:w="2484" w:type="dxa"/>
          </w:tcPr>
          <w:p w:rsidR="00720106" w:rsidRPr="00720106" w:rsidRDefault="00720106" w:rsidP="00566240">
            <w:pPr>
              <w:pStyle w:val="aa"/>
              <w:tabs>
                <w:tab w:val="left" w:pos="840"/>
                <w:tab w:val="left" w:pos="895"/>
              </w:tabs>
              <w:snapToGrid w:val="0"/>
              <w:spacing w:afterLines="50" w:after="180" w:line="220" w:lineRule="exact"/>
              <w:ind w:left="1321" w:right="-17" w:hanging="1202"/>
              <w:rPr>
                <w:kern w:val="0"/>
                <w:sz w:val="22"/>
                <w:szCs w:val="22"/>
                <w:u w:val="single"/>
                <w:lang w:val="en-GB"/>
              </w:rPr>
            </w:pPr>
          </w:p>
        </w:tc>
        <w:tc>
          <w:tcPr>
            <w:tcW w:w="794" w:type="dxa"/>
          </w:tcPr>
          <w:p w:rsidR="00720106" w:rsidRPr="00720106" w:rsidRDefault="00720106" w:rsidP="003A47CE">
            <w:pPr>
              <w:pStyle w:val="aa"/>
              <w:tabs>
                <w:tab w:val="left" w:pos="840"/>
                <w:tab w:val="left" w:pos="895"/>
              </w:tabs>
              <w:snapToGrid w:val="0"/>
              <w:spacing w:afterLines="50" w:after="180" w:line="220" w:lineRule="exact"/>
              <w:ind w:left="1321" w:right="-17" w:hanging="1202"/>
              <w:rPr>
                <w:rFonts w:ascii="Times New Roman"/>
                <w:kern w:val="0"/>
                <w:sz w:val="22"/>
                <w:szCs w:val="22"/>
                <w:lang w:val="en-GB"/>
              </w:rPr>
            </w:pPr>
            <w:r w:rsidRPr="00720106">
              <w:rPr>
                <w:rFonts w:ascii="Times New Roman"/>
                <w:kern w:val="0"/>
                <w:sz w:val="22"/>
                <w:szCs w:val="22"/>
                <w:u w:val="single"/>
                <w:lang w:val="en-GB"/>
              </w:rPr>
              <w:t>202</w:t>
            </w:r>
            <w:r w:rsidR="003A47CE">
              <w:rPr>
                <w:rFonts w:ascii="Times New Roman"/>
                <w:kern w:val="0"/>
                <w:sz w:val="22"/>
                <w:szCs w:val="22"/>
                <w:u w:val="single"/>
                <w:lang w:val="en-GB"/>
              </w:rPr>
              <w:t>1</w:t>
            </w:r>
          </w:p>
        </w:tc>
        <w:tc>
          <w:tcPr>
            <w:tcW w:w="794" w:type="dxa"/>
          </w:tcPr>
          <w:p w:rsidR="00720106" w:rsidRPr="00720106" w:rsidRDefault="00720106" w:rsidP="003A47CE">
            <w:pPr>
              <w:pStyle w:val="aa"/>
              <w:tabs>
                <w:tab w:val="left" w:pos="840"/>
                <w:tab w:val="left" w:pos="895"/>
              </w:tabs>
              <w:snapToGrid w:val="0"/>
              <w:spacing w:afterLines="50" w:after="180" w:line="220" w:lineRule="exact"/>
              <w:ind w:left="1321" w:right="-17" w:hanging="1202"/>
              <w:rPr>
                <w:rFonts w:ascii="Times New Roman"/>
                <w:kern w:val="0"/>
                <w:sz w:val="22"/>
                <w:szCs w:val="22"/>
                <w:u w:val="single"/>
                <w:lang w:val="en-GB"/>
              </w:rPr>
            </w:pPr>
            <w:r w:rsidRPr="00720106">
              <w:rPr>
                <w:rFonts w:ascii="Times New Roman"/>
                <w:kern w:val="0"/>
                <w:sz w:val="22"/>
                <w:szCs w:val="22"/>
                <w:u w:val="single"/>
                <w:lang w:val="en-GB"/>
              </w:rPr>
              <w:t>202</w:t>
            </w:r>
            <w:r w:rsidR="003A47CE">
              <w:rPr>
                <w:rFonts w:ascii="Times New Roman"/>
                <w:kern w:val="0"/>
                <w:sz w:val="22"/>
                <w:szCs w:val="22"/>
                <w:u w:val="single"/>
                <w:lang w:val="en-GB"/>
              </w:rPr>
              <w:t>2</w:t>
            </w:r>
          </w:p>
        </w:tc>
        <w:tc>
          <w:tcPr>
            <w:tcW w:w="3176" w:type="dxa"/>
            <w:gridSpan w:val="4"/>
          </w:tcPr>
          <w:p w:rsidR="00720106" w:rsidRPr="00720106" w:rsidRDefault="00720106" w:rsidP="003A47CE">
            <w:pPr>
              <w:pStyle w:val="aa"/>
              <w:tabs>
                <w:tab w:val="left" w:pos="840"/>
                <w:tab w:val="left" w:pos="895"/>
              </w:tabs>
              <w:snapToGrid w:val="0"/>
              <w:spacing w:afterLines="50" w:after="180" w:line="220" w:lineRule="exact"/>
              <w:ind w:left="1321" w:right="-17" w:hanging="1202"/>
              <w:jc w:val="center"/>
              <w:rPr>
                <w:rFonts w:ascii="Times New Roman"/>
                <w:kern w:val="0"/>
                <w:sz w:val="22"/>
                <w:szCs w:val="22"/>
                <w:u w:val="single"/>
                <w:lang w:val="en-GB"/>
              </w:rPr>
            </w:pPr>
            <w:r w:rsidRPr="00720106">
              <w:rPr>
                <w:rFonts w:ascii="Times New Roman"/>
                <w:kern w:val="0"/>
                <w:sz w:val="22"/>
                <w:szCs w:val="22"/>
                <w:u w:val="single"/>
                <w:lang w:val="en-GB"/>
              </w:rPr>
              <w:t>202</w:t>
            </w:r>
            <w:r w:rsidR="003A47CE">
              <w:rPr>
                <w:rFonts w:ascii="Times New Roman"/>
                <w:kern w:val="0"/>
                <w:sz w:val="22"/>
                <w:szCs w:val="22"/>
                <w:u w:val="single"/>
                <w:lang w:val="en-GB"/>
              </w:rPr>
              <w:t>1</w:t>
            </w:r>
          </w:p>
        </w:tc>
        <w:tc>
          <w:tcPr>
            <w:tcW w:w="2382" w:type="dxa"/>
            <w:gridSpan w:val="3"/>
          </w:tcPr>
          <w:p w:rsidR="00720106" w:rsidRPr="00720106" w:rsidRDefault="00720106" w:rsidP="003A47CE">
            <w:pPr>
              <w:pStyle w:val="aa"/>
              <w:tabs>
                <w:tab w:val="left" w:pos="840"/>
                <w:tab w:val="left" w:pos="895"/>
              </w:tabs>
              <w:snapToGrid w:val="0"/>
              <w:spacing w:afterLines="50" w:after="180" w:line="220" w:lineRule="exact"/>
              <w:ind w:left="1321" w:right="-17" w:hanging="1202"/>
              <w:jc w:val="center"/>
              <w:rPr>
                <w:rFonts w:ascii="Times New Roman"/>
                <w:kern w:val="0"/>
                <w:sz w:val="22"/>
                <w:szCs w:val="22"/>
                <w:lang w:val="en-GB"/>
              </w:rPr>
            </w:pPr>
            <w:r w:rsidRPr="00720106">
              <w:rPr>
                <w:rFonts w:ascii="Times New Roman"/>
                <w:kern w:val="0"/>
                <w:sz w:val="22"/>
                <w:szCs w:val="22"/>
                <w:u w:val="single"/>
                <w:lang w:val="en-GB"/>
              </w:rPr>
              <w:t>202</w:t>
            </w:r>
            <w:r w:rsidR="003A47CE">
              <w:rPr>
                <w:rFonts w:ascii="Times New Roman"/>
                <w:kern w:val="0"/>
                <w:sz w:val="22"/>
                <w:szCs w:val="22"/>
                <w:u w:val="single"/>
                <w:lang w:val="en-GB"/>
              </w:rPr>
              <w:t>2</w:t>
            </w:r>
          </w:p>
        </w:tc>
      </w:tr>
      <w:tr w:rsidR="00720106" w:rsidRPr="00327CE5" w:rsidTr="00566240">
        <w:trPr>
          <w:trHeight w:val="442"/>
          <w:jc w:val="center"/>
        </w:trPr>
        <w:tc>
          <w:tcPr>
            <w:tcW w:w="2484" w:type="dxa"/>
          </w:tcPr>
          <w:p w:rsidR="00720106" w:rsidRPr="00720106" w:rsidRDefault="00720106" w:rsidP="00566240">
            <w:pPr>
              <w:spacing w:line="240" w:lineRule="exact"/>
              <w:jc w:val="center"/>
              <w:rPr>
                <w:kern w:val="0"/>
                <w:sz w:val="22"/>
                <w:szCs w:val="22"/>
                <w:u w:val="single"/>
              </w:rPr>
            </w:pPr>
          </w:p>
        </w:tc>
        <w:tc>
          <w:tcPr>
            <w:tcW w:w="794" w:type="dxa"/>
          </w:tcPr>
          <w:p w:rsidR="00720106" w:rsidRPr="00720106" w:rsidRDefault="00720106" w:rsidP="00566240">
            <w:pPr>
              <w:pStyle w:val="5"/>
              <w:spacing w:line="240" w:lineRule="exact"/>
              <w:ind w:left="-108"/>
              <w:rPr>
                <w:rFonts w:ascii="Times New Roman"/>
                <w:kern w:val="0"/>
                <w:sz w:val="22"/>
                <w:szCs w:val="22"/>
                <w:lang w:val="en-GB"/>
              </w:rPr>
            </w:pPr>
          </w:p>
        </w:tc>
        <w:tc>
          <w:tcPr>
            <w:tcW w:w="794" w:type="dxa"/>
          </w:tcPr>
          <w:p w:rsidR="00720106" w:rsidRPr="00237F4C" w:rsidRDefault="00720106" w:rsidP="00566240">
            <w:pPr>
              <w:pStyle w:val="5"/>
              <w:spacing w:line="240" w:lineRule="exact"/>
              <w:ind w:left="-108"/>
              <w:rPr>
                <w:rFonts w:ascii="Times New Roman"/>
                <w:kern w:val="0"/>
                <w:sz w:val="22"/>
                <w:szCs w:val="22"/>
                <w:lang w:val="en-GB"/>
              </w:rPr>
            </w:pPr>
            <w:r w:rsidRPr="00237F4C">
              <w:rPr>
                <w:rFonts w:ascii="Times New Roman"/>
                <w:kern w:val="0"/>
                <w:sz w:val="22"/>
                <w:szCs w:val="22"/>
                <w:lang w:val="en-GB"/>
              </w:rPr>
              <w:t>Q1-Q3</w:t>
            </w:r>
          </w:p>
        </w:tc>
        <w:tc>
          <w:tcPr>
            <w:tcW w:w="794" w:type="dxa"/>
          </w:tcPr>
          <w:p w:rsidR="00720106" w:rsidRPr="00720106" w:rsidRDefault="00720106" w:rsidP="00566240">
            <w:pPr>
              <w:pStyle w:val="5"/>
              <w:spacing w:line="240" w:lineRule="exact"/>
              <w:ind w:left="-108" w:rightChars="-57" w:right="-137"/>
              <w:rPr>
                <w:rFonts w:ascii="Times New Roman"/>
                <w:kern w:val="0"/>
                <w:sz w:val="22"/>
                <w:szCs w:val="22"/>
                <w:lang w:val="en-GB"/>
              </w:rPr>
            </w:pPr>
            <w:r w:rsidRPr="00720106">
              <w:rPr>
                <w:rFonts w:ascii="Times New Roman"/>
                <w:kern w:val="0"/>
                <w:sz w:val="22"/>
                <w:szCs w:val="22"/>
                <w:u w:val="none"/>
                <w:lang w:val="en-GB"/>
              </w:rPr>
              <w:t xml:space="preserve"> </w:t>
            </w:r>
            <w:r w:rsidRPr="00720106">
              <w:rPr>
                <w:rFonts w:ascii="Times New Roman"/>
                <w:kern w:val="0"/>
                <w:sz w:val="22"/>
                <w:szCs w:val="22"/>
                <w:lang w:val="en-GB"/>
              </w:rPr>
              <w:t>Q1</w:t>
            </w:r>
          </w:p>
        </w:tc>
        <w:tc>
          <w:tcPr>
            <w:tcW w:w="794" w:type="dxa"/>
          </w:tcPr>
          <w:p w:rsidR="00720106" w:rsidRPr="00720106" w:rsidRDefault="00720106" w:rsidP="00566240">
            <w:pPr>
              <w:pStyle w:val="5"/>
              <w:spacing w:line="240" w:lineRule="exact"/>
              <w:ind w:left="-108" w:rightChars="-17" w:right="-41"/>
              <w:rPr>
                <w:rFonts w:ascii="Times New Roman"/>
                <w:kern w:val="0"/>
                <w:sz w:val="22"/>
                <w:szCs w:val="22"/>
                <w:lang w:val="en-GB"/>
              </w:rPr>
            </w:pPr>
            <w:r w:rsidRPr="00720106">
              <w:rPr>
                <w:rFonts w:ascii="Times New Roman"/>
                <w:kern w:val="0"/>
                <w:sz w:val="22"/>
                <w:szCs w:val="22"/>
                <w:u w:val="none"/>
                <w:lang w:val="en-GB"/>
              </w:rPr>
              <w:t xml:space="preserve"> </w:t>
            </w:r>
            <w:r w:rsidRPr="00720106">
              <w:rPr>
                <w:rFonts w:ascii="Times New Roman"/>
                <w:kern w:val="0"/>
                <w:sz w:val="22"/>
                <w:szCs w:val="22"/>
                <w:lang w:val="en-GB"/>
              </w:rPr>
              <w:t>Q2</w:t>
            </w:r>
          </w:p>
        </w:tc>
        <w:tc>
          <w:tcPr>
            <w:tcW w:w="794" w:type="dxa"/>
          </w:tcPr>
          <w:p w:rsidR="00720106" w:rsidRPr="00720106" w:rsidRDefault="00720106" w:rsidP="00566240">
            <w:pPr>
              <w:pStyle w:val="5"/>
              <w:spacing w:line="240" w:lineRule="exact"/>
              <w:ind w:left="-108" w:right="-117"/>
              <w:rPr>
                <w:rFonts w:ascii="Times New Roman"/>
                <w:kern w:val="0"/>
                <w:sz w:val="22"/>
                <w:szCs w:val="22"/>
                <w:lang w:val="en-GB"/>
              </w:rPr>
            </w:pPr>
            <w:r w:rsidRPr="00720106">
              <w:rPr>
                <w:rFonts w:ascii="Times New Roman"/>
                <w:kern w:val="0"/>
                <w:sz w:val="22"/>
                <w:szCs w:val="22"/>
                <w:lang w:val="en-GB"/>
              </w:rPr>
              <w:t>Q3</w:t>
            </w:r>
          </w:p>
        </w:tc>
        <w:tc>
          <w:tcPr>
            <w:tcW w:w="794" w:type="dxa"/>
          </w:tcPr>
          <w:p w:rsidR="00720106" w:rsidRPr="00720106" w:rsidRDefault="00720106" w:rsidP="00566240">
            <w:pPr>
              <w:pStyle w:val="5"/>
              <w:spacing w:line="240" w:lineRule="exact"/>
              <w:ind w:left="-108" w:right="-125"/>
              <w:rPr>
                <w:rFonts w:ascii="Times New Roman"/>
                <w:kern w:val="0"/>
                <w:sz w:val="22"/>
                <w:szCs w:val="22"/>
                <w:lang w:val="en-GB"/>
              </w:rPr>
            </w:pPr>
            <w:r w:rsidRPr="00720106">
              <w:rPr>
                <w:rFonts w:ascii="Times New Roman"/>
                <w:kern w:val="0"/>
                <w:sz w:val="22"/>
                <w:szCs w:val="22"/>
                <w:lang w:val="en-GB"/>
              </w:rPr>
              <w:t>Q4</w:t>
            </w:r>
          </w:p>
        </w:tc>
        <w:tc>
          <w:tcPr>
            <w:tcW w:w="794" w:type="dxa"/>
          </w:tcPr>
          <w:p w:rsidR="00720106" w:rsidRPr="00720106" w:rsidRDefault="00720106" w:rsidP="00566240">
            <w:pPr>
              <w:pStyle w:val="5"/>
              <w:tabs>
                <w:tab w:val="decimal" w:pos="336"/>
              </w:tabs>
              <w:overflowPunct w:val="0"/>
              <w:spacing w:line="240" w:lineRule="exact"/>
              <w:ind w:left="-125" w:right="-57"/>
              <w:jc w:val="left"/>
              <w:rPr>
                <w:rFonts w:ascii="Times New Roman"/>
                <w:kern w:val="0"/>
                <w:sz w:val="22"/>
                <w:szCs w:val="22"/>
                <w:lang w:val="en-GB"/>
              </w:rPr>
            </w:pPr>
            <w:r w:rsidRPr="00720106">
              <w:rPr>
                <w:rFonts w:ascii="Times New Roman"/>
                <w:kern w:val="0"/>
                <w:sz w:val="22"/>
                <w:szCs w:val="22"/>
                <w:u w:val="none"/>
                <w:lang w:val="en-GB"/>
              </w:rPr>
              <w:t xml:space="preserve">   </w:t>
            </w:r>
            <w:r w:rsidRPr="00720106">
              <w:rPr>
                <w:rFonts w:ascii="Times New Roman"/>
                <w:kern w:val="0"/>
                <w:sz w:val="22"/>
                <w:szCs w:val="22"/>
                <w:lang w:val="en-GB"/>
              </w:rPr>
              <w:t>Q1</w:t>
            </w:r>
          </w:p>
        </w:tc>
        <w:tc>
          <w:tcPr>
            <w:tcW w:w="794" w:type="dxa"/>
          </w:tcPr>
          <w:p w:rsidR="00720106" w:rsidRPr="00720106" w:rsidRDefault="00720106" w:rsidP="00566240">
            <w:pPr>
              <w:pStyle w:val="5"/>
              <w:spacing w:line="240" w:lineRule="exact"/>
              <w:ind w:left="-108"/>
              <w:rPr>
                <w:rFonts w:ascii="Times New Roman"/>
                <w:kern w:val="0"/>
                <w:sz w:val="22"/>
                <w:szCs w:val="22"/>
                <w:lang w:val="en-GB"/>
              </w:rPr>
            </w:pPr>
            <w:r w:rsidRPr="00720106">
              <w:rPr>
                <w:rFonts w:ascii="Times New Roman"/>
                <w:kern w:val="0"/>
                <w:sz w:val="22"/>
                <w:szCs w:val="22"/>
                <w:lang w:val="en-GB"/>
              </w:rPr>
              <w:t>Q2</w:t>
            </w:r>
          </w:p>
        </w:tc>
        <w:tc>
          <w:tcPr>
            <w:tcW w:w="794" w:type="dxa"/>
          </w:tcPr>
          <w:p w:rsidR="00720106" w:rsidRPr="00720106" w:rsidRDefault="00720106" w:rsidP="00566240">
            <w:pPr>
              <w:pStyle w:val="5"/>
              <w:spacing w:line="240" w:lineRule="exact"/>
              <w:ind w:left="-108" w:right="-57"/>
              <w:rPr>
                <w:rFonts w:ascii="Times New Roman"/>
                <w:kern w:val="0"/>
                <w:sz w:val="22"/>
                <w:szCs w:val="22"/>
                <w:lang w:val="en-GB"/>
              </w:rPr>
            </w:pPr>
            <w:r w:rsidRPr="00720106">
              <w:rPr>
                <w:rFonts w:ascii="Times New Roman"/>
                <w:kern w:val="0"/>
                <w:sz w:val="22"/>
                <w:szCs w:val="22"/>
                <w:lang w:val="en-GB"/>
              </w:rPr>
              <w:t>Q3</w:t>
            </w:r>
          </w:p>
        </w:tc>
      </w:tr>
      <w:tr w:rsidR="002177C7" w:rsidRPr="00327CE5" w:rsidTr="00566240">
        <w:trPr>
          <w:trHeight w:val="197"/>
          <w:jc w:val="center"/>
        </w:trPr>
        <w:tc>
          <w:tcPr>
            <w:tcW w:w="2484" w:type="dxa"/>
          </w:tcPr>
          <w:p w:rsidR="002177C7" w:rsidRPr="00720106" w:rsidRDefault="002177C7" w:rsidP="002177C7">
            <w:pPr>
              <w:tabs>
                <w:tab w:val="left" w:pos="492"/>
              </w:tabs>
              <w:snapToGrid w:val="0"/>
              <w:spacing w:line="240" w:lineRule="exact"/>
              <w:ind w:left="-108"/>
              <w:rPr>
                <w:kern w:val="0"/>
                <w:sz w:val="22"/>
                <w:szCs w:val="22"/>
              </w:rPr>
            </w:pPr>
            <w:r w:rsidRPr="00720106">
              <w:rPr>
                <w:kern w:val="0"/>
                <w:sz w:val="22"/>
                <w:szCs w:val="22"/>
              </w:rPr>
              <w:t>Manufacturing</w:t>
            </w:r>
          </w:p>
          <w:p w:rsidR="002177C7" w:rsidRPr="00720106" w:rsidRDefault="002177C7" w:rsidP="002177C7">
            <w:pPr>
              <w:tabs>
                <w:tab w:val="left" w:pos="492"/>
              </w:tabs>
              <w:snapToGrid w:val="0"/>
              <w:spacing w:line="240" w:lineRule="exact"/>
              <w:rPr>
                <w:kern w:val="0"/>
                <w:sz w:val="22"/>
                <w:szCs w:val="22"/>
              </w:rPr>
            </w:pP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5.5</w:t>
            </w:r>
          </w:p>
        </w:tc>
        <w:tc>
          <w:tcPr>
            <w:tcW w:w="794" w:type="dxa"/>
            <w:shd w:val="clear" w:color="auto" w:fill="auto"/>
          </w:tcPr>
          <w:p w:rsidR="002177C7" w:rsidRPr="002177C7" w:rsidRDefault="002177C7" w:rsidP="002177C7">
            <w:pPr>
              <w:pStyle w:val="5"/>
              <w:tabs>
                <w:tab w:val="decimal" w:pos="298"/>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0.3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2.6</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5.6</w:t>
            </w:r>
          </w:p>
        </w:tc>
        <w:tc>
          <w:tcPr>
            <w:tcW w:w="794" w:type="dxa"/>
            <w:shd w:val="clear" w:color="auto" w:fill="auto"/>
          </w:tcPr>
          <w:p w:rsidR="002177C7" w:rsidRPr="002177C7" w:rsidRDefault="002177C7" w:rsidP="002177C7">
            <w:pPr>
              <w:tabs>
                <w:tab w:val="decimal" w:pos="298"/>
              </w:tabs>
              <w:rPr>
                <w:sz w:val="22"/>
              </w:rPr>
            </w:pPr>
            <w:r w:rsidRPr="002177C7">
              <w:rPr>
                <w:sz w:val="22"/>
              </w:rPr>
              <w:t>7.6</w:t>
            </w:r>
          </w:p>
        </w:tc>
        <w:tc>
          <w:tcPr>
            <w:tcW w:w="794" w:type="dxa"/>
            <w:shd w:val="clear" w:color="auto" w:fill="auto"/>
          </w:tcPr>
          <w:p w:rsidR="002177C7" w:rsidRPr="002177C7" w:rsidRDefault="002177C7" w:rsidP="002177C7">
            <w:pPr>
              <w:tabs>
                <w:tab w:val="decimal" w:pos="298"/>
              </w:tabs>
              <w:rPr>
                <w:sz w:val="22"/>
              </w:rPr>
            </w:pPr>
            <w:r w:rsidRPr="002177C7">
              <w:rPr>
                <w:sz w:val="22"/>
              </w:rPr>
              <w:t>5.8</w:t>
            </w:r>
          </w:p>
        </w:tc>
        <w:tc>
          <w:tcPr>
            <w:tcW w:w="794" w:type="dxa"/>
            <w:shd w:val="clear" w:color="auto" w:fill="auto"/>
          </w:tcPr>
          <w:p w:rsidR="002177C7" w:rsidRPr="002177C7" w:rsidRDefault="002177C7" w:rsidP="002177C7">
            <w:pPr>
              <w:tabs>
                <w:tab w:val="decimal" w:pos="298"/>
              </w:tabs>
              <w:rPr>
                <w:sz w:val="22"/>
              </w:rPr>
            </w:pPr>
            <w:r w:rsidRPr="002177C7">
              <w:rPr>
                <w:sz w:val="22"/>
              </w:rPr>
              <w:t>-1.3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2.7</w:t>
            </w:r>
          </w:p>
        </w:tc>
        <w:tc>
          <w:tcPr>
            <w:tcW w:w="794" w:type="dxa"/>
            <w:shd w:val="clear" w:color="auto" w:fill="auto"/>
          </w:tcPr>
          <w:p w:rsidR="002177C7" w:rsidRPr="002177C7" w:rsidRDefault="002177C7" w:rsidP="002177C7">
            <w:pPr>
              <w:tabs>
                <w:tab w:val="decimal" w:pos="298"/>
              </w:tabs>
              <w:rPr>
                <w:sz w:val="22"/>
              </w:rPr>
            </w:pPr>
            <w:r w:rsidRPr="002177C7">
              <w:rPr>
                <w:sz w:val="22"/>
              </w:rPr>
              <w:t>-0.5</w:t>
            </w:r>
          </w:p>
        </w:tc>
      </w:tr>
      <w:tr w:rsidR="002177C7" w:rsidRPr="00327CE5" w:rsidTr="00566240">
        <w:trPr>
          <w:trHeight w:val="197"/>
          <w:jc w:val="center"/>
        </w:trPr>
        <w:tc>
          <w:tcPr>
            <w:tcW w:w="2484" w:type="dxa"/>
          </w:tcPr>
          <w:p w:rsidR="002177C7" w:rsidRPr="00720106" w:rsidRDefault="002177C7" w:rsidP="002177C7">
            <w:pPr>
              <w:tabs>
                <w:tab w:val="left" w:pos="492"/>
              </w:tabs>
              <w:snapToGrid w:val="0"/>
              <w:spacing w:line="240" w:lineRule="exact"/>
              <w:ind w:left="-108"/>
              <w:rPr>
                <w:kern w:val="0"/>
                <w:sz w:val="22"/>
                <w:szCs w:val="22"/>
              </w:rPr>
            </w:pPr>
            <w:r w:rsidRPr="00720106">
              <w:rPr>
                <w:kern w:val="0"/>
                <w:sz w:val="22"/>
                <w:szCs w:val="22"/>
              </w:rPr>
              <w:t>Construction</w:t>
            </w:r>
          </w:p>
          <w:p w:rsidR="002177C7" w:rsidRPr="00720106" w:rsidRDefault="002177C7" w:rsidP="002177C7">
            <w:pPr>
              <w:tabs>
                <w:tab w:val="left" w:pos="492"/>
              </w:tabs>
              <w:snapToGrid w:val="0"/>
              <w:spacing w:line="240" w:lineRule="exact"/>
              <w:ind w:left="-108"/>
              <w:rPr>
                <w:kern w:val="0"/>
                <w:sz w:val="22"/>
                <w:szCs w:val="22"/>
              </w:rPr>
            </w:pP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-0.6</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4.9</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-0.6</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0.1</w:t>
            </w:r>
          </w:p>
        </w:tc>
        <w:tc>
          <w:tcPr>
            <w:tcW w:w="794" w:type="dxa"/>
            <w:shd w:val="clear" w:color="auto" w:fill="auto"/>
          </w:tcPr>
          <w:p w:rsidR="002177C7" w:rsidRPr="002177C7" w:rsidRDefault="002177C7" w:rsidP="002177C7">
            <w:pPr>
              <w:tabs>
                <w:tab w:val="decimal" w:pos="298"/>
              </w:tabs>
              <w:rPr>
                <w:sz w:val="22"/>
              </w:rPr>
            </w:pPr>
            <w:r w:rsidRPr="002177C7">
              <w:rPr>
                <w:sz w:val="22"/>
              </w:rPr>
              <w:t>-0.6</w:t>
            </w:r>
          </w:p>
        </w:tc>
        <w:tc>
          <w:tcPr>
            <w:tcW w:w="794" w:type="dxa"/>
            <w:shd w:val="clear" w:color="auto" w:fill="auto"/>
          </w:tcPr>
          <w:p w:rsidR="002177C7" w:rsidRPr="002177C7" w:rsidRDefault="002177C7" w:rsidP="002177C7">
            <w:pPr>
              <w:tabs>
                <w:tab w:val="decimal" w:pos="298"/>
              </w:tabs>
              <w:rPr>
                <w:sz w:val="22"/>
              </w:rPr>
            </w:pPr>
            <w:r w:rsidRPr="002177C7">
              <w:rPr>
                <w:sz w:val="22"/>
              </w:rPr>
              <w:t>-1.3</w:t>
            </w:r>
          </w:p>
        </w:tc>
        <w:tc>
          <w:tcPr>
            <w:tcW w:w="794" w:type="dxa"/>
            <w:shd w:val="clear" w:color="auto" w:fill="auto"/>
          </w:tcPr>
          <w:p w:rsidR="002177C7" w:rsidRPr="002177C7" w:rsidRDefault="002177C7" w:rsidP="002177C7">
            <w:pPr>
              <w:tabs>
                <w:tab w:val="decimal" w:pos="298"/>
              </w:tabs>
              <w:rPr>
                <w:sz w:val="22"/>
              </w:rPr>
            </w:pPr>
            <w:r w:rsidRPr="002177C7">
              <w:rPr>
                <w:sz w:val="22"/>
              </w:rPr>
              <w:t>4.0</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9.3</w:t>
            </w:r>
          </w:p>
        </w:tc>
        <w:tc>
          <w:tcPr>
            <w:tcW w:w="794" w:type="dxa"/>
            <w:shd w:val="clear" w:color="auto" w:fill="auto"/>
          </w:tcPr>
          <w:p w:rsidR="002177C7" w:rsidRPr="002177C7" w:rsidRDefault="002177C7" w:rsidP="002177C7">
            <w:pPr>
              <w:tabs>
                <w:tab w:val="decimal" w:pos="298"/>
              </w:tabs>
              <w:rPr>
                <w:sz w:val="22"/>
              </w:rPr>
            </w:pPr>
            <w:r w:rsidRPr="002177C7">
              <w:rPr>
                <w:sz w:val="22"/>
              </w:rPr>
              <w:t>1.7</w:t>
            </w:r>
          </w:p>
        </w:tc>
      </w:tr>
      <w:tr w:rsidR="002177C7" w:rsidRPr="00327CE5" w:rsidTr="00566240">
        <w:trPr>
          <w:trHeight w:val="197"/>
          <w:jc w:val="center"/>
        </w:trPr>
        <w:tc>
          <w:tcPr>
            <w:tcW w:w="2484" w:type="dxa"/>
          </w:tcPr>
          <w:p w:rsidR="002177C7" w:rsidRPr="00720106" w:rsidRDefault="002177C7" w:rsidP="002177C7">
            <w:pPr>
              <w:tabs>
                <w:tab w:val="left" w:pos="492"/>
              </w:tabs>
              <w:snapToGrid w:val="0"/>
              <w:spacing w:line="240" w:lineRule="exact"/>
              <w:ind w:left="-108"/>
              <w:rPr>
                <w:kern w:val="0"/>
                <w:sz w:val="22"/>
                <w:szCs w:val="22"/>
                <w:vertAlign w:val="superscript"/>
              </w:rPr>
            </w:pPr>
            <w:r w:rsidRPr="00720106">
              <w:rPr>
                <w:kern w:val="0"/>
                <w:sz w:val="22"/>
                <w:szCs w:val="22"/>
              </w:rPr>
              <w:t>Services</w:t>
            </w:r>
            <w:r w:rsidRPr="00720106">
              <w:rPr>
                <w:kern w:val="0"/>
                <w:sz w:val="22"/>
                <w:szCs w:val="22"/>
                <w:vertAlign w:val="superscript"/>
              </w:rPr>
              <w:t>(b)</w:t>
            </w:r>
          </w:p>
          <w:p w:rsidR="002177C7" w:rsidRPr="00720106" w:rsidRDefault="002177C7" w:rsidP="002177C7">
            <w:pPr>
              <w:tabs>
                <w:tab w:val="left" w:pos="492"/>
              </w:tabs>
              <w:snapToGrid w:val="0"/>
              <w:spacing w:line="240" w:lineRule="exact"/>
              <w:ind w:left="-108"/>
              <w:rPr>
                <w:kern w:val="0"/>
                <w:sz w:val="22"/>
                <w:szCs w:val="22"/>
              </w:rPr>
            </w:pP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5.9</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-2.6</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7.0</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6.6</w:t>
            </w:r>
          </w:p>
        </w:tc>
        <w:tc>
          <w:tcPr>
            <w:tcW w:w="794" w:type="dxa"/>
            <w:shd w:val="clear" w:color="auto" w:fill="auto"/>
          </w:tcPr>
          <w:p w:rsidR="002177C7" w:rsidRPr="002177C7" w:rsidRDefault="002177C7" w:rsidP="002177C7">
            <w:pPr>
              <w:tabs>
                <w:tab w:val="decimal" w:pos="298"/>
              </w:tabs>
              <w:rPr>
                <w:sz w:val="22"/>
              </w:rPr>
            </w:pPr>
            <w:r w:rsidRPr="002177C7">
              <w:rPr>
                <w:sz w:val="22"/>
              </w:rPr>
              <w:t>5.4</w:t>
            </w:r>
          </w:p>
        </w:tc>
        <w:tc>
          <w:tcPr>
            <w:tcW w:w="794" w:type="dxa"/>
            <w:shd w:val="clear" w:color="auto" w:fill="auto"/>
          </w:tcPr>
          <w:p w:rsidR="002177C7" w:rsidRPr="002177C7" w:rsidRDefault="002177C7" w:rsidP="002177C7">
            <w:pPr>
              <w:tabs>
                <w:tab w:val="decimal" w:pos="298"/>
              </w:tabs>
              <w:rPr>
                <w:sz w:val="22"/>
              </w:rPr>
            </w:pPr>
            <w:r w:rsidRPr="002177C7">
              <w:rPr>
                <w:sz w:val="22"/>
              </w:rPr>
              <w:t>4.8</w:t>
            </w:r>
          </w:p>
        </w:tc>
        <w:tc>
          <w:tcPr>
            <w:tcW w:w="794" w:type="dxa"/>
            <w:shd w:val="clear" w:color="auto" w:fill="auto"/>
          </w:tcPr>
          <w:p w:rsidR="002177C7" w:rsidRPr="002177C7" w:rsidRDefault="002177C7" w:rsidP="002177C7">
            <w:pPr>
              <w:tabs>
                <w:tab w:val="decimal" w:pos="298"/>
              </w:tabs>
              <w:rPr>
                <w:sz w:val="22"/>
              </w:rPr>
            </w:pPr>
            <w:r w:rsidRPr="002177C7">
              <w:rPr>
                <w:sz w:val="22"/>
              </w:rPr>
              <w:t>-3.1</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-1.3</w:t>
            </w:r>
          </w:p>
        </w:tc>
        <w:tc>
          <w:tcPr>
            <w:tcW w:w="794" w:type="dxa"/>
            <w:shd w:val="clear" w:color="auto" w:fill="auto"/>
          </w:tcPr>
          <w:p w:rsidR="002177C7" w:rsidRPr="002177C7" w:rsidRDefault="002177C7" w:rsidP="002177C7">
            <w:pPr>
              <w:tabs>
                <w:tab w:val="decimal" w:pos="298"/>
              </w:tabs>
              <w:rPr>
                <w:sz w:val="22"/>
              </w:rPr>
            </w:pPr>
            <w:r w:rsidRPr="002177C7">
              <w:rPr>
                <w:sz w:val="22"/>
              </w:rPr>
              <w:t>-3.3</w:t>
            </w:r>
          </w:p>
        </w:tc>
      </w:tr>
      <w:tr w:rsidR="002177C7" w:rsidRPr="00327CE5" w:rsidTr="00566240">
        <w:trPr>
          <w:trHeight w:val="770"/>
          <w:jc w:val="center"/>
        </w:trPr>
        <w:tc>
          <w:tcPr>
            <w:tcW w:w="2484" w:type="dxa"/>
          </w:tcPr>
          <w:p w:rsidR="002177C7" w:rsidRPr="00720106" w:rsidRDefault="002177C7" w:rsidP="002177C7">
            <w:pPr>
              <w:tabs>
                <w:tab w:val="left" w:pos="252"/>
                <w:tab w:val="left" w:pos="612"/>
              </w:tabs>
              <w:snapToGrid w:val="0"/>
              <w:spacing w:line="240" w:lineRule="exact"/>
              <w:ind w:leftChars="105" w:left="608" w:hangingChars="162" w:hanging="356"/>
              <w:rPr>
                <w:kern w:val="0"/>
                <w:sz w:val="22"/>
                <w:szCs w:val="22"/>
              </w:rPr>
            </w:pPr>
            <w:r w:rsidRPr="00720106">
              <w:rPr>
                <w:kern w:val="0"/>
                <w:sz w:val="22"/>
                <w:szCs w:val="22"/>
              </w:rPr>
              <w:t>Import/export, wholesale and retail trades</w:t>
            </w: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13.3</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-9.0</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24.4</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15.6</w:t>
            </w:r>
          </w:p>
        </w:tc>
        <w:tc>
          <w:tcPr>
            <w:tcW w:w="794" w:type="dxa"/>
            <w:shd w:val="clear" w:color="auto" w:fill="auto"/>
          </w:tcPr>
          <w:p w:rsidR="002177C7" w:rsidRPr="002177C7" w:rsidRDefault="002177C7" w:rsidP="002177C7">
            <w:pPr>
              <w:tabs>
                <w:tab w:val="decimal" w:pos="298"/>
              </w:tabs>
              <w:rPr>
                <w:sz w:val="22"/>
              </w:rPr>
            </w:pPr>
            <w:r w:rsidRPr="002177C7">
              <w:rPr>
                <w:sz w:val="22"/>
              </w:rPr>
              <w:t>8.4</w:t>
            </w:r>
          </w:p>
        </w:tc>
        <w:tc>
          <w:tcPr>
            <w:tcW w:w="794" w:type="dxa"/>
            <w:shd w:val="clear" w:color="auto" w:fill="auto"/>
          </w:tcPr>
          <w:p w:rsidR="002177C7" w:rsidRPr="002177C7" w:rsidRDefault="002177C7" w:rsidP="002177C7">
            <w:pPr>
              <w:tabs>
                <w:tab w:val="decimal" w:pos="298"/>
              </w:tabs>
              <w:rPr>
                <w:sz w:val="22"/>
              </w:rPr>
            </w:pPr>
            <w:r w:rsidRPr="002177C7">
              <w:rPr>
                <w:sz w:val="22"/>
              </w:rPr>
              <w:t>8.2</w:t>
            </w:r>
          </w:p>
        </w:tc>
        <w:tc>
          <w:tcPr>
            <w:tcW w:w="794" w:type="dxa"/>
            <w:shd w:val="clear" w:color="auto" w:fill="auto"/>
          </w:tcPr>
          <w:p w:rsidR="002177C7" w:rsidRPr="002177C7" w:rsidRDefault="002177C7" w:rsidP="002177C7">
            <w:pPr>
              <w:tabs>
                <w:tab w:val="decimal" w:pos="298"/>
              </w:tabs>
              <w:rPr>
                <w:sz w:val="22"/>
              </w:rPr>
            </w:pPr>
            <w:r w:rsidRPr="002177C7">
              <w:rPr>
                <w:sz w:val="22"/>
              </w:rPr>
              <w:t>-7.1</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-6.8</w:t>
            </w:r>
          </w:p>
        </w:tc>
        <w:tc>
          <w:tcPr>
            <w:tcW w:w="794" w:type="dxa"/>
            <w:shd w:val="clear" w:color="auto" w:fill="auto"/>
          </w:tcPr>
          <w:p w:rsidR="002177C7" w:rsidRPr="002177C7" w:rsidRDefault="002177C7" w:rsidP="002177C7">
            <w:pPr>
              <w:tabs>
                <w:tab w:val="decimal" w:pos="298"/>
              </w:tabs>
              <w:rPr>
                <w:sz w:val="22"/>
              </w:rPr>
            </w:pPr>
            <w:r w:rsidRPr="002177C7">
              <w:rPr>
                <w:sz w:val="22"/>
              </w:rPr>
              <w:t>-12.5</w:t>
            </w:r>
          </w:p>
        </w:tc>
      </w:tr>
      <w:tr w:rsidR="002177C7" w:rsidRPr="00327CE5" w:rsidTr="00566240">
        <w:trPr>
          <w:trHeight w:val="582"/>
          <w:jc w:val="center"/>
        </w:trPr>
        <w:tc>
          <w:tcPr>
            <w:tcW w:w="2484" w:type="dxa"/>
          </w:tcPr>
          <w:p w:rsidR="002177C7" w:rsidRPr="00720106" w:rsidRDefault="002177C7" w:rsidP="002177C7">
            <w:pPr>
              <w:tabs>
                <w:tab w:val="left" w:pos="252"/>
                <w:tab w:val="left" w:pos="612"/>
              </w:tabs>
              <w:snapToGrid w:val="0"/>
              <w:spacing w:line="240" w:lineRule="exact"/>
              <w:ind w:left="612" w:hanging="720"/>
              <w:rPr>
                <w:kern w:val="0"/>
                <w:sz w:val="22"/>
                <w:szCs w:val="22"/>
              </w:rPr>
            </w:pPr>
            <w:r w:rsidRPr="00720106">
              <w:rPr>
                <w:kern w:val="0"/>
                <w:sz w:val="22"/>
                <w:szCs w:val="22"/>
              </w:rPr>
              <w:tab/>
            </w:r>
            <w:r w:rsidRPr="00720106">
              <w:rPr>
                <w:kern w:val="0"/>
                <w:sz w:val="22"/>
                <w:szCs w:val="22"/>
              </w:rPr>
              <w:tab/>
              <w:t xml:space="preserve">Import and export trade </w:t>
            </w: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13.6</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-9.3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26.3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16.0</w:t>
            </w:r>
          </w:p>
        </w:tc>
        <w:tc>
          <w:tcPr>
            <w:tcW w:w="794" w:type="dxa"/>
            <w:shd w:val="clear" w:color="auto" w:fill="auto"/>
          </w:tcPr>
          <w:p w:rsidR="002177C7" w:rsidRPr="002177C7" w:rsidRDefault="002177C7" w:rsidP="002177C7">
            <w:pPr>
              <w:tabs>
                <w:tab w:val="decimal" w:pos="298"/>
              </w:tabs>
              <w:rPr>
                <w:sz w:val="22"/>
              </w:rPr>
            </w:pPr>
            <w:r w:rsidRPr="002177C7">
              <w:rPr>
                <w:sz w:val="22"/>
              </w:rPr>
              <w:t>8.4</w:t>
            </w:r>
          </w:p>
        </w:tc>
        <w:tc>
          <w:tcPr>
            <w:tcW w:w="794" w:type="dxa"/>
            <w:shd w:val="clear" w:color="auto" w:fill="auto"/>
          </w:tcPr>
          <w:p w:rsidR="002177C7" w:rsidRPr="002177C7" w:rsidRDefault="002177C7" w:rsidP="002177C7">
            <w:pPr>
              <w:tabs>
                <w:tab w:val="decimal" w:pos="298"/>
              </w:tabs>
              <w:rPr>
                <w:sz w:val="22"/>
              </w:rPr>
            </w:pPr>
            <w:r w:rsidRPr="002177C7">
              <w:rPr>
                <w:sz w:val="22"/>
              </w:rPr>
              <w:t>7.4</w:t>
            </w:r>
          </w:p>
        </w:tc>
        <w:tc>
          <w:tcPr>
            <w:tcW w:w="794" w:type="dxa"/>
            <w:shd w:val="clear" w:color="auto" w:fill="auto"/>
          </w:tcPr>
          <w:p w:rsidR="002177C7" w:rsidRPr="002177C7" w:rsidRDefault="002177C7" w:rsidP="002177C7">
            <w:pPr>
              <w:tabs>
                <w:tab w:val="decimal" w:pos="298"/>
              </w:tabs>
              <w:rPr>
                <w:sz w:val="22"/>
              </w:rPr>
            </w:pPr>
            <w:r w:rsidRPr="002177C7">
              <w:rPr>
                <w:sz w:val="22"/>
              </w:rPr>
              <w:t>-6.4</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-7.5</w:t>
            </w:r>
          </w:p>
        </w:tc>
        <w:tc>
          <w:tcPr>
            <w:tcW w:w="794" w:type="dxa"/>
            <w:shd w:val="clear" w:color="auto" w:fill="auto"/>
          </w:tcPr>
          <w:p w:rsidR="002177C7" w:rsidRPr="002177C7" w:rsidRDefault="002177C7" w:rsidP="002177C7">
            <w:pPr>
              <w:tabs>
                <w:tab w:val="decimal" w:pos="298"/>
              </w:tabs>
              <w:rPr>
                <w:sz w:val="22"/>
              </w:rPr>
            </w:pPr>
            <w:r w:rsidRPr="002177C7">
              <w:rPr>
                <w:sz w:val="22"/>
              </w:rPr>
              <w:t>-13.3</w:t>
            </w:r>
          </w:p>
        </w:tc>
      </w:tr>
      <w:tr w:rsidR="002177C7" w:rsidRPr="00327CE5" w:rsidTr="00566240">
        <w:trPr>
          <w:trHeight w:val="609"/>
          <w:jc w:val="center"/>
        </w:trPr>
        <w:tc>
          <w:tcPr>
            <w:tcW w:w="2484" w:type="dxa"/>
          </w:tcPr>
          <w:p w:rsidR="002177C7" w:rsidRPr="00720106" w:rsidRDefault="002177C7" w:rsidP="002177C7">
            <w:pPr>
              <w:tabs>
                <w:tab w:val="left" w:pos="252"/>
                <w:tab w:val="left" w:pos="612"/>
              </w:tabs>
              <w:snapToGrid w:val="0"/>
              <w:spacing w:line="240" w:lineRule="exact"/>
              <w:ind w:left="612" w:hanging="720"/>
              <w:rPr>
                <w:kern w:val="0"/>
                <w:sz w:val="22"/>
                <w:szCs w:val="22"/>
              </w:rPr>
            </w:pPr>
            <w:r w:rsidRPr="00720106">
              <w:rPr>
                <w:kern w:val="0"/>
                <w:sz w:val="22"/>
                <w:szCs w:val="22"/>
              </w:rPr>
              <w:tab/>
            </w:r>
            <w:r w:rsidRPr="00720106">
              <w:rPr>
                <w:kern w:val="0"/>
                <w:sz w:val="22"/>
                <w:szCs w:val="22"/>
              </w:rPr>
              <w:tab/>
              <w:t>Wholesale and retail trades</w:t>
            </w: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11.2</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-7.1</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12.5</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12.6</w:t>
            </w:r>
          </w:p>
        </w:tc>
        <w:tc>
          <w:tcPr>
            <w:tcW w:w="794" w:type="dxa"/>
            <w:shd w:val="clear" w:color="auto" w:fill="auto"/>
          </w:tcPr>
          <w:p w:rsidR="002177C7" w:rsidRPr="002177C7" w:rsidRDefault="002177C7" w:rsidP="002177C7">
            <w:pPr>
              <w:tabs>
                <w:tab w:val="decimal" w:pos="298"/>
              </w:tabs>
              <w:rPr>
                <w:sz w:val="22"/>
              </w:rPr>
            </w:pPr>
            <w:r w:rsidRPr="002177C7">
              <w:rPr>
                <w:sz w:val="22"/>
              </w:rPr>
              <w:t>10.9</w:t>
            </w:r>
          </w:p>
        </w:tc>
        <w:tc>
          <w:tcPr>
            <w:tcW w:w="794" w:type="dxa"/>
            <w:shd w:val="clear" w:color="auto" w:fill="auto"/>
          </w:tcPr>
          <w:p w:rsidR="002177C7" w:rsidRPr="002177C7" w:rsidRDefault="002177C7" w:rsidP="002177C7">
            <w:pPr>
              <w:tabs>
                <w:tab w:val="decimal" w:pos="298"/>
              </w:tabs>
              <w:rPr>
                <w:sz w:val="22"/>
              </w:rPr>
            </w:pPr>
            <w:r w:rsidRPr="002177C7">
              <w:rPr>
                <w:sz w:val="22"/>
              </w:rPr>
              <w:t>9.9</w:t>
            </w:r>
          </w:p>
        </w:tc>
        <w:tc>
          <w:tcPr>
            <w:tcW w:w="794" w:type="dxa"/>
            <w:shd w:val="clear" w:color="auto" w:fill="auto"/>
          </w:tcPr>
          <w:p w:rsidR="002177C7" w:rsidRPr="002177C7" w:rsidRDefault="002177C7" w:rsidP="002177C7">
            <w:pPr>
              <w:tabs>
                <w:tab w:val="decimal" w:pos="298"/>
              </w:tabs>
              <w:rPr>
                <w:sz w:val="22"/>
              </w:rPr>
            </w:pPr>
            <w:r w:rsidRPr="002177C7">
              <w:rPr>
                <w:sz w:val="22"/>
              </w:rPr>
              <w:t>-12.6</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-2.1</w:t>
            </w:r>
          </w:p>
        </w:tc>
        <w:tc>
          <w:tcPr>
            <w:tcW w:w="794" w:type="dxa"/>
            <w:shd w:val="clear" w:color="auto" w:fill="auto"/>
          </w:tcPr>
          <w:p w:rsidR="002177C7" w:rsidRPr="002177C7" w:rsidRDefault="002177C7" w:rsidP="002177C7">
            <w:pPr>
              <w:tabs>
                <w:tab w:val="decimal" w:pos="298"/>
              </w:tabs>
              <w:rPr>
                <w:sz w:val="22"/>
              </w:rPr>
            </w:pPr>
            <w:r w:rsidRPr="002177C7">
              <w:rPr>
                <w:sz w:val="22"/>
              </w:rPr>
              <w:t>-6.9</w:t>
            </w:r>
          </w:p>
        </w:tc>
      </w:tr>
      <w:tr w:rsidR="002177C7" w:rsidRPr="00327CE5" w:rsidTr="00566240">
        <w:trPr>
          <w:jc w:val="center"/>
        </w:trPr>
        <w:tc>
          <w:tcPr>
            <w:tcW w:w="2484" w:type="dxa"/>
          </w:tcPr>
          <w:p w:rsidR="002177C7" w:rsidRPr="00720106" w:rsidRDefault="002177C7" w:rsidP="002177C7">
            <w:pPr>
              <w:tabs>
                <w:tab w:val="left" w:pos="252"/>
                <w:tab w:val="left" w:pos="612"/>
              </w:tabs>
              <w:snapToGrid w:val="0"/>
              <w:spacing w:line="240" w:lineRule="exact"/>
              <w:ind w:leftChars="105" w:left="608" w:hangingChars="162" w:hanging="356"/>
              <w:rPr>
                <w:kern w:val="0"/>
                <w:sz w:val="22"/>
                <w:szCs w:val="22"/>
              </w:rPr>
            </w:pPr>
            <w:r w:rsidRPr="00720106">
              <w:rPr>
                <w:kern w:val="0"/>
                <w:sz w:val="22"/>
                <w:szCs w:val="22"/>
              </w:rPr>
              <w:t>Accommodation</w:t>
            </w:r>
            <w:r w:rsidRPr="00720106">
              <w:rPr>
                <w:kern w:val="0"/>
                <w:sz w:val="22"/>
                <w:szCs w:val="22"/>
                <w:vertAlign w:val="superscript"/>
              </w:rPr>
              <w:t>(c)</w:t>
            </w:r>
            <w:r w:rsidRPr="00720106">
              <w:rPr>
                <w:kern w:val="0"/>
                <w:sz w:val="22"/>
                <w:szCs w:val="22"/>
              </w:rPr>
              <w:t xml:space="preserve"> and food services</w:t>
            </w:r>
          </w:p>
          <w:p w:rsidR="002177C7" w:rsidRPr="00720106" w:rsidRDefault="002177C7" w:rsidP="002177C7">
            <w:pPr>
              <w:tabs>
                <w:tab w:val="left" w:pos="252"/>
                <w:tab w:val="left" w:pos="612"/>
              </w:tabs>
              <w:snapToGrid w:val="0"/>
              <w:spacing w:line="240" w:lineRule="exact"/>
              <w:ind w:leftChars="254" w:left="610"/>
              <w:rPr>
                <w:kern w:val="0"/>
                <w:sz w:val="22"/>
                <w:szCs w:val="22"/>
              </w:rPr>
            </w:pP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22.6</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-13.0</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-3.9</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17.3</w:t>
            </w:r>
          </w:p>
        </w:tc>
        <w:tc>
          <w:tcPr>
            <w:tcW w:w="794" w:type="dxa"/>
            <w:shd w:val="clear" w:color="auto" w:fill="auto"/>
          </w:tcPr>
          <w:p w:rsidR="002177C7" w:rsidRPr="002177C7" w:rsidRDefault="002177C7" w:rsidP="002177C7">
            <w:pPr>
              <w:tabs>
                <w:tab w:val="decimal" w:pos="298"/>
              </w:tabs>
              <w:rPr>
                <w:sz w:val="22"/>
              </w:rPr>
            </w:pPr>
            <w:r w:rsidRPr="002177C7">
              <w:rPr>
                <w:sz w:val="22"/>
              </w:rPr>
              <w:t>45.1</w:t>
            </w:r>
          </w:p>
        </w:tc>
        <w:tc>
          <w:tcPr>
            <w:tcW w:w="794" w:type="dxa"/>
            <w:shd w:val="clear" w:color="auto" w:fill="auto"/>
          </w:tcPr>
          <w:p w:rsidR="002177C7" w:rsidRPr="002177C7" w:rsidRDefault="002177C7" w:rsidP="002177C7">
            <w:pPr>
              <w:tabs>
                <w:tab w:val="decimal" w:pos="298"/>
              </w:tabs>
              <w:rPr>
                <w:sz w:val="22"/>
              </w:rPr>
            </w:pPr>
            <w:r w:rsidRPr="002177C7">
              <w:rPr>
                <w:sz w:val="22"/>
              </w:rPr>
              <w:t>36.5</w:t>
            </w:r>
          </w:p>
        </w:tc>
        <w:tc>
          <w:tcPr>
            <w:tcW w:w="794" w:type="dxa"/>
            <w:shd w:val="clear" w:color="auto" w:fill="auto"/>
          </w:tcPr>
          <w:p w:rsidR="002177C7" w:rsidRPr="002177C7" w:rsidRDefault="002177C7" w:rsidP="002177C7">
            <w:pPr>
              <w:tabs>
                <w:tab w:val="decimal" w:pos="298"/>
              </w:tabs>
              <w:rPr>
                <w:sz w:val="22"/>
              </w:rPr>
            </w:pPr>
            <w:r w:rsidRPr="002177C7">
              <w:rPr>
                <w:sz w:val="22"/>
              </w:rPr>
              <w:t>-28.6</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-5.8</w:t>
            </w:r>
          </w:p>
        </w:tc>
        <w:tc>
          <w:tcPr>
            <w:tcW w:w="794" w:type="dxa"/>
            <w:shd w:val="clear" w:color="auto" w:fill="auto"/>
          </w:tcPr>
          <w:p w:rsidR="002177C7" w:rsidRPr="002177C7" w:rsidRDefault="002177C7" w:rsidP="002177C7">
            <w:pPr>
              <w:tabs>
                <w:tab w:val="decimal" w:pos="298"/>
              </w:tabs>
              <w:rPr>
                <w:sz w:val="22"/>
              </w:rPr>
            </w:pPr>
            <w:r w:rsidRPr="002177C7">
              <w:rPr>
                <w:sz w:val="22"/>
              </w:rPr>
              <w:t>-7.1</w:t>
            </w:r>
          </w:p>
        </w:tc>
      </w:tr>
      <w:tr w:rsidR="002177C7" w:rsidRPr="00327CE5" w:rsidTr="00566240">
        <w:trPr>
          <w:trHeight w:val="824"/>
          <w:jc w:val="center"/>
        </w:trPr>
        <w:tc>
          <w:tcPr>
            <w:tcW w:w="2484" w:type="dxa"/>
          </w:tcPr>
          <w:p w:rsidR="002177C7" w:rsidRPr="00720106" w:rsidRDefault="002177C7" w:rsidP="002177C7">
            <w:pPr>
              <w:tabs>
                <w:tab w:val="left" w:pos="252"/>
                <w:tab w:val="left" w:pos="612"/>
              </w:tabs>
              <w:snapToGrid w:val="0"/>
              <w:spacing w:line="240" w:lineRule="exact"/>
              <w:ind w:leftChars="105" w:left="608" w:hangingChars="162" w:hanging="356"/>
              <w:rPr>
                <w:kern w:val="0"/>
                <w:sz w:val="22"/>
                <w:szCs w:val="22"/>
              </w:rPr>
            </w:pPr>
            <w:r w:rsidRPr="00720106">
              <w:rPr>
                <w:kern w:val="0"/>
                <w:sz w:val="22"/>
                <w:szCs w:val="22"/>
              </w:rPr>
              <w:t>Transportation, storage, postal and courier services</w:t>
            </w: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7.7</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-7.2</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-4.1</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15.6</w:t>
            </w:r>
          </w:p>
        </w:tc>
        <w:tc>
          <w:tcPr>
            <w:tcW w:w="794" w:type="dxa"/>
            <w:shd w:val="clear" w:color="auto" w:fill="auto"/>
          </w:tcPr>
          <w:p w:rsidR="002177C7" w:rsidRPr="002177C7" w:rsidRDefault="002177C7" w:rsidP="002177C7">
            <w:pPr>
              <w:tabs>
                <w:tab w:val="decimal" w:pos="298"/>
              </w:tabs>
              <w:rPr>
                <w:sz w:val="22"/>
              </w:rPr>
            </w:pPr>
            <w:r w:rsidRPr="002177C7">
              <w:rPr>
                <w:sz w:val="22"/>
              </w:rPr>
              <w:t>16.8</w:t>
            </w:r>
          </w:p>
        </w:tc>
        <w:tc>
          <w:tcPr>
            <w:tcW w:w="794" w:type="dxa"/>
            <w:shd w:val="clear" w:color="auto" w:fill="auto"/>
          </w:tcPr>
          <w:p w:rsidR="002177C7" w:rsidRPr="002177C7" w:rsidRDefault="002177C7" w:rsidP="002177C7">
            <w:pPr>
              <w:tabs>
                <w:tab w:val="decimal" w:pos="298"/>
              </w:tabs>
              <w:rPr>
                <w:sz w:val="22"/>
              </w:rPr>
            </w:pPr>
            <w:r w:rsidRPr="002177C7">
              <w:rPr>
                <w:sz w:val="22"/>
              </w:rPr>
              <w:t>6.4</w:t>
            </w:r>
          </w:p>
        </w:tc>
        <w:tc>
          <w:tcPr>
            <w:tcW w:w="794" w:type="dxa"/>
            <w:shd w:val="clear" w:color="auto" w:fill="auto"/>
          </w:tcPr>
          <w:p w:rsidR="002177C7" w:rsidRPr="002177C7" w:rsidRDefault="002177C7" w:rsidP="002177C7">
            <w:pPr>
              <w:tabs>
                <w:tab w:val="decimal" w:pos="298"/>
              </w:tabs>
              <w:rPr>
                <w:sz w:val="22"/>
              </w:rPr>
            </w:pPr>
            <w:r w:rsidRPr="002177C7">
              <w:rPr>
                <w:sz w:val="22"/>
              </w:rPr>
              <w:t>-11.6</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-3.6</w:t>
            </w:r>
          </w:p>
        </w:tc>
        <w:tc>
          <w:tcPr>
            <w:tcW w:w="794" w:type="dxa"/>
            <w:shd w:val="clear" w:color="auto" w:fill="auto"/>
          </w:tcPr>
          <w:p w:rsidR="002177C7" w:rsidRPr="002177C7" w:rsidRDefault="002177C7" w:rsidP="002177C7">
            <w:pPr>
              <w:tabs>
                <w:tab w:val="decimal" w:pos="298"/>
              </w:tabs>
              <w:rPr>
                <w:sz w:val="22"/>
              </w:rPr>
            </w:pPr>
            <w:r w:rsidRPr="002177C7">
              <w:rPr>
                <w:sz w:val="22"/>
              </w:rPr>
              <w:t>-5.7</w:t>
            </w:r>
          </w:p>
        </w:tc>
      </w:tr>
      <w:tr w:rsidR="002177C7" w:rsidRPr="00327CE5" w:rsidTr="00566240">
        <w:trPr>
          <w:trHeight w:val="566"/>
          <w:jc w:val="center"/>
        </w:trPr>
        <w:tc>
          <w:tcPr>
            <w:tcW w:w="2484" w:type="dxa"/>
          </w:tcPr>
          <w:p w:rsidR="002177C7" w:rsidRPr="00720106" w:rsidRDefault="002177C7" w:rsidP="002177C7">
            <w:pPr>
              <w:tabs>
                <w:tab w:val="left" w:pos="252"/>
                <w:tab w:val="left" w:pos="612"/>
              </w:tabs>
              <w:snapToGrid w:val="0"/>
              <w:spacing w:line="240" w:lineRule="exact"/>
              <w:ind w:left="612" w:hanging="720"/>
              <w:rPr>
                <w:kern w:val="0"/>
                <w:sz w:val="22"/>
                <w:szCs w:val="22"/>
              </w:rPr>
            </w:pPr>
            <w:r w:rsidRPr="00720106">
              <w:rPr>
                <w:kern w:val="0"/>
                <w:sz w:val="22"/>
                <w:szCs w:val="22"/>
              </w:rPr>
              <w:tab/>
            </w:r>
            <w:r w:rsidRPr="00720106">
              <w:rPr>
                <w:kern w:val="0"/>
                <w:sz w:val="22"/>
                <w:szCs w:val="22"/>
              </w:rPr>
              <w:tab/>
              <w:t xml:space="preserve">Transportation and storage </w:t>
            </w: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6.4</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-7.3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-7.7</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15.7</w:t>
            </w:r>
          </w:p>
        </w:tc>
        <w:tc>
          <w:tcPr>
            <w:tcW w:w="794" w:type="dxa"/>
            <w:shd w:val="clear" w:color="auto" w:fill="auto"/>
          </w:tcPr>
          <w:p w:rsidR="002177C7" w:rsidRPr="002177C7" w:rsidRDefault="002177C7" w:rsidP="002177C7">
            <w:pPr>
              <w:tabs>
                <w:tab w:val="decimal" w:pos="298"/>
              </w:tabs>
              <w:rPr>
                <w:sz w:val="22"/>
              </w:rPr>
            </w:pPr>
            <w:r w:rsidRPr="002177C7">
              <w:rPr>
                <w:sz w:val="22"/>
              </w:rPr>
              <w:t>17.4</w:t>
            </w:r>
          </w:p>
        </w:tc>
        <w:tc>
          <w:tcPr>
            <w:tcW w:w="794" w:type="dxa"/>
            <w:shd w:val="clear" w:color="auto" w:fill="auto"/>
          </w:tcPr>
          <w:p w:rsidR="002177C7" w:rsidRPr="002177C7" w:rsidRDefault="002177C7" w:rsidP="002177C7">
            <w:pPr>
              <w:tabs>
                <w:tab w:val="decimal" w:pos="298"/>
              </w:tabs>
              <w:rPr>
                <w:sz w:val="22"/>
              </w:rPr>
            </w:pPr>
            <w:r w:rsidRPr="002177C7">
              <w:rPr>
                <w:sz w:val="22"/>
              </w:rPr>
              <w:t>5.3</w:t>
            </w:r>
          </w:p>
        </w:tc>
        <w:tc>
          <w:tcPr>
            <w:tcW w:w="794" w:type="dxa"/>
            <w:shd w:val="clear" w:color="auto" w:fill="auto"/>
          </w:tcPr>
          <w:p w:rsidR="002177C7" w:rsidRPr="002177C7" w:rsidRDefault="002177C7" w:rsidP="002177C7">
            <w:pPr>
              <w:tabs>
                <w:tab w:val="decimal" w:pos="298"/>
              </w:tabs>
              <w:rPr>
                <w:sz w:val="22"/>
              </w:rPr>
            </w:pPr>
            <w:r w:rsidRPr="002177C7">
              <w:rPr>
                <w:sz w:val="22"/>
              </w:rPr>
              <w:t>-12.2</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-3.4</w:t>
            </w:r>
          </w:p>
        </w:tc>
        <w:tc>
          <w:tcPr>
            <w:tcW w:w="794" w:type="dxa"/>
            <w:shd w:val="clear" w:color="auto" w:fill="auto"/>
          </w:tcPr>
          <w:p w:rsidR="002177C7" w:rsidRPr="002177C7" w:rsidRDefault="002177C7" w:rsidP="002177C7">
            <w:pPr>
              <w:tabs>
                <w:tab w:val="decimal" w:pos="298"/>
              </w:tabs>
              <w:rPr>
                <w:sz w:val="22"/>
              </w:rPr>
            </w:pPr>
            <w:r w:rsidRPr="002177C7">
              <w:rPr>
                <w:sz w:val="22"/>
              </w:rPr>
              <w:t>-5.6</w:t>
            </w:r>
          </w:p>
        </w:tc>
      </w:tr>
      <w:tr w:rsidR="002177C7" w:rsidRPr="00327CE5" w:rsidTr="00566240">
        <w:trPr>
          <w:jc w:val="center"/>
        </w:trPr>
        <w:tc>
          <w:tcPr>
            <w:tcW w:w="2484" w:type="dxa"/>
          </w:tcPr>
          <w:p w:rsidR="002177C7" w:rsidRPr="00720106" w:rsidRDefault="002177C7" w:rsidP="002177C7">
            <w:pPr>
              <w:tabs>
                <w:tab w:val="left" w:pos="252"/>
                <w:tab w:val="left" w:pos="612"/>
              </w:tabs>
              <w:snapToGrid w:val="0"/>
              <w:spacing w:line="240" w:lineRule="exact"/>
              <w:ind w:left="612" w:hanging="720"/>
              <w:rPr>
                <w:kern w:val="0"/>
                <w:sz w:val="22"/>
                <w:szCs w:val="22"/>
              </w:rPr>
            </w:pPr>
            <w:r w:rsidRPr="00720106">
              <w:rPr>
                <w:kern w:val="0"/>
                <w:sz w:val="22"/>
                <w:szCs w:val="22"/>
              </w:rPr>
              <w:tab/>
            </w:r>
            <w:r w:rsidRPr="00720106">
              <w:rPr>
                <w:kern w:val="0"/>
                <w:sz w:val="22"/>
                <w:szCs w:val="22"/>
              </w:rPr>
              <w:tab/>
              <w:t xml:space="preserve">Postal and courier services </w:t>
            </w:r>
          </w:p>
          <w:p w:rsidR="002177C7" w:rsidRPr="00720106" w:rsidRDefault="002177C7" w:rsidP="002177C7">
            <w:pPr>
              <w:tabs>
                <w:tab w:val="left" w:pos="252"/>
                <w:tab w:val="left" w:pos="612"/>
              </w:tabs>
              <w:snapToGrid w:val="0"/>
              <w:spacing w:line="240" w:lineRule="exact"/>
              <w:ind w:left="612" w:hanging="720"/>
              <w:rPr>
                <w:kern w:val="0"/>
                <w:sz w:val="22"/>
                <w:szCs w:val="22"/>
              </w:rPr>
            </w:pP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20.6</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-6.3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39.6</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16.2</w:t>
            </w:r>
          </w:p>
        </w:tc>
        <w:tc>
          <w:tcPr>
            <w:tcW w:w="794" w:type="dxa"/>
            <w:shd w:val="clear" w:color="auto" w:fill="auto"/>
          </w:tcPr>
          <w:p w:rsidR="002177C7" w:rsidRPr="002177C7" w:rsidRDefault="002177C7" w:rsidP="002177C7">
            <w:pPr>
              <w:tabs>
                <w:tab w:val="decimal" w:pos="298"/>
              </w:tabs>
              <w:rPr>
                <w:sz w:val="22"/>
              </w:rPr>
            </w:pPr>
            <w:r w:rsidRPr="002177C7">
              <w:rPr>
                <w:sz w:val="22"/>
              </w:rPr>
              <w:t>11.0</w:t>
            </w:r>
          </w:p>
        </w:tc>
        <w:tc>
          <w:tcPr>
            <w:tcW w:w="794" w:type="dxa"/>
            <w:shd w:val="clear" w:color="auto" w:fill="auto"/>
          </w:tcPr>
          <w:p w:rsidR="002177C7" w:rsidRPr="002177C7" w:rsidRDefault="002177C7" w:rsidP="002177C7">
            <w:pPr>
              <w:tabs>
                <w:tab w:val="decimal" w:pos="298"/>
              </w:tabs>
              <w:rPr>
                <w:sz w:val="22"/>
              </w:rPr>
            </w:pPr>
            <w:r w:rsidRPr="002177C7">
              <w:rPr>
                <w:sz w:val="22"/>
              </w:rPr>
              <w:t>17.4</w:t>
            </w:r>
          </w:p>
        </w:tc>
        <w:tc>
          <w:tcPr>
            <w:tcW w:w="794" w:type="dxa"/>
            <w:shd w:val="clear" w:color="auto" w:fill="auto"/>
          </w:tcPr>
          <w:p w:rsidR="002177C7" w:rsidRPr="002177C7" w:rsidRDefault="002177C7" w:rsidP="002177C7">
            <w:pPr>
              <w:tabs>
                <w:tab w:val="decimal" w:pos="298"/>
              </w:tabs>
              <w:rPr>
                <w:sz w:val="22"/>
              </w:rPr>
            </w:pPr>
            <w:r w:rsidRPr="002177C7">
              <w:rPr>
                <w:sz w:val="22"/>
              </w:rPr>
              <w:t>-6.4</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-5.7</w:t>
            </w:r>
          </w:p>
        </w:tc>
        <w:tc>
          <w:tcPr>
            <w:tcW w:w="794" w:type="dxa"/>
            <w:shd w:val="clear" w:color="auto" w:fill="auto"/>
          </w:tcPr>
          <w:p w:rsidR="002177C7" w:rsidRPr="002177C7" w:rsidRDefault="002177C7" w:rsidP="002177C7">
            <w:pPr>
              <w:tabs>
                <w:tab w:val="decimal" w:pos="298"/>
              </w:tabs>
              <w:rPr>
                <w:sz w:val="22"/>
              </w:rPr>
            </w:pPr>
            <w:r w:rsidRPr="002177C7">
              <w:rPr>
                <w:sz w:val="22"/>
              </w:rPr>
              <w:t>-6.8</w:t>
            </w:r>
          </w:p>
        </w:tc>
      </w:tr>
      <w:tr w:rsidR="002177C7" w:rsidRPr="00327CE5" w:rsidTr="00566240">
        <w:trPr>
          <w:trHeight w:val="637"/>
          <w:jc w:val="center"/>
        </w:trPr>
        <w:tc>
          <w:tcPr>
            <w:tcW w:w="2484" w:type="dxa"/>
          </w:tcPr>
          <w:p w:rsidR="002177C7" w:rsidRPr="00720106" w:rsidRDefault="002177C7" w:rsidP="002177C7">
            <w:pPr>
              <w:tabs>
                <w:tab w:val="left" w:pos="252"/>
                <w:tab w:val="left" w:pos="612"/>
              </w:tabs>
              <w:snapToGrid w:val="0"/>
              <w:spacing w:line="240" w:lineRule="exact"/>
              <w:ind w:leftChars="105" w:left="608" w:hangingChars="162" w:hanging="356"/>
              <w:rPr>
                <w:kern w:val="0"/>
                <w:sz w:val="22"/>
                <w:szCs w:val="22"/>
              </w:rPr>
            </w:pPr>
            <w:r w:rsidRPr="00720106">
              <w:rPr>
                <w:kern w:val="0"/>
                <w:sz w:val="22"/>
                <w:szCs w:val="22"/>
              </w:rPr>
              <w:t xml:space="preserve">Information and communications </w:t>
            </w: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2.6</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0.7</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3.7</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2.0</w:t>
            </w:r>
          </w:p>
        </w:tc>
        <w:tc>
          <w:tcPr>
            <w:tcW w:w="794" w:type="dxa"/>
            <w:shd w:val="clear" w:color="auto" w:fill="auto"/>
          </w:tcPr>
          <w:p w:rsidR="002177C7" w:rsidRPr="002177C7" w:rsidRDefault="002177C7" w:rsidP="002177C7">
            <w:pPr>
              <w:tabs>
                <w:tab w:val="decimal" w:pos="298"/>
              </w:tabs>
              <w:rPr>
                <w:sz w:val="22"/>
              </w:rPr>
            </w:pPr>
            <w:r w:rsidRPr="002177C7">
              <w:rPr>
                <w:sz w:val="22"/>
              </w:rPr>
              <w:t>2.3</w:t>
            </w:r>
          </w:p>
        </w:tc>
        <w:tc>
          <w:tcPr>
            <w:tcW w:w="794" w:type="dxa"/>
            <w:shd w:val="clear" w:color="auto" w:fill="auto"/>
          </w:tcPr>
          <w:p w:rsidR="002177C7" w:rsidRPr="002177C7" w:rsidRDefault="002177C7" w:rsidP="002177C7">
            <w:pPr>
              <w:tabs>
                <w:tab w:val="decimal" w:pos="298"/>
              </w:tabs>
              <w:rPr>
                <w:sz w:val="22"/>
              </w:rPr>
            </w:pPr>
            <w:r w:rsidRPr="002177C7">
              <w:rPr>
                <w:sz w:val="22"/>
              </w:rPr>
              <w:t>2.4</w:t>
            </w:r>
          </w:p>
        </w:tc>
        <w:tc>
          <w:tcPr>
            <w:tcW w:w="794" w:type="dxa"/>
            <w:shd w:val="clear" w:color="auto" w:fill="auto"/>
          </w:tcPr>
          <w:p w:rsidR="002177C7" w:rsidRPr="002177C7" w:rsidRDefault="002177C7" w:rsidP="002177C7">
            <w:pPr>
              <w:tabs>
                <w:tab w:val="decimal" w:pos="298"/>
              </w:tabs>
              <w:rPr>
                <w:sz w:val="22"/>
              </w:rPr>
            </w:pPr>
            <w:r w:rsidRPr="002177C7">
              <w:rPr>
                <w:sz w:val="22"/>
              </w:rPr>
              <w:t>0.8</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1.1</w:t>
            </w:r>
          </w:p>
        </w:tc>
        <w:tc>
          <w:tcPr>
            <w:tcW w:w="794" w:type="dxa"/>
            <w:shd w:val="clear" w:color="auto" w:fill="auto"/>
          </w:tcPr>
          <w:p w:rsidR="002177C7" w:rsidRPr="002177C7" w:rsidRDefault="002177C7" w:rsidP="002177C7">
            <w:pPr>
              <w:tabs>
                <w:tab w:val="decimal" w:pos="298"/>
              </w:tabs>
              <w:rPr>
                <w:sz w:val="22"/>
              </w:rPr>
            </w:pPr>
            <w:r w:rsidRPr="002177C7">
              <w:rPr>
                <w:sz w:val="22"/>
              </w:rPr>
              <w:t>0.3</w:t>
            </w:r>
          </w:p>
        </w:tc>
      </w:tr>
      <w:tr w:rsidR="002177C7" w:rsidRPr="00327CE5" w:rsidTr="00566240">
        <w:trPr>
          <w:jc w:val="center"/>
        </w:trPr>
        <w:tc>
          <w:tcPr>
            <w:tcW w:w="2484" w:type="dxa"/>
          </w:tcPr>
          <w:p w:rsidR="002177C7" w:rsidRPr="00720106" w:rsidRDefault="002177C7" w:rsidP="002177C7">
            <w:pPr>
              <w:tabs>
                <w:tab w:val="left" w:pos="252"/>
                <w:tab w:val="left" w:pos="612"/>
              </w:tabs>
              <w:snapToGrid w:val="0"/>
              <w:spacing w:line="240" w:lineRule="exact"/>
              <w:ind w:leftChars="105" w:left="608" w:hangingChars="162" w:hanging="356"/>
              <w:rPr>
                <w:kern w:val="0"/>
                <w:sz w:val="22"/>
                <w:szCs w:val="22"/>
              </w:rPr>
            </w:pPr>
            <w:r w:rsidRPr="00720106">
              <w:rPr>
                <w:kern w:val="0"/>
                <w:sz w:val="22"/>
                <w:szCs w:val="22"/>
              </w:rPr>
              <w:t>Financing and insurance</w:t>
            </w:r>
          </w:p>
          <w:p w:rsidR="002177C7" w:rsidRPr="00720106" w:rsidRDefault="002177C7" w:rsidP="002177C7">
            <w:pPr>
              <w:tabs>
                <w:tab w:val="left" w:pos="252"/>
                <w:tab w:val="left" w:pos="612"/>
              </w:tabs>
              <w:snapToGrid w:val="0"/>
              <w:spacing w:line="240" w:lineRule="exact"/>
              <w:ind w:left="612"/>
              <w:rPr>
                <w:kern w:val="0"/>
                <w:sz w:val="22"/>
                <w:szCs w:val="22"/>
              </w:rPr>
            </w:pP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4.7</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-0.3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7.2</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5.9</w:t>
            </w:r>
          </w:p>
        </w:tc>
        <w:tc>
          <w:tcPr>
            <w:tcW w:w="794" w:type="dxa"/>
            <w:shd w:val="clear" w:color="auto" w:fill="auto"/>
          </w:tcPr>
          <w:p w:rsidR="002177C7" w:rsidRPr="002177C7" w:rsidRDefault="002177C7" w:rsidP="002177C7">
            <w:pPr>
              <w:tabs>
                <w:tab w:val="decimal" w:pos="298"/>
              </w:tabs>
              <w:rPr>
                <w:sz w:val="22"/>
              </w:rPr>
            </w:pPr>
            <w:r w:rsidRPr="002177C7">
              <w:rPr>
                <w:sz w:val="22"/>
              </w:rPr>
              <w:t>2.8</w:t>
            </w:r>
          </w:p>
        </w:tc>
        <w:tc>
          <w:tcPr>
            <w:tcW w:w="794" w:type="dxa"/>
            <w:shd w:val="clear" w:color="auto" w:fill="auto"/>
          </w:tcPr>
          <w:p w:rsidR="002177C7" w:rsidRPr="002177C7" w:rsidRDefault="002177C7" w:rsidP="002177C7">
            <w:pPr>
              <w:tabs>
                <w:tab w:val="decimal" w:pos="298"/>
              </w:tabs>
              <w:rPr>
                <w:sz w:val="22"/>
              </w:rPr>
            </w:pPr>
            <w:r w:rsidRPr="002177C7">
              <w:rPr>
                <w:sz w:val="22"/>
              </w:rPr>
              <w:t>3.1</w:t>
            </w:r>
          </w:p>
        </w:tc>
        <w:tc>
          <w:tcPr>
            <w:tcW w:w="794" w:type="dxa"/>
            <w:shd w:val="clear" w:color="auto" w:fill="auto"/>
          </w:tcPr>
          <w:p w:rsidR="002177C7" w:rsidRPr="002177C7" w:rsidRDefault="002177C7" w:rsidP="002177C7">
            <w:pPr>
              <w:tabs>
                <w:tab w:val="decimal" w:pos="298"/>
              </w:tabs>
              <w:rPr>
                <w:sz w:val="22"/>
              </w:rPr>
            </w:pPr>
            <w:r w:rsidRPr="002177C7">
              <w:rPr>
                <w:sz w:val="22"/>
              </w:rPr>
              <w:t>-0.2</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1.4</w:t>
            </w:r>
          </w:p>
        </w:tc>
        <w:tc>
          <w:tcPr>
            <w:tcW w:w="794" w:type="dxa"/>
            <w:shd w:val="clear" w:color="auto" w:fill="auto"/>
          </w:tcPr>
          <w:p w:rsidR="002177C7" w:rsidRPr="002177C7" w:rsidRDefault="002177C7" w:rsidP="002177C7">
            <w:pPr>
              <w:tabs>
                <w:tab w:val="decimal" w:pos="298"/>
              </w:tabs>
              <w:rPr>
                <w:sz w:val="22"/>
              </w:rPr>
            </w:pPr>
            <w:r w:rsidRPr="002177C7">
              <w:rPr>
                <w:sz w:val="22"/>
              </w:rPr>
              <w:t>-1.9</w:t>
            </w:r>
          </w:p>
        </w:tc>
      </w:tr>
      <w:tr w:rsidR="002177C7" w:rsidRPr="00327CE5" w:rsidTr="00566240">
        <w:trPr>
          <w:trHeight w:val="804"/>
          <w:jc w:val="center"/>
        </w:trPr>
        <w:tc>
          <w:tcPr>
            <w:tcW w:w="2484" w:type="dxa"/>
          </w:tcPr>
          <w:p w:rsidR="002177C7" w:rsidRPr="00720106" w:rsidRDefault="002177C7" w:rsidP="002177C7">
            <w:pPr>
              <w:tabs>
                <w:tab w:val="left" w:pos="252"/>
                <w:tab w:val="left" w:pos="612"/>
              </w:tabs>
              <w:snapToGrid w:val="0"/>
              <w:spacing w:line="240" w:lineRule="exact"/>
              <w:ind w:leftChars="105" w:left="608" w:rightChars="-36" w:right="-86" w:hangingChars="162" w:hanging="356"/>
              <w:rPr>
                <w:kern w:val="0"/>
                <w:sz w:val="22"/>
                <w:szCs w:val="22"/>
              </w:rPr>
            </w:pPr>
            <w:r w:rsidRPr="00720106">
              <w:rPr>
                <w:kern w:val="0"/>
                <w:sz w:val="22"/>
                <w:szCs w:val="22"/>
              </w:rPr>
              <w:t>Real estate, professional and business services</w:t>
            </w: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2.1</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-3.0</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2.0</w:t>
            </w:r>
          </w:p>
        </w:tc>
        <w:tc>
          <w:tcPr>
            <w:tcW w:w="794" w:type="dxa"/>
            <w:shd w:val="clear" w:color="auto" w:fill="auto"/>
          </w:tcPr>
          <w:p w:rsidR="002177C7" w:rsidRPr="002177C7" w:rsidRDefault="002177C7" w:rsidP="002177C7">
            <w:pPr>
              <w:tabs>
                <w:tab w:val="decimal" w:pos="298"/>
              </w:tabs>
              <w:rPr>
                <w:sz w:val="22"/>
              </w:rPr>
            </w:pPr>
            <w:r w:rsidRPr="002177C7">
              <w:rPr>
                <w:sz w:val="22"/>
              </w:rPr>
              <w:t>2.9</w:t>
            </w:r>
          </w:p>
        </w:tc>
        <w:tc>
          <w:tcPr>
            <w:tcW w:w="794" w:type="dxa"/>
            <w:shd w:val="clear" w:color="auto" w:fill="auto"/>
          </w:tcPr>
          <w:p w:rsidR="002177C7" w:rsidRPr="002177C7" w:rsidRDefault="002177C7" w:rsidP="002177C7">
            <w:pPr>
              <w:tabs>
                <w:tab w:val="decimal" w:pos="298"/>
              </w:tabs>
              <w:rPr>
                <w:sz w:val="22"/>
              </w:rPr>
            </w:pPr>
            <w:r w:rsidRPr="002177C7">
              <w:rPr>
                <w:sz w:val="22"/>
              </w:rPr>
              <w:t>2.2</w:t>
            </w:r>
          </w:p>
        </w:tc>
        <w:tc>
          <w:tcPr>
            <w:tcW w:w="794" w:type="dxa"/>
            <w:shd w:val="clear" w:color="auto" w:fill="auto"/>
          </w:tcPr>
          <w:p w:rsidR="002177C7" w:rsidRPr="002177C7" w:rsidRDefault="002177C7" w:rsidP="002177C7">
            <w:pPr>
              <w:tabs>
                <w:tab w:val="decimal" w:pos="298"/>
              </w:tabs>
              <w:rPr>
                <w:sz w:val="22"/>
              </w:rPr>
            </w:pPr>
            <w:r w:rsidRPr="002177C7">
              <w:rPr>
                <w:sz w:val="22"/>
              </w:rPr>
              <w:t>-5.2</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-1.5</w:t>
            </w:r>
          </w:p>
        </w:tc>
        <w:tc>
          <w:tcPr>
            <w:tcW w:w="794" w:type="dxa"/>
            <w:shd w:val="clear" w:color="auto" w:fill="auto"/>
          </w:tcPr>
          <w:p w:rsidR="002177C7" w:rsidRPr="002177C7" w:rsidRDefault="002177C7" w:rsidP="002177C7">
            <w:pPr>
              <w:tabs>
                <w:tab w:val="decimal" w:pos="298"/>
              </w:tabs>
              <w:rPr>
                <w:sz w:val="22"/>
              </w:rPr>
            </w:pPr>
            <w:r w:rsidRPr="002177C7">
              <w:rPr>
                <w:sz w:val="22"/>
              </w:rPr>
              <w:t>-2.1</w:t>
            </w:r>
          </w:p>
        </w:tc>
      </w:tr>
      <w:tr w:rsidR="002177C7" w:rsidRPr="00327CE5" w:rsidTr="00566240">
        <w:trPr>
          <w:trHeight w:val="304"/>
          <w:jc w:val="center"/>
        </w:trPr>
        <w:tc>
          <w:tcPr>
            <w:tcW w:w="2484" w:type="dxa"/>
          </w:tcPr>
          <w:p w:rsidR="002177C7" w:rsidRPr="00720106" w:rsidRDefault="002177C7" w:rsidP="002177C7">
            <w:pPr>
              <w:tabs>
                <w:tab w:val="left" w:pos="252"/>
                <w:tab w:val="left" w:pos="612"/>
              </w:tabs>
              <w:snapToGrid w:val="0"/>
              <w:spacing w:line="240" w:lineRule="exact"/>
              <w:ind w:left="612"/>
              <w:rPr>
                <w:kern w:val="0"/>
                <w:sz w:val="22"/>
                <w:szCs w:val="22"/>
              </w:rPr>
            </w:pPr>
            <w:r w:rsidRPr="00720106">
              <w:rPr>
                <w:kern w:val="0"/>
                <w:sz w:val="22"/>
                <w:szCs w:val="22"/>
              </w:rPr>
              <w:t>Real estate</w:t>
            </w: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2.3</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-4.9</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2.7</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1.9</w:t>
            </w:r>
          </w:p>
        </w:tc>
        <w:tc>
          <w:tcPr>
            <w:tcW w:w="794" w:type="dxa"/>
            <w:shd w:val="clear" w:color="auto" w:fill="auto"/>
          </w:tcPr>
          <w:p w:rsidR="002177C7" w:rsidRPr="002177C7" w:rsidRDefault="002177C7" w:rsidP="002177C7">
            <w:pPr>
              <w:tabs>
                <w:tab w:val="decimal" w:pos="298"/>
              </w:tabs>
              <w:rPr>
                <w:sz w:val="22"/>
              </w:rPr>
            </w:pPr>
            <w:r w:rsidRPr="002177C7">
              <w:rPr>
                <w:sz w:val="22"/>
              </w:rPr>
              <w:t>2.7</w:t>
            </w:r>
          </w:p>
        </w:tc>
        <w:tc>
          <w:tcPr>
            <w:tcW w:w="794" w:type="dxa"/>
            <w:shd w:val="clear" w:color="auto" w:fill="auto"/>
          </w:tcPr>
          <w:p w:rsidR="002177C7" w:rsidRPr="002177C7" w:rsidRDefault="002177C7" w:rsidP="002177C7">
            <w:pPr>
              <w:tabs>
                <w:tab w:val="decimal" w:pos="298"/>
              </w:tabs>
              <w:rPr>
                <w:sz w:val="22"/>
              </w:rPr>
            </w:pPr>
            <w:r w:rsidRPr="002177C7">
              <w:rPr>
                <w:sz w:val="22"/>
              </w:rPr>
              <w:t>1.8</w:t>
            </w:r>
          </w:p>
        </w:tc>
        <w:tc>
          <w:tcPr>
            <w:tcW w:w="794" w:type="dxa"/>
            <w:shd w:val="clear" w:color="auto" w:fill="auto"/>
          </w:tcPr>
          <w:p w:rsidR="002177C7" w:rsidRPr="002177C7" w:rsidRDefault="002177C7" w:rsidP="002177C7">
            <w:pPr>
              <w:tabs>
                <w:tab w:val="decimal" w:pos="298"/>
              </w:tabs>
              <w:rPr>
                <w:sz w:val="22"/>
              </w:rPr>
            </w:pPr>
            <w:r w:rsidRPr="002177C7">
              <w:rPr>
                <w:sz w:val="22"/>
              </w:rPr>
              <w:t>-9.2</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-2.6</w:t>
            </w:r>
          </w:p>
        </w:tc>
        <w:tc>
          <w:tcPr>
            <w:tcW w:w="794" w:type="dxa"/>
            <w:shd w:val="clear" w:color="auto" w:fill="auto"/>
          </w:tcPr>
          <w:p w:rsidR="002177C7" w:rsidRPr="002177C7" w:rsidRDefault="002177C7" w:rsidP="002177C7">
            <w:pPr>
              <w:tabs>
                <w:tab w:val="decimal" w:pos="298"/>
              </w:tabs>
              <w:rPr>
                <w:sz w:val="22"/>
              </w:rPr>
            </w:pPr>
            <w:r w:rsidRPr="002177C7">
              <w:rPr>
                <w:sz w:val="22"/>
              </w:rPr>
              <w:t>-2.2</w:t>
            </w:r>
          </w:p>
        </w:tc>
      </w:tr>
      <w:tr w:rsidR="002177C7" w:rsidRPr="00327CE5" w:rsidTr="00566240">
        <w:trPr>
          <w:jc w:val="center"/>
        </w:trPr>
        <w:tc>
          <w:tcPr>
            <w:tcW w:w="2484" w:type="dxa"/>
          </w:tcPr>
          <w:p w:rsidR="002177C7" w:rsidRPr="00720106" w:rsidRDefault="002177C7" w:rsidP="002177C7">
            <w:pPr>
              <w:tabs>
                <w:tab w:val="left" w:pos="252"/>
                <w:tab w:val="left" w:pos="612"/>
              </w:tabs>
              <w:snapToGrid w:val="0"/>
              <w:spacing w:line="240" w:lineRule="exact"/>
              <w:ind w:left="612"/>
              <w:rPr>
                <w:kern w:val="0"/>
                <w:sz w:val="22"/>
                <w:szCs w:val="22"/>
              </w:rPr>
            </w:pPr>
            <w:r w:rsidRPr="00720106">
              <w:rPr>
                <w:kern w:val="0"/>
                <w:sz w:val="22"/>
                <w:szCs w:val="22"/>
              </w:rPr>
              <w:t>Professional and business services</w:t>
            </w:r>
          </w:p>
          <w:p w:rsidR="002177C7" w:rsidRPr="00720106" w:rsidRDefault="002177C7" w:rsidP="002177C7">
            <w:pPr>
              <w:tabs>
                <w:tab w:val="left" w:pos="252"/>
                <w:tab w:val="left" w:pos="612"/>
              </w:tabs>
              <w:snapToGrid w:val="0"/>
              <w:spacing w:line="240" w:lineRule="exact"/>
              <w:ind w:left="612"/>
              <w:rPr>
                <w:kern w:val="0"/>
                <w:sz w:val="22"/>
                <w:szCs w:val="22"/>
              </w:rPr>
            </w:pP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eastAsia="zh-HK"/>
              </w:rPr>
            </w:pPr>
            <w:r w:rsidRPr="002177C7">
              <w:rPr>
                <w:rFonts w:ascii="Times New Roman"/>
                <w:kern w:val="0"/>
                <w:sz w:val="22"/>
                <w:szCs w:val="22"/>
                <w:u w:val="none"/>
                <w:lang w:val="en-GB" w:eastAsia="zh-HK"/>
              </w:rPr>
              <w:t>1.9</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-1.4</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0.1</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2.0</w:t>
            </w:r>
          </w:p>
        </w:tc>
        <w:tc>
          <w:tcPr>
            <w:tcW w:w="794" w:type="dxa"/>
            <w:shd w:val="clear" w:color="auto" w:fill="auto"/>
          </w:tcPr>
          <w:p w:rsidR="002177C7" w:rsidRPr="002177C7" w:rsidRDefault="002177C7" w:rsidP="002177C7">
            <w:pPr>
              <w:tabs>
                <w:tab w:val="decimal" w:pos="298"/>
              </w:tabs>
              <w:rPr>
                <w:sz w:val="22"/>
              </w:rPr>
            </w:pPr>
            <w:r w:rsidRPr="002177C7">
              <w:rPr>
                <w:sz w:val="22"/>
              </w:rPr>
              <w:t>3.0</w:t>
            </w:r>
          </w:p>
        </w:tc>
        <w:tc>
          <w:tcPr>
            <w:tcW w:w="794" w:type="dxa"/>
            <w:shd w:val="clear" w:color="auto" w:fill="auto"/>
          </w:tcPr>
          <w:p w:rsidR="002177C7" w:rsidRPr="002177C7" w:rsidRDefault="002177C7" w:rsidP="002177C7">
            <w:pPr>
              <w:tabs>
                <w:tab w:val="decimal" w:pos="298"/>
              </w:tabs>
              <w:rPr>
                <w:sz w:val="22"/>
              </w:rPr>
            </w:pPr>
            <w:r w:rsidRPr="002177C7">
              <w:rPr>
                <w:sz w:val="22"/>
              </w:rPr>
              <w:t>2.5</w:t>
            </w:r>
          </w:p>
        </w:tc>
        <w:tc>
          <w:tcPr>
            <w:tcW w:w="794" w:type="dxa"/>
            <w:shd w:val="clear" w:color="auto" w:fill="auto"/>
          </w:tcPr>
          <w:p w:rsidR="002177C7" w:rsidRPr="002177C7" w:rsidRDefault="002177C7" w:rsidP="002177C7">
            <w:pPr>
              <w:tabs>
                <w:tab w:val="decimal" w:pos="298"/>
              </w:tabs>
              <w:rPr>
                <w:sz w:val="22"/>
              </w:rPr>
            </w:pPr>
            <w:r w:rsidRPr="002177C7">
              <w:rPr>
                <w:sz w:val="22"/>
              </w:rPr>
              <w:t>-1.7</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-0.6</w:t>
            </w:r>
          </w:p>
        </w:tc>
        <w:tc>
          <w:tcPr>
            <w:tcW w:w="794" w:type="dxa"/>
            <w:shd w:val="clear" w:color="auto" w:fill="auto"/>
          </w:tcPr>
          <w:p w:rsidR="002177C7" w:rsidRPr="002177C7" w:rsidRDefault="002177C7" w:rsidP="002177C7">
            <w:pPr>
              <w:tabs>
                <w:tab w:val="decimal" w:pos="298"/>
              </w:tabs>
              <w:rPr>
                <w:sz w:val="22"/>
              </w:rPr>
            </w:pPr>
            <w:r w:rsidRPr="002177C7">
              <w:rPr>
                <w:sz w:val="22"/>
              </w:rPr>
              <w:t>-2.0</w:t>
            </w:r>
          </w:p>
        </w:tc>
      </w:tr>
      <w:tr w:rsidR="002177C7" w:rsidRPr="00327CE5" w:rsidTr="00566240">
        <w:trPr>
          <w:jc w:val="center"/>
        </w:trPr>
        <w:tc>
          <w:tcPr>
            <w:tcW w:w="2484" w:type="dxa"/>
          </w:tcPr>
          <w:p w:rsidR="002177C7" w:rsidRPr="00720106" w:rsidRDefault="002177C7" w:rsidP="002177C7">
            <w:pPr>
              <w:tabs>
                <w:tab w:val="left" w:pos="252"/>
                <w:tab w:val="left" w:pos="612"/>
              </w:tabs>
              <w:snapToGrid w:val="0"/>
              <w:spacing w:line="240" w:lineRule="exact"/>
              <w:ind w:leftChars="105" w:left="608" w:hangingChars="162" w:hanging="356"/>
              <w:rPr>
                <w:kern w:val="0"/>
                <w:sz w:val="22"/>
                <w:szCs w:val="22"/>
              </w:rPr>
            </w:pPr>
            <w:r w:rsidRPr="00720106">
              <w:rPr>
                <w:kern w:val="0"/>
                <w:sz w:val="22"/>
                <w:szCs w:val="22"/>
              </w:rPr>
              <w:t xml:space="preserve">Public administration, social and personal services </w:t>
            </w:r>
          </w:p>
          <w:p w:rsidR="002177C7" w:rsidRPr="00720106" w:rsidRDefault="002177C7" w:rsidP="002177C7">
            <w:pPr>
              <w:tabs>
                <w:tab w:val="left" w:pos="252"/>
                <w:tab w:val="left" w:pos="612"/>
              </w:tabs>
              <w:snapToGrid w:val="0"/>
              <w:spacing w:line="240" w:lineRule="exact"/>
              <w:ind w:left="612"/>
              <w:rPr>
                <w:kern w:val="0"/>
                <w:sz w:val="20"/>
                <w:szCs w:val="22"/>
              </w:rPr>
            </w:pPr>
          </w:p>
        </w:tc>
        <w:tc>
          <w:tcPr>
            <w:tcW w:w="794" w:type="dxa"/>
            <w:shd w:val="clear" w:color="auto" w:fill="auto"/>
          </w:tcPr>
          <w:p w:rsidR="002177C7" w:rsidRPr="002177C7" w:rsidRDefault="002177C7" w:rsidP="002177C7">
            <w:pPr>
              <w:pStyle w:val="5"/>
              <w:tabs>
                <w:tab w:val="decimal" w:pos="384"/>
              </w:tabs>
              <w:overflowPunct w:val="0"/>
              <w:spacing w:line="240" w:lineRule="exact"/>
              <w:ind w:left="-108"/>
              <w:jc w:val="left"/>
              <w:rPr>
                <w:rFonts w:ascii="Times New Roman"/>
                <w:kern w:val="0"/>
                <w:sz w:val="22"/>
                <w:szCs w:val="22"/>
                <w:u w:val="none"/>
                <w:lang w:val="en-GB"/>
              </w:rPr>
            </w:pPr>
            <w:r w:rsidRPr="002177C7">
              <w:rPr>
                <w:rFonts w:ascii="Times New Roman"/>
                <w:kern w:val="0"/>
                <w:sz w:val="22"/>
                <w:szCs w:val="22"/>
                <w:u w:val="none"/>
                <w:lang w:val="en-GB" w:eastAsia="zh-HK"/>
              </w:rPr>
              <w:t>4.4</w:t>
            </w:r>
          </w:p>
        </w:tc>
        <w:tc>
          <w:tcPr>
            <w:tcW w:w="794" w:type="dxa"/>
            <w:shd w:val="clear" w:color="auto" w:fill="auto"/>
          </w:tcPr>
          <w:p w:rsidR="002177C7" w:rsidRPr="002177C7" w:rsidRDefault="002177C7" w:rsidP="002177C7">
            <w:pPr>
              <w:tabs>
                <w:tab w:val="decimal" w:pos="298"/>
              </w:tabs>
              <w:rPr>
                <w:sz w:val="22"/>
                <w:szCs w:val="22"/>
              </w:rPr>
            </w:pPr>
            <w:r w:rsidRPr="002177C7">
              <w:rPr>
                <w:sz w:val="22"/>
                <w:szCs w:val="22"/>
              </w:rPr>
              <w:t>0.5</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3.7</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5.4</w:t>
            </w:r>
          </w:p>
        </w:tc>
        <w:tc>
          <w:tcPr>
            <w:tcW w:w="794" w:type="dxa"/>
            <w:shd w:val="clear" w:color="auto" w:fill="auto"/>
          </w:tcPr>
          <w:p w:rsidR="002177C7" w:rsidRPr="002177C7" w:rsidRDefault="002177C7" w:rsidP="002177C7">
            <w:pPr>
              <w:tabs>
                <w:tab w:val="decimal" w:pos="298"/>
              </w:tabs>
            </w:pPr>
            <w:r w:rsidRPr="002177C7">
              <w:rPr>
                <w:sz w:val="22"/>
              </w:rPr>
              <w:t>4.4</w:t>
            </w:r>
          </w:p>
        </w:tc>
        <w:tc>
          <w:tcPr>
            <w:tcW w:w="794" w:type="dxa"/>
            <w:shd w:val="clear" w:color="auto" w:fill="auto"/>
          </w:tcPr>
          <w:p w:rsidR="002177C7" w:rsidRPr="002177C7" w:rsidRDefault="002177C7" w:rsidP="002177C7">
            <w:pPr>
              <w:tabs>
                <w:tab w:val="decimal" w:pos="298"/>
              </w:tabs>
            </w:pPr>
            <w:r w:rsidRPr="002177C7">
              <w:rPr>
                <w:sz w:val="22"/>
              </w:rPr>
              <w:t>3.9</w:t>
            </w:r>
          </w:p>
        </w:tc>
        <w:tc>
          <w:tcPr>
            <w:tcW w:w="794" w:type="dxa"/>
            <w:shd w:val="clear" w:color="auto" w:fill="auto"/>
          </w:tcPr>
          <w:p w:rsidR="002177C7" w:rsidRPr="002177C7" w:rsidRDefault="002177C7" w:rsidP="002177C7">
            <w:pPr>
              <w:tabs>
                <w:tab w:val="decimal" w:pos="298"/>
              </w:tabs>
            </w:pPr>
            <w:r w:rsidRPr="002177C7">
              <w:rPr>
                <w:sz w:val="22"/>
              </w:rPr>
              <w:t>-0.3</w:t>
            </w:r>
          </w:p>
        </w:tc>
        <w:tc>
          <w:tcPr>
            <w:tcW w:w="794" w:type="dxa"/>
            <w:shd w:val="clear" w:color="auto" w:fill="auto"/>
          </w:tcPr>
          <w:p w:rsidR="002177C7" w:rsidRPr="002177C7" w:rsidRDefault="002177C7" w:rsidP="002177C7">
            <w:pPr>
              <w:tabs>
                <w:tab w:val="decimal" w:pos="298"/>
              </w:tabs>
              <w:rPr>
                <w:sz w:val="22"/>
              </w:rPr>
            </w:pPr>
            <w:r w:rsidRPr="002177C7">
              <w:rPr>
                <w:sz w:val="22"/>
                <w:szCs w:val="22"/>
              </w:rPr>
              <w:t>-0.1</w:t>
            </w:r>
          </w:p>
        </w:tc>
        <w:tc>
          <w:tcPr>
            <w:tcW w:w="794" w:type="dxa"/>
            <w:shd w:val="clear" w:color="auto" w:fill="auto"/>
          </w:tcPr>
          <w:p w:rsidR="002177C7" w:rsidRPr="002177C7" w:rsidRDefault="002177C7" w:rsidP="002177C7">
            <w:pPr>
              <w:tabs>
                <w:tab w:val="decimal" w:pos="298"/>
              </w:tabs>
            </w:pPr>
            <w:r w:rsidRPr="002177C7">
              <w:rPr>
                <w:sz w:val="22"/>
              </w:rPr>
              <w:t>1.7</w:t>
            </w:r>
          </w:p>
        </w:tc>
      </w:tr>
    </w:tbl>
    <w:p w:rsidR="00720106" w:rsidRDefault="00720106" w:rsidP="001B3CE6">
      <w:pPr>
        <w:spacing w:line="320" w:lineRule="exact"/>
        <w:ind w:right="-505"/>
        <w:rPr>
          <w:sz w:val="28"/>
          <w:szCs w:val="28"/>
        </w:rPr>
      </w:pPr>
    </w:p>
    <w:p w:rsidR="00561155" w:rsidRPr="004110C3" w:rsidRDefault="00561155" w:rsidP="00720106">
      <w:pPr>
        <w:pStyle w:val="aa"/>
        <w:tabs>
          <w:tab w:val="clear" w:pos="720"/>
          <w:tab w:val="left" w:pos="840"/>
          <w:tab w:val="left" w:pos="895"/>
        </w:tabs>
        <w:snapToGrid w:val="0"/>
        <w:spacing w:afterLines="50" w:after="180" w:line="220" w:lineRule="exact"/>
        <w:ind w:left="1321" w:right="-330" w:hanging="1202"/>
        <w:rPr>
          <w:rFonts w:ascii="Times New Roman"/>
          <w:kern w:val="0"/>
          <w:sz w:val="22"/>
          <w:lang w:val="en-GB"/>
        </w:rPr>
      </w:pPr>
      <w:r w:rsidRPr="004110C3">
        <w:rPr>
          <w:rFonts w:ascii="Times New Roman"/>
          <w:kern w:val="0"/>
          <w:sz w:val="22"/>
          <w:lang w:val="en-GB"/>
        </w:rPr>
        <w:t>Notes :</w:t>
      </w:r>
      <w:r w:rsidRPr="004110C3">
        <w:rPr>
          <w:rFonts w:ascii="Times New Roman"/>
          <w:kern w:val="0"/>
          <w:sz w:val="22"/>
          <w:lang w:val="en-GB"/>
        </w:rPr>
        <w:tab/>
        <w:t xml:space="preserve">Figures are subject to revision later on as more data become available. </w:t>
      </w:r>
    </w:p>
    <w:p w:rsidR="00561155" w:rsidRPr="004110C3" w:rsidRDefault="00561155" w:rsidP="00720106">
      <w:pPr>
        <w:pStyle w:val="aa"/>
        <w:tabs>
          <w:tab w:val="clear" w:pos="720"/>
          <w:tab w:val="left" w:pos="840"/>
          <w:tab w:val="left" w:pos="1320"/>
        </w:tabs>
        <w:snapToGrid w:val="0"/>
        <w:spacing w:afterLines="50" w:after="180" w:line="220" w:lineRule="exact"/>
        <w:ind w:left="1321" w:right="-330" w:hanging="1202"/>
        <w:rPr>
          <w:rFonts w:ascii="Times New Roman"/>
          <w:kern w:val="0"/>
          <w:sz w:val="22"/>
          <w:lang w:val="en-GB"/>
        </w:rPr>
      </w:pPr>
      <w:r w:rsidRPr="004110C3">
        <w:rPr>
          <w:rFonts w:ascii="Times New Roman"/>
          <w:kern w:val="0"/>
          <w:sz w:val="22"/>
          <w:lang w:val="en-GB"/>
        </w:rPr>
        <w:tab/>
        <w:t>(a)</w:t>
      </w:r>
      <w:r w:rsidRPr="004110C3">
        <w:rPr>
          <w:rFonts w:ascii="Times New Roman"/>
          <w:kern w:val="0"/>
          <w:sz w:val="22"/>
          <w:lang w:val="en-GB"/>
        </w:rPr>
        <w:tab/>
        <w:t xml:space="preserve">The GDP figures shown in this table are compiled from the production approach, </w:t>
      </w:r>
      <w:r w:rsidR="005779E8">
        <w:rPr>
          <w:rFonts w:ascii="Times New Roman" w:hint="eastAsia"/>
          <w:kern w:val="0"/>
          <w:sz w:val="22"/>
          <w:lang w:val="en-GB"/>
        </w:rPr>
        <w:t>while</w:t>
      </w:r>
      <w:r w:rsidRPr="004110C3">
        <w:rPr>
          <w:rFonts w:ascii="Times New Roman"/>
          <w:kern w:val="0"/>
          <w:sz w:val="22"/>
          <w:lang w:val="en-GB"/>
        </w:rPr>
        <w:t xml:space="preserve"> those shown in Table 1.1 are compiled from the expenditure approach.  For details, see Note (1) to this chapter.</w:t>
      </w:r>
    </w:p>
    <w:p w:rsidR="00561155" w:rsidRPr="004110C3" w:rsidRDefault="00561155" w:rsidP="00720106">
      <w:pPr>
        <w:pStyle w:val="aa"/>
        <w:numPr>
          <w:ilvl w:val="0"/>
          <w:numId w:val="4"/>
        </w:numPr>
        <w:tabs>
          <w:tab w:val="clear" w:pos="720"/>
          <w:tab w:val="clear" w:pos="1199"/>
          <w:tab w:val="left" w:pos="840"/>
        </w:tabs>
        <w:snapToGrid w:val="0"/>
        <w:spacing w:afterLines="50" w:after="180" w:line="220" w:lineRule="exact"/>
        <w:ind w:left="1316" w:right="-330" w:hanging="477"/>
        <w:rPr>
          <w:rFonts w:ascii="Times New Roman"/>
          <w:kern w:val="0"/>
          <w:sz w:val="22"/>
          <w:lang w:val="en-GB"/>
        </w:rPr>
      </w:pPr>
      <w:r w:rsidRPr="004110C3">
        <w:rPr>
          <w:rFonts w:ascii="Times New Roman"/>
          <w:kern w:val="0"/>
          <w:sz w:val="22"/>
          <w:lang w:val="en-GB"/>
        </w:rPr>
        <w:t>In the context of value-added contribution to GDP, the services sectors include ownership of premises as well, which is analytically a service activity.</w:t>
      </w:r>
    </w:p>
    <w:p w:rsidR="00561155" w:rsidRDefault="00561155" w:rsidP="00720106">
      <w:pPr>
        <w:pStyle w:val="aa"/>
        <w:numPr>
          <w:ilvl w:val="0"/>
          <w:numId w:val="4"/>
        </w:numPr>
        <w:tabs>
          <w:tab w:val="clear" w:pos="720"/>
          <w:tab w:val="clear" w:pos="1199"/>
          <w:tab w:val="left" w:pos="840"/>
        </w:tabs>
        <w:snapToGrid w:val="0"/>
        <w:spacing w:afterLines="50" w:after="180" w:line="220" w:lineRule="exact"/>
        <w:ind w:left="1316" w:right="-330" w:hanging="477"/>
        <w:rPr>
          <w:rFonts w:ascii="Times New Roman"/>
          <w:kern w:val="0"/>
          <w:sz w:val="22"/>
          <w:lang w:val="en-GB"/>
        </w:rPr>
      </w:pPr>
      <w:r w:rsidRPr="004110C3">
        <w:rPr>
          <w:rFonts w:ascii="Times New Roman"/>
          <w:kern w:val="0"/>
          <w:sz w:val="22"/>
          <w:lang w:val="en-GB"/>
        </w:rPr>
        <w:t>Accommodation services cover hotels, guesthouses, boarding houses and other establishments providing short</w:t>
      </w:r>
      <w:r w:rsidR="002C6B32" w:rsidRPr="004110C3">
        <w:rPr>
          <w:rFonts w:ascii="Times New Roman"/>
          <w:kern w:val="0"/>
          <w:sz w:val="22"/>
          <w:lang w:val="en-GB"/>
        </w:rPr>
        <w:t>-</w:t>
      </w:r>
      <w:r w:rsidRPr="004110C3">
        <w:rPr>
          <w:rFonts w:ascii="Times New Roman"/>
          <w:kern w:val="0"/>
          <w:sz w:val="22"/>
          <w:lang w:val="en-GB"/>
        </w:rPr>
        <w:t>term accommodation.</w:t>
      </w:r>
    </w:p>
    <w:p w:rsidR="00CC77BD" w:rsidRDefault="00CC77BD" w:rsidP="00CC77BD">
      <w:pPr>
        <w:pStyle w:val="a5"/>
        <w:numPr>
          <w:ilvl w:val="1"/>
          <w:numId w:val="19"/>
        </w:numPr>
        <w:tabs>
          <w:tab w:val="left" w:pos="1260"/>
        </w:tabs>
        <w:overflowPunct w:val="0"/>
        <w:ind w:left="0" w:right="28" w:firstLine="0"/>
        <w:jc w:val="both"/>
        <w:rPr>
          <w:shd w:val="clear" w:color="auto" w:fill="FFFFFF" w:themeFill="background1"/>
        </w:rPr>
      </w:pPr>
      <w:r w:rsidRPr="00CC77BD">
        <w:rPr>
          <w:rFonts w:ascii="Times New Roman"/>
          <w:kern w:val="0"/>
          <w:lang w:val="en-GB"/>
        </w:rPr>
        <w:lastRenderedPageBreak/>
        <w:t xml:space="preserve">The services sector is the mainstay of the Hong Kong economy, making up </w:t>
      </w:r>
      <w:r w:rsidR="00237F4C">
        <w:rPr>
          <w:rFonts w:ascii="Times New Roman" w:hint="eastAsia"/>
          <w:kern w:val="0"/>
          <w:lang w:val="en-GB"/>
        </w:rPr>
        <w:t>93.6</w:t>
      </w:r>
      <w:r w:rsidRPr="00CC77BD">
        <w:rPr>
          <w:rFonts w:ascii="Times New Roman"/>
          <w:kern w:val="0"/>
          <w:lang w:val="en-GB"/>
        </w:rPr>
        <w:t>% of GDP in 202</w:t>
      </w:r>
      <w:r w:rsidR="00237F4C">
        <w:rPr>
          <w:rFonts w:ascii="Times New Roman" w:hint="eastAsia"/>
          <w:kern w:val="0"/>
          <w:lang w:val="en-GB"/>
        </w:rPr>
        <w:t>1</w:t>
      </w:r>
      <w:r w:rsidRPr="00CC77BD">
        <w:rPr>
          <w:rFonts w:ascii="Times New Roman"/>
          <w:kern w:val="0"/>
          <w:lang w:val="en-GB"/>
        </w:rPr>
        <w:t xml:space="preserve"> and providing 88.</w:t>
      </w:r>
      <w:r w:rsidR="00237F4C">
        <w:rPr>
          <w:rFonts w:ascii="Times New Roman" w:hint="eastAsia"/>
          <w:kern w:val="0"/>
          <w:lang w:val="en-GB"/>
        </w:rPr>
        <w:t>4</w:t>
      </w:r>
      <w:r w:rsidRPr="00CC77BD">
        <w:rPr>
          <w:rFonts w:ascii="Times New Roman"/>
          <w:kern w:val="0"/>
          <w:lang w:val="en-GB"/>
        </w:rPr>
        <w:t>% of total employment in the first three quarters of 202</w:t>
      </w:r>
      <w:r w:rsidR="00237F4C">
        <w:rPr>
          <w:rFonts w:ascii="Times New Roman" w:hint="eastAsia"/>
          <w:kern w:val="0"/>
          <w:lang w:val="en-GB"/>
        </w:rPr>
        <w:t>2</w:t>
      </w:r>
      <w:r w:rsidRPr="00CC77BD">
        <w:rPr>
          <w:rFonts w:ascii="Times New Roman"/>
          <w:kern w:val="0"/>
          <w:lang w:val="en-GB"/>
        </w:rPr>
        <w:t xml:space="preserve">.  Hong Kong is a global centre for world trade, finance, transportation and business, located strategically at the doorstep of the Mainland’s huge and vibrant economy, with </w:t>
      </w:r>
      <w:r w:rsidR="00492404">
        <w:rPr>
          <w:rFonts w:ascii="Times New Roman"/>
          <w:kern w:val="0"/>
          <w:lang w:val="en-GB"/>
        </w:rPr>
        <w:t xml:space="preserve">free </w:t>
      </w:r>
      <w:r w:rsidRPr="00CC77BD">
        <w:rPr>
          <w:rFonts w:ascii="Times New Roman"/>
          <w:kern w:val="0"/>
          <w:lang w:val="en-GB"/>
        </w:rPr>
        <w:t>flow</w:t>
      </w:r>
      <w:r w:rsidR="00492404">
        <w:rPr>
          <w:rFonts w:ascii="Times New Roman"/>
          <w:kern w:val="0"/>
          <w:lang w:val="en-GB"/>
        </w:rPr>
        <w:t>s of</w:t>
      </w:r>
      <w:r w:rsidRPr="00CC77BD">
        <w:rPr>
          <w:rFonts w:ascii="Times New Roman"/>
          <w:kern w:val="0"/>
          <w:lang w:val="en-GB"/>
        </w:rPr>
        <w:t xml:space="preserve"> capital, people, goods and information, open and fair competition, </w:t>
      </w:r>
      <w:r w:rsidR="00492404">
        <w:rPr>
          <w:rFonts w:ascii="Times New Roman"/>
          <w:kern w:val="0"/>
          <w:lang w:val="en-GB"/>
        </w:rPr>
        <w:t xml:space="preserve">a simple tax system with low tax rates, </w:t>
      </w:r>
      <w:r w:rsidRPr="00CC77BD">
        <w:rPr>
          <w:rFonts w:ascii="Times New Roman"/>
          <w:kern w:val="0"/>
          <w:lang w:val="en-GB"/>
        </w:rPr>
        <w:t xml:space="preserve">superb </w:t>
      </w:r>
      <w:r w:rsidR="007F0886">
        <w:rPr>
          <w:rFonts w:ascii="Times New Roman"/>
          <w:kern w:val="0"/>
          <w:lang w:val="en-GB"/>
        </w:rPr>
        <w:t>networks and</w:t>
      </w:r>
      <w:r w:rsidRPr="00CC77BD">
        <w:rPr>
          <w:rFonts w:ascii="Times New Roman"/>
          <w:kern w:val="0"/>
          <w:lang w:val="en-GB"/>
        </w:rPr>
        <w:t xml:space="preserve"> infrastructure, </w:t>
      </w:r>
      <w:r w:rsidR="00492404" w:rsidRPr="00CC77BD">
        <w:rPr>
          <w:rFonts w:ascii="Times New Roman"/>
          <w:kern w:val="0"/>
          <w:lang w:val="en-GB"/>
        </w:rPr>
        <w:t>the rule of law and judicial independence,</w:t>
      </w:r>
      <w:r w:rsidR="00492404">
        <w:rPr>
          <w:rFonts w:ascii="Times New Roman"/>
          <w:kern w:val="0"/>
          <w:lang w:val="en-GB"/>
        </w:rPr>
        <w:t xml:space="preserve"> </w:t>
      </w:r>
      <w:r w:rsidRPr="00CC77BD">
        <w:rPr>
          <w:rFonts w:ascii="Times New Roman"/>
          <w:kern w:val="0"/>
          <w:lang w:val="en-GB"/>
        </w:rPr>
        <w:t>and a flexible labour market with a well-educated workforce and a pool of efficien</w:t>
      </w:r>
      <w:r w:rsidR="002005B2">
        <w:rPr>
          <w:rFonts w:ascii="Times New Roman"/>
          <w:kern w:val="0"/>
          <w:lang w:val="en-GB"/>
        </w:rPr>
        <w:t>t and innovative entrepreneurs.</w:t>
      </w:r>
    </w:p>
    <w:p w:rsidR="00172545" w:rsidRPr="00BA650A" w:rsidRDefault="00172545" w:rsidP="00BA650A">
      <w:pPr>
        <w:tabs>
          <w:tab w:val="num" w:pos="1260"/>
        </w:tabs>
        <w:spacing w:line="360" w:lineRule="atLeast"/>
        <w:rPr>
          <w:color w:val="FF0000"/>
          <w:sz w:val="28"/>
          <w:szCs w:val="20"/>
        </w:rPr>
      </w:pPr>
    </w:p>
    <w:p w:rsidR="003973C2" w:rsidRPr="00327CE5" w:rsidRDefault="001848B4" w:rsidP="00CD61E9">
      <w:pPr>
        <w:rPr>
          <w:szCs w:val="20"/>
        </w:rPr>
      </w:pPr>
      <w:r w:rsidRPr="001848B4">
        <w:rPr>
          <w:noProof/>
        </w:rPr>
        <w:drawing>
          <wp:inline distT="0" distB="0" distL="0" distR="0">
            <wp:extent cx="5731510" cy="3494630"/>
            <wp:effectExtent l="0" t="0" r="254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3494630"/>
                    </a:xfrm>
                    <a:prstGeom prst="rect">
                      <a:avLst/>
                    </a:prstGeom>
                    <a:noFill/>
                    <a:ln>
                      <a:noFill/>
                    </a:ln>
                  </pic:spPr>
                </pic:pic>
              </a:graphicData>
            </a:graphic>
          </wp:inline>
        </w:drawing>
      </w:r>
    </w:p>
    <w:p w:rsidR="0076412F" w:rsidRPr="00EA7E5B" w:rsidRDefault="001370ED" w:rsidP="00F21EB5">
      <w:pPr>
        <w:tabs>
          <w:tab w:val="num" w:pos="1260"/>
        </w:tabs>
        <w:spacing w:line="360" w:lineRule="atLeast"/>
        <w:jc w:val="both"/>
        <w:rPr>
          <w:color w:val="FF0000"/>
          <w:sz w:val="28"/>
          <w:szCs w:val="28"/>
          <w:highlight w:val="yellow"/>
        </w:rPr>
      </w:pPr>
      <w:r w:rsidRPr="004110C3">
        <w:rPr>
          <w:sz w:val="28"/>
          <w:szCs w:val="20"/>
        </w:rPr>
        <w:br w:type="page"/>
      </w:r>
      <w:r w:rsidR="00ED15F0" w:rsidRPr="00482536">
        <w:rPr>
          <w:b/>
          <w:sz w:val="28"/>
          <w:szCs w:val="28"/>
        </w:rPr>
        <w:lastRenderedPageBreak/>
        <w:t>Other</w:t>
      </w:r>
      <w:r w:rsidR="0076412F" w:rsidRPr="00482536">
        <w:rPr>
          <w:b/>
          <w:sz w:val="28"/>
          <w:szCs w:val="28"/>
        </w:rPr>
        <w:t xml:space="preserve"> economic </w:t>
      </w:r>
      <w:r w:rsidR="00A06564" w:rsidRPr="00482536">
        <w:rPr>
          <w:b/>
          <w:sz w:val="28"/>
          <w:szCs w:val="28"/>
        </w:rPr>
        <w:t>developments</w:t>
      </w:r>
      <w:r w:rsidR="00B8456C" w:rsidRPr="00311647">
        <w:rPr>
          <w:b/>
          <w:sz w:val="28"/>
          <w:szCs w:val="28"/>
        </w:rPr>
        <w:t xml:space="preserve"> </w:t>
      </w:r>
    </w:p>
    <w:p w:rsidR="00662CF9" w:rsidRPr="00B8456C" w:rsidRDefault="00662CF9" w:rsidP="00493E10">
      <w:pPr>
        <w:tabs>
          <w:tab w:val="num" w:pos="1080"/>
        </w:tabs>
        <w:jc w:val="both"/>
        <w:rPr>
          <w:b/>
          <w:sz w:val="28"/>
          <w:szCs w:val="28"/>
          <w:highlight w:val="yellow"/>
        </w:rPr>
      </w:pPr>
    </w:p>
    <w:p w:rsidR="00DF54FF" w:rsidRPr="00DF54FF" w:rsidRDefault="00DF54FF" w:rsidP="00CC77BD">
      <w:pPr>
        <w:pStyle w:val="a5"/>
        <w:numPr>
          <w:ilvl w:val="1"/>
          <w:numId w:val="19"/>
        </w:numPr>
        <w:tabs>
          <w:tab w:val="left" w:pos="1260"/>
        </w:tabs>
        <w:overflowPunct w:val="0"/>
        <w:ind w:left="0" w:right="28" w:firstLine="0"/>
        <w:jc w:val="both"/>
        <w:rPr>
          <w:szCs w:val="28"/>
        </w:rPr>
      </w:pPr>
      <w:r w:rsidRPr="00DF54FF">
        <w:rPr>
          <w:rFonts w:ascii="Times New Roman"/>
          <w:kern w:val="0"/>
          <w:lang w:val="en-GB"/>
        </w:rPr>
        <w:t xml:space="preserve">The Chief Executive delivered </w:t>
      </w:r>
      <w:r w:rsidR="007300AE">
        <w:rPr>
          <w:rFonts w:ascii="Times New Roman"/>
          <w:kern w:val="0"/>
          <w:lang w:val="en-GB"/>
        </w:rPr>
        <w:t>his</w:t>
      </w:r>
      <w:r w:rsidR="007300AE" w:rsidRPr="00DF54FF">
        <w:rPr>
          <w:rFonts w:ascii="Times New Roman"/>
          <w:kern w:val="0"/>
          <w:lang w:val="en-GB"/>
        </w:rPr>
        <w:t xml:space="preserve"> </w:t>
      </w:r>
      <w:r w:rsidR="009332DD" w:rsidRPr="00DF54FF">
        <w:rPr>
          <w:rFonts w:ascii="Times New Roman"/>
          <w:kern w:val="0"/>
          <w:lang w:val="en-GB"/>
        </w:rPr>
        <w:t>202</w:t>
      </w:r>
      <w:r w:rsidR="009332DD">
        <w:rPr>
          <w:rFonts w:ascii="Times New Roman"/>
          <w:kern w:val="0"/>
          <w:lang w:val="en-GB"/>
        </w:rPr>
        <w:t>2</w:t>
      </w:r>
      <w:r w:rsidR="009332DD" w:rsidRPr="00DF54FF">
        <w:rPr>
          <w:rFonts w:ascii="Times New Roman"/>
          <w:kern w:val="0"/>
          <w:lang w:val="en-GB"/>
        </w:rPr>
        <w:t xml:space="preserve"> </w:t>
      </w:r>
      <w:r w:rsidRPr="00DF54FF">
        <w:rPr>
          <w:rFonts w:ascii="Times New Roman"/>
          <w:kern w:val="0"/>
          <w:lang w:val="en-GB"/>
        </w:rPr>
        <w:t xml:space="preserve">Policy Address in October </w:t>
      </w:r>
      <w:r w:rsidR="009332DD" w:rsidRPr="00DF54FF">
        <w:rPr>
          <w:rFonts w:ascii="Times New Roman"/>
          <w:kern w:val="0"/>
          <w:lang w:val="en-GB"/>
        </w:rPr>
        <w:t>202</w:t>
      </w:r>
      <w:r w:rsidR="009332DD">
        <w:rPr>
          <w:rFonts w:ascii="Times New Roman"/>
          <w:kern w:val="0"/>
          <w:lang w:val="en-GB"/>
        </w:rPr>
        <w:t>2</w:t>
      </w:r>
      <w:r w:rsidRPr="00DF54FF">
        <w:rPr>
          <w:rFonts w:ascii="Times New Roman"/>
          <w:kern w:val="0"/>
          <w:lang w:val="en-GB"/>
        </w:rPr>
        <w:t xml:space="preserve">.  </w:t>
      </w:r>
      <w:r w:rsidR="00D7098C">
        <w:rPr>
          <w:rFonts w:ascii="Times New Roman"/>
          <w:kern w:val="0"/>
          <w:lang w:val="en-GB"/>
        </w:rPr>
        <w:t xml:space="preserve">Among other initiatives, </w:t>
      </w:r>
      <w:r w:rsidR="009332DD" w:rsidRPr="009332DD">
        <w:rPr>
          <w:rFonts w:ascii="Times New Roman"/>
          <w:kern w:val="0"/>
          <w:lang w:val="en-GB"/>
        </w:rPr>
        <w:t xml:space="preserve">the Office for Attracting Strategic Enterprises </w:t>
      </w:r>
      <w:r w:rsidR="002005B2">
        <w:rPr>
          <w:rFonts w:ascii="Times New Roman"/>
          <w:kern w:val="0"/>
          <w:lang w:val="en-GB"/>
        </w:rPr>
        <w:t xml:space="preserve"> commenced full operation in December 2022</w:t>
      </w:r>
      <w:r w:rsidR="009332DD" w:rsidRPr="009332DD">
        <w:rPr>
          <w:rFonts w:ascii="Times New Roman"/>
          <w:kern w:val="0"/>
          <w:lang w:val="en-GB"/>
        </w:rPr>
        <w:t xml:space="preserve"> to attract high-potential and representative </w:t>
      </w:r>
      <w:r w:rsidR="007300AE">
        <w:rPr>
          <w:rFonts w:ascii="Times New Roman"/>
          <w:kern w:val="0"/>
          <w:lang w:val="en-GB"/>
        </w:rPr>
        <w:t xml:space="preserve">strategic </w:t>
      </w:r>
      <w:r w:rsidR="009332DD" w:rsidRPr="009332DD">
        <w:rPr>
          <w:rFonts w:ascii="Times New Roman"/>
          <w:kern w:val="0"/>
          <w:lang w:val="en-GB"/>
        </w:rPr>
        <w:t xml:space="preserve">enterprises from the Mainland and overseas through offering special facilitation measures and one-stop services.  A $30 billion Co-Investment Fund </w:t>
      </w:r>
      <w:r w:rsidR="002005B2">
        <w:rPr>
          <w:rFonts w:ascii="Times New Roman"/>
          <w:kern w:val="0"/>
          <w:lang w:val="en-GB"/>
        </w:rPr>
        <w:t>was also</w:t>
      </w:r>
      <w:r w:rsidR="009332DD" w:rsidRPr="009332DD">
        <w:rPr>
          <w:rFonts w:ascii="Times New Roman"/>
          <w:kern w:val="0"/>
          <w:lang w:val="en-GB"/>
        </w:rPr>
        <w:t xml:space="preserve"> established </w:t>
      </w:r>
      <w:r w:rsidR="00D7098C">
        <w:rPr>
          <w:rFonts w:ascii="Times New Roman"/>
          <w:kern w:val="0"/>
          <w:lang w:val="en-GB"/>
        </w:rPr>
        <w:t>to</w:t>
      </w:r>
      <w:r w:rsidR="00D7098C" w:rsidRPr="009332DD">
        <w:rPr>
          <w:rFonts w:ascii="Times New Roman"/>
          <w:kern w:val="0"/>
          <w:lang w:val="en-GB"/>
        </w:rPr>
        <w:t xml:space="preserve"> </w:t>
      </w:r>
      <w:r w:rsidR="009332DD" w:rsidRPr="009332DD">
        <w:rPr>
          <w:rFonts w:ascii="Times New Roman"/>
          <w:kern w:val="0"/>
          <w:lang w:val="en-GB"/>
        </w:rPr>
        <w:t>attract enterprises to set up operations in Hong Kong and invest in their businesses.  Separately, a Talents Service Unit</w:t>
      </w:r>
      <w:r w:rsidR="001A74A3">
        <w:rPr>
          <w:rFonts w:ascii="Times New Roman"/>
          <w:kern w:val="0"/>
          <w:lang w:val="en-GB"/>
        </w:rPr>
        <w:t xml:space="preserve"> (TSU)</w:t>
      </w:r>
      <w:r w:rsidR="009332DD" w:rsidRPr="009332DD">
        <w:rPr>
          <w:rFonts w:ascii="Times New Roman"/>
          <w:kern w:val="0"/>
          <w:lang w:val="en-GB"/>
        </w:rPr>
        <w:t xml:space="preserve"> </w:t>
      </w:r>
      <w:r w:rsidR="00D7098C">
        <w:rPr>
          <w:rFonts w:ascii="Times New Roman"/>
          <w:kern w:val="0"/>
          <w:lang w:val="en-GB"/>
        </w:rPr>
        <w:t>will</w:t>
      </w:r>
      <w:r w:rsidR="009332DD" w:rsidRPr="009332DD">
        <w:rPr>
          <w:rFonts w:ascii="Times New Roman"/>
          <w:kern w:val="0"/>
          <w:lang w:val="en-GB"/>
        </w:rPr>
        <w:t xml:space="preserve"> formulat</w:t>
      </w:r>
      <w:r w:rsidR="00D7098C">
        <w:rPr>
          <w:rFonts w:ascii="Times New Roman"/>
          <w:kern w:val="0"/>
          <w:lang w:val="en-GB"/>
        </w:rPr>
        <w:t>e</w:t>
      </w:r>
      <w:r w:rsidR="009332DD" w:rsidRPr="009332DD">
        <w:rPr>
          <w:rFonts w:ascii="Times New Roman"/>
          <w:kern w:val="0"/>
          <w:lang w:val="en-GB"/>
        </w:rPr>
        <w:t xml:space="preserve"> strategies to recruit talents from the Mainland and overseas, as well as </w:t>
      </w:r>
      <w:r w:rsidR="00D7098C" w:rsidRPr="009332DD">
        <w:rPr>
          <w:rFonts w:ascii="Times New Roman"/>
          <w:kern w:val="0"/>
          <w:lang w:val="en-GB"/>
        </w:rPr>
        <w:t>provid</w:t>
      </w:r>
      <w:r w:rsidR="00D7098C">
        <w:rPr>
          <w:rFonts w:ascii="Times New Roman"/>
          <w:kern w:val="0"/>
          <w:lang w:val="en-GB"/>
        </w:rPr>
        <w:t>e</w:t>
      </w:r>
      <w:r w:rsidR="00D7098C" w:rsidRPr="009332DD">
        <w:rPr>
          <w:rFonts w:ascii="Times New Roman"/>
          <w:kern w:val="0"/>
          <w:lang w:val="en-GB"/>
        </w:rPr>
        <w:t xml:space="preserve"> </w:t>
      </w:r>
      <w:r w:rsidR="009332DD" w:rsidRPr="009332DD">
        <w:rPr>
          <w:rFonts w:ascii="Times New Roman"/>
          <w:kern w:val="0"/>
          <w:lang w:val="en-GB"/>
        </w:rPr>
        <w:t>one-stop support for incoming talents.</w:t>
      </w:r>
      <w:r w:rsidR="001A74A3">
        <w:rPr>
          <w:rFonts w:ascii="Times New Roman"/>
          <w:kern w:val="0"/>
          <w:lang w:val="en-GB"/>
        </w:rPr>
        <w:t xml:space="preserve">  The online platform of the TSU has commenced operation and </w:t>
      </w:r>
      <w:r w:rsidR="001A74A3" w:rsidRPr="001A74A3">
        <w:rPr>
          <w:rFonts w:ascii="Times New Roman"/>
          <w:kern w:val="0"/>
          <w:lang w:val="en-GB"/>
        </w:rPr>
        <w:t>the Government is making preparations at full steam to set up a physical entity for the TSU</w:t>
      </w:r>
      <w:r w:rsidR="001A74A3">
        <w:rPr>
          <w:rFonts w:ascii="Times New Roman"/>
          <w:kern w:val="0"/>
          <w:lang w:val="en-GB"/>
        </w:rPr>
        <w:t>.</w:t>
      </w:r>
      <w:r w:rsidR="009332DD" w:rsidRPr="009332DD">
        <w:rPr>
          <w:rFonts w:ascii="Times New Roman"/>
          <w:kern w:val="0"/>
          <w:lang w:val="en-GB"/>
        </w:rPr>
        <w:t xml:space="preserve">  The Government also launch</w:t>
      </w:r>
      <w:r w:rsidR="001A74A3">
        <w:rPr>
          <w:rFonts w:ascii="Times New Roman"/>
          <w:kern w:val="0"/>
          <w:lang w:val="en-GB"/>
        </w:rPr>
        <w:t>ed</w:t>
      </w:r>
      <w:r w:rsidR="009332DD" w:rsidRPr="009332DD">
        <w:rPr>
          <w:rFonts w:ascii="Times New Roman"/>
          <w:kern w:val="0"/>
          <w:lang w:val="en-GB"/>
        </w:rPr>
        <w:t xml:space="preserve"> the Top Talent Pass Scheme to entice talents to pursue their careers in Hong Kong</w:t>
      </w:r>
      <w:r w:rsidRPr="00DF54FF">
        <w:rPr>
          <w:rFonts w:ascii="Times New Roman"/>
          <w:kern w:val="0"/>
          <w:lang w:val="en-GB"/>
        </w:rPr>
        <w:t>.</w:t>
      </w:r>
    </w:p>
    <w:p w:rsidR="007A7CCC" w:rsidRDefault="007A7CCC" w:rsidP="00DF54FF">
      <w:pPr>
        <w:pStyle w:val="a5"/>
        <w:tabs>
          <w:tab w:val="left" w:pos="1260"/>
        </w:tabs>
        <w:overflowPunct w:val="0"/>
        <w:ind w:right="28"/>
        <w:jc w:val="both"/>
        <w:rPr>
          <w:rFonts w:ascii="Times New Roman"/>
          <w:kern w:val="0"/>
          <w:lang w:val="en-GB"/>
        </w:rPr>
      </w:pPr>
    </w:p>
    <w:p w:rsidR="000A651A" w:rsidRDefault="000A651A" w:rsidP="00CC77BD">
      <w:pPr>
        <w:pStyle w:val="a5"/>
        <w:numPr>
          <w:ilvl w:val="1"/>
          <w:numId w:val="19"/>
        </w:numPr>
        <w:tabs>
          <w:tab w:val="left" w:pos="1260"/>
        </w:tabs>
        <w:overflowPunct w:val="0"/>
        <w:ind w:left="0" w:right="28" w:firstLine="0"/>
        <w:jc w:val="both"/>
        <w:rPr>
          <w:rFonts w:ascii="Times New Roman"/>
          <w:kern w:val="0"/>
          <w:lang w:val="en-GB"/>
        </w:rPr>
      </w:pPr>
      <w:r w:rsidRPr="000A651A">
        <w:rPr>
          <w:rFonts w:ascii="Times New Roman"/>
          <w:kern w:val="0"/>
          <w:lang w:val="en-GB"/>
        </w:rPr>
        <w:t>In the 2022-23 Budget (the Budget), the Financial Secretary continued to adopt an expansionary fiscal policy, focusing on supporting an all-out effort to win the fight against the epidemic, relieving the hardship of people and SMEs, rendering support to the struggling economy, and fostering a post-epidemic economic revival.</w:t>
      </w:r>
      <w:r>
        <w:rPr>
          <w:rFonts w:ascii="Times New Roman"/>
          <w:kern w:val="0"/>
          <w:lang w:val="en-GB"/>
        </w:rPr>
        <w:t xml:space="preserve">  </w:t>
      </w:r>
      <w:r w:rsidRPr="000A651A">
        <w:rPr>
          <w:rFonts w:ascii="Times New Roman"/>
          <w:kern w:val="0"/>
          <w:lang w:val="en-GB"/>
        </w:rPr>
        <w:t xml:space="preserve">Measures to support businesses included enhancing the Special 100% Loan Guarantee product under the SME Financing Guarantee Scheme, introducing </w:t>
      </w:r>
      <w:r w:rsidR="00DE6A70">
        <w:rPr>
          <w:rFonts w:ascii="Times New Roman"/>
          <w:kern w:val="0"/>
          <w:lang w:val="en-GB"/>
        </w:rPr>
        <w:t xml:space="preserve">a </w:t>
      </w:r>
      <w:r w:rsidRPr="000A651A">
        <w:rPr>
          <w:rFonts w:ascii="Times New Roman"/>
          <w:kern w:val="0"/>
          <w:lang w:val="en-GB"/>
        </w:rPr>
        <w:t xml:space="preserve">rental enforcement moratorium for tenants of specific sectors through legislation, and various reductions in taxes and fees.  The Budget announced a new round of </w:t>
      </w:r>
      <w:r w:rsidR="00492404">
        <w:rPr>
          <w:rFonts w:ascii="Times New Roman"/>
          <w:kern w:val="0"/>
          <w:lang w:val="en-GB"/>
        </w:rPr>
        <w:t xml:space="preserve">the </w:t>
      </w:r>
      <w:r w:rsidRPr="000A651A">
        <w:rPr>
          <w:rFonts w:ascii="Times New Roman"/>
          <w:kern w:val="0"/>
          <w:lang w:val="en-GB"/>
        </w:rPr>
        <w:t>Consumption Voucher Scheme, under which electronic consumption vouchers with a total value of $10,000 per eligible person would be disbursed by instalment.  The Budget</w:t>
      </w:r>
      <w:r>
        <w:rPr>
          <w:rFonts w:ascii="Times New Roman"/>
          <w:kern w:val="0"/>
          <w:lang w:val="en-GB"/>
        </w:rPr>
        <w:t xml:space="preserve"> also</w:t>
      </w:r>
      <w:r w:rsidRPr="000A651A">
        <w:rPr>
          <w:rFonts w:ascii="Times New Roman"/>
          <w:kern w:val="0"/>
          <w:lang w:val="en-GB"/>
        </w:rPr>
        <w:t xml:space="preserve"> set out the medium- and long-term development directions of Hong Kong in accordance with the 14th Five-Year Plan. </w:t>
      </w:r>
    </w:p>
    <w:p w:rsidR="007D2BD0" w:rsidRDefault="007D2BD0" w:rsidP="00325B34">
      <w:pPr>
        <w:pStyle w:val="a5"/>
        <w:tabs>
          <w:tab w:val="left" w:pos="1260"/>
        </w:tabs>
        <w:overflowPunct w:val="0"/>
        <w:ind w:right="28"/>
        <w:jc w:val="both"/>
        <w:rPr>
          <w:rFonts w:ascii="Times New Roman"/>
          <w:kern w:val="0"/>
          <w:lang w:val="en-GB"/>
        </w:rPr>
      </w:pPr>
    </w:p>
    <w:p w:rsidR="007D2BD0" w:rsidRDefault="00810C2D" w:rsidP="00CC77BD">
      <w:pPr>
        <w:pStyle w:val="a5"/>
        <w:numPr>
          <w:ilvl w:val="1"/>
          <w:numId w:val="19"/>
        </w:numPr>
        <w:tabs>
          <w:tab w:val="left" w:pos="1260"/>
        </w:tabs>
        <w:overflowPunct w:val="0"/>
        <w:ind w:left="0" w:right="28" w:firstLine="0"/>
        <w:jc w:val="both"/>
        <w:rPr>
          <w:rFonts w:ascii="Times New Roman"/>
          <w:kern w:val="0"/>
          <w:lang w:val="en-GB"/>
        </w:rPr>
      </w:pPr>
      <w:r w:rsidRPr="00DF54FF">
        <w:rPr>
          <w:rFonts w:ascii="Times New Roman"/>
          <w:kern w:val="0"/>
          <w:lang w:val="en-GB"/>
        </w:rPr>
        <w:t>Hong Kong’s economic fundamentals and competitiveness have been</w:t>
      </w:r>
      <w:r w:rsidRPr="00DF54FF" w:rsidDel="00366587">
        <w:rPr>
          <w:rFonts w:ascii="Times New Roman"/>
          <w:kern w:val="0"/>
          <w:lang w:val="en-GB"/>
        </w:rPr>
        <w:t xml:space="preserve"> </w:t>
      </w:r>
      <w:r w:rsidRPr="00DF54FF">
        <w:rPr>
          <w:rFonts w:ascii="Times New Roman"/>
          <w:kern w:val="0"/>
          <w:lang w:val="en-GB"/>
        </w:rPr>
        <w:t xml:space="preserve">well recognised internationally.  </w:t>
      </w:r>
      <w:r w:rsidRPr="007D2BD0">
        <w:rPr>
          <w:rFonts w:ascii="Times New Roman"/>
          <w:kern w:val="0"/>
          <w:lang w:val="en-GB"/>
        </w:rPr>
        <w:t xml:space="preserve">The Fraser Institute continued to rank Hong Kong as the world’s freest economy in the </w:t>
      </w:r>
      <w:r w:rsidRPr="007D2BD0">
        <w:rPr>
          <w:rFonts w:ascii="Times New Roman"/>
          <w:i/>
          <w:kern w:val="0"/>
          <w:lang w:val="en-GB"/>
        </w:rPr>
        <w:t>Economic Freedom of the World</w:t>
      </w:r>
      <w:r w:rsidRPr="007D2BD0">
        <w:rPr>
          <w:rFonts w:ascii="Times New Roman"/>
          <w:kern w:val="0"/>
          <w:lang w:val="en-GB"/>
        </w:rPr>
        <w:t xml:space="preserve"> </w:t>
      </w:r>
      <w:r w:rsidRPr="007D2BD0">
        <w:rPr>
          <w:rFonts w:ascii="Times New Roman"/>
          <w:i/>
          <w:kern w:val="0"/>
          <w:lang w:val="en-GB"/>
        </w:rPr>
        <w:t>2022 Annual Report</w:t>
      </w:r>
      <w:r>
        <w:rPr>
          <w:rFonts w:ascii="Times New Roman"/>
          <w:kern w:val="0"/>
          <w:lang w:val="en-GB"/>
        </w:rPr>
        <w:t xml:space="preserve">.  Meanwhile, Hong Kong </w:t>
      </w:r>
      <w:r w:rsidRPr="00234451">
        <w:rPr>
          <w:rFonts w:ascii="Times New Roman"/>
          <w:szCs w:val="28"/>
          <w:lang w:val="en-GB"/>
        </w:rPr>
        <w:t>was</w:t>
      </w:r>
      <w:r>
        <w:rPr>
          <w:rFonts w:ascii="Times New Roman"/>
          <w:szCs w:val="28"/>
          <w:lang w:val="en-GB"/>
        </w:rPr>
        <w:t xml:space="preserve"> </w:t>
      </w:r>
      <w:r w:rsidRPr="00234451">
        <w:rPr>
          <w:rFonts w:ascii="Times New Roman"/>
          <w:szCs w:val="28"/>
          <w:lang w:val="en-GB"/>
        </w:rPr>
        <w:t xml:space="preserve">ranked fifth </w:t>
      </w:r>
      <w:r w:rsidRPr="00234451">
        <w:rPr>
          <w:rFonts w:ascii="Times New Roman" w:hint="eastAsia"/>
          <w:szCs w:val="28"/>
          <w:lang w:val="en-GB"/>
        </w:rPr>
        <w:t xml:space="preserve">globally </w:t>
      </w:r>
      <w:r w:rsidRPr="00234451">
        <w:rPr>
          <w:rFonts w:ascii="Times New Roman"/>
          <w:szCs w:val="28"/>
          <w:lang w:val="en-GB"/>
        </w:rPr>
        <w:t>in the</w:t>
      </w:r>
      <w:r w:rsidRPr="00234451">
        <w:rPr>
          <w:rFonts w:ascii="Times New Roman" w:hint="eastAsia"/>
          <w:szCs w:val="28"/>
          <w:lang w:val="en-GB"/>
        </w:rPr>
        <w:t xml:space="preserve"> </w:t>
      </w:r>
      <w:r w:rsidRPr="00234451">
        <w:rPr>
          <w:rFonts w:ascii="Times New Roman"/>
          <w:i/>
          <w:szCs w:val="28"/>
          <w:lang w:val="en-GB"/>
        </w:rPr>
        <w:t>World Competitiveness Yearbook 2022</w:t>
      </w:r>
      <w:r w:rsidRPr="00234451">
        <w:rPr>
          <w:rFonts w:ascii="Times New Roman"/>
          <w:szCs w:val="28"/>
          <w:lang w:val="en-GB"/>
        </w:rPr>
        <w:t xml:space="preserve"> published by the International Institute for Management Development</w:t>
      </w:r>
      <w:r>
        <w:rPr>
          <w:rFonts w:ascii="Times New Roman"/>
          <w:szCs w:val="28"/>
          <w:lang w:val="en-GB"/>
        </w:rPr>
        <w:t xml:space="preserve"> (IMD), </w:t>
      </w:r>
      <w:r w:rsidRPr="00261915">
        <w:rPr>
          <w:rFonts w:ascii="Times New Roman"/>
          <w:szCs w:val="28"/>
          <w:lang w:val="en-GB"/>
        </w:rPr>
        <w:t xml:space="preserve">up </w:t>
      </w:r>
      <w:r>
        <w:rPr>
          <w:rFonts w:ascii="Times New Roman"/>
          <w:szCs w:val="28"/>
          <w:lang w:val="en-GB"/>
        </w:rPr>
        <w:t>two</w:t>
      </w:r>
      <w:r w:rsidRPr="00261915">
        <w:rPr>
          <w:rFonts w:ascii="Times New Roman"/>
          <w:szCs w:val="28"/>
          <w:lang w:val="en-GB"/>
        </w:rPr>
        <w:t xml:space="preserve"> places from the preceding year</w:t>
      </w:r>
      <w:r>
        <w:rPr>
          <w:rFonts w:ascii="Times New Roman"/>
          <w:szCs w:val="28"/>
          <w:lang w:val="en-GB"/>
        </w:rPr>
        <w:t>.</w:t>
      </w:r>
      <w:r w:rsidRPr="007D2BD0">
        <w:rPr>
          <w:rFonts w:ascii="Times New Roman"/>
          <w:szCs w:val="28"/>
          <w:lang w:val="en-GB"/>
        </w:rPr>
        <w:t xml:space="preserve"> </w:t>
      </w:r>
      <w:r>
        <w:rPr>
          <w:rFonts w:ascii="Times New Roman"/>
          <w:szCs w:val="28"/>
          <w:lang w:val="en-GB"/>
        </w:rPr>
        <w:t xml:space="preserve"> On innovation and digital development</w:t>
      </w:r>
      <w:r w:rsidRPr="007D2BD0">
        <w:rPr>
          <w:rFonts w:ascii="Times New Roman"/>
          <w:szCs w:val="28"/>
          <w:lang w:val="en-GB"/>
        </w:rPr>
        <w:t xml:space="preserve">, Hong Kong was ranked ninth globally in the </w:t>
      </w:r>
      <w:r>
        <w:rPr>
          <w:rFonts w:ascii="Times New Roman"/>
          <w:szCs w:val="28"/>
          <w:lang w:val="en-GB"/>
        </w:rPr>
        <w:t>IMD</w:t>
      </w:r>
      <w:r w:rsidRPr="007D2BD0">
        <w:rPr>
          <w:rFonts w:ascii="Times New Roman"/>
          <w:szCs w:val="28"/>
          <w:lang w:val="en-GB"/>
        </w:rPr>
        <w:t xml:space="preserve">’s </w:t>
      </w:r>
      <w:r w:rsidRPr="007D2BD0">
        <w:rPr>
          <w:rFonts w:ascii="Times New Roman"/>
          <w:i/>
          <w:szCs w:val="28"/>
          <w:lang w:val="en-GB"/>
        </w:rPr>
        <w:t>World Digital Competitiveness Ranking 2022</w:t>
      </w:r>
      <w:r w:rsidRPr="007D2BD0">
        <w:rPr>
          <w:rFonts w:ascii="Times New Roman"/>
          <w:szCs w:val="28"/>
          <w:lang w:val="en-GB"/>
        </w:rPr>
        <w:t xml:space="preserve">, and 14th globally in the </w:t>
      </w:r>
      <w:r w:rsidRPr="007D2BD0">
        <w:rPr>
          <w:rFonts w:ascii="Times New Roman"/>
          <w:i/>
          <w:szCs w:val="28"/>
          <w:lang w:val="en-GB"/>
        </w:rPr>
        <w:t>Global Innovation Index 2022</w:t>
      </w:r>
      <w:r w:rsidRPr="007D2BD0">
        <w:rPr>
          <w:rFonts w:ascii="Times New Roman"/>
          <w:szCs w:val="28"/>
          <w:lang w:val="en-GB"/>
        </w:rPr>
        <w:t xml:space="preserve"> by the World Intellectual Property Organization.</w:t>
      </w:r>
      <w:r>
        <w:rPr>
          <w:rFonts w:ascii="Times New Roman"/>
          <w:szCs w:val="28"/>
          <w:lang w:val="en-GB"/>
        </w:rPr>
        <w:t xml:space="preserve">  </w:t>
      </w:r>
      <w:r w:rsidRPr="00D90CA3">
        <w:rPr>
          <w:rFonts w:ascii="Times New Roman"/>
          <w:szCs w:val="28"/>
          <w:lang w:val="en-GB"/>
        </w:rPr>
        <w:t xml:space="preserve">Hong Kong was also ranked 14th globally and second amongst Asian economies in the IMD’s </w:t>
      </w:r>
      <w:r w:rsidRPr="00D90CA3">
        <w:rPr>
          <w:rFonts w:ascii="Times New Roman"/>
          <w:i/>
          <w:szCs w:val="28"/>
          <w:lang w:val="en-GB"/>
        </w:rPr>
        <w:t>World Talent Ranking 2022</w:t>
      </w:r>
      <w:r w:rsidRPr="00D90CA3">
        <w:rPr>
          <w:rFonts w:ascii="Times New Roman"/>
          <w:szCs w:val="28"/>
          <w:lang w:val="en-GB"/>
        </w:rPr>
        <w:t>.</w:t>
      </w:r>
      <w:r>
        <w:rPr>
          <w:rFonts w:ascii="Times New Roman"/>
          <w:szCs w:val="28"/>
          <w:lang w:val="en-GB"/>
        </w:rPr>
        <w:t xml:space="preserve">  </w:t>
      </w:r>
      <w:r w:rsidRPr="00234451">
        <w:rPr>
          <w:rFonts w:ascii="Times New Roman"/>
          <w:szCs w:val="28"/>
          <w:lang w:val="en-GB"/>
        </w:rPr>
        <w:t xml:space="preserve">The Government is committed to further enhancing Hong Kong’s competitiveness amid keen global competition.  </w:t>
      </w:r>
    </w:p>
    <w:p w:rsidR="00D90CA3" w:rsidRDefault="00D90CA3" w:rsidP="00DF54FF">
      <w:pPr>
        <w:pStyle w:val="afa"/>
        <w:rPr>
          <w:kern w:val="0"/>
          <w:szCs w:val="20"/>
        </w:rPr>
      </w:pPr>
    </w:p>
    <w:p w:rsidR="00D90CA3" w:rsidRDefault="00D90CA3" w:rsidP="00D90CA3">
      <w:pPr>
        <w:pStyle w:val="a5"/>
        <w:numPr>
          <w:ilvl w:val="1"/>
          <w:numId w:val="19"/>
        </w:numPr>
        <w:tabs>
          <w:tab w:val="left" w:pos="1260"/>
        </w:tabs>
        <w:overflowPunct w:val="0"/>
        <w:ind w:left="0" w:right="28" w:firstLine="0"/>
        <w:jc w:val="both"/>
        <w:rPr>
          <w:rFonts w:ascii="Times New Roman"/>
          <w:kern w:val="0"/>
          <w:lang w:val="en-GB"/>
        </w:rPr>
      </w:pPr>
      <w:r>
        <w:rPr>
          <w:rFonts w:ascii="Times New Roman"/>
          <w:kern w:val="0"/>
          <w:lang w:val="en-GB"/>
        </w:rPr>
        <w:t>The Government p</w:t>
      </w:r>
      <w:r w:rsidRPr="00D90CA3">
        <w:rPr>
          <w:rFonts w:ascii="Times New Roman"/>
          <w:kern w:val="0"/>
          <w:lang w:val="en-GB"/>
        </w:rPr>
        <w:t>romulgated the Hong Kong Innovation and Technology Development Blueprint to establish a clear development path and formulate systematic strategic planning for Hong Kong</w:t>
      </w:r>
      <w:r>
        <w:rPr>
          <w:rFonts w:ascii="Times New Roman"/>
          <w:kern w:val="0"/>
          <w:lang w:val="en-GB"/>
        </w:rPr>
        <w:t>’</w:t>
      </w:r>
      <w:r w:rsidRPr="00D90CA3">
        <w:rPr>
          <w:rFonts w:ascii="Times New Roman"/>
          <w:kern w:val="0"/>
          <w:lang w:val="en-GB"/>
        </w:rPr>
        <w:t xml:space="preserve">s </w:t>
      </w:r>
      <w:r w:rsidR="00345E86">
        <w:rPr>
          <w:rFonts w:ascii="Times New Roman"/>
          <w:kern w:val="0"/>
          <w:lang w:val="en-GB"/>
        </w:rPr>
        <w:t>innovation and technology (</w:t>
      </w:r>
      <w:r w:rsidRPr="00D90CA3">
        <w:rPr>
          <w:rFonts w:ascii="Times New Roman"/>
          <w:kern w:val="0"/>
          <w:lang w:val="en-GB"/>
        </w:rPr>
        <w:t>I&amp;T</w:t>
      </w:r>
      <w:r w:rsidR="00345E86">
        <w:rPr>
          <w:rFonts w:ascii="Times New Roman"/>
          <w:kern w:val="0"/>
          <w:lang w:val="en-GB"/>
        </w:rPr>
        <w:t>)</w:t>
      </w:r>
      <w:bookmarkStart w:id="1" w:name="_GoBack"/>
      <w:bookmarkEnd w:id="1"/>
      <w:r w:rsidRPr="00D90CA3">
        <w:rPr>
          <w:rFonts w:ascii="Times New Roman"/>
          <w:kern w:val="0"/>
          <w:lang w:val="en-GB"/>
        </w:rPr>
        <w:t xml:space="preserve"> development over the next five to </w:t>
      </w:r>
      <w:r w:rsidR="00E30678">
        <w:rPr>
          <w:rFonts w:ascii="Times New Roman"/>
          <w:kern w:val="0"/>
          <w:lang w:val="en-GB"/>
        </w:rPr>
        <w:t>ten</w:t>
      </w:r>
      <w:r w:rsidR="00E30678" w:rsidRPr="00D90CA3">
        <w:rPr>
          <w:rFonts w:ascii="Times New Roman"/>
          <w:kern w:val="0"/>
          <w:lang w:val="en-GB"/>
        </w:rPr>
        <w:t xml:space="preserve"> </w:t>
      </w:r>
      <w:r w:rsidRPr="00D90CA3">
        <w:rPr>
          <w:rFonts w:ascii="Times New Roman"/>
          <w:kern w:val="0"/>
          <w:lang w:val="en-GB"/>
        </w:rPr>
        <w:t xml:space="preserve">years, charting </w:t>
      </w:r>
      <w:r w:rsidR="00DE6A70">
        <w:rPr>
          <w:rFonts w:ascii="Times New Roman"/>
          <w:kern w:val="0"/>
          <w:lang w:val="en-GB"/>
        </w:rPr>
        <w:t xml:space="preserve">the path for </w:t>
      </w:r>
      <w:r w:rsidRPr="00D90CA3">
        <w:rPr>
          <w:rFonts w:ascii="Times New Roman"/>
          <w:kern w:val="0"/>
          <w:lang w:val="en-GB"/>
        </w:rPr>
        <w:t xml:space="preserve">Hong Kong </w:t>
      </w:r>
      <w:r w:rsidR="00DE6A70">
        <w:rPr>
          <w:rFonts w:ascii="Times New Roman"/>
          <w:kern w:val="0"/>
          <w:lang w:val="en-GB"/>
        </w:rPr>
        <w:t>to</w:t>
      </w:r>
      <w:r w:rsidR="00DE6A70" w:rsidRPr="00D90CA3">
        <w:rPr>
          <w:rFonts w:ascii="Times New Roman"/>
          <w:kern w:val="0"/>
          <w:lang w:val="en-GB"/>
        </w:rPr>
        <w:t xml:space="preserve"> mov</w:t>
      </w:r>
      <w:r w:rsidR="00DE6A70">
        <w:rPr>
          <w:rFonts w:ascii="Times New Roman"/>
          <w:kern w:val="0"/>
          <w:lang w:val="en-GB"/>
        </w:rPr>
        <w:t>e</w:t>
      </w:r>
      <w:r w:rsidR="00DE6A70" w:rsidRPr="00D90CA3">
        <w:rPr>
          <w:rFonts w:ascii="Times New Roman"/>
          <w:kern w:val="0"/>
          <w:lang w:val="en-GB"/>
        </w:rPr>
        <w:t xml:space="preserve"> </w:t>
      </w:r>
      <w:r w:rsidRPr="00D90CA3">
        <w:rPr>
          <w:rFonts w:ascii="Times New Roman"/>
          <w:kern w:val="0"/>
          <w:lang w:val="en-GB"/>
        </w:rPr>
        <w:t>full steam towards the vision of an international I&amp;T centre.</w:t>
      </w:r>
      <w:r>
        <w:rPr>
          <w:rFonts w:ascii="Times New Roman"/>
          <w:kern w:val="0"/>
          <w:lang w:val="en-GB"/>
        </w:rPr>
        <w:t xml:space="preserve">  </w:t>
      </w:r>
      <w:r w:rsidRPr="00D90CA3">
        <w:rPr>
          <w:rFonts w:ascii="Times New Roman"/>
          <w:kern w:val="0"/>
          <w:lang w:val="en-GB"/>
        </w:rPr>
        <w:t xml:space="preserve">The Government has formulated the Blueprint from the perspective of top-level planning and design, and will take forward the Blueprint under four broad </w:t>
      </w:r>
      <w:r>
        <w:rPr>
          <w:rFonts w:ascii="Times New Roman"/>
          <w:kern w:val="0"/>
          <w:lang w:val="en-GB"/>
        </w:rPr>
        <w:t>development directions, namely “</w:t>
      </w:r>
      <w:r w:rsidRPr="00D90CA3">
        <w:rPr>
          <w:rFonts w:ascii="Times New Roman"/>
          <w:kern w:val="0"/>
          <w:lang w:val="en-GB"/>
        </w:rPr>
        <w:t xml:space="preserve">to enhance the I&amp;T ecosystem and promote </w:t>
      </w:r>
      <w:r>
        <w:rPr>
          <w:rFonts w:ascii="Times New Roman"/>
          <w:kern w:val="0"/>
          <w:lang w:val="en-GB"/>
        </w:rPr>
        <w:t>‘</w:t>
      </w:r>
      <w:r w:rsidRPr="00D90CA3">
        <w:rPr>
          <w:rFonts w:ascii="Times New Roman"/>
          <w:kern w:val="0"/>
          <w:lang w:val="en-GB"/>
        </w:rPr>
        <w:t>new industrialisation</w:t>
      </w:r>
      <w:r>
        <w:rPr>
          <w:rFonts w:ascii="Times New Roman"/>
          <w:kern w:val="0"/>
          <w:lang w:val="en-GB"/>
        </w:rPr>
        <w:t>’</w:t>
      </w:r>
      <w:r w:rsidRPr="00D90CA3">
        <w:rPr>
          <w:rFonts w:ascii="Times New Roman"/>
          <w:kern w:val="0"/>
          <w:lang w:val="en-GB"/>
        </w:rPr>
        <w:t xml:space="preserve"> in Hong Kong</w:t>
      </w:r>
      <w:r>
        <w:rPr>
          <w:rFonts w:ascii="Times New Roman"/>
          <w:kern w:val="0"/>
          <w:lang w:val="en-GB"/>
        </w:rPr>
        <w:t>”</w:t>
      </w:r>
      <w:r w:rsidRPr="00D90CA3">
        <w:rPr>
          <w:rFonts w:ascii="Times New Roman"/>
          <w:kern w:val="0"/>
          <w:lang w:val="en-GB"/>
        </w:rPr>
        <w:t xml:space="preserve">; </w:t>
      </w:r>
      <w:r>
        <w:rPr>
          <w:rFonts w:ascii="Times New Roman"/>
          <w:kern w:val="0"/>
          <w:lang w:val="en-GB"/>
        </w:rPr>
        <w:t>“</w:t>
      </w:r>
      <w:r w:rsidRPr="00D90CA3">
        <w:rPr>
          <w:rFonts w:ascii="Times New Roman"/>
          <w:kern w:val="0"/>
          <w:lang w:val="en-GB"/>
        </w:rPr>
        <w:t>to enlarge the I&amp;T talent pool to create strong impetus for growth</w:t>
      </w:r>
      <w:r>
        <w:rPr>
          <w:rFonts w:ascii="Times New Roman"/>
          <w:kern w:val="0"/>
          <w:lang w:val="en-GB"/>
        </w:rPr>
        <w:t>”</w:t>
      </w:r>
      <w:r w:rsidRPr="00D90CA3">
        <w:rPr>
          <w:rFonts w:ascii="Times New Roman"/>
          <w:kern w:val="0"/>
          <w:lang w:val="en-GB"/>
        </w:rPr>
        <w:t xml:space="preserve">; </w:t>
      </w:r>
      <w:r>
        <w:rPr>
          <w:rFonts w:ascii="Times New Roman"/>
          <w:kern w:val="0"/>
          <w:lang w:val="en-GB"/>
        </w:rPr>
        <w:t>“</w:t>
      </w:r>
      <w:r w:rsidRPr="00D90CA3">
        <w:rPr>
          <w:rFonts w:ascii="Times New Roman"/>
          <w:kern w:val="0"/>
          <w:lang w:val="en-GB"/>
        </w:rPr>
        <w:t>to promote digital economy development and develop Hong Kong into a smart city</w:t>
      </w:r>
      <w:r>
        <w:rPr>
          <w:rFonts w:ascii="Times New Roman"/>
          <w:kern w:val="0"/>
          <w:lang w:val="en-GB"/>
        </w:rPr>
        <w:t>”</w:t>
      </w:r>
      <w:r w:rsidRPr="00D90CA3">
        <w:rPr>
          <w:rFonts w:ascii="Times New Roman"/>
          <w:kern w:val="0"/>
          <w:lang w:val="en-GB"/>
        </w:rPr>
        <w:t xml:space="preserve">; and </w:t>
      </w:r>
      <w:r>
        <w:rPr>
          <w:rFonts w:ascii="Times New Roman"/>
          <w:kern w:val="0"/>
          <w:lang w:val="en-GB"/>
        </w:rPr>
        <w:t>“</w:t>
      </w:r>
      <w:r w:rsidRPr="00D90CA3">
        <w:rPr>
          <w:rFonts w:ascii="Times New Roman"/>
          <w:kern w:val="0"/>
          <w:lang w:val="en-GB"/>
        </w:rPr>
        <w:t>to proactively integrate into the overall development of the country and consolidate our role as a bridge connecting the Mainland and the world</w:t>
      </w:r>
      <w:r>
        <w:rPr>
          <w:rFonts w:ascii="Times New Roman"/>
          <w:kern w:val="0"/>
          <w:lang w:val="en-GB"/>
        </w:rPr>
        <w:t>”</w:t>
      </w:r>
      <w:r w:rsidRPr="00D90CA3">
        <w:rPr>
          <w:rFonts w:ascii="Times New Roman"/>
          <w:kern w:val="0"/>
          <w:lang w:val="en-GB"/>
        </w:rPr>
        <w:t>.</w:t>
      </w:r>
    </w:p>
    <w:p w:rsidR="00DF54FF" w:rsidRDefault="00DF54FF">
      <w:pPr>
        <w:pStyle w:val="afa"/>
        <w:rPr>
          <w:szCs w:val="28"/>
        </w:rPr>
      </w:pPr>
    </w:p>
    <w:p w:rsidR="00DF54FF" w:rsidRDefault="00DF54FF">
      <w:pPr>
        <w:widowControl/>
        <w:rPr>
          <w:b/>
          <w:bCs/>
          <w:kern w:val="0"/>
          <w:sz w:val="28"/>
        </w:rPr>
      </w:pPr>
      <w:r>
        <w:rPr>
          <w:b/>
          <w:bCs/>
          <w:kern w:val="0"/>
          <w:sz w:val="28"/>
        </w:rPr>
        <w:br w:type="page"/>
      </w:r>
    </w:p>
    <w:p w:rsidR="00662CF9" w:rsidRPr="00327CE5" w:rsidRDefault="00662CF9">
      <w:pPr>
        <w:tabs>
          <w:tab w:val="left" w:pos="1080"/>
        </w:tabs>
        <w:spacing w:line="360" w:lineRule="atLeast"/>
        <w:jc w:val="both"/>
        <w:rPr>
          <w:b/>
          <w:bCs/>
          <w:kern w:val="0"/>
          <w:sz w:val="28"/>
        </w:rPr>
      </w:pPr>
      <w:r w:rsidRPr="00327CE5">
        <w:rPr>
          <w:b/>
          <w:bCs/>
          <w:kern w:val="0"/>
          <w:sz w:val="28"/>
        </w:rPr>
        <w:lastRenderedPageBreak/>
        <w:t>Notes :</w:t>
      </w:r>
    </w:p>
    <w:p w:rsidR="00C127A9" w:rsidRPr="004110C3" w:rsidRDefault="00C127A9" w:rsidP="00C127A9">
      <w:pPr>
        <w:tabs>
          <w:tab w:val="left" w:pos="1080"/>
          <w:tab w:val="left" w:pos="2790"/>
        </w:tabs>
        <w:snapToGrid w:val="0"/>
        <w:spacing w:line="220" w:lineRule="exact"/>
        <w:ind w:right="28"/>
        <w:jc w:val="both"/>
        <w:rPr>
          <w:kern w:val="0"/>
        </w:rPr>
      </w:pPr>
    </w:p>
    <w:p w:rsidR="00C127A9" w:rsidRPr="004110C3" w:rsidRDefault="00C127A9" w:rsidP="00C127A9">
      <w:pPr>
        <w:numPr>
          <w:ilvl w:val="0"/>
          <w:numId w:val="2"/>
        </w:numPr>
        <w:tabs>
          <w:tab w:val="clear" w:pos="360"/>
          <w:tab w:val="num" w:pos="600"/>
          <w:tab w:val="left" w:pos="900"/>
          <w:tab w:val="left" w:pos="1080"/>
          <w:tab w:val="left" w:pos="2790"/>
        </w:tabs>
        <w:snapToGrid w:val="0"/>
        <w:spacing w:line="260" w:lineRule="exact"/>
        <w:ind w:left="600" w:right="28" w:hanging="600"/>
        <w:jc w:val="both"/>
        <w:rPr>
          <w:kern w:val="0"/>
        </w:rPr>
      </w:pPr>
      <w:r w:rsidRPr="00327CE5">
        <w:rPr>
          <w:kern w:val="0"/>
        </w:rPr>
        <w:t>The Gross Domestic Product (GDP) is an overall measure of net output produced within an economy in a specified period, such as a calendar year or a quarter, before deducting the consumption of fixed capital.  In accordance with the expenditure approach to its estimation, GDP is compiled as total final expenditures on goods and services (including private consumption expenditure, government consumption expenditure, gross domestic fixed capital formation, changes in inventories, and exports of goods and services), less imports of goods and services.</w:t>
      </w:r>
    </w:p>
    <w:p w:rsidR="00C127A9" w:rsidRPr="00327CE5" w:rsidRDefault="00C127A9" w:rsidP="00C127A9">
      <w:pPr>
        <w:tabs>
          <w:tab w:val="left" w:pos="900"/>
          <w:tab w:val="left" w:pos="1080"/>
          <w:tab w:val="left" w:pos="2790"/>
        </w:tabs>
        <w:snapToGrid w:val="0"/>
        <w:spacing w:line="260" w:lineRule="exact"/>
        <w:ind w:right="28"/>
        <w:jc w:val="both"/>
        <w:rPr>
          <w:kern w:val="0"/>
        </w:rPr>
      </w:pPr>
    </w:p>
    <w:p w:rsidR="00C127A9" w:rsidRPr="00327CE5" w:rsidRDefault="00C127A9" w:rsidP="00C127A9">
      <w:pPr>
        <w:numPr>
          <w:ilvl w:val="0"/>
          <w:numId w:val="2"/>
        </w:numPr>
        <w:tabs>
          <w:tab w:val="clear" w:pos="360"/>
          <w:tab w:val="num" w:pos="600"/>
          <w:tab w:val="left" w:pos="900"/>
          <w:tab w:val="left" w:pos="1080"/>
          <w:tab w:val="left" w:pos="2790"/>
        </w:tabs>
        <w:snapToGrid w:val="0"/>
        <w:spacing w:line="260" w:lineRule="exact"/>
        <w:ind w:left="600" w:right="28" w:hanging="600"/>
        <w:jc w:val="both"/>
        <w:rPr>
          <w:lang w:eastAsia="zh-HK"/>
        </w:rPr>
      </w:pPr>
      <w:r w:rsidRPr="00327CE5">
        <w:rPr>
          <w:kern w:val="0"/>
        </w:rPr>
        <w:t>The seasonally adjusted quarter-to-quarter GDP series, by removing the variations that occur at about the same time and in about the same magnitude each year, provides another perspective for discerning the trend, particularly in regard to turning points.  A detailed examination reveals the presence of seasonality in the overall GDP and in some of its main components, including private consumption expenditure, government consumption expenditure, exports of goods, imports of goods, exports of services, and imports of services.  However, due to the presence of considerable short</w:t>
      </w:r>
      <w:r w:rsidRPr="00327CE5">
        <w:rPr>
          <w:kern w:val="0"/>
        </w:rPr>
        <w:noBreakHyphen/>
        <w:t xml:space="preserve">term fluctuations, no clear seasonal pattern is found in gross domestic fixed capital formation.  Therefore, the seasonally adjusted series of GDP is compiled separately at the overall level, rather than summing up from its main components. </w:t>
      </w:r>
    </w:p>
    <w:p w:rsidR="00E260B5" w:rsidRPr="00327CE5" w:rsidRDefault="00E260B5" w:rsidP="003958DD">
      <w:pPr>
        <w:tabs>
          <w:tab w:val="left" w:pos="900"/>
          <w:tab w:val="left" w:pos="1080"/>
          <w:tab w:val="left" w:pos="2790"/>
        </w:tabs>
        <w:snapToGrid w:val="0"/>
        <w:spacing w:line="260" w:lineRule="exact"/>
        <w:ind w:right="28"/>
        <w:jc w:val="both"/>
        <w:rPr>
          <w:kern w:val="0"/>
          <w:highlight w:val="yellow"/>
        </w:rPr>
      </w:pPr>
    </w:p>
    <w:sectPr w:rsidR="00E260B5" w:rsidRPr="00327CE5" w:rsidSect="00FC02DA">
      <w:footerReference w:type="even" r:id="rId15"/>
      <w:footerReference w:type="default" r:id="rId16"/>
      <w:type w:val="continuous"/>
      <w:pgSz w:w="11906" w:h="16838"/>
      <w:pgMar w:top="1009" w:right="1440" w:bottom="318" w:left="1440" w:header="720" w:footer="39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C7AED" w:rsidRDefault="009C7AED">
      <w:r>
        <w:separator/>
      </w:r>
    </w:p>
  </w:endnote>
  <w:endnote w:type="continuationSeparator" w:id="0">
    <w:p w:rsidR="009C7AED" w:rsidRDefault="009C7AED">
      <w:r>
        <w:continuationSeparator/>
      </w:r>
    </w:p>
  </w:endnote>
  <w:endnote w:type="continuationNotice" w:id="1">
    <w:p w:rsidR="009C7AED" w:rsidRDefault="009C7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華康中黑體">
    <w:panose1 w:val="020B0509000000000000"/>
    <w:charset w:val="88"/>
    <w:family w:val="modern"/>
    <w:pitch w:val="fixed"/>
    <w:sig w:usb0="F1002BFF" w:usb1="29DFFFFF" w:usb2="00000037" w:usb3="00000000" w:csb0="003F00FF" w:csb1="00000000"/>
  </w:font>
  <w:font w:name="華康細明體">
    <w:panose1 w:val="02020309000000000000"/>
    <w:charset w:val="88"/>
    <w:family w:val="modern"/>
    <w:pitch w:val="fixed"/>
    <w:sig w:usb0="F1002BFF" w:usb1="29DFFFFF" w:usb2="00000037" w:usb3="00000000" w:csb0="003F00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20B05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7AED" w:rsidRDefault="009C7AED">
    <w:pPr>
      <w:pStyle w:val="ac"/>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9C7AED" w:rsidRDefault="009C7AED">
    <w:pPr>
      <w:pStyle w:val="ac"/>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7AED" w:rsidRDefault="009C7AED">
    <w:pPr>
      <w:pStyle w:val="ac"/>
      <w:framePr w:wrap="around" w:vAnchor="text" w:hAnchor="margin" w:xAlign="center" w:y="1"/>
      <w:rPr>
        <w:rStyle w:val="ab"/>
        <w:rFonts w:ascii="Times New Roman"/>
        <w:sz w:val="28"/>
      </w:rPr>
    </w:pPr>
    <w:r>
      <w:rPr>
        <w:rStyle w:val="ab"/>
        <w:rFonts w:ascii="Times New Roman"/>
        <w:sz w:val="28"/>
      </w:rPr>
      <w:fldChar w:fldCharType="begin"/>
    </w:r>
    <w:r>
      <w:rPr>
        <w:rStyle w:val="ab"/>
        <w:rFonts w:ascii="Times New Roman"/>
        <w:sz w:val="28"/>
      </w:rPr>
      <w:instrText xml:space="preserve">PAGE  </w:instrText>
    </w:r>
    <w:r>
      <w:rPr>
        <w:rStyle w:val="ab"/>
        <w:rFonts w:ascii="Times New Roman"/>
        <w:sz w:val="28"/>
      </w:rPr>
      <w:fldChar w:fldCharType="separate"/>
    </w:r>
    <w:r w:rsidR="00345E86">
      <w:rPr>
        <w:rStyle w:val="ab"/>
        <w:rFonts w:ascii="Times New Roman"/>
        <w:noProof/>
        <w:sz w:val="28"/>
      </w:rPr>
      <w:t>19</w:t>
    </w:r>
    <w:r>
      <w:rPr>
        <w:rStyle w:val="ab"/>
        <w:rFonts w:ascii="Times New Roman"/>
        <w:sz w:val="28"/>
      </w:rPr>
      <w:fldChar w:fldCharType="end"/>
    </w:r>
  </w:p>
  <w:p w:rsidR="009C7AED" w:rsidRDefault="009C7AED">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C7AED" w:rsidRDefault="009C7AED">
      <w:pPr>
        <w:jc w:val="center"/>
      </w:pPr>
      <w:r>
        <w:separator/>
      </w:r>
    </w:p>
  </w:footnote>
  <w:footnote w:type="continuationSeparator" w:id="0">
    <w:p w:rsidR="009C7AED" w:rsidRDefault="009C7AED">
      <w:r>
        <w:continuationSeparator/>
      </w:r>
    </w:p>
  </w:footnote>
  <w:footnote w:type="continuationNotice" w:id="1">
    <w:p w:rsidR="009C7AED" w:rsidRDefault="009C7AED"/>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7F427CFE"/>
    <w:lvl w:ilvl="0">
      <w:start w:val="1"/>
      <w:numFmt w:val="bullet"/>
      <w:pStyle w:val="a"/>
      <w:lvlText w:val=""/>
      <w:lvlJc w:val="left"/>
      <w:pPr>
        <w:tabs>
          <w:tab w:val="num" w:pos="361"/>
        </w:tabs>
        <w:ind w:leftChars="200" w:left="361" w:hangingChars="200" w:hanging="360"/>
      </w:pPr>
      <w:rPr>
        <w:rFonts w:ascii="Wingdings" w:hAnsi="Wingdings" w:hint="default"/>
      </w:rPr>
    </w:lvl>
  </w:abstractNum>
  <w:abstractNum w:abstractNumId="1" w15:restartNumberingAfterBreak="0">
    <w:nsid w:val="02261CD4"/>
    <w:multiLevelType w:val="hybridMultilevel"/>
    <w:tmpl w:val="24289AB2"/>
    <w:lvl w:ilvl="0" w:tplc="3864D870">
      <w:start w:val="1"/>
      <w:numFmt w:val="bullet"/>
      <w:lvlText w:val=""/>
      <w:lvlJc w:val="left"/>
      <w:pPr>
        <w:ind w:left="480" w:hanging="480"/>
      </w:pPr>
      <w:rPr>
        <w:rFonts w:ascii="Wingdings" w:hAnsi="Wingdings" w:hint="default"/>
        <w:color w:val="auto"/>
        <w:lang w:val="en-GB"/>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 w15:restartNumberingAfterBreak="0">
    <w:nsid w:val="14095172"/>
    <w:multiLevelType w:val="hybridMultilevel"/>
    <w:tmpl w:val="01209AF4"/>
    <w:lvl w:ilvl="0" w:tplc="5874DFA0">
      <w:start w:val="1"/>
      <w:numFmt w:val="bullet"/>
      <w:lvlText w:val=""/>
      <w:lvlJc w:val="left"/>
      <w:pPr>
        <w:ind w:left="480" w:hanging="480"/>
      </w:pPr>
      <w:rPr>
        <w:rFonts w:ascii="Wingdings" w:hAnsi="Wingdings" w:hint="default"/>
        <w:color w:val="000000"/>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23CC0732"/>
    <w:multiLevelType w:val="multilevel"/>
    <w:tmpl w:val="98741A80"/>
    <w:lvl w:ilvl="0">
      <w:start w:val="1"/>
      <w:numFmt w:val="bullet"/>
      <w:lvlText w:val=""/>
      <w:lvlJc w:val="left"/>
      <w:pPr>
        <w:tabs>
          <w:tab w:val="num" w:pos="480"/>
        </w:tabs>
        <w:ind w:left="480" w:hanging="480"/>
      </w:pPr>
      <w:rPr>
        <w:rFonts w:ascii="Wingdings" w:hAnsi="Wingdings" w:hint="default"/>
        <w:sz w:val="24"/>
      </w:rPr>
    </w:lvl>
    <w:lvl w:ilvl="1">
      <w:start w:val="1"/>
      <w:numFmt w:val="bullet"/>
      <w:lvlText w:val=""/>
      <w:lvlJc w:val="left"/>
      <w:pPr>
        <w:tabs>
          <w:tab w:val="num" w:pos="960"/>
        </w:tabs>
        <w:ind w:left="960" w:hanging="480"/>
      </w:pPr>
      <w:rPr>
        <w:rFonts w:ascii="Wingdings" w:hAnsi="Wingdings" w:hint="default"/>
      </w:rPr>
    </w:lvl>
    <w:lvl w:ilvl="2">
      <w:start w:val="1"/>
      <w:numFmt w:val="bullet"/>
      <w:lvlText w:val=""/>
      <w:lvlJc w:val="left"/>
      <w:pPr>
        <w:tabs>
          <w:tab w:val="num" w:pos="1440"/>
        </w:tabs>
        <w:ind w:left="1440" w:hanging="480"/>
      </w:pPr>
      <w:rPr>
        <w:rFonts w:ascii="Wingdings" w:hAnsi="Wingdings" w:hint="default"/>
      </w:rPr>
    </w:lvl>
    <w:lvl w:ilvl="3">
      <w:start w:val="1"/>
      <w:numFmt w:val="bullet"/>
      <w:lvlText w:val=""/>
      <w:lvlJc w:val="left"/>
      <w:pPr>
        <w:tabs>
          <w:tab w:val="num" w:pos="1920"/>
        </w:tabs>
        <w:ind w:left="1920" w:hanging="480"/>
      </w:pPr>
      <w:rPr>
        <w:rFonts w:ascii="Wingdings" w:hAnsi="Wingdings" w:hint="default"/>
      </w:rPr>
    </w:lvl>
    <w:lvl w:ilvl="4">
      <w:start w:val="1"/>
      <w:numFmt w:val="bullet"/>
      <w:lvlText w:val=""/>
      <w:lvlJc w:val="left"/>
      <w:pPr>
        <w:tabs>
          <w:tab w:val="num" w:pos="2400"/>
        </w:tabs>
        <w:ind w:left="2400" w:hanging="480"/>
      </w:pPr>
      <w:rPr>
        <w:rFonts w:ascii="Wingdings" w:hAnsi="Wingdings" w:hint="default"/>
      </w:rPr>
    </w:lvl>
    <w:lvl w:ilvl="5">
      <w:start w:val="1"/>
      <w:numFmt w:val="bullet"/>
      <w:lvlText w:val=""/>
      <w:lvlJc w:val="left"/>
      <w:pPr>
        <w:tabs>
          <w:tab w:val="num" w:pos="2880"/>
        </w:tabs>
        <w:ind w:left="2880" w:hanging="480"/>
      </w:pPr>
      <w:rPr>
        <w:rFonts w:ascii="Wingdings" w:hAnsi="Wingdings" w:hint="default"/>
      </w:rPr>
    </w:lvl>
    <w:lvl w:ilvl="6">
      <w:start w:val="1"/>
      <w:numFmt w:val="bullet"/>
      <w:lvlText w:val=""/>
      <w:lvlJc w:val="left"/>
      <w:pPr>
        <w:tabs>
          <w:tab w:val="num" w:pos="3360"/>
        </w:tabs>
        <w:ind w:left="3360" w:hanging="480"/>
      </w:pPr>
      <w:rPr>
        <w:rFonts w:ascii="Wingdings" w:hAnsi="Wingdings" w:hint="default"/>
      </w:rPr>
    </w:lvl>
    <w:lvl w:ilvl="7">
      <w:start w:val="1"/>
      <w:numFmt w:val="bullet"/>
      <w:lvlText w:val=""/>
      <w:lvlJc w:val="left"/>
      <w:pPr>
        <w:tabs>
          <w:tab w:val="num" w:pos="3840"/>
        </w:tabs>
        <w:ind w:left="3840" w:hanging="480"/>
      </w:pPr>
      <w:rPr>
        <w:rFonts w:ascii="Wingdings" w:hAnsi="Wingdings" w:hint="default"/>
      </w:rPr>
    </w:lvl>
    <w:lvl w:ilvl="8">
      <w:start w:val="1"/>
      <w:numFmt w:val="bullet"/>
      <w:lvlText w:val=""/>
      <w:lvlJc w:val="left"/>
      <w:pPr>
        <w:tabs>
          <w:tab w:val="num" w:pos="4320"/>
        </w:tabs>
        <w:ind w:left="4320" w:hanging="480"/>
      </w:pPr>
      <w:rPr>
        <w:rFonts w:ascii="Wingdings" w:hAnsi="Wingdings" w:hint="default"/>
      </w:rPr>
    </w:lvl>
  </w:abstractNum>
  <w:abstractNum w:abstractNumId="4" w15:restartNumberingAfterBreak="0">
    <w:nsid w:val="272F6055"/>
    <w:multiLevelType w:val="hybridMultilevel"/>
    <w:tmpl w:val="C982FF46"/>
    <w:lvl w:ilvl="0" w:tplc="C840C6C6">
      <w:start w:val="1"/>
      <w:numFmt w:val="decimal"/>
      <w:lvlText w:val="(%1)"/>
      <w:lvlJc w:val="left"/>
      <w:pPr>
        <w:tabs>
          <w:tab w:val="num" w:pos="420"/>
        </w:tabs>
        <w:ind w:left="420" w:hanging="420"/>
      </w:pPr>
      <w:rPr>
        <w:rFonts w:hint="default"/>
        <w:sz w:val="20"/>
        <w:szCs w:val="20"/>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 w15:restartNumberingAfterBreak="0">
    <w:nsid w:val="279F4931"/>
    <w:multiLevelType w:val="hybridMultilevel"/>
    <w:tmpl w:val="F0FEF4BA"/>
    <w:lvl w:ilvl="0" w:tplc="0A5023F0">
      <w:start w:val="1"/>
      <w:numFmt w:val="bullet"/>
      <w:lvlText w:val=""/>
      <w:lvlJc w:val="left"/>
      <w:pPr>
        <w:ind w:left="480" w:hanging="480"/>
      </w:pPr>
      <w:rPr>
        <w:rFonts w:ascii="Wingdings" w:hAnsi="Wingdings" w:hint="default"/>
        <w:sz w:val="22"/>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15:restartNumberingAfterBreak="0">
    <w:nsid w:val="28F61BC8"/>
    <w:multiLevelType w:val="multilevel"/>
    <w:tmpl w:val="B1B4BC46"/>
    <w:lvl w:ilvl="0">
      <w:start w:val="1"/>
      <w:numFmt w:val="decimal"/>
      <w:lvlText w:val="%1"/>
      <w:lvlJc w:val="left"/>
      <w:pPr>
        <w:ind w:left="1260" w:hanging="1260"/>
      </w:pPr>
      <w:rPr>
        <w:rFonts w:hint="default"/>
      </w:rPr>
    </w:lvl>
    <w:lvl w:ilvl="1">
      <w:start w:val="1"/>
      <w:numFmt w:val="decimal"/>
      <w:lvlText w:val="%1.%2"/>
      <w:lvlJc w:val="left"/>
      <w:pPr>
        <w:ind w:left="7923" w:hanging="1260"/>
      </w:pPr>
      <w:rPr>
        <w:rFonts w:ascii="Times New Roman" w:hAnsi="Times New Roman" w:cs="Times New Roman" w:hint="default"/>
        <w:shd w:val="clear" w:color="auto" w:fill="auto"/>
      </w:rPr>
    </w:lvl>
    <w:lvl w:ilvl="2">
      <w:start w:val="1"/>
      <w:numFmt w:val="decimal"/>
      <w:lvlText w:val="%1.%2.%3"/>
      <w:lvlJc w:val="left"/>
      <w:pPr>
        <w:ind w:left="1260" w:hanging="1260"/>
      </w:pPr>
      <w:rPr>
        <w:rFonts w:hint="default"/>
      </w:rPr>
    </w:lvl>
    <w:lvl w:ilvl="3">
      <w:start w:val="1"/>
      <w:numFmt w:val="decimal"/>
      <w:lvlText w:val="%1.%2.%3.%4"/>
      <w:lvlJc w:val="left"/>
      <w:pPr>
        <w:ind w:left="1260" w:hanging="1260"/>
      </w:pPr>
      <w:rPr>
        <w:rFonts w:hint="default"/>
      </w:rPr>
    </w:lvl>
    <w:lvl w:ilvl="4">
      <w:start w:val="1"/>
      <w:numFmt w:val="decimal"/>
      <w:lvlText w:val="%1.%2.%3.%4.%5"/>
      <w:lvlJc w:val="left"/>
      <w:pPr>
        <w:ind w:left="1260" w:hanging="126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2C921B4F"/>
    <w:multiLevelType w:val="hybridMultilevel"/>
    <w:tmpl w:val="570254D4"/>
    <w:lvl w:ilvl="0" w:tplc="A6581B82">
      <w:start w:val="1"/>
      <w:numFmt w:val="decimal"/>
      <w:lvlText w:val="(%1)"/>
      <w:lvlJc w:val="left"/>
      <w:pPr>
        <w:ind w:left="360" w:hanging="360"/>
      </w:pPr>
      <w:rPr>
        <w:rFonts w:hint="default"/>
        <w:lang w:val="en-G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EFB1691"/>
    <w:multiLevelType w:val="hybridMultilevel"/>
    <w:tmpl w:val="CA5EFEDA"/>
    <w:lvl w:ilvl="0" w:tplc="18B67446">
      <w:start w:val="1"/>
      <w:numFmt w:val="bullet"/>
      <w:lvlText w:val=""/>
      <w:lvlJc w:val="left"/>
      <w:pPr>
        <w:tabs>
          <w:tab w:val="num" w:pos="425"/>
        </w:tabs>
        <w:ind w:left="425" w:hanging="425"/>
      </w:pPr>
      <w:rPr>
        <w:rFonts w:ascii="Wingdings" w:hAnsi="Wingdings" w:hint="default"/>
        <w:color w:val="auto"/>
        <w:sz w:val="24"/>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9" w15:restartNumberingAfterBreak="0">
    <w:nsid w:val="3965109F"/>
    <w:multiLevelType w:val="hybridMultilevel"/>
    <w:tmpl w:val="27BE0B78"/>
    <w:lvl w:ilvl="0" w:tplc="4FC48D88">
      <w:start w:val="1"/>
      <w:numFmt w:val="bullet"/>
      <w:lvlText w:val=""/>
      <w:lvlJc w:val="left"/>
      <w:pPr>
        <w:ind w:left="480" w:hanging="480"/>
      </w:pPr>
      <w:rPr>
        <w:rFonts w:ascii="Wingdings" w:hAnsi="Wingdings" w:hint="default"/>
        <w:sz w:val="18"/>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0" w15:restartNumberingAfterBreak="0">
    <w:nsid w:val="3CCB6B5A"/>
    <w:multiLevelType w:val="hybridMultilevel"/>
    <w:tmpl w:val="D57465BA"/>
    <w:lvl w:ilvl="0" w:tplc="081C9AAC">
      <w:start w:val="2"/>
      <w:numFmt w:val="lowerLetter"/>
      <w:lvlText w:val="(%1)"/>
      <w:lvlJc w:val="left"/>
      <w:pPr>
        <w:tabs>
          <w:tab w:val="num" w:pos="1199"/>
        </w:tabs>
        <w:ind w:left="1199" w:hanging="360"/>
      </w:pPr>
      <w:rPr>
        <w:rFonts w:ascii="Times New Roman" w:hAnsi="Times New Roman" w:cs="Times New Roman" w:hint="default"/>
        <w:sz w:val="22"/>
        <w:szCs w:val="22"/>
      </w:rPr>
    </w:lvl>
    <w:lvl w:ilvl="1" w:tplc="04090019" w:tentative="1">
      <w:start w:val="1"/>
      <w:numFmt w:val="ideographTraditional"/>
      <w:lvlText w:val="%2、"/>
      <w:lvlJc w:val="left"/>
      <w:pPr>
        <w:tabs>
          <w:tab w:val="num" w:pos="1799"/>
        </w:tabs>
        <w:ind w:left="1799" w:hanging="480"/>
      </w:pPr>
    </w:lvl>
    <w:lvl w:ilvl="2" w:tplc="0409001B" w:tentative="1">
      <w:start w:val="1"/>
      <w:numFmt w:val="lowerRoman"/>
      <w:lvlText w:val="%3."/>
      <w:lvlJc w:val="right"/>
      <w:pPr>
        <w:tabs>
          <w:tab w:val="num" w:pos="2279"/>
        </w:tabs>
        <w:ind w:left="2279" w:hanging="480"/>
      </w:pPr>
    </w:lvl>
    <w:lvl w:ilvl="3" w:tplc="0409000F" w:tentative="1">
      <w:start w:val="1"/>
      <w:numFmt w:val="decimal"/>
      <w:lvlText w:val="%4."/>
      <w:lvlJc w:val="left"/>
      <w:pPr>
        <w:tabs>
          <w:tab w:val="num" w:pos="2759"/>
        </w:tabs>
        <w:ind w:left="2759" w:hanging="480"/>
      </w:pPr>
    </w:lvl>
    <w:lvl w:ilvl="4" w:tplc="04090019" w:tentative="1">
      <w:start w:val="1"/>
      <w:numFmt w:val="ideographTraditional"/>
      <w:lvlText w:val="%5、"/>
      <w:lvlJc w:val="left"/>
      <w:pPr>
        <w:tabs>
          <w:tab w:val="num" w:pos="3239"/>
        </w:tabs>
        <w:ind w:left="3239" w:hanging="480"/>
      </w:pPr>
    </w:lvl>
    <w:lvl w:ilvl="5" w:tplc="0409001B" w:tentative="1">
      <w:start w:val="1"/>
      <w:numFmt w:val="lowerRoman"/>
      <w:lvlText w:val="%6."/>
      <w:lvlJc w:val="right"/>
      <w:pPr>
        <w:tabs>
          <w:tab w:val="num" w:pos="3719"/>
        </w:tabs>
        <w:ind w:left="3719" w:hanging="480"/>
      </w:pPr>
    </w:lvl>
    <w:lvl w:ilvl="6" w:tplc="0409000F" w:tentative="1">
      <w:start w:val="1"/>
      <w:numFmt w:val="decimal"/>
      <w:lvlText w:val="%7."/>
      <w:lvlJc w:val="left"/>
      <w:pPr>
        <w:tabs>
          <w:tab w:val="num" w:pos="4199"/>
        </w:tabs>
        <w:ind w:left="4199" w:hanging="480"/>
      </w:pPr>
    </w:lvl>
    <w:lvl w:ilvl="7" w:tplc="04090019" w:tentative="1">
      <w:start w:val="1"/>
      <w:numFmt w:val="ideographTraditional"/>
      <w:lvlText w:val="%8、"/>
      <w:lvlJc w:val="left"/>
      <w:pPr>
        <w:tabs>
          <w:tab w:val="num" w:pos="4679"/>
        </w:tabs>
        <w:ind w:left="4679" w:hanging="480"/>
      </w:pPr>
    </w:lvl>
    <w:lvl w:ilvl="8" w:tplc="0409001B" w:tentative="1">
      <w:start w:val="1"/>
      <w:numFmt w:val="lowerRoman"/>
      <w:lvlText w:val="%9."/>
      <w:lvlJc w:val="right"/>
      <w:pPr>
        <w:tabs>
          <w:tab w:val="num" w:pos="5159"/>
        </w:tabs>
        <w:ind w:left="5159" w:hanging="480"/>
      </w:pPr>
    </w:lvl>
  </w:abstractNum>
  <w:abstractNum w:abstractNumId="11" w15:restartNumberingAfterBreak="0">
    <w:nsid w:val="44CD2244"/>
    <w:multiLevelType w:val="hybridMultilevel"/>
    <w:tmpl w:val="98741A80"/>
    <w:lvl w:ilvl="0" w:tplc="885009AA">
      <w:start w:val="1"/>
      <w:numFmt w:val="bullet"/>
      <w:lvlText w:val=""/>
      <w:lvlJc w:val="left"/>
      <w:pPr>
        <w:tabs>
          <w:tab w:val="num" w:pos="480"/>
        </w:tabs>
        <w:ind w:left="480" w:hanging="480"/>
      </w:pPr>
      <w:rPr>
        <w:rFonts w:ascii="Wingdings" w:hAnsi="Wingdings" w:hint="default"/>
        <w:sz w:val="24"/>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2" w15:restartNumberingAfterBreak="0">
    <w:nsid w:val="590146A4"/>
    <w:multiLevelType w:val="hybridMultilevel"/>
    <w:tmpl w:val="107CBAC6"/>
    <w:lvl w:ilvl="0" w:tplc="B9847D84">
      <w:start w:val="1"/>
      <w:numFmt w:val="decimal"/>
      <w:lvlText w:val="(%1)"/>
      <w:lvlJc w:val="left"/>
      <w:pPr>
        <w:ind w:left="360" w:hanging="360"/>
      </w:pPr>
      <w:rPr>
        <w:rFonts w:eastAsia="SimSun" w:hint="default"/>
        <w:b w:val="0"/>
        <w:sz w:val="20"/>
        <w:szCs w:val="2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6F293670"/>
    <w:multiLevelType w:val="hybridMultilevel"/>
    <w:tmpl w:val="4FB445C0"/>
    <w:lvl w:ilvl="0" w:tplc="5086891C">
      <w:start w:val="1"/>
      <w:numFmt w:val="decimal"/>
      <w:lvlText w:val="(%1)"/>
      <w:lvlJc w:val="left"/>
      <w:pPr>
        <w:ind w:left="720" w:hanging="360"/>
      </w:pPr>
      <w:rPr>
        <w:rFonts w:eastAsia="SimSun" w:hint="default"/>
        <w:b w:val="0"/>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3BE0B6A"/>
    <w:multiLevelType w:val="hybridMultilevel"/>
    <w:tmpl w:val="10A85AC8"/>
    <w:lvl w:ilvl="0" w:tplc="2D580370">
      <w:start w:val="1"/>
      <w:numFmt w:val="bullet"/>
      <w:lvlText w:val=""/>
      <w:lvlJc w:val="left"/>
      <w:pPr>
        <w:tabs>
          <w:tab w:val="num" w:pos="567"/>
        </w:tabs>
        <w:ind w:left="567" w:hanging="567"/>
      </w:pPr>
      <w:rPr>
        <w:rFonts w:ascii="Symbol" w:hAnsi="Symbol" w:hint="default"/>
        <w:sz w:val="20"/>
        <w:szCs w:val="20"/>
      </w:rPr>
    </w:lvl>
    <w:lvl w:ilvl="1" w:tplc="04090003" w:tentative="1">
      <w:start w:val="1"/>
      <w:numFmt w:val="bullet"/>
      <w:lvlText w:val=""/>
      <w:lvlJc w:val="left"/>
      <w:pPr>
        <w:tabs>
          <w:tab w:val="num" w:pos="0"/>
        </w:tabs>
        <w:ind w:left="0" w:hanging="480"/>
      </w:pPr>
      <w:rPr>
        <w:rFonts w:ascii="Wingdings" w:hAnsi="Wingdings" w:hint="default"/>
      </w:rPr>
    </w:lvl>
    <w:lvl w:ilvl="2" w:tplc="04090005" w:tentative="1">
      <w:start w:val="1"/>
      <w:numFmt w:val="bullet"/>
      <w:lvlText w:val=""/>
      <w:lvlJc w:val="left"/>
      <w:pPr>
        <w:tabs>
          <w:tab w:val="num" w:pos="480"/>
        </w:tabs>
        <w:ind w:left="480" w:hanging="480"/>
      </w:pPr>
      <w:rPr>
        <w:rFonts w:ascii="Wingdings" w:hAnsi="Wingdings" w:hint="default"/>
      </w:rPr>
    </w:lvl>
    <w:lvl w:ilvl="3" w:tplc="04090001" w:tentative="1">
      <w:start w:val="1"/>
      <w:numFmt w:val="bullet"/>
      <w:lvlText w:val=""/>
      <w:lvlJc w:val="left"/>
      <w:pPr>
        <w:tabs>
          <w:tab w:val="num" w:pos="960"/>
        </w:tabs>
        <w:ind w:left="960" w:hanging="480"/>
      </w:pPr>
      <w:rPr>
        <w:rFonts w:ascii="Wingdings" w:hAnsi="Wingdings" w:hint="default"/>
      </w:rPr>
    </w:lvl>
    <w:lvl w:ilvl="4" w:tplc="04090003" w:tentative="1">
      <w:start w:val="1"/>
      <w:numFmt w:val="bullet"/>
      <w:lvlText w:val=""/>
      <w:lvlJc w:val="left"/>
      <w:pPr>
        <w:tabs>
          <w:tab w:val="num" w:pos="1440"/>
        </w:tabs>
        <w:ind w:left="1440" w:hanging="480"/>
      </w:pPr>
      <w:rPr>
        <w:rFonts w:ascii="Wingdings" w:hAnsi="Wingdings" w:hint="default"/>
      </w:rPr>
    </w:lvl>
    <w:lvl w:ilvl="5" w:tplc="04090005" w:tentative="1">
      <w:start w:val="1"/>
      <w:numFmt w:val="bullet"/>
      <w:lvlText w:val=""/>
      <w:lvlJc w:val="left"/>
      <w:pPr>
        <w:tabs>
          <w:tab w:val="num" w:pos="1920"/>
        </w:tabs>
        <w:ind w:left="1920" w:hanging="480"/>
      </w:pPr>
      <w:rPr>
        <w:rFonts w:ascii="Wingdings" w:hAnsi="Wingdings" w:hint="default"/>
      </w:rPr>
    </w:lvl>
    <w:lvl w:ilvl="6" w:tplc="04090001" w:tentative="1">
      <w:start w:val="1"/>
      <w:numFmt w:val="bullet"/>
      <w:lvlText w:val=""/>
      <w:lvlJc w:val="left"/>
      <w:pPr>
        <w:tabs>
          <w:tab w:val="num" w:pos="2400"/>
        </w:tabs>
        <w:ind w:left="2400" w:hanging="480"/>
      </w:pPr>
      <w:rPr>
        <w:rFonts w:ascii="Wingdings" w:hAnsi="Wingdings" w:hint="default"/>
      </w:rPr>
    </w:lvl>
    <w:lvl w:ilvl="7" w:tplc="04090003" w:tentative="1">
      <w:start w:val="1"/>
      <w:numFmt w:val="bullet"/>
      <w:lvlText w:val=""/>
      <w:lvlJc w:val="left"/>
      <w:pPr>
        <w:tabs>
          <w:tab w:val="num" w:pos="2880"/>
        </w:tabs>
        <w:ind w:left="2880" w:hanging="480"/>
      </w:pPr>
      <w:rPr>
        <w:rFonts w:ascii="Wingdings" w:hAnsi="Wingdings" w:hint="default"/>
      </w:rPr>
    </w:lvl>
    <w:lvl w:ilvl="8" w:tplc="04090005" w:tentative="1">
      <w:start w:val="1"/>
      <w:numFmt w:val="bullet"/>
      <w:lvlText w:val=""/>
      <w:lvlJc w:val="left"/>
      <w:pPr>
        <w:tabs>
          <w:tab w:val="num" w:pos="3360"/>
        </w:tabs>
        <w:ind w:left="3360" w:hanging="480"/>
      </w:pPr>
      <w:rPr>
        <w:rFonts w:ascii="Wingdings" w:hAnsi="Wingdings" w:hint="default"/>
      </w:rPr>
    </w:lvl>
  </w:abstractNum>
  <w:abstractNum w:abstractNumId="15" w15:restartNumberingAfterBreak="0">
    <w:nsid w:val="74867779"/>
    <w:multiLevelType w:val="multilevel"/>
    <w:tmpl w:val="CD20C222"/>
    <w:lvl w:ilvl="0">
      <w:start w:val="1"/>
      <w:numFmt w:val="decimal"/>
      <w:lvlText w:val="%1"/>
      <w:lvlJc w:val="left"/>
      <w:pPr>
        <w:tabs>
          <w:tab w:val="num" w:pos="1080"/>
        </w:tabs>
        <w:ind w:left="1080" w:hanging="1080"/>
      </w:pPr>
      <w:rPr>
        <w:rFonts w:hint="default"/>
      </w:rPr>
    </w:lvl>
    <w:lvl w:ilvl="1">
      <w:start w:val="10"/>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6" w15:restartNumberingAfterBreak="0">
    <w:nsid w:val="76295DAD"/>
    <w:multiLevelType w:val="singleLevel"/>
    <w:tmpl w:val="EFE84542"/>
    <w:lvl w:ilvl="0">
      <w:start w:val="1"/>
      <w:numFmt w:val="bullet"/>
      <w:lvlText w:val=""/>
      <w:lvlJc w:val="left"/>
      <w:pPr>
        <w:tabs>
          <w:tab w:val="num" w:pos="425"/>
        </w:tabs>
        <w:ind w:left="425" w:hanging="425"/>
      </w:pPr>
      <w:rPr>
        <w:rFonts w:ascii="Wingdings" w:hAnsi="Wingdings" w:hint="default"/>
      </w:rPr>
    </w:lvl>
  </w:abstractNum>
  <w:abstractNum w:abstractNumId="17" w15:restartNumberingAfterBreak="0">
    <w:nsid w:val="7A253874"/>
    <w:multiLevelType w:val="singleLevel"/>
    <w:tmpl w:val="469402E4"/>
    <w:lvl w:ilvl="0">
      <w:start w:val="1"/>
      <w:numFmt w:val="bullet"/>
      <w:lvlText w:val=""/>
      <w:lvlJc w:val="left"/>
      <w:pPr>
        <w:tabs>
          <w:tab w:val="num" w:pos="425"/>
        </w:tabs>
        <w:ind w:left="425" w:hanging="425"/>
      </w:pPr>
      <w:rPr>
        <w:rFonts w:ascii="Wingdings" w:hAnsi="Wingdings" w:hint="default"/>
        <w:sz w:val="16"/>
        <w:lang w:val="en-GB"/>
      </w:rPr>
    </w:lvl>
  </w:abstractNum>
  <w:abstractNum w:abstractNumId="18" w15:restartNumberingAfterBreak="0">
    <w:nsid w:val="7C924AE0"/>
    <w:multiLevelType w:val="singleLevel"/>
    <w:tmpl w:val="651A07B6"/>
    <w:lvl w:ilvl="0">
      <w:start w:val="1"/>
      <w:numFmt w:val="decimal"/>
      <w:lvlText w:val="(%1)"/>
      <w:lvlJc w:val="left"/>
      <w:pPr>
        <w:tabs>
          <w:tab w:val="num" w:pos="360"/>
        </w:tabs>
        <w:ind w:left="360" w:hanging="360"/>
      </w:pPr>
      <w:rPr>
        <w:rFonts w:hint="eastAsia"/>
      </w:rPr>
    </w:lvl>
  </w:abstractNum>
  <w:num w:numId="1">
    <w:abstractNumId w:val="17"/>
  </w:num>
  <w:num w:numId="2">
    <w:abstractNumId w:val="18"/>
  </w:num>
  <w:num w:numId="3">
    <w:abstractNumId w:val="0"/>
  </w:num>
  <w:num w:numId="4">
    <w:abstractNumId w:val="10"/>
  </w:num>
  <w:num w:numId="5">
    <w:abstractNumId w:val="15"/>
  </w:num>
  <w:num w:numId="6">
    <w:abstractNumId w:val="14"/>
  </w:num>
  <w:num w:numId="7">
    <w:abstractNumId w:val="4"/>
  </w:num>
  <w:num w:numId="8">
    <w:abstractNumId w:val="11"/>
  </w:num>
  <w:num w:numId="9">
    <w:abstractNumId w:val="3"/>
  </w:num>
  <w:num w:numId="10">
    <w:abstractNumId w:val="8"/>
  </w:num>
  <w:num w:numId="11">
    <w:abstractNumId w:val="9"/>
  </w:num>
  <w:num w:numId="12">
    <w:abstractNumId w:val="5"/>
  </w:num>
  <w:num w:numId="13">
    <w:abstractNumId w:val="12"/>
  </w:num>
  <w:num w:numId="14">
    <w:abstractNumId w:val="1"/>
  </w:num>
  <w:num w:numId="15">
    <w:abstractNumId w:val="16"/>
  </w:num>
  <w:num w:numId="16">
    <w:abstractNumId w:val="13"/>
  </w:num>
  <w:num w:numId="17">
    <w:abstractNumId w:val="7"/>
  </w:num>
  <w:num w:numId="18">
    <w:abstractNumId w:val="2"/>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76"/>
  <w:displayHorizontalDrawingGridEvery w:val="0"/>
  <w:displayVerticalDrawingGridEvery w:val="2"/>
  <w:characterSpacingControl w:val="compressPunctuation"/>
  <w:hdrShapeDefaults>
    <o:shapedefaults v:ext="edit" spidmax="65537"/>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02A1"/>
    <w:rsid w:val="00000167"/>
    <w:rsid w:val="0000044E"/>
    <w:rsid w:val="000007F3"/>
    <w:rsid w:val="000008D0"/>
    <w:rsid w:val="000009BA"/>
    <w:rsid w:val="00001061"/>
    <w:rsid w:val="00001205"/>
    <w:rsid w:val="00001415"/>
    <w:rsid w:val="00001573"/>
    <w:rsid w:val="00001828"/>
    <w:rsid w:val="00001C4A"/>
    <w:rsid w:val="00001C53"/>
    <w:rsid w:val="00001F6D"/>
    <w:rsid w:val="00002274"/>
    <w:rsid w:val="0000263A"/>
    <w:rsid w:val="00002A88"/>
    <w:rsid w:val="00002C15"/>
    <w:rsid w:val="00003134"/>
    <w:rsid w:val="00003340"/>
    <w:rsid w:val="00003367"/>
    <w:rsid w:val="000033C2"/>
    <w:rsid w:val="00003411"/>
    <w:rsid w:val="0000352A"/>
    <w:rsid w:val="00003582"/>
    <w:rsid w:val="00003633"/>
    <w:rsid w:val="0000363E"/>
    <w:rsid w:val="00003650"/>
    <w:rsid w:val="00003830"/>
    <w:rsid w:val="0000386A"/>
    <w:rsid w:val="00003A9A"/>
    <w:rsid w:val="00003B2F"/>
    <w:rsid w:val="00003D4A"/>
    <w:rsid w:val="00003DF5"/>
    <w:rsid w:val="000043CD"/>
    <w:rsid w:val="000044E6"/>
    <w:rsid w:val="000045EF"/>
    <w:rsid w:val="0000474A"/>
    <w:rsid w:val="0000490F"/>
    <w:rsid w:val="00004B2D"/>
    <w:rsid w:val="00004BF6"/>
    <w:rsid w:val="00004D11"/>
    <w:rsid w:val="00004F03"/>
    <w:rsid w:val="0000512C"/>
    <w:rsid w:val="00005361"/>
    <w:rsid w:val="0000539B"/>
    <w:rsid w:val="00005645"/>
    <w:rsid w:val="00005A66"/>
    <w:rsid w:val="00005D06"/>
    <w:rsid w:val="00006738"/>
    <w:rsid w:val="00006760"/>
    <w:rsid w:val="0000714D"/>
    <w:rsid w:val="0000746E"/>
    <w:rsid w:val="00007619"/>
    <w:rsid w:val="0000762A"/>
    <w:rsid w:val="0000765F"/>
    <w:rsid w:val="000079E8"/>
    <w:rsid w:val="00007A8F"/>
    <w:rsid w:val="00007D1C"/>
    <w:rsid w:val="00007DFB"/>
    <w:rsid w:val="000103C8"/>
    <w:rsid w:val="00010647"/>
    <w:rsid w:val="00010924"/>
    <w:rsid w:val="00010E12"/>
    <w:rsid w:val="00010F50"/>
    <w:rsid w:val="00010FC7"/>
    <w:rsid w:val="0001114D"/>
    <w:rsid w:val="000113BA"/>
    <w:rsid w:val="00011768"/>
    <w:rsid w:val="00011A3A"/>
    <w:rsid w:val="000122A3"/>
    <w:rsid w:val="0001242B"/>
    <w:rsid w:val="000124CF"/>
    <w:rsid w:val="000127CA"/>
    <w:rsid w:val="00012885"/>
    <w:rsid w:val="00012B79"/>
    <w:rsid w:val="00012E20"/>
    <w:rsid w:val="00012F68"/>
    <w:rsid w:val="00012F6C"/>
    <w:rsid w:val="00012FB3"/>
    <w:rsid w:val="0001305A"/>
    <w:rsid w:val="00013082"/>
    <w:rsid w:val="00013364"/>
    <w:rsid w:val="0001342F"/>
    <w:rsid w:val="00013436"/>
    <w:rsid w:val="00013469"/>
    <w:rsid w:val="00013918"/>
    <w:rsid w:val="00013B73"/>
    <w:rsid w:val="00014006"/>
    <w:rsid w:val="000144DD"/>
    <w:rsid w:val="00014A23"/>
    <w:rsid w:val="00014C4B"/>
    <w:rsid w:val="00014EDA"/>
    <w:rsid w:val="0001516B"/>
    <w:rsid w:val="00015241"/>
    <w:rsid w:val="00015295"/>
    <w:rsid w:val="0001529C"/>
    <w:rsid w:val="000152B2"/>
    <w:rsid w:val="0001597F"/>
    <w:rsid w:val="0001599D"/>
    <w:rsid w:val="0001648C"/>
    <w:rsid w:val="000165B4"/>
    <w:rsid w:val="00016849"/>
    <w:rsid w:val="000168B7"/>
    <w:rsid w:val="00016C27"/>
    <w:rsid w:val="00016E09"/>
    <w:rsid w:val="0001721A"/>
    <w:rsid w:val="0001724D"/>
    <w:rsid w:val="000175C5"/>
    <w:rsid w:val="00017608"/>
    <w:rsid w:val="00017664"/>
    <w:rsid w:val="00017B48"/>
    <w:rsid w:val="00017EFE"/>
    <w:rsid w:val="00017FC4"/>
    <w:rsid w:val="00020129"/>
    <w:rsid w:val="00020850"/>
    <w:rsid w:val="0002099E"/>
    <w:rsid w:val="000209BF"/>
    <w:rsid w:val="00020B0C"/>
    <w:rsid w:val="00020BC8"/>
    <w:rsid w:val="000210FA"/>
    <w:rsid w:val="0002136F"/>
    <w:rsid w:val="0002266F"/>
    <w:rsid w:val="000229B0"/>
    <w:rsid w:val="00022A5B"/>
    <w:rsid w:val="00022D5E"/>
    <w:rsid w:val="0002356A"/>
    <w:rsid w:val="00024050"/>
    <w:rsid w:val="00024265"/>
    <w:rsid w:val="0002453A"/>
    <w:rsid w:val="0002481B"/>
    <w:rsid w:val="0002486B"/>
    <w:rsid w:val="00024908"/>
    <w:rsid w:val="00024DCA"/>
    <w:rsid w:val="00024E6E"/>
    <w:rsid w:val="00024EC5"/>
    <w:rsid w:val="00024EE2"/>
    <w:rsid w:val="000250B6"/>
    <w:rsid w:val="000253BE"/>
    <w:rsid w:val="00025571"/>
    <w:rsid w:val="0002561D"/>
    <w:rsid w:val="000256BB"/>
    <w:rsid w:val="00025FAE"/>
    <w:rsid w:val="000262DD"/>
    <w:rsid w:val="00026313"/>
    <w:rsid w:val="00026714"/>
    <w:rsid w:val="00026721"/>
    <w:rsid w:val="0002678D"/>
    <w:rsid w:val="00026852"/>
    <w:rsid w:val="00026BC1"/>
    <w:rsid w:val="00026C46"/>
    <w:rsid w:val="0002738D"/>
    <w:rsid w:val="000273C0"/>
    <w:rsid w:val="000275FC"/>
    <w:rsid w:val="0002761E"/>
    <w:rsid w:val="000277D9"/>
    <w:rsid w:val="00027B1C"/>
    <w:rsid w:val="00027CDC"/>
    <w:rsid w:val="00027DFC"/>
    <w:rsid w:val="00027E06"/>
    <w:rsid w:val="00030117"/>
    <w:rsid w:val="00030353"/>
    <w:rsid w:val="000307C2"/>
    <w:rsid w:val="000310BF"/>
    <w:rsid w:val="000314A7"/>
    <w:rsid w:val="00031562"/>
    <w:rsid w:val="000316B4"/>
    <w:rsid w:val="00031CD3"/>
    <w:rsid w:val="00031D36"/>
    <w:rsid w:val="00031F06"/>
    <w:rsid w:val="00032269"/>
    <w:rsid w:val="000322A6"/>
    <w:rsid w:val="000324F5"/>
    <w:rsid w:val="000325ED"/>
    <w:rsid w:val="000326A2"/>
    <w:rsid w:val="000326F9"/>
    <w:rsid w:val="00032ACF"/>
    <w:rsid w:val="00032EAC"/>
    <w:rsid w:val="00032F1F"/>
    <w:rsid w:val="00033080"/>
    <w:rsid w:val="000331E1"/>
    <w:rsid w:val="00033522"/>
    <w:rsid w:val="0003356D"/>
    <w:rsid w:val="0003375C"/>
    <w:rsid w:val="00033924"/>
    <w:rsid w:val="00033BDF"/>
    <w:rsid w:val="00033D0D"/>
    <w:rsid w:val="00033E69"/>
    <w:rsid w:val="000342C6"/>
    <w:rsid w:val="00034557"/>
    <w:rsid w:val="0003485B"/>
    <w:rsid w:val="00034A09"/>
    <w:rsid w:val="00034A28"/>
    <w:rsid w:val="00034AB0"/>
    <w:rsid w:val="00034CE2"/>
    <w:rsid w:val="00034F6B"/>
    <w:rsid w:val="00035192"/>
    <w:rsid w:val="00035241"/>
    <w:rsid w:val="00035655"/>
    <w:rsid w:val="0003568B"/>
    <w:rsid w:val="00035BEE"/>
    <w:rsid w:val="00035C82"/>
    <w:rsid w:val="00035F8D"/>
    <w:rsid w:val="00035FF7"/>
    <w:rsid w:val="000362D2"/>
    <w:rsid w:val="000363D7"/>
    <w:rsid w:val="0003648A"/>
    <w:rsid w:val="00036850"/>
    <w:rsid w:val="00036875"/>
    <w:rsid w:val="0003691F"/>
    <w:rsid w:val="00036D26"/>
    <w:rsid w:val="00037289"/>
    <w:rsid w:val="000374BA"/>
    <w:rsid w:val="000378C6"/>
    <w:rsid w:val="000400E3"/>
    <w:rsid w:val="0004011B"/>
    <w:rsid w:val="0004033E"/>
    <w:rsid w:val="00040367"/>
    <w:rsid w:val="000404B5"/>
    <w:rsid w:val="000407D8"/>
    <w:rsid w:val="00040ADC"/>
    <w:rsid w:val="00040B31"/>
    <w:rsid w:val="00040E7B"/>
    <w:rsid w:val="00040ED7"/>
    <w:rsid w:val="00040EDA"/>
    <w:rsid w:val="00040F86"/>
    <w:rsid w:val="00040FFC"/>
    <w:rsid w:val="00041011"/>
    <w:rsid w:val="00041059"/>
    <w:rsid w:val="000410EE"/>
    <w:rsid w:val="000412D0"/>
    <w:rsid w:val="000413DD"/>
    <w:rsid w:val="00041A7C"/>
    <w:rsid w:val="00041CD7"/>
    <w:rsid w:val="00041CE2"/>
    <w:rsid w:val="00042408"/>
    <w:rsid w:val="00042573"/>
    <w:rsid w:val="0004286D"/>
    <w:rsid w:val="00042AB9"/>
    <w:rsid w:val="00042E4C"/>
    <w:rsid w:val="000430F3"/>
    <w:rsid w:val="0004317D"/>
    <w:rsid w:val="00043383"/>
    <w:rsid w:val="0004358E"/>
    <w:rsid w:val="000437E2"/>
    <w:rsid w:val="000438BC"/>
    <w:rsid w:val="00043B8A"/>
    <w:rsid w:val="00043F37"/>
    <w:rsid w:val="00043F3B"/>
    <w:rsid w:val="00043F72"/>
    <w:rsid w:val="00044116"/>
    <w:rsid w:val="0004439A"/>
    <w:rsid w:val="00044411"/>
    <w:rsid w:val="000445A9"/>
    <w:rsid w:val="0004465E"/>
    <w:rsid w:val="000447A9"/>
    <w:rsid w:val="00044827"/>
    <w:rsid w:val="00044A1E"/>
    <w:rsid w:val="00044D28"/>
    <w:rsid w:val="00045061"/>
    <w:rsid w:val="0004521D"/>
    <w:rsid w:val="00045643"/>
    <w:rsid w:val="00045689"/>
    <w:rsid w:val="0004594B"/>
    <w:rsid w:val="000459E8"/>
    <w:rsid w:val="00045ABF"/>
    <w:rsid w:val="00045AF9"/>
    <w:rsid w:val="00045B81"/>
    <w:rsid w:val="00045E44"/>
    <w:rsid w:val="00046140"/>
    <w:rsid w:val="0004618A"/>
    <w:rsid w:val="000462CF"/>
    <w:rsid w:val="00046410"/>
    <w:rsid w:val="000465F8"/>
    <w:rsid w:val="000467CA"/>
    <w:rsid w:val="00046A4C"/>
    <w:rsid w:val="00046B6D"/>
    <w:rsid w:val="00046BEB"/>
    <w:rsid w:val="00046DAF"/>
    <w:rsid w:val="00046E31"/>
    <w:rsid w:val="00047094"/>
    <w:rsid w:val="00047944"/>
    <w:rsid w:val="00047989"/>
    <w:rsid w:val="00047D87"/>
    <w:rsid w:val="00047EF0"/>
    <w:rsid w:val="00047EF8"/>
    <w:rsid w:val="00047F41"/>
    <w:rsid w:val="000506FF"/>
    <w:rsid w:val="00050787"/>
    <w:rsid w:val="000508C0"/>
    <w:rsid w:val="00050B01"/>
    <w:rsid w:val="00050BAC"/>
    <w:rsid w:val="00050FDF"/>
    <w:rsid w:val="000518E6"/>
    <w:rsid w:val="00051913"/>
    <w:rsid w:val="00051A6B"/>
    <w:rsid w:val="00051ECB"/>
    <w:rsid w:val="00051F11"/>
    <w:rsid w:val="00052770"/>
    <w:rsid w:val="000529AE"/>
    <w:rsid w:val="00052A44"/>
    <w:rsid w:val="00052CDF"/>
    <w:rsid w:val="00053AAB"/>
    <w:rsid w:val="00053C91"/>
    <w:rsid w:val="00053E13"/>
    <w:rsid w:val="00053EB9"/>
    <w:rsid w:val="000547A4"/>
    <w:rsid w:val="000547BF"/>
    <w:rsid w:val="00054A4E"/>
    <w:rsid w:val="00054AAE"/>
    <w:rsid w:val="00054D3B"/>
    <w:rsid w:val="000550F2"/>
    <w:rsid w:val="00055155"/>
    <w:rsid w:val="00055525"/>
    <w:rsid w:val="0005578F"/>
    <w:rsid w:val="000557BC"/>
    <w:rsid w:val="000558F0"/>
    <w:rsid w:val="00055974"/>
    <w:rsid w:val="00055A52"/>
    <w:rsid w:val="00055BC9"/>
    <w:rsid w:val="00055C67"/>
    <w:rsid w:val="00055E16"/>
    <w:rsid w:val="0005611B"/>
    <w:rsid w:val="00056D3D"/>
    <w:rsid w:val="00056D3E"/>
    <w:rsid w:val="00056E73"/>
    <w:rsid w:val="00056E97"/>
    <w:rsid w:val="00056FAB"/>
    <w:rsid w:val="0005705B"/>
    <w:rsid w:val="00057076"/>
    <w:rsid w:val="00057422"/>
    <w:rsid w:val="00057537"/>
    <w:rsid w:val="00057565"/>
    <w:rsid w:val="0005772D"/>
    <w:rsid w:val="00057AE8"/>
    <w:rsid w:val="00057C47"/>
    <w:rsid w:val="00057C63"/>
    <w:rsid w:val="000603DC"/>
    <w:rsid w:val="00060677"/>
    <w:rsid w:val="0006097F"/>
    <w:rsid w:val="00060C02"/>
    <w:rsid w:val="00060FD6"/>
    <w:rsid w:val="00061AB2"/>
    <w:rsid w:val="00061AD2"/>
    <w:rsid w:val="00061E45"/>
    <w:rsid w:val="00062332"/>
    <w:rsid w:val="00062615"/>
    <w:rsid w:val="00062BD1"/>
    <w:rsid w:val="00062C1A"/>
    <w:rsid w:val="00062E2E"/>
    <w:rsid w:val="00062ED4"/>
    <w:rsid w:val="0006314C"/>
    <w:rsid w:val="000631B3"/>
    <w:rsid w:val="000632AD"/>
    <w:rsid w:val="00063C07"/>
    <w:rsid w:val="00063C39"/>
    <w:rsid w:val="00063EA7"/>
    <w:rsid w:val="0006402A"/>
    <w:rsid w:val="00064243"/>
    <w:rsid w:val="0006444C"/>
    <w:rsid w:val="0006463F"/>
    <w:rsid w:val="000646B2"/>
    <w:rsid w:val="000648C6"/>
    <w:rsid w:val="000648DD"/>
    <w:rsid w:val="000649F8"/>
    <w:rsid w:val="00064B62"/>
    <w:rsid w:val="00064D1F"/>
    <w:rsid w:val="00064F89"/>
    <w:rsid w:val="0006512D"/>
    <w:rsid w:val="0006513C"/>
    <w:rsid w:val="0006520B"/>
    <w:rsid w:val="00065429"/>
    <w:rsid w:val="00065844"/>
    <w:rsid w:val="00065CAC"/>
    <w:rsid w:val="00065D4D"/>
    <w:rsid w:val="00066366"/>
    <w:rsid w:val="00066381"/>
    <w:rsid w:val="00066597"/>
    <w:rsid w:val="00066969"/>
    <w:rsid w:val="00066B46"/>
    <w:rsid w:val="00066BCC"/>
    <w:rsid w:val="00066EF2"/>
    <w:rsid w:val="00066FEF"/>
    <w:rsid w:val="000670B7"/>
    <w:rsid w:val="00067136"/>
    <w:rsid w:val="00067208"/>
    <w:rsid w:val="00067221"/>
    <w:rsid w:val="0006746F"/>
    <w:rsid w:val="00067975"/>
    <w:rsid w:val="000679B6"/>
    <w:rsid w:val="00067B3E"/>
    <w:rsid w:val="00067D44"/>
    <w:rsid w:val="000700A2"/>
    <w:rsid w:val="0007040E"/>
    <w:rsid w:val="00070448"/>
    <w:rsid w:val="00070515"/>
    <w:rsid w:val="0007077A"/>
    <w:rsid w:val="00070840"/>
    <w:rsid w:val="00070A2A"/>
    <w:rsid w:val="00070B53"/>
    <w:rsid w:val="00070C9B"/>
    <w:rsid w:val="00070F50"/>
    <w:rsid w:val="0007109A"/>
    <w:rsid w:val="000711C1"/>
    <w:rsid w:val="0007123F"/>
    <w:rsid w:val="000712E1"/>
    <w:rsid w:val="00071571"/>
    <w:rsid w:val="0007185F"/>
    <w:rsid w:val="00071A76"/>
    <w:rsid w:val="00071B2B"/>
    <w:rsid w:val="00071BCC"/>
    <w:rsid w:val="00071BF4"/>
    <w:rsid w:val="00071D55"/>
    <w:rsid w:val="00071DBD"/>
    <w:rsid w:val="00071FB0"/>
    <w:rsid w:val="0007203E"/>
    <w:rsid w:val="000727EE"/>
    <w:rsid w:val="00072A27"/>
    <w:rsid w:val="00072C61"/>
    <w:rsid w:val="00072C6F"/>
    <w:rsid w:val="00072D70"/>
    <w:rsid w:val="00072E81"/>
    <w:rsid w:val="00073200"/>
    <w:rsid w:val="00073505"/>
    <w:rsid w:val="00073608"/>
    <w:rsid w:val="0007363D"/>
    <w:rsid w:val="000737B5"/>
    <w:rsid w:val="000737FD"/>
    <w:rsid w:val="00073EAA"/>
    <w:rsid w:val="00074068"/>
    <w:rsid w:val="000741B3"/>
    <w:rsid w:val="00074343"/>
    <w:rsid w:val="000743F6"/>
    <w:rsid w:val="000746D2"/>
    <w:rsid w:val="000748AE"/>
    <w:rsid w:val="00074916"/>
    <w:rsid w:val="00074D8D"/>
    <w:rsid w:val="00074DD4"/>
    <w:rsid w:val="00075048"/>
    <w:rsid w:val="000750A3"/>
    <w:rsid w:val="00075110"/>
    <w:rsid w:val="00075B61"/>
    <w:rsid w:val="00076125"/>
    <w:rsid w:val="000763EB"/>
    <w:rsid w:val="0007652F"/>
    <w:rsid w:val="000767A4"/>
    <w:rsid w:val="00076EC2"/>
    <w:rsid w:val="0007732A"/>
    <w:rsid w:val="00077633"/>
    <w:rsid w:val="0007766F"/>
    <w:rsid w:val="00077CA0"/>
    <w:rsid w:val="00077DDE"/>
    <w:rsid w:val="00077E5D"/>
    <w:rsid w:val="00080617"/>
    <w:rsid w:val="0008063E"/>
    <w:rsid w:val="00080712"/>
    <w:rsid w:val="000807EB"/>
    <w:rsid w:val="00080C2B"/>
    <w:rsid w:val="00080DA3"/>
    <w:rsid w:val="00080ED5"/>
    <w:rsid w:val="00080FA8"/>
    <w:rsid w:val="0008150F"/>
    <w:rsid w:val="000816A5"/>
    <w:rsid w:val="000816FD"/>
    <w:rsid w:val="00081B38"/>
    <w:rsid w:val="00081D36"/>
    <w:rsid w:val="00081DBF"/>
    <w:rsid w:val="00081E9E"/>
    <w:rsid w:val="00081EBA"/>
    <w:rsid w:val="00081ECE"/>
    <w:rsid w:val="0008204A"/>
    <w:rsid w:val="000821C8"/>
    <w:rsid w:val="000823FE"/>
    <w:rsid w:val="0008240E"/>
    <w:rsid w:val="00082530"/>
    <w:rsid w:val="0008288E"/>
    <w:rsid w:val="000829E0"/>
    <w:rsid w:val="00082AC0"/>
    <w:rsid w:val="00082DD6"/>
    <w:rsid w:val="00082ECE"/>
    <w:rsid w:val="000831EC"/>
    <w:rsid w:val="00083337"/>
    <w:rsid w:val="00083644"/>
    <w:rsid w:val="00083689"/>
    <w:rsid w:val="00083810"/>
    <w:rsid w:val="00083BA6"/>
    <w:rsid w:val="00083E0C"/>
    <w:rsid w:val="00083F27"/>
    <w:rsid w:val="00084056"/>
    <w:rsid w:val="00084A5A"/>
    <w:rsid w:val="00084A7A"/>
    <w:rsid w:val="00084A8F"/>
    <w:rsid w:val="00084B35"/>
    <w:rsid w:val="00084BEC"/>
    <w:rsid w:val="00084D6B"/>
    <w:rsid w:val="00084EBF"/>
    <w:rsid w:val="0008505A"/>
    <w:rsid w:val="0008554B"/>
    <w:rsid w:val="0008581D"/>
    <w:rsid w:val="00085AE1"/>
    <w:rsid w:val="00085D8F"/>
    <w:rsid w:val="000860F0"/>
    <w:rsid w:val="000863F4"/>
    <w:rsid w:val="000867D1"/>
    <w:rsid w:val="00086AC4"/>
    <w:rsid w:val="00086D72"/>
    <w:rsid w:val="00087186"/>
    <w:rsid w:val="000871ED"/>
    <w:rsid w:val="000876CF"/>
    <w:rsid w:val="0008777D"/>
    <w:rsid w:val="000879FF"/>
    <w:rsid w:val="00087A9F"/>
    <w:rsid w:val="00087BFA"/>
    <w:rsid w:val="00087DF7"/>
    <w:rsid w:val="00087FF6"/>
    <w:rsid w:val="00090271"/>
    <w:rsid w:val="00090901"/>
    <w:rsid w:val="00090A14"/>
    <w:rsid w:val="00090B41"/>
    <w:rsid w:val="00090BC3"/>
    <w:rsid w:val="00090CC7"/>
    <w:rsid w:val="00090E37"/>
    <w:rsid w:val="00090F1A"/>
    <w:rsid w:val="00090FEF"/>
    <w:rsid w:val="000911EA"/>
    <w:rsid w:val="0009132D"/>
    <w:rsid w:val="000917E7"/>
    <w:rsid w:val="00091A2B"/>
    <w:rsid w:val="00091B9B"/>
    <w:rsid w:val="00091FD0"/>
    <w:rsid w:val="00091FDF"/>
    <w:rsid w:val="000922BF"/>
    <w:rsid w:val="0009270D"/>
    <w:rsid w:val="00092767"/>
    <w:rsid w:val="00092856"/>
    <w:rsid w:val="00092987"/>
    <w:rsid w:val="000929DB"/>
    <w:rsid w:val="00092B4E"/>
    <w:rsid w:val="00092D0C"/>
    <w:rsid w:val="00093163"/>
    <w:rsid w:val="000931FA"/>
    <w:rsid w:val="000937D1"/>
    <w:rsid w:val="000938B0"/>
    <w:rsid w:val="00093AE1"/>
    <w:rsid w:val="00093FB4"/>
    <w:rsid w:val="00094284"/>
    <w:rsid w:val="0009442D"/>
    <w:rsid w:val="000945CD"/>
    <w:rsid w:val="0009461D"/>
    <w:rsid w:val="00094A8D"/>
    <w:rsid w:val="00094C6B"/>
    <w:rsid w:val="00094EA7"/>
    <w:rsid w:val="0009509F"/>
    <w:rsid w:val="000950AC"/>
    <w:rsid w:val="0009516A"/>
    <w:rsid w:val="00095245"/>
    <w:rsid w:val="0009535C"/>
    <w:rsid w:val="000959CC"/>
    <w:rsid w:val="00095C9F"/>
    <w:rsid w:val="00095CA9"/>
    <w:rsid w:val="00095D71"/>
    <w:rsid w:val="00095FED"/>
    <w:rsid w:val="00096241"/>
    <w:rsid w:val="00096253"/>
    <w:rsid w:val="00096285"/>
    <w:rsid w:val="0009645A"/>
    <w:rsid w:val="000965F8"/>
    <w:rsid w:val="000967E7"/>
    <w:rsid w:val="00096E6B"/>
    <w:rsid w:val="00096EE6"/>
    <w:rsid w:val="0009700D"/>
    <w:rsid w:val="0009732E"/>
    <w:rsid w:val="000973D0"/>
    <w:rsid w:val="000973F4"/>
    <w:rsid w:val="000975B8"/>
    <w:rsid w:val="0009781C"/>
    <w:rsid w:val="00097FE7"/>
    <w:rsid w:val="000A0132"/>
    <w:rsid w:val="000A01EF"/>
    <w:rsid w:val="000A04F7"/>
    <w:rsid w:val="000A08A9"/>
    <w:rsid w:val="000A0A6B"/>
    <w:rsid w:val="000A0BBA"/>
    <w:rsid w:val="000A0CB3"/>
    <w:rsid w:val="000A0CB8"/>
    <w:rsid w:val="000A0E78"/>
    <w:rsid w:val="000A103A"/>
    <w:rsid w:val="000A1097"/>
    <w:rsid w:val="000A14C4"/>
    <w:rsid w:val="000A15FC"/>
    <w:rsid w:val="000A166A"/>
    <w:rsid w:val="000A197F"/>
    <w:rsid w:val="000A1A86"/>
    <w:rsid w:val="000A1C43"/>
    <w:rsid w:val="000A1CAF"/>
    <w:rsid w:val="000A1CC4"/>
    <w:rsid w:val="000A21C2"/>
    <w:rsid w:val="000A22C9"/>
    <w:rsid w:val="000A23DE"/>
    <w:rsid w:val="000A2D81"/>
    <w:rsid w:val="000A2ED3"/>
    <w:rsid w:val="000A3015"/>
    <w:rsid w:val="000A3715"/>
    <w:rsid w:val="000A3AC2"/>
    <w:rsid w:val="000A3B98"/>
    <w:rsid w:val="000A3C2B"/>
    <w:rsid w:val="000A4064"/>
    <w:rsid w:val="000A4362"/>
    <w:rsid w:val="000A4A29"/>
    <w:rsid w:val="000A4C50"/>
    <w:rsid w:val="000A4D24"/>
    <w:rsid w:val="000A4F6F"/>
    <w:rsid w:val="000A4FD2"/>
    <w:rsid w:val="000A52C4"/>
    <w:rsid w:val="000A52CD"/>
    <w:rsid w:val="000A59AF"/>
    <w:rsid w:val="000A5D61"/>
    <w:rsid w:val="000A5D91"/>
    <w:rsid w:val="000A64BF"/>
    <w:rsid w:val="000A6514"/>
    <w:rsid w:val="000A651A"/>
    <w:rsid w:val="000A65A3"/>
    <w:rsid w:val="000A6CE0"/>
    <w:rsid w:val="000A6D7E"/>
    <w:rsid w:val="000A6F77"/>
    <w:rsid w:val="000A70C3"/>
    <w:rsid w:val="000A70E6"/>
    <w:rsid w:val="000A7BF0"/>
    <w:rsid w:val="000B00B4"/>
    <w:rsid w:val="000B0146"/>
    <w:rsid w:val="000B01BD"/>
    <w:rsid w:val="000B05BC"/>
    <w:rsid w:val="000B0BFA"/>
    <w:rsid w:val="000B0F3A"/>
    <w:rsid w:val="000B0F82"/>
    <w:rsid w:val="000B106B"/>
    <w:rsid w:val="000B1D80"/>
    <w:rsid w:val="000B1F93"/>
    <w:rsid w:val="000B24EF"/>
    <w:rsid w:val="000B2D16"/>
    <w:rsid w:val="000B2F85"/>
    <w:rsid w:val="000B36A1"/>
    <w:rsid w:val="000B37AD"/>
    <w:rsid w:val="000B3E0F"/>
    <w:rsid w:val="000B3F8C"/>
    <w:rsid w:val="000B3FFA"/>
    <w:rsid w:val="000B4437"/>
    <w:rsid w:val="000B48F6"/>
    <w:rsid w:val="000B4AC5"/>
    <w:rsid w:val="000B4DAB"/>
    <w:rsid w:val="000B4F21"/>
    <w:rsid w:val="000B559A"/>
    <w:rsid w:val="000B581D"/>
    <w:rsid w:val="000B5C62"/>
    <w:rsid w:val="000B5F0C"/>
    <w:rsid w:val="000B61C1"/>
    <w:rsid w:val="000B6468"/>
    <w:rsid w:val="000B6754"/>
    <w:rsid w:val="000B6848"/>
    <w:rsid w:val="000B6B06"/>
    <w:rsid w:val="000B7BE6"/>
    <w:rsid w:val="000B7C5D"/>
    <w:rsid w:val="000B7DF7"/>
    <w:rsid w:val="000C01F9"/>
    <w:rsid w:val="000C0804"/>
    <w:rsid w:val="000C08BE"/>
    <w:rsid w:val="000C09CE"/>
    <w:rsid w:val="000C09F6"/>
    <w:rsid w:val="000C0C10"/>
    <w:rsid w:val="000C0CE5"/>
    <w:rsid w:val="000C0EDA"/>
    <w:rsid w:val="000C13A5"/>
    <w:rsid w:val="000C14DE"/>
    <w:rsid w:val="000C150C"/>
    <w:rsid w:val="000C1C9F"/>
    <w:rsid w:val="000C1CC4"/>
    <w:rsid w:val="000C22B9"/>
    <w:rsid w:val="000C2347"/>
    <w:rsid w:val="000C2A69"/>
    <w:rsid w:val="000C2B8C"/>
    <w:rsid w:val="000C2BF9"/>
    <w:rsid w:val="000C2C91"/>
    <w:rsid w:val="000C2D11"/>
    <w:rsid w:val="000C2F13"/>
    <w:rsid w:val="000C312F"/>
    <w:rsid w:val="000C353F"/>
    <w:rsid w:val="000C3831"/>
    <w:rsid w:val="000C38C9"/>
    <w:rsid w:val="000C39EB"/>
    <w:rsid w:val="000C3BE8"/>
    <w:rsid w:val="000C3E00"/>
    <w:rsid w:val="000C4094"/>
    <w:rsid w:val="000C425C"/>
    <w:rsid w:val="000C4496"/>
    <w:rsid w:val="000C480A"/>
    <w:rsid w:val="000C4871"/>
    <w:rsid w:val="000C4A22"/>
    <w:rsid w:val="000C4BB7"/>
    <w:rsid w:val="000C4C32"/>
    <w:rsid w:val="000C4CF3"/>
    <w:rsid w:val="000C4FBD"/>
    <w:rsid w:val="000C587E"/>
    <w:rsid w:val="000C5A75"/>
    <w:rsid w:val="000C5BD1"/>
    <w:rsid w:val="000C5E44"/>
    <w:rsid w:val="000C6086"/>
    <w:rsid w:val="000C618C"/>
    <w:rsid w:val="000C629B"/>
    <w:rsid w:val="000C6778"/>
    <w:rsid w:val="000C6847"/>
    <w:rsid w:val="000C6BE8"/>
    <w:rsid w:val="000C6D60"/>
    <w:rsid w:val="000C7159"/>
    <w:rsid w:val="000C76A6"/>
    <w:rsid w:val="000C77D9"/>
    <w:rsid w:val="000D014C"/>
    <w:rsid w:val="000D0347"/>
    <w:rsid w:val="000D069D"/>
    <w:rsid w:val="000D0812"/>
    <w:rsid w:val="000D0922"/>
    <w:rsid w:val="000D1218"/>
    <w:rsid w:val="000D1CFE"/>
    <w:rsid w:val="000D1F82"/>
    <w:rsid w:val="000D1F98"/>
    <w:rsid w:val="000D2545"/>
    <w:rsid w:val="000D26D8"/>
    <w:rsid w:val="000D284F"/>
    <w:rsid w:val="000D2896"/>
    <w:rsid w:val="000D29E6"/>
    <w:rsid w:val="000D2F1C"/>
    <w:rsid w:val="000D30EB"/>
    <w:rsid w:val="000D3293"/>
    <w:rsid w:val="000D34EB"/>
    <w:rsid w:val="000D36FE"/>
    <w:rsid w:val="000D375B"/>
    <w:rsid w:val="000D3780"/>
    <w:rsid w:val="000D3871"/>
    <w:rsid w:val="000D3E0F"/>
    <w:rsid w:val="000D3E31"/>
    <w:rsid w:val="000D404B"/>
    <w:rsid w:val="000D4194"/>
    <w:rsid w:val="000D4244"/>
    <w:rsid w:val="000D4690"/>
    <w:rsid w:val="000D46A2"/>
    <w:rsid w:val="000D483E"/>
    <w:rsid w:val="000D4928"/>
    <w:rsid w:val="000D4BA9"/>
    <w:rsid w:val="000D4E03"/>
    <w:rsid w:val="000D5F36"/>
    <w:rsid w:val="000D5F48"/>
    <w:rsid w:val="000D60D7"/>
    <w:rsid w:val="000D61A4"/>
    <w:rsid w:val="000D63C0"/>
    <w:rsid w:val="000D6729"/>
    <w:rsid w:val="000D6C08"/>
    <w:rsid w:val="000D6C31"/>
    <w:rsid w:val="000D73E2"/>
    <w:rsid w:val="000D749F"/>
    <w:rsid w:val="000D77B4"/>
    <w:rsid w:val="000D782D"/>
    <w:rsid w:val="000D7A35"/>
    <w:rsid w:val="000D7A48"/>
    <w:rsid w:val="000D7C42"/>
    <w:rsid w:val="000D7CAE"/>
    <w:rsid w:val="000D7DB0"/>
    <w:rsid w:val="000E01A3"/>
    <w:rsid w:val="000E0228"/>
    <w:rsid w:val="000E0548"/>
    <w:rsid w:val="000E056C"/>
    <w:rsid w:val="000E0798"/>
    <w:rsid w:val="000E07EC"/>
    <w:rsid w:val="000E0891"/>
    <w:rsid w:val="000E0A1B"/>
    <w:rsid w:val="000E0B5A"/>
    <w:rsid w:val="000E0CF1"/>
    <w:rsid w:val="000E0EE2"/>
    <w:rsid w:val="000E12E4"/>
    <w:rsid w:val="000E15BA"/>
    <w:rsid w:val="000E1647"/>
    <w:rsid w:val="000E1FD0"/>
    <w:rsid w:val="000E21A2"/>
    <w:rsid w:val="000E24F4"/>
    <w:rsid w:val="000E262A"/>
    <w:rsid w:val="000E2958"/>
    <w:rsid w:val="000E2B98"/>
    <w:rsid w:val="000E2F5B"/>
    <w:rsid w:val="000E3363"/>
    <w:rsid w:val="000E33B7"/>
    <w:rsid w:val="000E33F8"/>
    <w:rsid w:val="000E35E5"/>
    <w:rsid w:val="000E3646"/>
    <w:rsid w:val="000E369A"/>
    <w:rsid w:val="000E3A12"/>
    <w:rsid w:val="000E3F3A"/>
    <w:rsid w:val="000E4351"/>
    <w:rsid w:val="000E45A7"/>
    <w:rsid w:val="000E4722"/>
    <w:rsid w:val="000E4D17"/>
    <w:rsid w:val="000E4E4A"/>
    <w:rsid w:val="000E4ED6"/>
    <w:rsid w:val="000E4FF6"/>
    <w:rsid w:val="000E504C"/>
    <w:rsid w:val="000E5155"/>
    <w:rsid w:val="000E571A"/>
    <w:rsid w:val="000E5CDE"/>
    <w:rsid w:val="000E5E59"/>
    <w:rsid w:val="000E5EBC"/>
    <w:rsid w:val="000E5F2B"/>
    <w:rsid w:val="000E62BB"/>
    <w:rsid w:val="000E643B"/>
    <w:rsid w:val="000E682E"/>
    <w:rsid w:val="000E6949"/>
    <w:rsid w:val="000E6957"/>
    <w:rsid w:val="000E6CEC"/>
    <w:rsid w:val="000E6D12"/>
    <w:rsid w:val="000E713D"/>
    <w:rsid w:val="000E71DF"/>
    <w:rsid w:val="000E730C"/>
    <w:rsid w:val="000E7344"/>
    <w:rsid w:val="000E73D8"/>
    <w:rsid w:val="000E73F9"/>
    <w:rsid w:val="000E76A2"/>
    <w:rsid w:val="000E7AFF"/>
    <w:rsid w:val="000E7B9F"/>
    <w:rsid w:val="000E7D78"/>
    <w:rsid w:val="000E7E5E"/>
    <w:rsid w:val="000E7F76"/>
    <w:rsid w:val="000F0525"/>
    <w:rsid w:val="000F081C"/>
    <w:rsid w:val="000F0845"/>
    <w:rsid w:val="000F0CD2"/>
    <w:rsid w:val="000F0D27"/>
    <w:rsid w:val="000F1033"/>
    <w:rsid w:val="000F1219"/>
    <w:rsid w:val="000F12B6"/>
    <w:rsid w:val="000F14ED"/>
    <w:rsid w:val="000F1755"/>
    <w:rsid w:val="000F1945"/>
    <w:rsid w:val="000F1D22"/>
    <w:rsid w:val="000F1D46"/>
    <w:rsid w:val="000F22F5"/>
    <w:rsid w:val="000F2436"/>
    <w:rsid w:val="000F24FE"/>
    <w:rsid w:val="000F25E7"/>
    <w:rsid w:val="000F28E2"/>
    <w:rsid w:val="000F2B1E"/>
    <w:rsid w:val="000F2F6B"/>
    <w:rsid w:val="000F3AC5"/>
    <w:rsid w:val="000F3B48"/>
    <w:rsid w:val="000F3DA6"/>
    <w:rsid w:val="000F3F02"/>
    <w:rsid w:val="000F4002"/>
    <w:rsid w:val="000F42B0"/>
    <w:rsid w:val="000F42C7"/>
    <w:rsid w:val="000F482B"/>
    <w:rsid w:val="000F48D6"/>
    <w:rsid w:val="000F48EC"/>
    <w:rsid w:val="000F4B6F"/>
    <w:rsid w:val="000F4C0A"/>
    <w:rsid w:val="000F4EC1"/>
    <w:rsid w:val="000F4FB9"/>
    <w:rsid w:val="000F5141"/>
    <w:rsid w:val="000F515A"/>
    <w:rsid w:val="000F568D"/>
    <w:rsid w:val="000F5784"/>
    <w:rsid w:val="000F5A22"/>
    <w:rsid w:val="000F5AE3"/>
    <w:rsid w:val="000F5B00"/>
    <w:rsid w:val="000F5D37"/>
    <w:rsid w:val="000F5D40"/>
    <w:rsid w:val="000F5F73"/>
    <w:rsid w:val="000F6955"/>
    <w:rsid w:val="000F6D46"/>
    <w:rsid w:val="000F6DC5"/>
    <w:rsid w:val="000F6F34"/>
    <w:rsid w:val="000F7379"/>
    <w:rsid w:val="000F752C"/>
    <w:rsid w:val="000F7676"/>
    <w:rsid w:val="000F77A0"/>
    <w:rsid w:val="000F7A1D"/>
    <w:rsid w:val="00100057"/>
    <w:rsid w:val="0010018F"/>
    <w:rsid w:val="00100C49"/>
    <w:rsid w:val="00100CD5"/>
    <w:rsid w:val="00100D2E"/>
    <w:rsid w:val="00100E66"/>
    <w:rsid w:val="00100F4F"/>
    <w:rsid w:val="00101091"/>
    <w:rsid w:val="00101AF8"/>
    <w:rsid w:val="00101C0B"/>
    <w:rsid w:val="00102084"/>
    <w:rsid w:val="001020ED"/>
    <w:rsid w:val="0010214D"/>
    <w:rsid w:val="001022EC"/>
    <w:rsid w:val="00102685"/>
    <w:rsid w:val="001026AC"/>
    <w:rsid w:val="001026D2"/>
    <w:rsid w:val="00102724"/>
    <w:rsid w:val="001027F1"/>
    <w:rsid w:val="00102A6E"/>
    <w:rsid w:val="00102B80"/>
    <w:rsid w:val="00102C60"/>
    <w:rsid w:val="00102CB5"/>
    <w:rsid w:val="00102DA1"/>
    <w:rsid w:val="00102E63"/>
    <w:rsid w:val="00103271"/>
    <w:rsid w:val="00103283"/>
    <w:rsid w:val="00103445"/>
    <w:rsid w:val="001034E5"/>
    <w:rsid w:val="0010362D"/>
    <w:rsid w:val="00103692"/>
    <w:rsid w:val="001036DF"/>
    <w:rsid w:val="00103851"/>
    <w:rsid w:val="00103B53"/>
    <w:rsid w:val="00103BD3"/>
    <w:rsid w:val="0010420D"/>
    <w:rsid w:val="00104891"/>
    <w:rsid w:val="00104ADB"/>
    <w:rsid w:val="00104DF8"/>
    <w:rsid w:val="00104EA0"/>
    <w:rsid w:val="0010522C"/>
    <w:rsid w:val="00105425"/>
    <w:rsid w:val="00105431"/>
    <w:rsid w:val="00105747"/>
    <w:rsid w:val="00105A87"/>
    <w:rsid w:val="00105F7D"/>
    <w:rsid w:val="00106051"/>
    <w:rsid w:val="00106241"/>
    <w:rsid w:val="0010652F"/>
    <w:rsid w:val="00106BBA"/>
    <w:rsid w:val="00107557"/>
    <w:rsid w:val="00107808"/>
    <w:rsid w:val="00110289"/>
    <w:rsid w:val="001104B9"/>
    <w:rsid w:val="001107B0"/>
    <w:rsid w:val="00110811"/>
    <w:rsid w:val="001108D3"/>
    <w:rsid w:val="00110936"/>
    <w:rsid w:val="00110965"/>
    <w:rsid w:val="00110B0F"/>
    <w:rsid w:val="00110C84"/>
    <w:rsid w:val="00110CA3"/>
    <w:rsid w:val="00110E5E"/>
    <w:rsid w:val="00110EFF"/>
    <w:rsid w:val="001110F3"/>
    <w:rsid w:val="00111287"/>
    <w:rsid w:val="001113AD"/>
    <w:rsid w:val="001113D0"/>
    <w:rsid w:val="00111769"/>
    <w:rsid w:val="00111972"/>
    <w:rsid w:val="00111A6B"/>
    <w:rsid w:val="00111C8A"/>
    <w:rsid w:val="00112258"/>
    <w:rsid w:val="0011226C"/>
    <w:rsid w:val="00112AB6"/>
    <w:rsid w:val="00112B31"/>
    <w:rsid w:val="00112B8A"/>
    <w:rsid w:val="00112F46"/>
    <w:rsid w:val="001130A5"/>
    <w:rsid w:val="0011360E"/>
    <w:rsid w:val="001138E0"/>
    <w:rsid w:val="00113B4F"/>
    <w:rsid w:val="00113CE8"/>
    <w:rsid w:val="00113FC9"/>
    <w:rsid w:val="0011439C"/>
    <w:rsid w:val="001146BA"/>
    <w:rsid w:val="00114829"/>
    <w:rsid w:val="001148D2"/>
    <w:rsid w:val="001148D5"/>
    <w:rsid w:val="00114A9C"/>
    <w:rsid w:val="00114CA4"/>
    <w:rsid w:val="0011551A"/>
    <w:rsid w:val="00115642"/>
    <w:rsid w:val="0011578C"/>
    <w:rsid w:val="00115B5B"/>
    <w:rsid w:val="001163EA"/>
    <w:rsid w:val="001164C7"/>
    <w:rsid w:val="001165A5"/>
    <w:rsid w:val="0011669B"/>
    <w:rsid w:val="00116A5A"/>
    <w:rsid w:val="00116E0C"/>
    <w:rsid w:val="00116F9D"/>
    <w:rsid w:val="00117054"/>
    <w:rsid w:val="001174EE"/>
    <w:rsid w:val="00117A7A"/>
    <w:rsid w:val="00117B70"/>
    <w:rsid w:val="00117D0A"/>
    <w:rsid w:val="00117D76"/>
    <w:rsid w:val="00117E53"/>
    <w:rsid w:val="00117EC7"/>
    <w:rsid w:val="00120192"/>
    <w:rsid w:val="0012031A"/>
    <w:rsid w:val="00120519"/>
    <w:rsid w:val="001205F3"/>
    <w:rsid w:val="00120766"/>
    <w:rsid w:val="00120A3A"/>
    <w:rsid w:val="00120E04"/>
    <w:rsid w:val="0012100A"/>
    <w:rsid w:val="00121576"/>
    <w:rsid w:val="00121628"/>
    <w:rsid w:val="001216B2"/>
    <w:rsid w:val="001218E8"/>
    <w:rsid w:val="00121AE9"/>
    <w:rsid w:val="00121B50"/>
    <w:rsid w:val="00121CB0"/>
    <w:rsid w:val="00121D56"/>
    <w:rsid w:val="00121EB1"/>
    <w:rsid w:val="00121EBA"/>
    <w:rsid w:val="001220C1"/>
    <w:rsid w:val="00122133"/>
    <w:rsid w:val="001222FA"/>
    <w:rsid w:val="00122404"/>
    <w:rsid w:val="00122479"/>
    <w:rsid w:val="00122611"/>
    <w:rsid w:val="0012280F"/>
    <w:rsid w:val="00122B1A"/>
    <w:rsid w:val="00122EC4"/>
    <w:rsid w:val="00122F0E"/>
    <w:rsid w:val="001231FD"/>
    <w:rsid w:val="00123265"/>
    <w:rsid w:val="001237F2"/>
    <w:rsid w:val="001239BB"/>
    <w:rsid w:val="001239E1"/>
    <w:rsid w:val="00123B4C"/>
    <w:rsid w:val="00123F3A"/>
    <w:rsid w:val="00123F49"/>
    <w:rsid w:val="00123F98"/>
    <w:rsid w:val="001241D1"/>
    <w:rsid w:val="00124334"/>
    <w:rsid w:val="001244A7"/>
    <w:rsid w:val="001244D9"/>
    <w:rsid w:val="0012486F"/>
    <w:rsid w:val="0012495C"/>
    <w:rsid w:val="00124F4A"/>
    <w:rsid w:val="0012500C"/>
    <w:rsid w:val="00125185"/>
    <w:rsid w:val="0012553A"/>
    <w:rsid w:val="00125869"/>
    <w:rsid w:val="00125CFC"/>
    <w:rsid w:val="00125D13"/>
    <w:rsid w:val="00126241"/>
    <w:rsid w:val="00126337"/>
    <w:rsid w:val="00126A52"/>
    <w:rsid w:val="00126F13"/>
    <w:rsid w:val="00127109"/>
    <w:rsid w:val="0012746E"/>
    <w:rsid w:val="00127646"/>
    <w:rsid w:val="00127827"/>
    <w:rsid w:val="00127B90"/>
    <w:rsid w:val="00127BE3"/>
    <w:rsid w:val="00127E02"/>
    <w:rsid w:val="00127EFB"/>
    <w:rsid w:val="00127F77"/>
    <w:rsid w:val="00130350"/>
    <w:rsid w:val="00130969"/>
    <w:rsid w:val="00130970"/>
    <w:rsid w:val="00130E0F"/>
    <w:rsid w:val="00130E94"/>
    <w:rsid w:val="001311C8"/>
    <w:rsid w:val="00131367"/>
    <w:rsid w:val="001315AD"/>
    <w:rsid w:val="001315BC"/>
    <w:rsid w:val="0013189D"/>
    <w:rsid w:val="00131B23"/>
    <w:rsid w:val="00131B76"/>
    <w:rsid w:val="00132026"/>
    <w:rsid w:val="001320C7"/>
    <w:rsid w:val="0013219E"/>
    <w:rsid w:val="00132237"/>
    <w:rsid w:val="001323AD"/>
    <w:rsid w:val="00132A53"/>
    <w:rsid w:val="001333FF"/>
    <w:rsid w:val="00133872"/>
    <w:rsid w:val="00133A37"/>
    <w:rsid w:val="00133D1A"/>
    <w:rsid w:val="00133DBA"/>
    <w:rsid w:val="00133F91"/>
    <w:rsid w:val="001340E4"/>
    <w:rsid w:val="00134355"/>
    <w:rsid w:val="0013456D"/>
    <w:rsid w:val="001348D6"/>
    <w:rsid w:val="00134963"/>
    <w:rsid w:val="00134A81"/>
    <w:rsid w:val="00134F1C"/>
    <w:rsid w:val="00135C2E"/>
    <w:rsid w:val="00135D27"/>
    <w:rsid w:val="001360B0"/>
    <w:rsid w:val="0013629B"/>
    <w:rsid w:val="001364F3"/>
    <w:rsid w:val="00136565"/>
    <w:rsid w:val="00136617"/>
    <w:rsid w:val="00136A06"/>
    <w:rsid w:val="00136B6F"/>
    <w:rsid w:val="00136CBA"/>
    <w:rsid w:val="001370ED"/>
    <w:rsid w:val="00137121"/>
    <w:rsid w:val="00137160"/>
    <w:rsid w:val="001371DD"/>
    <w:rsid w:val="0013720E"/>
    <w:rsid w:val="001372BA"/>
    <w:rsid w:val="001373EB"/>
    <w:rsid w:val="0013743C"/>
    <w:rsid w:val="001375CF"/>
    <w:rsid w:val="00137A0A"/>
    <w:rsid w:val="00137A51"/>
    <w:rsid w:val="00137B9A"/>
    <w:rsid w:val="00140129"/>
    <w:rsid w:val="001401F1"/>
    <w:rsid w:val="0014031E"/>
    <w:rsid w:val="001408A8"/>
    <w:rsid w:val="001408C7"/>
    <w:rsid w:val="00140941"/>
    <w:rsid w:val="00140CC5"/>
    <w:rsid w:val="00140D6B"/>
    <w:rsid w:val="00140E7C"/>
    <w:rsid w:val="0014114C"/>
    <w:rsid w:val="001411B9"/>
    <w:rsid w:val="00141289"/>
    <w:rsid w:val="0014141C"/>
    <w:rsid w:val="001415DD"/>
    <w:rsid w:val="0014166C"/>
    <w:rsid w:val="0014176A"/>
    <w:rsid w:val="00141A19"/>
    <w:rsid w:val="00141CFA"/>
    <w:rsid w:val="00142194"/>
    <w:rsid w:val="0014228A"/>
    <w:rsid w:val="00142423"/>
    <w:rsid w:val="00142431"/>
    <w:rsid w:val="00142622"/>
    <w:rsid w:val="001428D4"/>
    <w:rsid w:val="0014292D"/>
    <w:rsid w:val="001429D5"/>
    <w:rsid w:val="00142BA6"/>
    <w:rsid w:val="00142C3E"/>
    <w:rsid w:val="00142D1F"/>
    <w:rsid w:val="00142DDA"/>
    <w:rsid w:val="00142F73"/>
    <w:rsid w:val="00142F80"/>
    <w:rsid w:val="00143036"/>
    <w:rsid w:val="0014320A"/>
    <w:rsid w:val="0014330B"/>
    <w:rsid w:val="00143789"/>
    <w:rsid w:val="001438F6"/>
    <w:rsid w:val="001439C5"/>
    <w:rsid w:val="00143BD5"/>
    <w:rsid w:val="00143DB8"/>
    <w:rsid w:val="001442FB"/>
    <w:rsid w:val="001450EC"/>
    <w:rsid w:val="00145124"/>
    <w:rsid w:val="0014546E"/>
    <w:rsid w:val="001456E7"/>
    <w:rsid w:val="00145BF3"/>
    <w:rsid w:val="00145D85"/>
    <w:rsid w:val="00145E18"/>
    <w:rsid w:val="00146501"/>
    <w:rsid w:val="0014679F"/>
    <w:rsid w:val="001469F7"/>
    <w:rsid w:val="00146A74"/>
    <w:rsid w:val="00146D99"/>
    <w:rsid w:val="00147054"/>
    <w:rsid w:val="001470F7"/>
    <w:rsid w:val="001475DF"/>
    <w:rsid w:val="00147662"/>
    <w:rsid w:val="001476B3"/>
    <w:rsid w:val="00147B6B"/>
    <w:rsid w:val="00147E34"/>
    <w:rsid w:val="00147E5A"/>
    <w:rsid w:val="00147EB0"/>
    <w:rsid w:val="00150042"/>
    <w:rsid w:val="0015011A"/>
    <w:rsid w:val="00150169"/>
    <w:rsid w:val="0015025B"/>
    <w:rsid w:val="00150420"/>
    <w:rsid w:val="001505AE"/>
    <w:rsid w:val="001509CF"/>
    <w:rsid w:val="00150F2E"/>
    <w:rsid w:val="00151039"/>
    <w:rsid w:val="0015116B"/>
    <w:rsid w:val="0015151D"/>
    <w:rsid w:val="00151576"/>
    <w:rsid w:val="00151A11"/>
    <w:rsid w:val="00151E2E"/>
    <w:rsid w:val="00152336"/>
    <w:rsid w:val="00152F50"/>
    <w:rsid w:val="00152F73"/>
    <w:rsid w:val="001534D1"/>
    <w:rsid w:val="001535AF"/>
    <w:rsid w:val="001535C9"/>
    <w:rsid w:val="00153602"/>
    <w:rsid w:val="001536D8"/>
    <w:rsid w:val="001536E3"/>
    <w:rsid w:val="00153856"/>
    <w:rsid w:val="0015386B"/>
    <w:rsid w:val="00153938"/>
    <w:rsid w:val="001539C6"/>
    <w:rsid w:val="00153BAB"/>
    <w:rsid w:val="00153CF7"/>
    <w:rsid w:val="00153E84"/>
    <w:rsid w:val="001540C1"/>
    <w:rsid w:val="0015419E"/>
    <w:rsid w:val="001542F2"/>
    <w:rsid w:val="0015439F"/>
    <w:rsid w:val="00154999"/>
    <w:rsid w:val="001549DE"/>
    <w:rsid w:val="00154A0E"/>
    <w:rsid w:val="00154A68"/>
    <w:rsid w:val="00154B07"/>
    <w:rsid w:val="00154CCB"/>
    <w:rsid w:val="00154D19"/>
    <w:rsid w:val="00155063"/>
    <w:rsid w:val="00155694"/>
    <w:rsid w:val="00155999"/>
    <w:rsid w:val="001559FC"/>
    <w:rsid w:val="00155CBE"/>
    <w:rsid w:val="001563FE"/>
    <w:rsid w:val="001566FA"/>
    <w:rsid w:val="00156859"/>
    <w:rsid w:val="00157379"/>
    <w:rsid w:val="001573CD"/>
    <w:rsid w:val="001573E6"/>
    <w:rsid w:val="00157502"/>
    <w:rsid w:val="001578B1"/>
    <w:rsid w:val="001579EB"/>
    <w:rsid w:val="00157BC2"/>
    <w:rsid w:val="00157F51"/>
    <w:rsid w:val="001602AD"/>
    <w:rsid w:val="00160342"/>
    <w:rsid w:val="0016060F"/>
    <w:rsid w:val="0016062D"/>
    <w:rsid w:val="00160937"/>
    <w:rsid w:val="001609C7"/>
    <w:rsid w:val="001609FD"/>
    <w:rsid w:val="00160BC7"/>
    <w:rsid w:val="00161046"/>
    <w:rsid w:val="001618AD"/>
    <w:rsid w:val="001619FA"/>
    <w:rsid w:val="00161A7A"/>
    <w:rsid w:val="00161ACD"/>
    <w:rsid w:val="00161EBE"/>
    <w:rsid w:val="00162109"/>
    <w:rsid w:val="0016213B"/>
    <w:rsid w:val="0016226F"/>
    <w:rsid w:val="001623B5"/>
    <w:rsid w:val="00162A61"/>
    <w:rsid w:val="00162ED6"/>
    <w:rsid w:val="00162FEC"/>
    <w:rsid w:val="00163336"/>
    <w:rsid w:val="00163339"/>
    <w:rsid w:val="001634C0"/>
    <w:rsid w:val="00163718"/>
    <w:rsid w:val="001637EF"/>
    <w:rsid w:val="0016389D"/>
    <w:rsid w:val="001638B7"/>
    <w:rsid w:val="00163C8C"/>
    <w:rsid w:val="00163DEB"/>
    <w:rsid w:val="001641B6"/>
    <w:rsid w:val="0016426B"/>
    <w:rsid w:val="001643E6"/>
    <w:rsid w:val="00164778"/>
    <w:rsid w:val="0016479D"/>
    <w:rsid w:val="00164887"/>
    <w:rsid w:val="00164AD5"/>
    <w:rsid w:val="00164DEE"/>
    <w:rsid w:val="00164EE3"/>
    <w:rsid w:val="00165442"/>
    <w:rsid w:val="001654EF"/>
    <w:rsid w:val="00165685"/>
    <w:rsid w:val="0016580B"/>
    <w:rsid w:val="00165858"/>
    <w:rsid w:val="001658A7"/>
    <w:rsid w:val="00165E8F"/>
    <w:rsid w:val="00166131"/>
    <w:rsid w:val="00166468"/>
    <w:rsid w:val="0016662F"/>
    <w:rsid w:val="00166963"/>
    <w:rsid w:val="00166A52"/>
    <w:rsid w:val="00166AF7"/>
    <w:rsid w:val="00166D76"/>
    <w:rsid w:val="00167431"/>
    <w:rsid w:val="00167566"/>
    <w:rsid w:val="0016779E"/>
    <w:rsid w:val="00167957"/>
    <w:rsid w:val="00167D59"/>
    <w:rsid w:val="00170097"/>
    <w:rsid w:val="001704C5"/>
    <w:rsid w:val="001705BE"/>
    <w:rsid w:val="0017071C"/>
    <w:rsid w:val="0017074F"/>
    <w:rsid w:val="00170845"/>
    <w:rsid w:val="00170B02"/>
    <w:rsid w:val="00170B04"/>
    <w:rsid w:val="001711CA"/>
    <w:rsid w:val="001714FF"/>
    <w:rsid w:val="00171926"/>
    <w:rsid w:val="00172137"/>
    <w:rsid w:val="001722FB"/>
    <w:rsid w:val="001723DC"/>
    <w:rsid w:val="00172545"/>
    <w:rsid w:val="0017254E"/>
    <w:rsid w:val="00172AB0"/>
    <w:rsid w:val="001730CD"/>
    <w:rsid w:val="0017378F"/>
    <w:rsid w:val="001738EF"/>
    <w:rsid w:val="00173A3E"/>
    <w:rsid w:val="00173B58"/>
    <w:rsid w:val="00173CFF"/>
    <w:rsid w:val="00173D97"/>
    <w:rsid w:val="00173DEC"/>
    <w:rsid w:val="00173E06"/>
    <w:rsid w:val="001743CA"/>
    <w:rsid w:val="001743D9"/>
    <w:rsid w:val="00174430"/>
    <w:rsid w:val="001744E5"/>
    <w:rsid w:val="001746BD"/>
    <w:rsid w:val="00174771"/>
    <w:rsid w:val="00174AE7"/>
    <w:rsid w:val="0017524B"/>
    <w:rsid w:val="0017531B"/>
    <w:rsid w:val="00175519"/>
    <w:rsid w:val="0017585C"/>
    <w:rsid w:val="00175DFB"/>
    <w:rsid w:val="00175F6F"/>
    <w:rsid w:val="00175FB5"/>
    <w:rsid w:val="001763B2"/>
    <w:rsid w:val="001763DC"/>
    <w:rsid w:val="0017660A"/>
    <w:rsid w:val="00176D10"/>
    <w:rsid w:val="001770B4"/>
    <w:rsid w:val="001770C7"/>
    <w:rsid w:val="00177D1A"/>
    <w:rsid w:val="00177E51"/>
    <w:rsid w:val="00177EA7"/>
    <w:rsid w:val="0018046E"/>
    <w:rsid w:val="001808C1"/>
    <w:rsid w:val="00180B7C"/>
    <w:rsid w:val="00180BD1"/>
    <w:rsid w:val="00181096"/>
    <w:rsid w:val="001815A6"/>
    <w:rsid w:val="0018160E"/>
    <w:rsid w:val="0018161A"/>
    <w:rsid w:val="00181694"/>
    <w:rsid w:val="001816AF"/>
    <w:rsid w:val="00181841"/>
    <w:rsid w:val="00181995"/>
    <w:rsid w:val="00181C51"/>
    <w:rsid w:val="001821F8"/>
    <w:rsid w:val="00182424"/>
    <w:rsid w:val="0018255F"/>
    <w:rsid w:val="0018259A"/>
    <w:rsid w:val="001825ED"/>
    <w:rsid w:val="00182A1C"/>
    <w:rsid w:val="00182C29"/>
    <w:rsid w:val="00182F1C"/>
    <w:rsid w:val="00182FC4"/>
    <w:rsid w:val="001831F9"/>
    <w:rsid w:val="001832BE"/>
    <w:rsid w:val="001832D1"/>
    <w:rsid w:val="001834F5"/>
    <w:rsid w:val="0018397F"/>
    <w:rsid w:val="00183AE8"/>
    <w:rsid w:val="00183C1B"/>
    <w:rsid w:val="00183FEB"/>
    <w:rsid w:val="001842B1"/>
    <w:rsid w:val="001842F4"/>
    <w:rsid w:val="00184313"/>
    <w:rsid w:val="0018461B"/>
    <w:rsid w:val="001848B4"/>
    <w:rsid w:val="00184BB3"/>
    <w:rsid w:val="00184BB4"/>
    <w:rsid w:val="00184E40"/>
    <w:rsid w:val="00184E44"/>
    <w:rsid w:val="00184E62"/>
    <w:rsid w:val="00184E82"/>
    <w:rsid w:val="0018507F"/>
    <w:rsid w:val="0018527B"/>
    <w:rsid w:val="0018560D"/>
    <w:rsid w:val="001856E6"/>
    <w:rsid w:val="001859AC"/>
    <w:rsid w:val="001859FC"/>
    <w:rsid w:val="00185F55"/>
    <w:rsid w:val="00186008"/>
    <w:rsid w:val="00186099"/>
    <w:rsid w:val="001860A3"/>
    <w:rsid w:val="00186212"/>
    <w:rsid w:val="00186235"/>
    <w:rsid w:val="0018659A"/>
    <w:rsid w:val="001868F8"/>
    <w:rsid w:val="00186A35"/>
    <w:rsid w:val="00186CC7"/>
    <w:rsid w:val="00186F88"/>
    <w:rsid w:val="00187052"/>
    <w:rsid w:val="00187513"/>
    <w:rsid w:val="00187A98"/>
    <w:rsid w:val="00187ADE"/>
    <w:rsid w:val="0019010A"/>
    <w:rsid w:val="00190235"/>
    <w:rsid w:val="0019030E"/>
    <w:rsid w:val="00190448"/>
    <w:rsid w:val="00190562"/>
    <w:rsid w:val="00190DCF"/>
    <w:rsid w:val="00190E53"/>
    <w:rsid w:val="00190EA5"/>
    <w:rsid w:val="001910A8"/>
    <w:rsid w:val="001912EE"/>
    <w:rsid w:val="0019162B"/>
    <w:rsid w:val="001919C9"/>
    <w:rsid w:val="00191D2F"/>
    <w:rsid w:val="00191D73"/>
    <w:rsid w:val="00191DA4"/>
    <w:rsid w:val="00191F05"/>
    <w:rsid w:val="00192098"/>
    <w:rsid w:val="001922C5"/>
    <w:rsid w:val="001924A2"/>
    <w:rsid w:val="001926B6"/>
    <w:rsid w:val="00192719"/>
    <w:rsid w:val="001927BD"/>
    <w:rsid w:val="001927D9"/>
    <w:rsid w:val="00192898"/>
    <w:rsid w:val="00192B19"/>
    <w:rsid w:val="00192BD2"/>
    <w:rsid w:val="00192BD7"/>
    <w:rsid w:val="00192F57"/>
    <w:rsid w:val="00192FD5"/>
    <w:rsid w:val="001932EB"/>
    <w:rsid w:val="001933C8"/>
    <w:rsid w:val="0019358E"/>
    <w:rsid w:val="00193984"/>
    <w:rsid w:val="00193F03"/>
    <w:rsid w:val="0019479D"/>
    <w:rsid w:val="00194880"/>
    <w:rsid w:val="00194A50"/>
    <w:rsid w:val="00194AF2"/>
    <w:rsid w:val="00194CA2"/>
    <w:rsid w:val="00194F85"/>
    <w:rsid w:val="0019547B"/>
    <w:rsid w:val="001957A8"/>
    <w:rsid w:val="001957C1"/>
    <w:rsid w:val="00195969"/>
    <w:rsid w:val="00195EB7"/>
    <w:rsid w:val="00195FAD"/>
    <w:rsid w:val="0019623C"/>
    <w:rsid w:val="001968C9"/>
    <w:rsid w:val="00196A21"/>
    <w:rsid w:val="00196A26"/>
    <w:rsid w:val="0019711B"/>
    <w:rsid w:val="001972AE"/>
    <w:rsid w:val="001972EC"/>
    <w:rsid w:val="00197406"/>
    <w:rsid w:val="00197432"/>
    <w:rsid w:val="001978EF"/>
    <w:rsid w:val="00197E2C"/>
    <w:rsid w:val="001A0018"/>
    <w:rsid w:val="001A0187"/>
    <w:rsid w:val="001A097C"/>
    <w:rsid w:val="001A0CF8"/>
    <w:rsid w:val="001A0FD8"/>
    <w:rsid w:val="001A11C8"/>
    <w:rsid w:val="001A1294"/>
    <w:rsid w:val="001A1622"/>
    <w:rsid w:val="001A19EC"/>
    <w:rsid w:val="001A1B1E"/>
    <w:rsid w:val="001A1DA7"/>
    <w:rsid w:val="001A1DF8"/>
    <w:rsid w:val="001A28CA"/>
    <w:rsid w:val="001A28D1"/>
    <w:rsid w:val="001A2FEA"/>
    <w:rsid w:val="001A31A9"/>
    <w:rsid w:val="001A3218"/>
    <w:rsid w:val="001A388C"/>
    <w:rsid w:val="001A38DC"/>
    <w:rsid w:val="001A40E3"/>
    <w:rsid w:val="001A4248"/>
    <w:rsid w:val="001A4837"/>
    <w:rsid w:val="001A4929"/>
    <w:rsid w:val="001A4B87"/>
    <w:rsid w:val="001A4BE9"/>
    <w:rsid w:val="001A4C86"/>
    <w:rsid w:val="001A4C9D"/>
    <w:rsid w:val="001A4D80"/>
    <w:rsid w:val="001A4F27"/>
    <w:rsid w:val="001A5552"/>
    <w:rsid w:val="001A5A24"/>
    <w:rsid w:val="001A5DD6"/>
    <w:rsid w:val="001A64C9"/>
    <w:rsid w:val="001A65D4"/>
    <w:rsid w:val="001A6B11"/>
    <w:rsid w:val="001A6B22"/>
    <w:rsid w:val="001A6B9F"/>
    <w:rsid w:val="001A6D35"/>
    <w:rsid w:val="001A7018"/>
    <w:rsid w:val="001A707E"/>
    <w:rsid w:val="001A736A"/>
    <w:rsid w:val="001A73AD"/>
    <w:rsid w:val="001A73DF"/>
    <w:rsid w:val="001A74A3"/>
    <w:rsid w:val="001A764A"/>
    <w:rsid w:val="001A764F"/>
    <w:rsid w:val="001A7A25"/>
    <w:rsid w:val="001A7BEF"/>
    <w:rsid w:val="001A7FA0"/>
    <w:rsid w:val="001B01C3"/>
    <w:rsid w:val="001B0500"/>
    <w:rsid w:val="001B073E"/>
    <w:rsid w:val="001B0740"/>
    <w:rsid w:val="001B0920"/>
    <w:rsid w:val="001B0921"/>
    <w:rsid w:val="001B0AD8"/>
    <w:rsid w:val="001B0DF4"/>
    <w:rsid w:val="001B1354"/>
    <w:rsid w:val="001B1392"/>
    <w:rsid w:val="001B15F1"/>
    <w:rsid w:val="001B1607"/>
    <w:rsid w:val="001B16EC"/>
    <w:rsid w:val="001B1949"/>
    <w:rsid w:val="001B1E67"/>
    <w:rsid w:val="001B1FE4"/>
    <w:rsid w:val="001B2111"/>
    <w:rsid w:val="001B24A5"/>
    <w:rsid w:val="001B24F0"/>
    <w:rsid w:val="001B2CF7"/>
    <w:rsid w:val="001B2D63"/>
    <w:rsid w:val="001B2FEC"/>
    <w:rsid w:val="001B30EA"/>
    <w:rsid w:val="001B3371"/>
    <w:rsid w:val="001B35D5"/>
    <w:rsid w:val="001B35E5"/>
    <w:rsid w:val="001B365C"/>
    <w:rsid w:val="001B37BD"/>
    <w:rsid w:val="001B395B"/>
    <w:rsid w:val="001B3A9A"/>
    <w:rsid w:val="001B3C44"/>
    <w:rsid w:val="001B3CDC"/>
    <w:rsid w:val="001B3CE6"/>
    <w:rsid w:val="001B438D"/>
    <w:rsid w:val="001B477A"/>
    <w:rsid w:val="001B4780"/>
    <w:rsid w:val="001B4A69"/>
    <w:rsid w:val="001B4D0B"/>
    <w:rsid w:val="001B4E36"/>
    <w:rsid w:val="001B4ECD"/>
    <w:rsid w:val="001B5081"/>
    <w:rsid w:val="001B53D5"/>
    <w:rsid w:val="001B53E6"/>
    <w:rsid w:val="001B54A0"/>
    <w:rsid w:val="001B5584"/>
    <w:rsid w:val="001B5B13"/>
    <w:rsid w:val="001B5D32"/>
    <w:rsid w:val="001B5D83"/>
    <w:rsid w:val="001B5E50"/>
    <w:rsid w:val="001B650C"/>
    <w:rsid w:val="001B66B9"/>
    <w:rsid w:val="001B6751"/>
    <w:rsid w:val="001B6DD7"/>
    <w:rsid w:val="001B6E06"/>
    <w:rsid w:val="001B7396"/>
    <w:rsid w:val="001B785D"/>
    <w:rsid w:val="001B7C3B"/>
    <w:rsid w:val="001B7D75"/>
    <w:rsid w:val="001B7E9B"/>
    <w:rsid w:val="001C0036"/>
    <w:rsid w:val="001C01D8"/>
    <w:rsid w:val="001C030D"/>
    <w:rsid w:val="001C0473"/>
    <w:rsid w:val="001C0756"/>
    <w:rsid w:val="001C0B0C"/>
    <w:rsid w:val="001C1114"/>
    <w:rsid w:val="001C1201"/>
    <w:rsid w:val="001C138C"/>
    <w:rsid w:val="001C140C"/>
    <w:rsid w:val="001C16B4"/>
    <w:rsid w:val="001C1894"/>
    <w:rsid w:val="001C1CB3"/>
    <w:rsid w:val="001C1E8C"/>
    <w:rsid w:val="001C1EC5"/>
    <w:rsid w:val="001C24BE"/>
    <w:rsid w:val="001C2922"/>
    <w:rsid w:val="001C2C91"/>
    <w:rsid w:val="001C2DD6"/>
    <w:rsid w:val="001C3088"/>
    <w:rsid w:val="001C317D"/>
    <w:rsid w:val="001C355E"/>
    <w:rsid w:val="001C35F2"/>
    <w:rsid w:val="001C36BA"/>
    <w:rsid w:val="001C37F1"/>
    <w:rsid w:val="001C3818"/>
    <w:rsid w:val="001C3956"/>
    <w:rsid w:val="001C39DD"/>
    <w:rsid w:val="001C3A44"/>
    <w:rsid w:val="001C3B93"/>
    <w:rsid w:val="001C3DEC"/>
    <w:rsid w:val="001C3E56"/>
    <w:rsid w:val="001C3EA4"/>
    <w:rsid w:val="001C3FB0"/>
    <w:rsid w:val="001C3FDF"/>
    <w:rsid w:val="001C4014"/>
    <w:rsid w:val="001C4640"/>
    <w:rsid w:val="001C4C94"/>
    <w:rsid w:val="001C4EDE"/>
    <w:rsid w:val="001C4F8E"/>
    <w:rsid w:val="001C50D8"/>
    <w:rsid w:val="001C598D"/>
    <w:rsid w:val="001C5A27"/>
    <w:rsid w:val="001C5BB3"/>
    <w:rsid w:val="001C5C1B"/>
    <w:rsid w:val="001C5D6E"/>
    <w:rsid w:val="001C5DE2"/>
    <w:rsid w:val="001C5EA0"/>
    <w:rsid w:val="001C6204"/>
    <w:rsid w:val="001C6297"/>
    <w:rsid w:val="001C6728"/>
    <w:rsid w:val="001C67E2"/>
    <w:rsid w:val="001C6B8B"/>
    <w:rsid w:val="001C6F52"/>
    <w:rsid w:val="001C70C3"/>
    <w:rsid w:val="001C70E0"/>
    <w:rsid w:val="001C7109"/>
    <w:rsid w:val="001C7183"/>
    <w:rsid w:val="001C7198"/>
    <w:rsid w:val="001C736C"/>
    <w:rsid w:val="001C7372"/>
    <w:rsid w:val="001C76F4"/>
    <w:rsid w:val="001C7848"/>
    <w:rsid w:val="001C7A1B"/>
    <w:rsid w:val="001C7CDB"/>
    <w:rsid w:val="001C7DC6"/>
    <w:rsid w:val="001D0193"/>
    <w:rsid w:val="001D034E"/>
    <w:rsid w:val="001D07B3"/>
    <w:rsid w:val="001D10E0"/>
    <w:rsid w:val="001D12BC"/>
    <w:rsid w:val="001D1402"/>
    <w:rsid w:val="001D14AB"/>
    <w:rsid w:val="001D1638"/>
    <w:rsid w:val="001D1748"/>
    <w:rsid w:val="001D180E"/>
    <w:rsid w:val="001D1F1C"/>
    <w:rsid w:val="001D1F7E"/>
    <w:rsid w:val="001D23F5"/>
    <w:rsid w:val="001D25D5"/>
    <w:rsid w:val="001D266E"/>
    <w:rsid w:val="001D26D0"/>
    <w:rsid w:val="001D286C"/>
    <w:rsid w:val="001D2B7B"/>
    <w:rsid w:val="001D2D6D"/>
    <w:rsid w:val="001D303A"/>
    <w:rsid w:val="001D312E"/>
    <w:rsid w:val="001D340D"/>
    <w:rsid w:val="001D38F8"/>
    <w:rsid w:val="001D4389"/>
    <w:rsid w:val="001D44EE"/>
    <w:rsid w:val="001D4607"/>
    <w:rsid w:val="001D4923"/>
    <w:rsid w:val="001D4A53"/>
    <w:rsid w:val="001D4AC8"/>
    <w:rsid w:val="001D4E4D"/>
    <w:rsid w:val="001D4FF8"/>
    <w:rsid w:val="001D576C"/>
    <w:rsid w:val="001D579B"/>
    <w:rsid w:val="001D583E"/>
    <w:rsid w:val="001D5B89"/>
    <w:rsid w:val="001D61CE"/>
    <w:rsid w:val="001D6282"/>
    <w:rsid w:val="001D65AA"/>
    <w:rsid w:val="001D698F"/>
    <w:rsid w:val="001D6A3D"/>
    <w:rsid w:val="001D6A3F"/>
    <w:rsid w:val="001D6C30"/>
    <w:rsid w:val="001D6E45"/>
    <w:rsid w:val="001D70B2"/>
    <w:rsid w:val="001D70B9"/>
    <w:rsid w:val="001D7254"/>
    <w:rsid w:val="001D73C8"/>
    <w:rsid w:val="001D78F4"/>
    <w:rsid w:val="001D7A9E"/>
    <w:rsid w:val="001D7BBD"/>
    <w:rsid w:val="001E0241"/>
    <w:rsid w:val="001E0601"/>
    <w:rsid w:val="001E06AB"/>
    <w:rsid w:val="001E0745"/>
    <w:rsid w:val="001E0B41"/>
    <w:rsid w:val="001E0BCE"/>
    <w:rsid w:val="001E0D89"/>
    <w:rsid w:val="001E0E3D"/>
    <w:rsid w:val="001E118D"/>
    <w:rsid w:val="001E1449"/>
    <w:rsid w:val="001E15AE"/>
    <w:rsid w:val="001E1612"/>
    <w:rsid w:val="001E1C45"/>
    <w:rsid w:val="001E1E5C"/>
    <w:rsid w:val="001E1EB6"/>
    <w:rsid w:val="001E1FE9"/>
    <w:rsid w:val="001E2256"/>
    <w:rsid w:val="001E23CF"/>
    <w:rsid w:val="001E26E3"/>
    <w:rsid w:val="001E27CA"/>
    <w:rsid w:val="001E2C4C"/>
    <w:rsid w:val="001E2DB0"/>
    <w:rsid w:val="001E2F1F"/>
    <w:rsid w:val="001E3331"/>
    <w:rsid w:val="001E3D4E"/>
    <w:rsid w:val="001E46B6"/>
    <w:rsid w:val="001E47E7"/>
    <w:rsid w:val="001E5052"/>
    <w:rsid w:val="001E52B1"/>
    <w:rsid w:val="001E55E9"/>
    <w:rsid w:val="001E5603"/>
    <w:rsid w:val="001E5909"/>
    <w:rsid w:val="001E5AEE"/>
    <w:rsid w:val="001E5D12"/>
    <w:rsid w:val="001E5D69"/>
    <w:rsid w:val="001E60DF"/>
    <w:rsid w:val="001E63F4"/>
    <w:rsid w:val="001E65BB"/>
    <w:rsid w:val="001E66D0"/>
    <w:rsid w:val="001E687A"/>
    <w:rsid w:val="001E6919"/>
    <w:rsid w:val="001E69DA"/>
    <w:rsid w:val="001E700B"/>
    <w:rsid w:val="001E7080"/>
    <w:rsid w:val="001E709A"/>
    <w:rsid w:val="001E7261"/>
    <w:rsid w:val="001E744D"/>
    <w:rsid w:val="001E7675"/>
    <w:rsid w:val="001E77DF"/>
    <w:rsid w:val="001E7ACF"/>
    <w:rsid w:val="001E7CB3"/>
    <w:rsid w:val="001F0083"/>
    <w:rsid w:val="001F01F7"/>
    <w:rsid w:val="001F01FB"/>
    <w:rsid w:val="001F02CB"/>
    <w:rsid w:val="001F0424"/>
    <w:rsid w:val="001F04AF"/>
    <w:rsid w:val="001F04D9"/>
    <w:rsid w:val="001F054E"/>
    <w:rsid w:val="001F071A"/>
    <w:rsid w:val="001F09C6"/>
    <w:rsid w:val="001F09D7"/>
    <w:rsid w:val="001F0A7F"/>
    <w:rsid w:val="001F0DB8"/>
    <w:rsid w:val="001F11A4"/>
    <w:rsid w:val="001F1218"/>
    <w:rsid w:val="001F1670"/>
    <w:rsid w:val="001F17F9"/>
    <w:rsid w:val="001F185A"/>
    <w:rsid w:val="001F1BF1"/>
    <w:rsid w:val="001F1C0E"/>
    <w:rsid w:val="001F1CEA"/>
    <w:rsid w:val="001F1E09"/>
    <w:rsid w:val="001F1E52"/>
    <w:rsid w:val="001F21A0"/>
    <w:rsid w:val="001F21DC"/>
    <w:rsid w:val="001F25AC"/>
    <w:rsid w:val="001F26DD"/>
    <w:rsid w:val="001F27F5"/>
    <w:rsid w:val="001F2887"/>
    <w:rsid w:val="001F2FB0"/>
    <w:rsid w:val="001F31F4"/>
    <w:rsid w:val="001F320F"/>
    <w:rsid w:val="001F322A"/>
    <w:rsid w:val="001F37B1"/>
    <w:rsid w:val="001F3B9C"/>
    <w:rsid w:val="001F41A3"/>
    <w:rsid w:val="001F45DE"/>
    <w:rsid w:val="001F482E"/>
    <w:rsid w:val="001F485D"/>
    <w:rsid w:val="001F497A"/>
    <w:rsid w:val="001F4A81"/>
    <w:rsid w:val="001F4E6F"/>
    <w:rsid w:val="001F5368"/>
    <w:rsid w:val="001F55FD"/>
    <w:rsid w:val="001F5679"/>
    <w:rsid w:val="001F5BF5"/>
    <w:rsid w:val="001F5CBE"/>
    <w:rsid w:val="001F5D51"/>
    <w:rsid w:val="001F5FD5"/>
    <w:rsid w:val="001F60E6"/>
    <w:rsid w:val="001F6174"/>
    <w:rsid w:val="001F62C9"/>
    <w:rsid w:val="001F6641"/>
    <w:rsid w:val="001F6A00"/>
    <w:rsid w:val="001F6B66"/>
    <w:rsid w:val="001F6BF4"/>
    <w:rsid w:val="001F6EFD"/>
    <w:rsid w:val="001F7191"/>
    <w:rsid w:val="001F7239"/>
    <w:rsid w:val="001F746A"/>
    <w:rsid w:val="001F777C"/>
    <w:rsid w:val="001F78C9"/>
    <w:rsid w:val="002005B2"/>
    <w:rsid w:val="00200B18"/>
    <w:rsid w:val="00200CFC"/>
    <w:rsid w:val="00201362"/>
    <w:rsid w:val="0020212D"/>
    <w:rsid w:val="002022D6"/>
    <w:rsid w:val="0020253D"/>
    <w:rsid w:val="002025B2"/>
    <w:rsid w:val="00202A44"/>
    <w:rsid w:val="00202A7C"/>
    <w:rsid w:val="00202B2E"/>
    <w:rsid w:val="00202F83"/>
    <w:rsid w:val="00202F90"/>
    <w:rsid w:val="00203643"/>
    <w:rsid w:val="00203A7E"/>
    <w:rsid w:val="00203B7B"/>
    <w:rsid w:val="00203C04"/>
    <w:rsid w:val="00203CDA"/>
    <w:rsid w:val="00203D26"/>
    <w:rsid w:val="0020404E"/>
    <w:rsid w:val="002043A1"/>
    <w:rsid w:val="0020451C"/>
    <w:rsid w:val="002046B1"/>
    <w:rsid w:val="00204718"/>
    <w:rsid w:val="002048C3"/>
    <w:rsid w:val="00204AFE"/>
    <w:rsid w:val="00204D9E"/>
    <w:rsid w:val="00204EC3"/>
    <w:rsid w:val="00204F11"/>
    <w:rsid w:val="00205024"/>
    <w:rsid w:val="002050EC"/>
    <w:rsid w:val="0020534D"/>
    <w:rsid w:val="0020569D"/>
    <w:rsid w:val="0020591E"/>
    <w:rsid w:val="00205B62"/>
    <w:rsid w:val="00205DF9"/>
    <w:rsid w:val="00206242"/>
    <w:rsid w:val="00206392"/>
    <w:rsid w:val="0020662F"/>
    <w:rsid w:val="00206693"/>
    <w:rsid w:val="00206832"/>
    <w:rsid w:val="002068D4"/>
    <w:rsid w:val="002068FC"/>
    <w:rsid w:val="00206A58"/>
    <w:rsid w:val="00206B52"/>
    <w:rsid w:val="002073EC"/>
    <w:rsid w:val="002074F8"/>
    <w:rsid w:val="002076BE"/>
    <w:rsid w:val="002078FC"/>
    <w:rsid w:val="00207A34"/>
    <w:rsid w:val="00207C53"/>
    <w:rsid w:val="00207D13"/>
    <w:rsid w:val="00207F32"/>
    <w:rsid w:val="0021011A"/>
    <w:rsid w:val="0021011F"/>
    <w:rsid w:val="00210542"/>
    <w:rsid w:val="00210587"/>
    <w:rsid w:val="002105E1"/>
    <w:rsid w:val="00210B00"/>
    <w:rsid w:val="00210CD1"/>
    <w:rsid w:val="00210CD6"/>
    <w:rsid w:val="00211145"/>
    <w:rsid w:val="002116A7"/>
    <w:rsid w:val="002118C9"/>
    <w:rsid w:val="00211A01"/>
    <w:rsid w:val="00211B59"/>
    <w:rsid w:val="00211B7E"/>
    <w:rsid w:val="00211F6D"/>
    <w:rsid w:val="00212278"/>
    <w:rsid w:val="0021263B"/>
    <w:rsid w:val="002126BD"/>
    <w:rsid w:val="00212793"/>
    <w:rsid w:val="00212A3B"/>
    <w:rsid w:val="00212B47"/>
    <w:rsid w:val="00212C0F"/>
    <w:rsid w:val="00212F22"/>
    <w:rsid w:val="00213001"/>
    <w:rsid w:val="002131E2"/>
    <w:rsid w:val="002136F1"/>
    <w:rsid w:val="002138C5"/>
    <w:rsid w:val="00213934"/>
    <w:rsid w:val="00213967"/>
    <w:rsid w:val="002139DA"/>
    <w:rsid w:val="00213B49"/>
    <w:rsid w:val="00213CA9"/>
    <w:rsid w:val="00214392"/>
    <w:rsid w:val="0021441E"/>
    <w:rsid w:val="0021477D"/>
    <w:rsid w:val="0021484A"/>
    <w:rsid w:val="002150B7"/>
    <w:rsid w:val="002153B4"/>
    <w:rsid w:val="002154DB"/>
    <w:rsid w:val="00215ACA"/>
    <w:rsid w:val="00215C22"/>
    <w:rsid w:val="00215F8E"/>
    <w:rsid w:val="00216049"/>
    <w:rsid w:val="002160C0"/>
    <w:rsid w:val="002160D5"/>
    <w:rsid w:val="002160ED"/>
    <w:rsid w:val="00216823"/>
    <w:rsid w:val="00216B59"/>
    <w:rsid w:val="00216E2B"/>
    <w:rsid w:val="00216F32"/>
    <w:rsid w:val="00216FCC"/>
    <w:rsid w:val="00217557"/>
    <w:rsid w:val="00217563"/>
    <w:rsid w:val="002177C7"/>
    <w:rsid w:val="002178CA"/>
    <w:rsid w:val="00217A1D"/>
    <w:rsid w:val="00217A85"/>
    <w:rsid w:val="00217C3A"/>
    <w:rsid w:val="00220094"/>
    <w:rsid w:val="0022009E"/>
    <w:rsid w:val="002200DC"/>
    <w:rsid w:val="0022051A"/>
    <w:rsid w:val="0022055A"/>
    <w:rsid w:val="00220562"/>
    <w:rsid w:val="00220917"/>
    <w:rsid w:val="00220923"/>
    <w:rsid w:val="00220AD2"/>
    <w:rsid w:val="00220B29"/>
    <w:rsid w:val="00220BE9"/>
    <w:rsid w:val="00220D0F"/>
    <w:rsid w:val="00220D8D"/>
    <w:rsid w:val="00220EDA"/>
    <w:rsid w:val="00220FB5"/>
    <w:rsid w:val="0022104E"/>
    <w:rsid w:val="00221097"/>
    <w:rsid w:val="002214CC"/>
    <w:rsid w:val="002214D3"/>
    <w:rsid w:val="0022163C"/>
    <w:rsid w:val="00221BA8"/>
    <w:rsid w:val="00221FD0"/>
    <w:rsid w:val="002223B1"/>
    <w:rsid w:val="0022245A"/>
    <w:rsid w:val="0022255F"/>
    <w:rsid w:val="0022258C"/>
    <w:rsid w:val="00222AAA"/>
    <w:rsid w:val="00223188"/>
    <w:rsid w:val="00223391"/>
    <w:rsid w:val="002235BC"/>
    <w:rsid w:val="0022380C"/>
    <w:rsid w:val="002238DD"/>
    <w:rsid w:val="00223AD5"/>
    <w:rsid w:val="00223BD7"/>
    <w:rsid w:val="00223C0F"/>
    <w:rsid w:val="00223E47"/>
    <w:rsid w:val="00224138"/>
    <w:rsid w:val="00224182"/>
    <w:rsid w:val="002246A6"/>
    <w:rsid w:val="0022483D"/>
    <w:rsid w:val="0022496F"/>
    <w:rsid w:val="00224999"/>
    <w:rsid w:val="00224AEF"/>
    <w:rsid w:val="00224B7E"/>
    <w:rsid w:val="00224B92"/>
    <w:rsid w:val="00224EEA"/>
    <w:rsid w:val="002251A9"/>
    <w:rsid w:val="00225295"/>
    <w:rsid w:val="002254D3"/>
    <w:rsid w:val="00225779"/>
    <w:rsid w:val="0022583B"/>
    <w:rsid w:val="0022590F"/>
    <w:rsid w:val="00225B52"/>
    <w:rsid w:val="00225EBC"/>
    <w:rsid w:val="0022607E"/>
    <w:rsid w:val="002260F2"/>
    <w:rsid w:val="0022656D"/>
    <w:rsid w:val="0022658A"/>
    <w:rsid w:val="00226AE2"/>
    <w:rsid w:val="00226B65"/>
    <w:rsid w:val="00226DBD"/>
    <w:rsid w:val="00227420"/>
    <w:rsid w:val="00227435"/>
    <w:rsid w:val="002275F3"/>
    <w:rsid w:val="00227B90"/>
    <w:rsid w:val="002300B0"/>
    <w:rsid w:val="0023017C"/>
    <w:rsid w:val="0023018B"/>
    <w:rsid w:val="00230808"/>
    <w:rsid w:val="0023084D"/>
    <w:rsid w:val="0023092C"/>
    <w:rsid w:val="00230A3B"/>
    <w:rsid w:val="00231015"/>
    <w:rsid w:val="0023130B"/>
    <w:rsid w:val="002317B6"/>
    <w:rsid w:val="00231941"/>
    <w:rsid w:val="00231EA3"/>
    <w:rsid w:val="00232130"/>
    <w:rsid w:val="0023218D"/>
    <w:rsid w:val="002324EB"/>
    <w:rsid w:val="002325E0"/>
    <w:rsid w:val="0023271B"/>
    <w:rsid w:val="00232B8E"/>
    <w:rsid w:val="00232D9D"/>
    <w:rsid w:val="00232ECF"/>
    <w:rsid w:val="00232EDF"/>
    <w:rsid w:val="00232F4E"/>
    <w:rsid w:val="00232FFC"/>
    <w:rsid w:val="002333E3"/>
    <w:rsid w:val="002335BE"/>
    <w:rsid w:val="002336B4"/>
    <w:rsid w:val="002337A2"/>
    <w:rsid w:val="00233A32"/>
    <w:rsid w:val="00233B17"/>
    <w:rsid w:val="00233C5F"/>
    <w:rsid w:val="00233CEA"/>
    <w:rsid w:val="00233D36"/>
    <w:rsid w:val="00234000"/>
    <w:rsid w:val="002341DA"/>
    <w:rsid w:val="002343D1"/>
    <w:rsid w:val="002344B2"/>
    <w:rsid w:val="0023453D"/>
    <w:rsid w:val="00234A27"/>
    <w:rsid w:val="00234AFC"/>
    <w:rsid w:val="00234CED"/>
    <w:rsid w:val="00234D1C"/>
    <w:rsid w:val="00234D1E"/>
    <w:rsid w:val="0023506D"/>
    <w:rsid w:val="0023525C"/>
    <w:rsid w:val="002357A0"/>
    <w:rsid w:val="002358DF"/>
    <w:rsid w:val="00235944"/>
    <w:rsid w:val="002359EE"/>
    <w:rsid w:val="00235C50"/>
    <w:rsid w:val="00235D3B"/>
    <w:rsid w:val="00235F18"/>
    <w:rsid w:val="00235F45"/>
    <w:rsid w:val="00235FAD"/>
    <w:rsid w:val="00235FCD"/>
    <w:rsid w:val="002360A5"/>
    <w:rsid w:val="0023655F"/>
    <w:rsid w:val="002368AE"/>
    <w:rsid w:val="00236D9A"/>
    <w:rsid w:val="0023734B"/>
    <w:rsid w:val="0023765E"/>
    <w:rsid w:val="0023768E"/>
    <w:rsid w:val="00237759"/>
    <w:rsid w:val="00237B3B"/>
    <w:rsid w:val="00237F4C"/>
    <w:rsid w:val="00240007"/>
    <w:rsid w:val="0024001D"/>
    <w:rsid w:val="00240337"/>
    <w:rsid w:val="00240515"/>
    <w:rsid w:val="00240721"/>
    <w:rsid w:val="00240764"/>
    <w:rsid w:val="0024077B"/>
    <w:rsid w:val="002407FA"/>
    <w:rsid w:val="00240C84"/>
    <w:rsid w:val="00240D36"/>
    <w:rsid w:val="002411E3"/>
    <w:rsid w:val="002417AB"/>
    <w:rsid w:val="002417B2"/>
    <w:rsid w:val="00241F95"/>
    <w:rsid w:val="00242111"/>
    <w:rsid w:val="0024262D"/>
    <w:rsid w:val="00242899"/>
    <w:rsid w:val="002428D0"/>
    <w:rsid w:val="00242CD6"/>
    <w:rsid w:val="00242F2D"/>
    <w:rsid w:val="00242FE1"/>
    <w:rsid w:val="00243583"/>
    <w:rsid w:val="00243774"/>
    <w:rsid w:val="002437D5"/>
    <w:rsid w:val="0024399C"/>
    <w:rsid w:val="00243B9F"/>
    <w:rsid w:val="00243EC6"/>
    <w:rsid w:val="002440A4"/>
    <w:rsid w:val="002444F0"/>
    <w:rsid w:val="00244B2D"/>
    <w:rsid w:val="00244B62"/>
    <w:rsid w:val="00244B79"/>
    <w:rsid w:val="00244DB8"/>
    <w:rsid w:val="00244F2B"/>
    <w:rsid w:val="00244FB9"/>
    <w:rsid w:val="00245237"/>
    <w:rsid w:val="00245346"/>
    <w:rsid w:val="002453B2"/>
    <w:rsid w:val="002454F2"/>
    <w:rsid w:val="00245844"/>
    <w:rsid w:val="00245876"/>
    <w:rsid w:val="00245DFE"/>
    <w:rsid w:val="00245F16"/>
    <w:rsid w:val="00246038"/>
    <w:rsid w:val="00246070"/>
    <w:rsid w:val="00246599"/>
    <w:rsid w:val="002468C2"/>
    <w:rsid w:val="00246B17"/>
    <w:rsid w:val="00246CDF"/>
    <w:rsid w:val="00246CE4"/>
    <w:rsid w:val="00246D7B"/>
    <w:rsid w:val="00246FC4"/>
    <w:rsid w:val="00247017"/>
    <w:rsid w:val="00247296"/>
    <w:rsid w:val="0024730E"/>
    <w:rsid w:val="002474AE"/>
    <w:rsid w:val="002475B3"/>
    <w:rsid w:val="00247625"/>
    <w:rsid w:val="00247983"/>
    <w:rsid w:val="00250147"/>
    <w:rsid w:val="00250159"/>
    <w:rsid w:val="002506CA"/>
    <w:rsid w:val="00250765"/>
    <w:rsid w:val="00250786"/>
    <w:rsid w:val="00250F1B"/>
    <w:rsid w:val="002515E4"/>
    <w:rsid w:val="002518FC"/>
    <w:rsid w:val="00251B0B"/>
    <w:rsid w:val="00251D31"/>
    <w:rsid w:val="00251D40"/>
    <w:rsid w:val="00251F2D"/>
    <w:rsid w:val="00251F37"/>
    <w:rsid w:val="00252240"/>
    <w:rsid w:val="002524AC"/>
    <w:rsid w:val="0025262E"/>
    <w:rsid w:val="002526AB"/>
    <w:rsid w:val="00252738"/>
    <w:rsid w:val="0025285E"/>
    <w:rsid w:val="00252A03"/>
    <w:rsid w:val="00252A1F"/>
    <w:rsid w:val="00252B32"/>
    <w:rsid w:val="00252C48"/>
    <w:rsid w:val="002535BE"/>
    <w:rsid w:val="002539E7"/>
    <w:rsid w:val="00253B69"/>
    <w:rsid w:val="00253CA1"/>
    <w:rsid w:val="00253CF5"/>
    <w:rsid w:val="00253EAA"/>
    <w:rsid w:val="00253F11"/>
    <w:rsid w:val="00253FB6"/>
    <w:rsid w:val="00254078"/>
    <w:rsid w:val="002541ED"/>
    <w:rsid w:val="002547FC"/>
    <w:rsid w:val="00254D19"/>
    <w:rsid w:val="002551BD"/>
    <w:rsid w:val="00255410"/>
    <w:rsid w:val="00255753"/>
    <w:rsid w:val="00255BEC"/>
    <w:rsid w:val="00256154"/>
    <w:rsid w:val="00256235"/>
    <w:rsid w:val="00256276"/>
    <w:rsid w:val="0025686C"/>
    <w:rsid w:val="00256B18"/>
    <w:rsid w:val="00256E66"/>
    <w:rsid w:val="00256E8C"/>
    <w:rsid w:val="00257352"/>
    <w:rsid w:val="00257711"/>
    <w:rsid w:val="0025773D"/>
    <w:rsid w:val="00257950"/>
    <w:rsid w:val="002579BF"/>
    <w:rsid w:val="00257D09"/>
    <w:rsid w:val="00257E01"/>
    <w:rsid w:val="0026011C"/>
    <w:rsid w:val="00260164"/>
    <w:rsid w:val="00260286"/>
    <w:rsid w:val="002604DE"/>
    <w:rsid w:val="00260710"/>
    <w:rsid w:val="002609F5"/>
    <w:rsid w:val="00260B4E"/>
    <w:rsid w:val="00260C9A"/>
    <w:rsid w:val="00260EF0"/>
    <w:rsid w:val="0026118B"/>
    <w:rsid w:val="002611C4"/>
    <w:rsid w:val="00261687"/>
    <w:rsid w:val="002616D4"/>
    <w:rsid w:val="002617DF"/>
    <w:rsid w:val="002623D2"/>
    <w:rsid w:val="0026248F"/>
    <w:rsid w:val="00262AB5"/>
    <w:rsid w:val="00262C3C"/>
    <w:rsid w:val="00262F18"/>
    <w:rsid w:val="00262F26"/>
    <w:rsid w:val="002632D0"/>
    <w:rsid w:val="0026352D"/>
    <w:rsid w:val="0026353F"/>
    <w:rsid w:val="0026364F"/>
    <w:rsid w:val="002637B4"/>
    <w:rsid w:val="0026385E"/>
    <w:rsid w:val="00263BE4"/>
    <w:rsid w:val="00263E9F"/>
    <w:rsid w:val="002640A4"/>
    <w:rsid w:val="00264196"/>
    <w:rsid w:val="002644D6"/>
    <w:rsid w:val="00264CBD"/>
    <w:rsid w:val="00265035"/>
    <w:rsid w:val="002653CE"/>
    <w:rsid w:val="002653E5"/>
    <w:rsid w:val="002654BA"/>
    <w:rsid w:val="002658E7"/>
    <w:rsid w:val="00265BE9"/>
    <w:rsid w:val="0026645E"/>
    <w:rsid w:val="00266BE7"/>
    <w:rsid w:val="00267132"/>
    <w:rsid w:val="0026790D"/>
    <w:rsid w:val="00267979"/>
    <w:rsid w:val="00267ADF"/>
    <w:rsid w:val="00267C74"/>
    <w:rsid w:val="00267F4F"/>
    <w:rsid w:val="0027023C"/>
    <w:rsid w:val="002703A2"/>
    <w:rsid w:val="00270610"/>
    <w:rsid w:val="0027079E"/>
    <w:rsid w:val="002709CE"/>
    <w:rsid w:val="00270A31"/>
    <w:rsid w:val="00270AC6"/>
    <w:rsid w:val="00270D96"/>
    <w:rsid w:val="002717FD"/>
    <w:rsid w:val="00271A4F"/>
    <w:rsid w:val="00271A54"/>
    <w:rsid w:val="00271D17"/>
    <w:rsid w:val="0027214A"/>
    <w:rsid w:val="00272424"/>
    <w:rsid w:val="002724AE"/>
    <w:rsid w:val="00272884"/>
    <w:rsid w:val="00272A75"/>
    <w:rsid w:val="00272B69"/>
    <w:rsid w:val="00272D92"/>
    <w:rsid w:val="0027331D"/>
    <w:rsid w:val="002734B2"/>
    <w:rsid w:val="00273692"/>
    <w:rsid w:val="00273C9A"/>
    <w:rsid w:val="00273CBD"/>
    <w:rsid w:val="00273FE8"/>
    <w:rsid w:val="00274053"/>
    <w:rsid w:val="0027407D"/>
    <w:rsid w:val="00274539"/>
    <w:rsid w:val="00274915"/>
    <w:rsid w:val="00274B91"/>
    <w:rsid w:val="00274E0A"/>
    <w:rsid w:val="00275278"/>
    <w:rsid w:val="00275506"/>
    <w:rsid w:val="002755E7"/>
    <w:rsid w:val="002756EE"/>
    <w:rsid w:val="002759DC"/>
    <w:rsid w:val="00275E28"/>
    <w:rsid w:val="00275ED2"/>
    <w:rsid w:val="002760F6"/>
    <w:rsid w:val="00276235"/>
    <w:rsid w:val="00276430"/>
    <w:rsid w:val="002767A4"/>
    <w:rsid w:val="002768DA"/>
    <w:rsid w:val="00277112"/>
    <w:rsid w:val="00277248"/>
    <w:rsid w:val="00277283"/>
    <w:rsid w:val="00277862"/>
    <w:rsid w:val="00277867"/>
    <w:rsid w:val="00277890"/>
    <w:rsid w:val="00277CE7"/>
    <w:rsid w:val="00277D7E"/>
    <w:rsid w:val="00277DE8"/>
    <w:rsid w:val="00277E7D"/>
    <w:rsid w:val="00280772"/>
    <w:rsid w:val="00280C9A"/>
    <w:rsid w:val="00280DC5"/>
    <w:rsid w:val="00280E3E"/>
    <w:rsid w:val="00280EF9"/>
    <w:rsid w:val="002810F5"/>
    <w:rsid w:val="00281BF1"/>
    <w:rsid w:val="00281CC4"/>
    <w:rsid w:val="00281DAD"/>
    <w:rsid w:val="00281E52"/>
    <w:rsid w:val="002822A2"/>
    <w:rsid w:val="002822EF"/>
    <w:rsid w:val="0028235F"/>
    <w:rsid w:val="00282C95"/>
    <w:rsid w:val="00282CA3"/>
    <w:rsid w:val="00282D3B"/>
    <w:rsid w:val="00282E1C"/>
    <w:rsid w:val="00282E8D"/>
    <w:rsid w:val="0028325E"/>
    <w:rsid w:val="00283365"/>
    <w:rsid w:val="002837A2"/>
    <w:rsid w:val="002838FA"/>
    <w:rsid w:val="00283D87"/>
    <w:rsid w:val="00284106"/>
    <w:rsid w:val="00284358"/>
    <w:rsid w:val="002844C4"/>
    <w:rsid w:val="002844D1"/>
    <w:rsid w:val="00284691"/>
    <w:rsid w:val="00284753"/>
    <w:rsid w:val="002847FE"/>
    <w:rsid w:val="00284924"/>
    <w:rsid w:val="00284DC2"/>
    <w:rsid w:val="00284E28"/>
    <w:rsid w:val="00285614"/>
    <w:rsid w:val="002856DD"/>
    <w:rsid w:val="00285A37"/>
    <w:rsid w:val="00285BF8"/>
    <w:rsid w:val="00285D51"/>
    <w:rsid w:val="00285D96"/>
    <w:rsid w:val="00285EF1"/>
    <w:rsid w:val="00285F5E"/>
    <w:rsid w:val="00285FC7"/>
    <w:rsid w:val="00286087"/>
    <w:rsid w:val="00286328"/>
    <w:rsid w:val="002863BB"/>
    <w:rsid w:val="00286D5B"/>
    <w:rsid w:val="00286E9F"/>
    <w:rsid w:val="002870BF"/>
    <w:rsid w:val="0028727A"/>
    <w:rsid w:val="002874AD"/>
    <w:rsid w:val="00287603"/>
    <w:rsid w:val="00287A96"/>
    <w:rsid w:val="00287B81"/>
    <w:rsid w:val="00287C2B"/>
    <w:rsid w:val="00287DED"/>
    <w:rsid w:val="00290052"/>
    <w:rsid w:val="002903A6"/>
    <w:rsid w:val="0029045B"/>
    <w:rsid w:val="00290674"/>
    <w:rsid w:val="002907C9"/>
    <w:rsid w:val="002910AD"/>
    <w:rsid w:val="002911D5"/>
    <w:rsid w:val="002911E7"/>
    <w:rsid w:val="002919AF"/>
    <w:rsid w:val="00291DC8"/>
    <w:rsid w:val="0029205F"/>
    <w:rsid w:val="00292522"/>
    <w:rsid w:val="00292559"/>
    <w:rsid w:val="0029256A"/>
    <w:rsid w:val="00292ED7"/>
    <w:rsid w:val="002931BE"/>
    <w:rsid w:val="00293520"/>
    <w:rsid w:val="00293608"/>
    <w:rsid w:val="00293E20"/>
    <w:rsid w:val="00293FDA"/>
    <w:rsid w:val="00294187"/>
    <w:rsid w:val="0029421D"/>
    <w:rsid w:val="00294366"/>
    <w:rsid w:val="0029498D"/>
    <w:rsid w:val="00294B97"/>
    <w:rsid w:val="00294BB4"/>
    <w:rsid w:val="00294C35"/>
    <w:rsid w:val="00294D80"/>
    <w:rsid w:val="00294E03"/>
    <w:rsid w:val="00294F76"/>
    <w:rsid w:val="0029529E"/>
    <w:rsid w:val="002956FE"/>
    <w:rsid w:val="002957A9"/>
    <w:rsid w:val="00295A6D"/>
    <w:rsid w:val="00295A7E"/>
    <w:rsid w:val="00295B5C"/>
    <w:rsid w:val="00296541"/>
    <w:rsid w:val="0029668F"/>
    <w:rsid w:val="00296DE9"/>
    <w:rsid w:val="00296F13"/>
    <w:rsid w:val="00296FD4"/>
    <w:rsid w:val="00297141"/>
    <w:rsid w:val="00297948"/>
    <w:rsid w:val="00297C5C"/>
    <w:rsid w:val="002A0210"/>
    <w:rsid w:val="002A05CC"/>
    <w:rsid w:val="002A0947"/>
    <w:rsid w:val="002A095B"/>
    <w:rsid w:val="002A0A45"/>
    <w:rsid w:val="002A0B11"/>
    <w:rsid w:val="002A1240"/>
    <w:rsid w:val="002A12A1"/>
    <w:rsid w:val="002A1534"/>
    <w:rsid w:val="002A19E4"/>
    <w:rsid w:val="002A1C5D"/>
    <w:rsid w:val="002A1CAE"/>
    <w:rsid w:val="002A1DFD"/>
    <w:rsid w:val="002A1E27"/>
    <w:rsid w:val="002A1E91"/>
    <w:rsid w:val="002A2064"/>
    <w:rsid w:val="002A217F"/>
    <w:rsid w:val="002A22EE"/>
    <w:rsid w:val="002A23D6"/>
    <w:rsid w:val="002A29CB"/>
    <w:rsid w:val="002A2B79"/>
    <w:rsid w:val="002A2CA8"/>
    <w:rsid w:val="002A2FAB"/>
    <w:rsid w:val="002A3931"/>
    <w:rsid w:val="002A396B"/>
    <w:rsid w:val="002A4294"/>
    <w:rsid w:val="002A44A9"/>
    <w:rsid w:val="002A452C"/>
    <w:rsid w:val="002A4897"/>
    <w:rsid w:val="002A4AE9"/>
    <w:rsid w:val="002A4EC1"/>
    <w:rsid w:val="002A520B"/>
    <w:rsid w:val="002A523E"/>
    <w:rsid w:val="002A57A0"/>
    <w:rsid w:val="002A5A84"/>
    <w:rsid w:val="002A5D31"/>
    <w:rsid w:val="002A6026"/>
    <w:rsid w:val="002A61A2"/>
    <w:rsid w:val="002A6313"/>
    <w:rsid w:val="002A6432"/>
    <w:rsid w:val="002A6466"/>
    <w:rsid w:val="002A64BC"/>
    <w:rsid w:val="002A661D"/>
    <w:rsid w:val="002A6D0E"/>
    <w:rsid w:val="002A6E6B"/>
    <w:rsid w:val="002A6F03"/>
    <w:rsid w:val="002A7925"/>
    <w:rsid w:val="002A7A03"/>
    <w:rsid w:val="002A7AB6"/>
    <w:rsid w:val="002A7D75"/>
    <w:rsid w:val="002A7DAE"/>
    <w:rsid w:val="002A7F16"/>
    <w:rsid w:val="002B00F3"/>
    <w:rsid w:val="002B059D"/>
    <w:rsid w:val="002B0677"/>
    <w:rsid w:val="002B0C19"/>
    <w:rsid w:val="002B0F25"/>
    <w:rsid w:val="002B0FBE"/>
    <w:rsid w:val="002B1018"/>
    <w:rsid w:val="002B154D"/>
    <w:rsid w:val="002B16F2"/>
    <w:rsid w:val="002B1B70"/>
    <w:rsid w:val="002B1B87"/>
    <w:rsid w:val="002B1D18"/>
    <w:rsid w:val="002B2667"/>
    <w:rsid w:val="002B271B"/>
    <w:rsid w:val="002B275F"/>
    <w:rsid w:val="002B276E"/>
    <w:rsid w:val="002B286E"/>
    <w:rsid w:val="002B2C67"/>
    <w:rsid w:val="002B3039"/>
    <w:rsid w:val="002B34A3"/>
    <w:rsid w:val="002B363A"/>
    <w:rsid w:val="002B38D0"/>
    <w:rsid w:val="002B3A32"/>
    <w:rsid w:val="002B3F49"/>
    <w:rsid w:val="002B3FC8"/>
    <w:rsid w:val="002B40C9"/>
    <w:rsid w:val="002B43F7"/>
    <w:rsid w:val="002B44A3"/>
    <w:rsid w:val="002B4518"/>
    <w:rsid w:val="002B4546"/>
    <w:rsid w:val="002B47EF"/>
    <w:rsid w:val="002B4AD3"/>
    <w:rsid w:val="002B5605"/>
    <w:rsid w:val="002B5638"/>
    <w:rsid w:val="002B5C8C"/>
    <w:rsid w:val="002B5C9C"/>
    <w:rsid w:val="002B5DD1"/>
    <w:rsid w:val="002B5F15"/>
    <w:rsid w:val="002B6194"/>
    <w:rsid w:val="002B6603"/>
    <w:rsid w:val="002B662F"/>
    <w:rsid w:val="002B666A"/>
    <w:rsid w:val="002B66E2"/>
    <w:rsid w:val="002B690B"/>
    <w:rsid w:val="002B69E0"/>
    <w:rsid w:val="002B6D98"/>
    <w:rsid w:val="002B6E91"/>
    <w:rsid w:val="002B71ED"/>
    <w:rsid w:val="002B7400"/>
    <w:rsid w:val="002B74E2"/>
    <w:rsid w:val="002B755B"/>
    <w:rsid w:val="002B7693"/>
    <w:rsid w:val="002B76B9"/>
    <w:rsid w:val="002B7A62"/>
    <w:rsid w:val="002B7B3C"/>
    <w:rsid w:val="002C0186"/>
    <w:rsid w:val="002C064E"/>
    <w:rsid w:val="002C06E1"/>
    <w:rsid w:val="002C0712"/>
    <w:rsid w:val="002C0CE0"/>
    <w:rsid w:val="002C0EEF"/>
    <w:rsid w:val="002C17F7"/>
    <w:rsid w:val="002C1F16"/>
    <w:rsid w:val="002C2104"/>
    <w:rsid w:val="002C2242"/>
    <w:rsid w:val="002C25BC"/>
    <w:rsid w:val="002C26D9"/>
    <w:rsid w:val="002C2A3E"/>
    <w:rsid w:val="002C2CB9"/>
    <w:rsid w:val="002C2F33"/>
    <w:rsid w:val="002C3433"/>
    <w:rsid w:val="002C3454"/>
    <w:rsid w:val="002C3698"/>
    <w:rsid w:val="002C372E"/>
    <w:rsid w:val="002C377C"/>
    <w:rsid w:val="002C3B3F"/>
    <w:rsid w:val="002C3C2D"/>
    <w:rsid w:val="002C3C9C"/>
    <w:rsid w:val="002C3E79"/>
    <w:rsid w:val="002C4125"/>
    <w:rsid w:val="002C49D5"/>
    <w:rsid w:val="002C4AEE"/>
    <w:rsid w:val="002C4BA9"/>
    <w:rsid w:val="002C4BD9"/>
    <w:rsid w:val="002C4C0C"/>
    <w:rsid w:val="002C4CAA"/>
    <w:rsid w:val="002C4CD3"/>
    <w:rsid w:val="002C4F27"/>
    <w:rsid w:val="002C5030"/>
    <w:rsid w:val="002C558B"/>
    <w:rsid w:val="002C58F5"/>
    <w:rsid w:val="002C5F77"/>
    <w:rsid w:val="002C611F"/>
    <w:rsid w:val="002C6459"/>
    <w:rsid w:val="002C6568"/>
    <w:rsid w:val="002C672C"/>
    <w:rsid w:val="002C6902"/>
    <w:rsid w:val="002C6B32"/>
    <w:rsid w:val="002C6B8B"/>
    <w:rsid w:val="002C6BFA"/>
    <w:rsid w:val="002C7206"/>
    <w:rsid w:val="002C73AB"/>
    <w:rsid w:val="002C77EE"/>
    <w:rsid w:val="002C7A0A"/>
    <w:rsid w:val="002C7AF7"/>
    <w:rsid w:val="002D0512"/>
    <w:rsid w:val="002D07A5"/>
    <w:rsid w:val="002D0961"/>
    <w:rsid w:val="002D0B46"/>
    <w:rsid w:val="002D0BCF"/>
    <w:rsid w:val="002D0F93"/>
    <w:rsid w:val="002D11CA"/>
    <w:rsid w:val="002D129D"/>
    <w:rsid w:val="002D1899"/>
    <w:rsid w:val="002D1AB7"/>
    <w:rsid w:val="002D20F3"/>
    <w:rsid w:val="002D22C4"/>
    <w:rsid w:val="002D22FC"/>
    <w:rsid w:val="002D2A9F"/>
    <w:rsid w:val="002D31AC"/>
    <w:rsid w:val="002D3488"/>
    <w:rsid w:val="002D354E"/>
    <w:rsid w:val="002D3764"/>
    <w:rsid w:val="002D37DE"/>
    <w:rsid w:val="002D3BF7"/>
    <w:rsid w:val="002D3DBA"/>
    <w:rsid w:val="002D3FD8"/>
    <w:rsid w:val="002D432A"/>
    <w:rsid w:val="002D43F4"/>
    <w:rsid w:val="002D45AB"/>
    <w:rsid w:val="002D4616"/>
    <w:rsid w:val="002D48AA"/>
    <w:rsid w:val="002D4C31"/>
    <w:rsid w:val="002D4E25"/>
    <w:rsid w:val="002D4F4F"/>
    <w:rsid w:val="002D509A"/>
    <w:rsid w:val="002D5127"/>
    <w:rsid w:val="002D53CC"/>
    <w:rsid w:val="002D5417"/>
    <w:rsid w:val="002D5A02"/>
    <w:rsid w:val="002D5D48"/>
    <w:rsid w:val="002D62F5"/>
    <w:rsid w:val="002D6392"/>
    <w:rsid w:val="002D63B3"/>
    <w:rsid w:val="002D648F"/>
    <w:rsid w:val="002D66E4"/>
    <w:rsid w:val="002D6867"/>
    <w:rsid w:val="002D6950"/>
    <w:rsid w:val="002D6B5D"/>
    <w:rsid w:val="002D6CC6"/>
    <w:rsid w:val="002D6ED1"/>
    <w:rsid w:val="002D7016"/>
    <w:rsid w:val="002D701D"/>
    <w:rsid w:val="002D72AC"/>
    <w:rsid w:val="002D7427"/>
    <w:rsid w:val="002D77E3"/>
    <w:rsid w:val="002D7A71"/>
    <w:rsid w:val="002D7D9B"/>
    <w:rsid w:val="002E014E"/>
    <w:rsid w:val="002E06C5"/>
    <w:rsid w:val="002E08FA"/>
    <w:rsid w:val="002E0A15"/>
    <w:rsid w:val="002E102F"/>
    <w:rsid w:val="002E104E"/>
    <w:rsid w:val="002E12D1"/>
    <w:rsid w:val="002E141D"/>
    <w:rsid w:val="002E14A2"/>
    <w:rsid w:val="002E151F"/>
    <w:rsid w:val="002E1910"/>
    <w:rsid w:val="002E1B54"/>
    <w:rsid w:val="002E1D2D"/>
    <w:rsid w:val="002E2155"/>
    <w:rsid w:val="002E2437"/>
    <w:rsid w:val="002E27C6"/>
    <w:rsid w:val="002E2AA4"/>
    <w:rsid w:val="002E2B99"/>
    <w:rsid w:val="002E2CD0"/>
    <w:rsid w:val="002E2D65"/>
    <w:rsid w:val="002E2DA2"/>
    <w:rsid w:val="002E2EA3"/>
    <w:rsid w:val="002E2F04"/>
    <w:rsid w:val="002E30AC"/>
    <w:rsid w:val="002E30D6"/>
    <w:rsid w:val="002E3170"/>
    <w:rsid w:val="002E339B"/>
    <w:rsid w:val="002E3A2B"/>
    <w:rsid w:val="002E3BB7"/>
    <w:rsid w:val="002E3C4A"/>
    <w:rsid w:val="002E3E12"/>
    <w:rsid w:val="002E40B1"/>
    <w:rsid w:val="002E40BB"/>
    <w:rsid w:val="002E4445"/>
    <w:rsid w:val="002E464F"/>
    <w:rsid w:val="002E4E1E"/>
    <w:rsid w:val="002E4EEE"/>
    <w:rsid w:val="002E509E"/>
    <w:rsid w:val="002E5410"/>
    <w:rsid w:val="002E5428"/>
    <w:rsid w:val="002E54A3"/>
    <w:rsid w:val="002E5569"/>
    <w:rsid w:val="002E571B"/>
    <w:rsid w:val="002E589B"/>
    <w:rsid w:val="002E5C44"/>
    <w:rsid w:val="002E5C98"/>
    <w:rsid w:val="002E5E66"/>
    <w:rsid w:val="002E6221"/>
    <w:rsid w:val="002E664D"/>
    <w:rsid w:val="002E6737"/>
    <w:rsid w:val="002E6DA8"/>
    <w:rsid w:val="002E6E99"/>
    <w:rsid w:val="002E7026"/>
    <w:rsid w:val="002E72BD"/>
    <w:rsid w:val="002E7A68"/>
    <w:rsid w:val="002E7CF6"/>
    <w:rsid w:val="002F04B7"/>
    <w:rsid w:val="002F054F"/>
    <w:rsid w:val="002F0749"/>
    <w:rsid w:val="002F099C"/>
    <w:rsid w:val="002F0B18"/>
    <w:rsid w:val="002F0B88"/>
    <w:rsid w:val="002F0FA7"/>
    <w:rsid w:val="002F1176"/>
    <w:rsid w:val="002F1363"/>
    <w:rsid w:val="002F14AF"/>
    <w:rsid w:val="002F1798"/>
    <w:rsid w:val="002F19E9"/>
    <w:rsid w:val="002F1A37"/>
    <w:rsid w:val="002F1D09"/>
    <w:rsid w:val="002F1D25"/>
    <w:rsid w:val="002F1E66"/>
    <w:rsid w:val="002F21F4"/>
    <w:rsid w:val="002F23E4"/>
    <w:rsid w:val="002F264B"/>
    <w:rsid w:val="002F2E84"/>
    <w:rsid w:val="002F2F09"/>
    <w:rsid w:val="002F2F82"/>
    <w:rsid w:val="002F2FAA"/>
    <w:rsid w:val="002F3010"/>
    <w:rsid w:val="002F3A24"/>
    <w:rsid w:val="002F3C10"/>
    <w:rsid w:val="002F3DE5"/>
    <w:rsid w:val="002F3FD2"/>
    <w:rsid w:val="002F42A9"/>
    <w:rsid w:val="002F4974"/>
    <w:rsid w:val="002F4AB7"/>
    <w:rsid w:val="002F4B17"/>
    <w:rsid w:val="002F4C2B"/>
    <w:rsid w:val="002F572C"/>
    <w:rsid w:val="002F58FF"/>
    <w:rsid w:val="002F5C3E"/>
    <w:rsid w:val="002F5CF5"/>
    <w:rsid w:val="002F5D6D"/>
    <w:rsid w:val="002F6210"/>
    <w:rsid w:val="002F6348"/>
    <w:rsid w:val="002F63BF"/>
    <w:rsid w:val="002F64B7"/>
    <w:rsid w:val="002F67EA"/>
    <w:rsid w:val="002F6B16"/>
    <w:rsid w:val="002F6DEB"/>
    <w:rsid w:val="002F700A"/>
    <w:rsid w:val="002F70D6"/>
    <w:rsid w:val="002F7259"/>
    <w:rsid w:val="002F75F3"/>
    <w:rsid w:val="002F78DE"/>
    <w:rsid w:val="002F791F"/>
    <w:rsid w:val="002F7C28"/>
    <w:rsid w:val="002F7C65"/>
    <w:rsid w:val="002F7CB2"/>
    <w:rsid w:val="002F7CDB"/>
    <w:rsid w:val="002F7F41"/>
    <w:rsid w:val="003000A5"/>
    <w:rsid w:val="003006A4"/>
    <w:rsid w:val="00300994"/>
    <w:rsid w:val="00300AC6"/>
    <w:rsid w:val="00300BC3"/>
    <w:rsid w:val="00301681"/>
    <w:rsid w:val="003018E0"/>
    <w:rsid w:val="00301D42"/>
    <w:rsid w:val="0030209A"/>
    <w:rsid w:val="00302384"/>
    <w:rsid w:val="0030265D"/>
    <w:rsid w:val="00302677"/>
    <w:rsid w:val="00302AA2"/>
    <w:rsid w:val="00302B70"/>
    <w:rsid w:val="00302BEB"/>
    <w:rsid w:val="003030A9"/>
    <w:rsid w:val="003030E2"/>
    <w:rsid w:val="003037B1"/>
    <w:rsid w:val="003039EA"/>
    <w:rsid w:val="0030414A"/>
    <w:rsid w:val="00304245"/>
    <w:rsid w:val="003042CC"/>
    <w:rsid w:val="00304535"/>
    <w:rsid w:val="0030482F"/>
    <w:rsid w:val="003048C4"/>
    <w:rsid w:val="00305028"/>
    <w:rsid w:val="00305293"/>
    <w:rsid w:val="00305517"/>
    <w:rsid w:val="00305681"/>
    <w:rsid w:val="0030589B"/>
    <w:rsid w:val="00305BA5"/>
    <w:rsid w:val="00305D7E"/>
    <w:rsid w:val="0030611D"/>
    <w:rsid w:val="003061C8"/>
    <w:rsid w:val="003061F7"/>
    <w:rsid w:val="00306451"/>
    <w:rsid w:val="0030653F"/>
    <w:rsid w:val="003067DA"/>
    <w:rsid w:val="003069DE"/>
    <w:rsid w:val="00306D3B"/>
    <w:rsid w:val="00306E25"/>
    <w:rsid w:val="00306E59"/>
    <w:rsid w:val="00306F48"/>
    <w:rsid w:val="00307539"/>
    <w:rsid w:val="00307756"/>
    <w:rsid w:val="00307769"/>
    <w:rsid w:val="003077A8"/>
    <w:rsid w:val="00307A17"/>
    <w:rsid w:val="00307AF1"/>
    <w:rsid w:val="00310048"/>
    <w:rsid w:val="0031020A"/>
    <w:rsid w:val="00310381"/>
    <w:rsid w:val="003106A4"/>
    <w:rsid w:val="003106CC"/>
    <w:rsid w:val="003107B4"/>
    <w:rsid w:val="00310850"/>
    <w:rsid w:val="00310B3F"/>
    <w:rsid w:val="00310BA1"/>
    <w:rsid w:val="00311647"/>
    <w:rsid w:val="003118DC"/>
    <w:rsid w:val="00311D78"/>
    <w:rsid w:val="00311EF6"/>
    <w:rsid w:val="003124FF"/>
    <w:rsid w:val="00312B3F"/>
    <w:rsid w:val="00312B64"/>
    <w:rsid w:val="00312B86"/>
    <w:rsid w:val="00312D64"/>
    <w:rsid w:val="00312E99"/>
    <w:rsid w:val="00313199"/>
    <w:rsid w:val="003131BB"/>
    <w:rsid w:val="003134B5"/>
    <w:rsid w:val="0031361C"/>
    <w:rsid w:val="003136BD"/>
    <w:rsid w:val="00313766"/>
    <w:rsid w:val="0031376C"/>
    <w:rsid w:val="003139FA"/>
    <w:rsid w:val="00313E26"/>
    <w:rsid w:val="00313EDD"/>
    <w:rsid w:val="0031429C"/>
    <w:rsid w:val="00314380"/>
    <w:rsid w:val="00314473"/>
    <w:rsid w:val="003144A7"/>
    <w:rsid w:val="00314506"/>
    <w:rsid w:val="00314621"/>
    <w:rsid w:val="00314649"/>
    <w:rsid w:val="0031471F"/>
    <w:rsid w:val="003149EF"/>
    <w:rsid w:val="00314F93"/>
    <w:rsid w:val="00315042"/>
    <w:rsid w:val="0031566E"/>
    <w:rsid w:val="003156B0"/>
    <w:rsid w:val="00315709"/>
    <w:rsid w:val="00315C35"/>
    <w:rsid w:val="00315CAA"/>
    <w:rsid w:val="00315D05"/>
    <w:rsid w:val="0031602B"/>
    <w:rsid w:val="00316230"/>
    <w:rsid w:val="00316328"/>
    <w:rsid w:val="00316748"/>
    <w:rsid w:val="0031681A"/>
    <w:rsid w:val="00316A08"/>
    <w:rsid w:val="00316D57"/>
    <w:rsid w:val="00316F5A"/>
    <w:rsid w:val="00317110"/>
    <w:rsid w:val="0031737C"/>
    <w:rsid w:val="00317555"/>
    <w:rsid w:val="0031773B"/>
    <w:rsid w:val="00317D7C"/>
    <w:rsid w:val="003200BF"/>
    <w:rsid w:val="00320407"/>
    <w:rsid w:val="00320427"/>
    <w:rsid w:val="003205E1"/>
    <w:rsid w:val="00320AD5"/>
    <w:rsid w:val="00320C00"/>
    <w:rsid w:val="00320DA4"/>
    <w:rsid w:val="00320DEB"/>
    <w:rsid w:val="00320F84"/>
    <w:rsid w:val="0032140B"/>
    <w:rsid w:val="00321513"/>
    <w:rsid w:val="00321CBA"/>
    <w:rsid w:val="00322436"/>
    <w:rsid w:val="00322656"/>
    <w:rsid w:val="00322755"/>
    <w:rsid w:val="0032275D"/>
    <w:rsid w:val="003228AB"/>
    <w:rsid w:val="003228EC"/>
    <w:rsid w:val="003228F6"/>
    <w:rsid w:val="00322B94"/>
    <w:rsid w:val="00322CFC"/>
    <w:rsid w:val="00322FD0"/>
    <w:rsid w:val="00323026"/>
    <w:rsid w:val="0032328F"/>
    <w:rsid w:val="003232AD"/>
    <w:rsid w:val="00323884"/>
    <w:rsid w:val="00323FC7"/>
    <w:rsid w:val="003242B3"/>
    <w:rsid w:val="0032469B"/>
    <w:rsid w:val="003247FF"/>
    <w:rsid w:val="003248E8"/>
    <w:rsid w:val="00324CC2"/>
    <w:rsid w:val="003251A3"/>
    <w:rsid w:val="0032582D"/>
    <w:rsid w:val="003258AC"/>
    <w:rsid w:val="00325B1F"/>
    <w:rsid w:val="00325B34"/>
    <w:rsid w:val="00325C2F"/>
    <w:rsid w:val="003261C3"/>
    <w:rsid w:val="00326393"/>
    <w:rsid w:val="0032651B"/>
    <w:rsid w:val="00326778"/>
    <w:rsid w:val="003268D4"/>
    <w:rsid w:val="00326928"/>
    <w:rsid w:val="00326C89"/>
    <w:rsid w:val="00326F87"/>
    <w:rsid w:val="00326F97"/>
    <w:rsid w:val="0032703E"/>
    <w:rsid w:val="0032718C"/>
    <w:rsid w:val="003272BB"/>
    <w:rsid w:val="0032738A"/>
    <w:rsid w:val="003273D6"/>
    <w:rsid w:val="003279FC"/>
    <w:rsid w:val="00327CE5"/>
    <w:rsid w:val="00327E88"/>
    <w:rsid w:val="00327EEA"/>
    <w:rsid w:val="003304B6"/>
    <w:rsid w:val="00330659"/>
    <w:rsid w:val="003306DB"/>
    <w:rsid w:val="003307ED"/>
    <w:rsid w:val="003308C8"/>
    <w:rsid w:val="003308CD"/>
    <w:rsid w:val="00330D9F"/>
    <w:rsid w:val="00331123"/>
    <w:rsid w:val="003312A3"/>
    <w:rsid w:val="003313F6"/>
    <w:rsid w:val="003318B1"/>
    <w:rsid w:val="00331BE1"/>
    <w:rsid w:val="00331E16"/>
    <w:rsid w:val="003323C9"/>
    <w:rsid w:val="0033285C"/>
    <w:rsid w:val="00332A5E"/>
    <w:rsid w:val="00332CB3"/>
    <w:rsid w:val="00332E8F"/>
    <w:rsid w:val="003330D9"/>
    <w:rsid w:val="0033318A"/>
    <w:rsid w:val="003334E7"/>
    <w:rsid w:val="0033358C"/>
    <w:rsid w:val="003335DE"/>
    <w:rsid w:val="003339F3"/>
    <w:rsid w:val="00333A3C"/>
    <w:rsid w:val="0033443E"/>
    <w:rsid w:val="00334C8F"/>
    <w:rsid w:val="00334DED"/>
    <w:rsid w:val="00335128"/>
    <w:rsid w:val="0033543C"/>
    <w:rsid w:val="0033592B"/>
    <w:rsid w:val="00335C13"/>
    <w:rsid w:val="00335C70"/>
    <w:rsid w:val="00335F5D"/>
    <w:rsid w:val="00335F7A"/>
    <w:rsid w:val="00336028"/>
    <w:rsid w:val="0033612C"/>
    <w:rsid w:val="003361BE"/>
    <w:rsid w:val="00336324"/>
    <w:rsid w:val="003363E5"/>
    <w:rsid w:val="003363F1"/>
    <w:rsid w:val="003368F3"/>
    <w:rsid w:val="00336B58"/>
    <w:rsid w:val="00336D9C"/>
    <w:rsid w:val="00336F5E"/>
    <w:rsid w:val="00336F79"/>
    <w:rsid w:val="003372CB"/>
    <w:rsid w:val="003377FA"/>
    <w:rsid w:val="00337830"/>
    <w:rsid w:val="00337984"/>
    <w:rsid w:val="00337D1A"/>
    <w:rsid w:val="003403B2"/>
    <w:rsid w:val="00340495"/>
    <w:rsid w:val="00340B18"/>
    <w:rsid w:val="00340E2B"/>
    <w:rsid w:val="003412FA"/>
    <w:rsid w:val="0034164F"/>
    <w:rsid w:val="003417B2"/>
    <w:rsid w:val="00341D91"/>
    <w:rsid w:val="00341D95"/>
    <w:rsid w:val="00342029"/>
    <w:rsid w:val="003420DE"/>
    <w:rsid w:val="00342FB8"/>
    <w:rsid w:val="00343066"/>
    <w:rsid w:val="00343106"/>
    <w:rsid w:val="00343334"/>
    <w:rsid w:val="00343AB2"/>
    <w:rsid w:val="00343B2E"/>
    <w:rsid w:val="00343C34"/>
    <w:rsid w:val="00343C73"/>
    <w:rsid w:val="00343D39"/>
    <w:rsid w:val="00343FF6"/>
    <w:rsid w:val="00344047"/>
    <w:rsid w:val="00344119"/>
    <w:rsid w:val="003444B6"/>
    <w:rsid w:val="00344793"/>
    <w:rsid w:val="00344870"/>
    <w:rsid w:val="00344D25"/>
    <w:rsid w:val="0034509A"/>
    <w:rsid w:val="00345171"/>
    <w:rsid w:val="003451AB"/>
    <w:rsid w:val="003452C7"/>
    <w:rsid w:val="003456B5"/>
    <w:rsid w:val="003458D1"/>
    <w:rsid w:val="00345E86"/>
    <w:rsid w:val="003460A7"/>
    <w:rsid w:val="003461B7"/>
    <w:rsid w:val="0034647C"/>
    <w:rsid w:val="0034648B"/>
    <w:rsid w:val="0034652F"/>
    <w:rsid w:val="00346588"/>
    <w:rsid w:val="00346D5A"/>
    <w:rsid w:val="00346E43"/>
    <w:rsid w:val="00346F4B"/>
    <w:rsid w:val="00346F8A"/>
    <w:rsid w:val="00347083"/>
    <w:rsid w:val="00347165"/>
    <w:rsid w:val="003472BA"/>
    <w:rsid w:val="003472DA"/>
    <w:rsid w:val="0034737B"/>
    <w:rsid w:val="003474E0"/>
    <w:rsid w:val="0034761F"/>
    <w:rsid w:val="00347836"/>
    <w:rsid w:val="00347907"/>
    <w:rsid w:val="003479C8"/>
    <w:rsid w:val="00347D1F"/>
    <w:rsid w:val="00347F24"/>
    <w:rsid w:val="0035043E"/>
    <w:rsid w:val="00350594"/>
    <w:rsid w:val="003505C9"/>
    <w:rsid w:val="0035060A"/>
    <w:rsid w:val="00350829"/>
    <w:rsid w:val="00350904"/>
    <w:rsid w:val="00350A2D"/>
    <w:rsid w:val="003511BE"/>
    <w:rsid w:val="00351397"/>
    <w:rsid w:val="00351458"/>
    <w:rsid w:val="003515F3"/>
    <w:rsid w:val="00351675"/>
    <w:rsid w:val="003518ED"/>
    <w:rsid w:val="00351A28"/>
    <w:rsid w:val="00351C8B"/>
    <w:rsid w:val="00351CF3"/>
    <w:rsid w:val="00351FA5"/>
    <w:rsid w:val="0035279B"/>
    <w:rsid w:val="00352D3F"/>
    <w:rsid w:val="00352EFE"/>
    <w:rsid w:val="0035319E"/>
    <w:rsid w:val="00353577"/>
    <w:rsid w:val="003536FC"/>
    <w:rsid w:val="003538E9"/>
    <w:rsid w:val="00353A83"/>
    <w:rsid w:val="00353AD6"/>
    <w:rsid w:val="00353F5E"/>
    <w:rsid w:val="00354692"/>
    <w:rsid w:val="00354B7F"/>
    <w:rsid w:val="00354C9B"/>
    <w:rsid w:val="00354F79"/>
    <w:rsid w:val="00355113"/>
    <w:rsid w:val="003551A6"/>
    <w:rsid w:val="003552FE"/>
    <w:rsid w:val="00355B70"/>
    <w:rsid w:val="00355B75"/>
    <w:rsid w:val="00355B8B"/>
    <w:rsid w:val="00355E94"/>
    <w:rsid w:val="0035674F"/>
    <w:rsid w:val="00356D11"/>
    <w:rsid w:val="00356E90"/>
    <w:rsid w:val="00357141"/>
    <w:rsid w:val="00357429"/>
    <w:rsid w:val="00357582"/>
    <w:rsid w:val="00357639"/>
    <w:rsid w:val="00357655"/>
    <w:rsid w:val="00357F07"/>
    <w:rsid w:val="00357F24"/>
    <w:rsid w:val="003600C8"/>
    <w:rsid w:val="003600D1"/>
    <w:rsid w:val="0036036C"/>
    <w:rsid w:val="0036048B"/>
    <w:rsid w:val="003605FD"/>
    <w:rsid w:val="003608A5"/>
    <w:rsid w:val="003609E8"/>
    <w:rsid w:val="00360C49"/>
    <w:rsid w:val="00360F98"/>
    <w:rsid w:val="00360FAB"/>
    <w:rsid w:val="003610A2"/>
    <w:rsid w:val="00361357"/>
    <w:rsid w:val="00361964"/>
    <w:rsid w:val="00361A2D"/>
    <w:rsid w:val="00361F82"/>
    <w:rsid w:val="0036230E"/>
    <w:rsid w:val="00362428"/>
    <w:rsid w:val="0036274B"/>
    <w:rsid w:val="00362761"/>
    <w:rsid w:val="003627D2"/>
    <w:rsid w:val="0036295E"/>
    <w:rsid w:val="00362B2D"/>
    <w:rsid w:val="00362E7E"/>
    <w:rsid w:val="003630E9"/>
    <w:rsid w:val="00363492"/>
    <w:rsid w:val="0036363C"/>
    <w:rsid w:val="00363740"/>
    <w:rsid w:val="00363B83"/>
    <w:rsid w:val="00363CAE"/>
    <w:rsid w:val="00363CD4"/>
    <w:rsid w:val="00363F38"/>
    <w:rsid w:val="00364029"/>
    <w:rsid w:val="00364323"/>
    <w:rsid w:val="003643AA"/>
    <w:rsid w:val="00364C49"/>
    <w:rsid w:val="003650AC"/>
    <w:rsid w:val="00365243"/>
    <w:rsid w:val="003652F4"/>
    <w:rsid w:val="00365383"/>
    <w:rsid w:val="003657F5"/>
    <w:rsid w:val="00365B68"/>
    <w:rsid w:val="00365E3C"/>
    <w:rsid w:val="003663D5"/>
    <w:rsid w:val="003669B2"/>
    <w:rsid w:val="00366FC6"/>
    <w:rsid w:val="00366FED"/>
    <w:rsid w:val="003670BC"/>
    <w:rsid w:val="00367456"/>
    <w:rsid w:val="0036784B"/>
    <w:rsid w:val="00367BCE"/>
    <w:rsid w:val="00370216"/>
    <w:rsid w:val="0037042D"/>
    <w:rsid w:val="00370591"/>
    <w:rsid w:val="003705CD"/>
    <w:rsid w:val="0037075E"/>
    <w:rsid w:val="00370D40"/>
    <w:rsid w:val="00370E48"/>
    <w:rsid w:val="00370EFD"/>
    <w:rsid w:val="00371540"/>
    <w:rsid w:val="00371777"/>
    <w:rsid w:val="00371B1D"/>
    <w:rsid w:val="00371C2B"/>
    <w:rsid w:val="00371DD6"/>
    <w:rsid w:val="00371DDB"/>
    <w:rsid w:val="00371EAD"/>
    <w:rsid w:val="00371ED8"/>
    <w:rsid w:val="00371FF9"/>
    <w:rsid w:val="0037217C"/>
    <w:rsid w:val="003723FD"/>
    <w:rsid w:val="00372618"/>
    <w:rsid w:val="00372B65"/>
    <w:rsid w:val="00373400"/>
    <w:rsid w:val="00373A1A"/>
    <w:rsid w:val="00373D48"/>
    <w:rsid w:val="00373D7E"/>
    <w:rsid w:val="003741A2"/>
    <w:rsid w:val="003742FA"/>
    <w:rsid w:val="00374347"/>
    <w:rsid w:val="003748D9"/>
    <w:rsid w:val="00374C52"/>
    <w:rsid w:val="00374D45"/>
    <w:rsid w:val="0037519D"/>
    <w:rsid w:val="0037529B"/>
    <w:rsid w:val="0037533D"/>
    <w:rsid w:val="00375870"/>
    <w:rsid w:val="00375A5A"/>
    <w:rsid w:val="00375ABA"/>
    <w:rsid w:val="00375C77"/>
    <w:rsid w:val="00375F3F"/>
    <w:rsid w:val="003760C6"/>
    <w:rsid w:val="00376218"/>
    <w:rsid w:val="00376BE3"/>
    <w:rsid w:val="00376EA4"/>
    <w:rsid w:val="00376EB0"/>
    <w:rsid w:val="00376F77"/>
    <w:rsid w:val="00377021"/>
    <w:rsid w:val="00377275"/>
    <w:rsid w:val="003777E1"/>
    <w:rsid w:val="00377B58"/>
    <w:rsid w:val="00377DA8"/>
    <w:rsid w:val="00377F1B"/>
    <w:rsid w:val="0038006B"/>
    <w:rsid w:val="0038058C"/>
    <w:rsid w:val="0038069B"/>
    <w:rsid w:val="003806F0"/>
    <w:rsid w:val="00380763"/>
    <w:rsid w:val="003807BA"/>
    <w:rsid w:val="003808D3"/>
    <w:rsid w:val="00380B89"/>
    <w:rsid w:val="00380C83"/>
    <w:rsid w:val="00380E66"/>
    <w:rsid w:val="00380E68"/>
    <w:rsid w:val="0038107F"/>
    <w:rsid w:val="0038185A"/>
    <w:rsid w:val="00381B7B"/>
    <w:rsid w:val="00381E74"/>
    <w:rsid w:val="003826AD"/>
    <w:rsid w:val="003829F2"/>
    <w:rsid w:val="00382C00"/>
    <w:rsid w:val="00382CB7"/>
    <w:rsid w:val="00382CBC"/>
    <w:rsid w:val="00382D1D"/>
    <w:rsid w:val="00382F8E"/>
    <w:rsid w:val="003835B9"/>
    <w:rsid w:val="00383732"/>
    <w:rsid w:val="0038392B"/>
    <w:rsid w:val="00383975"/>
    <w:rsid w:val="00383B61"/>
    <w:rsid w:val="003841A8"/>
    <w:rsid w:val="00384735"/>
    <w:rsid w:val="0038475E"/>
    <w:rsid w:val="00384984"/>
    <w:rsid w:val="00384AD9"/>
    <w:rsid w:val="00384ADF"/>
    <w:rsid w:val="00384EEC"/>
    <w:rsid w:val="00384F59"/>
    <w:rsid w:val="0038502E"/>
    <w:rsid w:val="00385208"/>
    <w:rsid w:val="00385213"/>
    <w:rsid w:val="0038549D"/>
    <w:rsid w:val="003857F2"/>
    <w:rsid w:val="0038589A"/>
    <w:rsid w:val="003858EE"/>
    <w:rsid w:val="00385B65"/>
    <w:rsid w:val="00385C07"/>
    <w:rsid w:val="00386071"/>
    <w:rsid w:val="003861EF"/>
    <w:rsid w:val="00386A0F"/>
    <w:rsid w:val="00386B0D"/>
    <w:rsid w:val="003872BA"/>
    <w:rsid w:val="003873CC"/>
    <w:rsid w:val="003873ED"/>
    <w:rsid w:val="00387490"/>
    <w:rsid w:val="0038767E"/>
    <w:rsid w:val="00387722"/>
    <w:rsid w:val="00387CDA"/>
    <w:rsid w:val="00387FCC"/>
    <w:rsid w:val="00390000"/>
    <w:rsid w:val="0039013B"/>
    <w:rsid w:val="00390529"/>
    <w:rsid w:val="0039052F"/>
    <w:rsid w:val="003905F8"/>
    <w:rsid w:val="00390690"/>
    <w:rsid w:val="00390A3C"/>
    <w:rsid w:val="00390C76"/>
    <w:rsid w:val="00391070"/>
    <w:rsid w:val="003910E8"/>
    <w:rsid w:val="003914C3"/>
    <w:rsid w:val="00391680"/>
    <w:rsid w:val="00391DA4"/>
    <w:rsid w:val="00392200"/>
    <w:rsid w:val="0039227C"/>
    <w:rsid w:val="0039227D"/>
    <w:rsid w:val="00392387"/>
    <w:rsid w:val="003927BA"/>
    <w:rsid w:val="003927F2"/>
    <w:rsid w:val="0039281E"/>
    <w:rsid w:val="00392859"/>
    <w:rsid w:val="00392C2D"/>
    <w:rsid w:val="00392C78"/>
    <w:rsid w:val="00392FDD"/>
    <w:rsid w:val="00393000"/>
    <w:rsid w:val="00393005"/>
    <w:rsid w:val="00393337"/>
    <w:rsid w:val="003935CE"/>
    <w:rsid w:val="0039370C"/>
    <w:rsid w:val="0039380D"/>
    <w:rsid w:val="00393A57"/>
    <w:rsid w:val="003940B7"/>
    <w:rsid w:val="0039428E"/>
    <w:rsid w:val="003945AD"/>
    <w:rsid w:val="0039471B"/>
    <w:rsid w:val="00394C2E"/>
    <w:rsid w:val="00394D22"/>
    <w:rsid w:val="00394F07"/>
    <w:rsid w:val="00394FA1"/>
    <w:rsid w:val="00394FCF"/>
    <w:rsid w:val="00395205"/>
    <w:rsid w:val="00395278"/>
    <w:rsid w:val="0039542B"/>
    <w:rsid w:val="00395443"/>
    <w:rsid w:val="003958DD"/>
    <w:rsid w:val="00395AE8"/>
    <w:rsid w:val="00395D66"/>
    <w:rsid w:val="00395F3D"/>
    <w:rsid w:val="00396146"/>
    <w:rsid w:val="0039621D"/>
    <w:rsid w:val="00396280"/>
    <w:rsid w:val="0039649D"/>
    <w:rsid w:val="003964DC"/>
    <w:rsid w:val="00396563"/>
    <w:rsid w:val="003971B7"/>
    <w:rsid w:val="003972F6"/>
    <w:rsid w:val="003973C2"/>
    <w:rsid w:val="003976F6"/>
    <w:rsid w:val="00397D2B"/>
    <w:rsid w:val="003A0072"/>
    <w:rsid w:val="003A0874"/>
    <w:rsid w:val="003A0911"/>
    <w:rsid w:val="003A0AD0"/>
    <w:rsid w:val="003A0B6F"/>
    <w:rsid w:val="003A0C83"/>
    <w:rsid w:val="003A0C88"/>
    <w:rsid w:val="003A0DEB"/>
    <w:rsid w:val="003A0E47"/>
    <w:rsid w:val="003A0EE5"/>
    <w:rsid w:val="003A1589"/>
    <w:rsid w:val="003A1771"/>
    <w:rsid w:val="003A224D"/>
    <w:rsid w:val="003A2265"/>
    <w:rsid w:val="003A22AF"/>
    <w:rsid w:val="003A232B"/>
    <w:rsid w:val="003A2808"/>
    <w:rsid w:val="003A2964"/>
    <w:rsid w:val="003A29BC"/>
    <w:rsid w:val="003A2A0E"/>
    <w:rsid w:val="003A2BEC"/>
    <w:rsid w:val="003A2C17"/>
    <w:rsid w:val="003A2EBE"/>
    <w:rsid w:val="003A2FD1"/>
    <w:rsid w:val="003A306B"/>
    <w:rsid w:val="003A31CB"/>
    <w:rsid w:val="003A3416"/>
    <w:rsid w:val="003A3734"/>
    <w:rsid w:val="003A3A33"/>
    <w:rsid w:val="003A3CBE"/>
    <w:rsid w:val="003A3CD8"/>
    <w:rsid w:val="003A3F80"/>
    <w:rsid w:val="003A41CE"/>
    <w:rsid w:val="003A42E3"/>
    <w:rsid w:val="003A4695"/>
    <w:rsid w:val="003A47CE"/>
    <w:rsid w:val="003A4913"/>
    <w:rsid w:val="003A49F3"/>
    <w:rsid w:val="003A4B63"/>
    <w:rsid w:val="003A4D2E"/>
    <w:rsid w:val="003A4ED3"/>
    <w:rsid w:val="003A5059"/>
    <w:rsid w:val="003A5641"/>
    <w:rsid w:val="003A59CB"/>
    <w:rsid w:val="003A5C8E"/>
    <w:rsid w:val="003A5E06"/>
    <w:rsid w:val="003A5EAE"/>
    <w:rsid w:val="003A5ED8"/>
    <w:rsid w:val="003A5F0D"/>
    <w:rsid w:val="003A62AF"/>
    <w:rsid w:val="003A683C"/>
    <w:rsid w:val="003A6A32"/>
    <w:rsid w:val="003A6AA6"/>
    <w:rsid w:val="003A6B6F"/>
    <w:rsid w:val="003A704D"/>
    <w:rsid w:val="003A71A8"/>
    <w:rsid w:val="003A751E"/>
    <w:rsid w:val="003A76A8"/>
    <w:rsid w:val="003A779E"/>
    <w:rsid w:val="003A78AE"/>
    <w:rsid w:val="003A794A"/>
    <w:rsid w:val="003A7A01"/>
    <w:rsid w:val="003A7A06"/>
    <w:rsid w:val="003A7B70"/>
    <w:rsid w:val="003A7CCB"/>
    <w:rsid w:val="003A7D7A"/>
    <w:rsid w:val="003B003C"/>
    <w:rsid w:val="003B0400"/>
    <w:rsid w:val="003B0547"/>
    <w:rsid w:val="003B0908"/>
    <w:rsid w:val="003B09AA"/>
    <w:rsid w:val="003B0F6C"/>
    <w:rsid w:val="003B119B"/>
    <w:rsid w:val="003B1406"/>
    <w:rsid w:val="003B1788"/>
    <w:rsid w:val="003B1ABE"/>
    <w:rsid w:val="003B1B00"/>
    <w:rsid w:val="003B1D84"/>
    <w:rsid w:val="003B1EF9"/>
    <w:rsid w:val="003B22C5"/>
    <w:rsid w:val="003B232B"/>
    <w:rsid w:val="003B2330"/>
    <w:rsid w:val="003B269C"/>
    <w:rsid w:val="003B2915"/>
    <w:rsid w:val="003B2A4E"/>
    <w:rsid w:val="003B2AB6"/>
    <w:rsid w:val="003B2C30"/>
    <w:rsid w:val="003B2C6D"/>
    <w:rsid w:val="003B2D0E"/>
    <w:rsid w:val="003B2D34"/>
    <w:rsid w:val="003B2D81"/>
    <w:rsid w:val="003B33AB"/>
    <w:rsid w:val="003B347A"/>
    <w:rsid w:val="003B3572"/>
    <w:rsid w:val="003B3641"/>
    <w:rsid w:val="003B37D5"/>
    <w:rsid w:val="003B39D7"/>
    <w:rsid w:val="003B3C7A"/>
    <w:rsid w:val="003B3D85"/>
    <w:rsid w:val="003B3F46"/>
    <w:rsid w:val="003B3F8E"/>
    <w:rsid w:val="003B3FEB"/>
    <w:rsid w:val="003B4037"/>
    <w:rsid w:val="003B4140"/>
    <w:rsid w:val="003B45EA"/>
    <w:rsid w:val="003B4F33"/>
    <w:rsid w:val="003B4F87"/>
    <w:rsid w:val="003B5012"/>
    <w:rsid w:val="003B5020"/>
    <w:rsid w:val="003B569B"/>
    <w:rsid w:val="003B5A6A"/>
    <w:rsid w:val="003B5A8B"/>
    <w:rsid w:val="003B633C"/>
    <w:rsid w:val="003B67DB"/>
    <w:rsid w:val="003B6949"/>
    <w:rsid w:val="003B70A3"/>
    <w:rsid w:val="003B711F"/>
    <w:rsid w:val="003B717B"/>
    <w:rsid w:val="003B7470"/>
    <w:rsid w:val="003B7596"/>
    <w:rsid w:val="003B77F7"/>
    <w:rsid w:val="003B7D3D"/>
    <w:rsid w:val="003B7E38"/>
    <w:rsid w:val="003B7F5A"/>
    <w:rsid w:val="003C0004"/>
    <w:rsid w:val="003C0502"/>
    <w:rsid w:val="003C0BA2"/>
    <w:rsid w:val="003C0D0E"/>
    <w:rsid w:val="003C0E82"/>
    <w:rsid w:val="003C0ED5"/>
    <w:rsid w:val="003C0FC8"/>
    <w:rsid w:val="003C10CF"/>
    <w:rsid w:val="003C12F7"/>
    <w:rsid w:val="003C152A"/>
    <w:rsid w:val="003C1621"/>
    <w:rsid w:val="003C1658"/>
    <w:rsid w:val="003C190A"/>
    <w:rsid w:val="003C19E7"/>
    <w:rsid w:val="003C1BC0"/>
    <w:rsid w:val="003C24FB"/>
    <w:rsid w:val="003C2577"/>
    <w:rsid w:val="003C2650"/>
    <w:rsid w:val="003C26BE"/>
    <w:rsid w:val="003C2AA0"/>
    <w:rsid w:val="003C2B1A"/>
    <w:rsid w:val="003C31C6"/>
    <w:rsid w:val="003C3435"/>
    <w:rsid w:val="003C40D1"/>
    <w:rsid w:val="003C4179"/>
    <w:rsid w:val="003C47AB"/>
    <w:rsid w:val="003C4AE5"/>
    <w:rsid w:val="003C4B0C"/>
    <w:rsid w:val="003C4BC0"/>
    <w:rsid w:val="003C5428"/>
    <w:rsid w:val="003C59A0"/>
    <w:rsid w:val="003C5C2E"/>
    <w:rsid w:val="003C6060"/>
    <w:rsid w:val="003C6068"/>
    <w:rsid w:val="003C622B"/>
    <w:rsid w:val="003C63AA"/>
    <w:rsid w:val="003C6544"/>
    <w:rsid w:val="003C718B"/>
    <w:rsid w:val="003C798A"/>
    <w:rsid w:val="003C79F3"/>
    <w:rsid w:val="003C7AC6"/>
    <w:rsid w:val="003C7BE0"/>
    <w:rsid w:val="003D0685"/>
    <w:rsid w:val="003D0713"/>
    <w:rsid w:val="003D095A"/>
    <w:rsid w:val="003D0D8D"/>
    <w:rsid w:val="003D12A4"/>
    <w:rsid w:val="003D12EE"/>
    <w:rsid w:val="003D182A"/>
    <w:rsid w:val="003D1AB4"/>
    <w:rsid w:val="003D1E77"/>
    <w:rsid w:val="003D21F7"/>
    <w:rsid w:val="003D2575"/>
    <w:rsid w:val="003D28FA"/>
    <w:rsid w:val="003D353A"/>
    <w:rsid w:val="003D35BA"/>
    <w:rsid w:val="003D3683"/>
    <w:rsid w:val="003D380B"/>
    <w:rsid w:val="003D3A86"/>
    <w:rsid w:val="003D3E58"/>
    <w:rsid w:val="003D3F01"/>
    <w:rsid w:val="003D40FB"/>
    <w:rsid w:val="003D4385"/>
    <w:rsid w:val="003D440F"/>
    <w:rsid w:val="003D4960"/>
    <w:rsid w:val="003D4B46"/>
    <w:rsid w:val="003D52ED"/>
    <w:rsid w:val="003D5367"/>
    <w:rsid w:val="003D56FA"/>
    <w:rsid w:val="003D583B"/>
    <w:rsid w:val="003D5A94"/>
    <w:rsid w:val="003D5B28"/>
    <w:rsid w:val="003D5B4F"/>
    <w:rsid w:val="003D623E"/>
    <w:rsid w:val="003D6544"/>
    <w:rsid w:val="003D66EF"/>
    <w:rsid w:val="003D6782"/>
    <w:rsid w:val="003D67CC"/>
    <w:rsid w:val="003D6B44"/>
    <w:rsid w:val="003D6EA4"/>
    <w:rsid w:val="003D7396"/>
    <w:rsid w:val="003D7660"/>
    <w:rsid w:val="003D7683"/>
    <w:rsid w:val="003D784A"/>
    <w:rsid w:val="003D7A90"/>
    <w:rsid w:val="003D7AA2"/>
    <w:rsid w:val="003D7E27"/>
    <w:rsid w:val="003D7E6E"/>
    <w:rsid w:val="003D7ECA"/>
    <w:rsid w:val="003D7FCB"/>
    <w:rsid w:val="003E008C"/>
    <w:rsid w:val="003E0144"/>
    <w:rsid w:val="003E0376"/>
    <w:rsid w:val="003E0740"/>
    <w:rsid w:val="003E0869"/>
    <w:rsid w:val="003E0892"/>
    <w:rsid w:val="003E0A11"/>
    <w:rsid w:val="003E0C1F"/>
    <w:rsid w:val="003E1030"/>
    <w:rsid w:val="003E14A2"/>
    <w:rsid w:val="003E16C7"/>
    <w:rsid w:val="003E1E56"/>
    <w:rsid w:val="003E1EDC"/>
    <w:rsid w:val="003E20C5"/>
    <w:rsid w:val="003E24B5"/>
    <w:rsid w:val="003E24D0"/>
    <w:rsid w:val="003E278A"/>
    <w:rsid w:val="003E2D8B"/>
    <w:rsid w:val="003E2DCD"/>
    <w:rsid w:val="003E2EA9"/>
    <w:rsid w:val="003E30FA"/>
    <w:rsid w:val="003E317F"/>
    <w:rsid w:val="003E3896"/>
    <w:rsid w:val="003E3BF4"/>
    <w:rsid w:val="003E3C97"/>
    <w:rsid w:val="003E3CB1"/>
    <w:rsid w:val="003E403F"/>
    <w:rsid w:val="003E4053"/>
    <w:rsid w:val="003E4243"/>
    <w:rsid w:val="003E4284"/>
    <w:rsid w:val="003E42BA"/>
    <w:rsid w:val="003E42F3"/>
    <w:rsid w:val="003E4958"/>
    <w:rsid w:val="003E4974"/>
    <w:rsid w:val="003E4A22"/>
    <w:rsid w:val="003E4C91"/>
    <w:rsid w:val="003E5146"/>
    <w:rsid w:val="003E5275"/>
    <w:rsid w:val="003E5957"/>
    <w:rsid w:val="003E5B9A"/>
    <w:rsid w:val="003E5FBE"/>
    <w:rsid w:val="003E61FD"/>
    <w:rsid w:val="003E632D"/>
    <w:rsid w:val="003E6DC1"/>
    <w:rsid w:val="003E6FE1"/>
    <w:rsid w:val="003E7070"/>
    <w:rsid w:val="003E708C"/>
    <w:rsid w:val="003E7256"/>
    <w:rsid w:val="003E7698"/>
    <w:rsid w:val="003E776D"/>
    <w:rsid w:val="003E7A80"/>
    <w:rsid w:val="003E7B7D"/>
    <w:rsid w:val="003E7DC8"/>
    <w:rsid w:val="003E7E2F"/>
    <w:rsid w:val="003E7E95"/>
    <w:rsid w:val="003F01E9"/>
    <w:rsid w:val="003F09B3"/>
    <w:rsid w:val="003F0F87"/>
    <w:rsid w:val="003F13C6"/>
    <w:rsid w:val="003F169C"/>
    <w:rsid w:val="003F16BA"/>
    <w:rsid w:val="003F19C9"/>
    <w:rsid w:val="003F1B70"/>
    <w:rsid w:val="003F1C97"/>
    <w:rsid w:val="003F1CA7"/>
    <w:rsid w:val="003F1E49"/>
    <w:rsid w:val="003F2207"/>
    <w:rsid w:val="003F246F"/>
    <w:rsid w:val="003F24EC"/>
    <w:rsid w:val="003F2640"/>
    <w:rsid w:val="003F265A"/>
    <w:rsid w:val="003F2990"/>
    <w:rsid w:val="003F325C"/>
    <w:rsid w:val="003F32CA"/>
    <w:rsid w:val="003F3437"/>
    <w:rsid w:val="003F360A"/>
    <w:rsid w:val="003F3996"/>
    <w:rsid w:val="003F3BFC"/>
    <w:rsid w:val="003F3F1A"/>
    <w:rsid w:val="003F40F4"/>
    <w:rsid w:val="003F4249"/>
    <w:rsid w:val="003F4536"/>
    <w:rsid w:val="003F454C"/>
    <w:rsid w:val="003F48BE"/>
    <w:rsid w:val="003F48C7"/>
    <w:rsid w:val="003F4912"/>
    <w:rsid w:val="003F4C94"/>
    <w:rsid w:val="003F4D0B"/>
    <w:rsid w:val="003F4E40"/>
    <w:rsid w:val="003F4F02"/>
    <w:rsid w:val="003F4FD6"/>
    <w:rsid w:val="003F506C"/>
    <w:rsid w:val="003F516E"/>
    <w:rsid w:val="003F5807"/>
    <w:rsid w:val="003F5B7B"/>
    <w:rsid w:val="003F60A8"/>
    <w:rsid w:val="003F6260"/>
    <w:rsid w:val="003F686F"/>
    <w:rsid w:val="003F6EBF"/>
    <w:rsid w:val="003F703C"/>
    <w:rsid w:val="003F7293"/>
    <w:rsid w:val="003F7402"/>
    <w:rsid w:val="003F74C9"/>
    <w:rsid w:val="003F7658"/>
    <w:rsid w:val="003F78DF"/>
    <w:rsid w:val="003F78E2"/>
    <w:rsid w:val="003F79A5"/>
    <w:rsid w:val="003F7C9F"/>
    <w:rsid w:val="003F7E54"/>
    <w:rsid w:val="00400133"/>
    <w:rsid w:val="00400387"/>
    <w:rsid w:val="00400766"/>
    <w:rsid w:val="00400B76"/>
    <w:rsid w:val="00400C07"/>
    <w:rsid w:val="00400F5C"/>
    <w:rsid w:val="00401055"/>
    <w:rsid w:val="0040113F"/>
    <w:rsid w:val="00401261"/>
    <w:rsid w:val="00401663"/>
    <w:rsid w:val="00401E4E"/>
    <w:rsid w:val="00401F6A"/>
    <w:rsid w:val="00402040"/>
    <w:rsid w:val="0040212C"/>
    <w:rsid w:val="00402160"/>
    <w:rsid w:val="004021CA"/>
    <w:rsid w:val="004027DF"/>
    <w:rsid w:val="00402830"/>
    <w:rsid w:val="00402E04"/>
    <w:rsid w:val="004030A5"/>
    <w:rsid w:val="0040374C"/>
    <w:rsid w:val="004039B5"/>
    <w:rsid w:val="00403CC3"/>
    <w:rsid w:val="00403F91"/>
    <w:rsid w:val="00404060"/>
    <w:rsid w:val="004041E6"/>
    <w:rsid w:val="0040488C"/>
    <w:rsid w:val="00404903"/>
    <w:rsid w:val="00404A27"/>
    <w:rsid w:val="0040551C"/>
    <w:rsid w:val="00405600"/>
    <w:rsid w:val="00405809"/>
    <w:rsid w:val="00405995"/>
    <w:rsid w:val="00405A8B"/>
    <w:rsid w:val="00405E06"/>
    <w:rsid w:val="00405F65"/>
    <w:rsid w:val="00405F9F"/>
    <w:rsid w:val="00405FB5"/>
    <w:rsid w:val="0040677A"/>
    <w:rsid w:val="0040687C"/>
    <w:rsid w:val="004068A5"/>
    <w:rsid w:val="00406908"/>
    <w:rsid w:val="00407347"/>
    <w:rsid w:val="004074A4"/>
    <w:rsid w:val="0040764A"/>
    <w:rsid w:val="00407831"/>
    <w:rsid w:val="0041016E"/>
    <w:rsid w:val="004103DB"/>
    <w:rsid w:val="00410809"/>
    <w:rsid w:val="00410DE0"/>
    <w:rsid w:val="00410EA9"/>
    <w:rsid w:val="004110BA"/>
    <w:rsid w:val="004110C3"/>
    <w:rsid w:val="0041117F"/>
    <w:rsid w:val="00411591"/>
    <w:rsid w:val="0041173A"/>
    <w:rsid w:val="0041190F"/>
    <w:rsid w:val="00411BDA"/>
    <w:rsid w:val="00411C2A"/>
    <w:rsid w:val="00411E6A"/>
    <w:rsid w:val="00412001"/>
    <w:rsid w:val="00412461"/>
    <w:rsid w:val="004124C1"/>
    <w:rsid w:val="00412C21"/>
    <w:rsid w:val="00412CDC"/>
    <w:rsid w:val="00412EEE"/>
    <w:rsid w:val="00412F51"/>
    <w:rsid w:val="0041378A"/>
    <w:rsid w:val="004138DF"/>
    <w:rsid w:val="0041392C"/>
    <w:rsid w:val="00413A43"/>
    <w:rsid w:val="00413C56"/>
    <w:rsid w:val="00413E64"/>
    <w:rsid w:val="0041453D"/>
    <w:rsid w:val="0041467B"/>
    <w:rsid w:val="00414695"/>
    <w:rsid w:val="004149E3"/>
    <w:rsid w:val="00414CB8"/>
    <w:rsid w:val="00414D79"/>
    <w:rsid w:val="0041506F"/>
    <w:rsid w:val="004152DA"/>
    <w:rsid w:val="00415383"/>
    <w:rsid w:val="004153F6"/>
    <w:rsid w:val="0041611C"/>
    <w:rsid w:val="00416367"/>
    <w:rsid w:val="004163FF"/>
    <w:rsid w:val="0041679F"/>
    <w:rsid w:val="00416AB5"/>
    <w:rsid w:val="004171E6"/>
    <w:rsid w:val="00417614"/>
    <w:rsid w:val="004177B2"/>
    <w:rsid w:val="004178EA"/>
    <w:rsid w:val="0041795B"/>
    <w:rsid w:val="004179BA"/>
    <w:rsid w:val="00417C9B"/>
    <w:rsid w:val="00417D43"/>
    <w:rsid w:val="00417EAC"/>
    <w:rsid w:val="00420319"/>
    <w:rsid w:val="0042065D"/>
    <w:rsid w:val="00420689"/>
    <w:rsid w:val="00420810"/>
    <w:rsid w:val="0042086D"/>
    <w:rsid w:val="00420B03"/>
    <w:rsid w:val="00420CA6"/>
    <w:rsid w:val="0042114B"/>
    <w:rsid w:val="00421287"/>
    <w:rsid w:val="004213E8"/>
    <w:rsid w:val="00421418"/>
    <w:rsid w:val="004214DE"/>
    <w:rsid w:val="004218E5"/>
    <w:rsid w:val="00421A0B"/>
    <w:rsid w:val="00421B14"/>
    <w:rsid w:val="00421F52"/>
    <w:rsid w:val="00422004"/>
    <w:rsid w:val="004220EE"/>
    <w:rsid w:val="0042214E"/>
    <w:rsid w:val="004222DE"/>
    <w:rsid w:val="00422329"/>
    <w:rsid w:val="0042285B"/>
    <w:rsid w:val="004228E9"/>
    <w:rsid w:val="00422901"/>
    <w:rsid w:val="00422B0C"/>
    <w:rsid w:val="004231E2"/>
    <w:rsid w:val="00423467"/>
    <w:rsid w:val="00423481"/>
    <w:rsid w:val="004235BB"/>
    <w:rsid w:val="00423995"/>
    <w:rsid w:val="00423E01"/>
    <w:rsid w:val="00424154"/>
    <w:rsid w:val="0042439A"/>
    <w:rsid w:val="004244C6"/>
    <w:rsid w:val="004246E0"/>
    <w:rsid w:val="00424907"/>
    <w:rsid w:val="00424AB8"/>
    <w:rsid w:val="00425059"/>
    <w:rsid w:val="004251D1"/>
    <w:rsid w:val="0042544C"/>
    <w:rsid w:val="004255C5"/>
    <w:rsid w:val="0042560A"/>
    <w:rsid w:val="00425DEE"/>
    <w:rsid w:val="00425E2C"/>
    <w:rsid w:val="00426163"/>
    <w:rsid w:val="00426283"/>
    <w:rsid w:val="004263C3"/>
    <w:rsid w:val="0042693C"/>
    <w:rsid w:val="004269FB"/>
    <w:rsid w:val="00426C21"/>
    <w:rsid w:val="00426C44"/>
    <w:rsid w:val="0042741D"/>
    <w:rsid w:val="00427538"/>
    <w:rsid w:val="004276D1"/>
    <w:rsid w:val="00427AC9"/>
    <w:rsid w:val="00427FC7"/>
    <w:rsid w:val="004303E7"/>
    <w:rsid w:val="00430458"/>
    <w:rsid w:val="0043063B"/>
    <w:rsid w:val="004306DB"/>
    <w:rsid w:val="004307B3"/>
    <w:rsid w:val="00430D75"/>
    <w:rsid w:val="004310DA"/>
    <w:rsid w:val="0043151F"/>
    <w:rsid w:val="004316B1"/>
    <w:rsid w:val="00431AA9"/>
    <w:rsid w:val="00431B31"/>
    <w:rsid w:val="00431BB0"/>
    <w:rsid w:val="00431DDD"/>
    <w:rsid w:val="004320C8"/>
    <w:rsid w:val="004322FD"/>
    <w:rsid w:val="0043275C"/>
    <w:rsid w:val="00432A0B"/>
    <w:rsid w:val="00432A3E"/>
    <w:rsid w:val="00432AA2"/>
    <w:rsid w:val="00432E1C"/>
    <w:rsid w:val="00432F28"/>
    <w:rsid w:val="00433016"/>
    <w:rsid w:val="00433501"/>
    <w:rsid w:val="00433B4E"/>
    <w:rsid w:val="00433C85"/>
    <w:rsid w:val="00433CD3"/>
    <w:rsid w:val="00433D7E"/>
    <w:rsid w:val="004346AA"/>
    <w:rsid w:val="00434701"/>
    <w:rsid w:val="0043476D"/>
    <w:rsid w:val="004348D4"/>
    <w:rsid w:val="00434917"/>
    <w:rsid w:val="00434DA8"/>
    <w:rsid w:val="0043504C"/>
    <w:rsid w:val="004353F6"/>
    <w:rsid w:val="00435706"/>
    <w:rsid w:val="004358F7"/>
    <w:rsid w:val="00435919"/>
    <w:rsid w:val="00435BD9"/>
    <w:rsid w:val="00436005"/>
    <w:rsid w:val="0043614B"/>
    <w:rsid w:val="004364C3"/>
    <w:rsid w:val="004365F2"/>
    <w:rsid w:val="00436725"/>
    <w:rsid w:val="00436732"/>
    <w:rsid w:val="004367BC"/>
    <w:rsid w:val="00436FD6"/>
    <w:rsid w:val="004372D8"/>
    <w:rsid w:val="0043730B"/>
    <w:rsid w:val="0043736A"/>
    <w:rsid w:val="00437570"/>
    <w:rsid w:val="004379B4"/>
    <w:rsid w:val="004379E9"/>
    <w:rsid w:val="00437B71"/>
    <w:rsid w:val="00437CD6"/>
    <w:rsid w:val="00437D98"/>
    <w:rsid w:val="0044051E"/>
    <w:rsid w:val="00440825"/>
    <w:rsid w:val="004410C2"/>
    <w:rsid w:val="004416DB"/>
    <w:rsid w:val="0044194A"/>
    <w:rsid w:val="00441956"/>
    <w:rsid w:val="004419A9"/>
    <w:rsid w:val="00441A0B"/>
    <w:rsid w:val="00441AF6"/>
    <w:rsid w:val="00441E1A"/>
    <w:rsid w:val="00441E34"/>
    <w:rsid w:val="00442015"/>
    <w:rsid w:val="00442448"/>
    <w:rsid w:val="00442499"/>
    <w:rsid w:val="00442638"/>
    <w:rsid w:val="00442A83"/>
    <w:rsid w:val="00443307"/>
    <w:rsid w:val="004436F9"/>
    <w:rsid w:val="00443815"/>
    <w:rsid w:val="004439B6"/>
    <w:rsid w:val="00443BCF"/>
    <w:rsid w:val="00443C07"/>
    <w:rsid w:val="00443C1A"/>
    <w:rsid w:val="00443CA8"/>
    <w:rsid w:val="004440CD"/>
    <w:rsid w:val="00444285"/>
    <w:rsid w:val="00444783"/>
    <w:rsid w:val="00444A4F"/>
    <w:rsid w:val="00444A7A"/>
    <w:rsid w:val="00444D81"/>
    <w:rsid w:val="00444E54"/>
    <w:rsid w:val="00445227"/>
    <w:rsid w:val="004452F7"/>
    <w:rsid w:val="00445854"/>
    <w:rsid w:val="00445C08"/>
    <w:rsid w:val="00445C97"/>
    <w:rsid w:val="00445D18"/>
    <w:rsid w:val="00445F9D"/>
    <w:rsid w:val="00446043"/>
    <w:rsid w:val="00446270"/>
    <w:rsid w:val="004463A7"/>
    <w:rsid w:val="00446419"/>
    <w:rsid w:val="004464BD"/>
    <w:rsid w:val="0044686D"/>
    <w:rsid w:val="004468E4"/>
    <w:rsid w:val="0044696F"/>
    <w:rsid w:val="00446AA9"/>
    <w:rsid w:val="00446B1F"/>
    <w:rsid w:val="00447045"/>
    <w:rsid w:val="0044705A"/>
    <w:rsid w:val="004471DE"/>
    <w:rsid w:val="00447360"/>
    <w:rsid w:val="0044743D"/>
    <w:rsid w:val="00447633"/>
    <w:rsid w:val="00447805"/>
    <w:rsid w:val="00447824"/>
    <w:rsid w:val="00447E18"/>
    <w:rsid w:val="00447E30"/>
    <w:rsid w:val="0045019B"/>
    <w:rsid w:val="00450283"/>
    <w:rsid w:val="004504E9"/>
    <w:rsid w:val="00450565"/>
    <w:rsid w:val="004506FB"/>
    <w:rsid w:val="00450939"/>
    <w:rsid w:val="00450A38"/>
    <w:rsid w:val="00450CDD"/>
    <w:rsid w:val="004510B6"/>
    <w:rsid w:val="0045115E"/>
    <w:rsid w:val="00451232"/>
    <w:rsid w:val="00451355"/>
    <w:rsid w:val="0045183B"/>
    <w:rsid w:val="004518A5"/>
    <w:rsid w:val="00451A4F"/>
    <w:rsid w:val="00451CFD"/>
    <w:rsid w:val="00451D91"/>
    <w:rsid w:val="00451FF6"/>
    <w:rsid w:val="004523A2"/>
    <w:rsid w:val="004523BD"/>
    <w:rsid w:val="00452ACB"/>
    <w:rsid w:val="00452BD5"/>
    <w:rsid w:val="00452C3E"/>
    <w:rsid w:val="00453064"/>
    <w:rsid w:val="004531EB"/>
    <w:rsid w:val="004532B5"/>
    <w:rsid w:val="0045348B"/>
    <w:rsid w:val="00453C12"/>
    <w:rsid w:val="00454085"/>
    <w:rsid w:val="0045424A"/>
    <w:rsid w:val="00454540"/>
    <w:rsid w:val="004545AF"/>
    <w:rsid w:val="0045488D"/>
    <w:rsid w:val="004548CD"/>
    <w:rsid w:val="00454EB7"/>
    <w:rsid w:val="00455062"/>
    <w:rsid w:val="0045530B"/>
    <w:rsid w:val="00455730"/>
    <w:rsid w:val="004557CE"/>
    <w:rsid w:val="00455E8A"/>
    <w:rsid w:val="004560E8"/>
    <w:rsid w:val="0045651C"/>
    <w:rsid w:val="00456696"/>
    <w:rsid w:val="00456B3B"/>
    <w:rsid w:val="00456C0E"/>
    <w:rsid w:val="00456EAD"/>
    <w:rsid w:val="00456F3F"/>
    <w:rsid w:val="00456FCF"/>
    <w:rsid w:val="00457293"/>
    <w:rsid w:val="0045730F"/>
    <w:rsid w:val="004574A5"/>
    <w:rsid w:val="00457518"/>
    <w:rsid w:val="0045767A"/>
    <w:rsid w:val="00457782"/>
    <w:rsid w:val="00457920"/>
    <w:rsid w:val="00457E42"/>
    <w:rsid w:val="00457E89"/>
    <w:rsid w:val="004603FC"/>
    <w:rsid w:val="004605B4"/>
    <w:rsid w:val="0046072C"/>
    <w:rsid w:val="004609E9"/>
    <w:rsid w:val="00460A49"/>
    <w:rsid w:val="00460D85"/>
    <w:rsid w:val="0046140F"/>
    <w:rsid w:val="00461530"/>
    <w:rsid w:val="0046156E"/>
    <w:rsid w:val="004616D4"/>
    <w:rsid w:val="0046172C"/>
    <w:rsid w:val="00461853"/>
    <w:rsid w:val="00461C9E"/>
    <w:rsid w:val="00461F24"/>
    <w:rsid w:val="0046203A"/>
    <w:rsid w:val="00462060"/>
    <w:rsid w:val="0046243D"/>
    <w:rsid w:val="00462AA8"/>
    <w:rsid w:val="00462B7B"/>
    <w:rsid w:val="00462F4B"/>
    <w:rsid w:val="004636A0"/>
    <w:rsid w:val="004636CC"/>
    <w:rsid w:val="00463757"/>
    <w:rsid w:val="004637D4"/>
    <w:rsid w:val="00463AD3"/>
    <w:rsid w:val="0046472F"/>
    <w:rsid w:val="004648C2"/>
    <w:rsid w:val="00464AFE"/>
    <w:rsid w:val="00464D24"/>
    <w:rsid w:val="00464DC6"/>
    <w:rsid w:val="00464E48"/>
    <w:rsid w:val="004657C5"/>
    <w:rsid w:val="00465B92"/>
    <w:rsid w:val="00465DC8"/>
    <w:rsid w:val="004663E0"/>
    <w:rsid w:val="00466505"/>
    <w:rsid w:val="0046665D"/>
    <w:rsid w:val="004667E5"/>
    <w:rsid w:val="004669C0"/>
    <w:rsid w:val="00466A17"/>
    <w:rsid w:val="004670B4"/>
    <w:rsid w:val="004675DA"/>
    <w:rsid w:val="0046785B"/>
    <w:rsid w:val="0046793D"/>
    <w:rsid w:val="00467A19"/>
    <w:rsid w:val="00467EDD"/>
    <w:rsid w:val="004701D2"/>
    <w:rsid w:val="00470362"/>
    <w:rsid w:val="00470368"/>
    <w:rsid w:val="004704AA"/>
    <w:rsid w:val="00470645"/>
    <w:rsid w:val="004708F8"/>
    <w:rsid w:val="00470B0C"/>
    <w:rsid w:val="00470D81"/>
    <w:rsid w:val="00470EA8"/>
    <w:rsid w:val="00471095"/>
    <w:rsid w:val="0047146B"/>
    <w:rsid w:val="004714E3"/>
    <w:rsid w:val="004719C4"/>
    <w:rsid w:val="00471D8F"/>
    <w:rsid w:val="00471E2B"/>
    <w:rsid w:val="00471F3C"/>
    <w:rsid w:val="00471F8C"/>
    <w:rsid w:val="00472142"/>
    <w:rsid w:val="004724F0"/>
    <w:rsid w:val="00472542"/>
    <w:rsid w:val="004729B4"/>
    <w:rsid w:val="00472A80"/>
    <w:rsid w:val="00472D96"/>
    <w:rsid w:val="00472DDC"/>
    <w:rsid w:val="00472EB2"/>
    <w:rsid w:val="00472FA1"/>
    <w:rsid w:val="00472FCF"/>
    <w:rsid w:val="004730E8"/>
    <w:rsid w:val="004734C2"/>
    <w:rsid w:val="00473850"/>
    <w:rsid w:val="00473E5D"/>
    <w:rsid w:val="0047403F"/>
    <w:rsid w:val="0047427F"/>
    <w:rsid w:val="004745AB"/>
    <w:rsid w:val="0047461A"/>
    <w:rsid w:val="00474762"/>
    <w:rsid w:val="0047489E"/>
    <w:rsid w:val="004749D7"/>
    <w:rsid w:val="004749FE"/>
    <w:rsid w:val="00474A13"/>
    <w:rsid w:val="00474A73"/>
    <w:rsid w:val="00474B0D"/>
    <w:rsid w:val="00474C07"/>
    <w:rsid w:val="00474CD0"/>
    <w:rsid w:val="0047530A"/>
    <w:rsid w:val="00475468"/>
    <w:rsid w:val="0047565F"/>
    <w:rsid w:val="0047570F"/>
    <w:rsid w:val="00475721"/>
    <w:rsid w:val="004757B0"/>
    <w:rsid w:val="004757F8"/>
    <w:rsid w:val="00475B5A"/>
    <w:rsid w:val="00475CC1"/>
    <w:rsid w:val="00475CC5"/>
    <w:rsid w:val="00476048"/>
    <w:rsid w:val="00476213"/>
    <w:rsid w:val="0047627C"/>
    <w:rsid w:val="00476280"/>
    <w:rsid w:val="0047642D"/>
    <w:rsid w:val="004764C3"/>
    <w:rsid w:val="004768E0"/>
    <w:rsid w:val="00476D53"/>
    <w:rsid w:val="00476E68"/>
    <w:rsid w:val="004770A0"/>
    <w:rsid w:val="004774C2"/>
    <w:rsid w:val="0047762F"/>
    <w:rsid w:val="0047764E"/>
    <w:rsid w:val="0047785F"/>
    <w:rsid w:val="00477A34"/>
    <w:rsid w:val="00477B20"/>
    <w:rsid w:val="00477B86"/>
    <w:rsid w:val="00477EDF"/>
    <w:rsid w:val="0048007B"/>
    <w:rsid w:val="00480387"/>
    <w:rsid w:val="0048053E"/>
    <w:rsid w:val="00480627"/>
    <w:rsid w:val="0048076A"/>
    <w:rsid w:val="00480932"/>
    <w:rsid w:val="00480937"/>
    <w:rsid w:val="00480D95"/>
    <w:rsid w:val="004810D5"/>
    <w:rsid w:val="0048147C"/>
    <w:rsid w:val="004815B2"/>
    <w:rsid w:val="004815F4"/>
    <w:rsid w:val="00481807"/>
    <w:rsid w:val="00481AB8"/>
    <w:rsid w:val="00481BD9"/>
    <w:rsid w:val="00481BF2"/>
    <w:rsid w:val="00481DED"/>
    <w:rsid w:val="00481EC0"/>
    <w:rsid w:val="00481F81"/>
    <w:rsid w:val="00482097"/>
    <w:rsid w:val="00482208"/>
    <w:rsid w:val="00482536"/>
    <w:rsid w:val="004828A9"/>
    <w:rsid w:val="00482ABB"/>
    <w:rsid w:val="00482B98"/>
    <w:rsid w:val="00482DB2"/>
    <w:rsid w:val="00482EE9"/>
    <w:rsid w:val="0048368C"/>
    <w:rsid w:val="004836AC"/>
    <w:rsid w:val="00483700"/>
    <w:rsid w:val="00483884"/>
    <w:rsid w:val="00483B1E"/>
    <w:rsid w:val="00483B82"/>
    <w:rsid w:val="00483E4E"/>
    <w:rsid w:val="00484147"/>
    <w:rsid w:val="00484525"/>
    <w:rsid w:val="004845DD"/>
    <w:rsid w:val="0048495A"/>
    <w:rsid w:val="00484A77"/>
    <w:rsid w:val="00484FC9"/>
    <w:rsid w:val="00485001"/>
    <w:rsid w:val="00485053"/>
    <w:rsid w:val="0048546D"/>
    <w:rsid w:val="00485549"/>
    <w:rsid w:val="00486023"/>
    <w:rsid w:val="00486285"/>
    <w:rsid w:val="0048630F"/>
    <w:rsid w:val="00486516"/>
    <w:rsid w:val="00486929"/>
    <w:rsid w:val="00486A37"/>
    <w:rsid w:val="00486B2A"/>
    <w:rsid w:val="00486C28"/>
    <w:rsid w:val="00486CD9"/>
    <w:rsid w:val="00486DE4"/>
    <w:rsid w:val="00486E21"/>
    <w:rsid w:val="004875D8"/>
    <w:rsid w:val="00487740"/>
    <w:rsid w:val="00487911"/>
    <w:rsid w:val="0048794A"/>
    <w:rsid w:val="00487B15"/>
    <w:rsid w:val="00487C9B"/>
    <w:rsid w:val="00487F44"/>
    <w:rsid w:val="00487FC5"/>
    <w:rsid w:val="00490236"/>
    <w:rsid w:val="00490D21"/>
    <w:rsid w:val="00491CB7"/>
    <w:rsid w:val="00491E04"/>
    <w:rsid w:val="00491FD3"/>
    <w:rsid w:val="0049224C"/>
    <w:rsid w:val="004922B7"/>
    <w:rsid w:val="00492404"/>
    <w:rsid w:val="00492491"/>
    <w:rsid w:val="00492627"/>
    <w:rsid w:val="004927AB"/>
    <w:rsid w:val="00492B6D"/>
    <w:rsid w:val="00492F3A"/>
    <w:rsid w:val="00492F62"/>
    <w:rsid w:val="004931CE"/>
    <w:rsid w:val="004931DF"/>
    <w:rsid w:val="004935EF"/>
    <w:rsid w:val="00493964"/>
    <w:rsid w:val="00493A11"/>
    <w:rsid w:val="00493A78"/>
    <w:rsid w:val="00493DA2"/>
    <w:rsid w:val="00493E10"/>
    <w:rsid w:val="00493F61"/>
    <w:rsid w:val="004942AD"/>
    <w:rsid w:val="004942EA"/>
    <w:rsid w:val="004943E6"/>
    <w:rsid w:val="0049445F"/>
    <w:rsid w:val="00494537"/>
    <w:rsid w:val="00494E67"/>
    <w:rsid w:val="00494F95"/>
    <w:rsid w:val="004951ED"/>
    <w:rsid w:val="004953DE"/>
    <w:rsid w:val="0049567D"/>
    <w:rsid w:val="00495725"/>
    <w:rsid w:val="00495ACA"/>
    <w:rsid w:val="00495BD2"/>
    <w:rsid w:val="00495D21"/>
    <w:rsid w:val="00495EA5"/>
    <w:rsid w:val="00496340"/>
    <w:rsid w:val="004965CB"/>
    <w:rsid w:val="004967C9"/>
    <w:rsid w:val="0049684D"/>
    <w:rsid w:val="00496C9A"/>
    <w:rsid w:val="00496D99"/>
    <w:rsid w:val="004977BE"/>
    <w:rsid w:val="00497866"/>
    <w:rsid w:val="00497C04"/>
    <w:rsid w:val="00497D21"/>
    <w:rsid w:val="00497DAF"/>
    <w:rsid w:val="004A017D"/>
    <w:rsid w:val="004A0218"/>
    <w:rsid w:val="004A04E3"/>
    <w:rsid w:val="004A064B"/>
    <w:rsid w:val="004A0A70"/>
    <w:rsid w:val="004A0B96"/>
    <w:rsid w:val="004A0F1D"/>
    <w:rsid w:val="004A11F5"/>
    <w:rsid w:val="004A1655"/>
    <w:rsid w:val="004A175C"/>
    <w:rsid w:val="004A1AAB"/>
    <w:rsid w:val="004A1E77"/>
    <w:rsid w:val="004A25F1"/>
    <w:rsid w:val="004A2885"/>
    <w:rsid w:val="004A28ED"/>
    <w:rsid w:val="004A30B1"/>
    <w:rsid w:val="004A30F5"/>
    <w:rsid w:val="004A32F9"/>
    <w:rsid w:val="004A3535"/>
    <w:rsid w:val="004A372F"/>
    <w:rsid w:val="004A3AA5"/>
    <w:rsid w:val="004A42C2"/>
    <w:rsid w:val="004A4632"/>
    <w:rsid w:val="004A4CAE"/>
    <w:rsid w:val="004A5687"/>
    <w:rsid w:val="004A5D88"/>
    <w:rsid w:val="004A60CA"/>
    <w:rsid w:val="004A639F"/>
    <w:rsid w:val="004A662B"/>
    <w:rsid w:val="004A678B"/>
    <w:rsid w:val="004A68EF"/>
    <w:rsid w:val="004A6948"/>
    <w:rsid w:val="004A69F5"/>
    <w:rsid w:val="004A6AAD"/>
    <w:rsid w:val="004A7474"/>
    <w:rsid w:val="004A7876"/>
    <w:rsid w:val="004A7B7C"/>
    <w:rsid w:val="004A7D6D"/>
    <w:rsid w:val="004A7D98"/>
    <w:rsid w:val="004A7FF3"/>
    <w:rsid w:val="004B0250"/>
    <w:rsid w:val="004B0B86"/>
    <w:rsid w:val="004B1009"/>
    <w:rsid w:val="004B103A"/>
    <w:rsid w:val="004B16A2"/>
    <w:rsid w:val="004B1907"/>
    <w:rsid w:val="004B1BBF"/>
    <w:rsid w:val="004B1C49"/>
    <w:rsid w:val="004B1C7C"/>
    <w:rsid w:val="004B1D15"/>
    <w:rsid w:val="004B2023"/>
    <w:rsid w:val="004B212D"/>
    <w:rsid w:val="004B2181"/>
    <w:rsid w:val="004B21C9"/>
    <w:rsid w:val="004B26C9"/>
    <w:rsid w:val="004B26CD"/>
    <w:rsid w:val="004B2730"/>
    <w:rsid w:val="004B29FC"/>
    <w:rsid w:val="004B2A91"/>
    <w:rsid w:val="004B2EF9"/>
    <w:rsid w:val="004B33EE"/>
    <w:rsid w:val="004B3619"/>
    <w:rsid w:val="004B3876"/>
    <w:rsid w:val="004B3918"/>
    <w:rsid w:val="004B39D1"/>
    <w:rsid w:val="004B3AD8"/>
    <w:rsid w:val="004B3F05"/>
    <w:rsid w:val="004B4206"/>
    <w:rsid w:val="004B4417"/>
    <w:rsid w:val="004B482D"/>
    <w:rsid w:val="004B499C"/>
    <w:rsid w:val="004B4A63"/>
    <w:rsid w:val="004B5641"/>
    <w:rsid w:val="004B57B0"/>
    <w:rsid w:val="004B57F6"/>
    <w:rsid w:val="004B58A3"/>
    <w:rsid w:val="004B58B5"/>
    <w:rsid w:val="004B5B68"/>
    <w:rsid w:val="004B638A"/>
    <w:rsid w:val="004B649E"/>
    <w:rsid w:val="004B655B"/>
    <w:rsid w:val="004B664A"/>
    <w:rsid w:val="004B68A6"/>
    <w:rsid w:val="004B68BA"/>
    <w:rsid w:val="004B69E2"/>
    <w:rsid w:val="004B6A96"/>
    <w:rsid w:val="004B6CB6"/>
    <w:rsid w:val="004B76EF"/>
    <w:rsid w:val="004B7E9F"/>
    <w:rsid w:val="004C0110"/>
    <w:rsid w:val="004C01DF"/>
    <w:rsid w:val="004C0396"/>
    <w:rsid w:val="004C0918"/>
    <w:rsid w:val="004C092D"/>
    <w:rsid w:val="004C0C9C"/>
    <w:rsid w:val="004C1011"/>
    <w:rsid w:val="004C1140"/>
    <w:rsid w:val="004C1430"/>
    <w:rsid w:val="004C15E8"/>
    <w:rsid w:val="004C1670"/>
    <w:rsid w:val="004C19FC"/>
    <w:rsid w:val="004C1E4B"/>
    <w:rsid w:val="004C202F"/>
    <w:rsid w:val="004C20A0"/>
    <w:rsid w:val="004C22A1"/>
    <w:rsid w:val="004C239F"/>
    <w:rsid w:val="004C2462"/>
    <w:rsid w:val="004C289A"/>
    <w:rsid w:val="004C2A06"/>
    <w:rsid w:val="004C2AD4"/>
    <w:rsid w:val="004C2B10"/>
    <w:rsid w:val="004C2CA5"/>
    <w:rsid w:val="004C30B4"/>
    <w:rsid w:val="004C33A2"/>
    <w:rsid w:val="004C3BF4"/>
    <w:rsid w:val="004C3C59"/>
    <w:rsid w:val="004C3DDD"/>
    <w:rsid w:val="004C46D5"/>
    <w:rsid w:val="004C46ED"/>
    <w:rsid w:val="004C47B5"/>
    <w:rsid w:val="004C4A0C"/>
    <w:rsid w:val="004C4BB1"/>
    <w:rsid w:val="004C4CBE"/>
    <w:rsid w:val="004C4D51"/>
    <w:rsid w:val="004C5188"/>
    <w:rsid w:val="004C5298"/>
    <w:rsid w:val="004C5A72"/>
    <w:rsid w:val="004C5B03"/>
    <w:rsid w:val="004C5E65"/>
    <w:rsid w:val="004C6270"/>
    <w:rsid w:val="004C6419"/>
    <w:rsid w:val="004C649D"/>
    <w:rsid w:val="004C6897"/>
    <w:rsid w:val="004C70A7"/>
    <w:rsid w:val="004C720B"/>
    <w:rsid w:val="004C7269"/>
    <w:rsid w:val="004C72F1"/>
    <w:rsid w:val="004C7792"/>
    <w:rsid w:val="004C7861"/>
    <w:rsid w:val="004C79D4"/>
    <w:rsid w:val="004C7ACD"/>
    <w:rsid w:val="004C7D84"/>
    <w:rsid w:val="004C7DEF"/>
    <w:rsid w:val="004C7FD0"/>
    <w:rsid w:val="004D0037"/>
    <w:rsid w:val="004D00D5"/>
    <w:rsid w:val="004D0117"/>
    <w:rsid w:val="004D013D"/>
    <w:rsid w:val="004D048F"/>
    <w:rsid w:val="004D0591"/>
    <w:rsid w:val="004D0957"/>
    <w:rsid w:val="004D0A8D"/>
    <w:rsid w:val="004D113B"/>
    <w:rsid w:val="004D12A0"/>
    <w:rsid w:val="004D1845"/>
    <w:rsid w:val="004D1BED"/>
    <w:rsid w:val="004D1DA9"/>
    <w:rsid w:val="004D1EED"/>
    <w:rsid w:val="004D1FB3"/>
    <w:rsid w:val="004D2384"/>
    <w:rsid w:val="004D24CC"/>
    <w:rsid w:val="004D2861"/>
    <w:rsid w:val="004D2865"/>
    <w:rsid w:val="004D2DF3"/>
    <w:rsid w:val="004D3379"/>
    <w:rsid w:val="004D34CF"/>
    <w:rsid w:val="004D36B0"/>
    <w:rsid w:val="004D3FC1"/>
    <w:rsid w:val="004D3FD5"/>
    <w:rsid w:val="004D40D3"/>
    <w:rsid w:val="004D41AB"/>
    <w:rsid w:val="004D41D1"/>
    <w:rsid w:val="004D428A"/>
    <w:rsid w:val="004D4799"/>
    <w:rsid w:val="004D47F1"/>
    <w:rsid w:val="004D4992"/>
    <w:rsid w:val="004D49AB"/>
    <w:rsid w:val="004D4AA1"/>
    <w:rsid w:val="004D4BDE"/>
    <w:rsid w:val="004D4D6B"/>
    <w:rsid w:val="004D51ED"/>
    <w:rsid w:val="004D527C"/>
    <w:rsid w:val="004D5294"/>
    <w:rsid w:val="004D5661"/>
    <w:rsid w:val="004D5735"/>
    <w:rsid w:val="004D5828"/>
    <w:rsid w:val="004D5E46"/>
    <w:rsid w:val="004D60CF"/>
    <w:rsid w:val="004D66EB"/>
    <w:rsid w:val="004D6B3E"/>
    <w:rsid w:val="004D6B4B"/>
    <w:rsid w:val="004D6F3E"/>
    <w:rsid w:val="004D6FAE"/>
    <w:rsid w:val="004D752A"/>
    <w:rsid w:val="004D757A"/>
    <w:rsid w:val="004D75E5"/>
    <w:rsid w:val="004D7C72"/>
    <w:rsid w:val="004D7E7C"/>
    <w:rsid w:val="004E01CC"/>
    <w:rsid w:val="004E085E"/>
    <w:rsid w:val="004E087C"/>
    <w:rsid w:val="004E08A2"/>
    <w:rsid w:val="004E08A3"/>
    <w:rsid w:val="004E0C6C"/>
    <w:rsid w:val="004E0D0C"/>
    <w:rsid w:val="004E0DB6"/>
    <w:rsid w:val="004E0DF8"/>
    <w:rsid w:val="004E0FCC"/>
    <w:rsid w:val="004E1819"/>
    <w:rsid w:val="004E18BE"/>
    <w:rsid w:val="004E19B7"/>
    <w:rsid w:val="004E1BC1"/>
    <w:rsid w:val="004E1C8B"/>
    <w:rsid w:val="004E1DA5"/>
    <w:rsid w:val="004E2119"/>
    <w:rsid w:val="004E2131"/>
    <w:rsid w:val="004E22E2"/>
    <w:rsid w:val="004E250C"/>
    <w:rsid w:val="004E276C"/>
    <w:rsid w:val="004E2893"/>
    <w:rsid w:val="004E2FB8"/>
    <w:rsid w:val="004E3187"/>
    <w:rsid w:val="004E327A"/>
    <w:rsid w:val="004E327D"/>
    <w:rsid w:val="004E408D"/>
    <w:rsid w:val="004E4600"/>
    <w:rsid w:val="004E4752"/>
    <w:rsid w:val="004E47E7"/>
    <w:rsid w:val="004E47EE"/>
    <w:rsid w:val="004E49CA"/>
    <w:rsid w:val="004E4C7B"/>
    <w:rsid w:val="004E4FD9"/>
    <w:rsid w:val="004E500F"/>
    <w:rsid w:val="004E5423"/>
    <w:rsid w:val="004E5471"/>
    <w:rsid w:val="004E58ED"/>
    <w:rsid w:val="004E5AF5"/>
    <w:rsid w:val="004E60E7"/>
    <w:rsid w:val="004E63F2"/>
    <w:rsid w:val="004E65C1"/>
    <w:rsid w:val="004E661D"/>
    <w:rsid w:val="004E68A8"/>
    <w:rsid w:val="004E6CAA"/>
    <w:rsid w:val="004E6E3F"/>
    <w:rsid w:val="004E6EF3"/>
    <w:rsid w:val="004E70C4"/>
    <w:rsid w:val="004E71C3"/>
    <w:rsid w:val="004E72B9"/>
    <w:rsid w:val="004E738C"/>
    <w:rsid w:val="004E73D3"/>
    <w:rsid w:val="004E74D3"/>
    <w:rsid w:val="004E77EA"/>
    <w:rsid w:val="004E79C6"/>
    <w:rsid w:val="004E7B1B"/>
    <w:rsid w:val="004F03CD"/>
    <w:rsid w:val="004F03D2"/>
    <w:rsid w:val="004F0636"/>
    <w:rsid w:val="004F0A3F"/>
    <w:rsid w:val="004F0B02"/>
    <w:rsid w:val="004F0BEB"/>
    <w:rsid w:val="004F1056"/>
    <w:rsid w:val="004F1238"/>
    <w:rsid w:val="004F14AD"/>
    <w:rsid w:val="004F1529"/>
    <w:rsid w:val="004F1637"/>
    <w:rsid w:val="004F169A"/>
    <w:rsid w:val="004F1A1E"/>
    <w:rsid w:val="004F1A40"/>
    <w:rsid w:val="004F1D66"/>
    <w:rsid w:val="004F1EFC"/>
    <w:rsid w:val="004F20E0"/>
    <w:rsid w:val="004F2299"/>
    <w:rsid w:val="004F2497"/>
    <w:rsid w:val="004F27CC"/>
    <w:rsid w:val="004F28FC"/>
    <w:rsid w:val="004F2ED9"/>
    <w:rsid w:val="004F30C7"/>
    <w:rsid w:val="004F3135"/>
    <w:rsid w:val="004F34AC"/>
    <w:rsid w:val="004F3873"/>
    <w:rsid w:val="004F38F3"/>
    <w:rsid w:val="004F39B5"/>
    <w:rsid w:val="004F39D7"/>
    <w:rsid w:val="004F3B1C"/>
    <w:rsid w:val="004F3B3A"/>
    <w:rsid w:val="004F3D94"/>
    <w:rsid w:val="004F41AF"/>
    <w:rsid w:val="004F425C"/>
    <w:rsid w:val="004F4753"/>
    <w:rsid w:val="004F4792"/>
    <w:rsid w:val="004F47B2"/>
    <w:rsid w:val="004F485D"/>
    <w:rsid w:val="004F49E9"/>
    <w:rsid w:val="004F4A34"/>
    <w:rsid w:val="004F4C60"/>
    <w:rsid w:val="004F4E33"/>
    <w:rsid w:val="004F4EB8"/>
    <w:rsid w:val="004F5807"/>
    <w:rsid w:val="004F5897"/>
    <w:rsid w:val="004F5BA3"/>
    <w:rsid w:val="004F5D3B"/>
    <w:rsid w:val="004F5D8D"/>
    <w:rsid w:val="004F5F3F"/>
    <w:rsid w:val="004F5FFB"/>
    <w:rsid w:val="004F60AB"/>
    <w:rsid w:val="004F6479"/>
    <w:rsid w:val="004F65FF"/>
    <w:rsid w:val="004F6A9D"/>
    <w:rsid w:val="004F6B94"/>
    <w:rsid w:val="004F73DC"/>
    <w:rsid w:val="004F74E0"/>
    <w:rsid w:val="004F74E8"/>
    <w:rsid w:val="004F750A"/>
    <w:rsid w:val="004F7668"/>
    <w:rsid w:val="004F7687"/>
    <w:rsid w:val="004F7B67"/>
    <w:rsid w:val="004F7D08"/>
    <w:rsid w:val="004F7D9E"/>
    <w:rsid w:val="004F7F88"/>
    <w:rsid w:val="005000B0"/>
    <w:rsid w:val="005003A9"/>
    <w:rsid w:val="00500436"/>
    <w:rsid w:val="005007E5"/>
    <w:rsid w:val="00500858"/>
    <w:rsid w:val="00500D3B"/>
    <w:rsid w:val="00500DB7"/>
    <w:rsid w:val="00500F28"/>
    <w:rsid w:val="005013D7"/>
    <w:rsid w:val="00501647"/>
    <w:rsid w:val="00501893"/>
    <w:rsid w:val="005018B6"/>
    <w:rsid w:val="005018BC"/>
    <w:rsid w:val="005018CD"/>
    <w:rsid w:val="0050194C"/>
    <w:rsid w:val="00501AB1"/>
    <w:rsid w:val="00501AF4"/>
    <w:rsid w:val="00501B2E"/>
    <w:rsid w:val="00501B39"/>
    <w:rsid w:val="00501CE2"/>
    <w:rsid w:val="00501CFC"/>
    <w:rsid w:val="00502317"/>
    <w:rsid w:val="005025CD"/>
    <w:rsid w:val="00502FFD"/>
    <w:rsid w:val="005032E9"/>
    <w:rsid w:val="0050332C"/>
    <w:rsid w:val="005035F7"/>
    <w:rsid w:val="0050391A"/>
    <w:rsid w:val="00503FEA"/>
    <w:rsid w:val="005041EC"/>
    <w:rsid w:val="00504654"/>
    <w:rsid w:val="00504822"/>
    <w:rsid w:val="005049BC"/>
    <w:rsid w:val="005050A7"/>
    <w:rsid w:val="005050E8"/>
    <w:rsid w:val="005051C9"/>
    <w:rsid w:val="0050592D"/>
    <w:rsid w:val="005059E8"/>
    <w:rsid w:val="00505AF6"/>
    <w:rsid w:val="00505BA6"/>
    <w:rsid w:val="005060B9"/>
    <w:rsid w:val="005060FB"/>
    <w:rsid w:val="0050620A"/>
    <w:rsid w:val="0050638A"/>
    <w:rsid w:val="00506747"/>
    <w:rsid w:val="00506891"/>
    <w:rsid w:val="0050695F"/>
    <w:rsid w:val="00506BAC"/>
    <w:rsid w:val="00506E11"/>
    <w:rsid w:val="00506EEC"/>
    <w:rsid w:val="00506FDF"/>
    <w:rsid w:val="00507097"/>
    <w:rsid w:val="005071EF"/>
    <w:rsid w:val="005073F9"/>
    <w:rsid w:val="00507649"/>
    <w:rsid w:val="0050774D"/>
    <w:rsid w:val="00507B88"/>
    <w:rsid w:val="00507E87"/>
    <w:rsid w:val="00507FC4"/>
    <w:rsid w:val="00510535"/>
    <w:rsid w:val="00510782"/>
    <w:rsid w:val="00510841"/>
    <w:rsid w:val="0051093D"/>
    <w:rsid w:val="00510BC7"/>
    <w:rsid w:val="00510DE2"/>
    <w:rsid w:val="00510E31"/>
    <w:rsid w:val="0051142C"/>
    <w:rsid w:val="0051142D"/>
    <w:rsid w:val="005118C3"/>
    <w:rsid w:val="005119F9"/>
    <w:rsid w:val="00511BB5"/>
    <w:rsid w:val="00511D79"/>
    <w:rsid w:val="005120CF"/>
    <w:rsid w:val="00512362"/>
    <w:rsid w:val="00512414"/>
    <w:rsid w:val="005124CA"/>
    <w:rsid w:val="00512503"/>
    <w:rsid w:val="0051280E"/>
    <w:rsid w:val="00512818"/>
    <w:rsid w:val="005129F3"/>
    <w:rsid w:val="00512B89"/>
    <w:rsid w:val="00512BE3"/>
    <w:rsid w:val="00512CD9"/>
    <w:rsid w:val="00512EAC"/>
    <w:rsid w:val="00513695"/>
    <w:rsid w:val="00513737"/>
    <w:rsid w:val="00513879"/>
    <w:rsid w:val="005139F7"/>
    <w:rsid w:val="00513A36"/>
    <w:rsid w:val="00513C3D"/>
    <w:rsid w:val="00513D89"/>
    <w:rsid w:val="00513DFB"/>
    <w:rsid w:val="00514352"/>
    <w:rsid w:val="005145E4"/>
    <w:rsid w:val="00514899"/>
    <w:rsid w:val="00514AAE"/>
    <w:rsid w:val="00514CA6"/>
    <w:rsid w:val="00514CDD"/>
    <w:rsid w:val="00514D57"/>
    <w:rsid w:val="005153F1"/>
    <w:rsid w:val="0051590B"/>
    <w:rsid w:val="0051607C"/>
    <w:rsid w:val="0051628C"/>
    <w:rsid w:val="00516349"/>
    <w:rsid w:val="00516D8E"/>
    <w:rsid w:val="005170F5"/>
    <w:rsid w:val="00517156"/>
    <w:rsid w:val="0051774E"/>
    <w:rsid w:val="00517B26"/>
    <w:rsid w:val="00517C3D"/>
    <w:rsid w:val="00517D1A"/>
    <w:rsid w:val="00517D81"/>
    <w:rsid w:val="00517D8F"/>
    <w:rsid w:val="00517F8A"/>
    <w:rsid w:val="005204F7"/>
    <w:rsid w:val="0052066A"/>
    <w:rsid w:val="00520771"/>
    <w:rsid w:val="00520933"/>
    <w:rsid w:val="00520ADE"/>
    <w:rsid w:val="00520B72"/>
    <w:rsid w:val="00520D60"/>
    <w:rsid w:val="00520DBC"/>
    <w:rsid w:val="005210B8"/>
    <w:rsid w:val="00521369"/>
    <w:rsid w:val="00521851"/>
    <w:rsid w:val="00521A6A"/>
    <w:rsid w:val="00521ACD"/>
    <w:rsid w:val="00521BD8"/>
    <w:rsid w:val="00521CD5"/>
    <w:rsid w:val="00521E40"/>
    <w:rsid w:val="00521F59"/>
    <w:rsid w:val="00521FBB"/>
    <w:rsid w:val="0052214C"/>
    <w:rsid w:val="005221A6"/>
    <w:rsid w:val="00522294"/>
    <w:rsid w:val="00522C42"/>
    <w:rsid w:val="00522D10"/>
    <w:rsid w:val="005230D7"/>
    <w:rsid w:val="00523338"/>
    <w:rsid w:val="005238BE"/>
    <w:rsid w:val="005238C0"/>
    <w:rsid w:val="00523AD9"/>
    <w:rsid w:val="00523D61"/>
    <w:rsid w:val="00524278"/>
    <w:rsid w:val="00524471"/>
    <w:rsid w:val="0052469A"/>
    <w:rsid w:val="00524712"/>
    <w:rsid w:val="0052493D"/>
    <w:rsid w:val="005249E8"/>
    <w:rsid w:val="00524E10"/>
    <w:rsid w:val="0052505E"/>
    <w:rsid w:val="0052509A"/>
    <w:rsid w:val="005252AE"/>
    <w:rsid w:val="0052557F"/>
    <w:rsid w:val="00525586"/>
    <w:rsid w:val="005255EF"/>
    <w:rsid w:val="0052575B"/>
    <w:rsid w:val="00525BB8"/>
    <w:rsid w:val="00525BF0"/>
    <w:rsid w:val="00525C09"/>
    <w:rsid w:val="00525FC4"/>
    <w:rsid w:val="0052617F"/>
    <w:rsid w:val="00526304"/>
    <w:rsid w:val="00526E5F"/>
    <w:rsid w:val="005270BB"/>
    <w:rsid w:val="005270CC"/>
    <w:rsid w:val="00527250"/>
    <w:rsid w:val="0052746F"/>
    <w:rsid w:val="005277B2"/>
    <w:rsid w:val="00527925"/>
    <w:rsid w:val="00527AE7"/>
    <w:rsid w:val="00527BED"/>
    <w:rsid w:val="00527EE6"/>
    <w:rsid w:val="0053027B"/>
    <w:rsid w:val="00530A1C"/>
    <w:rsid w:val="00530A73"/>
    <w:rsid w:val="00530D62"/>
    <w:rsid w:val="00531290"/>
    <w:rsid w:val="005313A8"/>
    <w:rsid w:val="00531839"/>
    <w:rsid w:val="00531952"/>
    <w:rsid w:val="00531981"/>
    <w:rsid w:val="00531BD8"/>
    <w:rsid w:val="00532349"/>
    <w:rsid w:val="0053286F"/>
    <w:rsid w:val="00532BDE"/>
    <w:rsid w:val="00532C78"/>
    <w:rsid w:val="00532D39"/>
    <w:rsid w:val="00532D7D"/>
    <w:rsid w:val="00532D8C"/>
    <w:rsid w:val="00532DDC"/>
    <w:rsid w:val="005331A3"/>
    <w:rsid w:val="0053351C"/>
    <w:rsid w:val="00533713"/>
    <w:rsid w:val="00533752"/>
    <w:rsid w:val="00533A18"/>
    <w:rsid w:val="00533CE0"/>
    <w:rsid w:val="00533CE1"/>
    <w:rsid w:val="00533CF3"/>
    <w:rsid w:val="00533D25"/>
    <w:rsid w:val="005340CB"/>
    <w:rsid w:val="0053422F"/>
    <w:rsid w:val="00534232"/>
    <w:rsid w:val="0053465B"/>
    <w:rsid w:val="00534812"/>
    <w:rsid w:val="00534906"/>
    <w:rsid w:val="00535130"/>
    <w:rsid w:val="0053537A"/>
    <w:rsid w:val="0053594C"/>
    <w:rsid w:val="005359BB"/>
    <w:rsid w:val="00535ADD"/>
    <w:rsid w:val="00535BC9"/>
    <w:rsid w:val="00535C86"/>
    <w:rsid w:val="00535F63"/>
    <w:rsid w:val="00535FE3"/>
    <w:rsid w:val="0053616D"/>
    <w:rsid w:val="005364C9"/>
    <w:rsid w:val="005366AF"/>
    <w:rsid w:val="00536764"/>
    <w:rsid w:val="00536AA6"/>
    <w:rsid w:val="00536CAA"/>
    <w:rsid w:val="00536D3C"/>
    <w:rsid w:val="00536DF7"/>
    <w:rsid w:val="0053717A"/>
    <w:rsid w:val="005372A0"/>
    <w:rsid w:val="00537364"/>
    <w:rsid w:val="0053750C"/>
    <w:rsid w:val="0053797F"/>
    <w:rsid w:val="00537DAA"/>
    <w:rsid w:val="005401B8"/>
    <w:rsid w:val="00540579"/>
    <w:rsid w:val="005405C0"/>
    <w:rsid w:val="00540886"/>
    <w:rsid w:val="005408C5"/>
    <w:rsid w:val="00540C9A"/>
    <w:rsid w:val="0054132C"/>
    <w:rsid w:val="005416B5"/>
    <w:rsid w:val="00541770"/>
    <w:rsid w:val="00541A47"/>
    <w:rsid w:val="00541D82"/>
    <w:rsid w:val="00541F21"/>
    <w:rsid w:val="00541FC9"/>
    <w:rsid w:val="00542551"/>
    <w:rsid w:val="00542B9A"/>
    <w:rsid w:val="00542C13"/>
    <w:rsid w:val="00542EAB"/>
    <w:rsid w:val="00542F1B"/>
    <w:rsid w:val="00542FCF"/>
    <w:rsid w:val="005430A4"/>
    <w:rsid w:val="005430D7"/>
    <w:rsid w:val="005431E6"/>
    <w:rsid w:val="0054380E"/>
    <w:rsid w:val="0054397D"/>
    <w:rsid w:val="005439BA"/>
    <w:rsid w:val="00543AED"/>
    <w:rsid w:val="00543AEE"/>
    <w:rsid w:val="00543BD6"/>
    <w:rsid w:val="00543D3D"/>
    <w:rsid w:val="00543EE6"/>
    <w:rsid w:val="005440A5"/>
    <w:rsid w:val="00544158"/>
    <w:rsid w:val="00544459"/>
    <w:rsid w:val="00544E2F"/>
    <w:rsid w:val="00544E90"/>
    <w:rsid w:val="00544E9B"/>
    <w:rsid w:val="00545725"/>
    <w:rsid w:val="00545989"/>
    <w:rsid w:val="00545A07"/>
    <w:rsid w:val="00545A4D"/>
    <w:rsid w:val="00545A6C"/>
    <w:rsid w:val="00545B98"/>
    <w:rsid w:val="00545EBA"/>
    <w:rsid w:val="005461A9"/>
    <w:rsid w:val="00546771"/>
    <w:rsid w:val="00546D07"/>
    <w:rsid w:val="00546D78"/>
    <w:rsid w:val="00546F2E"/>
    <w:rsid w:val="00546F85"/>
    <w:rsid w:val="005470DC"/>
    <w:rsid w:val="0054726F"/>
    <w:rsid w:val="005476B3"/>
    <w:rsid w:val="005477DF"/>
    <w:rsid w:val="00547820"/>
    <w:rsid w:val="005478B4"/>
    <w:rsid w:val="005479DA"/>
    <w:rsid w:val="005507D2"/>
    <w:rsid w:val="00550C06"/>
    <w:rsid w:val="00550C4A"/>
    <w:rsid w:val="0055146F"/>
    <w:rsid w:val="00551484"/>
    <w:rsid w:val="00551564"/>
    <w:rsid w:val="00551825"/>
    <w:rsid w:val="00551837"/>
    <w:rsid w:val="005518B4"/>
    <w:rsid w:val="005519D6"/>
    <w:rsid w:val="00551B3A"/>
    <w:rsid w:val="00551ECC"/>
    <w:rsid w:val="005521BE"/>
    <w:rsid w:val="00552759"/>
    <w:rsid w:val="00552E74"/>
    <w:rsid w:val="00552EC5"/>
    <w:rsid w:val="0055300A"/>
    <w:rsid w:val="00553071"/>
    <w:rsid w:val="00553474"/>
    <w:rsid w:val="00553CB1"/>
    <w:rsid w:val="00553D63"/>
    <w:rsid w:val="00553F90"/>
    <w:rsid w:val="00553FE7"/>
    <w:rsid w:val="00554350"/>
    <w:rsid w:val="00554781"/>
    <w:rsid w:val="00554789"/>
    <w:rsid w:val="00554808"/>
    <w:rsid w:val="00554A53"/>
    <w:rsid w:val="00554C5B"/>
    <w:rsid w:val="00554FA0"/>
    <w:rsid w:val="00555196"/>
    <w:rsid w:val="00555662"/>
    <w:rsid w:val="00555902"/>
    <w:rsid w:val="00555A1A"/>
    <w:rsid w:val="00555A34"/>
    <w:rsid w:val="00555FC4"/>
    <w:rsid w:val="005561AE"/>
    <w:rsid w:val="00556239"/>
    <w:rsid w:val="00556282"/>
    <w:rsid w:val="005564B6"/>
    <w:rsid w:val="00556662"/>
    <w:rsid w:val="00556D3E"/>
    <w:rsid w:val="00556E34"/>
    <w:rsid w:val="00557289"/>
    <w:rsid w:val="005574A8"/>
    <w:rsid w:val="00557700"/>
    <w:rsid w:val="005578CF"/>
    <w:rsid w:val="00557A44"/>
    <w:rsid w:val="00557F7F"/>
    <w:rsid w:val="00560062"/>
    <w:rsid w:val="005601B1"/>
    <w:rsid w:val="005601B9"/>
    <w:rsid w:val="005601EA"/>
    <w:rsid w:val="00560BF3"/>
    <w:rsid w:val="00560C76"/>
    <w:rsid w:val="00560CDB"/>
    <w:rsid w:val="00560D47"/>
    <w:rsid w:val="00561155"/>
    <w:rsid w:val="005612F9"/>
    <w:rsid w:val="00561570"/>
    <w:rsid w:val="00561610"/>
    <w:rsid w:val="00561D71"/>
    <w:rsid w:val="00561E01"/>
    <w:rsid w:val="00561EE9"/>
    <w:rsid w:val="00562009"/>
    <w:rsid w:val="005622DF"/>
    <w:rsid w:val="005623CE"/>
    <w:rsid w:val="005624E6"/>
    <w:rsid w:val="0056257D"/>
    <w:rsid w:val="0056278B"/>
    <w:rsid w:val="00562AD9"/>
    <w:rsid w:val="00562BBD"/>
    <w:rsid w:val="00562F3C"/>
    <w:rsid w:val="00563324"/>
    <w:rsid w:val="00563483"/>
    <w:rsid w:val="0056356C"/>
    <w:rsid w:val="005637ED"/>
    <w:rsid w:val="005638E9"/>
    <w:rsid w:val="0056399A"/>
    <w:rsid w:val="0056399E"/>
    <w:rsid w:val="00563B37"/>
    <w:rsid w:val="00563B73"/>
    <w:rsid w:val="00563E1F"/>
    <w:rsid w:val="005640C7"/>
    <w:rsid w:val="0056416C"/>
    <w:rsid w:val="0056432F"/>
    <w:rsid w:val="0056446D"/>
    <w:rsid w:val="005647F0"/>
    <w:rsid w:val="00564842"/>
    <w:rsid w:val="00564B8C"/>
    <w:rsid w:val="0056506B"/>
    <w:rsid w:val="005657B2"/>
    <w:rsid w:val="0056584C"/>
    <w:rsid w:val="005659F0"/>
    <w:rsid w:val="00565D58"/>
    <w:rsid w:val="00565E4B"/>
    <w:rsid w:val="005661C6"/>
    <w:rsid w:val="00566240"/>
    <w:rsid w:val="0056655A"/>
    <w:rsid w:val="005666FE"/>
    <w:rsid w:val="0056691F"/>
    <w:rsid w:val="00566AEA"/>
    <w:rsid w:val="0056701C"/>
    <w:rsid w:val="00567153"/>
    <w:rsid w:val="0056724F"/>
    <w:rsid w:val="00567338"/>
    <w:rsid w:val="0056769D"/>
    <w:rsid w:val="00567EBE"/>
    <w:rsid w:val="00570003"/>
    <w:rsid w:val="005701FD"/>
    <w:rsid w:val="005702E8"/>
    <w:rsid w:val="0057077E"/>
    <w:rsid w:val="00570A13"/>
    <w:rsid w:val="00570B47"/>
    <w:rsid w:val="00570F72"/>
    <w:rsid w:val="00571270"/>
    <w:rsid w:val="00571274"/>
    <w:rsid w:val="00571283"/>
    <w:rsid w:val="005713ED"/>
    <w:rsid w:val="0057156C"/>
    <w:rsid w:val="005718CC"/>
    <w:rsid w:val="005719AB"/>
    <w:rsid w:val="005719EE"/>
    <w:rsid w:val="0057236A"/>
    <w:rsid w:val="0057258A"/>
    <w:rsid w:val="005726A9"/>
    <w:rsid w:val="005728A2"/>
    <w:rsid w:val="00572A1C"/>
    <w:rsid w:val="00572A54"/>
    <w:rsid w:val="00573006"/>
    <w:rsid w:val="00573428"/>
    <w:rsid w:val="005739ED"/>
    <w:rsid w:val="00573BE3"/>
    <w:rsid w:val="00573DFA"/>
    <w:rsid w:val="00574085"/>
    <w:rsid w:val="00574203"/>
    <w:rsid w:val="00574885"/>
    <w:rsid w:val="00574948"/>
    <w:rsid w:val="00574AB8"/>
    <w:rsid w:val="00574BF9"/>
    <w:rsid w:val="00574F33"/>
    <w:rsid w:val="00575227"/>
    <w:rsid w:val="005752AC"/>
    <w:rsid w:val="005753D1"/>
    <w:rsid w:val="0057545E"/>
    <w:rsid w:val="0057572F"/>
    <w:rsid w:val="00575774"/>
    <w:rsid w:val="00575F21"/>
    <w:rsid w:val="0057632C"/>
    <w:rsid w:val="00576333"/>
    <w:rsid w:val="0057634C"/>
    <w:rsid w:val="00576DAA"/>
    <w:rsid w:val="00576EEB"/>
    <w:rsid w:val="005776AD"/>
    <w:rsid w:val="0057777A"/>
    <w:rsid w:val="005779E8"/>
    <w:rsid w:val="00577A92"/>
    <w:rsid w:val="00577A9B"/>
    <w:rsid w:val="00577CF3"/>
    <w:rsid w:val="00580733"/>
    <w:rsid w:val="0058098A"/>
    <w:rsid w:val="00580F2C"/>
    <w:rsid w:val="00581294"/>
    <w:rsid w:val="005815D0"/>
    <w:rsid w:val="0058179B"/>
    <w:rsid w:val="00581935"/>
    <w:rsid w:val="005819B8"/>
    <w:rsid w:val="0058203B"/>
    <w:rsid w:val="0058258E"/>
    <w:rsid w:val="005827EB"/>
    <w:rsid w:val="00582817"/>
    <w:rsid w:val="005829C2"/>
    <w:rsid w:val="00582ADB"/>
    <w:rsid w:val="00582BB8"/>
    <w:rsid w:val="00582CE9"/>
    <w:rsid w:val="005831E4"/>
    <w:rsid w:val="0058362B"/>
    <w:rsid w:val="00583D34"/>
    <w:rsid w:val="00583E68"/>
    <w:rsid w:val="005842E8"/>
    <w:rsid w:val="005843BF"/>
    <w:rsid w:val="00584463"/>
    <w:rsid w:val="0058467A"/>
    <w:rsid w:val="0058470E"/>
    <w:rsid w:val="00584B10"/>
    <w:rsid w:val="00584B84"/>
    <w:rsid w:val="00584BA4"/>
    <w:rsid w:val="00584C36"/>
    <w:rsid w:val="00584CB0"/>
    <w:rsid w:val="00584ED4"/>
    <w:rsid w:val="00585036"/>
    <w:rsid w:val="0058504A"/>
    <w:rsid w:val="0058524D"/>
    <w:rsid w:val="00585618"/>
    <w:rsid w:val="00585746"/>
    <w:rsid w:val="00585797"/>
    <w:rsid w:val="00585AA6"/>
    <w:rsid w:val="00585B30"/>
    <w:rsid w:val="00585BA0"/>
    <w:rsid w:val="00585C2D"/>
    <w:rsid w:val="00585C5F"/>
    <w:rsid w:val="0058601B"/>
    <w:rsid w:val="00586134"/>
    <w:rsid w:val="005861C0"/>
    <w:rsid w:val="00586489"/>
    <w:rsid w:val="0058659B"/>
    <w:rsid w:val="00586684"/>
    <w:rsid w:val="00586909"/>
    <w:rsid w:val="00586C9B"/>
    <w:rsid w:val="00586F57"/>
    <w:rsid w:val="0058740A"/>
    <w:rsid w:val="00587A30"/>
    <w:rsid w:val="00587CF2"/>
    <w:rsid w:val="00590117"/>
    <w:rsid w:val="0059022D"/>
    <w:rsid w:val="005905F9"/>
    <w:rsid w:val="00590721"/>
    <w:rsid w:val="005908E4"/>
    <w:rsid w:val="00590B33"/>
    <w:rsid w:val="00591374"/>
    <w:rsid w:val="00591520"/>
    <w:rsid w:val="00591599"/>
    <w:rsid w:val="005915FB"/>
    <w:rsid w:val="00591704"/>
    <w:rsid w:val="00591962"/>
    <w:rsid w:val="00591CC3"/>
    <w:rsid w:val="00591D01"/>
    <w:rsid w:val="00591D85"/>
    <w:rsid w:val="00591F7B"/>
    <w:rsid w:val="00591FD9"/>
    <w:rsid w:val="00592381"/>
    <w:rsid w:val="00592938"/>
    <w:rsid w:val="005929DF"/>
    <w:rsid w:val="00592AB5"/>
    <w:rsid w:val="00592D3A"/>
    <w:rsid w:val="00592EEB"/>
    <w:rsid w:val="005931E3"/>
    <w:rsid w:val="005932E8"/>
    <w:rsid w:val="005939E5"/>
    <w:rsid w:val="00593F64"/>
    <w:rsid w:val="005940CA"/>
    <w:rsid w:val="005941B9"/>
    <w:rsid w:val="00594330"/>
    <w:rsid w:val="005943DD"/>
    <w:rsid w:val="00594838"/>
    <w:rsid w:val="005949EC"/>
    <w:rsid w:val="00594A14"/>
    <w:rsid w:val="00595397"/>
    <w:rsid w:val="005953DB"/>
    <w:rsid w:val="00595483"/>
    <w:rsid w:val="0059562D"/>
    <w:rsid w:val="00595694"/>
    <w:rsid w:val="00595954"/>
    <w:rsid w:val="00595D95"/>
    <w:rsid w:val="00595D99"/>
    <w:rsid w:val="00596057"/>
    <w:rsid w:val="00596067"/>
    <w:rsid w:val="00596358"/>
    <w:rsid w:val="00596651"/>
    <w:rsid w:val="005968CA"/>
    <w:rsid w:val="00596B0B"/>
    <w:rsid w:val="00596F34"/>
    <w:rsid w:val="0059707A"/>
    <w:rsid w:val="005971F6"/>
    <w:rsid w:val="005973A6"/>
    <w:rsid w:val="00597683"/>
    <w:rsid w:val="005977DF"/>
    <w:rsid w:val="005979DE"/>
    <w:rsid w:val="00597CBE"/>
    <w:rsid w:val="005A015C"/>
    <w:rsid w:val="005A043B"/>
    <w:rsid w:val="005A084E"/>
    <w:rsid w:val="005A0997"/>
    <w:rsid w:val="005A09C0"/>
    <w:rsid w:val="005A0B66"/>
    <w:rsid w:val="005A0B79"/>
    <w:rsid w:val="005A0DB6"/>
    <w:rsid w:val="005A1032"/>
    <w:rsid w:val="005A1190"/>
    <w:rsid w:val="005A11DD"/>
    <w:rsid w:val="005A13C5"/>
    <w:rsid w:val="005A1596"/>
    <w:rsid w:val="005A17BF"/>
    <w:rsid w:val="005A18A0"/>
    <w:rsid w:val="005A18D4"/>
    <w:rsid w:val="005A1C4F"/>
    <w:rsid w:val="005A1D4E"/>
    <w:rsid w:val="005A227A"/>
    <w:rsid w:val="005A2601"/>
    <w:rsid w:val="005A27F5"/>
    <w:rsid w:val="005A28A3"/>
    <w:rsid w:val="005A299F"/>
    <w:rsid w:val="005A2D6C"/>
    <w:rsid w:val="005A308B"/>
    <w:rsid w:val="005A317A"/>
    <w:rsid w:val="005A3251"/>
    <w:rsid w:val="005A360D"/>
    <w:rsid w:val="005A3658"/>
    <w:rsid w:val="005A3D96"/>
    <w:rsid w:val="005A3EBA"/>
    <w:rsid w:val="005A3EDC"/>
    <w:rsid w:val="005A4061"/>
    <w:rsid w:val="005A43BE"/>
    <w:rsid w:val="005A46CD"/>
    <w:rsid w:val="005A4A74"/>
    <w:rsid w:val="005A4BDC"/>
    <w:rsid w:val="005A4D53"/>
    <w:rsid w:val="005A51F4"/>
    <w:rsid w:val="005A5359"/>
    <w:rsid w:val="005A53E1"/>
    <w:rsid w:val="005A57EA"/>
    <w:rsid w:val="005A5A77"/>
    <w:rsid w:val="005A5AAD"/>
    <w:rsid w:val="005A5C1D"/>
    <w:rsid w:val="005A5D04"/>
    <w:rsid w:val="005A5E16"/>
    <w:rsid w:val="005A5E22"/>
    <w:rsid w:val="005A5FE3"/>
    <w:rsid w:val="005A6144"/>
    <w:rsid w:val="005A61B4"/>
    <w:rsid w:val="005A61F5"/>
    <w:rsid w:val="005A6AC9"/>
    <w:rsid w:val="005A74B0"/>
    <w:rsid w:val="005A74C1"/>
    <w:rsid w:val="005A76B6"/>
    <w:rsid w:val="005A777C"/>
    <w:rsid w:val="005A78B9"/>
    <w:rsid w:val="005A7951"/>
    <w:rsid w:val="005A7AC0"/>
    <w:rsid w:val="005A7AEE"/>
    <w:rsid w:val="005A7C1C"/>
    <w:rsid w:val="005B0320"/>
    <w:rsid w:val="005B03BF"/>
    <w:rsid w:val="005B0492"/>
    <w:rsid w:val="005B06BC"/>
    <w:rsid w:val="005B0877"/>
    <w:rsid w:val="005B0AE4"/>
    <w:rsid w:val="005B1045"/>
    <w:rsid w:val="005B1054"/>
    <w:rsid w:val="005B1135"/>
    <w:rsid w:val="005B11ED"/>
    <w:rsid w:val="005B1356"/>
    <w:rsid w:val="005B1593"/>
    <w:rsid w:val="005B16DE"/>
    <w:rsid w:val="005B1AE4"/>
    <w:rsid w:val="005B1CD7"/>
    <w:rsid w:val="005B1DCF"/>
    <w:rsid w:val="005B2186"/>
    <w:rsid w:val="005B262F"/>
    <w:rsid w:val="005B2752"/>
    <w:rsid w:val="005B2AB8"/>
    <w:rsid w:val="005B2FBE"/>
    <w:rsid w:val="005B3157"/>
    <w:rsid w:val="005B3197"/>
    <w:rsid w:val="005B3609"/>
    <w:rsid w:val="005B3748"/>
    <w:rsid w:val="005B3A7B"/>
    <w:rsid w:val="005B3BE8"/>
    <w:rsid w:val="005B3D33"/>
    <w:rsid w:val="005B3E64"/>
    <w:rsid w:val="005B4795"/>
    <w:rsid w:val="005B47EA"/>
    <w:rsid w:val="005B4D1A"/>
    <w:rsid w:val="005B4E0D"/>
    <w:rsid w:val="005B4F22"/>
    <w:rsid w:val="005B5082"/>
    <w:rsid w:val="005B514A"/>
    <w:rsid w:val="005B5CFD"/>
    <w:rsid w:val="005B5D71"/>
    <w:rsid w:val="005B5E34"/>
    <w:rsid w:val="005B605C"/>
    <w:rsid w:val="005B61C7"/>
    <w:rsid w:val="005B62C3"/>
    <w:rsid w:val="005B63CD"/>
    <w:rsid w:val="005B6427"/>
    <w:rsid w:val="005B6488"/>
    <w:rsid w:val="005B6887"/>
    <w:rsid w:val="005B6B20"/>
    <w:rsid w:val="005B6BC7"/>
    <w:rsid w:val="005B6BF9"/>
    <w:rsid w:val="005B6C02"/>
    <w:rsid w:val="005B6DEC"/>
    <w:rsid w:val="005B7236"/>
    <w:rsid w:val="005B72C3"/>
    <w:rsid w:val="005B733E"/>
    <w:rsid w:val="005B7A2B"/>
    <w:rsid w:val="005B7CFD"/>
    <w:rsid w:val="005C0134"/>
    <w:rsid w:val="005C0415"/>
    <w:rsid w:val="005C06AF"/>
    <w:rsid w:val="005C074C"/>
    <w:rsid w:val="005C07C1"/>
    <w:rsid w:val="005C0D7B"/>
    <w:rsid w:val="005C0DF5"/>
    <w:rsid w:val="005C0DF9"/>
    <w:rsid w:val="005C1371"/>
    <w:rsid w:val="005C1773"/>
    <w:rsid w:val="005C1790"/>
    <w:rsid w:val="005C19CA"/>
    <w:rsid w:val="005C2514"/>
    <w:rsid w:val="005C260E"/>
    <w:rsid w:val="005C26BF"/>
    <w:rsid w:val="005C2706"/>
    <w:rsid w:val="005C2774"/>
    <w:rsid w:val="005C286F"/>
    <w:rsid w:val="005C2BC2"/>
    <w:rsid w:val="005C2D80"/>
    <w:rsid w:val="005C3011"/>
    <w:rsid w:val="005C313C"/>
    <w:rsid w:val="005C317D"/>
    <w:rsid w:val="005C32C0"/>
    <w:rsid w:val="005C32F3"/>
    <w:rsid w:val="005C3345"/>
    <w:rsid w:val="005C3A3A"/>
    <w:rsid w:val="005C3BE8"/>
    <w:rsid w:val="005C3E66"/>
    <w:rsid w:val="005C40E5"/>
    <w:rsid w:val="005C4308"/>
    <w:rsid w:val="005C4327"/>
    <w:rsid w:val="005C44D1"/>
    <w:rsid w:val="005C4840"/>
    <w:rsid w:val="005C49F4"/>
    <w:rsid w:val="005C4A71"/>
    <w:rsid w:val="005C4ABC"/>
    <w:rsid w:val="005C4DD0"/>
    <w:rsid w:val="005C5236"/>
    <w:rsid w:val="005C52AD"/>
    <w:rsid w:val="005C539B"/>
    <w:rsid w:val="005C571F"/>
    <w:rsid w:val="005C58A9"/>
    <w:rsid w:val="005C5A79"/>
    <w:rsid w:val="005C5C1C"/>
    <w:rsid w:val="005C60FC"/>
    <w:rsid w:val="005C6144"/>
    <w:rsid w:val="005C6312"/>
    <w:rsid w:val="005C6ADA"/>
    <w:rsid w:val="005C6BFE"/>
    <w:rsid w:val="005C6ECE"/>
    <w:rsid w:val="005C726B"/>
    <w:rsid w:val="005C732C"/>
    <w:rsid w:val="005C7962"/>
    <w:rsid w:val="005C7C28"/>
    <w:rsid w:val="005C7F7E"/>
    <w:rsid w:val="005D02EE"/>
    <w:rsid w:val="005D08E6"/>
    <w:rsid w:val="005D09B4"/>
    <w:rsid w:val="005D0A4A"/>
    <w:rsid w:val="005D0C6E"/>
    <w:rsid w:val="005D0E8E"/>
    <w:rsid w:val="005D1169"/>
    <w:rsid w:val="005D179B"/>
    <w:rsid w:val="005D17D1"/>
    <w:rsid w:val="005D1BD4"/>
    <w:rsid w:val="005D1BE0"/>
    <w:rsid w:val="005D1D33"/>
    <w:rsid w:val="005D2563"/>
    <w:rsid w:val="005D25A9"/>
    <w:rsid w:val="005D2994"/>
    <w:rsid w:val="005D29A5"/>
    <w:rsid w:val="005D2A3C"/>
    <w:rsid w:val="005D2D69"/>
    <w:rsid w:val="005D3096"/>
    <w:rsid w:val="005D35C1"/>
    <w:rsid w:val="005D3A53"/>
    <w:rsid w:val="005D3ACF"/>
    <w:rsid w:val="005D3CFD"/>
    <w:rsid w:val="005D4859"/>
    <w:rsid w:val="005D4C05"/>
    <w:rsid w:val="005D4EDB"/>
    <w:rsid w:val="005D5804"/>
    <w:rsid w:val="005D59D3"/>
    <w:rsid w:val="005D5A69"/>
    <w:rsid w:val="005D60C9"/>
    <w:rsid w:val="005D60DC"/>
    <w:rsid w:val="005D64A6"/>
    <w:rsid w:val="005D65BE"/>
    <w:rsid w:val="005D68F5"/>
    <w:rsid w:val="005D6BE4"/>
    <w:rsid w:val="005D70AF"/>
    <w:rsid w:val="005D7139"/>
    <w:rsid w:val="005D7187"/>
    <w:rsid w:val="005D7742"/>
    <w:rsid w:val="005D774E"/>
    <w:rsid w:val="005D79BE"/>
    <w:rsid w:val="005D7ABB"/>
    <w:rsid w:val="005D7CFD"/>
    <w:rsid w:val="005D7E88"/>
    <w:rsid w:val="005E0085"/>
    <w:rsid w:val="005E01A0"/>
    <w:rsid w:val="005E0340"/>
    <w:rsid w:val="005E091D"/>
    <w:rsid w:val="005E09FF"/>
    <w:rsid w:val="005E0F56"/>
    <w:rsid w:val="005E12EC"/>
    <w:rsid w:val="005E1593"/>
    <w:rsid w:val="005E159A"/>
    <w:rsid w:val="005E1E20"/>
    <w:rsid w:val="005E1F5B"/>
    <w:rsid w:val="005E24A4"/>
    <w:rsid w:val="005E259F"/>
    <w:rsid w:val="005E2619"/>
    <w:rsid w:val="005E262C"/>
    <w:rsid w:val="005E2674"/>
    <w:rsid w:val="005E289B"/>
    <w:rsid w:val="005E29DE"/>
    <w:rsid w:val="005E2A88"/>
    <w:rsid w:val="005E2D5B"/>
    <w:rsid w:val="005E2DBC"/>
    <w:rsid w:val="005E2E1C"/>
    <w:rsid w:val="005E306E"/>
    <w:rsid w:val="005E3186"/>
    <w:rsid w:val="005E32E7"/>
    <w:rsid w:val="005E3424"/>
    <w:rsid w:val="005E3480"/>
    <w:rsid w:val="005E3998"/>
    <w:rsid w:val="005E3ACC"/>
    <w:rsid w:val="005E3BAD"/>
    <w:rsid w:val="005E3D3F"/>
    <w:rsid w:val="005E410A"/>
    <w:rsid w:val="005E4168"/>
    <w:rsid w:val="005E429E"/>
    <w:rsid w:val="005E44B6"/>
    <w:rsid w:val="005E44CB"/>
    <w:rsid w:val="005E4B3F"/>
    <w:rsid w:val="005E4F68"/>
    <w:rsid w:val="005E4F91"/>
    <w:rsid w:val="005E5539"/>
    <w:rsid w:val="005E55DD"/>
    <w:rsid w:val="005E5884"/>
    <w:rsid w:val="005E5EF2"/>
    <w:rsid w:val="005E613E"/>
    <w:rsid w:val="005E631B"/>
    <w:rsid w:val="005E6425"/>
    <w:rsid w:val="005E66AB"/>
    <w:rsid w:val="005E6A42"/>
    <w:rsid w:val="005E718E"/>
    <w:rsid w:val="005E7A4A"/>
    <w:rsid w:val="005F041F"/>
    <w:rsid w:val="005F0495"/>
    <w:rsid w:val="005F083D"/>
    <w:rsid w:val="005F1204"/>
    <w:rsid w:val="005F122F"/>
    <w:rsid w:val="005F17A0"/>
    <w:rsid w:val="005F1983"/>
    <w:rsid w:val="005F20A4"/>
    <w:rsid w:val="005F21AC"/>
    <w:rsid w:val="005F22FB"/>
    <w:rsid w:val="005F23E6"/>
    <w:rsid w:val="005F2402"/>
    <w:rsid w:val="005F252D"/>
    <w:rsid w:val="005F268D"/>
    <w:rsid w:val="005F2763"/>
    <w:rsid w:val="005F2964"/>
    <w:rsid w:val="005F2DF9"/>
    <w:rsid w:val="005F2E9C"/>
    <w:rsid w:val="005F3111"/>
    <w:rsid w:val="005F39B7"/>
    <w:rsid w:val="005F3B3A"/>
    <w:rsid w:val="005F3DB3"/>
    <w:rsid w:val="005F430D"/>
    <w:rsid w:val="005F4416"/>
    <w:rsid w:val="005F44B6"/>
    <w:rsid w:val="005F4662"/>
    <w:rsid w:val="005F4B68"/>
    <w:rsid w:val="005F4C9F"/>
    <w:rsid w:val="005F5D03"/>
    <w:rsid w:val="005F5DBD"/>
    <w:rsid w:val="005F611A"/>
    <w:rsid w:val="005F6152"/>
    <w:rsid w:val="005F6168"/>
    <w:rsid w:val="005F6236"/>
    <w:rsid w:val="005F63D4"/>
    <w:rsid w:val="005F63D5"/>
    <w:rsid w:val="005F6585"/>
    <w:rsid w:val="005F6A2A"/>
    <w:rsid w:val="005F6CEF"/>
    <w:rsid w:val="005F6EFC"/>
    <w:rsid w:val="005F70F7"/>
    <w:rsid w:val="005F72FD"/>
    <w:rsid w:val="005F73F1"/>
    <w:rsid w:val="005F78CE"/>
    <w:rsid w:val="005F799C"/>
    <w:rsid w:val="005F79C0"/>
    <w:rsid w:val="005F7A40"/>
    <w:rsid w:val="005F7E8E"/>
    <w:rsid w:val="005F7FE3"/>
    <w:rsid w:val="006000D4"/>
    <w:rsid w:val="0060029F"/>
    <w:rsid w:val="006002AD"/>
    <w:rsid w:val="006007AB"/>
    <w:rsid w:val="006008E4"/>
    <w:rsid w:val="006008F7"/>
    <w:rsid w:val="00600B21"/>
    <w:rsid w:val="00600B8B"/>
    <w:rsid w:val="006014FD"/>
    <w:rsid w:val="0060183D"/>
    <w:rsid w:val="00601B32"/>
    <w:rsid w:val="00601BA2"/>
    <w:rsid w:val="00601BBB"/>
    <w:rsid w:val="00602295"/>
    <w:rsid w:val="006024E4"/>
    <w:rsid w:val="006025A3"/>
    <w:rsid w:val="006025E7"/>
    <w:rsid w:val="006026B7"/>
    <w:rsid w:val="00602862"/>
    <w:rsid w:val="00602A23"/>
    <w:rsid w:val="00602A6A"/>
    <w:rsid w:val="00602F17"/>
    <w:rsid w:val="00602F7C"/>
    <w:rsid w:val="0060328B"/>
    <w:rsid w:val="0060364F"/>
    <w:rsid w:val="0060384D"/>
    <w:rsid w:val="0060389C"/>
    <w:rsid w:val="006038B6"/>
    <w:rsid w:val="00603927"/>
    <w:rsid w:val="006039DC"/>
    <w:rsid w:val="006040CA"/>
    <w:rsid w:val="00604270"/>
    <w:rsid w:val="00604469"/>
    <w:rsid w:val="006044F9"/>
    <w:rsid w:val="0060457B"/>
    <w:rsid w:val="006046E7"/>
    <w:rsid w:val="00604BCC"/>
    <w:rsid w:val="006052CA"/>
    <w:rsid w:val="006056CC"/>
    <w:rsid w:val="0060582A"/>
    <w:rsid w:val="00605DD3"/>
    <w:rsid w:val="006062D5"/>
    <w:rsid w:val="00606A95"/>
    <w:rsid w:val="006072EE"/>
    <w:rsid w:val="0060739C"/>
    <w:rsid w:val="00607505"/>
    <w:rsid w:val="006077FD"/>
    <w:rsid w:val="00607945"/>
    <w:rsid w:val="00607D3E"/>
    <w:rsid w:val="00607D42"/>
    <w:rsid w:val="006105E1"/>
    <w:rsid w:val="00610921"/>
    <w:rsid w:val="00610A5A"/>
    <w:rsid w:val="0061106A"/>
    <w:rsid w:val="006111AF"/>
    <w:rsid w:val="006113BE"/>
    <w:rsid w:val="00611B7D"/>
    <w:rsid w:val="00611BBD"/>
    <w:rsid w:val="00611BDE"/>
    <w:rsid w:val="00611C00"/>
    <w:rsid w:val="00611E9D"/>
    <w:rsid w:val="00611FEA"/>
    <w:rsid w:val="006122AA"/>
    <w:rsid w:val="00612477"/>
    <w:rsid w:val="0061270C"/>
    <w:rsid w:val="00612AB5"/>
    <w:rsid w:val="00612D83"/>
    <w:rsid w:val="00612DFF"/>
    <w:rsid w:val="00612F7D"/>
    <w:rsid w:val="00613310"/>
    <w:rsid w:val="006135BF"/>
    <w:rsid w:val="00613D61"/>
    <w:rsid w:val="00613DA3"/>
    <w:rsid w:val="00613E90"/>
    <w:rsid w:val="00613F05"/>
    <w:rsid w:val="00613FE5"/>
    <w:rsid w:val="0061415F"/>
    <w:rsid w:val="00614243"/>
    <w:rsid w:val="0061464A"/>
    <w:rsid w:val="00614694"/>
    <w:rsid w:val="006147E2"/>
    <w:rsid w:val="0061482B"/>
    <w:rsid w:val="00614DF5"/>
    <w:rsid w:val="00614E48"/>
    <w:rsid w:val="00615179"/>
    <w:rsid w:val="0061528E"/>
    <w:rsid w:val="00615593"/>
    <w:rsid w:val="00615844"/>
    <w:rsid w:val="006159CB"/>
    <w:rsid w:val="00615B11"/>
    <w:rsid w:val="00615D26"/>
    <w:rsid w:val="00615DBA"/>
    <w:rsid w:val="00615F04"/>
    <w:rsid w:val="00615FE5"/>
    <w:rsid w:val="0061625D"/>
    <w:rsid w:val="00616317"/>
    <w:rsid w:val="0061659C"/>
    <w:rsid w:val="00616A30"/>
    <w:rsid w:val="00616D08"/>
    <w:rsid w:val="00616E14"/>
    <w:rsid w:val="00616F84"/>
    <w:rsid w:val="00616FD2"/>
    <w:rsid w:val="00617214"/>
    <w:rsid w:val="006174A4"/>
    <w:rsid w:val="00617551"/>
    <w:rsid w:val="006176C7"/>
    <w:rsid w:val="00617716"/>
    <w:rsid w:val="0061783E"/>
    <w:rsid w:val="006179ED"/>
    <w:rsid w:val="00617B24"/>
    <w:rsid w:val="00617B68"/>
    <w:rsid w:val="00617BEE"/>
    <w:rsid w:val="00617F6A"/>
    <w:rsid w:val="0062007D"/>
    <w:rsid w:val="00620131"/>
    <w:rsid w:val="006201AB"/>
    <w:rsid w:val="0062037D"/>
    <w:rsid w:val="006205FE"/>
    <w:rsid w:val="00620667"/>
    <w:rsid w:val="00620789"/>
    <w:rsid w:val="00620797"/>
    <w:rsid w:val="00620CEC"/>
    <w:rsid w:val="00620FC6"/>
    <w:rsid w:val="006211DA"/>
    <w:rsid w:val="0062139E"/>
    <w:rsid w:val="006213E5"/>
    <w:rsid w:val="00621458"/>
    <w:rsid w:val="00621800"/>
    <w:rsid w:val="0062186D"/>
    <w:rsid w:val="00621ABC"/>
    <w:rsid w:val="00621B8D"/>
    <w:rsid w:val="00621FDF"/>
    <w:rsid w:val="00622188"/>
    <w:rsid w:val="00622821"/>
    <w:rsid w:val="00622FC0"/>
    <w:rsid w:val="00623006"/>
    <w:rsid w:val="00623055"/>
    <w:rsid w:val="006235B8"/>
    <w:rsid w:val="006237C1"/>
    <w:rsid w:val="006238BE"/>
    <w:rsid w:val="0062393C"/>
    <w:rsid w:val="00623AEC"/>
    <w:rsid w:val="00623E4A"/>
    <w:rsid w:val="00624167"/>
    <w:rsid w:val="006241AD"/>
    <w:rsid w:val="006241F4"/>
    <w:rsid w:val="0062426D"/>
    <w:rsid w:val="0062458D"/>
    <w:rsid w:val="00624699"/>
    <w:rsid w:val="0062476E"/>
    <w:rsid w:val="00624A35"/>
    <w:rsid w:val="00624FE3"/>
    <w:rsid w:val="0062517E"/>
    <w:rsid w:val="00625189"/>
    <w:rsid w:val="0062553F"/>
    <w:rsid w:val="0062555B"/>
    <w:rsid w:val="006258F6"/>
    <w:rsid w:val="0062645E"/>
    <w:rsid w:val="0062683E"/>
    <w:rsid w:val="00626F67"/>
    <w:rsid w:val="006272B9"/>
    <w:rsid w:val="006272F1"/>
    <w:rsid w:val="006273E7"/>
    <w:rsid w:val="00627407"/>
    <w:rsid w:val="006277A0"/>
    <w:rsid w:val="006279BD"/>
    <w:rsid w:val="00627B25"/>
    <w:rsid w:val="00627B95"/>
    <w:rsid w:val="00627F5E"/>
    <w:rsid w:val="00627F99"/>
    <w:rsid w:val="006300B5"/>
    <w:rsid w:val="0063010C"/>
    <w:rsid w:val="0063011A"/>
    <w:rsid w:val="00630ABD"/>
    <w:rsid w:val="00630AD6"/>
    <w:rsid w:val="00630E73"/>
    <w:rsid w:val="00630FB3"/>
    <w:rsid w:val="00631231"/>
    <w:rsid w:val="006315DB"/>
    <w:rsid w:val="006316EE"/>
    <w:rsid w:val="006317F4"/>
    <w:rsid w:val="0063180E"/>
    <w:rsid w:val="006319CB"/>
    <w:rsid w:val="00631BC4"/>
    <w:rsid w:val="00631F15"/>
    <w:rsid w:val="0063217C"/>
    <w:rsid w:val="0063249B"/>
    <w:rsid w:val="0063249F"/>
    <w:rsid w:val="006324F9"/>
    <w:rsid w:val="006327AF"/>
    <w:rsid w:val="006328DC"/>
    <w:rsid w:val="006328ED"/>
    <w:rsid w:val="00632A57"/>
    <w:rsid w:val="00632B7F"/>
    <w:rsid w:val="006331DB"/>
    <w:rsid w:val="006332D9"/>
    <w:rsid w:val="006335B8"/>
    <w:rsid w:val="00633AF8"/>
    <w:rsid w:val="00633E70"/>
    <w:rsid w:val="006343F5"/>
    <w:rsid w:val="00634687"/>
    <w:rsid w:val="00634C16"/>
    <w:rsid w:val="00634DB8"/>
    <w:rsid w:val="00635017"/>
    <w:rsid w:val="00635301"/>
    <w:rsid w:val="006354F9"/>
    <w:rsid w:val="006356DA"/>
    <w:rsid w:val="0063592D"/>
    <w:rsid w:val="00635AB8"/>
    <w:rsid w:val="00635B5C"/>
    <w:rsid w:val="00635C5D"/>
    <w:rsid w:val="006360DA"/>
    <w:rsid w:val="00636488"/>
    <w:rsid w:val="006364EF"/>
    <w:rsid w:val="006365FA"/>
    <w:rsid w:val="00636C56"/>
    <w:rsid w:val="00636FCA"/>
    <w:rsid w:val="0063714E"/>
    <w:rsid w:val="006377CD"/>
    <w:rsid w:val="00637CCB"/>
    <w:rsid w:val="0064009B"/>
    <w:rsid w:val="0064073F"/>
    <w:rsid w:val="00640913"/>
    <w:rsid w:val="006412D1"/>
    <w:rsid w:val="006412D5"/>
    <w:rsid w:val="00641325"/>
    <w:rsid w:val="00641563"/>
    <w:rsid w:val="00641B31"/>
    <w:rsid w:val="00641B9C"/>
    <w:rsid w:val="00641F77"/>
    <w:rsid w:val="00642005"/>
    <w:rsid w:val="006424F5"/>
    <w:rsid w:val="0064283B"/>
    <w:rsid w:val="0064293C"/>
    <w:rsid w:val="006429CF"/>
    <w:rsid w:val="00642D10"/>
    <w:rsid w:val="00642D39"/>
    <w:rsid w:val="00642E13"/>
    <w:rsid w:val="00643670"/>
    <w:rsid w:val="006438E8"/>
    <w:rsid w:val="00643966"/>
    <w:rsid w:val="00643C37"/>
    <w:rsid w:val="00643C4D"/>
    <w:rsid w:val="00643CA9"/>
    <w:rsid w:val="00644046"/>
    <w:rsid w:val="0064412E"/>
    <w:rsid w:val="00644656"/>
    <w:rsid w:val="00644677"/>
    <w:rsid w:val="0064493A"/>
    <w:rsid w:val="00644A42"/>
    <w:rsid w:val="00644CA4"/>
    <w:rsid w:val="00645008"/>
    <w:rsid w:val="0064517E"/>
    <w:rsid w:val="00645A61"/>
    <w:rsid w:val="00645A93"/>
    <w:rsid w:val="0064622A"/>
    <w:rsid w:val="0064626B"/>
    <w:rsid w:val="0064626D"/>
    <w:rsid w:val="00646387"/>
    <w:rsid w:val="006463FC"/>
    <w:rsid w:val="0064684A"/>
    <w:rsid w:val="00646A37"/>
    <w:rsid w:val="00646AB1"/>
    <w:rsid w:val="00646CDE"/>
    <w:rsid w:val="00646D93"/>
    <w:rsid w:val="00646DBF"/>
    <w:rsid w:val="0064706F"/>
    <w:rsid w:val="006474B5"/>
    <w:rsid w:val="006479C4"/>
    <w:rsid w:val="00647F01"/>
    <w:rsid w:val="00650005"/>
    <w:rsid w:val="00650116"/>
    <w:rsid w:val="00650479"/>
    <w:rsid w:val="006504DD"/>
    <w:rsid w:val="0065052E"/>
    <w:rsid w:val="006506D1"/>
    <w:rsid w:val="006507C2"/>
    <w:rsid w:val="006507E9"/>
    <w:rsid w:val="006508B7"/>
    <w:rsid w:val="00650954"/>
    <w:rsid w:val="0065120B"/>
    <w:rsid w:val="0065122A"/>
    <w:rsid w:val="006513A6"/>
    <w:rsid w:val="00651484"/>
    <w:rsid w:val="0065153E"/>
    <w:rsid w:val="006516EC"/>
    <w:rsid w:val="00651DCA"/>
    <w:rsid w:val="00652003"/>
    <w:rsid w:val="00652128"/>
    <w:rsid w:val="00652623"/>
    <w:rsid w:val="006528C6"/>
    <w:rsid w:val="00652C2A"/>
    <w:rsid w:val="00652D69"/>
    <w:rsid w:val="006531AB"/>
    <w:rsid w:val="006531F7"/>
    <w:rsid w:val="0065329C"/>
    <w:rsid w:val="006536D2"/>
    <w:rsid w:val="0065389A"/>
    <w:rsid w:val="0065438F"/>
    <w:rsid w:val="006544DA"/>
    <w:rsid w:val="0065491F"/>
    <w:rsid w:val="00654B20"/>
    <w:rsid w:val="00654F3A"/>
    <w:rsid w:val="006550D7"/>
    <w:rsid w:val="00655785"/>
    <w:rsid w:val="006557F3"/>
    <w:rsid w:val="00655D15"/>
    <w:rsid w:val="00655D17"/>
    <w:rsid w:val="006567EB"/>
    <w:rsid w:val="00656A39"/>
    <w:rsid w:val="00656B4E"/>
    <w:rsid w:val="00656FA4"/>
    <w:rsid w:val="0065719D"/>
    <w:rsid w:val="00657381"/>
    <w:rsid w:val="006577E9"/>
    <w:rsid w:val="0066058E"/>
    <w:rsid w:val="00660684"/>
    <w:rsid w:val="006607D4"/>
    <w:rsid w:val="00660CD2"/>
    <w:rsid w:val="00660CD6"/>
    <w:rsid w:val="00660DCD"/>
    <w:rsid w:val="00660E0B"/>
    <w:rsid w:val="00660EB3"/>
    <w:rsid w:val="0066106E"/>
    <w:rsid w:val="006611F1"/>
    <w:rsid w:val="00661437"/>
    <w:rsid w:val="006616BD"/>
    <w:rsid w:val="00661AD4"/>
    <w:rsid w:val="00661BD9"/>
    <w:rsid w:val="00661D58"/>
    <w:rsid w:val="00661F30"/>
    <w:rsid w:val="00661F9A"/>
    <w:rsid w:val="006620C3"/>
    <w:rsid w:val="00662176"/>
    <w:rsid w:val="00662258"/>
    <w:rsid w:val="006626E6"/>
    <w:rsid w:val="006629A4"/>
    <w:rsid w:val="00662CF9"/>
    <w:rsid w:val="00662F1A"/>
    <w:rsid w:val="0066313C"/>
    <w:rsid w:val="00663893"/>
    <w:rsid w:val="00663C2D"/>
    <w:rsid w:val="00663D14"/>
    <w:rsid w:val="00663E49"/>
    <w:rsid w:val="00664068"/>
    <w:rsid w:val="00664445"/>
    <w:rsid w:val="0066449A"/>
    <w:rsid w:val="0066472F"/>
    <w:rsid w:val="00664931"/>
    <w:rsid w:val="00664C79"/>
    <w:rsid w:val="00664CC4"/>
    <w:rsid w:val="00664FC0"/>
    <w:rsid w:val="00665096"/>
    <w:rsid w:val="00665288"/>
    <w:rsid w:val="00665382"/>
    <w:rsid w:val="006656C1"/>
    <w:rsid w:val="0066574B"/>
    <w:rsid w:val="006658D9"/>
    <w:rsid w:val="00665E08"/>
    <w:rsid w:val="00665F19"/>
    <w:rsid w:val="00666063"/>
    <w:rsid w:val="006660BE"/>
    <w:rsid w:val="0066628E"/>
    <w:rsid w:val="006664C6"/>
    <w:rsid w:val="0066686F"/>
    <w:rsid w:val="00666E4E"/>
    <w:rsid w:val="00666E6B"/>
    <w:rsid w:val="00666ED9"/>
    <w:rsid w:val="00666F8E"/>
    <w:rsid w:val="00666FB1"/>
    <w:rsid w:val="006670BB"/>
    <w:rsid w:val="0066750B"/>
    <w:rsid w:val="00667AE7"/>
    <w:rsid w:val="00667B17"/>
    <w:rsid w:val="00667E09"/>
    <w:rsid w:val="006700D1"/>
    <w:rsid w:val="006700D2"/>
    <w:rsid w:val="006704EA"/>
    <w:rsid w:val="006706FD"/>
    <w:rsid w:val="006709E8"/>
    <w:rsid w:val="00670B2D"/>
    <w:rsid w:val="00670D6C"/>
    <w:rsid w:val="00670D76"/>
    <w:rsid w:val="00670EA9"/>
    <w:rsid w:val="00671299"/>
    <w:rsid w:val="006714CD"/>
    <w:rsid w:val="006718FE"/>
    <w:rsid w:val="00671CE5"/>
    <w:rsid w:val="00671EE6"/>
    <w:rsid w:val="00671F90"/>
    <w:rsid w:val="0067262A"/>
    <w:rsid w:val="00672816"/>
    <w:rsid w:val="0067291D"/>
    <w:rsid w:val="0067293F"/>
    <w:rsid w:val="00672A65"/>
    <w:rsid w:val="00672EE7"/>
    <w:rsid w:val="00672F80"/>
    <w:rsid w:val="0067302E"/>
    <w:rsid w:val="00673178"/>
    <w:rsid w:val="00673268"/>
    <w:rsid w:val="0067378B"/>
    <w:rsid w:val="00673ABE"/>
    <w:rsid w:val="00674433"/>
    <w:rsid w:val="006744AB"/>
    <w:rsid w:val="006745AA"/>
    <w:rsid w:val="00674629"/>
    <w:rsid w:val="00674789"/>
    <w:rsid w:val="00674A92"/>
    <w:rsid w:val="00675422"/>
    <w:rsid w:val="00675D63"/>
    <w:rsid w:val="00675DA2"/>
    <w:rsid w:val="00676582"/>
    <w:rsid w:val="00676A27"/>
    <w:rsid w:val="00676A47"/>
    <w:rsid w:val="00676A9E"/>
    <w:rsid w:val="00676ADF"/>
    <w:rsid w:val="00676C10"/>
    <w:rsid w:val="00676C58"/>
    <w:rsid w:val="00676D10"/>
    <w:rsid w:val="00676E16"/>
    <w:rsid w:val="006770FE"/>
    <w:rsid w:val="00677555"/>
    <w:rsid w:val="006775B7"/>
    <w:rsid w:val="00677652"/>
    <w:rsid w:val="00677863"/>
    <w:rsid w:val="00677908"/>
    <w:rsid w:val="006779B4"/>
    <w:rsid w:val="006779B7"/>
    <w:rsid w:val="00677A0F"/>
    <w:rsid w:val="00677CAB"/>
    <w:rsid w:val="00677EAA"/>
    <w:rsid w:val="00680094"/>
    <w:rsid w:val="00680165"/>
    <w:rsid w:val="00680C58"/>
    <w:rsid w:val="00680C6A"/>
    <w:rsid w:val="00680DB8"/>
    <w:rsid w:val="00680F2D"/>
    <w:rsid w:val="00680F99"/>
    <w:rsid w:val="00681357"/>
    <w:rsid w:val="00681364"/>
    <w:rsid w:val="0068183E"/>
    <w:rsid w:val="00681B20"/>
    <w:rsid w:val="00682229"/>
    <w:rsid w:val="0068236E"/>
    <w:rsid w:val="006823BD"/>
    <w:rsid w:val="006824B1"/>
    <w:rsid w:val="006826BC"/>
    <w:rsid w:val="00682A67"/>
    <w:rsid w:val="00682C74"/>
    <w:rsid w:val="00682CFE"/>
    <w:rsid w:val="00682EE5"/>
    <w:rsid w:val="00682F71"/>
    <w:rsid w:val="00683165"/>
    <w:rsid w:val="006831DE"/>
    <w:rsid w:val="00683290"/>
    <w:rsid w:val="006835C8"/>
    <w:rsid w:val="0068395D"/>
    <w:rsid w:val="006839A5"/>
    <w:rsid w:val="00683BD0"/>
    <w:rsid w:val="006840EE"/>
    <w:rsid w:val="00684244"/>
    <w:rsid w:val="0068425E"/>
    <w:rsid w:val="0068471B"/>
    <w:rsid w:val="006849B1"/>
    <w:rsid w:val="00684A0C"/>
    <w:rsid w:val="00684DE6"/>
    <w:rsid w:val="006853D2"/>
    <w:rsid w:val="006854B7"/>
    <w:rsid w:val="00685556"/>
    <w:rsid w:val="00685E0E"/>
    <w:rsid w:val="00685E19"/>
    <w:rsid w:val="006860AD"/>
    <w:rsid w:val="006860D9"/>
    <w:rsid w:val="00686321"/>
    <w:rsid w:val="00686621"/>
    <w:rsid w:val="00686647"/>
    <w:rsid w:val="00686708"/>
    <w:rsid w:val="0068759F"/>
    <w:rsid w:val="0068777D"/>
    <w:rsid w:val="00687A78"/>
    <w:rsid w:val="00687BE7"/>
    <w:rsid w:val="00687D9B"/>
    <w:rsid w:val="0069001E"/>
    <w:rsid w:val="006902A8"/>
    <w:rsid w:val="0069033C"/>
    <w:rsid w:val="00690652"/>
    <w:rsid w:val="006906DE"/>
    <w:rsid w:val="006907D3"/>
    <w:rsid w:val="006908CF"/>
    <w:rsid w:val="006909B3"/>
    <w:rsid w:val="00690FDF"/>
    <w:rsid w:val="00691035"/>
    <w:rsid w:val="0069138A"/>
    <w:rsid w:val="006916C0"/>
    <w:rsid w:val="006916C2"/>
    <w:rsid w:val="006919DF"/>
    <w:rsid w:val="00691D13"/>
    <w:rsid w:val="00691E3B"/>
    <w:rsid w:val="00691E5D"/>
    <w:rsid w:val="00691EDA"/>
    <w:rsid w:val="00692090"/>
    <w:rsid w:val="0069209B"/>
    <w:rsid w:val="006921DD"/>
    <w:rsid w:val="00692365"/>
    <w:rsid w:val="006926AB"/>
    <w:rsid w:val="00692872"/>
    <w:rsid w:val="00692BD5"/>
    <w:rsid w:val="00692F0F"/>
    <w:rsid w:val="00693094"/>
    <w:rsid w:val="0069314D"/>
    <w:rsid w:val="00693333"/>
    <w:rsid w:val="00693339"/>
    <w:rsid w:val="00693914"/>
    <w:rsid w:val="00693F93"/>
    <w:rsid w:val="0069420C"/>
    <w:rsid w:val="006945F0"/>
    <w:rsid w:val="00694643"/>
    <w:rsid w:val="00694B27"/>
    <w:rsid w:val="00694E9A"/>
    <w:rsid w:val="006952A1"/>
    <w:rsid w:val="0069584A"/>
    <w:rsid w:val="006959AE"/>
    <w:rsid w:val="00695AA2"/>
    <w:rsid w:val="00695B64"/>
    <w:rsid w:val="00695DEC"/>
    <w:rsid w:val="00696208"/>
    <w:rsid w:val="00696209"/>
    <w:rsid w:val="0069649B"/>
    <w:rsid w:val="00696607"/>
    <w:rsid w:val="0069684D"/>
    <w:rsid w:val="00696972"/>
    <w:rsid w:val="00696F2D"/>
    <w:rsid w:val="00696F93"/>
    <w:rsid w:val="00696FD3"/>
    <w:rsid w:val="006975B6"/>
    <w:rsid w:val="00697683"/>
    <w:rsid w:val="00697CF2"/>
    <w:rsid w:val="006A01B8"/>
    <w:rsid w:val="006A0497"/>
    <w:rsid w:val="006A0504"/>
    <w:rsid w:val="006A064A"/>
    <w:rsid w:val="006A071E"/>
    <w:rsid w:val="006A0729"/>
    <w:rsid w:val="006A09D7"/>
    <w:rsid w:val="006A1197"/>
    <w:rsid w:val="006A1599"/>
    <w:rsid w:val="006A19B3"/>
    <w:rsid w:val="006A1A16"/>
    <w:rsid w:val="006A1ABA"/>
    <w:rsid w:val="006A1C75"/>
    <w:rsid w:val="006A1EFD"/>
    <w:rsid w:val="006A21D7"/>
    <w:rsid w:val="006A236D"/>
    <w:rsid w:val="006A243D"/>
    <w:rsid w:val="006A27F2"/>
    <w:rsid w:val="006A2844"/>
    <w:rsid w:val="006A2F3A"/>
    <w:rsid w:val="006A3147"/>
    <w:rsid w:val="006A3220"/>
    <w:rsid w:val="006A3452"/>
    <w:rsid w:val="006A394E"/>
    <w:rsid w:val="006A3C33"/>
    <w:rsid w:val="006A3F13"/>
    <w:rsid w:val="006A43F9"/>
    <w:rsid w:val="006A44DD"/>
    <w:rsid w:val="006A4554"/>
    <w:rsid w:val="006A45FA"/>
    <w:rsid w:val="006A4C80"/>
    <w:rsid w:val="006A4F6C"/>
    <w:rsid w:val="006A4FE7"/>
    <w:rsid w:val="006A5139"/>
    <w:rsid w:val="006A52BF"/>
    <w:rsid w:val="006A554F"/>
    <w:rsid w:val="006A5B54"/>
    <w:rsid w:val="006A5E70"/>
    <w:rsid w:val="006A6145"/>
    <w:rsid w:val="006A630D"/>
    <w:rsid w:val="006A6526"/>
    <w:rsid w:val="006A6958"/>
    <w:rsid w:val="006A6A8D"/>
    <w:rsid w:val="006A6D61"/>
    <w:rsid w:val="006A6EF8"/>
    <w:rsid w:val="006A711F"/>
    <w:rsid w:val="006A7168"/>
    <w:rsid w:val="006A734F"/>
    <w:rsid w:val="006A7752"/>
    <w:rsid w:val="006A7958"/>
    <w:rsid w:val="006A7BA7"/>
    <w:rsid w:val="006B01CD"/>
    <w:rsid w:val="006B01EA"/>
    <w:rsid w:val="006B0460"/>
    <w:rsid w:val="006B06A5"/>
    <w:rsid w:val="006B06E6"/>
    <w:rsid w:val="006B0742"/>
    <w:rsid w:val="006B09A7"/>
    <w:rsid w:val="006B0AB1"/>
    <w:rsid w:val="006B17D7"/>
    <w:rsid w:val="006B1C48"/>
    <w:rsid w:val="006B22CB"/>
    <w:rsid w:val="006B2436"/>
    <w:rsid w:val="006B25D9"/>
    <w:rsid w:val="006B2EC3"/>
    <w:rsid w:val="006B2F97"/>
    <w:rsid w:val="006B2FBD"/>
    <w:rsid w:val="006B308E"/>
    <w:rsid w:val="006B336C"/>
    <w:rsid w:val="006B33EC"/>
    <w:rsid w:val="006B375A"/>
    <w:rsid w:val="006B3B2D"/>
    <w:rsid w:val="006B3E90"/>
    <w:rsid w:val="006B432B"/>
    <w:rsid w:val="006B463F"/>
    <w:rsid w:val="006B46B0"/>
    <w:rsid w:val="006B478C"/>
    <w:rsid w:val="006B478F"/>
    <w:rsid w:val="006B47A1"/>
    <w:rsid w:val="006B51FC"/>
    <w:rsid w:val="006B59A1"/>
    <w:rsid w:val="006B5A89"/>
    <w:rsid w:val="006B5B30"/>
    <w:rsid w:val="006B5EC8"/>
    <w:rsid w:val="006B5F0C"/>
    <w:rsid w:val="006B6026"/>
    <w:rsid w:val="006B616B"/>
    <w:rsid w:val="006B64AF"/>
    <w:rsid w:val="006B665B"/>
    <w:rsid w:val="006B668E"/>
    <w:rsid w:val="006B6918"/>
    <w:rsid w:val="006B6AAE"/>
    <w:rsid w:val="006B6B5D"/>
    <w:rsid w:val="006B6D8E"/>
    <w:rsid w:val="006B6DF1"/>
    <w:rsid w:val="006B6EB1"/>
    <w:rsid w:val="006B6FB2"/>
    <w:rsid w:val="006B7254"/>
    <w:rsid w:val="006B72AD"/>
    <w:rsid w:val="006B7309"/>
    <w:rsid w:val="006B75D1"/>
    <w:rsid w:val="006B7662"/>
    <w:rsid w:val="006B7742"/>
    <w:rsid w:val="006B78A0"/>
    <w:rsid w:val="006B78E7"/>
    <w:rsid w:val="006B7A6C"/>
    <w:rsid w:val="006B7B29"/>
    <w:rsid w:val="006C0705"/>
    <w:rsid w:val="006C09C4"/>
    <w:rsid w:val="006C0A3F"/>
    <w:rsid w:val="006C0DAF"/>
    <w:rsid w:val="006C0EE4"/>
    <w:rsid w:val="006C0F09"/>
    <w:rsid w:val="006C1068"/>
    <w:rsid w:val="006C1087"/>
    <w:rsid w:val="006C11A9"/>
    <w:rsid w:val="006C1555"/>
    <w:rsid w:val="006C1676"/>
    <w:rsid w:val="006C2437"/>
    <w:rsid w:val="006C2505"/>
    <w:rsid w:val="006C2736"/>
    <w:rsid w:val="006C278E"/>
    <w:rsid w:val="006C2FC6"/>
    <w:rsid w:val="006C3019"/>
    <w:rsid w:val="006C340A"/>
    <w:rsid w:val="006C36B1"/>
    <w:rsid w:val="006C37AC"/>
    <w:rsid w:val="006C37AD"/>
    <w:rsid w:val="006C3A7A"/>
    <w:rsid w:val="006C3AF0"/>
    <w:rsid w:val="006C40CA"/>
    <w:rsid w:val="006C40E3"/>
    <w:rsid w:val="006C4269"/>
    <w:rsid w:val="006C4409"/>
    <w:rsid w:val="006C44A7"/>
    <w:rsid w:val="006C45D4"/>
    <w:rsid w:val="006C4B74"/>
    <w:rsid w:val="006C4D89"/>
    <w:rsid w:val="006C504A"/>
    <w:rsid w:val="006C56C3"/>
    <w:rsid w:val="006C578F"/>
    <w:rsid w:val="006C594F"/>
    <w:rsid w:val="006C6014"/>
    <w:rsid w:val="006C611E"/>
    <w:rsid w:val="006C6678"/>
    <w:rsid w:val="006C6706"/>
    <w:rsid w:val="006C696E"/>
    <w:rsid w:val="006C69A1"/>
    <w:rsid w:val="006C6B17"/>
    <w:rsid w:val="006C6BFE"/>
    <w:rsid w:val="006C7047"/>
    <w:rsid w:val="006C7068"/>
    <w:rsid w:val="006C72D9"/>
    <w:rsid w:val="006C737B"/>
    <w:rsid w:val="006C784D"/>
    <w:rsid w:val="006C7B1C"/>
    <w:rsid w:val="006C7B69"/>
    <w:rsid w:val="006D01B7"/>
    <w:rsid w:val="006D04DC"/>
    <w:rsid w:val="006D0BC0"/>
    <w:rsid w:val="006D0C4A"/>
    <w:rsid w:val="006D0D82"/>
    <w:rsid w:val="006D0DB6"/>
    <w:rsid w:val="006D0EF6"/>
    <w:rsid w:val="006D0F31"/>
    <w:rsid w:val="006D0F7D"/>
    <w:rsid w:val="006D103C"/>
    <w:rsid w:val="006D1051"/>
    <w:rsid w:val="006D12D5"/>
    <w:rsid w:val="006D1369"/>
    <w:rsid w:val="006D1406"/>
    <w:rsid w:val="006D1B95"/>
    <w:rsid w:val="006D1F85"/>
    <w:rsid w:val="006D1FE2"/>
    <w:rsid w:val="006D2B80"/>
    <w:rsid w:val="006D2BAD"/>
    <w:rsid w:val="006D2BC6"/>
    <w:rsid w:val="006D2D3E"/>
    <w:rsid w:val="006D31FC"/>
    <w:rsid w:val="006D388D"/>
    <w:rsid w:val="006D39CE"/>
    <w:rsid w:val="006D3F01"/>
    <w:rsid w:val="006D408C"/>
    <w:rsid w:val="006D4379"/>
    <w:rsid w:val="006D44F3"/>
    <w:rsid w:val="006D44FE"/>
    <w:rsid w:val="006D4543"/>
    <w:rsid w:val="006D45B4"/>
    <w:rsid w:val="006D4942"/>
    <w:rsid w:val="006D4BE5"/>
    <w:rsid w:val="006D4D27"/>
    <w:rsid w:val="006D4E69"/>
    <w:rsid w:val="006D50E6"/>
    <w:rsid w:val="006D53F9"/>
    <w:rsid w:val="006D56A1"/>
    <w:rsid w:val="006D59E2"/>
    <w:rsid w:val="006D5B28"/>
    <w:rsid w:val="006D6039"/>
    <w:rsid w:val="006D60F8"/>
    <w:rsid w:val="006D626A"/>
    <w:rsid w:val="006D6645"/>
    <w:rsid w:val="006D69F2"/>
    <w:rsid w:val="006D6A56"/>
    <w:rsid w:val="006D6C46"/>
    <w:rsid w:val="006D6E55"/>
    <w:rsid w:val="006D7179"/>
    <w:rsid w:val="006D7535"/>
    <w:rsid w:val="006D75B3"/>
    <w:rsid w:val="006D760C"/>
    <w:rsid w:val="006D767D"/>
    <w:rsid w:val="006D76EE"/>
    <w:rsid w:val="006D77DA"/>
    <w:rsid w:val="006D7AB7"/>
    <w:rsid w:val="006D7BA9"/>
    <w:rsid w:val="006D7C96"/>
    <w:rsid w:val="006D7D21"/>
    <w:rsid w:val="006D7D29"/>
    <w:rsid w:val="006E00A6"/>
    <w:rsid w:val="006E01F0"/>
    <w:rsid w:val="006E0475"/>
    <w:rsid w:val="006E0600"/>
    <w:rsid w:val="006E08FF"/>
    <w:rsid w:val="006E0BB0"/>
    <w:rsid w:val="006E104F"/>
    <w:rsid w:val="006E140D"/>
    <w:rsid w:val="006E1451"/>
    <w:rsid w:val="006E150D"/>
    <w:rsid w:val="006E1561"/>
    <w:rsid w:val="006E15F1"/>
    <w:rsid w:val="006E192B"/>
    <w:rsid w:val="006E2033"/>
    <w:rsid w:val="006E20B1"/>
    <w:rsid w:val="006E220A"/>
    <w:rsid w:val="006E22FB"/>
    <w:rsid w:val="006E2407"/>
    <w:rsid w:val="006E2547"/>
    <w:rsid w:val="006E2612"/>
    <w:rsid w:val="006E28F1"/>
    <w:rsid w:val="006E29C3"/>
    <w:rsid w:val="006E29F4"/>
    <w:rsid w:val="006E2A71"/>
    <w:rsid w:val="006E2CBB"/>
    <w:rsid w:val="006E2EEB"/>
    <w:rsid w:val="006E303F"/>
    <w:rsid w:val="006E30BC"/>
    <w:rsid w:val="006E31F0"/>
    <w:rsid w:val="006E3640"/>
    <w:rsid w:val="006E374E"/>
    <w:rsid w:val="006E3B13"/>
    <w:rsid w:val="006E4009"/>
    <w:rsid w:val="006E40D3"/>
    <w:rsid w:val="006E430A"/>
    <w:rsid w:val="006E460B"/>
    <w:rsid w:val="006E47F7"/>
    <w:rsid w:val="006E4AE9"/>
    <w:rsid w:val="006E4AEA"/>
    <w:rsid w:val="006E4C8C"/>
    <w:rsid w:val="006E4D2F"/>
    <w:rsid w:val="006E4EB1"/>
    <w:rsid w:val="006E5195"/>
    <w:rsid w:val="006E52CC"/>
    <w:rsid w:val="006E52DD"/>
    <w:rsid w:val="006E54B2"/>
    <w:rsid w:val="006E55E2"/>
    <w:rsid w:val="006E55EC"/>
    <w:rsid w:val="006E564B"/>
    <w:rsid w:val="006E56E9"/>
    <w:rsid w:val="006E59BE"/>
    <w:rsid w:val="006E5A63"/>
    <w:rsid w:val="006E5CDD"/>
    <w:rsid w:val="006E5EEC"/>
    <w:rsid w:val="006E6093"/>
    <w:rsid w:val="006E654E"/>
    <w:rsid w:val="006E6887"/>
    <w:rsid w:val="006E69A7"/>
    <w:rsid w:val="006E6CDE"/>
    <w:rsid w:val="006E71E9"/>
    <w:rsid w:val="006E722F"/>
    <w:rsid w:val="006E72FF"/>
    <w:rsid w:val="006E73F5"/>
    <w:rsid w:val="006E747B"/>
    <w:rsid w:val="006E76D8"/>
    <w:rsid w:val="006E7766"/>
    <w:rsid w:val="006E79E1"/>
    <w:rsid w:val="006E7CE1"/>
    <w:rsid w:val="006E7CFD"/>
    <w:rsid w:val="006E7D6D"/>
    <w:rsid w:val="006E7EE3"/>
    <w:rsid w:val="006F00F2"/>
    <w:rsid w:val="006F0A51"/>
    <w:rsid w:val="006F0CFD"/>
    <w:rsid w:val="006F0E86"/>
    <w:rsid w:val="006F111D"/>
    <w:rsid w:val="006F1127"/>
    <w:rsid w:val="006F128C"/>
    <w:rsid w:val="006F12A1"/>
    <w:rsid w:val="006F16B4"/>
    <w:rsid w:val="006F1EE6"/>
    <w:rsid w:val="006F1F18"/>
    <w:rsid w:val="006F216B"/>
    <w:rsid w:val="006F2DD9"/>
    <w:rsid w:val="006F331C"/>
    <w:rsid w:val="006F35E8"/>
    <w:rsid w:val="006F391F"/>
    <w:rsid w:val="006F3B7C"/>
    <w:rsid w:val="006F3C41"/>
    <w:rsid w:val="006F414F"/>
    <w:rsid w:val="006F4261"/>
    <w:rsid w:val="006F4467"/>
    <w:rsid w:val="006F4C54"/>
    <w:rsid w:val="006F4CB6"/>
    <w:rsid w:val="006F51B2"/>
    <w:rsid w:val="006F51BB"/>
    <w:rsid w:val="006F525E"/>
    <w:rsid w:val="006F568B"/>
    <w:rsid w:val="006F56F1"/>
    <w:rsid w:val="006F592D"/>
    <w:rsid w:val="006F5BFB"/>
    <w:rsid w:val="006F5E63"/>
    <w:rsid w:val="006F60C7"/>
    <w:rsid w:val="006F6357"/>
    <w:rsid w:val="006F6627"/>
    <w:rsid w:val="006F6641"/>
    <w:rsid w:val="006F6698"/>
    <w:rsid w:val="006F6707"/>
    <w:rsid w:val="006F674A"/>
    <w:rsid w:val="006F67B4"/>
    <w:rsid w:val="006F6837"/>
    <w:rsid w:val="006F6DA0"/>
    <w:rsid w:val="006F6E4F"/>
    <w:rsid w:val="006F6F08"/>
    <w:rsid w:val="006F70F5"/>
    <w:rsid w:val="006F7241"/>
    <w:rsid w:val="006F72C1"/>
    <w:rsid w:val="006F7301"/>
    <w:rsid w:val="006F7469"/>
    <w:rsid w:val="006F76C0"/>
    <w:rsid w:val="006F796E"/>
    <w:rsid w:val="006F7E97"/>
    <w:rsid w:val="00700072"/>
    <w:rsid w:val="00700162"/>
    <w:rsid w:val="00700363"/>
    <w:rsid w:val="0070037F"/>
    <w:rsid w:val="00700565"/>
    <w:rsid w:val="007005B5"/>
    <w:rsid w:val="007005BC"/>
    <w:rsid w:val="00700709"/>
    <w:rsid w:val="00700795"/>
    <w:rsid w:val="00700C55"/>
    <w:rsid w:val="00700DBF"/>
    <w:rsid w:val="00700EF5"/>
    <w:rsid w:val="0070117B"/>
    <w:rsid w:val="00701285"/>
    <w:rsid w:val="007016C6"/>
    <w:rsid w:val="00701752"/>
    <w:rsid w:val="00701779"/>
    <w:rsid w:val="0070187B"/>
    <w:rsid w:val="00701D0C"/>
    <w:rsid w:val="00701E1E"/>
    <w:rsid w:val="00701E62"/>
    <w:rsid w:val="00702269"/>
    <w:rsid w:val="00702AA9"/>
    <w:rsid w:val="00702F43"/>
    <w:rsid w:val="00703642"/>
    <w:rsid w:val="00703895"/>
    <w:rsid w:val="00703897"/>
    <w:rsid w:val="00703B70"/>
    <w:rsid w:val="00703F5B"/>
    <w:rsid w:val="00704063"/>
    <w:rsid w:val="0070415F"/>
    <w:rsid w:val="00704545"/>
    <w:rsid w:val="007046A9"/>
    <w:rsid w:val="0070470F"/>
    <w:rsid w:val="007047D1"/>
    <w:rsid w:val="00704A06"/>
    <w:rsid w:val="00704A5E"/>
    <w:rsid w:val="00704B65"/>
    <w:rsid w:val="00704EE4"/>
    <w:rsid w:val="00704FA1"/>
    <w:rsid w:val="007056C8"/>
    <w:rsid w:val="007057E1"/>
    <w:rsid w:val="00705A10"/>
    <w:rsid w:val="00705C20"/>
    <w:rsid w:val="00705D06"/>
    <w:rsid w:val="00705D53"/>
    <w:rsid w:val="00705DCE"/>
    <w:rsid w:val="00705ED3"/>
    <w:rsid w:val="00705F99"/>
    <w:rsid w:val="0070603A"/>
    <w:rsid w:val="0070662F"/>
    <w:rsid w:val="007068FB"/>
    <w:rsid w:val="0070691B"/>
    <w:rsid w:val="007069F5"/>
    <w:rsid w:val="00706E75"/>
    <w:rsid w:val="00707104"/>
    <w:rsid w:val="0070710C"/>
    <w:rsid w:val="007079C2"/>
    <w:rsid w:val="00707A21"/>
    <w:rsid w:val="00707D46"/>
    <w:rsid w:val="00707EA0"/>
    <w:rsid w:val="00707EEB"/>
    <w:rsid w:val="00707F63"/>
    <w:rsid w:val="0071002F"/>
    <w:rsid w:val="00710087"/>
    <w:rsid w:val="00710207"/>
    <w:rsid w:val="0071052C"/>
    <w:rsid w:val="00710900"/>
    <w:rsid w:val="00710E0E"/>
    <w:rsid w:val="00710E1A"/>
    <w:rsid w:val="00711034"/>
    <w:rsid w:val="0071174E"/>
    <w:rsid w:val="007119FE"/>
    <w:rsid w:val="00711A13"/>
    <w:rsid w:val="00711BA1"/>
    <w:rsid w:val="007121B1"/>
    <w:rsid w:val="00712311"/>
    <w:rsid w:val="00712334"/>
    <w:rsid w:val="00712560"/>
    <w:rsid w:val="00712D40"/>
    <w:rsid w:val="00712EE9"/>
    <w:rsid w:val="00713288"/>
    <w:rsid w:val="0071330C"/>
    <w:rsid w:val="0071395B"/>
    <w:rsid w:val="0071407F"/>
    <w:rsid w:val="007142AB"/>
    <w:rsid w:val="00714477"/>
    <w:rsid w:val="0071453F"/>
    <w:rsid w:val="007146A4"/>
    <w:rsid w:val="0071488B"/>
    <w:rsid w:val="00714987"/>
    <w:rsid w:val="00715046"/>
    <w:rsid w:val="007150B5"/>
    <w:rsid w:val="00715558"/>
    <w:rsid w:val="007155A1"/>
    <w:rsid w:val="0071562B"/>
    <w:rsid w:val="00715715"/>
    <w:rsid w:val="00715856"/>
    <w:rsid w:val="00715982"/>
    <w:rsid w:val="00715A36"/>
    <w:rsid w:val="00715B0E"/>
    <w:rsid w:val="00715E4C"/>
    <w:rsid w:val="00715EBA"/>
    <w:rsid w:val="00715F25"/>
    <w:rsid w:val="0071620C"/>
    <w:rsid w:val="00716252"/>
    <w:rsid w:val="00716521"/>
    <w:rsid w:val="0071653F"/>
    <w:rsid w:val="007167F5"/>
    <w:rsid w:val="00716DB9"/>
    <w:rsid w:val="00716DE2"/>
    <w:rsid w:val="00716EA3"/>
    <w:rsid w:val="0071721F"/>
    <w:rsid w:val="007173EA"/>
    <w:rsid w:val="00717553"/>
    <w:rsid w:val="00717911"/>
    <w:rsid w:val="00717C65"/>
    <w:rsid w:val="007200DB"/>
    <w:rsid w:val="00720106"/>
    <w:rsid w:val="00720C27"/>
    <w:rsid w:val="007212ED"/>
    <w:rsid w:val="007214DF"/>
    <w:rsid w:val="007214EA"/>
    <w:rsid w:val="0072157F"/>
    <w:rsid w:val="0072169F"/>
    <w:rsid w:val="00721E51"/>
    <w:rsid w:val="00721E71"/>
    <w:rsid w:val="00722124"/>
    <w:rsid w:val="0072219A"/>
    <w:rsid w:val="00722751"/>
    <w:rsid w:val="007227C1"/>
    <w:rsid w:val="007228AE"/>
    <w:rsid w:val="007229CD"/>
    <w:rsid w:val="00722AAF"/>
    <w:rsid w:val="00722D54"/>
    <w:rsid w:val="00722E67"/>
    <w:rsid w:val="00722E99"/>
    <w:rsid w:val="00723149"/>
    <w:rsid w:val="00723210"/>
    <w:rsid w:val="007232B2"/>
    <w:rsid w:val="00723313"/>
    <w:rsid w:val="00723B50"/>
    <w:rsid w:val="00724351"/>
    <w:rsid w:val="00724A1C"/>
    <w:rsid w:val="007250F7"/>
    <w:rsid w:val="007253E7"/>
    <w:rsid w:val="00725655"/>
    <w:rsid w:val="0072596B"/>
    <w:rsid w:val="00725DC6"/>
    <w:rsid w:val="00725EAC"/>
    <w:rsid w:val="00726246"/>
    <w:rsid w:val="00726261"/>
    <w:rsid w:val="0072634B"/>
    <w:rsid w:val="00726358"/>
    <w:rsid w:val="0072651D"/>
    <w:rsid w:val="007265B1"/>
    <w:rsid w:val="00726718"/>
    <w:rsid w:val="0072683B"/>
    <w:rsid w:val="00726ABE"/>
    <w:rsid w:val="00726AC0"/>
    <w:rsid w:val="00726CE5"/>
    <w:rsid w:val="00726D20"/>
    <w:rsid w:val="007271FE"/>
    <w:rsid w:val="0072741E"/>
    <w:rsid w:val="007276BF"/>
    <w:rsid w:val="007277DD"/>
    <w:rsid w:val="00727BA6"/>
    <w:rsid w:val="00727DF1"/>
    <w:rsid w:val="00727F75"/>
    <w:rsid w:val="007300AE"/>
    <w:rsid w:val="00730129"/>
    <w:rsid w:val="00730411"/>
    <w:rsid w:val="00730698"/>
    <w:rsid w:val="0073087A"/>
    <w:rsid w:val="00730AD1"/>
    <w:rsid w:val="00730C14"/>
    <w:rsid w:val="00730D17"/>
    <w:rsid w:val="00730E8F"/>
    <w:rsid w:val="00730FF6"/>
    <w:rsid w:val="0073112A"/>
    <w:rsid w:val="00731160"/>
    <w:rsid w:val="00731172"/>
    <w:rsid w:val="0073133E"/>
    <w:rsid w:val="00731661"/>
    <w:rsid w:val="00731989"/>
    <w:rsid w:val="00731B21"/>
    <w:rsid w:val="00731B7B"/>
    <w:rsid w:val="00731BB1"/>
    <w:rsid w:val="00731E40"/>
    <w:rsid w:val="007321B2"/>
    <w:rsid w:val="007323FA"/>
    <w:rsid w:val="007325EF"/>
    <w:rsid w:val="00732781"/>
    <w:rsid w:val="00732A20"/>
    <w:rsid w:val="00732A38"/>
    <w:rsid w:val="00732A59"/>
    <w:rsid w:val="00732CF4"/>
    <w:rsid w:val="00732F63"/>
    <w:rsid w:val="00733126"/>
    <w:rsid w:val="00733182"/>
    <w:rsid w:val="00733200"/>
    <w:rsid w:val="0073353F"/>
    <w:rsid w:val="0073362B"/>
    <w:rsid w:val="00733A78"/>
    <w:rsid w:val="00733BB7"/>
    <w:rsid w:val="00733F95"/>
    <w:rsid w:val="00734025"/>
    <w:rsid w:val="00734149"/>
    <w:rsid w:val="00734732"/>
    <w:rsid w:val="00734840"/>
    <w:rsid w:val="0073489D"/>
    <w:rsid w:val="00735472"/>
    <w:rsid w:val="00735684"/>
    <w:rsid w:val="00735915"/>
    <w:rsid w:val="007359EA"/>
    <w:rsid w:val="00735B24"/>
    <w:rsid w:val="00735B8F"/>
    <w:rsid w:val="00735DAB"/>
    <w:rsid w:val="00735E76"/>
    <w:rsid w:val="00735EAF"/>
    <w:rsid w:val="00735F04"/>
    <w:rsid w:val="00735F75"/>
    <w:rsid w:val="00735FC0"/>
    <w:rsid w:val="007361C1"/>
    <w:rsid w:val="00736645"/>
    <w:rsid w:val="00736677"/>
    <w:rsid w:val="00736767"/>
    <w:rsid w:val="00736773"/>
    <w:rsid w:val="007367D2"/>
    <w:rsid w:val="00736A9C"/>
    <w:rsid w:val="00736D06"/>
    <w:rsid w:val="00736D84"/>
    <w:rsid w:val="00736DD9"/>
    <w:rsid w:val="007370EC"/>
    <w:rsid w:val="007370FF"/>
    <w:rsid w:val="00737C09"/>
    <w:rsid w:val="00737C63"/>
    <w:rsid w:val="00737C7B"/>
    <w:rsid w:val="00740169"/>
    <w:rsid w:val="0074021D"/>
    <w:rsid w:val="00740229"/>
    <w:rsid w:val="0074024D"/>
    <w:rsid w:val="00740371"/>
    <w:rsid w:val="007408AE"/>
    <w:rsid w:val="00740BFF"/>
    <w:rsid w:val="00740E55"/>
    <w:rsid w:val="00740EEC"/>
    <w:rsid w:val="00741023"/>
    <w:rsid w:val="007415B0"/>
    <w:rsid w:val="007415E7"/>
    <w:rsid w:val="00741645"/>
    <w:rsid w:val="00741EC3"/>
    <w:rsid w:val="00741EEE"/>
    <w:rsid w:val="00741F15"/>
    <w:rsid w:val="007421CF"/>
    <w:rsid w:val="00742748"/>
    <w:rsid w:val="0074291D"/>
    <w:rsid w:val="00742977"/>
    <w:rsid w:val="00742A51"/>
    <w:rsid w:val="00742D91"/>
    <w:rsid w:val="00742E79"/>
    <w:rsid w:val="0074302E"/>
    <w:rsid w:val="0074305E"/>
    <w:rsid w:val="00743131"/>
    <w:rsid w:val="007432F2"/>
    <w:rsid w:val="0074355B"/>
    <w:rsid w:val="00743693"/>
    <w:rsid w:val="00744EB9"/>
    <w:rsid w:val="00744F36"/>
    <w:rsid w:val="00745030"/>
    <w:rsid w:val="00745453"/>
    <w:rsid w:val="0074554B"/>
    <w:rsid w:val="0074569F"/>
    <w:rsid w:val="007456AA"/>
    <w:rsid w:val="00745754"/>
    <w:rsid w:val="007457D7"/>
    <w:rsid w:val="00745990"/>
    <w:rsid w:val="007460A3"/>
    <w:rsid w:val="00746224"/>
    <w:rsid w:val="007462D1"/>
    <w:rsid w:val="00746645"/>
    <w:rsid w:val="0074694F"/>
    <w:rsid w:val="00746CE6"/>
    <w:rsid w:val="00746D07"/>
    <w:rsid w:val="00746F87"/>
    <w:rsid w:val="00747081"/>
    <w:rsid w:val="007472D2"/>
    <w:rsid w:val="00747337"/>
    <w:rsid w:val="0074733F"/>
    <w:rsid w:val="007476A3"/>
    <w:rsid w:val="00747983"/>
    <w:rsid w:val="007479A4"/>
    <w:rsid w:val="00747A2B"/>
    <w:rsid w:val="00747AEC"/>
    <w:rsid w:val="00747B8F"/>
    <w:rsid w:val="0075074F"/>
    <w:rsid w:val="007508A7"/>
    <w:rsid w:val="007509FA"/>
    <w:rsid w:val="00750A30"/>
    <w:rsid w:val="00750EE9"/>
    <w:rsid w:val="00751398"/>
    <w:rsid w:val="00751686"/>
    <w:rsid w:val="00751E63"/>
    <w:rsid w:val="00751E6D"/>
    <w:rsid w:val="00751F70"/>
    <w:rsid w:val="007524A3"/>
    <w:rsid w:val="0075267C"/>
    <w:rsid w:val="007527C5"/>
    <w:rsid w:val="00752BFC"/>
    <w:rsid w:val="0075323D"/>
    <w:rsid w:val="00753580"/>
    <w:rsid w:val="00753905"/>
    <w:rsid w:val="00753D26"/>
    <w:rsid w:val="00753E75"/>
    <w:rsid w:val="00753F3B"/>
    <w:rsid w:val="00753FD8"/>
    <w:rsid w:val="00754183"/>
    <w:rsid w:val="007542EF"/>
    <w:rsid w:val="0075431B"/>
    <w:rsid w:val="0075453D"/>
    <w:rsid w:val="0075485D"/>
    <w:rsid w:val="007550A8"/>
    <w:rsid w:val="0075528B"/>
    <w:rsid w:val="007552AF"/>
    <w:rsid w:val="00755367"/>
    <w:rsid w:val="00755ABB"/>
    <w:rsid w:val="00755B08"/>
    <w:rsid w:val="0075612D"/>
    <w:rsid w:val="007562E3"/>
    <w:rsid w:val="0075636B"/>
    <w:rsid w:val="00756443"/>
    <w:rsid w:val="00756880"/>
    <w:rsid w:val="00756A86"/>
    <w:rsid w:val="007574F4"/>
    <w:rsid w:val="0075783B"/>
    <w:rsid w:val="007578A8"/>
    <w:rsid w:val="00757E9F"/>
    <w:rsid w:val="00757FEF"/>
    <w:rsid w:val="00760228"/>
    <w:rsid w:val="007603A9"/>
    <w:rsid w:val="00760880"/>
    <w:rsid w:val="00760A94"/>
    <w:rsid w:val="0076166E"/>
    <w:rsid w:val="00761709"/>
    <w:rsid w:val="00761891"/>
    <w:rsid w:val="00761944"/>
    <w:rsid w:val="00761978"/>
    <w:rsid w:val="00761E3A"/>
    <w:rsid w:val="0076205D"/>
    <w:rsid w:val="00763296"/>
    <w:rsid w:val="0076339C"/>
    <w:rsid w:val="007633AE"/>
    <w:rsid w:val="0076358B"/>
    <w:rsid w:val="0076361D"/>
    <w:rsid w:val="007638B8"/>
    <w:rsid w:val="007639A1"/>
    <w:rsid w:val="00763AA9"/>
    <w:rsid w:val="0076412F"/>
    <w:rsid w:val="007644B8"/>
    <w:rsid w:val="007648BF"/>
    <w:rsid w:val="00764A03"/>
    <w:rsid w:val="00764DEE"/>
    <w:rsid w:val="007650F8"/>
    <w:rsid w:val="00765464"/>
    <w:rsid w:val="007654A3"/>
    <w:rsid w:val="00765564"/>
    <w:rsid w:val="00765778"/>
    <w:rsid w:val="00765869"/>
    <w:rsid w:val="00765897"/>
    <w:rsid w:val="0076594D"/>
    <w:rsid w:val="00765D23"/>
    <w:rsid w:val="007660C5"/>
    <w:rsid w:val="00766100"/>
    <w:rsid w:val="00766266"/>
    <w:rsid w:val="007662A3"/>
    <w:rsid w:val="0076632C"/>
    <w:rsid w:val="00766512"/>
    <w:rsid w:val="00766D8C"/>
    <w:rsid w:val="00767384"/>
    <w:rsid w:val="007676AA"/>
    <w:rsid w:val="00767B55"/>
    <w:rsid w:val="00767F4A"/>
    <w:rsid w:val="0077028E"/>
    <w:rsid w:val="007702B9"/>
    <w:rsid w:val="007708A2"/>
    <w:rsid w:val="007708A4"/>
    <w:rsid w:val="00770EC7"/>
    <w:rsid w:val="00770FAB"/>
    <w:rsid w:val="00771144"/>
    <w:rsid w:val="007712B4"/>
    <w:rsid w:val="007713B5"/>
    <w:rsid w:val="007716C6"/>
    <w:rsid w:val="00771AAB"/>
    <w:rsid w:val="00771FF3"/>
    <w:rsid w:val="00772266"/>
    <w:rsid w:val="007726F9"/>
    <w:rsid w:val="00772755"/>
    <w:rsid w:val="00772E40"/>
    <w:rsid w:val="00772FD3"/>
    <w:rsid w:val="007732A9"/>
    <w:rsid w:val="007737A2"/>
    <w:rsid w:val="00773999"/>
    <w:rsid w:val="00774061"/>
    <w:rsid w:val="007740DD"/>
    <w:rsid w:val="00774125"/>
    <w:rsid w:val="0077481D"/>
    <w:rsid w:val="00774888"/>
    <w:rsid w:val="00774C84"/>
    <w:rsid w:val="00774F1E"/>
    <w:rsid w:val="00775153"/>
    <w:rsid w:val="00775199"/>
    <w:rsid w:val="007751DF"/>
    <w:rsid w:val="00775245"/>
    <w:rsid w:val="007752E6"/>
    <w:rsid w:val="0077555F"/>
    <w:rsid w:val="007759C2"/>
    <w:rsid w:val="0077632E"/>
    <w:rsid w:val="00776C3C"/>
    <w:rsid w:val="00776D78"/>
    <w:rsid w:val="00776E0A"/>
    <w:rsid w:val="0077705D"/>
    <w:rsid w:val="007772F9"/>
    <w:rsid w:val="007774BF"/>
    <w:rsid w:val="0077766D"/>
    <w:rsid w:val="007776DF"/>
    <w:rsid w:val="00777B78"/>
    <w:rsid w:val="00777D41"/>
    <w:rsid w:val="00777E24"/>
    <w:rsid w:val="00780050"/>
    <w:rsid w:val="00780088"/>
    <w:rsid w:val="007802BF"/>
    <w:rsid w:val="00780660"/>
    <w:rsid w:val="00780713"/>
    <w:rsid w:val="00780721"/>
    <w:rsid w:val="007808D3"/>
    <w:rsid w:val="00780968"/>
    <w:rsid w:val="00780E4C"/>
    <w:rsid w:val="00780EAE"/>
    <w:rsid w:val="00780FE1"/>
    <w:rsid w:val="00781027"/>
    <w:rsid w:val="0078157F"/>
    <w:rsid w:val="007815B3"/>
    <w:rsid w:val="00781B8B"/>
    <w:rsid w:val="00781DF7"/>
    <w:rsid w:val="00781EFC"/>
    <w:rsid w:val="00781F3D"/>
    <w:rsid w:val="007823B0"/>
    <w:rsid w:val="00782434"/>
    <w:rsid w:val="00782892"/>
    <w:rsid w:val="00782B7F"/>
    <w:rsid w:val="00782BD4"/>
    <w:rsid w:val="00782C43"/>
    <w:rsid w:val="00782E94"/>
    <w:rsid w:val="00782E9E"/>
    <w:rsid w:val="007830FE"/>
    <w:rsid w:val="00783112"/>
    <w:rsid w:val="0078313E"/>
    <w:rsid w:val="0078330A"/>
    <w:rsid w:val="00783930"/>
    <w:rsid w:val="00783BFC"/>
    <w:rsid w:val="00783C41"/>
    <w:rsid w:val="00783FFB"/>
    <w:rsid w:val="00784103"/>
    <w:rsid w:val="0078415A"/>
    <w:rsid w:val="007842BE"/>
    <w:rsid w:val="0078431E"/>
    <w:rsid w:val="0078441F"/>
    <w:rsid w:val="00784535"/>
    <w:rsid w:val="007849C1"/>
    <w:rsid w:val="00784B68"/>
    <w:rsid w:val="00784F66"/>
    <w:rsid w:val="007850F2"/>
    <w:rsid w:val="00785238"/>
    <w:rsid w:val="007853AB"/>
    <w:rsid w:val="007856E0"/>
    <w:rsid w:val="007858EF"/>
    <w:rsid w:val="00785F07"/>
    <w:rsid w:val="00786060"/>
    <w:rsid w:val="00786596"/>
    <w:rsid w:val="00786C46"/>
    <w:rsid w:val="00786DC4"/>
    <w:rsid w:val="00787056"/>
    <w:rsid w:val="007871A2"/>
    <w:rsid w:val="007874AA"/>
    <w:rsid w:val="007874BD"/>
    <w:rsid w:val="0078790B"/>
    <w:rsid w:val="00787930"/>
    <w:rsid w:val="00787E6B"/>
    <w:rsid w:val="00787EA5"/>
    <w:rsid w:val="00787EEF"/>
    <w:rsid w:val="00787F75"/>
    <w:rsid w:val="0079048C"/>
    <w:rsid w:val="0079050B"/>
    <w:rsid w:val="00790560"/>
    <w:rsid w:val="007907D1"/>
    <w:rsid w:val="00790B73"/>
    <w:rsid w:val="00790BD5"/>
    <w:rsid w:val="00790C52"/>
    <w:rsid w:val="0079113E"/>
    <w:rsid w:val="00791563"/>
    <w:rsid w:val="0079175E"/>
    <w:rsid w:val="00791D2B"/>
    <w:rsid w:val="00792315"/>
    <w:rsid w:val="00792485"/>
    <w:rsid w:val="00792753"/>
    <w:rsid w:val="00792C0A"/>
    <w:rsid w:val="00792E14"/>
    <w:rsid w:val="00792F21"/>
    <w:rsid w:val="0079343F"/>
    <w:rsid w:val="007934B5"/>
    <w:rsid w:val="007935B3"/>
    <w:rsid w:val="007935D4"/>
    <w:rsid w:val="007936CC"/>
    <w:rsid w:val="00793963"/>
    <w:rsid w:val="00793A50"/>
    <w:rsid w:val="00793CD9"/>
    <w:rsid w:val="00793F48"/>
    <w:rsid w:val="007940BE"/>
    <w:rsid w:val="00794744"/>
    <w:rsid w:val="0079490D"/>
    <w:rsid w:val="00794BAF"/>
    <w:rsid w:val="00794C0E"/>
    <w:rsid w:val="00795426"/>
    <w:rsid w:val="007957A7"/>
    <w:rsid w:val="00795FE1"/>
    <w:rsid w:val="007966FB"/>
    <w:rsid w:val="007969C5"/>
    <w:rsid w:val="00796B02"/>
    <w:rsid w:val="00796B04"/>
    <w:rsid w:val="0079752D"/>
    <w:rsid w:val="00797590"/>
    <w:rsid w:val="0079792C"/>
    <w:rsid w:val="00797B10"/>
    <w:rsid w:val="00797D13"/>
    <w:rsid w:val="00797D4B"/>
    <w:rsid w:val="007A0103"/>
    <w:rsid w:val="007A01E5"/>
    <w:rsid w:val="007A0250"/>
    <w:rsid w:val="007A0457"/>
    <w:rsid w:val="007A05EE"/>
    <w:rsid w:val="007A05FD"/>
    <w:rsid w:val="007A065D"/>
    <w:rsid w:val="007A067C"/>
    <w:rsid w:val="007A0799"/>
    <w:rsid w:val="007A08A2"/>
    <w:rsid w:val="007A09A1"/>
    <w:rsid w:val="007A0A18"/>
    <w:rsid w:val="007A1171"/>
    <w:rsid w:val="007A14EE"/>
    <w:rsid w:val="007A159D"/>
    <w:rsid w:val="007A15A2"/>
    <w:rsid w:val="007A15EE"/>
    <w:rsid w:val="007A1660"/>
    <w:rsid w:val="007A1ECC"/>
    <w:rsid w:val="007A23C1"/>
    <w:rsid w:val="007A24E3"/>
    <w:rsid w:val="007A3055"/>
    <w:rsid w:val="007A34AC"/>
    <w:rsid w:val="007A375E"/>
    <w:rsid w:val="007A378A"/>
    <w:rsid w:val="007A379E"/>
    <w:rsid w:val="007A383B"/>
    <w:rsid w:val="007A389A"/>
    <w:rsid w:val="007A3AF0"/>
    <w:rsid w:val="007A3BA0"/>
    <w:rsid w:val="007A3BF2"/>
    <w:rsid w:val="007A3EF7"/>
    <w:rsid w:val="007A3F6D"/>
    <w:rsid w:val="007A40F5"/>
    <w:rsid w:val="007A4282"/>
    <w:rsid w:val="007A42E8"/>
    <w:rsid w:val="007A49D8"/>
    <w:rsid w:val="007A4A1A"/>
    <w:rsid w:val="007A4C0A"/>
    <w:rsid w:val="007A4C80"/>
    <w:rsid w:val="007A4DDC"/>
    <w:rsid w:val="007A4DFA"/>
    <w:rsid w:val="007A5042"/>
    <w:rsid w:val="007A552D"/>
    <w:rsid w:val="007A5A26"/>
    <w:rsid w:val="007A5A3C"/>
    <w:rsid w:val="007A5F08"/>
    <w:rsid w:val="007A6138"/>
    <w:rsid w:val="007A63C9"/>
    <w:rsid w:val="007A67E6"/>
    <w:rsid w:val="007A68E6"/>
    <w:rsid w:val="007A732F"/>
    <w:rsid w:val="007A7772"/>
    <w:rsid w:val="007A7780"/>
    <w:rsid w:val="007A77BF"/>
    <w:rsid w:val="007A7861"/>
    <w:rsid w:val="007A786F"/>
    <w:rsid w:val="007A7B9E"/>
    <w:rsid w:val="007A7CCC"/>
    <w:rsid w:val="007A7CFF"/>
    <w:rsid w:val="007A7E20"/>
    <w:rsid w:val="007A7F74"/>
    <w:rsid w:val="007B023F"/>
    <w:rsid w:val="007B0317"/>
    <w:rsid w:val="007B058F"/>
    <w:rsid w:val="007B0B36"/>
    <w:rsid w:val="007B1255"/>
    <w:rsid w:val="007B1672"/>
    <w:rsid w:val="007B1B80"/>
    <w:rsid w:val="007B1F94"/>
    <w:rsid w:val="007B205F"/>
    <w:rsid w:val="007B2741"/>
    <w:rsid w:val="007B2905"/>
    <w:rsid w:val="007B2AE3"/>
    <w:rsid w:val="007B2B48"/>
    <w:rsid w:val="007B2DCE"/>
    <w:rsid w:val="007B326F"/>
    <w:rsid w:val="007B3641"/>
    <w:rsid w:val="007B36ED"/>
    <w:rsid w:val="007B3902"/>
    <w:rsid w:val="007B3AA2"/>
    <w:rsid w:val="007B3BDA"/>
    <w:rsid w:val="007B3C53"/>
    <w:rsid w:val="007B3CA5"/>
    <w:rsid w:val="007B3CE1"/>
    <w:rsid w:val="007B3E49"/>
    <w:rsid w:val="007B3EF9"/>
    <w:rsid w:val="007B4705"/>
    <w:rsid w:val="007B477E"/>
    <w:rsid w:val="007B4807"/>
    <w:rsid w:val="007B4C8E"/>
    <w:rsid w:val="007B4D8E"/>
    <w:rsid w:val="007B541F"/>
    <w:rsid w:val="007B56C2"/>
    <w:rsid w:val="007B5744"/>
    <w:rsid w:val="007B5A63"/>
    <w:rsid w:val="007B5B62"/>
    <w:rsid w:val="007B5CBC"/>
    <w:rsid w:val="007B5D95"/>
    <w:rsid w:val="007B6096"/>
    <w:rsid w:val="007B613C"/>
    <w:rsid w:val="007B66A9"/>
    <w:rsid w:val="007B687F"/>
    <w:rsid w:val="007B6BEA"/>
    <w:rsid w:val="007B70A9"/>
    <w:rsid w:val="007B71E9"/>
    <w:rsid w:val="007B74C8"/>
    <w:rsid w:val="007B76BC"/>
    <w:rsid w:val="007B7E3E"/>
    <w:rsid w:val="007C001A"/>
    <w:rsid w:val="007C0455"/>
    <w:rsid w:val="007C049B"/>
    <w:rsid w:val="007C04BB"/>
    <w:rsid w:val="007C0587"/>
    <w:rsid w:val="007C06D0"/>
    <w:rsid w:val="007C0734"/>
    <w:rsid w:val="007C136B"/>
    <w:rsid w:val="007C1596"/>
    <w:rsid w:val="007C1998"/>
    <w:rsid w:val="007C1C55"/>
    <w:rsid w:val="007C1E6F"/>
    <w:rsid w:val="007C1F9D"/>
    <w:rsid w:val="007C1FC0"/>
    <w:rsid w:val="007C221B"/>
    <w:rsid w:val="007C22B9"/>
    <w:rsid w:val="007C232F"/>
    <w:rsid w:val="007C25C2"/>
    <w:rsid w:val="007C273D"/>
    <w:rsid w:val="007C295D"/>
    <w:rsid w:val="007C2AAB"/>
    <w:rsid w:val="007C2ACF"/>
    <w:rsid w:val="007C2C80"/>
    <w:rsid w:val="007C2D5C"/>
    <w:rsid w:val="007C32FE"/>
    <w:rsid w:val="007C332B"/>
    <w:rsid w:val="007C35E9"/>
    <w:rsid w:val="007C390B"/>
    <w:rsid w:val="007C3AB6"/>
    <w:rsid w:val="007C3C5B"/>
    <w:rsid w:val="007C3E6E"/>
    <w:rsid w:val="007C4017"/>
    <w:rsid w:val="007C41F8"/>
    <w:rsid w:val="007C41FA"/>
    <w:rsid w:val="007C4260"/>
    <w:rsid w:val="007C427E"/>
    <w:rsid w:val="007C4369"/>
    <w:rsid w:val="007C43FC"/>
    <w:rsid w:val="007C45BC"/>
    <w:rsid w:val="007C45D0"/>
    <w:rsid w:val="007C4914"/>
    <w:rsid w:val="007C4A19"/>
    <w:rsid w:val="007C4A89"/>
    <w:rsid w:val="007C4D08"/>
    <w:rsid w:val="007C4F4F"/>
    <w:rsid w:val="007C4FA7"/>
    <w:rsid w:val="007C50D6"/>
    <w:rsid w:val="007C517D"/>
    <w:rsid w:val="007C53F0"/>
    <w:rsid w:val="007C5BE4"/>
    <w:rsid w:val="007C5F49"/>
    <w:rsid w:val="007C6D4B"/>
    <w:rsid w:val="007C6E8C"/>
    <w:rsid w:val="007C6FE9"/>
    <w:rsid w:val="007C72E3"/>
    <w:rsid w:val="007C7A06"/>
    <w:rsid w:val="007C7BDC"/>
    <w:rsid w:val="007C7D67"/>
    <w:rsid w:val="007C7F2A"/>
    <w:rsid w:val="007D0050"/>
    <w:rsid w:val="007D01A4"/>
    <w:rsid w:val="007D03B3"/>
    <w:rsid w:val="007D0461"/>
    <w:rsid w:val="007D0640"/>
    <w:rsid w:val="007D0B57"/>
    <w:rsid w:val="007D1098"/>
    <w:rsid w:val="007D10F6"/>
    <w:rsid w:val="007D183D"/>
    <w:rsid w:val="007D1B08"/>
    <w:rsid w:val="007D1F9C"/>
    <w:rsid w:val="007D20ED"/>
    <w:rsid w:val="007D2BD0"/>
    <w:rsid w:val="007D2EDC"/>
    <w:rsid w:val="007D32AC"/>
    <w:rsid w:val="007D3302"/>
    <w:rsid w:val="007D37D9"/>
    <w:rsid w:val="007D3FAB"/>
    <w:rsid w:val="007D40F0"/>
    <w:rsid w:val="007D47A7"/>
    <w:rsid w:val="007D5155"/>
    <w:rsid w:val="007D51D4"/>
    <w:rsid w:val="007D55E1"/>
    <w:rsid w:val="007D56E5"/>
    <w:rsid w:val="007D5725"/>
    <w:rsid w:val="007D57C4"/>
    <w:rsid w:val="007D5830"/>
    <w:rsid w:val="007D63D9"/>
    <w:rsid w:val="007D646F"/>
    <w:rsid w:val="007D64D2"/>
    <w:rsid w:val="007D6917"/>
    <w:rsid w:val="007D6936"/>
    <w:rsid w:val="007D6E76"/>
    <w:rsid w:val="007D6F79"/>
    <w:rsid w:val="007D71CA"/>
    <w:rsid w:val="007D7E22"/>
    <w:rsid w:val="007E0600"/>
    <w:rsid w:val="007E0618"/>
    <w:rsid w:val="007E087F"/>
    <w:rsid w:val="007E0DA8"/>
    <w:rsid w:val="007E10B1"/>
    <w:rsid w:val="007E11FB"/>
    <w:rsid w:val="007E1295"/>
    <w:rsid w:val="007E145A"/>
    <w:rsid w:val="007E187B"/>
    <w:rsid w:val="007E1D99"/>
    <w:rsid w:val="007E21E0"/>
    <w:rsid w:val="007E21EB"/>
    <w:rsid w:val="007E2455"/>
    <w:rsid w:val="007E2A17"/>
    <w:rsid w:val="007E2B06"/>
    <w:rsid w:val="007E3294"/>
    <w:rsid w:val="007E3531"/>
    <w:rsid w:val="007E39F0"/>
    <w:rsid w:val="007E3C34"/>
    <w:rsid w:val="007E3C45"/>
    <w:rsid w:val="007E415C"/>
    <w:rsid w:val="007E4855"/>
    <w:rsid w:val="007E489B"/>
    <w:rsid w:val="007E494E"/>
    <w:rsid w:val="007E5125"/>
    <w:rsid w:val="007E552C"/>
    <w:rsid w:val="007E5559"/>
    <w:rsid w:val="007E569A"/>
    <w:rsid w:val="007E58BD"/>
    <w:rsid w:val="007E5C24"/>
    <w:rsid w:val="007E5CDC"/>
    <w:rsid w:val="007E5F84"/>
    <w:rsid w:val="007E621C"/>
    <w:rsid w:val="007E6417"/>
    <w:rsid w:val="007E6487"/>
    <w:rsid w:val="007E66A7"/>
    <w:rsid w:val="007E67DA"/>
    <w:rsid w:val="007E6A2B"/>
    <w:rsid w:val="007E6B74"/>
    <w:rsid w:val="007E6BD3"/>
    <w:rsid w:val="007E6D4D"/>
    <w:rsid w:val="007E6DC5"/>
    <w:rsid w:val="007E6EF7"/>
    <w:rsid w:val="007E7244"/>
    <w:rsid w:val="007E7272"/>
    <w:rsid w:val="007E75B1"/>
    <w:rsid w:val="007E771A"/>
    <w:rsid w:val="007E7924"/>
    <w:rsid w:val="007F050A"/>
    <w:rsid w:val="007F052B"/>
    <w:rsid w:val="007F0886"/>
    <w:rsid w:val="007F098B"/>
    <w:rsid w:val="007F09C5"/>
    <w:rsid w:val="007F0FCD"/>
    <w:rsid w:val="007F10CA"/>
    <w:rsid w:val="007F11EC"/>
    <w:rsid w:val="007F1290"/>
    <w:rsid w:val="007F12EF"/>
    <w:rsid w:val="007F1EA5"/>
    <w:rsid w:val="007F1F13"/>
    <w:rsid w:val="007F2112"/>
    <w:rsid w:val="007F2165"/>
    <w:rsid w:val="007F2593"/>
    <w:rsid w:val="007F29DD"/>
    <w:rsid w:val="007F2B5F"/>
    <w:rsid w:val="007F2F41"/>
    <w:rsid w:val="007F34CE"/>
    <w:rsid w:val="007F377D"/>
    <w:rsid w:val="007F37F3"/>
    <w:rsid w:val="007F38D3"/>
    <w:rsid w:val="007F391A"/>
    <w:rsid w:val="007F3CE3"/>
    <w:rsid w:val="007F40AC"/>
    <w:rsid w:val="007F4551"/>
    <w:rsid w:val="007F4C5F"/>
    <w:rsid w:val="007F4DA0"/>
    <w:rsid w:val="007F50E8"/>
    <w:rsid w:val="007F51C5"/>
    <w:rsid w:val="007F54E9"/>
    <w:rsid w:val="007F54F4"/>
    <w:rsid w:val="007F563B"/>
    <w:rsid w:val="007F56F4"/>
    <w:rsid w:val="007F5EC9"/>
    <w:rsid w:val="007F6068"/>
    <w:rsid w:val="007F606D"/>
    <w:rsid w:val="007F61BB"/>
    <w:rsid w:val="007F66B3"/>
    <w:rsid w:val="007F6814"/>
    <w:rsid w:val="007F685E"/>
    <w:rsid w:val="007F6970"/>
    <w:rsid w:val="007F6A24"/>
    <w:rsid w:val="007F6AE6"/>
    <w:rsid w:val="007F6AF3"/>
    <w:rsid w:val="007F6B5D"/>
    <w:rsid w:val="007F6CB2"/>
    <w:rsid w:val="007F6CB9"/>
    <w:rsid w:val="007F6EA4"/>
    <w:rsid w:val="007F7367"/>
    <w:rsid w:val="007F7A3F"/>
    <w:rsid w:val="007F7B81"/>
    <w:rsid w:val="007F7BC8"/>
    <w:rsid w:val="008000BD"/>
    <w:rsid w:val="0080014B"/>
    <w:rsid w:val="008002B6"/>
    <w:rsid w:val="008002E9"/>
    <w:rsid w:val="00800319"/>
    <w:rsid w:val="008005BD"/>
    <w:rsid w:val="00800628"/>
    <w:rsid w:val="00800ADC"/>
    <w:rsid w:val="00800CE8"/>
    <w:rsid w:val="0080124E"/>
    <w:rsid w:val="0080138D"/>
    <w:rsid w:val="00801482"/>
    <w:rsid w:val="008015EF"/>
    <w:rsid w:val="00801792"/>
    <w:rsid w:val="00801936"/>
    <w:rsid w:val="00801A56"/>
    <w:rsid w:val="00801B58"/>
    <w:rsid w:val="00801E61"/>
    <w:rsid w:val="00801EA8"/>
    <w:rsid w:val="00802104"/>
    <w:rsid w:val="008022A3"/>
    <w:rsid w:val="00802343"/>
    <w:rsid w:val="00802409"/>
    <w:rsid w:val="0080245D"/>
    <w:rsid w:val="0080257B"/>
    <w:rsid w:val="00802899"/>
    <w:rsid w:val="00802B75"/>
    <w:rsid w:val="00802C82"/>
    <w:rsid w:val="00802D28"/>
    <w:rsid w:val="00803200"/>
    <w:rsid w:val="008032F6"/>
    <w:rsid w:val="00803450"/>
    <w:rsid w:val="0080355F"/>
    <w:rsid w:val="008038DA"/>
    <w:rsid w:val="00803A86"/>
    <w:rsid w:val="00803C7E"/>
    <w:rsid w:val="00803D05"/>
    <w:rsid w:val="0080422B"/>
    <w:rsid w:val="008043BA"/>
    <w:rsid w:val="008044E3"/>
    <w:rsid w:val="00804827"/>
    <w:rsid w:val="00804B6F"/>
    <w:rsid w:val="00805180"/>
    <w:rsid w:val="00805307"/>
    <w:rsid w:val="00805479"/>
    <w:rsid w:val="008054D0"/>
    <w:rsid w:val="008058EE"/>
    <w:rsid w:val="0080599E"/>
    <w:rsid w:val="00805E4C"/>
    <w:rsid w:val="0080642F"/>
    <w:rsid w:val="008065B3"/>
    <w:rsid w:val="0080673B"/>
    <w:rsid w:val="00806848"/>
    <w:rsid w:val="008068D5"/>
    <w:rsid w:val="00806E63"/>
    <w:rsid w:val="00807102"/>
    <w:rsid w:val="0080714C"/>
    <w:rsid w:val="00807516"/>
    <w:rsid w:val="00807539"/>
    <w:rsid w:val="0080757A"/>
    <w:rsid w:val="00807C31"/>
    <w:rsid w:val="00807F7A"/>
    <w:rsid w:val="00810045"/>
    <w:rsid w:val="008100EF"/>
    <w:rsid w:val="0081019C"/>
    <w:rsid w:val="00810327"/>
    <w:rsid w:val="00810527"/>
    <w:rsid w:val="00810629"/>
    <w:rsid w:val="00810AE6"/>
    <w:rsid w:val="00810BE4"/>
    <w:rsid w:val="00810C2D"/>
    <w:rsid w:val="00810C89"/>
    <w:rsid w:val="00810CA4"/>
    <w:rsid w:val="00810CD4"/>
    <w:rsid w:val="008110E1"/>
    <w:rsid w:val="00811204"/>
    <w:rsid w:val="008113DA"/>
    <w:rsid w:val="008116D1"/>
    <w:rsid w:val="00811845"/>
    <w:rsid w:val="00811C5F"/>
    <w:rsid w:val="00811D49"/>
    <w:rsid w:val="00811D4B"/>
    <w:rsid w:val="00811F17"/>
    <w:rsid w:val="00811FDA"/>
    <w:rsid w:val="00812072"/>
    <w:rsid w:val="008124D1"/>
    <w:rsid w:val="008125DD"/>
    <w:rsid w:val="008126CA"/>
    <w:rsid w:val="00812D00"/>
    <w:rsid w:val="008130EC"/>
    <w:rsid w:val="00813519"/>
    <w:rsid w:val="00813895"/>
    <w:rsid w:val="008138C7"/>
    <w:rsid w:val="0081391A"/>
    <w:rsid w:val="008139DB"/>
    <w:rsid w:val="00813BC9"/>
    <w:rsid w:val="00813CDB"/>
    <w:rsid w:val="00813D23"/>
    <w:rsid w:val="00813D56"/>
    <w:rsid w:val="00813D60"/>
    <w:rsid w:val="00813D70"/>
    <w:rsid w:val="00814A2C"/>
    <w:rsid w:val="00814BCC"/>
    <w:rsid w:val="00814D8E"/>
    <w:rsid w:val="00814F2A"/>
    <w:rsid w:val="00815203"/>
    <w:rsid w:val="00815296"/>
    <w:rsid w:val="008153CF"/>
    <w:rsid w:val="00815725"/>
    <w:rsid w:val="008158C3"/>
    <w:rsid w:val="00815DCE"/>
    <w:rsid w:val="0081608C"/>
    <w:rsid w:val="0081641E"/>
    <w:rsid w:val="0081691D"/>
    <w:rsid w:val="00816987"/>
    <w:rsid w:val="00816AB7"/>
    <w:rsid w:val="00816C2F"/>
    <w:rsid w:val="00817057"/>
    <w:rsid w:val="008172F9"/>
    <w:rsid w:val="00817381"/>
    <w:rsid w:val="0081766D"/>
    <w:rsid w:val="00817899"/>
    <w:rsid w:val="00817946"/>
    <w:rsid w:val="00817999"/>
    <w:rsid w:val="00817A7B"/>
    <w:rsid w:val="00817E41"/>
    <w:rsid w:val="008202A7"/>
    <w:rsid w:val="008202FD"/>
    <w:rsid w:val="0082032A"/>
    <w:rsid w:val="008207C5"/>
    <w:rsid w:val="00820B78"/>
    <w:rsid w:val="008211A1"/>
    <w:rsid w:val="0082164F"/>
    <w:rsid w:val="00821702"/>
    <w:rsid w:val="00821748"/>
    <w:rsid w:val="00821756"/>
    <w:rsid w:val="00821805"/>
    <w:rsid w:val="00821B24"/>
    <w:rsid w:val="00821D0C"/>
    <w:rsid w:val="00821D12"/>
    <w:rsid w:val="00821D6D"/>
    <w:rsid w:val="00822166"/>
    <w:rsid w:val="0082262B"/>
    <w:rsid w:val="00822763"/>
    <w:rsid w:val="008228E1"/>
    <w:rsid w:val="00822E26"/>
    <w:rsid w:val="0082303C"/>
    <w:rsid w:val="00823B12"/>
    <w:rsid w:val="00823C70"/>
    <w:rsid w:val="00823D68"/>
    <w:rsid w:val="00824058"/>
    <w:rsid w:val="00824643"/>
    <w:rsid w:val="00824BA0"/>
    <w:rsid w:val="00824D8B"/>
    <w:rsid w:val="00824DCD"/>
    <w:rsid w:val="00825058"/>
    <w:rsid w:val="0082522E"/>
    <w:rsid w:val="008252E4"/>
    <w:rsid w:val="00825324"/>
    <w:rsid w:val="00825F07"/>
    <w:rsid w:val="00825F13"/>
    <w:rsid w:val="0082600A"/>
    <w:rsid w:val="0082664A"/>
    <w:rsid w:val="00826A97"/>
    <w:rsid w:val="00826ADD"/>
    <w:rsid w:val="00826C11"/>
    <w:rsid w:val="00827097"/>
    <w:rsid w:val="0082722F"/>
    <w:rsid w:val="00827663"/>
    <w:rsid w:val="00827AB8"/>
    <w:rsid w:val="00827F5E"/>
    <w:rsid w:val="00827FCC"/>
    <w:rsid w:val="0083003E"/>
    <w:rsid w:val="008302D7"/>
    <w:rsid w:val="0083042E"/>
    <w:rsid w:val="00830644"/>
    <w:rsid w:val="00830750"/>
    <w:rsid w:val="00830804"/>
    <w:rsid w:val="00830EDD"/>
    <w:rsid w:val="008311D3"/>
    <w:rsid w:val="00831558"/>
    <w:rsid w:val="008317FF"/>
    <w:rsid w:val="00831AE9"/>
    <w:rsid w:val="0083204E"/>
    <w:rsid w:val="00832626"/>
    <w:rsid w:val="00832881"/>
    <w:rsid w:val="00833076"/>
    <w:rsid w:val="008331FA"/>
    <w:rsid w:val="00833574"/>
    <w:rsid w:val="008339EF"/>
    <w:rsid w:val="00833AD3"/>
    <w:rsid w:val="00833D4A"/>
    <w:rsid w:val="00833F39"/>
    <w:rsid w:val="00834075"/>
    <w:rsid w:val="008343A0"/>
    <w:rsid w:val="00834785"/>
    <w:rsid w:val="0083539B"/>
    <w:rsid w:val="008353D7"/>
    <w:rsid w:val="008358A2"/>
    <w:rsid w:val="008359E9"/>
    <w:rsid w:val="00835A0A"/>
    <w:rsid w:val="00835AF4"/>
    <w:rsid w:val="00835B3C"/>
    <w:rsid w:val="00835DC5"/>
    <w:rsid w:val="00835F11"/>
    <w:rsid w:val="0083622D"/>
    <w:rsid w:val="00836589"/>
    <w:rsid w:val="008365D4"/>
    <w:rsid w:val="0083668C"/>
    <w:rsid w:val="008368A3"/>
    <w:rsid w:val="00836F7D"/>
    <w:rsid w:val="008373CA"/>
    <w:rsid w:val="00837C89"/>
    <w:rsid w:val="00837E52"/>
    <w:rsid w:val="00837FCF"/>
    <w:rsid w:val="00840073"/>
    <w:rsid w:val="00840441"/>
    <w:rsid w:val="00840494"/>
    <w:rsid w:val="00840702"/>
    <w:rsid w:val="00840927"/>
    <w:rsid w:val="00840987"/>
    <w:rsid w:val="00840A7B"/>
    <w:rsid w:val="00840B1B"/>
    <w:rsid w:val="00840FD6"/>
    <w:rsid w:val="008415B6"/>
    <w:rsid w:val="00841637"/>
    <w:rsid w:val="00841FFD"/>
    <w:rsid w:val="00842064"/>
    <w:rsid w:val="008424C2"/>
    <w:rsid w:val="008426A0"/>
    <w:rsid w:val="00842D57"/>
    <w:rsid w:val="0084330E"/>
    <w:rsid w:val="0084338A"/>
    <w:rsid w:val="00843474"/>
    <w:rsid w:val="008435EB"/>
    <w:rsid w:val="008439D4"/>
    <w:rsid w:val="00843AD7"/>
    <w:rsid w:val="00843C65"/>
    <w:rsid w:val="00843CC7"/>
    <w:rsid w:val="00844005"/>
    <w:rsid w:val="00844520"/>
    <w:rsid w:val="008445D8"/>
    <w:rsid w:val="008446A4"/>
    <w:rsid w:val="00844AF0"/>
    <w:rsid w:val="00844CA9"/>
    <w:rsid w:val="00844D4B"/>
    <w:rsid w:val="00844DA5"/>
    <w:rsid w:val="00844E07"/>
    <w:rsid w:val="008456A1"/>
    <w:rsid w:val="00845845"/>
    <w:rsid w:val="00845C18"/>
    <w:rsid w:val="00845C1A"/>
    <w:rsid w:val="00845D6B"/>
    <w:rsid w:val="00846E5E"/>
    <w:rsid w:val="00846FAD"/>
    <w:rsid w:val="00847390"/>
    <w:rsid w:val="008473E8"/>
    <w:rsid w:val="00847819"/>
    <w:rsid w:val="00847A91"/>
    <w:rsid w:val="00847BBC"/>
    <w:rsid w:val="00847D1F"/>
    <w:rsid w:val="00847DFE"/>
    <w:rsid w:val="00847E8F"/>
    <w:rsid w:val="00850052"/>
    <w:rsid w:val="008501E8"/>
    <w:rsid w:val="008507BB"/>
    <w:rsid w:val="008507EF"/>
    <w:rsid w:val="00850ABC"/>
    <w:rsid w:val="00851221"/>
    <w:rsid w:val="008514C2"/>
    <w:rsid w:val="00851553"/>
    <w:rsid w:val="0085180E"/>
    <w:rsid w:val="00851909"/>
    <w:rsid w:val="008519CC"/>
    <w:rsid w:val="00851C9C"/>
    <w:rsid w:val="00851DC5"/>
    <w:rsid w:val="00851EE7"/>
    <w:rsid w:val="008521CA"/>
    <w:rsid w:val="00852325"/>
    <w:rsid w:val="00852520"/>
    <w:rsid w:val="00852663"/>
    <w:rsid w:val="008528A9"/>
    <w:rsid w:val="008528E4"/>
    <w:rsid w:val="00852C43"/>
    <w:rsid w:val="00852C93"/>
    <w:rsid w:val="00853095"/>
    <w:rsid w:val="008533EF"/>
    <w:rsid w:val="0085384C"/>
    <w:rsid w:val="00853ACA"/>
    <w:rsid w:val="00853BA6"/>
    <w:rsid w:val="00853CE9"/>
    <w:rsid w:val="00853D8A"/>
    <w:rsid w:val="00854639"/>
    <w:rsid w:val="008546FA"/>
    <w:rsid w:val="0085483C"/>
    <w:rsid w:val="00854930"/>
    <w:rsid w:val="00854B09"/>
    <w:rsid w:val="00854BC9"/>
    <w:rsid w:val="008551AA"/>
    <w:rsid w:val="0085529B"/>
    <w:rsid w:val="008555AD"/>
    <w:rsid w:val="0085568A"/>
    <w:rsid w:val="00855807"/>
    <w:rsid w:val="00855A6F"/>
    <w:rsid w:val="008561C2"/>
    <w:rsid w:val="008562BC"/>
    <w:rsid w:val="0085652A"/>
    <w:rsid w:val="008573C0"/>
    <w:rsid w:val="008574D9"/>
    <w:rsid w:val="0085756A"/>
    <w:rsid w:val="008575C8"/>
    <w:rsid w:val="00857712"/>
    <w:rsid w:val="00857BF9"/>
    <w:rsid w:val="00857D18"/>
    <w:rsid w:val="00857FE3"/>
    <w:rsid w:val="008605A1"/>
    <w:rsid w:val="00860791"/>
    <w:rsid w:val="008607C0"/>
    <w:rsid w:val="00860E07"/>
    <w:rsid w:val="0086102A"/>
    <w:rsid w:val="008610C0"/>
    <w:rsid w:val="0086190D"/>
    <w:rsid w:val="00861ABC"/>
    <w:rsid w:val="00861C6E"/>
    <w:rsid w:val="008622BE"/>
    <w:rsid w:val="0086235D"/>
    <w:rsid w:val="008625C9"/>
    <w:rsid w:val="00862654"/>
    <w:rsid w:val="00862744"/>
    <w:rsid w:val="0086275E"/>
    <w:rsid w:val="008627FB"/>
    <w:rsid w:val="00863443"/>
    <w:rsid w:val="008635BA"/>
    <w:rsid w:val="00863797"/>
    <w:rsid w:val="00863876"/>
    <w:rsid w:val="00863CFB"/>
    <w:rsid w:val="00863E6E"/>
    <w:rsid w:val="00863FCD"/>
    <w:rsid w:val="0086414A"/>
    <w:rsid w:val="00864912"/>
    <w:rsid w:val="00864AC2"/>
    <w:rsid w:val="00864C91"/>
    <w:rsid w:val="00864E15"/>
    <w:rsid w:val="008652E8"/>
    <w:rsid w:val="0086552A"/>
    <w:rsid w:val="008655C3"/>
    <w:rsid w:val="008657EC"/>
    <w:rsid w:val="00865954"/>
    <w:rsid w:val="00865A32"/>
    <w:rsid w:val="00866177"/>
    <w:rsid w:val="0086624A"/>
    <w:rsid w:val="00866D85"/>
    <w:rsid w:val="00867468"/>
    <w:rsid w:val="00867695"/>
    <w:rsid w:val="00867699"/>
    <w:rsid w:val="00870270"/>
    <w:rsid w:val="008702B7"/>
    <w:rsid w:val="008702DF"/>
    <w:rsid w:val="008703A3"/>
    <w:rsid w:val="008705C2"/>
    <w:rsid w:val="00870AF9"/>
    <w:rsid w:val="00870E2C"/>
    <w:rsid w:val="00871380"/>
    <w:rsid w:val="008716B4"/>
    <w:rsid w:val="00871709"/>
    <w:rsid w:val="00871BC9"/>
    <w:rsid w:val="00871D8C"/>
    <w:rsid w:val="00871EB4"/>
    <w:rsid w:val="008721A6"/>
    <w:rsid w:val="008721F5"/>
    <w:rsid w:val="008724F1"/>
    <w:rsid w:val="00872CAB"/>
    <w:rsid w:val="00873419"/>
    <w:rsid w:val="008737AD"/>
    <w:rsid w:val="0087391C"/>
    <w:rsid w:val="00873B48"/>
    <w:rsid w:val="00873BCB"/>
    <w:rsid w:val="00873C57"/>
    <w:rsid w:val="00873E14"/>
    <w:rsid w:val="00873E3B"/>
    <w:rsid w:val="00873F43"/>
    <w:rsid w:val="0087404E"/>
    <w:rsid w:val="008740B3"/>
    <w:rsid w:val="008740E8"/>
    <w:rsid w:val="0087420C"/>
    <w:rsid w:val="00874756"/>
    <w:rsid w:val="00874C4C"/>
    <w:rsid w:val="00874D6E"/>
    <w:rsid w:val="0087507C"/>
    <w:rsid w:val="008750CC"/>
    <w:rsid w:val="0087547D"/>
    <w:rsid w:val="00875A16"/>
    <w:rsid w:val="00875A36"/>
    <w:rsid w:val="00875A4F"/>
    <w:rsid w:val="00875B07"/>
    <w:rsid w:val="00875C90"/>
    <w:rsid w:val="00875DD9"/>
    <w:rsid w:val="00876480"/>
    <w:rsid w:val="00876496"/>
    <w:rsid w:val="00876814"/>
    <w:rsid w:val="00876AB3"/>
    <w:rsid w:val="00876C0F"/>
    <w:rsid w:val="00876DF4"/>
    <w:rsid w:val="00876EDE"/>
    <w:rsid w:val="00876EFB"/>
    <w:rsid w:val="008775DE"/>
    <w:rsid w:val="00877652"/>
    <w:rsid w:val="008777A4"/>
    <w:rsid w:val="00877F7E"/>
    <w:rsid w:val="0088040F"/>
    <w:rsid w:val="008804E7"/>
    <w:rsid w:val="00880B61"/>
    <w:rsid w:val="00881001"/>
    <w:rsid w:val="008811CA"/>
    <w:rsid w:val="008811CF"/>
    <w:rsid w:val="0088155A"/>
    <w:rsid w:val="008816FE"/>
    <w:rsid w:val="00881778"/>
    <w:rsid w:val="00881961"/>
    <w:rsid w:val="00881F5A"/>
    <w:rsid w:val="00882004"/>
    <w:rsid w:val="008820CF"/>
    <w:rsid w:val="008820EC"/>
    <w:rsid w:val="00882398"/>
    <w:rsid w:val="00882821"/>
    <w:rsid w:val="008830EA"/>
    <w:rsid w:val="00883456"/>
    <w:rsid w:val="008838FD"/>
    <w:rsid w:val="0088395E"/>
    <w:rsid w:val="00883EBF"/>
    <w:rsid w:val="00883F18"/>
    <w:rsid w:val="0088441C"/>
    <w:rsid w:val="008845F5"/>
    <w:rsid w:val="00884B2D"/>
    <w:rsid w:val="00884B52"/>
    <w:rsid w:val="00884E36"/>
    <w:rsid w:val="00884EBF"/>
    <w:rsid w:val="00884F05"/>
    <w:rsid w:val="00884FB3"/>
    <w:rsid w:val="008851F2"/>
    <w:rsid w:val="008858D0"/>
    <w:rsid w:val="00885E43"/>
    <w:rsid w:val="00885F10"/>
    <w:rsid w:val="0088653A"/>
    <w:rsid w:val="00886C6B"/>
    <w:rsid w:val="00886C73"/>
    <w:rsid w:val="00886D79"/>
    <w:rsid w:val="00886E11"/>
    <w:rsid w:val="0088715E"/>
    <w:rsid w:val="0088735F"/>
    <w:rsid w:val="008873D8"/>
    <w:rsid w:val="00887452"/>
    <w:rsid w:val="00887636"/>
    <w:rsid w:val="008879CE"/>
    <w:rsid w:val="00887AD5"/>
    <w:rsid w:val="00887CE7"/>
    <w:rsid w:val="00887DC2"/>
    <w:rsid w:val="00890532"/>
    <w:rsid w:val="00890AF9"/>
    <w:rsid w:val="00890F2A"/>
    <w:rsid w:val="00890F39"/>
    <w:rsid w:val="008914AD"/>
    <w:rsid w:val="00891922"/>
    <w:rsid w:val="00891A44"/>
    <w:rsid w:val="00891A84"/>
    <w:rsid w:val="00891AAE"/>
    <w:rsid w:val="00891B7B"/>
    <w:rsid w:val="00891D8B"/>
    <w:rsid w:val="00892492"/>
    <w:rsid w:val="008924D0"/>
    <w:rsid w:val="0089250E"/>
    <w:rsid w:val="008926D5"/>
    <w:rsid w:val="00892709"/>
    <w:rsid w:val="008929CD"/>
    <w:rsid w:val="00892BEB"/>
    <w:rsid w:val="00892E44"/>
    <w:rsid w:val="00893299"/>
    <w:rsid w:val="00893500"/>
    <w:rsid w:val="008937DE"/>
    <w:rsid w:val="00893BCB"/>
    <w:rsid w:val="00893D3C"/>
    <w:rsid w:val="00893EE9"/>
    <w:rsid w:val="00894072"/>
    <w:rsid w:val="00894443"/>
    <w:rsid w:val="0089489D"/>
    <w:rsid w:val="00894B0C"/>
    <w:rsid w:val="00894B50"/>
    <w:rsid w:val="00894D6B"/>
    <w:rsid w:val="00894F3D"/>
    <w:rsid w:val="008955D4"/>
    <w:rsid w:val="00895782"/>
    <w:rsid w:val="008958E3"/>
    <w:rsid w:val="00895BFF"/>
    <w:rsid w:val="00895E8E"/>
    <w:rsid w:val="008962D3"/>
    <w:rsid w:val="0089643E"/>
    <w:rsid w:val="008968E9"/>
    <w:rsid w:val="0089743B"/>
    <w:rsid w:val="008975C6"/>
    <w:rsid w:val="008976C5"/>
    <w:rsid w:val="00897BE6"/>
    <w:rsid w:val="00897E0A"/>
    <w:rsid w:val="00897ECE"/>
    <w:rsid w:val="008A0191"/>
    <w:rsid w:val="008A03F7"/>
    <w:rsid w:val="008A0540"/>
    <w:rsid w:val="008A056A"/>
    <w:rsid w:val="008A061A"/>
    <w:rsid w:val="008A0B62"/>
    <w:rsid w:val="008A0DD9"/>
    <w:rsid w:val="008A0F3A"/>
    <w:rsid w:val="008A11CF"/>
    <w:rsid w:val="008A1239"/>
    <w:rsid w:val="008A1436"/>
    <w:rsid w:val="008A14C4"/>
    <w:rsid w:val="008A1921"/>
    <w:rsid w:val="008A199A"/>
    <w:rsid w:val="008A223F"/>
    <w:rsid w:val="008A22DE"/>
    <w:rsid w:val="008A23AC"/>
    <w:rsid w:val="008A24D3"/>
    <w:rsid w:val="008A2A1E"/>
    <w:rsid w:val="008A2E0A"/>
    <w:rsid w:val="008A30E2"/>
    <w:rsid w:val="008A32BD"/>
    <w:rsid w:val="008A36B1"/>
    <w:rsid w:val="008A3B93"/>
    <w:rsid w:val="008A3C80"/>
    <w:rsid w:val="008A3F5B"/>
    <w:rsid w:val="008A3FB2"/>
    <w:rsid w:val="008A4568"/>
    <w:rsid w:val="008A496C"/>
    <w:rsid w:val="008A4BB4"/>
    <w:rsid w:val="008A4C94"/>
    <w:rsid w:val="008A509F"/>
    <w:rsid w:val="008A50DF"/>
    <w:rsid w:val="008A516B"/>
    <w:rsid w:val="008A5D33"/>
    <w:rsid w:val="008A5DD1"/>
    <w:rsid w:val="008A5ED2"/>
    <w:rsid w:val="008A61A7"/>
    <w:rsid w:val="008A6229"/>
    <w:rsid w:val="008A6749"/>
    <w:rsid w:val="008A6913"/>
    <w:rsid w:val="008A6A94"/>
    <w:rsid w:val="008A6B33"/>
    <w:rsid w:val="008A6B46"/>
    <w:rsid w:val="008A6D13"/>
    <w:rsid w:val="008A6F4F"/>
    <w:rsid w:val="008A6FBC"/>
    <w:rsid w:val="008A702C"/>
    <w:rsid w:val="008A731F"/>
    <w:rsid w:val="008A7365"/>
    <w:rsid w:val="008A746B"/>
    <w:rsid w:val="008A778D"/>
    <w:rsid w:val="008A795E"/>
    <w:rsid w:val="008A7A2F"/>
    <w:rsid w:val="008A7B7A"/>
    <w:rsid w:val="008B0078"/>
    <w:rsid w:val="008B00E9"/>
    <w:rsid w:val="008B0410"/>
    <w:rsid w:val="008B08A7"/>
    <w:rsid w:val="008B0ACF"/>
    <w:rsid w:val="008B0EDA"/>
    <w:rsid w:val="008B0FFB"/>
    <w:rsid w:val="008B11E8"/>
    <w:rsid w:val="008B1257"/>
    <w:rsid w:val="008B1511"/>
    <w:rsid w:val="008B1610"/>
    <w:rsid w:val="008B18FD"/>
    <w:rsid w:val="008B1CCE"/>
    <w:rsid w:val="008B1D73"/>
    <w:rsid w:val="008B22E3"/>
    <w:rsid w:val="008B2447"/>
    <w:rsid w:val="008B27D1"/>
    <w:rsid w:val="008B2EA7"/>
    <w:rsid w:val="008B30BE"/>
    <w:rsid w:val="008B3239"/>
    <w:rsid w:val="008B3448"/>
    <w:rsid w:val="008B36CB"/>
    <w:rsid w:val="008B3962"/>
    <w:rsid w:val="008B3971"/>
    <w:rsid w:val="008B3A6B"/>
    <w:rsid w:val="008B3C94"/>
    <w:rsid w:val="008B3DD5"/>
    <w:rsid w:val="008B3FC4"/>
    <w:rsid w:val="008B4581"/>
    <w:rsid w:val="008B477A"/>
    <w:rsid w:val="008B4AE8"/>
    <w:rsid w:val="008B4B67"/>
    <w:rsid w:val="008B4F63"/>
    <w:rsid w:val="008B560F"/>
    <w:rsid w:val="008B5CBF"/>
    <w:rsid w:val="008B6082"/>
    <w:rsid w:val="008B6414"/>
    <w:rsid w:val="008B64C4"/>
    <w:rsid w:val="008B65D6"/>
    <w:rsid w:val="008B6608"/>
    <w:rsid w:val="008B6A2A"/>
    <w:rsid w:val="008B6B25"/>
    <w:rsid w:val="008B6B60"/>
    <w:rsid w:val="008B6FE5"/>
    <w:rsid w:val="008B70BC"/>
    <w:rsid w:val="008B720A"/>
    <w:rsid w:val="008B77F1"/>
    <w:rsid w:val="008B78A6"/>
    <w:rsid w:val="008B79A9"/>
    <w:rsid w:val="008B7CFE"/>
    <w:rsid w:val="008B7F7A"/>
    <w:rsid w:val="008C0090"/>
    <w:rsid w:val="008C012B"/>
    <w:rsid w:val="008C07A4"/>
    <w:rsid w:val="008C0873"/>
    <w:rsid w:val="008C0C21"/>
    <w:rsid w:val="008C0D5E"/>
    <w:rsid w:val="008C0E62"/>
    <w:rsid w:val="008C131B"/>
    <w:rsid w:val="008C1564"/>
    <w:rsid w:val="008C157F"/>
    <w:rsid w:val="008C1771"/>
    <w:rsid w:val="008C18FD"/>
    <w:rsid w:val="008C1A19"/>
    <w:rsid w:val="008C201F"/>
    <w:rsid w:val="008C2AA6"/>
    <w:rsid w:val="008C2D15"/>
    <w:rsid w:val="008C37A9"/>
    <w:rsid w:val="008C38B8"/>
    <w:rsid w:val="008C3946"/>
    <w:rsid w:val="008C3AFA"/>
    <w:rsid w:val="008C3B7B"/>
    <w:rsid w:val="008C3BC4"/>
    <w:rsid w:val="008C3E8E"/>
    <w:rsid w:val="008C42DE"/>
    <w:rsid w:val="008C46B4"/>
    <w:rsid w:val="008C48B1"/>
    <w:rsid w:val="008C4A72"/>
    <w:rsid w:val="008C4B0E"/>
    <w:rsid w:val="008C51A7"/>
    <w:rsid w:val="008C552E"/>
    <w:rsid w:val="008C5608"/>
    <w:rsid w:val="008C56A1"/>
    <w:rsid w:val="008C586C"/>
    <w:rsid w:val="008C58BA"/>
    <w:rsid w:val="008C5CEC"/>
    <w:rsid w:val="008C61DE"/>
    <w:rsid w:val="008C672B"/>
    <w:rsid w:val="008C6769"/>
    <w:rsid w:val="008C6B2D"/>
    <w:rsid w:val="008C6CF9"/>
    <w:rsid w:val="008C6D6B"/>
    <w:rsid w:val="008C6E58"/>
    <w:rsid w:val="008C718F"/>
    <w:rsid w:val="008C762F"/>
    <w:rsid w:val="008C7979"/>
    <w:rsid w:val="008C7F9C"/>
    <w:rsid w:val="008D0094"/>
    <w:rsid w:val="008D02FB"/>
    <w:rsid w:val="008D0536"/>
    <w:rsid w:val="008D093A"/>
    <w:rsid w:val="008D1076"/>
    <w:rsid w:val="008D12D0"/>
    <w:rsid w:val="008D1466"/>
    <w:rsid w:val="008D14D5"/>
    <w:rsid w:val="008D1618"/>
    <w:rsid w:val="008D1932"/>
    <w:rsid w:val="008D1C89"/>
    <w:rsid w:val="008D1D73"/>
    <w:rsid w:val="008D20E5"/>
    <w:rsid w:val="008D22BD"/>
    <w:rsid w:val="008D23B3"/>
    <w:rsid w:val="008D2947"/>
    <w:rsid w:val="008D29E7"/>
    <w:rsid w:val="008D2A96"/>
    <w:rsid w:val="008D2C53"/>
    <w:rsid w:val="008D2D24"/>
    <w:rsid w:val="008D2DD7"/>
    <w:rsid w:val="008D2F97"/>
    <w:rsid w:val="008D2FF1"/>
    <w:rsid w:val="008D32CB"/>
    <w:rsid w:val="008D347B"/>
    <w:rsid w:val="008D35EB"/>
    <w:rsid w:val="008D361A"/>
    <w:rsid w:val="008D3C0F"/>
    <w:rsid w:val="008D3CD3"/>
    <w:rsid w:val="008D4138"/>
    <w:rsid w:val="008D4211"/>
    <w:rsid w:val="008D4523"/>
    <w:rsid w:val="008D455D"/>
    <w:rsid w:val="008D4D4C"/>
    <w:rsid w:val="008D5107"/>
    <w:rsid w:val="008D52C9"/>
    <w:rsid w:val="008D5334"/>
    <w:rsid w:val="008D55CC"/>
    <w:rsid w:val="008D5608"/>
    <w:rsid w:val="008D564D"/>
    <w:rsid w:val="008D5652"/>
    <w:rsid w:val="008D5B7B"/>
    <w:rsid w:val="008D5BA3"/>
    <w:rsid w:val="008D5D15"/>
    <w:rsid w:val="008D678C"/>
    <w:rsid w:val="008D67B3"/>
    <w:rsid w:val="008D6E16"/>
    <w:rsid w:val="008D73F3"/>
    <w:rsid w:val="008D7506"/>
    <w:rsid w:val="008D75A9"/>
    <w:rsid w:val="008D779B"/>
    <w:rsid w:val="008D7DE9"/>
    <w:rsid w:val="008E0190"/>
    <w:rsid w:val="008E01E6"/>
    <w:rsid w:val="008E047E"/>
    <w:rsid w:val="008E058F"/>
    <w:rsid w:val="008E0815"/>
    <w:rsid w:val="008E0A1A"/>
    <w:rsid w:val="008E0B70"/>
    <w:rsid w:val="008E0F2F"/>
    <w:rsid w:val="008E104A"/>
    <w:rsid w:val="008E10A5"/>
    <w:rsid w:val="008E1369"/>
    <w:rsid w:val="008E1386"/>
    <w:rsid w:val="008E14EB"/>
    <w:rsid w:val="008E1543"/>
    <w:rsid w:val="008E1572"/>
    <w:rsid w:val="008E1744"/>
    <w:rsid w:val="008E1A49"/>
    <w:rsid w:val="008E1B57"/>
    <w:rsid w:val="008E1DCB"/>
    <w:rsid w:val="008E25D4"/>
    <w:rsid w:val="008E2941"/>
    <w:rsid w:val="008E2D28"/>
    <w:rsid w:val="008E349C"/>
    <w:rsid w:val="008E38FF"/>
    <w:rsid w:val="008E3994"/>
    <w:rsid w:val="008E3B0F"/>
    <w:rsid w:val="008E3C33"/>
    <w:rsid w:val="008E3D38"/>
    <w:rsid w:val="008E42E7"/>
    <w:rsid w:val="008E4645"/>
    <w:rsid w:val="008E46CB"/>
    <w:rsid w:val="008E4713"/>
    <w:rsid w:val="008E4768"/>
    <w:rsid w:val="008E4DA7"/>
    <w:rsid w:val="008E55A3"/>
    <w:rsid w:val="008E55D1"/>
    <w:rsid w:val="008E5711"/>
    <w:rsid w:val="008E5FC0"/>
    <w:rsid w:val="008E621B"/>
    <w:rsid w:val="008E6230"/>
    <w:rsid w:val="008E62D9"/>
    <w:rsid w:val="008E64D2"/>
    <w:rsid w:val="008E67DA"/>
    <w:rsid w:val="008E6946"/>
    <w:rsid w:val="008E6A06"/>
    <w:rsid w:val="008E6A87"/>
    <w:rsid w:val="008E709A"/>
    <w:rsid w:val="008E78F3"/>
    <w:rsid w:val="008E7F82"/>
    <w:rsid w:val="008F02E2"/>
    <w:rsid w:val="008F0351"/>
    <w:rsid w:val="008F0DD9"/>
    <w:rsid w:val="008F0E46"/>
    <w:rsid w:val="008F0ECC"/>
    <w:rsid w:val="008F0FEE"/>
    <w:rsid w:val="008F14F4"/>
    <w:rsid w:val="008F1648"/>
    <w:rsid w:val="008F19C3"/>
    <w:rsid w:val="008F1A92"/>
    <w:rsid w:val="008F1B79"/>
    <w:rsid w:val="008F1BDD"/>
    <w:rsid w:val="008F1F9F"/>
    <w:rsid w:val="008F2651"/>
    <w:rsid w:val="008F2B98"/>
    <w:rsid w:val="008F2EC8"/>
    <w:rsid w:val="008F2FBC"/>
    <w:rsid w:val="008F33BF"/>
    <w:rsid w:val="008F37EC"/>
    <w:rsid w:val="008F3D6D"/>
    <w:rsid w:val="008F41A1"/>
    <w:rsid w:val="008F425D"/>
    <w:rsid w:val="008F4B47"/>
    <w:rsid w:val="008F4B91"/>
    <w:rsid w:val="008F504A"/>
    <w:rsid w:val="008F53A3"/>
    <w:rsid w:val="008F546F"/>
    <w:rsid w:val="008F5470"/>
    <w:rsid w:val="008F55ED"/>
    <w:rsid w:val="008F5A6A"/>
    <w:rsid w:val="008F5CCB"/>
    <w:rsid w:val="008F5F1C"/>
    <w:rsid w:val="008F5F37"/>
    <w:rsid w:val="008F6150"/>
    <w:rsid w:val="008F63C2"/>
    <w:rsid w:val="008F67D6"/>
    <w:rsid w:val="008F696F"/>
    <w:rsid w:val="008F6C85"/>
    <w:rsid w:val="008F6F84"/>
    <w:rsid w:val="008F71AC"/>
    <w:rsid w:val="008F71F2"/>
    <w:rsid w:val="008F743F"/>
    <w:rsid w:val="008F755F"/>
    <w:rsid w:val="008F75FD"/>
    <w:rsid w:val="008F77B8"/>
    <w:rsid w:val="008F7868"/>
    <w:rsid w:val="008F7E8F"/>
    <w:rsid w:val="008F7EEE"/>
    <w:rsid w:val="008F7FC6"/>
    <w:rsid w:val="009002D1"/>
    <w:rsid w:val="009004E5"/>
    <w:rsid w:val="00900822"/>
    <w:rsid w:val="00900C56"/>
    <w:rsid w:val="00900C86"/>
    <w:rsid w:val="0090114E"/>
    <w:rsid w:val="0090150B"/>
    <w:rsid w:val="0090152F"/>
    <w:rsid w:val="009015A6"/>
    <w:rsid w:val="009015C8"/>
    <w:rsid w:val="00901AA1"/>
    <w:rsid w:val="009023B6"/>
    <w:rsid w:val="009027CE"/>
    <w:rsid w:val="00902D04"/>
    <w:rsid w:val="00903332"/>
    <w:rsid w:val="00903371"/>
    <w:rsid w:val="00903457"/>
    <w:rsid w:val="00903563"/>
    <w:rsid w:val="009036C6"/>
    <w:rsid w:val="00903AE3"/>
    <w:rsid w:val="00903C2B"/>
    <w:rsid w:val="00904108"/>
    <w:rsid w:val="00904153"/>
    <w:rsid w:val="00904912"/>
    <w:rsid w:val="00904B3C"/>
    <w:rsid w:val="00904BC7"/>
    <w:rsid w:val="00904C89"/>
    <w:rsid w:val="009050C5"/>
    <w:rsid w:val="00905285"/>
    <w:rsid w:val="0090534E"/>
    <w:rsid w:val="009053D2"/>
    <w:rsid w:val="009059DB"/>
    <w:rsid w:val="00905FFA"/>
    <w:rsid w:val="0090604B"/>
    <w:rsid w:val="00906279"/>
    <w:rsid w:val="009064BC"/>
    <w:rsid w:val="0090668E"/>
    <w:rsid w:val="009068DC"/>
    <w:rsid w:val="009069B1"/>
    <w:rsid w:val="009069F9"/>
    <w:rsid w:val="00906F2C"/>
    <w:rsid w:val="0090751E"/>
    <w:rsid w:val="0090764C"/>
    <w:rsid w:val="0090786D"/>
    <w:rsid w:val="009078DF"/>
    <w:rsid w:val="009078E8"/>
    <w:rsid w:val="00907A03"/>
    <w:rsid w:val="00907B29"/>
    <w:rsid w:val="00907B3D"/>
    <w:rsid w:val="00907BB8"/>
    <w:rsid w:val="00907D08"/>
    <w:rsid w:val="00907DC8"/>
    <w:rsid w:val="00910316"/>
    <w:rsid w:val="0091087A"/>
    <w:rsid w:val="00910973"/>
    <w:rsid w:val="00910995"/>
    <w:rsid w:val="00910FA1"/>
    <w:rsid w:val="00911261"/>
    <w:rsid w:val="009112FA"/>
    <w:rsid w:val="0091144B"/>
    <w:rsid w:val="00911718"/>
    <w:rsid w:val="009117DE"/>
    <w:rsid w:val="00911864"/>
    <w:rsid w:val="00911AAD"/>
    <w:rsid w:val="00911BF7"/>
    <w:rsid w:val="00911CCC"/>
    <w:rsid w:val="00911DD1"/>
    <w:rsid w:val="00912155"/>
    <w:rsid w:val="009121EF"/>
    <w:rsid w:val="00912813"/>
    <w:rsid w:val="0091288A"/>
    <w:rsid w:val="00912A6C"/>
    <w:rsid w:val="00912B41"/>
    <w:rsid w:val="00912ED2"/>
    <w:rsid w:val="00913071"/>
    <w:rsid w:val="00913588"/>
    <w:rsid w:val="00913794"/>
    <w:rsid w:val="00913BE5"/>
    <w:rsid w:val="0091404F"/>
    <w:rsid w:val="0091406A"/>
    <w:rsid w:val="0091427D"/>
    <w:rsid w:val="009142F2"/>
    <w:rsid w:val="009143AA"/>
    <w:rsid w:val="0091464F"/>
    <w:rsid w:val="009148F9"/>
    <w:rsid w:val="00914B5F"/>
    <w:rsid w:val="00914C57"/>
    <w:rsid w:val="00915058"/>
    <w:rsid w:val="00915093"/>
    <w:rsid w:val="00915190"/>
    <w:rsid w:val="00915276"/>
    <w:rsid w:val="009153AA"/>
    <w:rsid w:val="009156C0"/>
    <w:rsid w:val="009157D3"/>
    <w:rsid w:val="00915DC9"/>
    <w:rsid w:val="00915F5B"/>
    <w:rsid w:val="00915FE2"/>
    <w:rsid w:val="00916135"/>
    <w:rsid w:val="0091679E"/>
    <w:rsid w:val="00916B0C"/>
    <w:rsid w:val="00917269"/>
    <w:rsid w:val="00917406"/>
    <w:rsid w:val="00917431"/>
    <w:rsid w:val="0091754B"/>
    <w:rsid w:val="009175C3"/>
    <w:rsid w:val="00917783"/>
    <w:rsid w:val="009177AB"/>
    <w:rsid w:val="00917860"/>
    <w:rsid w:val="00917A37"/>
    <w:rsid w:val="00917B52"/>
    <w:rsid w:val="00917C92"/>
    <w:rsid w:val="00917D53"/>
    <w:rsid w:val="00917EF9"/>
    <w:rsid w:val="00917F95"/>
    <w:rsid w:val="00920183"/>
    <w:rsid w:val="00920855"/>
    <w:rsid w:val="009208BD"/>
    <w:rsid w:val="00920AFE"/>
    <w:rsid w:val="00921085"/>
    <w:rsid w:val="009211E5"/>
    <w:rsid w:val="00921210"/>
    <w:rsid w:val="009213A3"/>
    <w:rsid w:val="009214BA"/>
    <w:rsid w:val="009214DD"/>
    <w:rsid w:val="0092152E"/>
    <w:rsid w:val="0092161B"/>
    <w:rsid w:val="00921636"/>
    <w:rsid w:val="00921A36"/>
    <w:rsid w:val="00921AB3"/>
    <w:rsid w:val="00921EE2"/>
    <w:rsid w:val="009221AF"/>
    <w:rsid w:val="00922462"/>
    <w:rsid w:val="0092248E"/>
    <w:rsid w:val="009226CB"/>
    <w:rsid w:val="00922836"/>
    <w:rsid w:val="00922AEE"/>
    <w:rsid w:val="00922CC7"/>
    <w:rsid w:val="00922E42"/>
    <w:rsid w:val="00922F4E"/>
    <w:rsid w:val="009230C9"/>
    <w:rsid w:val="0092314C"/>
    <w:rsid w:val="009231C9"/>
    <w:rsid w:val="00923577"/>
    <w:rsid w:val="00923632"/>
    <w:rsid w:val="00923644"/>
    <w:rsid w:val="00923726"/>
    <w:rsid w:val="00923A70"/>
    <w:rsid w:val="00923D12"/>
    <w:rsid w:val="00923E10"/>
    <w:rsid w:val="00923FCA"/>
    <w:rsid w:val="00924011"/>
    <w:rsid w:val="0092460E"/>
    <w:rsid w:val="00924959"/>
    <w:rsid w:val="00924F70"/>
    <w:rsid w:val="00924F90"/>
    <w:rsid w:val="00924FD8"/>
    <w:rsid w:val="00925205"/>
    <w:rsid w:val="009252EE"/>
    <w:rsid w:val="00925708"/>
    <w:rsid w:val="009258F7"/>
    <w:rsid w:val="00925CCD"/>
    <w:rsid w:val="00925DEB"/>
    <w:rsid w:val="00925FEF"/>
    <w:rsid w:val="009261C0"/>
    <w:rsid w:val="00926333"/>
    <w:rsid w:val="009265EB"/>
    <w:rsid w:val="009266A8"/>
    <w:rsid w:val="009267FD"/>
    <w:rsid w:val="009269E9"/>
    <w:rsid w:val="00926B71"/>
    <w:rsid w:val="00926CD6"/>
    <w:rsid w:val="00927344"/>
    <w:rsid w:val="00927354"/>
    <w:rsid w:val="00927CB4"/>
    <w:rsid w:val="00927DAC"/>
    <w:rsid w:val="00927E64"/>
    <w:rsid w:val="00930050"/>
    <w:rsid w:val="00930CE0"/>
    <w:rsid w:val="00930CF0"/>
    <w:rsid w:val="00930D8B"/>
    <w:rsid w:val="00930DD2"/>
    <w:rsid w:val="00930ED6"/>
    <w:rsid w:val="00931328"/>
    <w:rsid w:val="009313D2"/>
    <w:rsid w:val="009314E7"/>
    <w:rsid w:val="009315AC"/>
    <w:rsid w:val="00931ACD"/>
    <w:rsid w:val="009322D2"/>
    <w:rsid w:val="00932489"/>
    <w:rsid w:val="009325E3"/>
    <w:rsid w:val="00932726"/>
    <w:rsid w:val="009329F3"/>
    <w:rsid w:val="00932A67"/>
    <w:rsid w:val="00932D55"/>
    <w:rsid w:val="009332DD"/>
    <w:rsid w:val="00933401"/>
    <w:rsid w:val="00933842"/>
    <w:rsid w:val="00933999"/>
    <w:rsid w:val="00933D03"/>
    <w:rsid w:val="00933F60"/>
    <w:rsid w:val="00934559"/>
    <w:rsid w:val="00934B5E"/>
    <w:rsid w:val="00934E3E"/>
    <w:rsid w:val="00934F8E"/>
    <w:rsid w:val="00935478"/>
    <w:rsid w:val="00935568"/>
    <w:rsid w:val="00935609"/>
    <w:rsid w:val="009356EE"/>
    <w:rsid w:val="00935713"/>
    <w:rsid w:val="00935734"/>
    <w:rsid w:val="00935770"/>
    <w:rsid w:val="00935964"/>
    <w:rsid w:val="00935FF5"/>
    <w:rsid w:val="009360AA"/>
    <w:rsid w:val="0093618C"/>
    <w:rsid w:val="009361C1"/>
    <w:rsid w:val="009363D8"/>
    <w:rsid w:val="009363ED"/>
    <w:rsid w:val="009365BA"/>
    <w:rsid w:val="0093675E"/>
    <w:rsid w:val="009372F1"/>
    <w:rsid w:val="00937513"/>
    <w:rsid w:val="009376DA"/>
    <w:rsid w:val="009377A5"/>
    <w:rsid w:val="009378C2"/>
    <w:rsid w:val="00937A98"/>
    <w:rsid w:val="00937C59"/>
    <w:rsid w:val="00937FDB"/>
    <w:rsid w:val="00940525"/>
    <w:rsid w:val="00940A12"/>
    <w:rsid w:val="00940EA2"/>
    <w:rsid w:val="00940FC2"/>
    <w:rsid w:val="009410F5"/>
    <w:rsid w:val="0094149B"/>
    <w:rsid w:val="00941536"/>
    <w:rsid w:val="009418E4"/>
    <w:rsid w:val="00941A8C"/>
    <w:rsid w:val="00941B27"/>
    <w:rsid w:val="00941C4B"/>
    <w:rsid w:val="00942126"/>
    <w:rsid w:val="009421D9"/>
    <w:rsid w:val="00942230"/>
    <w:rsid w:val="009422D8"/>
    <w:rsid w:val="00942445"/>
    <w:rsid w:val="009428F5"/>
    <w:rsid w:val="009429C6"/>
    <w:rsid w:val="00942E24"/>
    <w:rsid w:val="00942FA7"/>
    <w:rsid w:val="009431C9"/>
    <w:rsid w:val="009434D5"/>
    <w:rsid w:val="009435DF"/>
    <w:rsid w:val="009438E7"/>
    <w:rsid w:val="00943906"/>
    <w:rsid w:val="00943D0A"/>
    <w:rsid w:val="009440A2"/>
    <w:rsid w:val="00944664"/>
    <w:rsid w:val="00944894"/>
    <w:rsid w:val="00944A47"/>
    <w:rsid w:val="00944E4A"/>
    <w:rsid w:val="00945B14"/>
    <w:rsid w:val="00945DCE"/>
    <w:rsid w:val="00945F4E"/>
    <w:rsid w:val="0094607A"/>
    <w:rsid w:val="009463AC"/>
    <w:rsid w:val="0094666D"/>
    <w:rsid w:val="00946E95"/>
    <w:rsid w:val="009501C4"/>
    <w:rsid w:val="009502D5"/>
    <w:rsid w:val="00950481"/>
    <w:rsid w:val="00950565"/>
    <w:rsid w:val="00950585"/>
    <w:rsid w:val="00950625"/>
    <w:rsid w:val="00950829"/>
    <w:rsid w:val="009508C4"/>
    <w:rsid w:val="00950A2E"/>
    <w:rsid w:val="00950A35"/>
    <w:rsid w:val="009511C5"/>
    <w:rsid w:val="00951322"/>
    <w:rsid w:val="009514D7"/>
    <w:rsid w:val="00951982"/>
    <w:rsid w:val="00951ABD"/>
    <w:rsid w:val="00951D11"/>
    <w:rsid w:val="00951D9D"/>
    <w:rsid w:val="0095208F"/>
    <w:rsid w:val="009521B0"/>
    <w:rsid w:val="009524C7"/>
    <w:rsid w:val="0095297B"/>
    <w:rsid w:val="00952B6A"/>
    <w:rsid w:val="00952BC0"/>
    <w:rsid w:val="00952E74"/>
    <w:rsid w:val="0095308B"/>
    <w:rsid w:val="009532C4"/>
    <w:rsid w:val="009533E0"/>
    <w:rsid w:val="0095363B"/>
    <w:rsid w:val="009537CA"/>
    <w:rsid w:val="009539E8"/>
    <w:rsid w:val="00953A0F"/>
    <w:rsid w:val="00953D1B"/>
    <w:rsid w:val="009541DA"/>
    <w:rsid w:val="00954640"/>
    <w:rsid w:val="00954837"/>
    <w:rsid w:val="0095490F"/>
    <w:rsid w:val="00954A4F"/>
    <w:rsid w:val="00954AC0"/>
    <w:rsid w:val="00954F17"/>
    <w:rsid w:val="00955592"/>
    <w:rsid w:val="00955641"/>
    <w:rsid w:val="00955662"/>
    <w:rsid w:val="009567AE"/>
    <w:rsid w:val="0095736B"/>
    <w:rsid w:val="00957382"/>
    <w:rsid w:val="009573ED"/>
    <w:rsid w:val="009574CB"/>
    <w:rsid w:val="00957854"/>
    <w:rsid w:val="00957F6E"/>
    <w:rsid w:val="0096039F"/>
    <w:rsid w:val="0096057B"/>
    <w:rsid w:val="00960775"/>
    <w:rsid w:val="009607E1"/>
    <w:rsid w:val="00960893"/>
    <w:rsid w:val="00960EC2"/>
    <w:rsid w:val="00960F1C"/>
    <w:rsid w:val="00960F1F"/>
    <w:rsid w:val="0096106B"/>
    <w:rsid w:val="00961408"/>
    <w:rsid w:val="00962116"/>
    <w:rsid w:val="009623DD"/>
    <w:rsid w:val="00962CC7"/>
    <w:rsid w:val="00962E48"/>
    <w:rsid w:val="0096305B"/>
    <w:rsid w:val="009633B5"/>
    <w:rsid w:val="009638F0"/>
    <w:rsid w:val="00963DCD"/>
    <w:rsid w:val="00963E48"/>
    <w:rsid w:val="00964121"/>
    <w:rsid w:val="00964479"/>
    <w:rsid w:val="00964AD0"/>
    <w:rsid w:val="00964B2B"/>
    <w:rsid w:val="00964B8F"/>
    <w:rsid w:val="00964BBA"/>
    <w:rsid w:val="00964D3D"/>
    <w:rsid w:val="0096569A"/>
    <w:rsid w:val="00965774"/>
    <w:rsid w:val="00965B6C"/>
    <w:rsid w:val="00965F9B"/>
    <w:rsid w:val="009660DA"/>
    <w:rsid w:val="00966479"/>
    <w:rsid w:val="009665A0"/>
    <w:rsid w:val="0096663D"/>
    <w:rsid w:val="009667CA"/>
    <w:rsid w:val="00966A6B"/>
    <w:rsid w:val="009670E1"/>
    <w:rsid w:val="009672E7"/>
    <w:rsid w:val="009677C3"/>
    <w:rsid w:val="009679E7"/>
    <w:rsid w:val="00967DA4"/>
    <w:rsid w:val="00967EA8"/>
    <w:rsid w:val="00970311"/>
    <w:rsid w:val="009703D8"/>
    <w:rsid w:val="009704C6"/>
    <w:rsid w:val="00970529"/>
    <w:rsid w:val="00971212"/>
    <w:rsid w:val="00971507"/>
    <w:rsid w:val="00971B0C"/>
    <w:rsid w:val="00971B96"/>
    <w:rsid w:val="00971BD3"/>
    <w:rsid w:val="00971CFD"/>
    <w:rsid w:val="00971F48"/>
    <w:rsid w:val="00971F4C"/>
    <w:rsid w:val="0097228E"/>
    <w:rsid w:val="009723EC"/>
    <w:rsid w:val="00972686"/>
    <w:rsid w:val="00972688"/>
    <w:rsid w:val="009726F1"/>
    <w:rsid w:val="00972957"/>
    <w:rsid w:val="00972C4C"/>
    <w:rsid w:val="00972C99"/>
    <w:rsid w:val="00972E23"/>
    <w:rsid w:val="00973542"/>
    <w:rsid w:val="00973653"/>
    <w:rsid w:val="009739A9"/>
    <w:rsid w:val="00973FD7"/>
    <w:rsid w:val="00974008"/>
    <w:rsid w:val="009744FF"/>
    <w:rsid w:val="00974582"/>
    <w:rsid w:val="0097461B"/>
    <w:rsid w:val="009747C0"/>
    <w:rsid w:val="00974949"/>
    <w:rsid w:val="00974C8B"/>
    <w:rsid w:val="00974DB6"/>
    <w:rsid w:val="00974EA4"/>
    <w:rsid w:val="0097530A"/>
    <w:rsid w:val="00975451"/>
    <w:rsid w:val="009754EB"/>
    <w:rsid w:val="009755F1"/>
    <w:rsid w:val="00975C2E"/>
    <w:rsid w:val="00975D3E"/>
    <w:rsid w:val="00975E4D"/>
    <w:rsid w:val="00976776"/>
    <w:rsid w:val="0097694D"/>
    <w:rsid w:val="00976DE1"/>
    <w:rsid w:val="0097713D"/>
    <w:rsid w:val="00977207"/>
    <w:rsid w:val="0097727B"/>
    <w:rsid w:val="00977499"/>
    <w:rsid w:val="00977558"/>
    <w:rsid w:val="00977629"/>
    <w:rsid w:val="0097763B"/>
    <w:rsid w:val="00977752"/>
    <w:rsid w:val="0097799E"/>
    <w:rsid w:val="00977B1A"/>
    <w:rsid w:val="00977E45"/>
    <w:rsid w:val="00977FD4"/>
    <w:rsid w:val="0098014E"/>
    <w:rsid w:val="00980278"/>
    <w:rsid w:val="009803E3"/>
    <w:rsid w:val="009805B8"/>
    <w:rsid w:val="009806DC"/>
    <w:rsid w:val="00980939"/>
    <w:rsid w:val="0098099A"/>
    <w:rsid w:val="00980AF6"/>
    <w:rsid w:val="00980D95"/>
    <w:rsid w:val="0098117A"/>
    <w:rsid w:val="00981294"/>
    <w:rsid w:val="009812CB"/>
    <w:rsid w:val="00981653"/>
    <w:rsid w:val="00981E83"/>
    <w:rsid w:val="00982B87"/>
    <w:rsid w:val="00982BDC"/>
    <w:rsid w:val="00983520"/>
    <w:rsid w:val="0098385A"/>
    <w:rsid w:val="00983FBA"/>
    <w:rsid w:val="00984217"/>
    <w:rsid w:val="00984227"/>
    <w:rsid w:val="0098441E"/>
    <w:rsid w:val="009846E3"/>
    <w:rsid w:val="00984750"/>
    <w:rsid w:val="00984770"/>
    <w:rsid w:val="00984908"/>
    <w:rsid w:val="009849C3"/>
    <w:rsid w:val="00984E41"/>
    <w:rsid w:val="00985148"/>
    <w:rsid w:val="00985377"/>
    <w:rsid w:val="00985391"/>
    <w:rsid w:val="009855A1"/>
    <w:rsid w:val="009856D0"/>
    <w:rsid w:val="00985A6B"/>
    <w:rsid w:val="00985AEF"/>
    <w:rsid w:val="00985F59"/>
    <w:rsid w:val="009862FB"/>
    <w:rsid w:val="0098645D"/>
    <w:rsid w:val="00986D74"/>
    <w:rsid w:val="00986E57"/>
    <w:rsid w:val="00986E5F"/>
    <w:rsid w:val="00986F2B"/>
    <w:rsid w:val="0098723B"/>
    <w:rsid w:val="00987297"/>
    <w:rsid w:val="0098742B"/>
    <w:rsid w:val="009874D1"/>
    <w:rsid w:val="0098771C"/>
    <w:rsid w:val="00987959"/>
    <w:rsid w:val="00987A4C"/>
    <w:rsid w:val="00987ABD"/>
    <w:rsid w:val="00987CB4"/>
    <w:rsid w:val="00987D5C"/>
    <w:rsid w:val="00987D5D"/>
    <w:rsid w:val="00987DF8"/>
    <w:rsid w:val="00987E60"/>
    <w:rsid w:val="00987F98"/>
    <w:rsid w:val="00990094"/>
    <w:rsid w:val="009901FE"/>
    <w:rsid w:val="009902EA"/>
    <w:rsid w:val="009904B2"/>
    <w:rsid w:val="0099054D"/>
    <w:rsid w:val="009906B2"/>
    <w:rsid w:val="00990A15"/>
    <w:rsid w:val="00990A54"/>
    <w:rsid w:val="00990B3D"/>
    <w:rsid w:val="00990DEF"/>
    <w:rsid w:val="00990F81"/>
    <w:rsid w:val="00991035"/>
    <w:rsid w:val="00991057"/>
    <w:rsid w:val="00991EBB"/>
    <w:rsid w:val="00992396"/>
    <w:rsid w:val="009924A8"/>
    <w:rsid w:val="009926A7"/>
    <w:rsid w:val="009926D0"/>
    <w:rsid w:val="00992B75"/>
    <w:rsid w:val="00992DD9"/>
    <w:rsid w:val="00993081"/>
    <w:rsid w:val="009930BA"/>
    <w:rsid w:val="0099333B"/>
    <w:rsid w:val="00993E01"/>
    <w:rsid w:val="00993EE5"/>
    <w:rsid w:val="0099401A"/>
    <w:rsid w:val="0099414D"/>
    <w:rsid w:val="009943C6"/>
    <w:rsid w:val="00994510"/>
    <w:rsid w:val="009946DD"/>
    <w:rsid w:val="0099480A"/>
    <w:rsid w:val="00994ACD"/>
    <w:rsid w:val="00994EDA"/>
    <w:rsid w:val="00995212"/>
    <w:rsid w:val="00995297"/>
    <w:rsid w:val="0099598B"/>
    <w:rsid w:val="00995BB9"/>
    <w:rsid w:val="00995DBA"/>
    <w:rsid w:val="00995EA7"/>
    <w:rsid w:val="00995F1F"/>
    <w:rsid w:val="00996001"/>
    <w:rsid w:val="009962A8"/>
    <w:rsid w:val="00996391"/>
    <w:rsid w:val="00996731"/>
    <w:rsid w:val="00996735"/>
    <w:rsid w:val="00996A16"/>
    <w:rsid w:val="00996AE3"/>
    <w:rsid w:val="00996B8B"/>
    <w:rsid w:val="00996CBC"/>
    <w:rsid w:val="00996DCC"/>
    <w:rsid w:val="00997040"/>
    <w:rsid w:val="00997062"/>
    <w:rsid w:val="009971F7"/>
    <w:rsid w:val="00997265"/>
    <w:rsid w:val="0099754E"/>
    <w:rsid w:val="009976B8"/>
    <w:rsid w:val="00997C64"/>
    <w:rsid w:val="00997F48"/>
    <w:rsid w:val="009A009C"/>
    <w:rsid w:val="009A00CD"/>
    <w:rsid w:val="009A0193"/>
    <w:rsid w:val="009A04C7"/>
    <w:rsid w:val="009A0554"/>
    <w:rsid w:val="009A0E08"/>
    <w:rsid w:val="009A1579"/>
    <w:rsid w:val="009A179A"/>
    <w:rsid w:val="009A1B30"/>
    <w:rsid w:val="009A1EC8"/>
    <w:rsid w:val="009A2002"/>
    <w:rsid w:val="009A2069"/>
    <w:rsid w:val="009A2098"/>
    <w:rsid w:val="009A2249"/>
    <w:rsid w:val="009A238E"/>
    <w:rsid w:val="009A2426"/>
    <w:rsid w:val="009A2552"/>
    <w:rsid w:val="009A27DC"/>
    <w:rsid w:val="009A28C1"/>
    <w:rsid w:val="009A312B"/>
    <w:rsid w:val="009A3250"/>
    <w:rsid w:val="009A37FE"/>
    <w:rsid w:val="009A3B8A"/>
    <w:rsid w:val="009A3C85"/>
    <w:rsid w:val="009A3CA6"/>
    <w:rsid w:val="009A3E48"/>
    <w:rsid w:val="009A3E50"/>
    <w:rsid w:val="009A4172"/>
    <w:rsid w:val="009A45F0"/>
    <w:rsid w:val="009A46C4"/>
    <w:rsid w:val="009A4A04"/>
    <w:rsid w:val="009A4ED0"/>
    <w:rsid w:val="009A5078"/>
    <w:rsid w:val="009A50DB"/>
    <w:rsid w:val="009A52D4"/>
    <w:rsid w:val="009A53FF"/>
    <w:rsid w:val="009A5741"/>
    <w:rsid w:val="009A5880"/>
    <w:rsid w:val="009A6038"/>
    <w:rsid w:val="009A642B"/>
    <w:rsid w:val="009A6566"/>
    <w:rsid w:val="009A68C9"/>
    <w:rsid w:val="009A6B0E"/>
    <w:rsid w:val="009A6F58"/>
    <w:rsid w:val="009A70D7"/>
    <w:rsid w:val="009A77FC"/>
    <w:rsid w:val="009A7946"/>
    <w:rsid w:val="009A7BA1"/>
    <w:rsid w:val="009B03CC"/>
    <w:rsid w:val="009B05BF"/>
    <w:rsid w:val="009B08C9"/>
    <w:rsid w:val="009B0AA6"/>
    <w:rsid w:val="009B1274"/>
    <w:rsid w:val="009B18BD"/>
    <w:rsid w:val="009B20C8"/>
    <w:rsid w:val="009B213B"/>
    <w:rsid w:val="009B2222"/>
    <w:rsid w:val="009B2250"/>
    <w:rsid w:val="009B2703"/>
    <w:rsid w:val="009B2AA8"/>
    <w:rsid w:val="009B2ADA"/>
    <w:rsid w:val="009B2BCE"/>
    <w:rsid w:val="009B2F54"/>
    <w:rsid w:val="009B3311"/>
    <w:rsid w:val="009B36A6"/>
    <w:rsid w:val="009B37FE"/>
    <w:rsid w:val="009B3B99"/>
    <w:rsid w:val="009B3CDC"/>
    <w:rsid w:val="009B3D1F"/>
    <w:rsid w:val="009B4016"/>
    <w:rsid w:val="009B437E"/>
    <w:rsid w:val="009B4530"/>
    <w:rsid w:val="009B460D"/>
    <w:rsid w:val="009B49F6"/>
    <w:rsid w:val="009B4A46"/>
    <w:rsid w:val="009B4E38"/>
    <w:rsid w:val="009B4EF5"/>
    <w:rsid w:val="009B4FC8"/>
    <w:rsid w:val="009B51F1"/>
    <w:rsid w:val="009B562B"/>
    <w:rsid w:val="009B570C"/>
    <w:rsid w:val="009B5976"/>
    <w:rsid w:val="009B5F8E"/>
    <w:rsid w:val="009B6259"/>
    <w:rsid w:val="009B64EC"/>
    <w:rsid w:val="009B6587"/>
    <w:rsid w:val="009B6830"/>
    <w:rsid w:val="009B6970"/>
    <w:rsid w:val="009B69F5"/>
    <w:rsid w:val="009B6B19"/>
    <w:rsid w:val="009B6E86"/>
    <w:rsid w:val="009B6F8C"/>
    <w:rsid w:val="009B6FA2"/>
    <w:rsid w:val="009B7183"/>
    <w:rsid w:val="009B73AB"/>
    <w:rsid w:val="009B74F1"/>
    <w:rsid w:val="009B75A6"/>
    <w:rsid w:val="009B765C"/>
    <w:rsid w:val="009B7B6E"/>
    <w:rsid w:val="009B7E10"/>
    <w:rsid w:val="009B7EAF"/>
    <w:rsid w:val="009C035D"/>
    <w:rsid w:val="009C037C"/>
    <w:rsid w:val="009C048C"/>
    <w:rsid w:val="009C0A1B"/>
    <w:rsid w:val="009C0D9E"/>
    <w:rsid w:val="009C0DAB"/>
    <w:rsid w:val="009C132B"/>
    <w:rsid w:val="009C1398"/>
    <w:rsid w:val="009C14CC"/>
    <w:rsid w:val="009C14DA"/>
    <w:rsid w:val="009C19F7"/>
    <w:rsid w:val="009C1BBD"/>
    <w:rsid w:val="009C1C78"/>
    <w:rsid w:val="009C1FB6"/>
    <w:rsid w:val="009C20C6"/>
    <w:rsid w:val="009C2A89"/>
    <w:rsid w:val="009C2ADB"/>
    <w:rsid w:val="009C3087"/>
    <w:rsid w:val="009C31C9"/>
    <w:rsid w:val="009C31E7"/>
    <w:rsid w:val="009C328C"/>
    <w:rsid w:val="009C377C"/>
    <w:rsid w:val="009C3AC8"/>
    <w:rsid w:val="009C3BC7"/>
    <w:rsid w:val="009C3D24"/>
    <w:rsid w:val="009C42BA"/>
    <w:rsid w:val="009C42BC"/>
    <w:rsid w:val="009C47F8"/>
    <w:rsid w:val="009C48BD"/>
    <w:rsid w:val="009C4B9A"/>
    <w:rsid w:val="009C525C"/>
    <w:rsid w:val="009C5433"/>
    <w:rsid w:val="009C59DE"/>
    <w:rsid w:val="009C5C8E"/>
    <w:rsid w:val="009C5D7B"/>
    <w:rsid w:val="009C6F6E"/>
    <w:rsid w:val="009C7321"/>
    <w:rsid w:val="009C796E"/>
    <w:rsid w:val="009C79C8"/>
    <w:rsid w:val="009C79CF"/>
    <w:rsid w:val="009C7AED"/>
    <w:rsid w:val="009C7C40"/>
    <w:rsid w:val="009D014E"/>
    <w:rsid w:val="009D01D3"/>
    <w:rsid w:val="009D0258"/>
    <w:rsid w:val="009D02F8"/>
    <w:rsid w:val="009D03C4"/>
    <w:rsid w:val="009D03D9"/>
    <w:rsid w:val="009D0703"/>
    <w:rsid w:val="009D07FA"/>
    <w:rsid w:val="009D08D1"/>
    <w:rsid w:val="009D0D5B"/>
    <w:rsid w:val="009D0EAE"/>
    <w:rsid w:val="009D12E4"/>
    <w:rsid w:val="009D12FB"/>
    <w:rsid w:val="009D1596"/>
    <w:rsid w:val="009D19AA"/>
    <w:rsid w:val="009D1BF4"/>
    <w:rsid w:val="009D1DFA"/>
    <w:rsid w:val="009D217C"/>
    <w:rsid w:val="009D2483"/>
    <w:rsid w:val="009D2754"/>
    <w:rsid w:val="009D28C2"/>
    <w:rsid w:val="009D2D6A"/>
    <w:rsid w:val="009D3162"/>
    <w:rsid w:val="009D326E"/>
    <w:rsid w:val="009D3383"/>
    <w:rsid w:val="009D339A"/>
    <w:rsid w:val="009D371A"/>
    <w:rsid w:val="009D3BC6"/>
    <w:rsid w:val="009D3C20"/>
    <w:rsid w:val="009D3EA3"/>
    <w:rsid w:val="009D4183"/>
    <w:rsid w:val="009D441E"/>
    <w:rsid w:val="009D4547"/>
    <w:rsid w:val="009D45D2"/>
    <w:rsid w:val="009D4644"/>
    <w:rsid w:val="009D4783"/>
    <w:rsid w:val="009D4A9B"/>
    <w:rsid w:val="009D4B65"/>
    <w:rsid w:val="009D4F7B"/>
    <w:rsid w:val="009D4FC6"/>
    <w:rsid w:val="009D528D"/>
    <w:rsid w:val="009D545D"/>
    <w:rsid w:val="009D5C2B"/>
    <w:rsid w:val="009D5DCD"/>
    <w:rsid w:val="009D618D"/>
    <w:rsid w:val="009D638D"/>
    <w:rsid w:val="009D690D"/>
    <w:rsid w:val="009D6BC2"/>
    <w:rsid w:val="009D6CB3"/>
    <w:rsid w:val="009D6FEA"/>
    <w:rsid w:val="009D73F8"/>
    <w:rsid w:val="009D7A0F"/>
    <w:rsid w:val="009D7D00"/>
    <w:rsid w:val="009D7D52"/>
    <w:rsid w:val="009E02A1"/>
    <w:rsid w:val="009E0936"/>
    <w:rsid w:val="009E1593"/>
    <w:rsid w:val="009E1A7B"/>
    <w:rsid w:val="009E1B3F"/>
    <w:rsid w:val="009E25F9"/>
    <w:rsid w:val="009E2F79"/>
    <w:rsid w:val="009E2F99"/>
    <w:rsid w:val="009E30A9"/>
    <w:rsid w:val="009E3501"/>
    <w:rsid w:val="009E3546"/>
    <w:rsid w:val="009E3C8C"/>
    <w:rsid w:val="009E3DD7"/>
    <w:rsid w:val="009E3EE1"/>
    <w:rsid w:val="009E4028"/>
    <w:rsid w:val="009E4349"/>
    <w:rsid w:val="009E43FE"/>
    <w:rsid w:val="009E45C0"/>
    <w:rsid w:val="009E47F1"/>
    <w:rsid w:val="009E49F4"/>
    <w:rsid w:val="009E4C0E"/>
    <w:rsid w:val="009E4D54"/>
    <w:rsid w:val="009E4FC0"/>
    <w:rsid w:val="009E5089"/>
    <w:rsid w:val="009E525D"/>
    <w:rsid w:val="009E5509"/>
    <w:rsid w:val="009E59D9"/>
    <w:rsid w:val="009E5CA2"/>
    <w:rsid w:val="009E5EED"/>
    <w:rsid w:val="009E5F9D"/>
    <w:rsid w:val="009E6253"/>
    <w:rsid w:val="009E6366"/>
    <w:rsid w:val="009E6709"/>
    <w:rsid w:val="009E70C0"/>
    <w:rsid w:val="009E7357"/>
    <w:rsid w:val="009E75BA"/>
    <w:rsid w:val="009E79CD"/>
    <w:rsid w:val="009E7A0B"/>
    <w:rsid w:val="009E7AC8"/>
    <w:rsid w:val="009E7F0A"/>
    <w:rsid w:val="009E7F1B"/>
    <w:rsid w:val="009E7FD8"/>
    <w:rsid w:val="009F031F"/>
    <w:rsid w:val="009F06DC"/>
    <w:rsid w:val="009F09B1"/>
    <w:rsid w:val="009F0A33"/>
    <w:rsid w:val="009F0BF7"/>
    <w:rsid w:val="009F0E23"/>
    <w:rsid w:val="009F10D4"/>
    <w:rsid w:val="009F11A1"/>
    <w:rsid w:val="009F1498"/>
    <w:rsid w:val="009F16A8"/>
    <w:rsid w:val="009F16D2"/>
    <w:rsid w:val="009F1762"/>
    <w:rsid w:val="009F1DBC"/>
    <w:rsid w:val="009F2062"/>
    <w:rsid w:val="009F248D"/>
    <w:rsid w:val="009F26E4"/>
    <w:rsid w:val="009F288E"/>
    <w:rsid w:val="009F2A69"/>
    <w:rsid w:val="009F2C61"/>
    <w:rsid w:val="009F2C82"/>
    <w:rsid w:val="009F2CBF"/>
    <w:rsid w:val="009F2D6C"/>
    <w:rsid w:val="009F311C"/>
    <w:rsid w:val="009F3128"/>
    <w:rsid w:val="009F3305"/>
    <w:rsid w:val="009F349A"/>
    <w:rsid w:val="009F3A05"/>
    <w:rsid w:val="009F3AE4"/>
    <w:rsid w:val="009F3C12"/>
    <w:rsid w:val="009F3C64"/>
    <w:rsid w:val="009F3CBE"/>
    <w:rsid w:val="009F3D02"/>
    <w:rsid w:val="009F3F56"/>
    <w:rsid w:val="009F4145"/>
    <w:rsid w:val="009F4478"/>
    <w:rsid w:val="009F4593"/>
    <w:rsid w:val="009F489E"/>
    <w:rsid w:val="009F489F"/>
    <w:rsid w:val="009F5180"/>
    <w:rsid w:val="009F51EF"/>
    <w:rsid w:val="009F5270"/>
    <w:rsid w:val="009F53E9"/>
    <w:rsid w:val="009F54C4"/>
    <w:rsid w:val="009F55E4"/>
    <w:rsid w:val="009F567C"/>
    <w:rsid w:val="009F56AD"/>
    <w:rsid w:val="009F5845"/>
    <w:rsid w:val="009F5872"/>
    <w:rsid w:val="009F5A73"/>
    <w:rsid w:val="009F5FF2"/>
    <w:rsid w:val="009F61B8"/>
    <w:rsid w:val="009F6939"/>
    <w:rsid w:val="009F6A16"/>
    <w:rsid w:val="009F6CFD"/>
    <w:rsid w:val="009F6F51"/>
    <w:rsid w:val="009F784E"/>
    <w:rsid w:val="009F78F4"/>
    <w:rsid w:val="009F7907"/>
    <w:rsid w:val="009F79E4"/>
    <w:rsid w:val="009F7A38"/>
    <w:rsid w:val="009F7C04"/>
    <w:rsid w:val="009F7D11"/>
    <w:rsid w:val="00A00049"/>
    <w:rsid w:val="00A001ED"/>
    <w:rsid w:val="00A00656"/>
    <w:rsid w:val="00A00667"/>
    <w:rsid w:val="00A00949"/>
    <w:rsid w:val="00A00BE9"/>
    <w:rsid w:val="00A00D03"/>
    <w:rsid w:val="00A00DE4"/>
    <w:rsid w:val="00A01056"/>
    <w:rsid w:val="00A010BF"/>
    <w:rsid w:val="00A01AF9"/>
    <w:rsid w:val="00A023FF"/>
    <w:rsid w:val="00A02B1B"/>
    <w:rsid w:val="00A02E79"/>
    <w:rsid w:val="00A02F47"/>
    <w:rsid w:val="00A0311E"/>
    <w:rsid w:val="00A032CE"/>
    <w:rsid w:val="00A03371"/>
    <w:rsid w:val="00A0341E"/>
    <w:rsid w:val="00A03586"/>
    <w:rsid w:val="00A03937"/>
    <w:rsid w:val="00A03BF7"/>
    <w:rsid w:val="00A03FC9"/>
    <w:rsid w:val="00A04310"/>
    <w:rsid w:val="00A047D1"/>
    <w:rsid w:val="00A04B62"/>
    <w:rsid w:val="00A04BC8"/>
    <w:rsid w:val="00A0523C"/>
    <w:rsid w:val="00A055AE"/>
    <w:rsid w:val="00A0632B"/>
    <w:rsid w:val="00A06443"/>
    <w:rsid w:val="00A06564"/>
    <w:rsid w:val="00A06C1E"/>
    <w:rsid w:val="00A06C67"/>
    <w:rsid w:val="00A06F65"/>
    <w:rsid w:val="00A076DA"/>
    <w:rsid w:val="00A077B8"/>
    <w:rsid w:val="00A100CD"/>
    <w:rsid w:val="00A1017B"/>
    <w:rsid w:val="00A1075E"/>
    <w:rsid w:val="00A10FA7"/>
    <w:rsid w:val="00A11148"/>
    <w:rsid w:val="00A112D6"/>
    <w:rsid w:val="00A113E3"/>
    <w:rsid w:val="00A1156B"/>
    <w:rsid w:val="00A115D0"/>
    <w:rsid w:val="00A118EE"/>
    <w:rsid w:val="00A11BF7"/>
    <w:rsid w:val="00A11BFD"/>
    <w:rsid w:val="00A1201D"/>
    <w:rsid w:val="00A1211D"/>
    <w:rsid w:val="00A121F9"/>
    <w:rsid w:val="00A126F8"/>
    <w:rsid w:val="00A12981"/>
    <w:rsid w:val="00A12AEC"/>
    <w:rsid w:val="00A12E79"/>
    <w:rsid w:val="00A12EC7"/>
    <w:rsid w:val="00A12F9C"/>
    <w:rsid w:val="00A12FBB"/>
    <w:rsid w:val="00A132CA"/>
    <w:rsid w:val="00A13911"/>
    <w:rsid w:val="00A1395E"/>
    <w:rsid w:val="00A13A18"/>
    <w:rsid w:val="00A13EDC"/>
    <w:rsid w:val="00A13FDB"/>
    <w:rsid w:val="00A14336"/>
    <w:rsid w:val="00A144D4"/>
    <w:rsid w:val="00A146AC"/>
    <w:rsid w:val="00A147B9"/>
    <w:rsid w:val="00A148DC"/>
    <w:rsid w:val="00A14B0A"/>
    <w:rsid w:val="00A15454"/>
    <w:rsid w:val="00A15572"/>
    <w:rsid w:val="00A1586A"/>
    <w:rsid w:val="00A158DD"/>
    <w:rsid w:val="00A15C2F"/>
    <w:rsid w:val="00A15CA1"/>
    <w:rsid w:val="00A15E20"/>
    <w:rsid w:val="00A162F2"/>
    <w:rsid w:val="00A1672D"/>
    <w:rsid w:val="00A168DA"/>
    <w:rsid w:val="00A16CAD"/>
    <w:rsid w:val="00A16D1C"/>
    <w:rsid w:val="00A16E48"/>
    <w:rsid w:val="00A17098"/>
    <w:rsid w:val="00A1711B"/>
    <w:rsid w:val="00A1727C"/>
    <w:rsid w:val="00A172F9"/>
    <w:rsid w:val="00A1746B"/>
    <w:rsid w:val="00A17729"/>
    <w:rsid w:val="00A17888"/>
    <w:rsid w:val="00A17C46"/>
    <w:rsid w:val="00A20072"/>
    <w:rsid w:val="00A20366"/>
    <w:rsid w:val="00A20515"/>
    <w:rsid w:val="00A205BD"/>
    <w:rsid w:val="00A208C3"/>
    <w:rsid w:val="00A20B22"/>
    <w:rsid w:val="00A20CFD"/>
    <w:rsid w:val="00A20F1B"/>
    <w:rsid w:val="00A21235"/>
    <w:rsid w:val="00A21335"/>
    <w:rsid w:val="00A21427"/>
    <w:rsid w:val="00A21445"/>
    <w:rsid w:val="00A215F9"/>
    <w:rsid w:val="00A217B9"/>
    <w:rsid w:val="00A21B24"/>
    <w:rsid w:val="00A21C19"/>
    <w:rsid w:val="00A21ED1"/>
    <w:rsid w:val="00A2230A"/>
    <w:rsid w:val="00A22721"/>
    <w:rsid w:val="00A22ED9"/>
    <w:rsid w:val="00A22F78"/>
    <w:rsid w:val="00A22FCC"/>
    <w:rsid w:val="00A23096"/>
    <w:rsid w:val="00A23303"/>
    <w:rsid w:val="00A233C3"/>
    <w:rsid w:val="00A23850"/>
    <w:rsid w:val="00A23A65"/>
    <w:rsid w:val="00A23F9C"/>
    <w:rsid w:val="00A23FCD"/>
    <w:rsid w:val="00A2403A"/>
    <w:rsid w:val="00A24114"/>
    <w:rsid w:val="00A241D5"/>
    <w:rsid w:val="00A24AE4"/>
    <w:rsid w:val="00A24DCE"/>
    <w:rsid w:val="00A24F9A"/>
    <w:rsid w:val="00A253D8"/>
    <w:rsid w:val="00A25926"/>
    <w:rsid w:val="00A25C0F"/>
    <w:rsid w:val="00A26444"/>
    <w:rsid w:val="00A2656E"/>
    <w:rsid w:val="00A266DF"/>
    <w:rsid w:val="00A268C1"/>
    <w:rsid w:val="00A268EC"/>
    <w:rsid w:val="00A26A4A"/>
    <w:rsid w:val="00A26DEA"/>
    <w:rsid w:val="00A26E86"/>
    <w:rsid w:val="00A27026"/>
    <w:rsid w:val="00A271D7"/>
    <w:rsid w:val="00A272A4"/>
    <w:rsid w:val="00A2774A"/>
    <w:rsid w:val="00A2791B"/>
    <w:rsid w:val="00A27B9C"/>
    <w:rsid w:val="00A3021F"/>
    <w:rsid w:val="00A3032F"/>
    <w:rsid w:val="00A303F8"/>
    <w:rsid w:val="00A30DDA"/>
    <w:rsid w:val="00A3152B"/>
    <w:rsid w:val="00A317F8"/>
    <w:rsid w:val="00A31996"/>
    <w:rsid w:val="00A31CBA"/>
    <w:rsid w:val="00A31CCB"/>
    <w:rsid w:val="00A31F5B"/>
    <w:rsid w:val="00A31F90"/>
    <w:rsid w:val="00A32582"/>
    <w:rsid w:val="00A3281F"/>
    <w:rsid w:val="00A32BB9"/>
    <w:rsid w:val="00A33208"/>
    <w:rsid w:val="00A33212"/>
    <w:rsid w:val="00A3341B"/>
    <w:rsid w:val="00A33438"/>
    <w:rsid w:val="00A334B3"/>
    <w:rsid w:val="00A33661"/>
    <w:rsid w:val="00A336C4"/>
    <w:rsid w:val="00A337D9"/>
    <w:rsid w:val="00A33F7A"/>
    <w:rsid w:val="00A3406F"/>
    <w:rsid w:val="00A34120"/>
    <w:rsid w:val="00A34591"/>
    <w:rsid w:val="00A3485C"/>
    <w:rsid w:val="00A34F6D"/>
    <w:rsid w:val="00A35532"/>
    <w:rsid w:val="00A35543"/>
    <w:rsid w:val="00A35595"/>
    <w:rsid w:val="00A356C4"/>
    <w:rsid w:val="00A357B5"/>
    <w:rsid w:val="00A35980"/>
    <w:rsid w:val="00A35BCA"/>
    <w:rsid w:val="00A35BD3"/>
    <w:rsid w:val="00A35F2B"/>
    <w:rsid w:val="00A35FE7"/>
    <w:rsid w:val="00A364E7"/>
    <w:rsid w:val="00A36581"/>
    <w:rsid w:val="00A369A3"/>
    <w:rsid w:val="00A36A5E"/>
    <w:rsid w:val="00A36A90"/>
    <w:rsid w:val="00A36C48"/>
    <w:rsid w:val="00A36D2B"/>
    <w:rsid w:val="00A36D75"/>
    <w:rsid w:val="00A36E0E"/>
    <w:rsid w:val="00A3700A"/>
    <w:rsid w:val="00A370B2"/>
    <w:rsid w:val="00A3739E"/>
    <w:rsid w:val="00A37412"/>
    <w:rsid w:val="00A374D7"/>
    <w:rsid w:val="00A375BD"/>
    <w:rsid w:val="00A378F7"/>
    <w:rsid w:val="00A37D30"/>
    <w:rsid w:val="00A37D60"/>
    <w:rsid w:val="00A40099"/>
    <w:rsid w:val="00A402A4"/>
    <w:rsid w:val="00A405DA"/>
    <w:rsid w:val="00A407BE"/>
    <w:rsid w:val="00A40B42"/>
    <w:rsid w:val="00A40C48"/>
    <w:rsid w:val="00A40DD2"/>
    <w:rsid w:val="00A40E09"/>
    <w:rsid w:val="00A40EBA"/>
    <w:rsid w:val="00A41FB2"/>
    <w:rsid w:val="00A4224B"/>
    <w:rsid w:val="00A423DE"/>
    <w:rsid w:val="00A42567"/>
    <w:rsid w:val="00A42784"/>
    <w:rsid w:val="00A42BAD"/>
    <w:rsid w:val="00A42D81"/>
    <w:rsid w:val="00A43120"/>
    <w:rsid w:val="00A434C7"/>
    <w:rsid w:val="00A4365A"/>
    <w:rsid w:val="00A43DAF"/>
    <w:rsid w:val="00A43EB6"/>
    <w:rsid w:val="00A440E4"/>
    <w:rsid w:val="00A4432C"/>
    <w:rsid w:val="00A4445B"/>
    <w:rsid w:val="00A444AD"/>
    <w:rsid w:val="00A4466A"/>
    <w:rsid w:val="00A447B7"/>
    <w:rsid w:val="00A4495F"/>
    <w:rsid w:val="00A44AAC"/>
    <w:rsid w:val="00A44F4E"/>
    <w:rsid w:val="00A455CA"/>
    <w:rsid w:val="00A458D1"/>
    <w:rsid w:val="00A4599E"/>
    <w:rsid w:val="00A45A00"/>
    <w:rsid w:val="00A45EFD"/>
    <w:rsid w:val="00A45FA3"/>
    <w:rsid w:val="00A4607D"/>
    <w:rsid w:val="00A46210"/>
    <w:rsid w:val="00A4646C"/>
    <w:rsid w:val="00A46582"/>
    <w:rsid w:val="00A466D3"/>
    <w:rsid w:val="00A46BAA"/>
    <w:rsid w:val="00A471A2"/>
    <w:rsid w:val="00A474B6"/>
    <w:rsid w:val="00A47D90"/>
    <w:rsid w:val="00A47E45"/>
    <w:rsid w:val="00A50878"/>
    <w:rsid w:val="00A50C24"/>
    <w:rsid w:val="00A50D9C"/>
    <w:rsid w:val="00A50FC1"/>
    <w:rsid w:val="00A50FF5"/>
    <w:rsid w:val="00A5150A"/>
    <w:rsid w:val="00A515F3"/>
    <w:rsid w:val="00A51907"/>
    <w:rsid w:val="00A51A68"/>
    <w:rsid w:val="00A51A8F"/>
    <w:rsid w:val="00A51C32"/>
    <w:rsid w:val="00A51C53"/>
    <w:rsid w:val="00A5225F"/>
    <w:rsid w:val="00A52263"/>
    <w:rsid w:val="00A5263C"/>
    <w:rsid w:val="00A527C0"/>
    <w:rsid w:val="00A528DC"/>
    <w:rsid w:val="00A52AAB"/>
    <w:rsid w:val="00A52FB1"/>
    <w:rsid w:val="00A5310F"/>
    <w:rsid w:val="00A5311F"/>
    <w:rsid w:val="00A53141"/>
    <w:rsid w:val="00A532B9"/>
    <w:rsid w:val="00A53449"/>
    <w:rsid w:val="00A5345D"/>
    <w:rsid w:val="00A535D1"/>
    <w:rsid w:val="00A53604"/>
    <w:rsid w:val="00A53656"/>
    <w:rsid w:val="00A53F93"/>
    <w:rsid w:val="00A54001"/>
    <w:rsid w:val="00A5403A"/>
    <w:rsid w:val="00A540E4"/>
    <w:rsid w:val="00A543AB"/>
    <w:rsid w:val="00A5468E"/>
    <w:rsid w:val="00A546C4"/>
    <w:rsid w:val="00A548D0"/>
    <w:rsid w:val="00A54D90"/>
    <w:rsid w:val="00A54DE0"/>
    <w:rsid w:val="00A54EC2"/>
    <w:rsid w:val="00A54ECB"/>
    <w:rsid w:val="00A55250"/>
    <w:rsid w:val="00A55448"/>
    <w:rsid w:val="00A55501"/>
    <w:rsid w:val="00A555B2"/>
    <w:rsid w:val="00A5589A"/>
    <w:rsid w:val="00A559C7"/>
    <w:rsid w:val="00A55A7A"/>
    <w:rsid w:val="00A55B00"/>
    <w:rsid w:val="00A55DCE"/>
    <w:rsid w:val="00A560BA"/>
    <w:rsid w:val="00A56352"/>
    <w:rsid w:val="00A5652D"/>
    <w:rsid w:val="00A569B6"/>
    <w:rsid w:val="00A56FB5"/>
    <w:rsid w:val="00A570C6"/>
    <w:rsid w:val="00A571EB"/>
    <w:rsid w:val="00A57212"/>
    <w:rsid w:val="00A5733A"/>
    <w:rsid w:val="00A57909"/>
    <w:rsid w:val="00A6007D"/>
    <w:rsid w:val="00A60101"/>
    <w:rsid w:val="00A601D5"/>
    <w:rsid w:val="00A601E2"/>
    <w:rsid w:val="00A60235"/>
    <w:rsid w:val="00A607DE"/>
    <w:rsid w:val="00A609CA"/>
    <w:rsid w:val="00A609F1"/>
    <w:rsid w:val="00A60D1D"/>
    <w:rsid w:val="00A6109B"/>
    <w:rsid w:val="00A6167B"/>
    <w:rsid w:val="00A61A42"/>
    <w:rsid w:val="00A61B39"/>
    <w:rsid w:val="00A61CA9"/>
    <w:rsid w:val="00A61EA2"/>
    <w:rsid w:val="00A62093"/>
    <w:rsid w:val="00A621DC"/>
    <w:rsid w:val="00A6245F"/>
    <w:rsid w:val="00A6252A"/>
    <w:rsid w:val="00A626A0"/>
    <w:rsid w:val="00A62757"/>
    <w:rsid w:val="00A63197"/>
    <w:rsid w:val="00A631AC"/>
    <w:rsid w:val="00A633D9"/>
    <w:rsid w:val="00A63482"/>
    <w:rsid w:val="00A63A58"/>
    <w:rsid w:val="00A63B52"/>
    <w:rsid w:val="00A63C3B"/>
    <w:rsid w:val="00A63E1F"/>
    <w:rsid w:val="00A63E76"/>
    <w:rsid w:val="00A641D1"/>
    <w:rsid w:val="00A64668"/>
    <w:rsid w:val="00A646DB"/>
    <w:rsid w:val="00A64753"/>
    <w:rsid w:val="00A64B93"/>
    <w:rsid w:val="00A64BDC"/>
    <w:rsid w:val="00A64CBF"/>
    <w:rsid w:val="00A64FBA"/>
    <w:rsid w:val="00A65009"/>
    <w:rsid w:val="00A652CE"/>
    <w:rsid w:val="00A65584"/>
    <w:rsid w:val="00A655C9"/>
    <w:rsid w:val="00A656A2"/>
    <w:rsid w:val="00A65C0A"/>
    <w:rsid w:val="00A65CF3"/>
    <w:rsid w:val="00A65D68"/>
    <w:rsid w:val="00A65E19"/>
    <w:rsid w:val="00A66218"/>
    <w:rsid w:val="00A667AA"/>
    <w:rsid w:val="00A667CE"/>
    <w:rsid w:val="00A66B26"/>
    <w:rsid w:val="00A66BA2"/>
    <w:rsid w:val="00A66FB3"/>
    <w:rsid w:val="00A675B4"/>
    <w:rsid w:val="00A67821"/>
    <w:rsid w:val="00A67907"/>
    <w:rsid w:val="00A6795C"/>
    <w:rsid w:val="00A70239"/>
    <w:rsid w:val="00A702D7"/>
    <w:rsid w:val="00A704B2"/>
    <w:rsid w:val="00A70657"/>
    <w:rsid w:val="00A709A2"/>
    <w:rsid w:val="00A70D87"/>
    <w:rsid w:val="00A70F21"/>
    <w:rsid w:val="00A71078"/>
    <w:rsid w:val="00A710A5"/>
    <w:rsid w:val="00A7136C"/>
    <w:rsid w:val="00A713D2"/>
    <w:rsid w:val="00A716C5"/>
    <w:rsid w:val="00A7187E"/>
    <w:rsid w:val="00A71BBF"/>
    <w:rsid w:val="00A71C74"/>
    <w:rsid w:val="00A71EAC"/>
    <w:rsid w:val="00A720C6"/>
    <w:rsid w:val="00A72229"/>
    <w:rsid w:val="00A72483"/>
    <w:rsid w:val="00A724A5"/>
    <w:rsid w:val="00A72652"/>
    <w:rsid w:val="00A72981"/>
    <w:rsid w:val="00A72DD3"/>
    <w:rsid w:val="00A72F1D"/>
    <w:rsid w:val="00A7311A"/>
    <w:rsid w:val="00A73349"/>
    <w:rsid w:val="00A7338D"/>
    <w:rsid w:val="00A73428"/>
    <w:rsid w:val="00A735D1"/>
    <w:rsid w:val="00A7365E"/>
    <w:rsid w:val="00A73985"/>
    <w:rsid w:val="00A73A35"/>
    <w:rsid w:val="00A73ADE"/>
    <w:rsid w:val="00A73B9F"/>
    <w:rsid w:val="00A73FBB"/>
    <w:rsid w:val="00A741D7"/>
    <w:rsid w:val="00A74237"/>
    <w:rsid w:val="00A74410"/>
    <w:rsid w:val="00A744D1"/>
    <w:rsid w:val="00A74564"/>
    <w:rsid w:val="00A74AC8"/>
    <w:rsid w:val="00A74B5A"/>
    <w:rsid w:val="00A74C03"/>
    <w:rsid w:val="00A74C9B"/>
    <w:rsid w:val="00A74EAD"/>
    <w:rsid w:val="00A74F25"/>
    <w:rsid w:val="00A74F8C"/>
    <w:rsid w:val="00A75828"/>
    <w:rsid w:val="00A7585B"/>
    <w:rsid w:val="00A75C3C"/>
    <w:rsid w:val="00A75D8F"/>
    <w:rsid w:val="00A75E43"/>
    <w:rsid w:val="00A75E8C"/>
    <w:rsid w:val="00A7631B"/>
    <w:rsid w:val="00A769C3"/>
    <w:rsid w:val="00A76DC4"/>
    <w:rsid w:val="00A76DE2"/>
    <w:rsid w:val="00A775C1"/>
    <w:rsid w:val="00A777B6"/>
    <w:rsid w:val="00A77D29"/>
    <w:rsid w:val="00A77ED2"/>
    <w:rsid w:val="00A8017D"/>
    <w:rsid w:val="00A80611"/>
    <w:rsid w:val="00A809A0"/>
    <w:rsid w:val="00A80CB3"/>
    <w:rsid w:val="00A80E3A"/>
    <w:rsid w:val="00A81999"/>
    <w:rsid w:val="00A81B24"/>
    <w:rsid w:val="00A820B5"/>
    <w:rsid w:val="00A82192"/>
    <w:rsid w:val="00A82249"/>
    <w:rsid w:val="00A82340"/>
    <w:rsid w:val="00A82658"/>
    <w:rsid w:val="00A826A9"/>
    <w:rsid w:val="00A82936"/>
    <w:rsid w:val="00A82DA4"/>
    <w:rsid w:val="00A82E91"/>
    <w:rsid w:val="00A82EAB"/>
    <w:rsid w:val="00A82F98"/>
    <w:rsid w:val="00A83086"/>
    <w:rsid w:val="00A833E1"/>
    <w:rsid w:val="00A83BD1"/>
    <w:rsid w:val="00A84018"/>
    <w:rsid w:val="00A84020"/>
    <w:rsid w:val="00A8462D"/>
    <w:rsid w:val="00A849EE"/>
    <w:rsid w:val="00A84A66"/>
    <w:rsid w:val="00A84C9D"/>
    <w:rsid w:val="00A84DFD"/>
    <w:rsid w:val="00A84FF4"/>
    <w:rsid w:val="00A8590C"/>
    <w:rsid w:val="00A85B55"/>
    <w:rsid w:val="00A85ED1"/>
    <w:rsid w:val="00A85F4A"/>
    <w:rsid w:val="00A860B8"/>
    <w:rsid w:val="00A8612D"/>
    <w:rsid w:val="00A86274"/>
    <w:rsid w:val="00A86465"/>
    <w:rsid w:val="00A864D5"/>
    <w:rsid w:val="00A86707"/>
    <w:rsid w:val="00A8688B"/>
    <w:rsid w:val="00A86AAD"/>
    <w:rsid w:val="00A86C7B"/>
    <w:rsid w:val="00A86DDB"/>
    <w:rsid w:val="00A86DE6"/>
    <w:rsid w:val="00A86E60"/>
    <w:rsid w:val="00A86FA7"/>
    <w:rsid w:val="00A87228"/>
    <w:rsid w:val="00A878E7"/>
    <w:rsid w:val="00A8796B"/>
    <w:rsid w:val="00A87EF5"/>
    <w:rsid w:val="00A87F79"/>
    <w:rsid w:val="00A90089"/>
    <w:rsid w:val="00A900C1"/>
    <w:rsid w:val="00A90336"/>
    <w:rsid w:val="00A909A6"/>
    <w:rsid w:val="00A90B18"/>
    <w:rsid w:val="00A91624"/>
    <w:rsid w:val="00A91657"/>
    <w:rsid w:val="00A91BAB"/>
    <w:rsid w:val="00A91C5A"/>
    <w:rsid w:val="00A91C82"/>
    <w:rsid w:val="00A9212C"/>
    <w:rsid w:val="00A92577"/>
    <w:rsid w:val="00A927B3"/>
    <w:rsid w:val="00A92BEC"/>
    <w:rsid w:val="00A93016"/>
    <w:rsid w:val="00A93047"/>
    <w:rsid w:val="00A93070"/>
    <w:rsid w:val="00A93692"/>
    <w:rsid w:val="00A937E2"/>
    <w:rsid w:val="00A93852"/>
    <w:rsid w:val="00A938F2"/>
    <w:rsid w:val="00A93B1A"/>
    <w:rsid w:val="00A93E64"/>
    <w:rsid w:val="00A940E7"/>
    <w:rsid w:val="00A94432"/>
    <w:rsid w:val="00A946A4"/>
    <w:rsid w:val="00A949DC"/>
    <w:rsid w:val="00A9531D"/>
    <w:rsid w:val="00A95431"/>
    <w:rsid w:val="00A954E9"/>
    <w:rsid w:val="00A95547"/>
    <w:rsid w:val="00A95A64"/>
    <w:rsid w:val="00A95AE2"/>
    <w:rsid w:val="00A95BF5"/>
    <w:rsid w:val="00A95D05"/>
    <w:rsid w:val="00A95D3F"/>
    <w:rsid w:val="00A960D9"/>
    <w:rsid w:val="00A962B9"/>
    <w:rsid w:val="00A96882"/>
    <w:rsid w:val="00A969C8"/>
    <w:rsid w:val="00A9769B"/>
    <w:rsid w:val="00A97753"/>
    <w:rsid w:val="00A97B0D"/>
    <w:rsid w:val="00A97C81"/>
    <w:rsid w:val="00AA01F3"/>
    <w:rsid w:val="00AA05BE"/>
    <w:rsid w:val="00AA0967"/>
    <w:rsid w:val="00AA0999"/>
    <w:rsid w:val="00AA0B74"/>
    <w:rsid w:val="00AA0C79"/>
    <w:rsid w:val="00AA0E83"/>
    <w:rsid w:val="00AA0F70"/>
    <w:rsid w:val="00AA0FED"/>
    <w:rsid w:val="00AA14C9"/>
    <w:rsid w:val="00AA1524"/>
    <w:rsid w:val="00AA17C5"/>
    <w:rsid w:val="00AA17D3"/>
    <w:rsid w:val="00AA1941"/>
    <w:rsid w:val="00AA19AA"/>
    <w:rsid w:val="00AA19F5"/>
    <w:rsid w:val="00AA1C6B"/>
    <w:rsid w:val="00AA212F"/>
    <w:rsid w:val="00AA2411"/>
    <w:rsid w:val="00AA29BE"/>
    <w:rsid w:val="00AA2C24"/>
    <w:rsid w:val="00AA2E0D"/>
    <w:rsid w:val="00AA2E14"/>
    <w:rsid w:val="00AA300A"/>
    <w:rsid w:val="00AA3174"/>
    <w:rsid w:val="00AA3410"/>
    <w:rsid w:val="00AA3FB2"/>
    <w:rsid w:val="00AA4498"/>
    <w:rsid w:val="00AA48A8"/>
    <w:rsid w:val="00AA4AFA"/>
    <w:rsid w:val="00AA4C5F"/>
    <w:rsid w:val="00AA4F25"/>
    <w:rsid w:val="00AA539B"/>
    <w:rsid w:val="00AA5761"/>
    <w:rsid w:val="00AA5846"/>
    <w:rsid w:val="00AA588F"/>
    <w:rsid w:val="00AA6000"/>
    <w:rsid w:val="00AA66CA"/>
    <w:rsid w:val="00AA67FD"/>
    <w:rsid w:val="00AA696B"/>
    <w:rsid w:val="00AA6C55"/>
    <w:rsid w:val="00AA703D"/>
    <w:rsid w:val="00AA71F6"/>
    <w:rsid w:val="00AA7232"/>
    <w:rsid w:val="00AA7550"/>
    <w:rsid w:val="00AA78CE"/>
    <w:rsid w:val="00AA79DA"/>
    <w:rsid w:val="00AA7A17"/>
    <w:rsid w:val="00AA7DEF"/>
    <w:rsid w:val="00AA7F18"/>
    <w:rsid w:val="00AA7FF4"/>
    <w:rsid w:val="00AB0088"/>
    <w:rsid w:val="00AB01D8"/>
    <w:rsid w:val="00AB02F3"/>
    <w:rsid w:val="00AB05D4"/>
    <w:rsid w:val="00AB0B41"/>
    <w:rsid w:val="00AB0C8D"/>
    <w:rsid w:val="00AB0D29"/>
    <w:rsid w:val="00AB11DA"/>
    <w:rsid w:val="00AB13DF"/>
    <w:rsid w:val="00AB1497"/>
    <w:rsid w:val="00AB16D4"/>
    <w:rsid w:val="00AB197F"/>
    <w:rsid w:val="00AB1E9A"/>
    <w:rsid w:val="00AB1FED"/>
    <w:rsid w:val="00AB221B"/>
    <w:rsid w:val="00AB2468"/>
    <w:rsid w:val="00AB280C"/>
    <w:rsid w:val="00AB2E2D"/>
    <w:rsid w:val="00AB2F2E"/>
    <w:rsid w:val="00AB30C7"/>
    <w:rsid w:val="00AB3245"/>
    <w:rsid w:val="00AB3271"/>
    <w:rsid w:val="00AB3424"/>
    <w:rsid w:val="00AB395D"/>
    <w:rsid w:val="00AB3994"/>
    <w:rsid w:val="00AB3B6C"/>
    <w:rsid w:val="00AB4714"/>
    <w:rsid w:val="00AB4F1D"/>
    <w:rsid w:val="00AB50A4"/>
    <w:rsid w:val="00AB528C"/>
    <w:rsid w:val="00AB540B"/>
    <w:rsid w:val="00AB549A"/>
    <w:rsid w:val="00AB6953"/>
    <w:rsid w:val="00AB6B97"/>
    <w:rsid w:val="00AB6C34"/>
    <w:rsid w:val="00AB6DB8"/>
    <w:rsid w:val="00AB7184"/>
    <w:rsid w:val="00AB71B0"/>
    <w:rsid w:val="00AB726C"/>
    <w:rsid w:val="00AB7363"/>
    <w:rsid w:val="00AB74CB"/>
    <w:rsid w:val="00AB7544"/>
    <w:rsid w:val="00AB7CB4"/>
    <w:rsid w:val="00AB7F0C"/>
    <w:rsid w:val="00AC0105"/>
    <w:rsid w:val="00AC0175"/>
    <w:rsid w:val="00AC02EA"/>
    <w:rsid w:val="00AC09A8"/>
    <w:rsid w:val="00AC09D4"/>
    <w:rsid w:val="00AC0EBD"/>
    <w:rsid w:val="00AC120C"/>
    <w:rsid w:val="00AC126E"/>
    <w:rsid w:val="00AC1596"/>
    <w:rsid w:val="00AC175A"/>
    <w:rsid w:val="00AC1870"/>
    <w:rsid w:val="00AC1AF4"/>
    <w:rsid w:val="00AC1B97"/>
    <w:rsid w:val="00AC1ED9"/>
    <w:rsid w:val="00AC1EE1"/>
    <w:rsid w:val="00AC1F1C"/>
    <w:rsid w:val="00AC21A3"/>
    <w:rsid w:val="00AC2511"/>
    <w:rsid w:val="00AC2741"/>
    <w:rsid w:val="00AC31EE"/>
    <w:rsid w:val="00AC31FF"/>
    <w:rsid w:val="00AC349B"/>
    <w:rsid w:val="00AC38A6"/>
    <w:rsid w:val="00AC3B4F"/>
    <w:rsid w:val="00AC3B50"/>
    <w:rsid w:val="00AC3D8E"/>
    <w:rsid w:val="00AC3E07"/>
    <w:rsid w:val="00AC3F1A"/>
    <w:rsid w:val="00AC42B2"/>
    <w:rsid w:val="00AC449D"/>
    <w:rsid w:val="00AC5097"/>
    <w:rsid w:val="00AC50BD"/>
    <w:rsid w:val="00AC5110"/>
    <w:rsid w:val="00AC515B"/>
    <w:rsid w:val="00AC5380"/>
    <w:rsid w:val="00AC569C"/>
    <w:rsid w:val="00AC57FD"/>
    <w:rsid w:val="00AC5886"/>
    <w:rsid w:val="00AC5A5E"/>
    <w:rsid w:val="00AC5DEA"/>
    <w:rsid w:val="00AC621A"/>
    <w:rsid w:val="00AC6232"/>
    <w:rsid w:val="00AC646B"/>
    <w:rsid w:val="00AC6628"/>
    <w:rsid w:val="00AC69B7"/>
    <w:rsid w:val="00AC7094"/>
    <w:rsid w:val="00AC744C"/>
    <w:rsid w:val="00AC7842"/>
    <w:rsid w:val="00AC7A97"/>
    <w:rsid w:val="00AC7EC5"/>
    <w:rsid w:val="00AC7ED4"/>
    <w:rsid w:val="00AD01C0"/>
    <w:rsid w:val="00AD0242"/>
    <w:rsid w:val="00AD02D3"/>
    <w:rsid w:val="00AD0524"/>
    <w:rsid w:val="00AD0874"/>
    <w:rsid w:val="00AD08A9"/>
    <w:rsid w:val="00AD0ACB"/>
    <w:rsid w:val="00AD0C49"/>
    <w:rsid w:val="00AD0EB3"/>
    <w:rsid w:val="00AD167C"/>
    <w:rsid w:val="00AD1681"/>
    <w:rsid w:val="00AD16C9"/>
    <w:rsid w:val="00AD1741"/>
    <w:rsid w:val="00AD1778"/>
    <w:rsid w:val="00AD19F0"/>
    <w:rsid w:val="00AD1AAD"/>
    <w:rsid w:val="00AD1BF3"/>
    <w:rsid w:val="00AD1C21"/>
    <w:rsid w:val="00AD21FD"/>
    <w:rsid w:val="00AD2252"/>
    <w:rsid w:val="00AD2287"/>
    <w:rsid w:val="00AD240B"/>
    <w:rsid w:val="00AD2507"/>
    <w:rsid w:val="00AD2508"/>
    <w:rsid w:val="00AD252E"/>
    <w:rsid w:val="00AD2A5B"/>
    <w:rsid w:val="00AD2B90"/>
    <w:rsid w:val="00AD2D9A"/>
    <w:rsid w:val="00AD2FBE"/>
    <w:rsid w:val="00AD3007"/>
    <w:rsid w:val="00AD35D4"/>
    <w:rsid w:val="00AD361A"/>
    <w:rsid w:val="00AD36B0"/>
    <w:rsid w:val="00AD374E"/>
    <w:rsid w:val="00AD3776"/>
    <w:rsid w:val="00AD39C6"/>
    <w:rsid w:val="00AD3BFB"/>
    <w:rsid w:val="00AD3CA8"/>
    <w:rsid w:val="00AD3D32"/>
    <w:rsid w:val="00AD3DAC"/>
    <w:rsid w:val="00AD43CB"/>
    <w:rsid w:val="00AD4725"/>
    <w:rsid w:val="00AD47A1"/>
    <w:rsid w:val="00AD484B"/>
    <w:rsid w:val="00AD4875"/>
    <w:rsid w:val="00AD4968"/>
    <w:rsid w:val="00AD4A38"/>
    <w:rsid w:val="00AD4C5F"/>
    <w:rsid w:val="00AD4DBE"/>
    <w:rsid w:val="00AD4E8E"/>
    <w:rsid w:val="00AD5617"/>
    <w:rsid w:val="00AD56EA"/>
    <w:rsid w:val="00AD582E"/>
    <w:rsid w:val="00AD5DCD"/>
    <w:rsid w:val="00AD5F86"/>
    <w:rsid w:val="00AD6116"/>
    <w:rsid w:val="00AD68B2"/>
    <w:rsid w:val="00AD6A04"/>
    <w:rsid w:val="00AD6C4A"/>
    <w:rsid w:val="00AD6E4B"/>
    <w:rsid w:val="00AD7130"/>
    <w:rsid w:val="00AD73C3"/>
    <w:rsid w:val="00AD761E"/>
    <w:rsid w:val="00AD7DC8"/>
    <w:rsid w:val="00AD7E9D"/>
    <w:rsid w:val="00AE00B3"/>
    <w:rsid w:val="00AE03E3"/>
    <w:rsid w:val="00AE04B7"/>
    <w:rsid w:val="00AE081F"/>
    <w:rsid w:val="00AE1051"/>
    <w:rsid w:val="00AE12A5"/>
    <w:rsid w:val="00AE16F4"/>
    <w:rsid w:val="00AE17C9"/>
    <w:rsid w:val="00AE1FE0"/>
    <w:rsid w:val="00AE252D"/>
    <w:rsid w:val="00AE2628"/>
    <w:rsid w:val="00AE265F"/>
    <w:rsid w:val="00AE2744"/>
    <w:rsid w:val="00AE2A57"/>
    <w:rsid w:val="00AE2D61"/>
    <w:rsid w:val="00AE2D7A"/>
    <w:rsid w:val="00AE2F06"/>
    <w:rsid w:val="00AE2F42"/>
    <w:rsid w:val="00AE2FE3"/>
    <w:rsid w:val="00AE3252"/>
    <w:rsid w:val="00AE33B5"/>
    <w:rsid w:val="00AE358E"/>
    <w:rsid w:val="00AE376A"/>
    <w:rsid w:val="00AE3919"/>
    <w:rsid w:val="00AE3B33"/>
    <w:rsid w:val="00AE3E96"/>
    <w:rsid w:val="00AE3EF0"/>
    <w:rsid w:val="00AE401E"/>
    <w:rsid w:val="00AE42CB"/>
    <w:rsid w:val="00AE42F9"/>
    <w:rsid w:val="00AE448E"/>
    <w:rsid w:val="00AE4652"/>
    <w:rsid w:val="00AE4B35"/>
    <w:rsid w:val="00AE4B37"/>
    <w:rsid w:val="00AE4B54"/>
    <w:rsid w:val="00AE4B98"/>
    <w:rsid w:val="00AE4C08"/>
    <w:rsid w:val="00AE4D49"/>
    <w:rsid w:val="00AE4DC7"/>
    <w:rsid w:val="00AE4DFE"/>
    <w:rsid w:val="00AE5124"/>
    <w:rsid w:val="00AE5C41"/>
    <w:rsid w:val="00AE5C90"/>
    <w:rsid w:val="00AE5ED4"/>
    <w:rsid w:val="00AE6034"/>
    <w:rsid w:val="00AE61E6"/>
    <w:rsid w:val="00AE64FD"/>
    <w:rsid w:val="00AE65E2"/>
    <w:rsid w:val="00AE6816"/>
    <w:rsid w:val="00AE68CC"/>
    <w:rsid w:val="00AE6A02"/>
    <w:rsid w:val="00AE6C90"/>
    <w:rsid w:val="00AE6CC0"/>
    <w:rsid w:val="00AE6CEF"/>
    <w:rsid w:val="00AE7149"/>
    <w:rsid w:val="00AE75C2"/>
    <w:rsid w:val="00AE75FA"/>
    <w:rsid w:val="00AE760B"/>
    <w:rsid w:val="00AE761E"/>
    <w:rsid w:val="00AE7A3E"/>
    <w:rsid w:val="00AE7ED8"/>
    <w:rsid w:val="00AE7F5B"/>
    <w:rsid w:val="00AF085A"/>
    <w:rsid w:val="00AF0B56"/>
    <w:rsid w:val="00AF0E6E"/>
    <w:rsid w:val="00AF0EC7"/>
    <w:rsid w:val="00AF131A"/>
    <w:rsid w:val="00AF177C"/>
    <w:rsid w:val="00AF1841"/>
    <w:rsid w:val="00AF1CAA"/>
    <w:rsid w:val="00AF1E5A"/>
    <w:rsid w:val="00AF202B"/>
    <w:rsid w:val="00AF2169"/>
    <w:rsid w:val="00AF27C2"/>
    <w:rsid w:val="00AF2D0C"/>
    <w:rsid w:val="00AF31E5"/>
    <w:rsid w:val="00AF3234"/>
    <w:rsid w:val="00AF32D2"/>
    <w:rsid w:val="00AF34DE"/>
    <w:rsid w:val="00AF3504"/>
    <w:rsid w:val="00AF3670"/>
    <w:rsid w:val="00AF371F"/>
    <w:rsid w:val="00AF3D6A"/>
    <w:rsid w:val="00AF3F0B"/>
    <w:rsid w:val="00AF41D2"/>
    <w:rsid w:val="00AF4476"/>
    <w:rsid w:val="00AF4697"/>
    <w:rsid w:val="00AF46A5"/>
    <w:rsid w:val="00AF4828"/>
    <w:rsid w:val="00AF48F5"/>
    <w:rsid w:val="00AF4913"/>
    <w:rsid w:val="00AF4AE2"/>
    <w:rsid w:val="00AF507F"/>
    <w:rsid w:val="00AF5326"/>
    <w:rsid w:val="00AF558E"/>
    <w:rsid w:val="00AF5665"/>
    <w:rsid w:val="00AF56C0"/>
    <w:rsid w:val="00AF58CD"/>
    <w:rsid w:val="00AF5A96"/>
    <w:rsid w:val="00AF5ECE"/>
    <w:rsid w:val="00AF60B1"/>
    <w:rsid w:val="00AF615E"/>
    <w:rsid w:val="00AF6585"/>
    <w:rsid w:val="00AF6880"/>
    <w:rsid w:val="00AF6C61"/>
    <w:rsid w:val="00AF6C90"/>
    <w:rsid w:val="00AF6D4E"/>
    <w:rsid w:val="00AF7104"/>
    <w:rsid w:val="00AF7505"/>
    <w:rsid w:val="00AF777A"/>
    <w:rsid w:val="00AF787C"/>
    <w:rsid w:val="00AF7A3E"/>
    <w:rsid w:val="00AF7BE2"/>
    <w:rsid w:val="00AF7EB7"/>
    <w:rsid w:val="00AF7EF2"/>
    <w:rsid w:val="00B0001B"/>
    <w:rsid w:val="00B000BE"/>
    <w:rsid w:val="00B0012D"/>
    <w:rsid w:val="00B00427"/>
    <w:rsid w:val="00B00AF9"/>
    <w:rsid w:val="00B010C3"/>
    <w:rsid w:val="00B0113F"/>
    <w:rsid w:val="00B011AD"/>
    <w:rsid w:val="00B016D5"/>
    <w:rsid w:val="00B016E0"/>
    <w:rsid w:val="00B0179F"/>
    <w:rsid w:val="00B01C8A"/>
    <w:rsid w:val="00B01DF7"/>
    <w:rsid w:val="00B01E7E"/>
    <w:rsid w:val="00B01EFA"/>
    <w:rsid w:val="00B01F1D"/>
    <w:rsid w:val="00B0211E"/>
    <w:rsid w:val="00B02281"/>
    <w:rsid w:val="00B022C4"/>
    <w:rsid w:val="00B02650"/>
    <w:rsid w:val="00B02878"/>
    <w:rsid w:val="00B0296B"/>
    <w:rsid w:val="00B03136"/>
    <w:rsid w:val="00B03201"/>
    <w:rsid w:val="00B034D7"/>
    <w:rsid w:val="00B0360E"/>
    <w:rsid w:val="00B03711"/>
    <w:rsid w:val="00B03743"/>
    <w:rsid w:val="00B03828"/>
    <w:rsid w:val="00B03C7C"/>
    <w:rsid w:val="00B03CBC"/>
    <w:rsid w:val="00B0409F"/>
    <w:rsid w:val="00B04115"/>
    <w:rsid w:val="00B0417D"/>
    <w:rsid w:val="00B04314"/>
    <w:rsid w:val="00B0440B"/>
    <w:rsid w:val="00B049E7"/>
    <w:rsid w:val="00B04A47"/>
    <w:rsid w:val="00B04CE5"/>
    <w:rsid w:val="00B04D53"/>
    <w:rsid w:val="00B04D69"/>
    <w:rsid w:val="00B04E8B"/>
    <w:rsid w:val="00B05120"/>
    <w:rsid w:val="00B0544E"/>
    <w:rsid w:val="00B0584E"/>
    <w:rsid w:val="00B0587A"/>
    <w:rsid w:val="00B05B2A"/>
    <w:rsid w:val="00B05C51"/>
    <w:rsid w:val="00B05D84"/>
    <w:rsid w:val="00B06308"/>
    <w:rsid w:val="00B063DF"/>
    <w:rsid w:val="00B06557"/>
    <w:rsid w:val="00B066AE"/>
    <w:rsid w:val="00B06E89"/>
    <w:rsid w:val="00B071C0"/>
    <w:rsid w:val="00B07258"/>
    <w:rsid w:val="00B07695"/>
    <w:rsid w:val="00B07942"/>
    <w:rsid w:val="00B079BE"/>
    <w:rsid w:val="00B07BC7"/>
    <w:rsid w:val="00B07CCE"/>
    <w:rsid w:val="00B1009F"/>
    <w:rsid w:val="00B100F9"/>
    <w:rsid w:val="00B101AC"/>
    <w:rsid w:val="00B1074A"/>
    <w:rsid w:val="00B1093C"/>
    <w:rsid w:val="00B1098E"/>
    <w:rsid w:val="00B1099B"/>
    <w:rsid w:val="00B110A9"/>
    <w:rsid w:val="00B110C5"/>
    <w:rsid w:val="00B113C0"/>
    <w:rsid w:val="00B1144E"/>
    <w:rsid w:val="00B1157B"/>
    <w:rsid w:val="00B115A8"/>
    <w:rsid w:val="00B11614"/>
    <w:rsid w:val="00B117D5"/>
    <w:rsid w:val="00B11D9A"/>
    <w:rsid w:val="00B11FC6"/>
    <w:rsid w:val="00B1230D"/>
    <w:rsid w:val="00B1274E"/>
    <w:rsid w:val="00B1348D"/>
    <w:rsid w:val="00B13AD5"/>
    <w:rsid w:val="00B13F61"/>
    <w:rsid w:val="00B13FE8"/>
    <w:rsid w:val="00B14228"/>
    <w:rsid w:val="00B1453A"/>
    <w:rsid w:val="00B1453C"/>
    <w:rsid w:val="00B149C6"/>
    <w:rsid w:val="00B14C46"/>
    <w:rsid w:val="00B14D35"/>
    <w:rsid w:val="00B15036"/>
    <w:rsid w:val="00B1507D"/>
    <w:rsid w:val="00B15202"/>
    <w:rsid w:val="00B15A63"/>
    <w:rsid w:val="00B15A68"/>
    <w:rsid w:val="00B15AA4"/>
    <w:rsid w:val="00B15CEA"/>
    <w:rsid w:val="00B15E82"/>
    <w:rsid w:val="00B1614F"/>
    <w:rsid w:val="00B16373"/>
    <w:rsid w:val="00B167D3"/>
    <w:rsid w:val="00B16A04"/>
    <w:rsid w:val="00B16AC9"/>
    <w:rsid w:val="00B16C5D"/>
    <w:rsid w:val="00B16C77"/>
    <w:rsid w:val="00B16E62"/>
    <w:rsid w:val="00B16EE4"/>
    <w:rsid w:val="00B17113"/>
    <w:rsid w:val="00B174A4"/>
    <w:rsid w:val="00B174BA"/>
    <w:rsid w:val="00B1755E"/>
    <w:rsid w:val="00B1758B"/>
    <w:rsid w:val="00B17BC4"/>
    <w:rsid w:val="00B2010C"/>
    <w:rsid w:val="00B20137"/>
    <w:rsid w:val="00B20155"/>
    <w:rsid w:val="00B203F9"/>
    <w:rsid w:val="00B20794"/>
    <w:rsid w:val="00B20A88"/>
    <w:rsid w:val="00B20BED"/>
    <w:rsid w:val="00B20CB4"/>
    <w:rsid w:val="00B20D06"/>
    <w:rsid w:val="00B21119"/>
    <w:rsid w:val="00B21489"/>
    <w:rsid w:val="00B215BA"/>
    <w:rsid w:val="00B21833"/>
    <w:rsid w:val="00B21A7E"/>
    <w:rsid w:val="00B220B5"/>
    <w:rsid w:val="00B2217C"/>
    <w:rsid w:val="00B225AD"/>
    <w:rsid w:val="00B22A16"/>
    <w:rsid w:val="00B22A36"/>
    <w:rsid w:val="00B22A73"/>
    <w:rsid w:val="00B22B59"/>
    <w:rsid w:val="00B22EFB"/>
    <w:rsid w:val="00B23318"/>
    <w:rsid w:val="00B2345A"/>
    <w:rsid w:val="00B23CEC"/>
    <w:rsid w:val="00B24127"/>
    <w:rsid w:val="00B2455E"/>
    <w:rsid w:val="00B24681"/>
    <w:rsid w:val="00B24705"/>
    <w:rsid w:val="00B247BE"/>
    <w:rsid w:val="00B24803"/>
    <w:rsid w:val="00B248BC"/>
    <w:rsid w:val="00B24C81"/>
    <w:rsid w:val="00B24D3B"/>
    <w:rsid w:val="00B24E4E"/>
    <w:rsid w:val="00B25099"/>
    <w:rsid w:val="00B253DD"/>
    <w:rsid w:val="00B25462"/>
    <w:rsid w:val="00B257B8"/>
    <w:rsid w:val="00B2582C"/>
    <w:rsid w:val="00B25DF0"/>
    <w:rsid w:val="00B25DF5"/>
    <w:rsid w:val="00B25F0F"/>
    <w:rsid w:val="00B25F18"/>
    <w:rsid w:val="00B2611F"/>
    <w:rsid w:val="00B265E3"/>
    <w:rsid w:val="00B2661E"/>
    <w:rsid w:val="00B2680B"/>
    <w:rsid w:val="00B269A7"/>
    <w:rsid w:val="00B26B14"/>
    <w:rsid w:val="00B26B4C"/>
    <w:rsid w:val="00B26DCD"/>
    <w:rsid w:val="00B26EA3"/>
    <w:rsid w:val="00B26F91"/>
    <w:rsid w:val="00B27173"/>
    <w:rsid w:val="00B274C3"/>
    <w:rsid w:val="00B275F5"/>
    <w:rsid w:val="00B276CD"/>
    <w:rsid w:val="00B278DF"/>
    <w:rsid w:val="00B2797B"/>
    <w:rsid w:val="00B27CE3"/>
    <w:rsid w:val="00B27E48"/>
    <w:rsid w:val="00B27F04"/>
    <w:rsid w:val="00B27FB1"/>
    <w:rsid w:val="00B30001"/>
    <w:rsid w:val="00B30100"/>
    <w:rsid w:val="00B3051B"/>
    <w:rsid w:val="00B30572"/>
    <w:rsid w:val="00B305AA"/>
    <w:rsid w:val="00B307FA"/>
    <w:rsid w:val="00B30A1E"/>
    <w:rsid w:val="00B312A1"/>
    <w:rsid w:val="00B3133C"/>
    <w:rsid w:val="00B31573"/>
    <w:rsid w:val="00B315C4"/>
    <w:rsid w:val="00B31814"/>
    <w:rsid w:val="00B3193B"/>
    <w:rsid w:val="00B31B45"/>
    <w:rsid w:val="00B31D6A"/>
    <w:rsid w:val="00B31DC4"/>
    <w:rsid w:val="00B32043"/>
    <w:rsid w:val="00B320C3"/>
    <w:rsid w:val="00B3212D"/>
    <w:rsid w:val="00B3226D"/>
    <w:rsid w:val="00B32384"/>
    <w:rsid w:val="00B3262F"/>
    <w:rsid w:val="00B32CF2"/>
    <w:rsid w:val="00B32EE6"/>
    <w:rsid w:val="00B33154"/>
    <w:rsid w:val="00B333EB"/>
    <w:rsid w:val="00B33436"/>
    <w:rsid w:val="00B33AC5"/>
    <w:rsid w:val="00B33D97"/>
    <w:rsid w:val="00B347A4"/>
    <w:rsid w:val="00B34957"/>
    <w:rsid w:val="00B34C9E"/>
    <w:rsid w:val="00B34E99"/>
    <w:rsid w:val="00B34EE4"/>
    <w:rsid w:val="00B35130"/>
    <w:rsid w:val="00B3543C"/>
    <w:rsid w:val="00B35647"/>
    <w:rsid w:val="00B3589D"/>
    <w:rsid w:val="00B3596A"/>
    <w:rsid w:val="00B359D5"/>
    <w:rsid w:val="00B35B5B"/>
    <w:rsid w:val="00B35E06"/>
    <w:rsid w:val="00B35E81"/>
    <w:rsid w:val="00B35FCB"/>
    <w:rsid w:val="00B361B7"/>
    <w:rsid w:val="00B363F7"/>
    <w:rsid w:val="00B36688"/>
    <w:rsid w:val="00B36697"/>
    <w:rsid w:val="00B36D6E"/>
    <w:rsid w:val="00B37015"/>
    <w:rsid w:val="00B370E5"/>
    <w:rsid w:val="00B37161"/>
    <w:rsid w:val="00B37356"/>
    <w:rsid w:val="00B37B72"/>
    <w:rsid w:val="00B37EDA"/>
    <w:rsid w:val="00B40184"/>
    <w:rsid w:val="00B402C9"/>
    <w:rsid w:val="00B406A3"/>
    <w:rsid w:val="00B40D5C"/>
    <w:rsid w:val="00B40D90"/>
    <w:rsid w:val="00B40F71"/>
    <w:rsid w:val="00B4106C"/>
    <w:rsid w:val="00B41118"/>
    <w:rsid w:val="00B4127F"/>
    <w:rsid w:val="00B4132B"/>
    <w:rsid w:val="00B41474"/>
    <w:rsid w:val="00B41875"/>
    <w:rsid w:val="00B418DC"/>
    <w:rsid w:val="00B41EDF"/>
    <w:rsid w:val="00B4243B"/>
    <w:rsid w:val="00B4268D"/>
    <w:rsid w:val="00B42D31"/>
    <w:rsid w:val="00B42DA5"/>
    <w:rsid w:val="00B431DD"/>
    <w:rsid w:val="00B43314"/>
    <w:rsid w:val="00B43492"/>
    <w:rsid w:val="00B434CE"/>
    <w:rsid w:val="00B4368F"/>
    <w:rsid w:val="00B43CD6"/>
    <w:rsid w:val="00B43D7C"/>
    <w:rsid w:val="00B440AE"/>
    <w:rsid w:val="00B443C9"/>
    <w:rsid w:val="00B443D7"/>
    <w:rsid w:val="00B44476"/>
    <w:rsid w:val="00B44550"/>
    <w:rsid w:val="00B44618"/>
    <w:rsid w:val="00B4472C"/>
    <w:rsid w:val="00B449C4"/>
    <w:rsid w:val="00B44EF8"/>
    <w:rsid w:val="00B45039"/>
    <w:rsid w:val="00B451F2"/>
    <w:rsid w:val="00B45299"/>
    <w:rsid w:val="00B452EC"/>
    <w:rsid w:val="00B456F0"/>
    <w:rsid w:val="00B457D7"/>
    <w:rsid w:val="00B45C9E"/>
    <w:rsid w:val="00B45DD4"/>
    <w:rsid w:val="00B45DE4"/>
    <w:rsid w:val="00B46032"/>
    <w:rsid w:val="00B46614"/>
    <w:rsid w:val="00B46673"/>
    <w:rsid w:val="00B46733"/>
    <w:rsid w:val="00B467F4"/>
    <w:rsid w:val="00B46840"/>
    <w:rsid w:val="00B468A1"/>
    <w:rsid w:val="00B46F80"/>
    <w:rsid w:val="00B471AB"/>
    <w:rsid w:val="00B4771B"/>
    <w:rsid w:val="00B47E24"/>
    <w:rsid w:val="00B501F0"/>
    <w:rsid w:val="00B50567"/>
    <w:rsid w:val="00B50A0D"/>
    <w:rsid w:val="00B50DD7"/>
    <w:rsid w:val="00B50E15"/>
    <w:rsid w:val="00B5113B"/>
    <w:rsid w:val="00B513C3"/>
    <w:rsid w:val="00B514C7"/>
    <w:rsid w:val="00B514FE"/>
    <w:rsid w:val="00B516A3"/>
    <w:rsid w:val="00B51FF7"/>
    <w:rsid w:val="00B5237A"/>
    <w:rsid w:val="00B527CD"/>
    <w:rsid w:val="00B5338B"/>
    <w:rsid w:val="00B5339A"/>
    <w:rsid w:val="00B53586"/>
    <w:rsid w:val="00B53A1D"/>
    <w:rsid w:val="00B53C4E"/>
    <w:rsid w:val="00B53D9D"/>
    <w:rsid w:val="00B54082"/>
    <w:rsid w:val="00B54319"/>
    <w:rsid w:val="00B54375"/>
    <w:rsid w:val="00B54642"/>
    <w:rsid w:val="00B54648"/>
    <w:rsid w:val="00B54958"/>
    <w:rsid w:val="00B5523F"/>
    <w:rsid w:val="00B559FD"/>
    <w:rsid w:val="00B55A1B"/>
    <w:rsid w:val="00B55C87"/>
    <w:rsid w:val="00B55ED2"/>
    <w:rsid w:val="00B55F50"/>
    <w:rsid w:val="00B5608C"/>
    <w:rsid w:val="00B560C5"/>
    <w:rsid w:val="00B562DA"/>
    <w:rsid w:val="00B5650F"/>
    <w:rsid w:val="00B56573"/>
    <w:rsid w:val="00B56DD6"/>
    <w:rsid w:val="00B57013"/>
    <w:rsid w:val="00B57AD1"/>
    <w:rsid w:val="00B57B6E"/>
    <w:rsid w:val="00B601C6"/>
    <w:rsid w:val="00B60395"/>
    <w:rsid w:val="00B60724"/>
    <w:rsid w:val="00B607D8"/>
    <w:rsid w:val="00B60DBE"/>
    <w:rsid w:val="00B60F77"/>
    <w:rsid w:val="00B612EA"/>
    <w:rsid w:val="00B618DA"/>
    <w:rsid w:val="00B61B17"/>
    <w:rsid w:val="00B61BD5"/>
    <w:rsid w:val="00B61D15"/>
    <w:rsid w:val="00B61E14"/>
    <w:rsid w:val="00B61EEB"/>
    <w:rsid w:val="00B61F9B"/>
    <w:rsid w:val="00B62093"/>
    <w:rsid w:val="00B620C3"/>
    <w:rsid w:val="00B62172"/>
    <w:rsid w:val="00B6239F"/>
    <w:rsid w:val="00B62696"/>
    <w:rsid w:val="00B626B1"/>
    <w:rsid w:val="00B629AF"/>
    <w:rsid w:val="00B62BC1"/>
    <w:rsid w:val="00B62C49"/>
    <w:rsid w:val="00B62D11"/>
    <w:rsid w:val="00B63C4F"/>
    <w:rsid w:val="00B6447B"/>
    <w:rsid w:val="00B64521"/>
    <w:rsid w:val="00B64DAF"/>
    <w:rsid w:val="00B653F0"/>
    <w:rsid w:val="00B65402"/>
    <w:rsid w:val="00B6570B"/>
    <w:rsid w:val="00B658E3"/>
    <w:rsid w:val="00B65C8A"/>
    <w:rsid w:val="00B65D54"/>
    <w:rsid w:val="00B65DA9"/>
    <w:rsid w:val="00B65E32"/>
    <w:rsid w:val="00B66194"/>
    <w:rsid w:val="00B669CB"/>
    <w:rsid w:val="00B66A57"/>
    <w:rsid w:val="00B66AA7"/>
    <w:rsid w:val="00B66BF6"/>
    <w:rsid w:val="00B66C92"/>
    <w:rsid w:val="00B66CDC"/>
    <w:rsid w:val="00B6725E"/>
    <w:rsid w:val="00B6732D"/>
    <w:rsid w:val="00B67374"/>
    <w:rsid w:val="00B67D6C"/>
    <w:rsid w:val="00B67D9D"/>
    <w:rsid w:val="00B67E19"/>
    <w:rsid w:val="00B70044"/>
    <w:rsid w:val="00B702FA"/>
    <w:rsid w:val="00B703B7"/>
    <w:rsid w:val="00B709F6"/>
    <w:rsid w:val="00B70A3F"/>
    <w:rsid w:val="00B70AFA"/>
    <w:rsid w:val="00B70B92"/>
    <w:rsid w:val="00B70D16"/>
    <w:rsid w:val="00B70D24"/>
    <w:rsid w:val="00B70D68"/>
    <w:rsid w:val="00B712AD"/>
    <w:rsid w:val="00B71416"/>
    <w:rsid w:val="00B71461"/>
    <w:rsid w:val="00B71476"/>
    <w:rsid w:val="00B71551"/>
    <w:rsid w:val="00B7155F"/>
    <w:rsid w:val="00B716B1"/>
    <w:rsid w:val="00B7185F"/>
    <w:rsid w:val="00B71928"/>
    <w:rsid w:val="00B71A50"/>
    <w:rsid w:val="00B71E2B"/>
    <w:rsid w:val="00B71F12"/>
    <w:rsid w:val="00B71FE3"/>
    <w:rsid w:val="00B720C8"/>
    <w:rsid w:val="00B7213E"/>
    <w:rsid w:val="00B7241F"/>
    <w:rsid w:val="00B72785"/>
    <w:rsid w:val="00B72D24"/>
    <w:rsid w:val="00B72FFC"/>
    <w:rsid w:val="00B7341F"/>
    <w:rsid w:val="00B735B7"/>
    <w:rsid w:val="00B73755"/>
    <w:rsid w:val="00B739A2"/>
    <w:rsid w:val="00B73B77"/>
    <w:rsid w:val="00B73B98"/>
    <w:rsid w:val="00B74321"/>
    <w:rsid w:val="00B743BF"/>
    <w:rsid w:val="00B749E7"/>
    <w:rsid w:val="00B74B57"/>
    <w:rsid w:val="00B7558F"/>
    <w:rsid w:val="00B7573C"/>
    <w:rsid w:val="00B75A1C"/>
    <w:rsid w:val="00B75A1E"/>
    <w:rsid w:val="00B75A90"/>
    <w:rsid w:val="00B760EF"/>
    <w:rsid w:val="00B76213"/>
    <w:rsid w:val="00B7631A"/>
    <w:rsid w:val="00B76497"/>
    <w:rsid w:val="00B7650C"/>
    <w:rsid w:val="00B7661A"/>
    <w:rsid w:val="00B76B7D"/>
    <w:rsid w:val="00B76C68"/>
    <w:rsid w:val="00B76DD7"/>
    <w:rsid w:val="00B773E2"/>
    <w:rsid w:val="00B77A42"/>
    <w:rsid w:val="00B77F39"/>
    <w:rsid w:val="00B77FE2"/>
    <w:rsid w:val="00B804D2"/>
    <w:rsid w:val="00B80B99"/>
    <w:rsid w:val="00B80C9E"/>
    <w:rsid w:val="00B80F73"/>
    <w:rsid w:val="00B810CF"/>
    <w:rsid w:val="00B8170F"/>
    <w:rsid w:val="00B81DC6"/>
    <w:rsid w:val="00B823E7"/>
    <w:rsid w:val="00B8254A"/>
    <w:rsid w:val="00B82661"/>
    <w:rsid w:val="00B827F5"/>
    <w:rsid w:val="00B82853"/>
    <w:rsid w:val="00B82B5C"/>
    <w:rsid w:val="00B8315F"/>
    <w:rsid w:val="00B8347B"/>
    <w:rsid w:val="00B836E8"/>
    <w:rsid w:val="00B837FD"/>
    <w:rsid w:val="00B83A62"/>
    <w:rsid w:val="00B83B4B"/>
    <w:rsid w:val="00B84162"/>
    <w:rsid w:val="00B84222"/>
    <w:rsid w:val="00B8456C"/>
    <w:rsid w:val="00B84635"/>
    <w:rsid w:val="00B84781"/>
    <w:rsid w:val="00B847C9"/>
    <w:rsid w:val="00B84806"/>
    <w:rsid w:val="00B84AAC"/>
    <w:rsid w:val="00B84B90"/>
    <w:rsid w:val="00B84DFF"/>
    <w:rsid w:val="00B84E1C"/>
    <w:rsid w:val="00B84F3B"/>
    <w:rsid w:val="00B84F69"/>
    <w:rsid w:val="00B8509A"/>
    <w:rsid w:val="00B8519E"/>
    <w:rsid w:val="00B8536E"/>
    <w:rsid w:val="00B8550B"/>
    <w:rsid w:val="00B85532"/>
    <w:rsid w:val="00B856BF"/>
    <w:rsid w:val="00B856D6"/>
    <w:rsid w:val="00B8585A"/>
    <w:rsid w:val="00B85C7B"/>
    <w:rsid w:val="00B85D6B"/>
    <w:rsid w:val="00B85F21"/>
    <w:rsid w:val="00B86622"/>
    <w:rsid w:val="00B866ED"/>
    <w:rsid w:val="00B868EF"/>
    <w:rsid w:val="00B86D93"/>
    <w:rsid w:val="00B86F6B"/>
    <w:rsid w:val="00B87A55"/>
    <w:rsid w:val="00B87D70"/>
    <w:rsid w:val="00B905CE"/>
    <w:rsid w:val="00B906B5"/>
    <w:rsid w:val="00B90953"/>
    <w:rsid w:val="00B90A8A"/>
    <w:rsid w:val="00B90A8E"/>
    <w:rsid w:val="00B90ECA"/>
    <w:rsid w:val="00B90F26"/>
    <w:rsid w:val="00B9128E"/>
    <w:rsid w:val="00B9155A"/>
    <w:rsid w:val="00B917E5"/>
    <w:rsid w:val="00B91B1E"/>
    <w:rsid w:val="00B91DF4"/>
    <w:rsid w:val="00B920CB"/>
    <w:rsid w:val="00B920FC"/>
    <w:rsid w:val="00B9210C"/>
    <w:rsid w:val="00B92126"/>
    <w:rsid w:val="00B92167"/>
    <w:rsid w:val="00B922B4"/>
    <w:rsid w:val="00B925C4"/>
    <w:rsid w:val="00B9280D"/>
    <w:rsid w:val="00B9282F"/>
    <w:rsid w:val="00B928BA"/>
    <w:rsid w:val="00B929F4"/>
    <w:rsid w:val="00B92AA4"/>
    <w:rsid w:val="00B92CE5"/>
    <w:rsid w:val="00B92E37"/>
    <w:rsid w:val="00B930D1"/>
    <w:rsid w:val="00B93261"/>
    <w:rsid w:val="00B936EA"/>
    <w:rsid w:val="00B939E2"/>
    <w:rsid w:val="00B93C0F"/>
    <w:rsid w:val="00B94073"/>
    <w:rsid w:val="00B942FD"/>
    <w:rsid w:val="00B9431E"/>
    <w:rsid w:val="00B94979"/>
    <w:rsid w:val="00B9499D"/>
    <w:rsid w:val="00B94C24"/>
    <w:rsid w:val="00B94C40"/>
    <w:rsid w:val="00B95188"/>
    <w:rsid w:val="00B953C6"/>
    <w:rsid w:val="00B9571B"/>
    <w:rsid w:val="00B959FC"/>
    <w:rsid w:val="00B95CB0"/>
    <w:rsid w:val="00B95D8D"/>
    <w:rsid w:val="00B960EA"/>
    <w:rsid w:val="00B96563"/>
    <w:rsid w:val="00B96A7E"/>
    <w:rsid w:val="00B96E68"/>
    <w:rsid w:val="00B96F35"/>
    <w:rsid w:val="00B971A8"/>
    <w:rsid w:val="00B977A7"/>
    <w:rsid w:val="00B97D3F"/>
    <w:rsid w:val="00BA017E"/>
    <w:rsid w:val="00BA020F"/>
    <w:rsid w:val="00BA0388"/>
    <w:rsid w:val="00BA0432"/>
    <w:rsid w:val="00BA0465"/>
    <w:rsid w:val="00BA0667"/>
    <w:rsid w:val="00BA0E65"/>
    <w:rsid w:val="00BA118D"/>
    <w:rsid w:val="00BA1615"/>
    <w:rsid w:val="00BA1851"/>
    <w:rsid w:val="00BA1B28"/>
    <w:rsid w:val="00BA1BEB"/>
    <w:rsid w:val="00BA1E01"/>
    <w:rsid w:val="00BA2108"/>
    <w:rsid w:val="00BA2141"/>
    <w:rsid w:val="00BA233F"/>
    <w:rsid w:val="00BA24D8"/>
    <w:rsid w:val="00BA2538"/>
    <w:rsid w:val="00BA281B"/>
    <w:rsid w:val="00BA36C9"/>
    <w:rsid w:val="00BA36DE"/>
    <w:rsid w:val="00BA383A"/>
    <w:rsid w:val="00BA3916"/>
    <w:rsid w:val="00BA39BC"/>
    <w:rsid w:val="00BA486A"/>
    <w:rsid w:val="00BA4B82"/>
    <w:rsid w:val="00BA4CB6"/>
    <w:rsid w:val="00BA4FB6"/>
    <w:rsid w:val="00BA50D0"/>
    <w:rsid w:val="00BA54D2"/>
    <w:rsid w:val="00BA5647"/>
    <w:rsid w:val="00BA57D8"/>
    <w:rsid w:val="00BA5AE1"/>
    <w:rsid w:val="00BA5D9F"/>
    <w:rsid w:val="00BA5FFF"/>
    <w:rsid w:val="00BA60B8"/>
    <w:rsid w:val="00BA60BA"/>
    <w:rsid w:val="00BA6492"/>
    <w:rsid w:val="00BA650A"/>
    <w:rsid w:val="00BA670B"/>
    <w:rsid w:val="00BA6742"/>
    <w:rsid w:val="00BA6907"/>
    <w:rsid w:val="00BA6BAE"/>
    <w:rsid w:val="00BA6C25"/>
    <w:rsid w:val="00BA6C96"/>
    <w:rsid w:val="00BA6F0D"/>
    <w:rsid w:val="00BA74D9"/>
    <w:rsid w:val="00BA7507"/>
    <w:rsid w:val="00BA76C2"/>
    <w:rsid w:val="00BA773F"/>
    <w:rsid w:val="00BA7796"/>
    <w:rsid w:val="00BA7846"/>
    <w:rsid w:val="00BA7B45"/>
    <w:rsid w:val="00BA7B54"/>
    <w:rsid w:val="00BA7DC1"/>
    <w:rsid w:val="00BA7DD6"/>
    <w:rsid w:val="00BA7E1E"/>
    <w:rsid w:val="00BA7FC8"/>
    <w:rsid w:val="00BA7FDA"/>
    <w:rsid w:val="00BB01C6"/>
    <w:rsid w:val="00BB0AEF"/>
    <w:rsid w:val="00BB0DD5"/>
    <w:rsid w:val="00BB1174"/>
    <w:rsid w:val="00BB1225"/>
    <w:rsid w:val="00BB1527"/>
    <w:rsid w:val="00BB1A69"/>
    <w:rsid w:val="00BB1E4E"/>
    <w:rsid w:val="00BB203C"/>
    <w:rsid w:val="00BB21AB"/>
    <w:rsid w:val="00BB2737"/>
    <w:rsid w:val="00BB288B"/>
    <w:rsid w:val="00BB2CFC"/>
    <w:rsid w:val="00BB2DC1"/>
    <w:rsid w:val="00BB2E84"/>
    <w:rsid w:val="00BB3253"/>
    <w:rsid w:val="00BB3655"/>
    <w:rsid w:val="00BB36FC"/>
    <w:rsid w:val="00BB3C3E"/>
    <w:rsid w:val="00BB4224"/>
    <w:rsid w:val="00BB428E"/>
    <w:rsid w:val="00BB4860"/>
    <w:rsid w:val="00BB4C5D"/>
    <w:rsid w:val="00BB51D7"/>
    <w:rsid w:val="00BB5379"/>
    <w:rsid w:val="00BB53A8"/>
    <w:rsid w:val="00BB564F"/>
    <w:rsid w:val="00BB57AD"/>
    <w:rsid w:val="00BB5964"/>
    <w:rsid w:val="00BB5A2D"/>
    <w:rsid w:val="00BB5B3F"/>
    <w:rsid w:val="00BB5B9C"/>
    <w:rsid w:val="00BB5F5C"/>
    <w:rsid w:val="00BB600F"/>
    <w:rsid w:val="00BB6294"/>
    <w:rsid w:val="00BB69E2"/>
    <w:rsid w:val="00BB6A0D"/>
    <w:rsid w:val="00BB6A59"/>
    <w:rsid w:val="00BB6C7C"/>
    <w:rsid w:val="00BB712C"/>
    <w:rsid w:val="00BB7B38"/>
    <w:rsid w:val="00BC034E"/>
    <w:rsid w:val="00BC0370"/>
    <w:rsid w:val="00BC047E"/>
    <w:rsid w:val="00BC067B"/>
    <w:rsid w:val="00BC0854"/>
    <w:rsid w:val="00BC0B79"/>
    <w:rsid w:val="00BC0C64"/>
    <w:rsid w:val="00BC13CC"/>
    <w:rsid w:val="00BC164B"/>
    <w:rsid w:val="00BC1754"/>
    <w:rsid w:val="00BC18C2"/>
    <w:rsid w:val="00BC19CD"/>
    <w:rsid w:val="00BC1D84"/>
    <w:rsid w:val="00BC1F66"/>
    <w:rsid w:val="00BC2D30"/>
    <w:rsid w:val="00BC2D44"/>
    <w:rsid w:val="00BC3065"/>
    <w:rsid w:val="00BC30E6"/>
    <w:rsid w:val="00BC393C"/>
    <w:rsid w:val="00BC39B7"/>
    <w:rsid w:val="00BC3A32"/>
    <w:rsid w:val="00BC3ADD"/>
    <w:rsid w:val="00BC3B19"/>
    <w:rsid w:val="00BC3E66"/>
    <w:rsid w:val="00BC40CF"/>
    <w:rsid w:val="00BC453F"/>
    <w:rsid w:val="00BC49E1"/>
    <w:rsid w:val="00BC4A2E"/>
    <w:rsid w:val="00BC4BC8"/>
    <w:rsid w:val="00BC5279"/>
    <w:rsid w:val="00BC52BB"/>
    <w:rsid w:val="00BC5436"/>
    <w:rsid w:val="00BC55A3"/>
    <w:rsid w:val="00BC577B"/>
    <w:rsid w:val="00BC5896"/>
    <w:rsid w:val="00BC5AC6"/>
    <w:rsid w:val="00BC5BBE"/>
    <w:rsid w:val="00BC5DA3"/>
    <w:rsid w:val="00BC602B"/>
    <w:rsid w:val="00BC602C"/>
    <w:rsid w:val="00BC721E"/>
    <w:rsid w:val="00BC7535"/>
    <w:rsid w:val="00BC78BE"/>
    <w:rsid w:val="00BC7920"/>
    <w:rsid w:val="00BC7A94"/>
    <w:rsid w:val="00BC7BD8"/>
    <w:rsid w:val="00BC7C27"/>
    <w:rsid w:val="00BC7CE8"/>
    <w:rsid w:val="00BD01E0"/>
    <w:rsid w:val="00BD055D"/>
    <w:rsid w:val="00BD0884"/>
    <w:rsid w:val="00BD0A7B"/>
    <w:rsid w:val="00BD0A7D"/>
    <w:rsid w:val="00BD0BA8"/>
    <w:rsid w:val="00BD11BD"/>
    <w:rsid w:val="00BD1376"/>
    <w:rsid w:val="00BD13F3"/>
    <w:rsid w:val="00BD1471"/>
    <w:rsid w:val="00BD1956"/>
    <w:rsid w:val="00BD19B9"/>
    <w:rsid w:val="00BD1AF1"/>
    <w:rsid w:val="00BD1B98"/>
    <w:rsid w:val="00BD20D3"/>
    <w:rsid w:val="00BD27C2"/>
    <w:rsid w:val="00BD291A"/>
    <w:rsid w:val="00BD2921"/>
    <w:rsid w:val="00BD2D43"/>
    <w:rsid w:val="00BD2D69"/>
    <w:rsid w:val="00BD2DDC"/>
    <w:rsid w:val="00BD2EFC"/>
    <w:rsid w:val="00BD2F92"/>
    <w:rsid w:val="00BD362B"/>
    <w:rsid w:val="00BD37D9"/>
    <w:rsid w:val="00BD3B24"/>
    <w:rsid w:val="00BD3C9A"/>
    <w:rsid w:val="00BD3F23"/>
    <w:rsid w:val="00BD3F42"/>
    <w:rsid w:val="00BD3FBB"/>
    <w:rsid w:val="00BD407F"/>
    <w:rsid w:val="00BD429E"/>
    <w:rsid w:val="00BD43F7"/>
    <w:rsid w:val="00BD45D5"/>
    <w:rsid w:val="00BD48FD"/>
    <w:rsid w:val="00BD493A"/>
    <w:rsid w:val="00BD4B3D"/>
    <w:rsid w:val="00BD4C91"/>
    <w:rsid w:val="00BD51FD"/>
    <w:rsid w:val="00BD562D"/>
    <w:rsid w:val="00BD5717"/>
    <w:rsid w:val="00BD594B"/>
    <w:rsid w:val="00BD5C62"/>
    <w:rsid w:val="00BD5F7A"/>
    <w:rsid w:val="00BD6159"/>
    <w:rsid w:val="00BD6324"/>
    <w:rsid w:val="00BD63B4"/>
    <w:rsid w:val="00BD6494"/>
    <w:rsid w:val="00BD6AAD"/>
    <w:rsid w:val="00BD6BAC"/>
    <w:rsid w:val="00BD6E75"/>
    <w:rsid w:val="00BD6F23"/>
    <w:rsid w:val="00BD6FE7"/>
    <w:rsid w:val="00BD6FFE"/>
    <w:rsid w:val="00BD743C"/>
    <w:rsid w:val="00BD750E"/>
    <w:rsid w:val="00BD77C5"/>
    <w:rsid w:val="00BD783E"/>
    <w:rsid w:val="00BD7BF7"/>
    <w:rsid w:val="00BD7C0D"/>
    <w:rsid w:val="00BD7CFB"/>
    <w:rsid w:val="00BD7D57"/>
    <w:rsid w:val="00BD7EA0"/>
    <w:rsid w:val="00BE058D"/>
    <w:rsid w:val="00BE0593"/>
    <w:rsid w:val="00BE06D6"/>
    <w:rsid w:val="00BE075B"/>
    <w:rsid w:val="00BE0886"/>
    <w:rsid w:val="00BE0C68"/>
    <w:rsid w:val="00BE0FEE"/>
    <w:rsid w:val="00BE12D9"/>
    <w:rsid w:val="00BE13AC"/>
    <w:rsid w:val="00BE1450"/>
    <w:rsid w:val="00BE1670"/>
    <w:rsid w:val="00BE171E"/>
    <w:rsid w:val="00BE18E5"/>
    <w:rsid w:val="00BE1929"/>
    <w:rsid w:val="00BE1C11"/>
    <w:rsid w:val="00BE1C35"/>
    <w:rsid w:val="00BE26CE"/>
    <w:rsid w:val="00BE2CCB"/>
    <w:rsid w:val="00BE2D18"/>
    <w:rsid w:val="00BE2E25"/>
    <w:rsid w:val="00BE3616"/>
    <w:rsid w:val="00BE384C"/>
    <w:rsid w:val="00BE38DD"/>
    <w:rsid w:val="00BE39C5"/>
    <w:rsid w:val="00BE3A9D"/>
    <w:rsid w:val="00BE3CC7"/>
    <w:rsid w:val="00BE3D5C"/>
    <w:rsid w:val="00BE3FF1"/>
    <w:rsid w:val="00BE401A"/>
    <w:rsid w:val="00BE46B0"/>
    <w:rsid w:val="00BE4979"/>
    <w:rsid w:val="00BE4A7E"/>
    <w:rsid w:val="00BE4DC8"/>
    <w:rsid w:val="00BE5008"/>
    <w:rsid w:val="00BE505B"/>
    <w:rsid w:val="00BE533D"/>
    <w:rsid w:val="00BE576F"/>
    <w:rsid w:val="00BE5C4C"/>
    <w:rsid w:val="00BE5CE5"/>
    <w:rsid w:val="00BE5F65"/>
    <w:rsid w:val="00BE5F83"/>
    <w:rsid w:val="00BE6020"/>
    <w:rsid w:val="00BE667A"/>
    <w:rsid w:val="00BE69AA"/>
    <w:rsid w:val="00BE6BA8"/>
    <w:rsid w:val="00BE6FC3"/>
    <w:rsid w:val="00BE7707"/>
    <w:rsid w:val="00BE784F"/>
    <w:rsid w:val="00BE7A33"/>
    <w:rsid w:val="00BE7CCF"/>
    <w:rsid w:val="00BE7F12"/>
    <w:rsid w:val="00BF0105"/>
    <w:rsid w:val="00BF0183"/>
    <w:rsid w:val="00BF0275"/>
    <w:rsid w:val="00BF06D7"/>
    <w:rsid w:val="00BF0792"/>
    <w:rsid w:val="00BF0CAF"/>
    <w:rsid w:val="00BF125F"/>
    <w:rsid w:val="00BF14B1"/>
    <w:rsid w:val="00BF1546"/>
    <w:rsid w:val="00BF1CF9"/>
    <w:rsid w:val="00BF201D"/>
    <w:rsid w:val="00BF2186"/>
    <w:rsid w:val="00BF2218"/>
    <w:rsid w:val="00BF23F5"/>
    <w:rsid w:val="00BF241B"/>
    <w:rsid w:val="00BF260F"/>
    <w:rsid w:val="00BF2B31"/>
    <w:rsid w:val="00BF2CC5"/>
    <w:rsid w:val="00BF2E54"/>
    <w:rsid w:val="00BF3171"/>
    <w:rsid w:val="00BF32AB"/>
    <w:rsid w:val="00BF3443"/>
    <w:rsid w:val="00BF3575"/>
    <w:rsid w:val="00BF358B"/>
    <w:rsid w:val="00BF36AA"/>
    <w:rsid w:val="00BF41A5"/>
    <w:rsid w:val="00BF466D"/>
    <w:rsid w:val="00BF4854"/>
    <w:rsid w:val="00BF4A15"/>
    <w:rsid w:val="00BF4A46"/>
    <w:rsid w:val="00BF4B68"/>
    <w:rsid w:val="00BF4EE6"/>
    <w:rsid w:val="00BF57E6"/>
    <w:rsid w:val="00BF58BF"/>
    <w:rsid w:val="00BF5DEC"/>
    <w:rsid w:val="00BF5F9A"/>
    <w:rsid w:val="00BF60CA"/>
    <w:rsid w:val="00BF6387"/>
    <w:rsid w:val="00BF6453"/>
    <w:rsid w:val="00BF64E3"/>
    <w:rsid w:val="00BF65A0"/>
    <w:rsid w:val="00BF6774"/>
    <w:rsid w:val="00BF680B"/>
    <w:rsid w:val="00BF6A4F"/>
    <w:rsid w:val="00BF6A9F"/>
    <w:rsid w:val="00BF6FFB"/>
    <w:rsid w:val="00BF71BD"/>
    <w:rsid w:val="00BF7247"/>
    <w:rsid w:val="00BF73C6"/>
    <w:rsid w:val="00BF7508"/>
    <w:rsid w:val="00BF751C"/>
    <w:rsid w:val="00BF752F"/>
    <w:rsid w:val="00BF7578"/>
    <w:rsid w:val="00BF7714"/>
    <w:rsid w:val="00BF7BCD"/>
    <w:rsid w:val="00C004BA"/>
    <w:rsid w:val="00C00538"/>
    <w:rsid w:val="00C00933"/>
    <w:rsid w:val="00C00AB0"/>
    <w:rsid w:val="00C0106A"/>
    <w:rsid w:val="00C010AD"/>
    <w:rsid w:val="00C012A1"/>
    <w:rsid w:val="00C01717"/>
    <w:rsid w:val="00C01C76"/>
    <w:rsid w:val="00C01E4C"/>
    <w:rsid w:val="00C01E4E"/>
    <w:rsid w:val="00C01F95"/>
    <w:rsid w:val="00C0232B"/>
    <w:rsid w:val="00C02C63"/>
    <w:rsid w:val="00C031B1"/>
    <w:rsid w:val="00C034FC"/>
    <w:rsid w:val="00C0352B"/>
    <w:rsid w:val="00C03632"/>
    <w:rsid w:val="00C03886"/>
    <w:rsid w:val="00C039EE"/>
    <w:rsid w:val="00C039FE"/>
    <w:rsid w:val="00C03BD6"/>
    <w:rsid w:val="00C041CA"/>
    <w:rsid w:val="00C041E2"/>
    <w:rsid w:val="00C042A6"/>
    <w:rsid w:val="00C04697"/>
    <w:rsid w:val="00C04BBF"/>
    <w:rsid w:val="00C04C0A"/>
    <w:rsid w:val="00C04ECA"/>
    <w:rsid w:val="00C05533"/>
    <w:rsid w:val="00C05595"/>
    <w:rsid w:val="00C05880"/>
    <w:rsid w:val="00C05AE8"/>
    <w:rsid w:val="00C05D66"/>
    <w:rsid w:val="00C0610C"/>
    <w:rsid w:val="00C06409"/>
    <w:rsid w:val="00C0645B"/>
    <w:rsid w:val="00C06499"/>
    <w:rsid w:val="00C0657F"/>
    <w:rsid w:val="00C066C3"/>
    <w:rsid w:val="00C06950"/>
    <w:rsid w:val="00C06975"/>
    <w:rsid w:val="00C06DA1"/>
    <w:rsid w:val="00C06E9C"/>
    <w:rsid w:val="00C06F08"/>
    <w:rsid w:val="00C075DA"/>
    <w:rsid w:val="00C07838"/>
    <w:rsid w:val="00C078B1"/>
    <w:rsid w:val="00C0799D"/>
    <w:rsid w:val="00C07F90"/>
    <w:rsid w:val="00C109F3"/>
    <w:rsid w:val="00C10C34"/>
    <w:rsid w:val="00C10E71"/>
    <w:rsid w:val="00C1129C"/>
    <w:rsid w:val="00C114F6"/>
    <w:rsid w:val="00C11555"/>
    <w:rsid w:val="00C117AB"/>
    <w:rsid w:val="00C11843"/>
    <w:rsid w:val="00C1186C"/>
    <w:rsid w:val="00C11899"/>
    <w:rsid w:val="00C11AA1"/>
    <w:rsid w:val="00C11B7E"/>
    <w:rsid w:val="00C11CD2"/>
    <w:rsid w:val="00C11E75"/>
    <w:rsid w:val="00C11F5C"/>
    <w:rsid w:val="00C12468"/>
    <w:rsid w:val="00C124C5"/>
    <w:rsid w:val="00C12660"/>
    <w:rsid w:val="00C1271C"/>
    <w:rsid w:val="00C127A9"/>
    <w:rsid w:val="00C12C17"/>
    <w:rsid w:val="00C13179"/>
    <w:rsid w:val="00C133CE"/>
    <w:rsid w:val="00C13A53"/>
    <w:rsid w:val="00C13E1F"/>
    <w:rsid w:val="00C13EAE"/>
    <w:rsid w:val="00C1404A"/>
    <w:rsid w:val="00C1407B"/>
    <w:rsid w:val="00C14083"/>
    <w:rsid w:val="00C144EE"/>
    <w:rsid w:val="00C14559"/>
    <w:rsid w:val="00C14B01"/>
    <w:rsid w:val="00C14C79"/>
    <w:rsid w:val="00C155BF"/>
    <w:rsid w:val="00C157F7"/>
    <w:rsid w:val="00C15C62"/>
    <w:rsid w:val="00C15EAD"/>
    <w:rsid w:val="00C15FC9"/>
    <w:rsid w:val="00C160FF"/>
    <w:rsid w:val="00C1622B"/>
    <w:rsid w:val="00C1634A"/>
    <w:rsid w:val="00C16778"/>
    <w:rsid w:val="00C16816"/>
    <w:rsid w:val="00C1684B"/>
    <w:rsid w:val="00C17573"/>
    <w:rsid w:val="00C17815"/>
    <w:rsid w:val="00C1789C"/>
    <w:rsid w:val="00C17E28"/>
    <w:rsid w:val="00C17F6F"/>
    <w:rsid w:val="00C2070D"/>
    <w:rsid w:val="00C207EA"/>
    <w:rsid w:val="00C20821"/>
    <w:rsid w:val="00C2082A"/>
    <w:rsid w:val="00C20FAD"/>
    <w:rsid w:val="00C2103D"/>
    <w:rsid w:val="00C21350"/>
    <w:rsid w:val="00C21755"/>
    <w:rsid w:val="00C21B46"/>
    <w:rsid w:val="00C21EE8"/>
    <w:rsid w:val="00C22306"/>
    <w:rsid w:val="00C22684"/>
    <w:rsid w:val="00C2295E"/>
    <w:rsid w:val="00C22A6B"/>
    <w:rsid w:val="00C22CBE"/>
    <w:rsid w:val="00C22E79"/>
    <w:rsid w:val="00C2313D"/>
    <w:rsid w:val="00C233B2"/>
    <w:rsid w:val="00C236CB"/>
    <w:rsid w:val="00C236D5"/>
    <w:rsid w:val="00C237EE"/>
    <w:rsid w:val="00C23AEA"/>
    <w:rsid w:val="00C23F07"/>
    <w:rsid w:val="00C24338"/>
    <w:rsid w:val="00C24AF5"/>
    <w:rsid w:val="00C24D55"/>
    <w:rsid w:val="00C24D5D"/>
    <w:rsid w:val="00C24F6A"/>
    <w:rsid w:val="00C25236"/>
    <w:rsid w:val="00C25481"/>
    <w:rsid w:val="00C2568B"/>
    <w:rsid w:val="00C258C0"/>
    <w:rsid w:val="00C25B0D"/>
    <w:rsid w:val="00C25E1D"/>
    <w:rsid w:val="00C26024"/>
    <w:rsid w:val="00C260C8"/>
    <w:rsid w:val="00C26297"/>
    <w:rsid w:val="00C263CD"/>
    <w:rsid w:val="00C2641F"/>
    <w:rsid w:val="00C26555"/>
    <w:rsid w:val="00C2660C"/>
    <w:rsid w:val="00C2661A"/>
    <w:rsid w:val="00C26732"/>
    <w:rsid w:val="00C26775"/>
    <w:rsid w:val="00C26805"/>
    <w:rsid w:val="00C2699C"/>
    <w:rsid w:val="00C26A15"/>
    <w:rsid w:val="00C26A5C"/>
    <w:rsid w:val="00C26FA9"/>
    <w:rsid w:val="00C27091"/>
    <w:rsid w:val="00C27103"/>
    <w:rsid w:val="00C2719F"/>
    <w:rsid w:val="00C273B6"/>
    <w:rsid w:val="00C2776F"/>
    <w:rsid w:val="00C27A00"/>
    <w:rsid w:val="00C300B0"/>
    <w:rsid w:val="00C3069F"/>
    <w:rsid w:val="00C307E5"/>
    <w:rsid w:val="00C30811"/>
    <w:rsid w:val="00C309FA"/>
    <w:rsid w:val="00C30C9F"/>
    <w:rsid w:val="00C30CCC"/>
    <w:rsid w:val="00C30D05"/>
    <w:rsid w:val="00C30EFC"/>
    <w:rsid w:val="00C30F32"/>
    <w:rsid w:val="00C31302"/>
    <w:rsid w:val="00C318A2"/>
    <w:rsid w:val="00C318E1"/>
    <w:rsid w:val="00C31C05"/>
    <w:rsid w:val="00C31D00"/>
    <w:rsid w:val="00C31D49"/>
    <w:rsid w:val="00C31DF6"/>
    <w:rsid w:val="00C31E1E"/>
    <w:rsid w:val="00C31EBF"/>
    <w:rsid w:val="00C32022"/>
    <w:rsid w:val="00C32193"/>
    <w:rsid w:val="00C3222A"/>
    <w:rsid w:val="00C32513"/>
    <w:rsid w:val="00C32749"/>
    <w:rsid w:val="00C3291F"/>
    <w:rsid w:val="00C329C8"/>
    <w:rsid w:val="00C32B0F"/>
    <w:rsid w:val="00C3309D"/>
    <w:rsid w:val="00C33291"/>
    <w:rsid w:val="00C333C0"/>
    <w:rsid w:val="00C33461"/>
    <w:rsid w:val="00C337E4"/>
    <w:rsid w:val="00C33955"/>
    <w:rsid w:val="00C33DA9"/>
    <w:rsid w:val="00C3412D"/>
    <w:rsid w:val="00C34243"/>
    <w:rsid w:val="00C34355"/>
    <w:rsid w:val="00C34486"/>
    <w:rsid w:val="00C34795"/>
    <w:rsid w:val="00C3496E"/>
    <w:rsid w:val="00C34A3C"/>
    <w:rsid w:val="00C35282"/>
    <w:rsid w:val="00C358CC"/>
    <w:rsid w:val="00C35945"/>
    <w:rsid w:val="00C35EF0"/>
    <w:rsid w:val="00C3607B"/>
    <w:rsid w:val="00C36ADC"/>
    <w:rsid w:val="00C36FBA"/>
    <w:rsid w:val="00C371BD"/>
    <w:rsid w:val="00C37227"/>
    <w:rsid w:val="00C37404"/>
    <w:rsid w:val="00C374CA"/>
    <w:rsid w:val="00C3751D"/>
    <w:rsid w:val="00C37558"/>
    <w:rsid w:val="00C3799C"/>
    <w:rsid w:val="00C379AF"/>
    <w:rsid w:val="00C37B61"/>
    <w:rsid w:val="00C401E8"/>
    <w:rsid w:val="00C402A9"/>
    <w:rsid w:val="00C407B0"/>
    <w:rsid w:val="00C407CC"/>
    <w:rsid w:val="00C40B4B"/>
    <w:rsid w:val="00C40C23"/>
    <w:rsid w:val="00C40DB7"/>
    <w:rsid w:val="00C40F77"/>
    <w:rsid w:val="00C41286"/>
    <w:rsid w:val="00C416E9"/>
    <w:rsid w:val="00C41BBB"/>
    <w:rsid w:val="00C42035"/>
    <w:rsid w:val="00C4215F"/>
    <w:rsid w:val="00C42177"/>
    <w:rsid w:val="00C4239B"/>
    <w:rsid w:val="00C423CC"/>
    <w:rsid w:val="00C42B76"/>
    <w:rsid w:val="00C42CCA"/>
    <w:rsid w:val="00C42CFA"/>
    <w:rsid w:val="00C42DCA"/>
    <w:rsid w:val="00C43582"/>
    <w:rsid w:val="00C43852"/>
    <w:rsid w:val="00C43B22"/>
    <w:rsid w:val="00C43C77"/>
    <w:rsid w:val="00C43E05"/>
    <w:rsid w:val="00C43E19"/>
    <w:rsid w:val="00C44126"/>
    <w:rsid w:val="00C442DF"/>
    <w:rsid w:val="00C44342"/>
    <w:rsid w:val="00C44F48"/>
    <w:rsid w:val="00C45245"/>
    <w:rsid w:val="00C45258"/>
    <w:rsid w:val="00C45389"/>
    <w:rsid w:val="00C455D7"/>
    <w:rsid w:val="00C45D48"/>
    <w:rsid w:val="00C46163"/>
    <w:rsid w:val="00C4654F"/>
    <w:rsid w:val="00C46736"/>
    <w:rsid w:val="00C467E4"/>
    <w:rsid w:val="00C467FD"/>
    <w:rsid w:val="00C4688D"/>
    <w:rsid w:val="00C46B30"/>
    <w:rsid w:val="00C46B69"/>
    <w:rsid w:val="00C46BCA"/>
    <w:rsid w:val="00C4736C"/>
    <w:rsid w:val="00C4737C"/>
    <w:rsid w:val="00C47776"/>
    <w:rsid w:val="00C47C9C"/>
    <w:rsid w:val="00C47E6E"/>
    <w:rsid w:val="00C47F54"/>
    <w:rsid w:val="00C500FA"/>
    <w:rsid w:val="00C50221"/>
    <w:rsid w:val="00C5060E"/>
    <w:rsid w:val="00C506C2"/>
    <w:rsid w:val="00C50ADE"/>
    <w:rsid w:val="00C50BDD"/>
    <w:rsid w:val="00C50EE7"/>
    <w:rsid w:val="00C5105A"/>
    <w:rsid w:val="00C51101"/>
    <w:rsid w:val="00C512E2"/>
    <w:rsid w:val="00C51526"/>
    <w:rsid w:val="00C515F6"/>
    <w:rsid w:val="00C52576"/>
    <w:rsid w:val="00C52831"/>
    <w:rsid w:val="00C5290A"/>
    <w:rsid w:val="00C53A1E"/>
    <w:rsid w:val="00C53B69"/>
    <w:rsid w:val="00C53C26"/>
    <w:rsid w:val="00C53CFD"/>
    <w:rsid w:val="00C53EEA"/>
    <w:rsid w:val="00C53F45"/>
    <w:rsid w:val="00C542E9"/>
    <w:rsid w:val="00C544E8"/>
    <w:rsid w:val="00C54659"/>
    <w:rsid w:val="00C54728"/>
    <w:rsid w:val="00C54979"/>
    <w:rsid w:val="00C549DE"/>
    <w:rsid w:val="00C54C5A"/>
    <w:rsid w:val="00C54F06"/>
    <w:rsid w:val="00C5510F"/>
    <w:rsid w:val="00C5511A"/>
    <w:rsid w:val="00C55388"/>
    <w:rsid w:val="00C55432"/>
    <w:rsid w:val="00C55E47"/>
    <w:rsid w:val="00C56047"/>
    <w:rsid w:val="00C56B12"/>
    <w:rsid w:val="00C56B67"/>
    <w:rsid w:val="00C56CF8"/>
    <w:rsid w:val="00C56DBC"/>
    <w:rsid w:val="00C5740F"/>
    <w:rsid w:val="00C5743B"/>
    <w:rsid w:val="00C575AE"/>
    <w:rsid w:val="00C57B27"/>
    <w:rsid w:val="00C57B77"/>
    <w:rsid w:val="00C57BFA"/>
    <w:rsid w:val="00C6010D"/>
    <w:rsid w:val="00C60355"/>
    <w:rsid w:val="00C603DF"/>
    <w:rsid w:val="00C60628"/>
    <w:rsid w:val="00C608E9"/>
    <w:rsid w:val="00C613A4"/>
    <w:rsid w:val="00C61517"/>
    <w:rsid w:val="00C617AD"/>
    <w:rsid w:val="00C61C41"/>
    <w:rsid w:val="00C62051"/>
    <w:rsid w:val="00C6229B"/>
    <w:rsid w:val="00C62A44"/>
    <w:rsid w:val="00C62A7D"/>
    <w:rsid w:val="00C62B2B"/>
    <w:rsid w:val="00C62CEB"/>
    <w:rsid w:val="00C634BD"/>
    <w:rsid w:val="00C63780"/>
    <w:rsid w:val="00C6388C"/>
    <w:rsid w:val="00C63E24"/>
    <w:rsid w:val="00C63EB5"/>
    <w:rsid w:val="00C63F3E"/>
    <w:rsid w:val="00C63F78"/>
    <w:rsid w:val="00C63FCB"/>
    <w:rsid w:val="00C64243"/>
    <w:rsid w:val="00C64288"/>
    <w:rsid w:val="00C643D6"/>
    <w:rsid w:val="00C64925"/>
    <w:rsid w:val="00C64AED"/>
    <w:rsid w:val="00C64C32"/>
    <w:rsid w:val="00C6508F"/>
    <w:rsid w:val="00C657CA"/>
    <w:rsid w:val="00C6580B"/>
    <w:rsid w:val="00C65983"/>
    <w:rsid w:val="00C65F1A"/>
    <w:rsid w:val="00C65FAB"/>
    <w:rsid w:val="00C6616F"/>
    <w:rsid w:val="00C664B9"/>
    <w:rsid w:val="00C66993"/>
    <w:rsid w:val="00C66A6B"/>
    <w:rsid w:val="00C66A71"/>
    <w:rsid w:val="00C674C3"/>
    <w:rsid w:val="00C67838"/>
    <w:rsid w:val="00C67F3E"/>
    <w:rsid w:val="00C7014B"/>
    <w:rsid w:val="00C70532"/>
    <w:rsid w:val="00C70A7C"/>
    <w:rsid w:val="00C70DDD"/>
    <w:rsid w:val="00C70EE7"/>
    <w:rsid w:val="00C70F9A"/>
    <w:rsid w:val="00C71218"/>
    <w:rsid w:val="00C71299"/>
    <w:rsid w:val="00C713A9"/>
    <w:rsid w:val="00C71440"/>
    <w:rsid w:val="00C716FF"/>
    <w:rsid w:val="00C71806"/>
    <w:rsid w:val="00C7186C"/>
    <w:rsid w:val="00C72130"/>
    <w:rsid w:val="00C72973"/>
    <w:rsid w:val="00C72A86"/>
    <w:rsid w:val="00C72F93"/>
    <w:rsid w:val="00C730AE"/>
    <w:rsid w:val="00C73A08"/>
    <w:rsid w:val="00C740E5"/>
    <w:rsid w:val="00C7455F"/>
    <w:rsid w:val="00C7501A"/>
    <w:rsid w:val="00C752C1"/>
    <w:rsid w:val="00C75439"/>
    <w:rsid w:val="00C75619"/>
    <w:rsid w:val="00C75694"/>
    <w:rsid w:val="00C756DD"/>
    <w:rsid w:val="00C759E6"/>
    <w:rsid w:val="00C75A88"/>
    <w:rsid w:val="00C7624B"/>
    <w:rsid w:val="00C764A9"/>
    <w:rsid w:val="00C76569"/>
    <w:rsid w:val="00C76E83"/>
    <w:rsid w:val="00C76F63"/>
    <w:rsid w:val="00C772AA"/>
    <w:rsid w:val="00C774A4"/>
    <w:rsid w:val="00C774EE"/>
    <w:rsid w:val="00C77A04"/>
    <w:rsid w:val="00C77A19"/>
    <w:rsid w:val="00C77BF2"/>
    <w:rsid w:val="00C77C0E"/>
    <w:rsid w:val="00C77D13"/>
    <w:rsid w:val="00C77D8F"/>
    <w:rsid w:val="00C8001A"/>
    <w:rsid w:val="00C80057"/>
    <w:rsid w:val="00C8012C"/>
    <w:rsid w:val="00C804C7"/>
    <w:rsid w:val="00C804F9"/>
    <w:rsid w:val="00C8065A"/>
    <w:rsid w:val="00C80EB4"/>
    <w:rsid w:val="00C81050"/>
    <w:rsid w:val="00C8106C"/>
    <w:rsid w:val="00C81601"/>
    <w:rsid w:val="00C81875"/>
    <w:rsid w:val="00C81E46"/>
    <w:rsid w:val="00C821DE"/>
    <w:rsid w:val="00C8227E"/>
    <w:rsid w:val="00C82335"/>
    <w:rsid w:val="00C82654"/>
    <w:rsid w:val="00C8277B"/>
    <w:rsid w:val="00C82BB5"/>
    <w:rsid w:val="00C82BFF"/>
    <w:rsid w:val="00C830D3"/>
    <w:rsid w:val="00C83105"/>
    <w:rsid w:val="00C83A7C"/>
    <w:rsid w:val="00C83B59"/>
    <w:rsid w:val="00C83BE0"/>
    <w:rsid w:val="00C83C68"/>
    <w:rsid w:val="00C83C99"/>
    <w:rsid w:val="00C84514"/>
    <w:rsid w:val="00C84741"/>
    <w:rsid w:val="00C8480E"/>
    <w:rsid w:val="00C84977"/>
    <w:rsid w:val="00C84C4F"/>
    <w:rsid w:val="00C84F11"/>
    <w:rsid w:val="00C85073"/>
    <w:rsid w:val="00C8534F"/>
    <w:rsid w:val="00C85413"/>
    <w:rsid w:val="00C85569"/>
    <w:rsid w:val="00C858C7"/>
    <w:rsid w:val="00C85A23"/>
    <w:rsid w:val="00C85A43"/>
    <w:rsid w:val="00C85D43"/>
    <w:rsid w:val="00C85F5A"/>
    <w:rsid w:val="00C8620A"/>
    <w:rsid w:val="00C86972"/>
    <w:rsid w:val="00C869D0"/>
    <w:rsid w:val="00C86F30"/>
    <w:rsid w:val="00C870D6"/>
    <w:rsid w:val="00C871A6"/>
    <w:rsid w:val="00C8738D"/>
    <w:rsid w:val="00C876CF"/>
    <w:rsid w:val="00C8784D"/>
    <w:rsid w:val="00C878A0"/>
    <w:rsid w:val="00C87908"/>
    <w:rsid w:val="00C87B37"/>
    <w:rsid w:val="00C87BD4"/>
    <w:rsid w:val="00C87CA7"/>
    <w:rsid w:val="00C87D2E"/>
    <w:rsid w:val="00C87DD5"/>
    <w:rsid w:val="00C90096"/>
    <w:rsid w:val="00C90161"/>
    <w:rsid w:val="00C9076C"/>
    <w:rsid w:val="00C90A95"/>
    <w:rsid w:val="00C90F26"/>
    <w:rsid w:val="00C90F45"/>
    <w:rsid w:val="00C91484"/>
    <w:rsid w:val="00C9156D"/>
    <w:rsid w:val="00C9179F"/>
    <w:rsid w:val="00C91BEB"/>
    <w:rsid w:val="00C91F0A"/>
    <w:rsid w:val="00C920C4"/>
    <w:rsid w:val="00C9259E"/>
    <w:rsid w:val="00C926D6"/>
    <w:rsid w:val="00C9283C"/>
    <w:rsid w:val="00C92978"/>
    <w:rsid w:val="00C92ABF"/>
    <w:rsid w:val="00C92BED"/>
    <w:rsid w:val="00C92C5D"/>
    <w:rsid w:val="00C92CF6"/>
    <w:rsid w:val="00C93020"/>
    <w:rsid w:val="00C930D4"/>
    <w:rsid w:val="00C93846"/>
    <w:rsid w:val="00C9384B"/>
    <w:rsid w:val="00C93ABF"/>
    <w:rsid w:val="00C93BE6"/>
    <w:rsid w:val="00C93D15"/>
    <w:rsid w:val="00C944F8"/>
    <w:rsid w:val="00C9461C"/>
    <w:rsid w:val="00C94767"/>
    <w:rsid w:val="00C948CA"/>
    <w:rsid w:val="00C94995"/>
    <w:rsid w:val="00C94A31"/>
    <w:rsid w:val="00C94F2E"/>
    <w:rsid w:val="00C9508C"/>
    <w:rsid w:val="00C952C1"/>
    <w:rsid w:val="00C955D7"/>
    <w:rsid w:val="00C95969"/>
    <w:rsid w:val="00C959F5"/>
    <w:rsid w:val="00C95DF0"/>
    <w:rsid w:val="00C95F87"/>
    <w:rsid w:val="00C95FC9"/>
    <w:rsid w:val="00C9669F"/>
    <w:rsid w:val="00C96718"/>
    <w:rsid w:val="00C96951"/>
    <w:rsid w:val="00C96AF2"/>
    <w:rsid w:val="00C970C7"/>
    <w:rsid w:val="00C974B3"/>
    <w:rsid w:val="00C9779A"/>
    <w:rsid w:val="00C9790F"/>
    <w:rsid w:val="00C97A4D"/>
    <w:rsid w:val="00C97AAD"/>
    <w:rsid w:val="00C97BCF"/>
    <w:rsid w:val="00C97C1C"/>
    <w:rsid w:val="00CA0440"/>
    <w:rsid w:val="00CA055B"/>
    <w:rsid w:val="00CA0A3E"/>
    <w:rsid w:val="00CA0B71"/>
    <w:rsid w:val="00CA0CC3"/>
    <w:rsid w:val="00CA0E8D"/>
    <w:rsid w:val="00CA0F81"/>
    <w:rsid w:val="00CA116E"/>
    <w:rsid w:val="00CA13BC"/>
    <w:rsid w:val="00CA1475"/>
    <w:rsid w:val="00CA1774"/>
    <w:rsid w:val="00CA18AC"/>
    <w:rsid w:val="00CA18BC"/>
    <w:rsid w:val="00CA1965"/>
    <w:rsid w:val="00CA1ACB"/>
    <w:rsid w:val="00CA1E13"/>
    <w:rsid w:val="00CA20F3"/>
    <w:rsid w:val="00CA2399"/>
    <w:rsid w:val="00CA2BC3"/>
    <w:rsid w:val="00CA2C4C"/>
    <w:rsid w:val="00CA2F64"/>
    <w:rsid w:val="00CA3116"/>
    <w:rsid w:val="00CA318E"/>
    <w:rsid w:val="00CA325A"/>
    <w:rsid w:val="00CA32DA"/>
    <w:rsid w:val="00CA3D63"/>
    <w:rsid w:val="00CA3DB8"/>
    <w:rsid w:val="00CA3E74"/>
    <w:rsid w:val="00CA3FB2"/>
    <w:rsid w:val="00CA429E"/>
    <w:rsid w:val="00CA465B"/>
    <w:rsid w:val="00CA4671"/>
    <w:rsid w:val="00CA46FF"/>
    <w:rsid w:val="00CA4734"/>
    <w:rsid w:val="00CA4841"/>
    <w:rsid w:val="00CA4A59"/>
    <w:rsid w:val="00CA4BF9"/>
    <w:rsid w:val="00CA4F1E"/>
    <w:rsid w:val="00CA50A8"/>
    <w:rsid w:val="00CA50E8"/>
    <w:rsid w:val="00CA50F2"/>
    <w:rsid w:val="00CA512E"/>
    <w:rsid w:val="00CA53EA"/>
    <w:rsid w:val="00CA5484"/>
    <w:rsid w:val="00CA56E2"/>
    <w:rsid w:val="00CA5E04"/>
    <w:rsid w:val="00CA6275"/>
    <w:rsid w:val="00CA653B"/>
    <w:rsid w:val="00CA6646"/>
    <w:rsid w:val="00CA67DA"/>
    <w:rsid w:val="00CA69BB"/>
    <w:rsid w:val="00CA6AB3"/>
    <w:rsid w:val="00CA73AB"/>
    <w:rsid w:val="00CA73EE"/>
    <w:rsid w:val="00CA7779"/>
    <w:rsid w:val="00CA7F86"/>
    <w:rsid w:val="00CB0030"/>
    <w:rsid w:val="00CB0106"/>
    <w:rsid w:val="00CB0130"/>
    <w:rsid w:val="00CB019D"/>
    <w:rsid w:val="00CB027E"/>
    <w:rsid w:val="00CB03B8"/>
    <w:rsid w:val="00CB03D6"/>
    <w:rsid w:val="00CB0814"/>
    <w:rsid w:val="00CB0901"/>
    <w:rsid w:val="00CB0B95"/>
    <w:rsid w:val="00CB0D87"/>
    <w:rsid w:val="00CB121D"/>
    <w:rsid w:val="00CB1667"/>
    <w:rsid w:val="00CB178B"/>
    <w:rsid w:val="00CB2348"/>
    <w:rsid w:val="00CB236E"/>
    <w:rsid w:val="00CB2990"/>
    <w:rsid w:val="00CB2F5C"/>
    <w:rsid w:val="00CB3067"/>
    <w:rsid w:val="00CB307E"/>
    <w:rsid w:val="00CB34F3"/>
    <w:rsid w:val="00CB367F"/>
    <w:rsid w:val="00CB36B2"/>
    <w:rsid w:val="00CB38D3"/>
    <w:rsid w:val="00CB391E"/>
    <w:rsid w:val="00CB3A6A"/>
    <w:rsid w:val="00CB3E4C"/>
    <w:rsid w:val="00CB3FE0"/>
    <w:rsid w:val="00CB4092"/>
    <w:rsid w:val="00CB445A"/>
    <w:rsid w:val="00CB4825"/>
    <w:rsid w:val="00CB49F5"/>
    <w:rsid w:val="00CB4B74"/>
    <w:rsid w:val="00CB4F8F"/>
    <w:rsid w:val="00CB4FFE"/>
    <w:rsid w:val="00CB51FD"/>
    <w:rsid w:val="00CB53B6"/>
    <w:rsid w:val="00CB5B9A"/>
    <w:rsid w:val="00CB66BD"/>
    <w:rsid w:val="00CB66F6"/>
    <w:rsid w:val="00CB68D4"/>
    <w:rsid w:val="00CB68F7"/>
    <w:rsid w:val="00CB69A8"/>
    <w:rsid w:val="00CB71A0"/>
    <w:rsid w:val="00CB71DE"/>
    <w:rsid w:val="00CB7344"/>
    <w:rsid w:val="00CB734D"/>
    <w:rsid w:val="00CB7A4B"/>
    <w:rsid w:val="00CC01B4"/>
    <w:rsid w:val="00CC040F"/>
    <w:rsid w:val="00CC04B9"/>
    <w:rsid w:val="00CC04BA"/>
    <w:rsid w:val="00CC0522"/>
    <w:rsid w:val="00CC05C4"/>
    <w:rsid w:val="00CC07E9"/>
    <w:rsid w:val="00CC0937"/>
    <w:rsid w:val="00CC0A1B"/>
    <w:rsid w:val="00CC0CE4"/>
    <w:rsid w:val="00CC0D6C"/>
    <w:rsid w:val="00CC0E42"/>
    <w:rsid w:val="00CC0E6A"/>
    <w:rsid w:val="00CC0EE0"/>
    <w:rsid w:val="00CC1073"/>
    <w:rsid w:val="00CC10CC"/>
    <w:rsid w:val="00CC10D2"/>
    <w:rsid w:val="00CC17F7"/>
    <w:rsid w:val="00CC18B7"/>
    <w:rsid w:val="00CC1B98"/>
    <w:rsid w:val="00CC1D4C"/>
    <w:rsid w:val="00CC1F74"/>
    <w:rsid w:val="00CC2168"/>
    <w:rsid w:val="00CC2197"/>
    <w:rsid w:val="00CC225C"/>
    <w:rsid w:val="00CC2415"/>
    <w:rsid w:val="00CC2C00"/>
    <w:rsid w:val="00CC2FE2"/>
    <w:rsid w:val="00CC3028"/>
    <w:rsid w:val="00CC30DC"/>
    <w:rsid w:val="00CC3D17"/>
    <w:rsid w:val="00CC4384"/>
    <w:rsid w:val="00CC4491"/>
    <w:rsid w:val="00CC462A"/>
    <w:rsid w:val="00CC5061"/>
    <w:rsid w:val="00CC5187"/>
    <w:rsid w:val="00CC5470"/>
    <w:rsid w:val="00CC55E6"/>
    <w:rsid w:val="00CC57E0"/>
    <w:rsid w:val="00CC5A75"/>
    <w:rsid w:val="00CC6104"/>
    <w:rsid w:val="00CC618A"/>
    <w:rsid w:val="00CC6386"/>
    <w:rsid w:val="00CC64FE"/>
    <w:rsid w:val="00CC6A67"/>
    <w:rsid w:val="00CC6D4B"/>
    <w:rsid w:val="00CC6DB3"/>
    <w:rsid w:val="00CC73EA"/>
    <w:rsid w:val="00CC74CF"/>
    <w:rsid w:val="00CC75C8"/>
    <w:rsid w:val="00CC77BD"/>
    <w:rsid w:val="00CC78EC"/>
    <w:rsid w:val="00CD0261"/>
    <w:rsid w:val="00CD0355"/>
    <w:rsid w:val="00CD0731"/>
    <w:rsid w:val="00CD089E"/>
    <w:rsid w:val="00CD0D7D"/>
    <w:rsid w:val="00CD1046"/>
    <w:rsid w:val="00CD1170"/>
    <w:rsid w:val="00CD12AB"/>
    <w:rsid w:val="00CD172D"/>
    <w:rsid w:val="00CD18D4"/>
    <w:rsid w:val="00CD1C01"/>
    <w:rsid w:val="00CD1C5A"/>
    <w:rsid w:val="00CD1D3A"/>
    <w:rsid w:val="00CD208F"/>
    <w:rsid w:val="00CD231D"/>
    <w:rsid w:val="00CD24FA"/>
    <w:rsid w:val="00CD251F"/>
    <w:rsid w:val="00CD2550"/>
    <w:rsid w:val="00CD26A9"/>
    <w:rsid w:val="00CD279D"/>
    <w:rsid w:val="00CD2A15"/>
    <w:rsid w:val="00CD2ED9"/>
    <w:rsid w:val="00CD316E"/>
    <w:rsid w:val="00CD35FE"/>
    <w:rsid w:val="00CD399F"/>
    <w:rsid w:val="00CD3A97"/>
    <w:rsid w:val="00CD3B65"/>
    <w:rsid w:val="00CD457C"/>
    <w:rsid w:val="00CD4597"/>
    <w:rsid w:val="00CD4872"/>
    <w:rsid w:val="00CD49B8"/>
    <w:rsid w:val="00CD4AC2"/>
    <w:rsid w:val="00CD4BD8"/>
    <w:rsid w:val="00CD4BF2"/>
    <w:rsid w:val="00CD4D21"/>
    <w:rsid w:val="00CD4FE8"/>
    <w:rsid w:val="00CD511A"/>
    <w:rsid w:val="00CD55D7"/>
    <w:rsid w:val="00CD5811"/>
    <w:rsid w:val="00CD5DD5"/>
    <w:rsid w:val="00CD605F"/>
    <w:rsid w:val="00CD61E9"/>
    <w:rsid w:val="00CD61FA"/>
    <w:rsid w:val="00CD644D"/>
    <w:rsid w:val="00CD646D"/>
    <w:rsid w:val="00CD660A"/>
    <w:rsid w:val="00CD687E"/>
    <w:rsid w:val="00CD6925"/>
    <w:rsid w:val="00CD69C3"/>
    <w:rsid w:val="00CD6AC7"/>
    <w:rsid w:val="00CD6D75"/>
    <w:rsid w:val="00CD6EB6"/>
    <w:rsid w:val="00CD6FBF"/>
    <w:rsid w:val="00CD6FD1"/>
    <w:rsid w:val="00CD7230"/>
    <w:rsid w:val="00CD72BD"/>
    <w:rsid w:val="00CD733E"/>
    <w:rsid w:val="00CD7360"/>
    <w:rsid w:val="00CD770D"/>
    <w:rsid w:val="00CD7801"/>
    <w:rsid w:val="00CD7AA7"/>
    <w:rsid w:val="00CD7FB9"/>
    <w:rsid w:val="00CE0145"/>
    <w:rsid w:val="00CE0221"/>
    <w:rsid w:val="00CE0247"/>
    <w:rsid w:val="00CE0249"/>
    <w:rsid w:val="00CE034B"/>
    <w:rsid w:val="00CE04ED"/>
    <w:rsid w:val="00CE050F"/>
    <w:rsid w:val="00CE0813"/>
    <w:rsid w:val="00CE085E"/>
    <w:rsid w:val="00CE0D1A"/>
    <w:rsid w:val="00CE0D69"/>
    <w:rsid w:val="00CE10A7"/>
    <w:rsid w:val="00CE10FB"/>
    <w:rsid w:val="00CE11B1"/>
    <w:rsid w:val="00CE13C6"/>
    <w:rsid w:val="00CE15A9"/>
    <w:rsid w:val="00CE15F2"/>
    <w:rsid w:val="00CE1827"/>
    <w:rsid w:val="00CE1A59"/>
    <w:rsid w:val="00CE1F14"/>
    <w:rsid w:val="00CE1F51"/>
    <w:rsid w:val="00CE2004"/>
    <w:rsid w:val="00CE20A8"/>
    <w:rsid w:val="00CE21BB"/>
    <w:rsid w:val="00CE24AE"/>
    <w:rsid w:val="00CE2588"/>
    <w:rsid w:val="00CE2605"/>
    <w:rsid w:val="00CE2632"/>
    <w:rsid w:val="00CE2E3C"/>
    <w:rsid w:val="00CE30B3"/>
    <w:rsid w:val="00CE31C5"/>
    <w:rsid w:val="00CE3337"/>
    <w:rsid w:val="00CE3678"/>
    <w:rsid w:val="00CE36F2"/>
    <w:rsid w:val="00CE3945"/>
    <w:rsid w:val="00CE3988"/>
    <w:rsid w:val="00CE3E94"/>
    <w:rsid w:val="00CE3EDE"/>
    <w:rsid w:val="00CE40E7"/>
    <w:rsid w:val="00CE412A"/>
    <w:rsid w:val="00CE4228"/>
    <w:rsid w:val="00CE4261"/>
    <w:rsid w:val="00CE449C"/>
    <w:rsid w:val="00CE44F3"/>
    <w:rsid w:val="00CE47E2"/>
    <w:rsid w:val="00CE4EEF"/>
    <w:rsid w:val="00CE4EF0"/>
    <w:rsid w:val="00CE4F34"/>
    <w:rsid w:val="00CE53DB"/>
    <w:rsid w:val="00CE559D"/>
    <w:rsid w:val="00CE561B"/>
    <w:rsid w:val="00CE566A"/>
    <w:rsid w:val="00CE58E9"/>
    <w:rsid w:val="00CE5B84"/>
    <w:rsid w:val="00CE63D4"/>
    <w:rsid w:val="00CE67EE"/>
    <w:rsid w:val="00CE6A27"/>
    <w:rsid w:val="00CE6A8D"/>
    <w:rsid w:val="00CE6AE5"/>
    <w:rsid w:val="00CE6B26"/>
    <w:rsid w:val="00CE6BE9"/>
    <w:rsid w:val="00CE6D56"/>
    <w:rsid w:val="00CE73A0"/>
    <w:rsid w:val="00CE7429"/>
    <w:rsid w:val="00CE75F7"/>
    <w:rsid w:val="00CE7745"/>
    <w:rsid w:val="00CE7A2F"/>
    <w:rsid w:val="00CE7D55"/>
    <w:rsid w:val="00CE7F40"/>
    <w:rsid w:val="00CE7FBC"/>
    <w:rsid w:val="00CF0177"/>
    <w:rsid w:val="00CF025A"/>
    <w:rsid w:val="00CF02ED"/>
    <w:rsid w:val="00CF07A0"/>
    <w:rsid w:val="00CF08FF"/>
    <w:rsid w:val="00CF098F"/>
    <w:rsid w:val="00CF0AD3"/>
    <w:rsid w:val="00CF0D2E"/>
    <w:rsid w:val="00CF0F5F"/>
    <w:rsid w:val="00CF1049"/>
    <w:rsid w:val="00CF1184"/>
    <w:rsid w:val="00CF1195"/>
    <w:rsid w:val="00CF11EE"/>
    <w:rsid w:val="00CF17E1"/>
    <w:rsid w:val="00CF1920"/>
    <w:rsid w:val="00CF1EA4"/>
    <w:rsid w:val="00CF20F2"/>
    <w:rsid w:val="00CF26F6"/>
    <w:rsid w:val="00CF288B"/>
    <w:rsid w:val="00CF298A"/>
    <w:rsid w:val="00CF2A30"/>
    <w:rsid w:val="00CF2CC9"/>
    <w:rsid w:val="00CF2D85"/>
    <w:rsid w:val="00CF2E26"/>
    <w:rsid w:val="00CF2F78"/>
    <w:rsid w:val="00CF31D8"/>
    <w:rsid w:val="00CF3626"/>
    <w:rsid w:val="00CF3B70"/>
    <w:rsid w:val="00CF3B85"/>
    <w:rsid w:val="00CF3D3A"/>
    <w:rsid w:val="00CF4204"/>
    <w:rsid w:val="00CF42A1"/>
    <w:rsid w:val="00CF4409"/>
    <w:rsid w:val="00CF4460"/>
    <w:rsid w:val="00CF4697"/>
    <w:rsid w:val="00CF4B6E"/>
    <w:rsid w:val="00CF4F27"/>
    <w:rsid w:val="00CF4FFC"/>
    <w:rsid w:val="00CF556F"/>
    <w:rsid w:val="00CF5635"/>
    <w:rsid w:val="00CF5830"/>
    <w:rsid w:val="00CF5948"/>
    <w:rsid w:val="00CF5CB4"/>
    <w:rsid w:val="00CF647C"/>
    <w:rsid w:val="00CF6B79"/>
    <w:rsid w:val="00CF6D01"/>
    <w:rsid w:val="00CF7096"/>
    <w:rsid w:val="00CF742D"/>
    <w:rsid w:val="00CF747E"/>
    <w:rsid w:val="00CF7595"/>
    <w:rsid w:val="00CF75C9"/>
    <w:rsid w:val="00CF7659"/>
    <w:rsid w:val="00CF7A8D"/>
    <w:rsid w:val="00D00152"/>
    <w:rsid w:val="00D003B3"/>
    <w:rsid w:val="00D00421"/>
    <w:rsid w:val="00D0063C"/>
    <w:rsid w:val="00D00B85"/>
    <w:rsid w:val="00D00D4C"/>
    <w:rsid w:val="00D01479"/>
    <w:rsid w:val="00D01673"/>
    <w:rsid w:val="00D016D6"/>
    <w:rsid w:val="00D017AB"/>
    <w:rsid w:val="00D01B90"/>
    <w:rsid w:val="00D025DD"/>
    <w:rsid w:val="00D02610"/>
    <w:rsid w:val="00D02731"/>
    <w:rsid w:val="00D029EE"/>
    <w:rsid w:val="00D033F9"/>
    <w:rsid w:val="00D03602"/>
    <w:rsid w:val="00D03C9C"/>
    <w:rsid w:val="00D03D3A"/>
    <w:rsid w:val="00D03FAC"/>
    <w:rsid w:val="00D04036"/>
    <w:rsid w:val="00D04154"/>
    <w:rsid w:val="00D04590"/>
    <w:rsid w:val="00D047ED"/>
    <w:rsid w:val="00D0490C"/>
    <w:rsid w:val="00D04A47"/>
    <w:rsid w:val="00D04A70"/>
    <w:rsid w:val="00D04D87"/>
    <w:rsid w:val="00D04FC5"/>
    <w:rsid w:val="00D05325"/>
    <w:rsid w:val="00D0554A"/>
    <w:rsid w:val="00D0555A"/>
    <w:rsid w:val="00D0565A"/>
    <w:rsid w:val="00D05E49"/>
    <w:rsid w:val="00D06228"/>
    <w:rsid w:val="00D06534"/>
    <w:rsid w:val="00D0658F"/>
    <w:rsid w:val="00D06BBD"/>
    <w:rsid w:val="00D06E05"/>
    <w:rsid w:val="00D07D3C"/>
    <w:rsid w:val="00D07E34"/>
    <w:rsid w:val="00D1005F"/>
    <w:rsid w:val="00D103BE"/>
    <w:rsid w:val="00D10D78"/>
    <w:rsid w:val="00D118AE"/>
    <w:rsid w:val="00D118B3"/>
    <w:rsid w:val="00D120C2"/>
    <w:rsid w:val="00D120C5"/>
    <w:rsid w:val="00D12354"/>
    <w:rsid w:val="00D12502"/>
    <w:rsid w:val="00D1252A"/>
    <w:rsid w:val="00D125AE"/>
    <w:rsid w:val="00D126DF"/>
    <w:rsid w:val="00D1293B"/>
    <w:rsid w:val="00D129F6"/>
    <w:rsid w:val="00D12B8C"/>
    <w:rsid w:val="00D13286"/>
    <w:rsid w:val="00D13659"/>
    <w:rsid w:val="00D13AEA"/>
    <w:rsid w:val="00D13BD6"/>
    <w:rsid w:val="00D13D46"/>
    <w:rsid w:val="00D13E23"/>
    <w:rsid w:val="00D13F72"/>
    <w:rsid w:val="00D13FCE"/>
    <w:rsid w:val="00D14149"/>
    <w:rsid w:val="00D14168"/>
    <w:rsid w:val="00D1432E"/>
    <w:rsid w:val="00D14398"/>
    <w:rsid w:val="00D14446"/>
    <w:rsid w:val="00D1475A"/>
    <w:rsid w:val="00D147A3"/>
    <w:rsid w:val="00D14A26"/>
    <w:rsid w:val="00D14B15"/>
    <w:rsid w:val="00D14B5D"/>
    <w:rsid w:val="00D14BB0"/>
    <w:rsid w:val="00D14E38"/>
    <w:rsid w:val="00D14F2D"/>
    <w:rsid w:val="00D151CC"/>
    <w:rsid w:val="00D152FE"/>
    <w:rsid w:val="00D156A4"/>
    <w:rsid w:val="00D15976"/>
    <w:rsid w:val="00D15B47"/>
    <w:rsid w:val="00D15C0F"/>
    <w:rsid w:val="00D15DE7"/>
    <w:rsid w:val="00D15F31"/>
    <w:rsid w:val="00D165B9"/>
    <w:rsid w:val="00D166C1"/>
    <w:rsid w:val="00D16825"/>
    <w:rsid w:val="00D16838"/>
    <w:rsid w:val="00D168F3"/>
    <w:rsid w:val="00D16AC9"/>
    <w:rsid w:val="00D16E2C"/>
    <w:rsid w:val="00D1710A"/>
    <w:rsid w:val="00D173B9"/>
    <w:rsid w:val="00D17457"/>
    <w:rsid w:val="00D175A7"/>
    <w:rsid w:val="00D17B3B"/>
    <w:rsid w:val="00D17CF9"/>
    <w:rsid w:val="00D17D05"/>
    <w:rsid w:val="00D17E6E"/>
    <w:rsid w:val="00D17F21"/>
    <w:rsid w:val="00D2016F"/>
    <w:rsid w:val="00D20383"/>
    <w:rsid w:val="00D20822"/>
    <w:rsid w:val="00D20E9F"/>
    <w:rsid w:val="00D20F54"/>
    <w:rsid w:val="00D2110D"/>
    <w:rsid w:val="00D21117"/>
    <w:rsid w:val="00D218DE"/>
    <w:rsid w:val="00D2229D"/>
    <w:rsid w:val="00D2273E"/>
    <w:rsid w:val="00D2274D"/>
    <w:rsid w:val="00D22A3B"/>
    <w:rsid w:val="00D22A42"/>
    <w:rsid w:val="00D22B0A"/>
    <w:rsid w:val="00D23121"/>
    <w:rsid w:val="00D233CC"/>
    <w:rsid w:val="00D233E5"/>
    <w:rsid w:val="00D235B5"/>
    <w:rsid w:val="00D24059"/>
    <w:rsid w:val="00D2441E"/>
    <w:rsid w:val="00D24665"/>
    <w:rsid w:val="00D2480F"/>
    <w:rsid w:val="00D248AD"/>
    <w:rsid w:val="00D24B12"/>
    <w:rsid w:val="00D24B2A"/>
    <w:rsid w:val="00D2545E"/>
    <w:rsid w:val="00D25563"/>
    <w:rsid w:val="00D257D8"/>
    <w:rsid w:val="00D25E4E"/>
    <w:rsid w:val="00D25F31"/>
    <w:rsid w:val="00D25F62"/>
    <w:rsid w:val="00D2608A"/>
    <w:rsid w:val="00D262E4"/>
    <w:rsid w:val="00D268EF"/>
    <w:rsid w:val="00D26FFD"/>
    <w:rsid w:val="00D270AF"/>
    <w:rsid w:val="00D270EC"/>
    <w:rsid w:val="00D27278"/>
    <w:rsid w:val="00D272FA"/>
    <w:rsid w:val="00D2753D"/>
    <w:rsid w:val="00D2795B"/>
    <w:rsid w:val="00D300DE"/>
    <w:rsid w:val="00D30600"/>
    <w:rsid w:val="00D30C3E"/>
    <w:rsid w:val="00D30D9F"/>
    <w:rsid w:val="00D30DAA"/>
    <w:rsid w:val="00D30E88"/>
    <w:rsid w:val="00D30E94"/>
    <w:rsid w:val="00D30F63"/>
    <w:rsid w:val="00D30FDE"/>
    <w:rsid w:val="00D31210"/>
    <w:rsid w:val="00D312E6"/>
    <w:rsid w:val="00D31682"/>
    <w:rsid w:val="00D31802"/>
    <w:rsid w:val="00D31E6B"/>
    <w:rsid w:val="00D31ECC"/>
    <w:rsid w:val="00D32389"/>
    <w:rsid w:val="00D32609"/>
    <w:rsid w:val="00D327D1"/>
    <w:rsid w:val="00D32F7B"/>
    <w:rsid w:val="00D33231"/>
    <w:rsid w:val="00D33271"/>
    <w:rsid w:val="00D33CEC"/>
    <w:rsid w:val="00D3412E"/>
    <w:rsid w:val="00D343F5"/>
    <w:rsid w:val="00D34BF7"/>
    <w:rsid w:val="00D34C5B"/>
    <w:rsid w:val="00D3507A"/>
    <w:rsid w:val="00D351FF"/>
    <w:rsid w:val="00D35F5E"/>
    <w:rsid w:val="00D3611A"/>
    <w:rsid w:val="00D3611B"/>
    <w:rsid w:val="00D361D1"/>
    <w:rsid w:val="00D3633A"/>
    <w:rsid w:val="00D3655F"/>
    <w:rsid w:val="00D3694D"/>
    <w:rsid w:val="00D36A05"/>
    <w:rsid w:val="00D36A7C"/>
    <w:rsid w:val="00D375BA"/>
    <w:rsid w:val="00D376AE"/>
    <w:rsid w:val="00D379D6"/>
    <w:rsid w:val="00D37A93"/>
    <w:rsid w:val="00D37BC3"/>
    <w:rsid w:val="00D37D96"/>
    <w:rsid w:val="00D4017B"/>
    <w:rsid w:val="00D40534"/>
    <w:rsid w:val="00D409F9"/>
    <w:rsid w:val="00D40BDC"/>
    <w:rsid w:val="00D41015"/>
    <w:rsid w:val="00D410E7"/>
    <w:rsid w:val="00D4170B"/>
    <w:rsid w:val="00D417D3"/>
    <w:rsid w:val="00D41850"/>
    <w:rsid w:val="00D41A8F"/>
    <w:rsid w:val="00D41AC8"/>
    <w:rsid w:val="00D41B4B"/>
    <w:rsid w:val="00D41F21"/>
    <w:rsid w:val="00D4229B"/>
    <w:rsid w:val="00D422E8"/>
    <w:rsid w:val="00D42446"/>
    <w:rsid w:val="00D425E7"/>
    <w:rsid w:val="00D4283D"/>
    <w:rsid w:val="00D42978"/>
    <w:rsid w:val="00D42B75"/>
    <w:rsid w:val="00D42C05"/>
    <w:rsid w:val="00D42FFF"/>
    <w:rsid w:val="00D43154"/>
    <w:rsid w:val="00D432FE"/>
    <w:rsid w:val="00D43502"/>
    <w:rsid w:val="00D43721"/>
    <w:rsid w:val="00D43AD9"/>
    <w:rsid w:val="00D43B79"/>
    <w:rsid w:val="00D43E22"/>
    <w:rsid w:val="00D4431E"/>
    <w:rsid w:val="00D44419"/>
    <w:rsid w:val="00D44904"/>
    <w:rsid w:val="00D4499F"/>
    <w:rsid w:val="00D44A5E"/>
    <w:rsid w:val="00D44AD9"/>
    <w:rsid w:val="00D44E0C"/>
    <w:rsid w:val="00D4571D"/>
    <w:rsid w:val="00D45733"/>
    <w:rsid w:val="00D45855"/>
    <w:rsid w:val="00D45B99"/>
    <w:rsid w:val="00D45BF8"/>
    <w:rsid w:val="00D45DDC"/>
    <w:rsid w:val="00D461C6"/>
    <w:rsid w:val="00D461DB"/>
    <w:rsid w:val="00D46281"/>
    <w:rsid w:val="00D46423"/>
    <w:rsid w:val="00D46656"/>
    <w:rsid w:val="00D46CBC"/>
    <w:rsid w:val="00D46D19"/>
    <w:rsid w:val="00D46E13"/>
    <w:rsid w:val="00D46F79"/>
    <w:rsid w:val="00D47304"/>
    <w:rsid w:val="00D476C6"/>
    <w:rsid w:val="00D477FB"/>
    <w:rsid w:val="00D47884"/>
    <w:rsid w:val="00D50315"/>
    <w:rsid w:val="00D5047B"/>
    <w:rsid w:val="00D504CF"/>
    <w:rsid w:val="00D50738"/>
    <w:rsid w:val="00D50B5A"/>
    <w:rsid w:val="00D50E41"/>
    <w:rsid w:val="00D51310"/>
    <w:rsid w:val="00D51822"/>
    <w:rsid w:val="00D51A47"/>
    <w:rsid w:val="00D51E60"/>
    <w:rsid w:val="00D5226F"/>
    <w:rsid w:val="00D5235C"/>
    <w:rsid w:val="00D52999"/>
    <w:rsid w:val="00D52A78"/>
    <w:rsid w:val="00D5304A"/>
    <w:rsid w:val="00D539B4"/>
    <w:rsid w:val="00D53B34"/>
    <w:rsid w:val="00D53BEC"/>
    <w:rsid w:val="00D53D22"/>
    <w:rsid w:val="00D53D5E"/>
    <w:rsid w:val="00D53D88"/>
    <w:rsid w:val="00D53FC4"/>
    <w:rsid w:val="00D54053"/>
    <w:rsid w:val="00D5412E"/>
    <w:rsid w:val="00D54290"/>
    <w:rsid w:val="00D543B9"/>
    <w:rsid w:val="00D54615"/>
    <w:rsid w:val="00D548B1"/>
    <w:rsid w:val="00D54CC6"/>
    <w:rsid w:val="00D54DBE"/>
    <w:rsid w:val="00D54DD1"/>
    <w:rsid w:val="00D54ECC"/>
    <w:rsid w:val="00D54F74"/>
    <w:rsid w:val="00D551E3"/>
    <w:rsid w:val="00D55858"/>
    <w:rsid w:val="00D55A54"/>
    <w:rsid w:val="00D55C0D"/>
    <w:rsid w:val="00D55D52"/>
    <w:rsid w:val="00D55E5D"/>
    <w:rsid w:val="00D56CE1"/>
    <w:rsid w:val="00D56D32"/>
    <w:rsid w:val="00D57043"/>
    <w:rsid w:val="00D57508"/>
    <w:rsid w:val="00D577FE"/>
    <w:rsid w:val="00D5784A"/>
    <w:rsid w:val="00D57A5C"/>
    <w:rsid w:val="00D60140"/>
    <w:rsid w:val="00D6020B"/>
    <w:rsid w:val="00D602FF"/>
    <w:rsid w:val="00D6054C"/>
    <w:rsid w:val="00D6095B"/>
    <w:rsid w:val="00D60D2F"/>
    <w:rsid w:val="00D60E5B"/>
    <w:rsid w:val="00D6112A"/>
    <w:rsid w:val="00D61655"/>
    <w:rsid w:val="00D617E7"/>
    <w:rsid w:val="00D6185E"/>
    <w:rsid w:val="00D619CF"/>
    <w:rsid w:val="00D61A15"/>
    <w:rsid w:val="00D62201"/>
    <w:rsid w:val="00D62A51"/>
    <w:rsid w:val="00D62DA6"/>
    <w:rsid w:val="00D62DB7"/>
    <w:rsid w:val="00D62E1C"/>
    <w:rsid w:val="00D63115"/>
    <w:rsid w:val="00D632B7"/>
    <w:rsid w:val="00D634F8"/>
    <w:rsid w:val="00D635CD"/>
    <w:rsid w:val="00D6365F"/>
    <w:rsid w:val="00D638C3"/>
    <w:rsid w:val="00D63925"/>
    <w:rsid w:val="00D63A7E"/>
    <w:rsid w:val="00D63AF3"/>
    <w:rsid w:val="00D63B4E"/>
    <w:rsid w:val="00D64201"/>
    <w:rsid w:val="00D646A2"/>
    <w:rsid w:val="00D647C4"/>
    <w:rsid w:val="00D64870"/>
    <w:rsid w:val="00D64974"/>
    <w:rsid w:val="00D64A0E"/>
    <w:rsid w:val="00D64A72"/>
    <w:rsid w:val="00D64EF3"/>
    <w:rsid w:val="00D656D6"/>
    <w:rsid w:val="00D65A85"/>
    <w:rsid w:val="00D65AB7"/>
    <w:rsid w:val="00D65B01"/>
    <w:rsid w:val="00D65CB0"/>
    <w:rsid w:val="00D65CDC"/>
    <w:rsid w:val="00D65D0E"/>
    <w:rsid w:val="00D661A4"/>
    <w:rsid w:val="00D66584"/>
    <w:rsid w:val="00D666A5"/>
    <w:rsid w:val="00D66C05"/>
    <w:rsid w:val="00D66C6F"/>
    <w:rsid w:val="00D66CA8"/>
    <w:rsid w:val="00D66F26"/>
    <w:rsid w:val="00D67140"/>
    <w:rsid w:val="00D6719F"/>
    <w:rsid w:val="00D671C7"/>
    <w:rsid w:val="00D676F5"/>
    <w:rsid w:val="00D677BD"/>
    <w:rsid w:val="00D677D7"/>
    <w:rsid w:val="00D6785A"/>
    <w:rsid w:val="00D6799B"/>
    <w:rsid w:val="00D67CBD"/>
    <w:rsid w:val="00D67CD6"/>
    <w:rsid w:val="00D67CD7"/>
    <w:rsid w:val="00D67D91"/>
    <w:rsid w:val="00D67DCB"/>
    <w:rsid w:val="00D67E3A"/>
    <w:rsid w:val="00D70032"/>
    <w:rsid w:val="00D70103"/>
    <w:rsid w:val="00D70648"/>
    <w:rsid w:val="00D706F3"/>
    <w:rsid w:val="00D70858"/>
    <w:rsid w:val="00D7098C"/>
    <w:rsid w:val="00D70B86"/>
    <w:rsid w:val="00D70B9B"/>
    <w:rsid w:val="00D70E3E"/>
    <w:rsid w:val="00D70FC5"/>
    <w:rsid w:val="00D713A6"/>
    <w:rsid w:val="00D71491"/>
    <w:rsid w:val="00D716EA"/>
    <w:rsid w:val="00D71D9B"/>
    <w:rsid w:val="00D71E7B"/>
    <w:rsid w:val="00D71F4D"/>
    <w:rsid w:val="00D72312"/>
    <w:rsid w:val="00D72A80"/>
    <w:rsid w:val="00D72F29"/>
    <w:rsid w:val="00D73174"/>
    <w:rsid w:val="00D73250"/>
    <w:rsid w:val="00D7348E"/>
    <w:rsid w:val="00D7410B"/>
    <w:rsid w:val="00D74282"/>
    <w:rsid w:val="00D744C1"/>
    <w:rsid w:val="00D746D4"/>
    <w:rsid w:val="00D74711"/>
    <w:rsid w:val="00D747CF"/>
    <w:rsid w:val="00D748D5"/>
    <w:rsid w:val="00D749C6"/>
    <w:rsid w:val="00D74B46"/>
    <w:rsid w:val="00D74B7C"/>
    <w:rsid w:val="00D74E1B"/>
    <w:rsid w:val="00D74F98"/>
    <w:rsid w:val="00D755B3"/>
    <w:rsid w:val="00D75D54"/>
    <w:rsid w:val="00D75DFB"/>
    <w:rsid w:val="00D75E6A"/>
    <w:rsid w:val="00D76530"/>
    <w:rsid w:val="00D76895"/>
    <w:rsid w:val="00D76A0A"/>
    <w:rsid w:val="00D76DA7"/>
    <w:rsid w:val="00D7733A"/>
    <w:rsid w:val="00D77501"/>
    <w:rsid w:val="00D7794C"/>
    <w:rsid w:val="00D77DDB"/>
    <w:rsid w:val="00D77FD0"/>
    <w:rsid w:val="00D8031D"/>
    <w:rsid w:val="00D80440"/>
    <w:rsid w:val="00D80BBE"/>
    <w:rsid w:val="00D80C77"/>
    <w:rsid w:val="00D80DED"/>
    <w:rsid w:val="00D81060"/>
    <w:rsid w:val="00D81121"/>
    <w:rsid w:val="00D81154"/>
    <w:rsid w:val="00D81223"/>
    <w:rsid w:val="00D815AE"/>
    <w:rsid w:val="00D81633"/>
    <w:rsid w:val="00D81706"/>
    <w:rsid w:val="00D818C9"/>
    <w:rsid w:val="00D81B03"/>
    <w:rsid w:val="00D81CB5"/>
    <w:rsid w:val="00D81F22"/>
    <w:rsid w:val="00D81FB2"/>
    <w:rsid w:val="00D81FB3"/>
    <w:rsid w:val="00D82221"/>
    <w:rsid w:val="00D822A9"/>
    <w:rsid w:val="00D82B5E"/>
    <w:rsid w:val="00D82E53"/>
    <w:rsid w:val="00D830E3"/>
    <w:rsid w:val="00D831CF"/>
    <w:rsid w:val="00D833E7"/>
    <w:rsid w:val="00D8353E"/>
    <w:rsid w:val="00D835A7"/>
    <w:rsid w:val="00D83772"/>
    <w:rsid w:val="00D837B4"/>
    <w:rsid w:val="00D839AD"/>
    <w:rsid w:val="00D839CD"/>
    <w:rsid w:val="00D840D7"/>
    <w:rsid w:val="00D840E5"/>
    <w:rsid w:val="00D8426C"/>
    <w:rsid w:val="00D8427A"/>
    <w:rsid w:val="00D84299"/>
    <w:rsid w:val="00D843D9"/>
    <w:rsid w:val="00D84417"/>
    <w:rsid w:val="00D844B0"/>
    <w:rsid w:val="00D84597"/>
    <w:rsid w:val="00D849AB"/>
    <w:rsid w:val="00D84AAB"/>
    <w:rsid w:val="00D84B2F"/>
    <w:rsid w:val="00D84BD5"/>
    <w:rsid w:val="00D84F16"/>
    <w:rsid w:val="00D850AF"/>
    <w:rsid w:val="00D8573D"/>
    <w:rsid w:val="00D85B8D"/>
    <w:rsid w:val="00D860DF"/>
    <w:rsid w:val="00D8623F"/>
    <w:rsid w:val="00D863A0"/>
    <w:rsid w:val="00D86418"/>
    <w:rsid w:val="00D866AB"/>
    <w:rsid w:val="00D86770"/>
    <w:rsid w:val="00D86A32"/>
    <w:rsid w:val="00D86CF5"/>
    <w:rsid w:val="00D87142"/>
    <w:rsid w:val="00D871C1"/>
    <w:rsid w:val="00D87308"/>
    <w:rsid w:val="00D8736F"/>
    <w:rsid w:val="00D875CE"/>
    <w:rsid w:val="00D87696"/>
    <w:rsid w:val="00D878FB"/>
    <w:rsid w:val="00D87B29"/>
    <w:rsid w:val="00D87D66"/>
    <w:rsid w:val="00D90201"/>
    <w:rsid w:val="00D90465"/>
    <w:rsid w:val="00D90545"/>
    <w:rsid w:val="00D9055C"/>
    <w:rsid w:val="00D905B0"/>
    <w:rsid w:val="00D907FC"/>
    <w:rsid w:val="00D90CA3"/>
    <w:rsid w:val="00D90CC8"/>
    <w:rsid w:val="00D90CE7"/>
    <w:rsid w:val="00D90D39"/>
    <w:rsid w:val="00D90F78"/>
    <w:rsid w:val="00D9158D"/>
    <w:rsid w:val="00D915FC"/>
    <w:rsid w:val="00D91A24"/>
    <w:rsid w:val="00D91B08"/>
    <w:rsid w:val="00D91BE5"/>
    <w:rsid w:val="00D91EC1"/>
    <w:rsid w:val="00D92230"/>
    <w:rsid w:val="00D92A00"/>
    <w:rsid w:val="00D92AD9"/>
    <w:rsid w:val="00D92F33"/>
    <w:rsid w:val="00D933BA"/>
    <w:rsid w:val="00D938FD"/>
    <w:rsid w:val="00D93A6D"/>
    <w:rsid w:val="00D93B9A"/>
    <w:rsid w:val="00D93BAD"/>
    <w:rsid w:val="00D93D14"/>
    <w:rsid w:val="00D943F4"/>
    <w:rsid w:val="00D945F5"/>
    <w:rsid w:val="00D949E2"/>
    <w:rsid w:val="00D94E60"/>
    <w:rsid w:val="00D94EAC"/>
    <w:rsid w:val="00D9504E"/>
    <w:rsid w:val="00D95295"/>
    <w:rsid w:val="00D95DF2"/>
    <w:rsid w:val="00D9647B"/>
    <w:rsid w:val="00D96584"/>
    <w:rsid w:val="00D96677"/>
    <w:rsid w:val="00D9679C"/>
    <w:rsid w:val="00D9680F"/>
    <w:rsid w:val="00D96989"/>
    <w:rsid w:val="00D96A54"/>
    <w:rsid w:val="00D96CA7"/>
    <w:rsid w:val="00D96E91"/>
    <w:rsid w:val="00D97A7A"/>
    <w:rsid w:val="00DA008D"/>
    <w:rsid w:val="00DA050E"/>
    <w:rsid w:val="00DA0791"/>
    <w:rsid w:val="00DA0DC0"/>
    <w:rsid w:val="00DA121D"/>
    <w:rsid w:val="00DA13BC"/>
    <w:rsid w:val="00DA15AF"/>
    <w:rsid w:val="00DA1610"/>
    <w:rsid w:val="00DA1718"/>
    <w:rsid w:val="00DA1A28"/>
    <w:rsid w:val="00DA1F61"/>
    <w:rsid w:val="00DA1FBA"/>
    <w:rsid w:val="00DA2137"/>
    <w:rsid w:val="00DA21F3"/>
    <w:rsid w:val="00DA23BF"/>
    <w:rsid w:val="00DA245D"/>
    <w:rsid w:val="00DA2580"/>
    <w:rsid w:val="00DA25CA"/>
    <w:rsid w:val="00DA292A"/>
    <w:rsid w:val="00DA2C7B"/>
    <w:rsid w:val="00DA329D"/>
    <w:rsid w:val="00DA33E5"/>
    <w:rsid w:val="00DA3574"/>
    <w:rsid w:val="00DA38D9"/>
    <w:rsid w:val="00DA3984"/>
    <w:rsid w:val="00DA4270"/>
    <w:rsid w:val="00DA4733"/>
    <w:rsid w:val="00DA476F"/>
    <w:rsid w:val="00DA47E4"/>
    <w:rsid w:val="00DA47F8"/>
    <w:rsid w:val="00DA49E9"/>
    <w:rsid w:val="00DA4A01"/>
    <w:rsid w:val="00DA4AA5"/>
    <w:rsid w:val="00DA4C1C"/>
    <w:rsid w:val="00DA4C55"/>
    <w:rsid w:val="00DA4CA5"/>
    <w:rsid w:val="00DA4E69"/>
    <w:rsid w:val="00DA53E8"/>
    <w:rsid w:val="00DA57CC"/>
    <w:rsid w:val="00DA5B17"/>
    <w:rsid w:val="00DA5B9C"/>
    <w:rsid w:val="00DA5CC8"/>
    <w:rsid w:val="00DA61B2"/>
    <w:rsid w:val="00DA661A"/>
    <w:rsid w:val="00DA683C"/>
    <w:rsid w:val="00DA6ADB"/>
    <w:rsid w:val="00DA6B6B"/>
    <w:rsid w:val="00DA6B92"/>
    <w:rsid w:val="00DA6BEC"/>
    <w:rsid w:val="00DA6CEE"/>
    <w:rsid w:val="00DA6FEC"/>
    <w:rsid w:val="00DA703F"/>
    <w:rsid w:val="00DA76FF"/>
    <w:rsid w:val="00DA7748"/>
    <w:rsid w:val="00DA78BB"/>
    <w:rsid w:val="00DB0154"/>
    <w:rsid w:val="00DB0195"/>
    <w:rsid w:val="00DB023E"/>
    <w:rsid w:val="00DB0876"/>
    <w:rsid w:val="00DB0C7C"/>
    <w:rsid w:val="00DB0FC8"/>
    <w:rsid w:val="00DB1E76"/>
    <w:rsid w:val="00DB1F34"/>
    <w:rsid w:val="00DB20B8"/>
    <w:rsid w:val="00DB227D"/>
    <w:rsid w:val="00DB238C"/>
    <w:rsid w:val="00DB247F"/>
    <w:rsid w:val="00DB24AF"/>
    <w:rsid w:val="00DB2669"/>
    <w:rsid w:val="00DB2D41"/>
    <w:rsid w:val="00DB2FD8"/>
    <w:rsid w:val="00DB313E"/>
    <w:rsid w:val="00DB3173"/>
    <w:rsid w:val="00DB37C0"/>
    <w:rsid w:val="00DB38BB"/>
    <w:rsid w:val="00DB393D"/>
    <w:rsid w:val="00DB3E10"/>
    <w:rsid w:val="00DB3E3E"/>
    <w:rsid w:val="00DB472C"/>
    <w:rsid w:val="00DB48E1"/>
    <w:rsid w:val="00DB4A15"/>
    <w:rsid w:val="00DB4D91"/>
    <w:rsid w:val="00DB500A"/>
    <w:rsid w:val="00DB55B9"/>
    <w:rsid w:val="00DB56B5"/>
    <w:rsid w:val="00DB5709"/>
    <w:rsid w:val="00DB580B"/>
    <w:rsid w:val="00DB5D70"/>
    <w:rsid w:val="00DB5E5C"/>
    <w:rsid w:val="00DB5E72"/>
    <w:rsid w:val="00DB608A"/>
    <w:rsid w:val="00DB6170"/>
    <w:rsid w:val="00DB6180"/>
    <w:rsid w:val="00DB630B"/>
    <w:rsid w:val="00DB6376"/>
    <w:rsid w:val="00DB673F"/>
    <w:rsid w:val="00DB67D5"/>
    <w:rsid w:val="00DB6B20"/>
    <w:rsid w:val="00DB6CEE"/>
    <w:rsid w:val="00DB7217"/>
    <w:rsid w:val="00DB7227"/>
    <w:rsid w:val="00DB72B1"/>
    <w:rsid w:val="00DB7528"/>
    <w:rsid w:val="00DB7C22"/>
    <w:rsid w:val="00DC037E"/>
    <w:rsid w:val="00DC091C"/>
    <w:rsid w:val="00DC09D8"/>
    <w:rsid w:val="00DC0AFC"/>
    <w:rsid w:val="00DC0C31"/>
    <w:rsid w:val="00DC10AB"/>
    <w:rsid w:val="00DC165B"/>
    <w:rsid w:val="00DC166F"/>
    <w:rsid w:val="00DC1746"/>
    <w:rsid w:val="00DC1D68"/>
    <w:rsid w:val="00DC1E73"/>
    <w:rsid w:val="00DC1FAD"/>
    <w:rsid w:val="00DC2142"/>
    <w:rsid w:val="00DC2180"/>
    <w:rsid w:val="00DC2780"/>
    <w:rsid w:val="00DC2839"/>
    <w:rsid w:val="00DC2B89"/>
    <w:rsid w:val="00DC2C7F"/>
    <w:rsid w:val="00DC2FD5"/>
    <w:rsid w:val="00DC3070"/>
    <w:rsid w:val="00DC3D62"/>
    <w:rsid w:val="00DC3DAE"/>
    <w:rsid w:val="00DC40EA"/>
    <w:rsid w:val="00DC40F7"/>
    <w:rsid w:val="00DC417A"/>
    <w:rsid w:val="00DC4253"/>
    <w:rsid w:val="00DC4712"/>
    <w:rsid w:val="00DC4EBD"/>
    <w:rsid w:val="00DC4FA9"/>
    <w:rsid w:val="00DC55BC"/>
    <w:rsid w:val="00DC5684"/>
    <w:rsid w:val="00DC58AA"/>
    <w:rsid w:val="00DC5F66"/>
    <w:rsid w:val="00DC60F3"/>
    <w:rsid w:val="00DC6334"/>
    <w:rsid w:val="00DC69A6"/>
    <w:rsid w:val="00DC6A2E"/>
    <w:rsid w:val="00DC6A55"/>
    <w:rsid w:val="00DC6FFE"/>
    <w:rsid w:val="00DC7200"/>
    <w:rsid w:val="00DC7363"/>
    <w:rsid w:val="00DC7520"/>
    <w:rsid w:val="00DC7734"/>
    <w:rsid w:val="00DC78DF"/>
    <w:rsid w:val="00DC78FE"/>
    <w:rsid w:val="00DC7A64"/>
    <w:rsid w:val="00DC7E42"/>
    <w:rsid w:val="00DC7EBB"/>
    <w:rsid w:val="00DD01D6"/>
    <w:rsid w:val="00DD0447"/>
    <w:rsid w:val="00DD0C17"/>
    <w:rsid w:val="00DD0EB1"/>
    <w:rsid w:val="00DD0F11"/>
    <w:rsid w:val="00DD14BB"/>
    <w:rsid w:val="00DD15EF"/>
    <w:rsid w:val="00DD1709"/>
    <w:rsid w:val="00DD17D2"/>
    <w:rsid w:val="00DD1BBA"/>
    <w:rsid w:val="00DD1DE3"/>
    <w:rsid w:val="00DD20C2"/>
    <w:rsid w:val="00DD23CC"/>
    <w:rsid w:val="00DD23DA"/>
    <w:rsid w:val="00DD25D2"/>
    <w:rsid w:val="00DD2A1D"/>
    <w:rsid w:val="00DD2B04"/>
    <w:rsid w:val="00DD2BCE"/>
    <w:rsid w:val="00DD2DBE"/>
    <w:rsid w:val="00DD3074"/>
    <w:rsid w:val="00DD3120"/>
    <w:rsid w:val="00DD33D6"/>
    <w:rsid w:val="00DD3479"/>
    <w:rsid w:val="00DD37F5"/>
    <w:rsid w:val="00DD3910"/>
    <w:rsid w:val="00DD3CE3"/>
    <w:rsid w:val="00DD3E91"/>
    <w:rsid w:val="00DD3F4D"/>
    <w:rsid w:val="00DD4059"/>
    <w:rsid w:val="00DD4331"/>
    <w:rsid w:val="00DD43EF"/>
    <w:rsid w:val="00DD452C"/>
    <w:rsid w:val="00DD4578"/>
    <w:rsid w:val="00DD4719"/>
    <w:rsid w:val="00DD47BE"/>
    <w:rsid w:val="00DD494D"/>
    <w:rsid w:val="00DD4D0E"/>
    <w:rsid w:val="00DD4DC9"/>
    <w:rsid w:val="00DD5190"/>
    <w:rsid w:val="00DD551E"/>
    <w:rsid w:val="00DD58BF"/>
    <w:rsid w:val="00DD59E6"/>
    <w:rsid w:val="00DD5F5A"/>
    <w:rsid w:val="00DD61EA"/>
    <w:rsid w:val="00DD6305"/>
    <w:rsid w:val="00DD6867"/>
    <w:rsid w:val="00DD6B13"/>
    <w:rsid w:val="00DD6CE7"/>
    <w:rsid w:val="00DD6D71"/>
    <w:rsid w:val="00DD6DC9"/>
    <w:rsid w:val="00DD6F91"/>
    <w:rsid w:val="00DD7039"/>
    <w:rsid w:val="00DD7042"/>
    <w:rsid w:val="00DD71C1"/>
    <w:rsid w:val="00DD72F2"/>
    <w:rsid w:val="00DD76BD"/>
    <w:rsid w:val="00DD778F"/>
    <w:rsid w:val="00DD78D2"/>
    <w:rsid w:val="00DD7931"/>
    <w:rsid w:val="00DD7BA5"/>
    <w:rsid w:val="00DE070F"/>
    <w:rsid w:val="00DE090C"/>
    <w:rsid w:val="00DE0933"/>
    <w:rsid w:val="00DE0B8B"/>
    <w:rsid w:val="00DE0CF2"/>
    <w:rsid w:val="00DE0E24"/>
    <w:rsid w:val="00DE0F36"/>
    <w:rsid w:val="00DE103B"/>
    <w:rsid w:val="00DE110E"/>
    <w:rsid w:val="00DE1143"/>
    <w:rsid w:val="00DE12EC"/>
    <w:rsid w:val="00DE1513"/>
    <w:rsid w:val="00DE18C5"/>
    <w:rsid w:val="00DE1958"/>
    <w:rsid w:val="00DE1ABF"/>
    <w:rsid w:val="00DE1AC9"/>
    <w:rsid w:val="00DE1ACA"/>
    <w:rsid w:val="00DE1CC9"/>
    <w:rsid w:val="00DE1CD4"/>
    <w:rsid w:val="00DE1F0B"/>
    <w:rsid w:val="00DE1F98"/>
    <w:rsid w:val="00DE1FA0"/>
    <w:rsid w:val="00DE222D"/>
    <w:rsid w:val="00DE224F"/>
    <w:rsid w:val="00DE25C7"/>
    <w:rsid w:val="00DE2ACB"/>
    <w:rsid w:val="00DE2C84"/>
    <w:rsid w:val="00DE2DA8"/>
    <w:rsid w:val="00DE2E3A"/>
    <w:rsid w:val="00DE3371"/>
    <w:rsid w:val="00DE367F"/>
    <w:rsid w:val="00DE37B5"/>
    <w:rsid w:val="00DE3A35"/>
    <w:rsid w:val="00DE3C0A"/>
    <w:rsid w:val="00DE3C35"/>
    <w:rsid w:val="00DE4271"/>
    <w:rsid w:val="00DE4467"/>
    <w:rsid w:val="00DE45B8"/>
    <w:rsid w:val="00DE4612"/>
    <w:rsid w:val="00DE4B84"/>
    <w:rsid w:val="00DE4FCC"/>
    <w:rsid w:val="00DE530E"/>
    <w:rsid w:val="00DE5608"/>
    <w:rsid w:val="00DE5890"/>
    <w:rsid w:val="00DE59C9"/>
    <w:rsid w:val="00DE59F4"/>
    <w:rsid w:val="00DE5AD2"/>
    <w:rsid w:val="00DE5F05"/>
    <w:rsid w:val="00DE5F97"/>
    <w:rsid w:val="00DE62DD"/>
    <w:rsid w:val="00DE686D"/>
    <w:rsid w:val="00DE693D"/>
    <w:rsid w:val="00DE69DB"/>
    <w:rsid w:val="00DE6A4A"/>
    <w:rsid w:val="00DE6A70"/>
    <w:rsid w:val="00DE6DAB"/>
    <w:rsid w:val="00DE7726"/>
    <w:rsid w:val="00DE79B2"/>
    <w:rsid w:val="00DE7BE6"/>
    <w:rsid w:val="00DE7C19"/>
    <w:rsid w:val="00DE7CCE"/>
    <w:rsid w:val="00DE7DCF"/>
    <w:rsid w:val="00DE7F41"/>
    <w:rsid w:val="00DF03C1"/>
    <w:rsid w:val="00DF044F"/>
    <w:rsid w:val="00DF08C0"/>
    <w:rsid w:val="00DF0F83"/>
    <w:rsid w:val="00DF1326"/>
    <w:rsid w:val="00DF194F"/>
    <w:rsid w:val="00DF1E34"/>
    <w:rsid w:val="00DF1E65"/>
    <w:rsid w:val="00DF225F"/>
    <w:rsid w:val="00DF2665"/>
    <w:rsid w:val="00DF2AA6"/>
    <w:rsid w:val="00DF2C6C"/>
    <w:rsid w:val="00DF2FA3"/>
    <w:rsid w:val="00DF366C"/>
    <w:rsid w:val="00DF3774"/>
    <w:rsid w:val="00DF377A"/>
    <w:rsid w:val="00DF3B68"/>
    <w:rsid w:val="00DF425F"/>
    <w:rsid w:val="00DF4686"/>
    <w:rsid w:val="00DF50CA"/>
    <w:rsid w:val="00DF5151"/>
    <w:rsid w:val="00DF5160"/>
    <w:rsid w:val="00DF53D6"/>
    <w:rsid w:val="00DF5488"/>
    <w:rsid w:val="00DF54FF"/>
    <w:rsid w:val="00DF55BE"/>
    <w:rsid w:val="00DF5602"/>
    <w:rsid w:val="00DF5774"/>
    <w:rsid w:val="00DF62E6"/>
    <w:rsid w:val="00DF6535"/>
    <w:rsid w:val="00DF6552"/>
    <w:rsid w:val="00DF66AA"/>
    <w:rsid w:val="00DF6C5C"/>
    <w:rsid w:val="00DF6E91"/>
    <w:rsid w:val="00DF6F52"/>
    <w:rsid w:val="00DF705F"/>
    <w:rsid w:val="00DF725E"/>
    <w:rsid w:val="00DF7401"/>
    <w:rsid w:val="00DF7513"/>
    <w:rsid w:val="00DF772A"/>
    <w:rsid w:val="00DF7A36"/>
    <w:rsid w:val="00DF7B22"/>
    <w:rsid w:val="00DF7BC2"/>
    <w:rsid w:val="00DF7F4D"/>
    <w:rsid w:val="00E003B8"/>
    <w:rsid w:val="00E007C0"/>
    <w:rsid w:val="00E008BD"/>
    <w:rsid w:val="00E00B22"/>
    <w:rsid w:val="00E00B48"/>
    <w:rsid w:val="00E00C73"/>
    <w:rsid w:val="00E00E24"/>
    <w:rsid w:val="00E013A3"/>
    <w:rsid w:val="00E014D1"/>
    <w:rsid w:val="00E01E26"/>
    <w:rsid w:val="00E01F68"/>
    <w:rsid w:val="00E0219B"/>
    <w:rsid w:val="00E021B0"/>
    <w:rsid w:val="00E0225E"/>
    <w:rsid w:val="00E02769"/>
    <w:rsid w:val="00E02771"/>
    <w:rsid w:val="00E027AD"/>
    <w:rsid w:val="00E02C91"/>
    <w:rsid w:val="00E02C9B"/>
    <w:rsid w:val="00E02E53"/>
    <w:rsid w:val="00E03014"/>
    <w:rsid w:val="00E03205"/>
    <w:rsid w:val="00E03349"/>
    <w:rsid w:val="00E03360"/>
    <w:rsid w:val="00E03711"/>
    <w:rsid w:val="00E03A99"/>
    <w:rsid w:val="00E03C95"/>
    <w:rsid w:val="00E03FDE"/>
    <w:rsid w:val="00E0410F"/>
    <w:rsid w:val="00E0413F"/>
    <w:rsid w:val="00E0463C"/>
    <w:rsid w:val="00E046A6"/>
    <w:rsid w:val="00E046F7"/>
    <w:rsid w:val="00E04FA6"/>
    <w:rsid w:val="00E050D6"/>
    <w:rsid w:val="00E051E9"/>
    <w:rsid w:val="00E0524C"/>
    <w:rsid w:val="00E05392"/>
    <w:rsid w:val="00E05601"/>
    <w:rsid w:val="00E05603"/>
    <w:rsid w:val="00E0583E"/>
    <w:rsid w:val="00E061DD"/>
    <w:rsid w:val="00E063D4"/>
    <w:rsid w:val="00E06502"/>
    <w:rsid w:val="00E06542"/>
    <w:rsid w:val="00E0694A"/>
    <w:rsid w:val="00E06D15"/>
    <w:rsid w:val="00E07126"/>
    <w:rsid w:val="00E076E9"/>
    <w:rsid w:val="00E07D21"/>
    <w:rsid w:val="00E07ED4"/>
    <w:rsid w:val="00E105D1"/>
    <w:rsid w:val="00E10E2C"/>
    <w:rsid w:val="00E115E1"/>
    <w:rsid w:val="00E117D4"/>
    <w:rsid w:val="00E11A81"/>
    <w:rsid w:val="00E11C34"/>
    <w:rsid w:val="00E11F9F"/>
    <w:rsid w:val="00E12211"/>
    <w:rsid w:val="00E12552"/>
    <w:rsid w:val="00E12665"/>
    <w:rsid w:val="00E12A88"/>
    <w:rsid w:val="00E12D04"/>
    <w:rsid w:val="00E12EB8"/>
    <w:rsid w:val="00E12F31"/>
    <w:rsid w:val="00E130CC"/>
    <w:rsid w:val="00E132DF"/>
    <w:rsid w:val="00E134A4"/>
    <w:rsid w:val="00E13594"/>
    <w:rsid w:val="00E1374B"/>
    <w:rsid w:val="00E13835"/>
    <w:rsid w:val="00E13979"/>
    <w:rsid w:val="00E13BA8"/>
    <w:rsid w:val="00E13C61"/>
    <w:rsid w:val="00E13EEB"/>
    <w:rsid w:val="00E13FF8"/>
    <w:rsid w:val="00E14390"/>
    <w:rsid w:val="00E145B7"/>
    <w:rsid w:val="00E1464B"/>
    <w:rsid w:val="00E14719"/>
    <w:rsid w:val="00E14F8A"/>
    <w:rsid w:val="00E15134"/>
    <w:rsid w:val="00E15365"/>
    <w:rsid w:val="00E15384"/>
    <w:rsid w:val="00E15E08"/>
    <w:rsid w:val="00E15E93"/>
    <w:rsid w:val="00E16176"/>
    <w:rsid w:val="00E16240"/>
    <w:rsid w:val="00E16351"/>
    <w:rsid w:val="00E16411"/>
    <w:rsid w:val="00E1676E"/>
    <w:rsid w:val="00E168DE"/>
    <w:rsid w:val="00E16E4A"/>
    <w:rsid w:val="00E173C5"/>
    <w:rsid w:val="00E17EC1"/>
    <w:rsid w:val="00E2036C"/>
    <w:rsid w:val="00E2047B"/>
    <w:rsid w:val="00E20884"/>
    <w:rsid w:val="00E20A7C"/>
    <w:rsid w:val="00E20D07"/>
    <w:rsid w:val="00E20FC1"/>
    <w:rsid w:val="00E21557"/>
    <w:rsid w:val="00E21A98"/>
    <w:rsid w:val="00E21C87"/>
    <w:rsid w:val="00E21E1D"/>
    <w:rsid w:val="00E21E28"/>
    <w:rsid w:val="00E2259F"/>
    <w:rsid w:val="00E225ED"/>
    <w:rsid w:val="00E227BE"/>
    <w:rsid w:val="00E23AC0"/>
    <w:rsid w:val="00E23FE1"/>
    <w:rsid w:val="00E2421A"/>
    <w:rsid w:val="00E244F8"/>
    <w:rsid w:val="00E248A2"/>
    <w:rsid w:val="00E24C1D"/>
    <w:rsid w:val="00E24C67"/>
    <w:rsid w:val="00E24D4D"/>
    <w:rsid w:val="00E25147"/>
    <w:rsid w:val="00E25553"/>
    <w:rsid w:val="00E25752"/>
    <w:rsid w:val="00E25D8A"/>
    <w:rsid w:val="00E25E39"/>
    <w:rsid w:val="00E260B5"/>
    <w:rsid w:val="00E2611B"/>
    <w:rsid w:val="00E26175"/>
    <w:rsid w:val="00E26402"/>
    <w:rsid w:val="00E265CD"/>
    <w:rsid w:val="00E2680B"/>
    <w:rsid w:val="00E26829"/>
    <w:rsid w:val="00E26BE7"/>
    <w:rsid w:val="00E27063"/>
    <w:rsid w:val="00E27243"/>
    <w:rsid w:val="00E27392"/>
    <w:rsid w:val="00E27481"/>
    <w:rsid w:val="00E274B7"/>
    <w:rsid w:val="00E2755E"/>
    <w:rsid w:val="00E2766D"/>
    <w:rsid w:val="00E27C87"/>
    <w:rsid w:val="00E30678"/>
    <w:rsid w:val="00E306F8"/>
    <w:rsid w:val="00E307CE"/>
    <w:rsid w:val="00E30BF5"/>
    <w:rsid w:val="00E30F88"/>
    <w:rsid w:val="00E31A06"/>
    <w:rsid w:val="00E320AD"/>
    <w:rsid w:val="00E32349"/>
    <w:rsid w:val="00E32761"/>
    <w:rsid w:val="00E327A6"/>
    <w:rsid w:val="00E32C72"/>
    <w:rsid w:val="00E32D11"/>
    <w:rsid w:val="00E32D9C"/>
    <w:rsid w:val="00E33011"/>
    <w:rsid w:val="00E330AC"/>
    <w:rsid w:val="00E33503"/>
    <w:rsid w:val="00E3354B"/>
    <w:rsid w:val="00E33577"/>
    <w:rsid w:val="00E3370B"/>
    <w:rsid w:val="00E3388C"/>
    <w:rsid w:val="00E33ACC"/>
    <w:rsid w:val="00E33C7E"/>
    <w:rsid w:val="00E33EDD"/>
    <w:rsid w:val="00E33F4C"/>
    <w:rsid w:val="00E33F6A"/>
    <w:rsid w:val="00E34231"/>
    <w:rsid w:val="00E34448"/>
    <w:rsid w:val="00E348DF"/>
    <w:rsid w:val="00E34AAF"/>
    <w:rsid w:val="00E34E55"/>
    <w:rsid w:val="00E35144"/>
    <w:rsid w:val="00E3516C"/>
    <w:rsid w:val="00E35996"/>
    <w:rsid w:val="00E35B14"/>
    <w:rsid w:val="00E35B30"/>
    <w:rsid w:val="00E35BFC"/>
    <w:rsid w:val="00E35CAE"/>
    <w:rsid w:val="00E36252"/>
    <w:rsid w:val="00E36383"/>
    <w:rsid w:val="00E37180"/>
    <w:rsid w:val="00E378BA"/>
    <w:rsid w:val="00E37F73"/>
    <w:rsid w:val="00E404E5"/>
    <w:rsid w:val="00E404EF"/>
    <w:rsid w:val="00E406A2"/>
    <w:rsid w:val="00E408DB"/>
    <w:rsid w:val="00E40A41"/>
    <w:rsid w:val="00E40E07"/>
    <w:rsid w:val="00E41724"/>
    <w:rsid w:val="00E4185A"/>
    <w:rsid w:val="00E41D53"/>
    <w:rsid w:val="00E41E7F"/>
    <w:rsid w:val="00E41F89"/>
    <w:rsid w:val="00E426DD"/>
    <w:rsid w:val="00E42B53"/>
    <w:rsid w:val="00E42C8C"/>
    <w:rsid w:val="00E42F84"/>
    <w:rsid w:val="00E4301E"/>
    <w:rsid w:val="00E434F2"/>
    <w:rsid w:val="00E436E1"/>
    <w:rsid w:val="00E437BB"/>
    <w:rsid w:val="00E438D2"/>
    <w:rsid w:val="00E43A6C"/>
    <w:rsid w:val="00E43BF9"/>
    <w:rsid w:val="00E43E16"/>
    <w:rsid w:val="00E43EDC"/>
    <w:rsid w:val="00E444FA"/>
    <w:rsid w:val="00E44710"/>
    <w:rsid w:val="00E44813"/>
    <w:rsid w:val="00E44919"/>
    <w:rsid w:val="00E44DD7"/>
    <w:rsid w:val="00E451EE"/>
    <w:rsid w:val="00E45390"/>
    <w:rsid w:val="00E4539F"/>
    <w:rsid w:val="00E45496"/>
    <w:rsid w:val="00E4576C"/>
    <w:rsid w:val="00E45820"/>
    <w:rsid w:val="00E45988"/>
    <w:rsid w:val="00E459E4"/>
    <w:rsid w:val="00E45D12"/>
    <w:rsid w:val="00E45E8D"/>
    <w:rsid w:val="00E45F3D"/>
    <w:rsid w:val="00E46132"/>
    <w:rsid w:val="00E46345"/>
    <w:rsid w:val="00E4635A"/>
    <w:rsid w:val="00E4658A"/>
    <w:rsid w:val="00E46924"/>
    <w:rsid w:val="00E46F14"/>
    <w:rsid w:val="00E4727C"/>
    <w:rsid w:val="00E473CC"/>
    <w:rsid w:val="00E4742A"/>
    <w:rsid w:val="00E47497"/>
    <w:rsid w:val="00E474A2"/>
    <w:rsid w:val="00E47B1F"/>
    <w:rsid w:val="00E47B93"/>
    <w:rsid w:val="00E501CC"/>
    <w:rsid w:val="00E501D5"/>
    <w:rsid w:val="00E506BD"/>
    <w:rsid w:val="00E506EE"/>
    <w:rsid w:val="00E50D15"/>
    <w:rsid w:val="00E50D79"/>
    <w:rsid w:val="00E50DFF"/>
    <w:rsid w:val="00E50F16"/>
    <w:rsid w:val="00E514FA"/>
    <w:rsid w:val="00E51653"/>
    <w:rsid w:val="00E51921"/>
    <w:rsid w:val="00E51BBF"/>
    <w:rsid w:val="00E51BD0"/>
    <w:rsid w:val="00E51C54"/>
    <w:rsid w:val="00E52796"/>
    <w:rsid w:val="00E52A9F"/>
    <w:rsid w:val="00E52AB8"/>
    <w:rsid w:val="00E52EAF"/>
    <w:rsid w:val="00E52EE0"/>
    <w:rsid w:val="00E53023"/>
    <w:rsid w:val="00E532D8"/>
    <w:rsid w:val="00E53432"/>
    <w:rsid w:val="00E535C8"/>
    <w:rsid w:val="00E536DA"/>
    <w:rsid w:val="00E53815"/>
    <w:rsid w:val="00E53841"/>
    <w:rsid w:val="00E538AA"/>
    <w:rsid w:val="00E54049"/>
    <w:rsid w:val="00E54118"/>
    <w:rsid w:val="00E54B27"/>
    <w:rsid w:val="00E54C69"/>
    <w:rsid w:val="00E54D3B"/>
    <w:rsid w:val="00E55017"/>
    <w:rsid w:val="00E55209"/>
    <w:rsid w:val="00E553A6"/>
    <w:rsid w:val="00E55437"/>
    <w:rsid w:val="00E55455"/>
    <w:rsid w:val="00E5548D"/>
    <w:rsid w:val="00E555F7"/>
    <w:rsid w:val="00E557A3"/>
    <w:rsid w:val="00E55F99"/>
    <w:rsid w:val="00E5602F"/>
    <w:rsid w:val="00E56070"/>
    <w:rsid w:val="00E568D9"/>
    <w:rsid w:val="00E56A5D"/>
    <w:rsid w:val="00E56AC4"/>
    <w:rsid w:val="00E56B4A"/>
    <w:rsid w:val="00E56BBD"/>
    <w:rsid w:val="00E56D57"/>
    <w:rsid w:val="00E56D96"/>
    <w:rsid w:val="00E57082"/>
    <w:rsid w:val="00E57167"/>
    <w:rsid w:val="00E57707"/>
    <w:rsid w:val="00E57713"/>
    <w:rsid w:val="00E57809"/>
    <w:rsid w:val="00E57918"/>
    <w:rsid w:val="00E57DCA"/>
    <w:rsid w:val="00E57E18"/>
    <w:rsid w:val="00E57E84"/>
    <w:rsid w:val="00E6010C"/>
    <w:rsid w:val="00E6014D"/>
    <w:rsid w:val="00E60451"/>
    <w:rsid w:val="00E6054C"/>
    <w:rsid w:val="00E605B0"/>
    <w:rsid w:val="00E60886"/>
    <w:rsid w:val="00E60F40"/>
    <w:rsid w:val="00E610F8"/>
    <w:rsid w:val="00E612E4"/>
    <w:rsid w:val="00E618EC"/>
    <w:rsid w:val="00E61BA7"/>
    <w:rsid w:val="00E6210F"/>
    <w:rsid w:val="00E6228F"/>
    <w:rsid w:val="00E62358"/>
    <w:rsid w:val="00E62552"/>
    <w:rsid w:val="00E626EF"/>
    <w:rsid w:val="00E62BF2"/>
    <w:rsid w:val="00E62C1B"/>
    <w:rsid w:val="00E62D47"/>
    <w:rsid w:val="00E62ED3"/>
    <w:rsid w:val="00E6309C"/>
    <w:rsid w:val="00E633F9"/>
    <w:rsid w:val="00E63541"/>
    <w:rsid w:val="00E637E7"/>
    <w:rsid w:val="00E63AAC"/>
    <w:rsid w:val="00E63F56"/>
    <w:rsid w:val="00E6418B"/>
    <w:rsid w:val="00E6453B"/>
    <w:rsid w:val="00E6460C"/>
    <w:rsid w:val="00E647DC"/>
    <w:rsid w:val="00E64A00"/>
    <w:rsid w:val="00E64A5D"/>
    <w:rsid w:val="00E64C68"/>
    <w:rsid w:val="00E64CD0"/>
    <w:rsid w:val="00E6530F"/>
    <w:rsid w:val="00E65792"/>
    <w:rsid w:val="00E65987"/>
    <w:rsid w:val="00E66004"/>
    <w:rsid w:val="00E66109"/>
    <w:rsid w:val="00E66144"/>
    <w:rsid w:val="00E66220"/>
    <w:rsid w:val="00E662D8"/>
    <w:rsid w:val="00E6658D"/>
    <w:rsid w:val="00E665BE"/>
    <w:rsid w:val="00E665D1"/>
    <w:rsid w:val="00E668C3"/>
    <w:rsid w:val="00E669AD"/>
    <w:rsid w:val="00E66B82"/>
    <w:rsid w:val="00E66D48"/>
    <w:rsid w:val="00E66E57"/>
    <w:rsid w:val="00E67114"/>
    <w:rsid w:val="00E67131"/>
    <w:rsid w:val="00E675BA"/>
    <w:rsid w:val="00E703C0"/>
    <w:rsid w:val="00E703C4"/>
    <w:rsid w:val="00E70776"/>
    <w:rsid w:val="00E707C5"/>
    <w:rsid w:val="00E707F9"/>
    <w:rsid w:val="00E70C6E"/>
    <w:rsid w:val="00E7110E"/>
    <w:rsid w:val="00E71A29"/>
    <w:rsid w:val="00E71BBB"/>
    <w:rsid w:val="00E71CC5"/>
    <w:rsid w:val="00E71F5D"/>
    <w:rsid w:val="00E7240F"/>
    <w:rsid w:val="00E724CF"/>
    <w:rsid w:val="00E72686"/>
    <w:rsid w:val="00E7285B"/>
    <w:rsid w:val="00E728E0"/>
    <w:rsid w:val="00E72B55"/>
    <w:rsid w:val="00E72E27"/>
    <w:rsid w:val="00E737A8"/>
    <w:rsid w:val="00E738DA"/>
    <w:rsid w:val="00E7423E"/>
    <w:rsid w:val="00E745EB"/>
    <w:rsid w:val="00E74BB7"/>
    <w:rsid w:val="00E74BD8"/>
    <w:rsid w:val="00E74D62"/>
    <w:rsid w:val="00E74E8A"/>
    <w:rsid w:val="00E75487"/>
    <w:rsid w:val="00E758C4"/>
    <w:rsid w:val="00E758E2"/>
    <w:rsid w:val="00E75999"/>
    <w:rsid w:val="00E763A8"/>
    <w:rsid w:val="00E763B9"/>
    <w:rsid w:val="00E7640E"/>
    <w:rsid w:val="00E76714"/>
    <w:rsid w:val="00E768CA"/>
    <w:rsid w:val="00E768CF"/>
    <w:rsid w:val="00E76B3A"/>
    <w:rsid w:val="00E76D32"/>
    <w:rsid w:val="00E770BF"/>
    <w:rsid w:val="00E772E6"/>
    <w:rsid w:val="00E77419"/>
    <w:rsid w:val="00E77651"/>
    <w:rsid w:val="00E779C2"/>
    <w:rsid w:val="00E77A60"/>
    <w:rsid w:val="00E77D3B"/>
    <w:rsid w:val="00E77DE5"/>
    <w:rsid w:val="00E77E4E"/>
    <w:rsid w:val="00E77FD5"/>
    <w:rsid w:val="00E80065"/>
    <w:rsid w:val="00E801FE"/>
    <w:rsid w:val="00E80423"/>
    <w:rsid w:val="00E806E2"/>
    <w:rsid w:val="00E80804"/>
    <w:rsid w:val="00E808DA"/>
    <w:rsid w:val="00E80F1D"/>
    <w:rsid w:val="00E80FD4"/>
    <w:rsid w:val="00E810F4"/>
    <w:rsid w:val="00E81348"/>
    <w:rsid w:val="00E8135D"/>
    <w:rsid w:val="00E81426"/>
    <w:rsid w:val="00E81900"/>
    <w:rsid w:val="00E82381"/>
    <w:rsid w:val="00E823BA"/>
    <w:rsid w:val="00E827AE"/>
    <w:rsid w:val="00E8284C"/>
    <w:rsid w:val="00E829DC"/>
    <w:rsid w:val="00E82B9E"/>
    <w:rsid w:val="00E82DAE"/>
    <w:rsid w:val="00E82F21"/>
    <w:rsid w:val="00E832C7"/>
    <w:rsid w:val="00E839DA"/>
    <w:rsid w:val="00E839EE"/>
    <w:rsid w:val="00E83BE4"/>
    <w:rsid w:val="00E84158"/>
    <w:rsid w:val="00E84862"/>
    <w:rsid w:val="00E84E3E"/>
    <w:rsid w:val="00E8524B"/>
    <w:rsid w:val="00E85529"/>
    <w:rsid w:val="00E85570"/>
    <w:rsid w:val="00E85ADA"/>
    <w:rsid w:val="00E85CF2"/>
    <w:rsid w:val="00E85D83"/>
    <w:rsid w:val="00E86102"/>
    <w:rsid w:val="00E865C8"/>
    <w:rsid w:val="00E8681F"/>
    <w:rsid w:val="00E8687E"/>
    <w:rsid w:val="00E86B3D"/>
    <w:rsid w:val="00E86D3C"/>
    <w:rsid w:val="00E871B8"/>
    <w:rsid w:val="00E872D9"/>
    <w:rsid w:val="00E87442"/>
    <w:rsid w:val="00E879A9"/>
    <w:rsid w:val="00E87B9C"/>
    <w:rsid w:val="00E87BB1"/>
    <w:rsid w:val="00E87EAC"/>
    <w:rsid w:val="00E87F26"/>
    <w:rsid w:val="00E900A4"/>
    <w:rsid w:val="00E901B2"/>
    <w:rsid w:val="00E901C9"/>
    <w:rsid w:val="00E9023E"/>
    <w:rsid w:val="00E90327"/>
    <w:rsid w:val="00E90680"/>
    <w:rsid w:val="00E90A1D"/>
    <w:rsid w:val="00E90A91"/>
    <w:rsid w:val="00E90B4D"/>
    <w:rsid w:val="00E90D6B"/>
    <w:rsid w:val="00E90D91"/>
    <w:rsid w:val="00E90E08"/>
    <w:rsid w:val="00E90F23"/>
    <w:rsid w:val="00E911B2"/>
    <w:rsid w:val="00E9147D"/>
    <w:rsid w:val="00E9164A"/>
    <w:rsid w:val="00E918F8"/>
    <w:rsid w:val="00E9192D"/>
    <w:rsid w:val="00E91BB0"/>
    <w:rsid w:val="00E91BB7"/>
    <w:rsid w:val="00E91DE8"/>
    <w:rsid w:val="00E920B0"/>
    <w:rsid w:val="00E92710"/>
    <w:rsid w:val="00E92A2E"/>
    <w:rsid w:val="00E92A3E"/>
    <w:rsid w:val="00E92B91"/>
    <w:rsid w:val="00E92BE6"/>
    <w:rsid w:val="00E92D0C"/>
    <w:rsid w:val="00E92D33"/>
    <w:rsid w:val="00E92DA5"/>
    <w:rsid w:val="00E92F50"/>
    <w:rsid w:val="00E9337C"/>
    <w:rsid w:val="00E9339C"/>
    <w:rsid w:val="00E9343A"/>
    <w:rsid w:val="00E938B9"/>
    <w:rsid w:val="00E93959"/>
    <w:rsid w:val="00E93A31"/>
    <w:rsid w:val="00E93B4C"/>
    <w:rsid w:val="00E93C56"/>
    <w:rsid w:val="00E93CE6"/>
    <w:rsid w:val="00E93E2C"/>
    <w:rsid w:val="00E93EF1"/>
    <w:rsid w:val="00E94079"/>
    <w:rsid w:val="00E9409B"/>
    <w:rsid w:val="00E940D5"/>
    <w:rsid w:val="00E9458C"/>
    <w:rsid w:val="00E947F3"/>
    <w:rsid w:val="00E94D66"/>
    <w:rsid w:val="00E94FEE"/>
    <w:rsid w:val="00E9509E"/>
    <w:rsid w:val="00E95527"/>
    <w:rsid w:val="00E9593D"/>
    <w:rsid w:val="00E9594C"/>
    <w:rsid w:val="00E95E7A"/>
    <w:rsid w:val="00E95EC1"/>
    <w:rsid w:val="00E960B7"/>
    <w:rsid w:val="00E962CD"/>
    <w:rsid w:val="00E9654A"/>
    <w:rsid w:val="00E965BC"/>
    <w:rsid w:val="00E9678D"/>
    <w:rsid w:val="00E96A42"/>
    <w:rsid w:val="00E96A7C"/>
    <w:rsid w:val="00E96BC8"/>
    <w:rsid w:val="00E97370"/>
    <w:rsid w:val="00E9745F"/>
    <w:rsid w:val="00E975CF"/>
    <w:rsid w:val="00E979B3"/>
    <w:rsid w:val="00E97EE5"/>
    <w:rsid w:val="00EA02C8"/>
    <w:rsid w:val="00EA04E1"/>
    <w:rsid w:val="00EA0A12"/>
    <w:rsid w:val="00EA0A32"/>
    <w:rsid w:val="00EA0E23"/>
    <w:rsid w:val="00EA0FB6"/>
    <w:rsid w:val="00EA1035"/>
    <w:rsid w:val="00EA10F5"/>
    <w:rsid w:val="00EA11B1"/>
    <w:rsid w:val="00EA13DB"/>
    <w:rsid w:val="00EA152A"/>
    <w:rsid w:val="00EA1BB1"/>
    <w:rsid w:val="00EA1F53"/>
    <w:rsid w:val="00EA2008"/>
    <w:rsid w:val="00EA242A"/>
    <w:rsid w:val="00EA246B"/>
    <w:rsid w:val="00EA264A"/>
    <w:rsid w:val="00EA28B2"/>
    <w:rsid w:val="00EA2B27"/>
    <w:rsid w:val="00EA341B"/>
    <w:rsid w:val="00EA34D4"/>
    <w:rsid w:val="00EA35FE"/>
    <w:rsid w:val="00EA367E"/>
    <w:rsid w:val="00EA3A75"/>
    <w:rsid w:val="00EA3E3A"/>
    <w:rsid w:val="00EA4157"/>
    <w:rsid w:val="00EA462E"/>
    <w:rsid w:val="00EA46FC"/>
    <w:rsid w:val="00EA4B6C"/>
    <w:rsid w:val="00EA4BE2"/>
    <w:rsid w:val="00EA5016"/>
    <w:rsid w:val="00EA510B"/>
    <w:rsid w:val="00EA530D"/>
    <w:rsid w:val="00EA5350"/>
    <w:rsid w:val="00EA536F"/>
    <w:rsid w:val="00EA53C1"/>
    <w:rsid w:val="00EA552D"/>
    <w:rsid w:val="00EA5855"/>
    <w:rsid w:val="00EA5B5A"/>
    <w:rsid w:val="00EA5EBE"/>
    <w:rsid w:val="00EA5F64"/>
    <w:rsid w:val="00EA6610"/>
    <w:rsid w:val="00EA6673"/>
    <w:rsid w:val="00EA69B6"/>
    <w:rsid w:val="00EA6AAE"/>
    <w:rsid w:val="00EA6C98"/>
    <w:rsid w:val="00EA6D09"/>
    <w:rsid w:val="00EA6E6B"/>
    <w:rsid w:val="00EA70A3"/>
    <w:rsid w:val="00EA71A4"/>
    <w:rsid w:val="00EA739C"/>
    <w:rsid w:val="00EA763A"/>
    <w:rsid w:val="00EA7E5B"/>
    <w:rsid w:val="00EA7F9F"/>
    <w:rsid w:val="00EA7FA6"/>
    <w:rsid w:val="00EA7FD1"/>
    <w:rsid w:val="00EB0177"/>
    <w:rsid w:val="00EB0292"/>
    <w:rsid w:val="00EB0432"/>
    <w:rsid w:val="00EB0673"/>
    <w:rsid w:val="00EB08C6"/>
    <w:rsid w:val="00EB099B"/>
    <w:rsid w:val="00EB0A5B"/>
    <w:rsid w:val="00EB0AD5"/>
    <w:rsid w:val="00EB0F82"/>
    <w:rsid w:val="00EB1350"/>
    <w:rsid w:val="00EB1DF1"/>
    <w:rsid w:val="00EB2239"/>
    <w:rsid w:val="00EB23B0"/>
    <w:rsid w:val="00EB267A"/>
    <w:rsid w:val="00EB3246"/>
    <w:rsid w:val="00EB3866"/>
    <w:rsid w:val="00EB3A34"/>
    <w:rsid w:val="00EB3EC7"/>
    <w:rsid w:val="00EB4520"/>
    <w:rsid w:val="00EB459D"/>
    <w:rsid w:val="00EB4659"/>
    <w:rsid w:val="00EB4946"/>
    <w:rsid w:val="00EB4AFF"/>
    <w:rsid w:val="00EB4BB4"/>
    <w:rsid w:val="00EB4D20"/>
    <w:rsid w:val="00EB4EED"/>
    <w:rsid w:val="00EB5034"/>
    <w:rsid w:val="00EB5212"/>
    <w:rsid w:val="00EB52DC"/>
    <w:rsid w:val="00EB5436"/>
    <w:rsid w:val="00EB54D2"/>
    <w:rsid w:val="00EB55A5"/>
    <w:rsid w:val="00EB561F"/>
    <w:rsid w:val="00EB59AF"/>
    <w:rsid w:val="00EB5EDE"/>
    <w:rsid w:val="00EB5F79"/>
    <w:rsid w:val="00EB60B5"/>
    <w:rsid w:val="00EB61AF"/>
    <w:rsid w:val="00EB626F"/>
    <w:rsid w:val="00EB674D"/>
    <w:rsid w:val="00EB6B4F"/>
    <w:rsid w:val="00EB6C85"/>
    <w:rsid w:val="00EB6D9B"/>
    <w:rsid w:val="00EB6FD2"/>
    <w:rsid w:val="00EB711D"/>
    <w:rsid w:val="00EB7282"/>
    <w:rsid w:val="00EB74B8"/>
    <w:rsid w:val="00EB74F5"/>
    <w:rsid w:val="00EB74FB"/>
    <w:rsid w:val="00EB7552"/>
    <w:rsid w:val="00EB783F"/>
    <w:rsid w:val="00EB7D17"/>
    <w:rsid w:val="00EB7D2E"/>
    <w:rsid w:val="00EB7D95"/>
    <w:rsid w:val="00EC0047"/>
    <w:rsid w:val="00EC00F1"/>
    <w:rsid w:val="00EC03DF"/>
    <w:rsid w:val="00EC0454"/>
    <w:rsid w:val="00EC05EE"/>
    <w:rsid w:val="00EC087E"/>
    <w:rsid w:val="00EC0AAF"/>
    <w:rsid w:val="00EC0B90"/>
    <w:rsid w:val="00EC0CB6"/>
    <w:rsid w:val="00EC0D73"/>
    <w:rsid w:val="00EC0E59"/>
    <w:rsid w:val="00EC0FEA"/>
    <w:rsid w:val="00EC103B"/>
    <w:rsid w:val="00EC13D4"/>
    <w:rsid w:val="00EC1489"/>
    <w:rsid w:val="00EC14C4"/>
    <w:rsid w:val="00EC1A26"/>
    <w:rsid w:val="00EC1A5D"/>
    <w:rsid w:val="00EC1D3A"/>
    <w:rsid w:val="00EC1F6E"/>
    <w:rsid w:val="00EC20BE"/>
    <w:rsid w:val="00EC2448"/>
    <w:rsid w:val="00EC262C"/>
    <w:rsid w:val="00EC265A"/>
    <w:rsid w:val="00EC2668"/>
    <w:rsid w:val="00EC2865"/>
    <w:rsid w:val="00EC2911"/>
    <w:rsid w:val="00EC3072"/>
    <w:rsid w:val="00EC33C5"/>
    <w:rsid w:val="00EC3590"/>
    <w:rsid w:val="00EC36BA"/>
    <w:rsid w:val="00EC3A9F"/>
    <w:rsid w:val="00EC429B"/>
    <w:rsid w:val="00EC42D0"/>
    <w:rsid w:val="00EC437A"/>
    <w:rsid w:val="00EC439A"/>
    <w:rsid w:val="00EC43B8"/>
    <w:rsid w:val="00EC455E"/>
    <w:rsid w:val="00EC4B53"/>
    <w:rsid w:val="00EC4F28"/>
    <w:rsid w:val="00EC500D"/>
    <w:rsid w:val="00EC54F2"/>
    <w:rsid w:val="00EC54F6"/>
    <w:rsid w:val="00EC5611"/>
    <w:rsid w:val="00EC5873"/>
    <w:rsid w:val="00EC58F4"/>
    <w:rsid w:val="00EC5C27"/>
    <w:rsid w:val="00EC5FC1"/>
    <w:rsid w:val="00EC630B"/>
    <w:rsid w:val="00EC63A9"/>
    <w:rsid w:val="00EC6468"/>
    <w:rsid w:val="00EC6594"/>
    <w:rsid w:val="00EC675A"/>
    <w:rsid w:val="00EC6973"/>
    <w:rsid w:val="00EC6A2C"/>
    <w:rsid w:val="00EC6B90"/>
    <w:rsid w:val="00EC6CC2"/>
    <w:rsid w:val="00EC6F7D"/>
    <w:rsid w:val="00EC6FC2"/>
    <w:rsid w:val="00EC7442"/>
    <w:rsid w:val="00EC74A1"/>
    <w:rsid w:val="00EC77AD"/>
    <w:rsid w:val="00EC780D"/>
    <w:rsid w:val="00EC79EC"/>
    <w:rsid w:val="00EC7BB4"/>
    <w:rsid w:val="00EC7C6E"/>
    <w:rsid w:val="00ED01CF"/>
    <w:rsid w:val="00ED0807"/>
    <w:rsid w:val="00ED0A58"/>
    <w:rsid w:val="00ED0C90"/>
    <w:rsid w:val="00ED0D45"/>
    <w:rsid w:val="00ED0F6B"/>
    <w:rsid w:val="00ED0F83"/>
    <w:rsid w:val="00ED107D"/>
    <w:rsid w:val="00ED1090"/>
    <w:rsid w:val="00ED14C4"/>
    <w:rsid w:val="00ED15BF"/>
    <w:rsid w:val="00ED15F0"/>
    <w:rsid w:val="00ED16F3"/>
    <w:rsid w:val="00ED1B60"/>
    <w:rsid w:val="00ED2087"/>
    <w:rsid w:val="00ED24CD"/>
    <w:rsid w:val="00ED278B"/>
    <w:rsid w:val="00ED278C"/>
    <w:rsid w:val="00ED2C15"/>
    <w:rsid w:val="00ED2CA1"/>
    <w:rsid w:val="00ED2DA6"/>
    <w:rsid w:val="00ED3132"/>
    <w:rsid w:val="00ED3303"/>
    <w:rsid w:val="00ED35DB"/>
    <w:rsid w:val="00ED3846"/>
    <w:rsid w:val="00ED3851"/>
    <w:rsid w:val="00ED3868"/>
    <w:rsid w:val="00ED3959"/>
    <w:rsid w:val="00ED4045"/>
    <w:rsid w:val="00ED4383"/>
    <w:rsid w:val="00ED4385"/>
    <w:rsid w:val="00ED4408"/>
    <w:rsid w:val="00ED45CA"/>
    <w:rsid w:val="00ED46CF"/>
    <w:rsid w:val="00ED4725"/>
    <w:rsid w:val="00ED4896"/>
    <w:rsid w:val="00ED48B4"/>
    <w:rsid w:val="00ED4B73"/>
    <w:rsid w:val="00ED4ED4"/>
    <w:rsid w:val="00ED531E"/>
    <w:rsid w:val="00ED5341"/>
    <w:rsid w:val="00ED543C"/>
    <w:rsid w:val="00ED5634"/>
    <w:rsid w:val="00ED5987"/>
    <w:rsid w:val="00ED5E1C"/>
    <w:rsid w:val="00ED5E24"/>
    <w:rsid w:val="00ED65B3"/>
    <w:rsid w:val="00ED662A"/>
    <w:rsid w:val="00ED6E54"/>
    <w:rsid w:val="00ED6F0C"/>
    <w:rsid w:val="00ED6F4A"/>
    <w:rsid w:val="00ED7205"/>
    <w:rsid w:val="00ED76D5"/>
    <w:rsid w:val="00ED7A03"/>
    <w:rsid w:val="00ED7BE6"/>
    <w:rsid w:val="00EE006F"/>
    <w:rsid w:val="00EE010F"/>
    <w:rsid w:val="00EE016F"/>
    <w:rsid w:val="00EE0602"/>
    <w:rsid w:val="00EE090B"/>
    <w:rsid w:val="00EE0AA4"/>
    <w:rsid w:val="00EE0D4E"/>
    <w:rsid w:val="00EE15EC"/>
    <w:rsid w:val="00EE1652"/>
    <w:rsid w:val="00EE1AEF"/>
    <w:rsid w:val="00EE1D5A"/>
    <w:rsid w:val="00EE1FFF"/>
    <w:rsid w:val="00EE2167"/>
    <w:rsid w:val="00EE26D0"/>
    <w:rsid w:val="00EE2726"/>
    <w:rsid w:val="00EE32E9"/>
    <w:rsid w:val="00EE34C8"/>
    <w:rsid w:val="00EE3753"/>
    <w:rsid w:val="00EE3984"/>
    <w:rsid w:val="00EE3A3B"/>
    <w:rsid w:val="00EE3A53"/>
    <w:rsid w:val="00EE3AB6"/>
    <w:rsid w:val="00EE3CF3"/>
    <w:rsid w:val="00EE3DA5"/>
    <w:rsid w:val="00EE3DAA"/>
    <w:rsid w:val="00EE3EA2"/>
    <w:rsid w:val="00EE4022"/>
    <w:rsid w:val="00EE40BC"/>
    <w:rsid w:val="00EE448D"/>
    <w:rsid w:val="00EE50C4"/>
    <w:rsid w:val="00EE50CB"/>
    <w:rsid w:val="00EE50EB"/>
    <w:rsid w:val="00EE5222"/>
    <w:rsid w:val="00EE5336"/>
    <w:rsid w:val="00EE5674"/>
    <w:rsid w:val="00EE5CBD"/>
    <w:rsid w:val="00EE6046"/>
    <w:rsid w:val="00EE6338"/>
    <w:rsid w:val="00EE6395"/>
    <w:rsid w:val="00EE666E"/>
    <w:rsid w:val="00EE6F0C"/>
    <w:rsid w:val="00EE6FB8"/>
    <w:rsid w:val="00EE7009"/>
    <w:rsid w:val="00EE7289"/>
    <w:rsid w:val="00EE7459"/>
    <w:rsid w:val="00EE76E4"/>
    <w:rsid w:val="00EE78B2"/>
    <w:rsid w:val="00EE7EDC"/>
    <w:rsid w:val="00EF006D"/>
    <w:rsid w:val="00EF0191"/>
    <w:rsid w:val="00EF0432"/>
    <w:rsid w:val="00EF0672"/>
    <w:rsid w:val="00EF07EC"/>
    <w:rsid w:val="00EF0FC0"/>
    <w:rsid w:val="00EF10CB"/>
    <w:rsid w:val="00EF11E2"/>
    <w:rsid w:val="00EF13D3"/>
    <w:rsid w:val="00EF159F"/>
    <w:rsid w:val="00EF1B7E"/>
    <w:rsid w:val="00EF1D19"/>
    <w:rsid w:val="00EF1F50"/>
    <w:rsid w:val="00EF1FA6"/>
    <w:rsid w:val="00EF23BC"/>
    <w:rsid w:val="00EF24CB"/>
    <w:rsid w:val="00EF250A"/>
    <w:rsid w:val="00EF2E0D"/>
    <w:rsid w:val="00EF2E29"/>
    <w:rsid w:val="00EF2E99"/>
    <w:rsid w:val="00EF32A5"/>
    <w:rsid w:val="00EF34AE"/>
    <w:rsid w:val="00EF3509"/>
    <w:rsid w:val="00EF3662"/>
    <w:rsid w:val="00EF3FF3"/>
    <w:rsid w:val="00EF40C9"/>
    <w:rsid w:val="00EF40DE"/>
    <w:rsid w:val="00EF423C"/>
    <w:rsid w:val="00EF442C"/>
    <w:rsid w:val="00EF450F"/>
    <w:rsid w:val="00EF47BA"/>
    <w:rsid w:val="00EF47FC"/>
    <w:rsid w:val="00EF4C1B"/>
    <w:rsid w:val="00EF507D"/>
    <w:rsid w:val="00EF52B8"/>
    <w:rsid w:val="00EF5756"/>
    <w:rsid w:val="00EF59D5"/>
    <w:rsid w:val="00EF59F4"/>
    <w:rsid w:val="00EF5E86"/>
    <w:rsid w:val="00EF60DE"/>
    <w:rsid w:val="00EF619F"/>
    <w:rsid w:val="00EF66E4"/>
    <w:rsid w:val="00EF6872"/>
    <w:rsid w:val="00EF6C4A"/>
    <w:rsid w:val="00EF7967"/>
    <w:rsid w:val="00EF7B78"/>
    <w:rsid w:val="00EF7E78"/>
    <w:rsid w:val="00F008A9"/>
    <w:rsid w:val="00F00A8F"/>
    <w:rsid w:val="00F00AAE"/>
    <w:rsid w:val="00F00F6B"/>
    <w:rsid w:val="00F010FB"/>
    <w:rsid w:val="00F0129D"/>
    <w:rsid w:val="00F01586"/>
    <w:rsid w:val="00F016CB"/>
    <w:rsid w:val="00F01777"/>
    <w:rsid w:val="00F01EB8"/>
    <w:rsid w:val="00F02063"/>
    <w:rsid w:val="00F021D1"/>
    <w:rsid w:val="00F022A8"/>
    <w:rsid w:val="00F0252F"/>
    <w:rsid w:val="00F02689"/>
    <w:rsid w:val="00F02A05"/>
    <w:rsid w:val="00F02D09"/>
    <w:rsid w:val="00F03104"/>
    <w:rsid w:val="00F0330F"/>
    <w:rsid w:val="00F0355F"/>
    <w:rsid w:val="00F037B1"/>
    <w:rsid w:val="00F041D4"/>
    <w:rsid w:val="00F043F6"/>
    <w:rsid w:val="00F04415"/>
    <w:rsid w:val="00F04DA6"/>
    <w:rsid w:val="00F04F76"/>
    <w:rsid w:val="00F0533C"/>
    <w:rsid w:val="00F0544E"/>
    <w:rsid w:val="00F057A0"/>
    <w:rsid w:val="00F05C57"/>
    <w:rsid w:val="00F05D94"/>
    <w:rsid w:val="00F062BE"/>
    <w:rsid w:val="00F062D3"/>
    <w:rsid w:val="00F064FC"/>
    <w:rsid w:val="00F0652F"/>
    <w:rsid w:val="00F0662F"/>
    <w:rsid w:val="00F06CE7"/>
    <w:rsid w:val="00F06DF2"/>
    <w:rsid w:val="00F070DF"/>
    <w:rsid w:val="00F071E5"/>
    <w:rsid w:val="00F07231"/>
    <w:rsid w:val="00F07239"/>
    <w:rsid w:val="00F0761F"/>
    <w:rsid w:val="00F07785"/>
    <w:rsid w:val="00F077A9"/>
    <w:rsid w:val="00F078EE"/>
    <w:rsid w:val="00F079BD"/>
    <w:rsid w:val="00F07A1F"/>
    <w:rsid w:val="00F07BEE"/>
    <w:rsid w:val="00F07C18"/>
    <w:rsid w:val="00F07D2E"/>
    <w:rsid w:val="00F07D5B"/>
    <w:rsid w:val="00F07E41"/>
    <w:rsid w:val="00F07E61"/>
    <w:rsid w:val="00F100B1"/>
    <w:rsid w:val="00F10197"/>
    <w:rsid w:val="00F102A6"/>
    <w:rsid w:val="00F102CE"/>
    <w:rsid w:val="00F10338"/>
    <w:rsid w:val="00F105C3"/>
    <w:rsid w:val="00F107A8"/>
    <w:rsid w:val="00F10CF3"/>
    <w:rsid w:val="00F10EC2"/>
    <w:rsid w:val="00F11071"/>
    <w:rsid w:val="00F11378"/>
    <w:rsid w:val="00F115D6"/>
    <w:rsid w:val="00F1167D"/>
    <w:rsid w:val="00F116D9"/>
    <w:rsid w:val="00F1176D"/>
    <w:rsid w:val="00F1178F"/>
    <w:rsid w:val="00F11A25"/>
    <w:rsid w:val="00F11B33"/>
    <w:rsid w:val="00F11CD9"/>
    <w:rsid w:val="00F11D9A"/>
    <w:rsid w:val="00F12149"/>
    <w:rsid w:val="00F125D2"/>
    <w:rsid w:val="00F126C8"/>
    <w:rsid w:val="00F12840"/>
    <w:rsid w:val="00F1285A"/>
    <w:rsid w:val="00F12A48"/>
    <w:rsid w:val="00F12ACC"/>
    <w:rsid w:val="00F12AD8"/>
    <w:rsid w:val="00F13158"/>
    <w:rsid w:val="00F131FB"/>
    <w:rsid w:val="00F133FD"/>
    <w:rsid w:val="00F13471"/>
    <w:rsid w:val="00F13575"/>
    <w:rsid w:val="00F13D06"/>
    <w:rsid w:val="00F14691"/>
    <w:rsid w:val="00F14820"/>
    <w:rsid w:val="00F14860"/>
    <w:rsid w:val="00F14863"/>
    <w:rsid w:val="00F14B32"/>
    <w:rsid w:val="00F14D41"/>
    <w:rsid w:val="00F14E08"/>
    <w:rsid w:val="00F14E45"/>
    <w:rsid w:val="00F152ED"/>
    <w:rsid w:val="00F1534C"/>
    <w:rsid w:val="00F15407"/>
    <w:rsid w:val="00F15577"/>
    <w:rsid w:val="00F155A7"/>
    <w:rsid w:val="00F156F4"/>
    <w:rsid w:val="00F15921"/>
    <w:rsid w:val="00F15A90"/>
    <w:rsid w:val="00F15AC1"/>
    <w:rsid w:val="00F15CFE"/>
    <w:rsid w:val="00F15EC5"/>
    <w:rsid w:val="00F16198"/>
    <w:rsid w:val="00F161D3"/>
    <w:rsid w:val="00F16573"/>
    <w:rsid w:val="00F16CE6"/>
    <w:rsid w:val="00F16F98"/>
    <w:rsid w:val="00F17247"/>
    <w:rsid w:val="00F17678"/>
    <w:rsid w:val="00F1769B"/>
    <w:rsid w:val="00F17897"/>
    <w:rsid w:val="00F178CB"/>
    <w:rsid w:val="00F17BB8"/>
    <w:rsid w:val="00F17E9E"/>
    <w:rsid w:val="00F20031"/>
    <w:rsid w:val="00F2040B"/>
    <w:rsid w:val="00F204BA"/>
    <w:rsid w:val="00F20783"/>
    <w:rsid w:val="00F2089A"/>
    <w:rsid w:val="00F20F22"/>
    <w:rsid w:val="00F21175"/>
    <w:rsid w:val="00F213D1"/>
    <w:rsid w:val="00F2165D"/>
    <w:rsid w:val="00F21E24"/>
    <w:rsid w:val="00F21EB5"/>
    <w:rsid w:val="00F220DF"/>
    <w:rsid w:val="00F22C56"/>
    <w:rsid w:val="00F22C6B"/>
    <w:rsid w:val="00F22DEA"/>
    <w:rsid w:val="00F22ED7"/>
    <w:rsid w:val="00F22F6F"/>
    <w:rsid w:val="00F2306C"/>
    <w:rsid w:val="00F23130"/>
    <w:rsid w:val="00F231C5"/>
    <w:rsid w:val="00F231F5"/>
    <w:rsid w:val="00F23298"/>
    <w:rsid w:val="00F2329D"/>
    <w:rsid w:val="00F23368"/>
    <w:rsid w:val="00F233F1"/>
    <w:rsid w:val="00F23D14"/>
    <w:rsid w:val="00F23D64"/>
    <w:rsid w:val="00F23DF9"/>
    <w:rsid w:val="00F23F0D"/>
    <w:rsid w:val="00F2404A"/>
    <w:rsid w:val="00F24208"/>
    <w:rsid w:val="00F24377"/>
    <w:rsid w:val="00F245FD"/>
    <w:rsid w:val="00F247EA"/>
    <w:rsid w:val="00F24ADE"/>
    <w:rsid w:val="00F24AE1"/>
    <w:rsid w:val="00F24B78"/>
    <w:rsid w:val="00F256F7"/>
    <w:rsid w:val="00F25777"/>
    <w:rsid w:val="00F25818"/>
    <w:rsid w:val="00F25D5C"/>
    <w:rsid w:val="00F25D61"/>
    <w:rsid w:val="00F25F94"/>
    <w:rsid w:val="00F2629A"/>
    <w:rsid w:val="00F26428"/>
    <w:rsid w:val="00F26569"/>
    <w:rsid w:val="00F2672A"/>
    <w:rsid w:val="00F26FA6"/>
    <w:rsid w:val="00F26FD7"/>
    <w:rsid w:val="00F2724C"/>
    <w:rsid w:val="00F273FD"/>
    <w:rsid w:val="00F274F3"/>
    <w:rsid w:val="00F27622"/>
    <w:rsid w:val="00F2775E"/>
    <w:rsid w:val="00F27B73"/>
    <w:rsid w:val="00F27C19"/>
    <w:rsid w:val="00F27C40"/>
    <w:rsid w:val="00F27F54"/>
    <w:rsid w:val="00F30092"/>
    <w:rsid w:val="00F30237"/>
    <w:rsid w:val="00F30314"/>
    <w:rsid w:val="00F303FC"/>
    <w:rsid w:val="00F30419"/>
    <w:rsid w:val="00F30437"/>
    <w:rsid w:val="00F304FE"/>
    <w:rsid w:val="00F30B48"/>
    <w:rsid w:val="00F30D10"/>
    <w:rsid w:val="00F30EEB"/>
    <w:rsid w:val="00F30FE1"/>
    <w:rsid w:val="00F3106B"/>
    <w:rsid w:val="00F31174"/>
    <w:rsid w:val="00F311E5"/>
    <w:rsid w:val="00F314A8"/>
    <w:rsid w:val="00F315CB"/>
    <w:rsid w:val="00F3176E"/>
    <w:rsid w:val="00F31A80"/>
    <w:rsid w:val="00F31A81"/>
    <w:rsid w:val="00F31C3B"/>
    <w:rsid w:val="00F31D66"/>
    <w:rsid w:val="00F31DC2"/>
    <w:rsid w:val="00F32373"/>
    <w:rsid w:val="00F3279A"/>
    <w:rsid w:val="00F3281F"/>
    <w:rsid w:val="00F32881"/>
    <w:rsid w:val="00F32897"/>
    <w:rsid w:val="00F328D1"/>
    <w:rsid w:val="00F32BC6"/>
    <w:rsid w:val="00F32C03"/>
    <w:rsid w:val="00F32DAA"/>
    <w:rsid w:val="00F32F56"/>
    <w:rsid w:val="00F33197"/>
    <w:rsid w:val="00F331FC"/>
    <w:rsid w:val="00F3357B"/>
    <w:rsid w:val="00F33D5A"/>
    <w:rsid w:val="00F33EFE"/>
    <w:rsid w:val="00F344F1"/>
    <w:rsid w:val="00F34C40"/>
    <w:rsid w:val="00F34C7C"/>
    <w:rsid w:val="00F34E43"/>
    <w:rsid w:val="00F350CA"/>
    <w:rsid w:val="00F350DB"/>
    <w:rsid w:val="00F3534C"/>
    <w:rsid w:val="00F355A9"/>
    <w:rsid w:val="00F35768"/>
    <w:rsid w:val="00F36208"/>
    <w:rsid w:val="00F3625F"/>
    <w:rsid w:val="00F363BD"/>
    <w:rsid w:val="00F363ED"/>
    <w:rsid w:val="00F36496"/>
    <w:rsid w:val="00F36773"/>
    <w:rsid w:val="00F36D43"/>
    <w:rsid w:val="00F3758B"/>
    <w:rsid w:val="00F37628"/>
    <w:rsid w:val="00F37686"/>
    <w:rsid w:val="00F378BC"/>
    <w:rsid w:val="00F37CF9"/>
    <w:rsid w:val="00F37F30"/>
    <w:rsid w:val="00F40343"/>
    <w:rsid w:val="00F40730"/>
    <w:rsid w:val="00F40778"/>
    <w:rsid w:val="00F40C3B"/>
    <w:rsid w:val="00F41082"/>
    <w:rsid w:val="00F4138F"/>
    <w:rsid w:val="00F416F2"/>
    <w:rsid w:val="00F417DC"/>
    <w:rsid w:val="00F41A19"/>
    <w:rsid w:val="00F41B8E"/>
    <w:rsid w:val="00F41C41"/>
    <w:rsid w:val="00F42480"/>
    <w:rsid w:val="00F425BB"/>
    <w:rsid w:val="00F4273A"/>
    <w:rsid w:val="00F4293D"/>
    <w:rsid w:val="00F42995"/>
    <w:rsid w:val="00F42ABF"/>
    <w:rsid w:val="00F42C4D"/>
    <w:rsid w:val="00F42F48"/>
    <w:rsid w:val="00F432DE"/>
    <w:rsid w:val="00F435A6"/>
    <w:rsid w:val="00F43766"/>
    <w:rsid w:val="00F43878"/>
    <w:rsid w:val="00F4395C"/>
    <w:rsid w:val="00F43B23"/>
    <w:rsid w:val="00F43CF3"/>
    <w:rsid w:val="00F4425A"/>
    <w:rsid w:val="00F442FB"/>
    <w:rsid w:val="00F4457C"/>
    <w:rsid w:val="00F44C2C"/>
    <w:rsid w:val="00F451B3"/>
    <w:rsid w:val="00F45264"/>
    <w:rsid w:val="00F453A1"/>
    <w:rsid w:val="00F453C1"/>
    <w:rsid w:val="00F453D1"/>
    <w:rsid w:val="00F453E9"/>
    <w:rsid w:val="00F454EC"/>
    <w:rsid w:val="00F4568F"/>
    <w:rsid w:val="00F45FF0"/>
    <w:rsid w:val="00F46076"/>
    <w:rsid w:val="00F460B2"/>
    <w:rsid w:val="00F46390"/>
    <w:rsid w:val="00F46467"/>
    <w:rsid w:val="00F4682F"/>
    <w:rsid w:val="00F469D4"/>
    <w:rsid w:val="00F4712E"/>
    <w:rsid w:val="00F47260"/>
    <w:rsid w:val="00F47317"/>
    <w:rsid w:val="00F473BA"/>
    <w:rsid w:val="00F474E0"/>
    <w:rsid w:val="00F47611"/>
    <w:rsid w:val="00F47E49"/>
    <w:rsid w:val="00F47E9D"/>
    <w:rsid w:val="00F47F93"/>
    <w:rsid w:val="00F50212"/>
    <w:rsid w:val="00F503E4"/>
    <w:rsid w:val="00F505FB"/>
    <w:rsid w:val="00F50897"/>
    <w:rsid w:val="00F50BE0"/>
    <w:rsid w:val="00F50C64"/>
    <w:rsid w:val="00F50EF5"/>
    <w:rsid w:val="00F51416"/>
    <w:rsid w:val="00F5181A"/>
    <w:rsid w:val="00F51FBE"/>
    <w:rsid w:val="00F51FEC"/>
    <w:rsid w:val="00F524A6"/>
    <w:rsid w:val="00F5259B"/>
    <w:rsid w:val="00F525CA"/>
    <w:rsid w:val="00F52639"/>
    <w:rsid w:val="00F52700"/>
    <w:rsid w:val="00F529DA"/>
    <w:rsid w:val="00F52AB7"/>
    <w:rsid w:val="00F52CF7"/>
    <w:rsid w:val="00F52D3F"/>
    <w:rsid w:val="00F52D70"/>
    <w:rsid w:val="00F5302C"/>
    <w:rsid w:val="00F53090"/>
    <w:rsid w:val="00F530AA"/>
    <w:rsid w:val="00F530C3"/>
    <w:rsid w:val="00F530EB"/>
    <w:rsid w:val="00F5311F"/>
    <w:rsid w:val="00F537C6"/>
    <w:rsid w:val="00F5389B"/>
    <w:rsid w:val="00F53D9D"/>
    <w:rsid w:val="00F54320"/>
    <w:rsid w:val="00F5467E"/>
    <w:rsid w:val="00F54744"/>
    <w:rsid w:val="00F54848"/>
    <w:rsid w:val="00F5496B"/>
    <w:rsid w:val="00F551D1"/>
    <w:rsid w:val="00F554CB"/>
    <w:rsid w:val="00F55620"/>
    <w:rsid w:val="00F556C3"/>
    <w:rsid w:val="00F559B9"/>
    <w:rsid w:val="00F56854"/>
    <w:rsid w:val="00F56BAE"/>
    <w:rsid w:val="00F56BF8"/>
    <w:rsid w:val="00F572AD"/>
    <w:rsid w:val="00F57521"/>
    <w:rsid w:val="00F5765F"/>
    <w:rsid w:val="00F578EA"/>
    <w:rsid w:val="00F57D78"/>
    <w:rsid w:val="00F57DD9"/>
    <w:rsid w:val="00F60B11"/>
    <w:rsid w:val="00F60B64"/>
    <w:rsid w:val="00F60BAB"/>
    <w:rsid w:val="00F60E0F"/>
    <w:rsid w:val="00F60E3A"/>
    <w:rsid w:val="00F610BA"/>
    <w:rsid w:val="00F611C4"/>
    <w:rsid w:val="00F61280"/>
    <w:rsid w:val="00F613FD"/>
    <w:rsid w:val="00F616B8"/>
    <w:rsid w:val="00F61A04"/>
    <w:rsid w:val="00F61D5E"/>
    <w:rsid w:val="00F62242"/>
    <w:rsid w:val="00F62336"/>
    <w:rsid w:val="00F6236E"/>
    <w:rsid w:val="00F623C5"/>
    <w:rsid w:val="00F628A4"/>
    <w:rsid w:val="00F62BAD"/>
    <w:rsid w:val="00F62C2B"/>
    <w:rsid w:val="00F63369"/>
    <w:rsid w:val="00F6337D"/>
    <w:rsid w:val="00F63572"/>
    <w:rsid w:val="00F63BD7"/>
    <w:rsid w:val="00F63BE8"/>
    <w:rsid w:val="00F63E97"/>
    <w:rsid w:val="00F6422D"/>
    <w:rsid w:val="00F6426D"/>
    <w:rsid w:val="00F64A84"/>
    <w:rsid w:val="00F64F91"/>
    <w:rsid w:val="00F6506E"/>
    <w:rsid w:val="00F653DF"/>
    <w:rsid w:val="00F655B0"/>
    <w:rsid w:val="00F65A20"/>
    <w:rsid w:val="00F65A4D"/>
    <w:rsid w:val="00F65B73"/>
    <w:rsid w:val="00F65F74"/>
    <w:rsid w:val="00F66030"/>
    <w:rsid w:val="00F662F9"/>
    <w:rsid w:val="00F665AF"/>
    <w:rsid w:val="00F66A93"/>
    <w:rsid w:val="00F66B8F"/>
    <w:rsid w:val="00F66D52"/>
    <w:rsid w:val="00F66DC8"/>
    <w:rsid w:val="00F67230"/>
    <w:rsid w:val="00F674E2"/>
    <w:rsid w:val="00F675EB"/>
    <w:rsid w:val="00F678AE"/>
    <w:rsid w:val="00F67948"/>
    <w:rsid w:val="00F67B2D"/>
    <w:rsid w:val="00F67BCC"/>
    <w:rsid w:val="00F67CF1"/>
    <w:rsid w:val="00F67DE4"/>
    <w:rsid w:val="00F67E9E"/>
    <w:rsid w:val="00F67EE7"/>
    <w:rsid w:val="00F67F1C"/>
    <w:rsid w:val="00F700E9"/>
    <w:rsid w:val="00F70151"/>
    <w:rsid w:val="00F70379"/>
    <w:rsid w:val="00F703F3"/>
    <w:rsid w:val="00F70672"/>
    <w:rsid w:val="00F706EA"/>
    <w:rsid w:val="00F70700"/>
    <w:rsid w:val="00F707A7"/>
    <w:rsid w:val="00F70B16"/>
    <w:rsid w:val="00F70CC4"/>
    <w:rsid w:val="00F70E26"/>
    <w:rsid w:val="00F70FA2"/>
    <w:rsid w:val="00F70FC8"/>
    <w:rsid w:val="00F71177"/>
    <w:rsid w:val="00F713D3"/>
    <w:rsid w:val="00F7140E"/>
    <w:rsid w:val="00F71482"/>
    <w:rsid w:val="00F7179C"/>
    <w:rsid w:val="00F71939"/>
    <w:rsid w:val="00F7195B"/>
    <w:rsid w:val="00F71C0A"/>
    <w:rsid w:val="00F7236A"/>
    <w:rsid w:val="00F724B1"/>
    <w:rsid w:val="00F72533"/>
    <w:rsid w:val="00F72D65"/>
    <w:rsid w:val="00F72E7B"/>
    <w:rsid w:val="00F730C2"/>
    <w:rsid w:val="00F73273"/>
    <w:rsid w:val="00F732A7"/>
    <w:rsid w:val="00F73AD1"/>
    <w:rsid w:val="00F740A7"/>
    <w:rsid w:val="00F7424C"/>
    <w:rsid w:val="00F7470E"/>
    <w:rsid w:val="00F74855"/>
    <w:rsid w:val="00F74937"/>
    <w:rsid w:val="00F75657"/>
    <w:rsid w:val="00F757B1"/>
    <w:rsid w:val="00F75A17"/>
    <w:rsid w:val="00F75A1C"/>
    <w:rsid w:val="00F75A7B"/>
    <w:rsid w:val="00F75C0A"/>
    <w:rsid w:val="00F75D8C"/>
    <w:rsid w:val="00F7642A"/>
    <w:rsid w:val="00F76681"/>
    <w:rsid w:val="00F766E9"/>
    <w:rsid w:val="00F767CD"/>
    <w:rsid w:val="00F769A4"/>
    <w:rsid w:val="00F769C5"/>
    <w:rsid w:val="00F76B4F"/>
    <w:rsid w:val="00F76B5D"/>
    <w:rsid w:val="00F7712E"/>
    <w:rsid w:val="00F772D9"/>
    <w:rsid w:val="00F773C7"/>
    <w:rsid w:val="00F7741B"/>
    <w:rsid w:val="00F777AE"/>
    <w:rsid w:val="00F779B1"/>
    <w:rsid w:val="00F77E03"/>
    <w:rsid w:val="00F80612"/>
    <w:rsid w:val="00F8090F"/>
    <w:rsid w:val="00F80C71"/>
    <w:rsid w:val="00F8125D"/>
    <w:rsid w:val="00F81302"/>
    <w:rsid w:val="00F81339"/>
    <w:rsid w:val="00F817EB"/>
    <w:rsid w:val="00F818B2"/>
    <w:rsid w:val="00F819A0"/>
    <w:rsid w:val="00F81EF4"/>
    <w:rsid w:val="00F822FB"/>
    <w:rsid w:val="00F823B4"/>
    <w:rsid w:val="00F82709"/>
    <w:rsid w:val="00F82B9B"/>
    <w:rsid w:val="00F82CB6"/>
    <w:rsid w:val="00F82EB4"/>
    <w:rsid w:val="00F82F2D"/>
    <w:rsid w:val="00F83016"/>
    <w:rsid w:val="00F83514"/>
    <w:rsid w:val="00F83550"/>
    <w:rsid w:val="00F83787"/>
    <w:rsid w:val="00F8387D"/>
    <w:rsid w:val="00F83E2D"/>
    <w:rsid w:val="00F83F69"/>
    <w:rsid w:val="00F85770"/>
    <w:rsid w:val="00F85AB3"/>
    <w:rsid w:val="00F863D0"/>
    <w:rsid w:val="00F864AC"/>
    <w:rsid w:val="00F86659"/>
    <w:rsid w:val="00F8675C"/>
    <w:rsid w:val="00F86779"/>
    <w:rsid w:val="00F86890"/>
    <w:rsid w:val="00F86A8E"/>
    <w:rsid w:val="00F86ACD"/>
    <w:rsid w:val="00F86F25"/>
    <w:rsid w:val="00F8708C"/>
    <w:rsid w:val="00F871D6"/>
    <w:rsid w:val="00F874B7"/>
    <w:rsid w:val="00F87978"/>
    <w:rsid w:val="00F879E9"/>
    <w:rsid w:val="00F87C1D"/>
    <w:rsid w:val="00F87C5D"/>
    <w:rsid w:val="00F87EBE"/>
    <w:rsid w:val="00F87F2D"/>
    <w:rsid w:val="00F90147"/>
    <w:rsid w:val="00F90936"/>
    <w:rsid w:val="00F90BFC"/>
    <w:rsid w:val="00F90CCE"/>
    <w:rsid w:val="00F90FB4"/>
    <w:rsid w:val="00F90FE3"/>
    <w:rsid w:val="00F91324"/>
    <w:rsid w:val="00F9165C"/>
    <w:rsid w:val="00F9182A"/>
    <w:rsid w:val="00F91DF9"/>
    <w:rsid w:val="00F92047"/>
    <w:rsid w:val="00F923E2"/>
    <w:rsid w:val="00F926E2"/>
    <w:rsid w:val="00F9297C"/>
    <w:rsid w:val="00F92980"/>
    <w:rsid w:val="00F92CBC"/>
    <w:rsid w:val="00F92D12"/>
    <w:rsid w:val="00F92FEC"/>
    <w:rsid w:val="00F93358"/>
    <w:rsid w:val="00F934C7"/>
    <w:rsid w:val="00F9351B"/>
    <w:rsid w:val="00F93757"/>
    <w:rsid w:val="00F937AB"/>
    <w:rsid w:val="00F93813"/>
    <w:rsid w:val="00F93DCA"/>
    <w:rsid w:val="00F94616"/>
    <w:rsid w:val="00F948DD"/>
    <w:rsid w:val="00F94CE5"/>
    <w:rsid w:val="00F94D0A"/>
    <w:rsid w:val="00F94D61"/>
    <w:rsid w:val="00F94F02"/>
    <w:rsid w:val="00F94FF5"/>
    <w:rsid w:val="00F95042"/>
    <w:rsid w:val="00F950E0"/>
    <w:rsid w:val="00F95218"/>
    <w:rsid w:val="00F954D5"/>
    <w:rsid w:val="00F95888"/>
    <w:rsid w:val="00F95DBD"/>
    <w:rsid w:val="00F9650D"/>
    <w:rsid w:val="00F966B0"/>
    <w:rsid w:val="00F9685A"/>
    <w:rsid w:val="00F968DB"/>
    <w:rsid w:val="00F9692E"/>
    <w:rsid w:val="00F96BD7"/>
    <w:rsid w:val="00F96D57"/>
    <w:rsid w:val="00F97081"/>
    <w:rsid w:val="00F97605"/>
    <w:rsid w:val="00FA01A2"/>
    <w:rsid w:val="00FA0288"/>
    <w:rsid w:val="00FA02C9"/>
    <w:rsid w:val="00FA0355"/>
    <w:rsid w:val="00FA0FAF"/>
    <w:rsid w:val="00FA1350"/>
    <w:rsid w:val="00FA1585"/>
    <w:rsid w:val="00FA1615"/>
    <w:rsid w:val="00FA171A"/>
    <w:rsid w:val="00FA1BC6"/>
    <w:rsid w:val="00FA2092"/>
    <w:rsid w:val="00FA2323"/>
    <w:rsid w:val="00FA2365"/>
    <w:rsid w:val="00FA28A7"/>
    <w:rsid w:val="00FA29C9"/>
    <w:rsid w:val="00FA2EB2"/>
    <w:rsid w:val="00FA32DC"/>
    <w:rsid w:val="00FA3444"/>
    <w:rsid w:val="00FA38B7"/>
    <w:rsid w:val="00FA3CF8"/>
    <w:rsid w:val="00FA3D2D"/>
    <w:rsid w:val="00FA3E18"/>
    <w:rsid w:val="00FA3F09"/>
    <w:rsid w:val="00FA40B5"/>
    <w:rsid w:val="00FA41FE"/>
    <w:rsid w:val="00FA435D"/>
    <w:rsid w:val="00FA4B01"/>
    <w:rsid w:val="00FA4CF8"/>
    <w:rsid w:val="00FA4D41"/>
    <w:rsid w:val="00FA4F78"/>
    <w:rsid w:val="00FA4FA1"/>
    <w:rsid w:val="00FA51A4"/>
    <w:rsid w:val="00FA5476"/>
    <w:rsid w:val="00FA5B60"/>
    <w:rsid w:val="00FA6313"/>
    <w:rsid w:val="00FA6477"/>
    <w:rsid w:val="00FA6487"/>
    <w:rsid w:val="00FA6ABA"/>
    <w:rsid w:val="00FA6E8A"/>
    <w:rsid w:val="00FA6E9C"/>
    <w:rsid w:val="00FA715F"/>
    <w:rsid w:val="00FA738F"/>
    <w:rsid w:val="00FA73BE"/>
    <w:rsid w:val="00FA7A53"/>
    <w:rsid w:val="00FB012C"/>
    <w:rsid w:val="00FB01A2"/>
    <w:rsid w:val="00FB0228"/>
    <w:rsid w:val="00FB0297"/>
    <w:rsid w:val="00FB05B8"/>
    <w:rsid w:val="00FB0943"/>
    <w:rsid w:val="00FB0B1E"/>
    <w:rsid w:val="00FB0DAD"/>
    <w:rsid w:val="00FB0DB3"/>
    <w:rsid w:val="00FB0E29"/>
    <w:rsid w:val="00FB0FB2"/>
    <w:rsid w:val="00FB1153"/>
    <w:rsid w:val="00FB11DD"/>
    <w:rsid w:val="00FB1375"/>
    <w:rsid w:val="00FB166E"/>
    <w:rsid w:val="00FB168C"/>
    <w:rsid w:val="00FB1772"/>
    <w:rsid w:val="00FB1883"/>
    <w:rsid w:val="00FB1AC5"/>
    <w:rsid w:val="00FB1C17"/>
    <w:rsid w:val="00FB2129"/>
    <w:rsid w:val="00FB22F4"/>
    <w:rsid w:val="00FB25B7"/>
    <w:rsid w:val="00FB2707"/>
    <w:rsid w:val="00FB30CD"/>
    <w:rsid w:val="00FB3190"/>
    <w:rsid w:val="00FB33A3"/>
    <w:rsid w:val="00FB35A9"/>
    <w:rsid w:val="00FB38CF"/>
    <w:rsid w:val="00FB3A84"/>
    <w:rsid w:val="00FB3DE1"/>
    <w:rsid w:val="00FB3FC4"/>
    <w:rsid w:val="00FB41AD"/>
    <w:rsid w:val="00FB44DA"/>
    <w:rsid w:val="00FB456F"/>
    <w:rsid w:val="00FB465E"/>
    <w:rsid w:val="00FB48C7"/>
    <w:rsid w:val="00FB49B7"/>
    <w:rsid w:val="00FB4DB4"/>
    <w:rsid w:val="00FB4FB6"/>
    <w:rsid w:val="00FB573F"/>
    <w:rsid w:val="00FB58A0"/>
    <w:rsid w:val="00FB6481"/>
    <w:rsid w:val="00FB652A"/>
    <w:rsid w:val="00FB6922"/>
    <w:rsid w:val="00FB6AD2"/>
    <w:rsid w:val="00FB6D1D"/>
    <w:rsid w:val="00FB6F80"/>
    <w:rsid w:val="00FB722D"/>
    <w:rsid w:val="00FB7435"/>
    <w:rsid w:val="00FB74B2"/>
    <w:rsid w:val="00FB7655"/>
    <w:rsid w:val="00FB77DC"/>
    <w:rsid w:val="00FB7BF3"/>
    <w:rsid w:val="00FB7F56"/>
    <w:rsid w:val="00FC0103"/>
    <w:rsid w:val="00FC0105"/>
    <w:rsid w:val="00FC02DA"/>
    <w:rsid w:val="00FC05EE"/>
    <w:rsid w:val="00FC078A"/>
    <w:rsid w:val="00FC08C7"/>
    <w:rsid w:val="00FC0AF4"/>
    <w:rsid w:val="00FC116A"/>
    <w:rsid w:val="00FC1397"/>
    <w:rsid w:val="00FC1681"/>
    <w:rsid w:val="00FC186F"/>
    <w:rsid w:val="00FC1C6F"/>
    <w:rsid w:val="00FC1F0F"/>
    <w:rsid w:val="00FC2096"/>
    <w:rsid w:val="00FC2315"/>
    <w:rsid w:val="00FC264C"/>
    <w:rsid w:val="00FC26E4"/>
    <w:rsid w:val="00FC2715"/>
    <w:rsid w:val="00FC27C5"/>
    <w:rsid w:val="00FC28A3"/>
    <w:rsid w:val="00FC28EA"/>
    <w:rsid w:val="00FC293F"/>
    <w:rsid w:val="00FC2C0B"/>
    <w:rsid w:val="00FC2C5C"/>
    <w:rsid w:val="00FC2C8C"/>
    <w:rsid w:val="00FC2EB3"/>
    <w:rsid w:val="00FC33C9"/>
    <w:rsid w:val="00FC3A02"/>
    <w:rsid w:val="00FC3A6C"/>
    <w:rsid w:val="00FC3A9D"/>
    <w:rsid w:val="00FC3F09"/>
    <w:rsid w:val="00FC4436"/>
    <w:rsid w:val="00FC44ED"/>
    <w:rsid w:val="00FC463D"/>
    <w:rsid w:val="00FC47A8"/>
    <w:rsid w:val="00FC4AED"/>
    <w:rsid w:val="00FC4EF1"/>
    <w:rsid w:val="00FC4FA2"/>
    <w:rsid w:val="00FC5335"/>
    <w:rsid w:val="00FC5905"/>
    <w:rsid w:val="00FC5989"/>
    <w:rsid w:val="00FC5B15"/>
    <w:rsid w:val="00FC60AC"/>
    <w:rsid w:val="00FC678E"/>
    <w:rsid w:val="00FC6CC7"/>
    <w:rsid w:val="00FC6DBB"/>
    <w:rsid w:val="00FC6EBE"/>
    <w:rsid w:val="00FC71E1"/>
    <w:rsid w:val="00FC71EB"/>
    <w:rsid w:val="00FC74AD"/>
    <w:rsid w:val="00FC7C34"/>
    <w:rsid w:val="00FC7EC2"/>
    <w:rsid w:val="00FD026B"/>
    <w:rsid w:val="00FD02DF"/>
    <w:rsid w:val="00FD0312"/>
    <w:rsid w:val="00FD03DF"/>
    <w:rsid w:val="00FD045F"/>
    <w:rsid w:val="00FD07B9"/>
    <w:rsid w:val="00FD07BF"/>
    <w:rsid w:val="00FD0BEB"/>
    <w:rsid w:val="00FD0E11"/>
    <w:rsid w:val="00FD0F30"/>
    <w:rsid w:val="00FD101A"/>
    <w:rsid w:val="00FD11D4"/>
    <w:rsid w:val="00FD19CD"/>
    <w:rsid w:val="00FD1E16"/>
    <w:rsid w:val="00FD20ED"/>
    <w:rsid w:val="00FD2104"/>
    <w:rsid w:val="00FD2209"/>
    <w:rsid w:val="00FD26BF"/>
    <w:rsid w:val="00FD276C"/>
    <w:rsid w:val="00FD2922"/>
    <w:rsid w:val="00FD299C"/>
    <w:rsid w:val="00FD2A2B"/>
    <w:rsid w:val="00FD2AEF"/>
    <w:rsid w:val="00FD2B9A"/>
    <w:rsid w:val="00FD2DD4"/>
    <w:rsid w:val="00FD2FEA"/>
    <w:rsid w:val="00FD30DB"/>
    <w:rsid w:val="00FD32BB"/>
    <w:rsid w:val="00FD33A1"/>
    <w:rsid w:val="00FD38CB"/>
    <w:rsid w:val="00FD3C42"/>
    <w:rsid w:val="00FD3E50"/>
    <w:rsid w:val="00FD3F21"/>
    <w:rsid w:val="00FD41CB"/>
    <w:rsid w:val="00FD45E4"/>
    <w:rsid w:val="00FD4C2F"/>
    <w:rsid w:val="00FD4ECF"/>
    <w:rsid w:val="00FD5659"/>
    <w:rsid w:val="00FD5739"/>
    <w:rsid w:val="00FD5B7A"/>
    <w:rsid w:val="00FD5E08"/>
    <w:rsid w:val="00FD5E6F"/>
    <w:rsid w:val="00FD5ED9"/>
    <w:rsid w:val="00FD5F7D"/>
    <w:rsid w:val="00FD6083"/>
    <w:rsid w:val="00FD61FC"/>
    <w:rsid w:val="00FD6609"/>
    <w:rsid w:val="00FD67A5"/>
    <w:rsid w:val="00FD69D3"/>
    <w:rsid w:val="00FD6DB3"/>
    <w:rsid w:val="00FD6DD0"/>
    <w:rsid w:val="00FD6E4B"/>
    <w:rsid w:val="00FD71CE"/>
    <w:rsid w:val="00FD74E7"/>
    <w:rsid w:val="00FD76FA"/>
    <w:rsid w:val="00FD7911"/>
    <w:rsid w:val="00FD7953"/>
    <w:rsid w:val="00FD7F52"/>
    <w:rsid w:val="00FE027A"/>
    <w:rsid w:val="00FE0357"/>
    <w:rsid w:val="00FE04E7"/>
    <w:rsid w:val="00FE08DC"/>
    <w:rsid w:val="00FE0939"/>
    <w:rsid w:val="00FE0D93"/>
    <w:rsid w:val="00FE0F0A"/>
    <w:rsid w:val="00FE123C"/>
    <w:rsid w:val="00FE1368"/>
    <w:rsid w:val="00FE1723"/>
    <w:rsid w:val="00FE18CA"/>
    <w:rsid w:val="00FE1BC1"/>
    <w:rsid w:val="00FE200F"/>
    <w:rsid w:val="00FE2096"/>
    <w:rsid w:val="00FE20D4"/>
    <w:rsid w:val="00FE22D3"/>
    <w:rsid w:val="00FE2A33"/>
    <w:rsid w:val="00FE2C17"/>
    <w:rsid w:val="00FE3416"/>
    <w:rsid w:val="00FE36C2"/>
    <w:rsid w:val="00FE3904"/>
    <w:rsid w:val="00FE39D1"/>
    <w:rsid w:val="00FE3D83"/>
    <w:rsid w:val="00FE3DAD"/>
    <w:rsid w:val="00FE405C"/>
    <w:rsid w:val="00FE43BA"/>
    <w:rsid w:val="00FE45BF"/>
    <w:rsid w:val="00FE47FC"/>
    <w:rsid w:val="00FE4885"/>
    <w:rsid w:val="00FE48FF"/>
    <w:rsid w:val="00FE4A5C"/>
    <w:rsid w:val="00FE4D90"/>
    <w:rsid w:val="00FE4DB7"/>
    <w:rsid w:val="00FE5132"/>
    <w:rsid w:val="00FE550D"/>
    <w:rsid w:val="00FE558E"/>
    <w:rsid w:val="00FE5819"/>
    <w:rsid w:val="00FE582B"/>
    <w:rsid w:val="00FE5A96"/>
    <w:rsid w:val="00FE5CF3"/>
    <w:rsid w:val="00FE5D90"/>
    <w:rsid w:val="00FE5F05"/>
    <w:rsid w:val="00FE614D"/>
    <w:rsid w:val="00FE62D4"/>
    <w:rsid w:val="00FE64AF"/>
    <w:rsid w:val="00FE680B"/>
    <w:rsid w:val="00FE6C20"/>
    <w:rsid w:val="00FE6EAF"/>
    <w:rsid w:val="00FE74E6"/>
    <w:rsid w:val="00FE76AD"/>
    <w:rsid w:val="00FE76B7"/>
    <w:rsid w:val="00FE776B"/>
    <w:rsid w:val="00FE78B5"/>
    <w:rsid w:val="00FE7936"/>
    <w:rsid w:val="00FF0151"/>
    <w:rsid w:val="00FF08EC"/>
    <w:rsid w:val="00FF095E"/>
    <w:rsid w:val="00FF0B6F"/>
    <w:rsid w:val="00FF0D0A"/>
    <w:rsid w:val="00FF0E34"/>
    <w:rsid w:val="00FF12DA"/>
    <w:rsid w:val="00FF14C6"/>
    <w:rsid w:val="00FF157C"/>
    <w:rsid w:val="00FF162D"/>
    <w:rsid w:val="00FF169E"/>
    <w:rsid w:val="00FF16C1"/>
    <w:rsid w:val="00FF17A1"/>
    <w:rsid w:val="00FF1A4D"/>
    <w:rsid w:val="00FF1C32"/>
    <w:rsid w:val="00FF1E27"/>
    <w:rsid w:val="00FF1E38"/>
    <w:rsid w:val="00FF1EE1"/>
    <w:rsid w:val="00FF1F37"/>
    <w:rsid w:val="00FF20E2"/>
    <w:rsid w:val="00FF2299"/>
    <w:rsid w:val="00FF22DF"/>
    <w:rsid w:val="00FF244C"/>
    <w:rsid w:val="00FF2532"/>
    <w:rsid w:val="00FF2F5E"/>
    <w:rsid w:val="00FF337B"/>
    <w:rsid w:val="00FF386B"/>
    <w:rsid w:val="00FF38EF"/>
    <w:rsid w:val="00FF3B16"/>
    <w:rsid w:val="00FF3B61"/>
    <w:rsid w:val="00FF3B71"/>
    <w:rsid w:val="00FF3EAE"/>
    <w:rsid w:val="00FF4100"/>
    <w:rsid w:val="00FF41EE"/>
    <w:rsid w:val="00FF4670"/>
    <w:rsid w:val="00FF46D6"/>
    <w:rsid w:val="00FF4868"/>
    <w:rsid w:val="00FF4922"/>
    <w:rsid w:val="00FF49A1"/>
    <w:rsid w:val="00FF4DC2"/>
    <w:rsid w:val="00FF4F0D"/>
    <w:rsid w:val="00FF51FE"/>
    <w:rsid w:val="00FF5811"/>
    <w:rsid w:val="00FF5907"/>
    <w:rsid w:val="00FF5ADF"/>
    <w:rsid w:val="00FF5E07"/>
    <w:rsid w:val="00FF5F92"/>
    <w:rsid w:val="00FF5FD4"/>
    <w:rsid w:val="00FF60DA"/>
    <w:rsid w:val="00FF60E4"/>
    <w:rsid w:val="00FF60F1"/>
    <w:rsid w:val="00FF62BE"/>
    <w:rsid w:val="00FF652D"/>
    <w:rsid w:val="00FF6558"/>
    <w:rsid w:val="00FF6EDD"/>
    <w:rsid w:val="00FF6FB1"/>
    <w:rsid w:val="00FF7299"/>
    <w:rsid w:val="00FF7494"/>
    <w:rsid w:val="00FF7632"/>
    <w:rsid w:val="00FF766C"/>
    <w:rsid w:val="00FF7806"/>
    <w:rsid w:val="00FF7C0E"/>
    <w:rsid w:val="00FF7D1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5537"/>
    <o:shapelayout v:ext="edit">
      <o:idmap v:ext="edit" data="1"/>
    </o:shapelayout>
  </w:shapeDefaults>
  <w:decimalSymbol w:val="."/>
  <w:listSeparator w:val=","/>
  <w14:docId w14:val="08A5D4EF"/>
  <w15:docId w15:val="{9927A001-CB55-4064-BB0A-96FCB55F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widowControl w:val="0"/>
    </w:pPr>
    <w:rPr>
      <w:kern w:val="2"/>
      <w:sz w:val="24"/>
      <w:szCs w:val="24"/>
      <w:lang w:val="en-GB"/>
    </w:rPr>
  </w:style>
  <w:style w:type="paragraph" w:styleId="1">
    <w:name w:val="heading 1"/>
    <w:basedOn w:val="a0"/>
    <w:next w:val="a0"/>
    <w:qFormat/>
    <w:pPr>
      <w:keepNext/>
      <w:snapToGrid w:val="0"/>
      <w:jc w:val="both"/>
      <w:outlineLvl w:val="0"/>
    </w:pPr>
    <w:rPr>
      <w:b/>
      <w:bCs/>
      <w:kern w:val="0"/>
      <w:sz w:val="28"/>
      <w:lang w:val="en-US"/>
    </w:rPr>
  </w:style>
  <w:style w:type="paragraph" w:styleId="2">
    <w:name w:val="heading 2"/>
    <w:basedOn w:val="a0"/>
    <w:next w:val="a1"/>
    <w:qFormat/>
    <w:pPr>
      <w:keepNext/>
      <w:tabs>
        <w:tab w:val="left" w:pos="1200"/>
      </w:tabs>
      <w:spacing w:line="480" w:lineRule="atLeast"/>
      <w:ind w:right="-691"/>
      <w:jc w:val="both"/>
      <w:outlineLvl w:val="1"/>
    </w:pPr>
    <w:rPr>
      <w:rFonts w:ascii="新細明體"/>
      <w:b/>
      <w:sz w:val="28"/>
      <w:szCs w:val="20"/>
      <w:lang w:val="en-US"/>
    </w:rPr>
  </w:style>
  <w:style w:type="paragraph" w:styleId="3">
    <w:name w:val="heading 3"/>
    <w:basedOn w:val="a0"/>
    <w:next w:val="a0"/>
    <w:qFormat/>
    <w:pPr>
      <w:keepNext/>
      <w:tabs>
        <w:tab w:val="left" w:pos="1080"/>
      </w:tabs>
      <w:spacing w:line="200" w:lineRule="exact"/>
      <w:ind w:right="-108"/>
      <w:jc w:val="both"/>
      <w:outlineLvl w:val="2"/>
    </w:pPr>
    <w:rPr>
      <w:b/>
      <w:sz w:val="22"/>
    </w:rPr>
  </w:style>
  <w:style w:type="paragraph" w:styleId="4">
    <w:name w:val="heading 4"/>
    <w:basedOn w:val="a0"/>
    <w:next w:val="a1"/>
    <w:qFormat/>
    <w:pPr>
      <w:keepNext/>
      <w:autoSpaceDE w:val="0"/>
      <w:snapToGrid w:val="0"/>
      <w:ind w:left="1320" w:right="-248"/>
      <w:jc w:val="both"/>
      <w:outlineLvl w:val="3"/>
    </w:pPr>
    <w:rPr>
      <w:rFonts w:eastAsia="細明體"/>
      <w:noProof/>
      <w:spacing w:val="30"/>
      <w:sz w:val="30"/>
      <w:szCs w:val="20"/>
      <w:lang w:val="en-US"/>
    </w:rPr>
  </w:style>
  <w:style w:type="paragraph" w:styleId="5">
    <w:name w:val="heading 5"/>
    <w:basedOn w:val="a0"/>
    <w:next w:val="a1"/>
    <w:link w:val="50"/>
    <w:qFormat/>
    <w:pPr>
      <w:keepNext/>
      <w:spacing w:line="260" w:lineRule="exact"/>
      <w:ind w:left="-48" w:right="-108"/>
      <w:jc w:val="center"/>
      <w:outlineLvl w:val="4"/>
    </w:pPr>
    <w:rPr>
      <w:rFonts w:ascii="新細明體"/>
      <w:sz w:val="21"/>
      <w:szCs w:val="20"/>
      <w:u w:val="single"/>
      <w:lang w:val="en-US"/>
    </w:rPr>
  </w:style>
  <w:style w:type="paragraph" w:styleId="6">
    <w:name w:val="heading 6"/>
    <w:basedOn w:val="a0"/>
    <w:next w:val="a0"/>
    <w:qFormat/>
    <w:pPr>
      <w:keepNext/>
      <w:snapToGrid w:val="0"/>
      <w:jc w:val="center"/>
      <w:outlineLvl w:val="5"/>
    </w:pPr>
    <w:rPr>
      <w:b/>
      <w:bCs/>
      <w:i/>
      <w:iCs/>
      <w:sz w:val="22"/>
    </w:rPr>
  </w:style>
  <w:style w:type="paragraph" w:styleId="9">
    <w:name w:val="heading 9"/>
    <w:basedOn w:val="a0"/>
    <w:next w:val="a0"/>
    <w:qFormat/>
    <w:pPr>
      <w:keepNext/>
      <w:spacing w:line="200" w:lineRule="exact"/>
      <w:ind w:leftChars="268" w:left="643"/>
      <w:jc w:val="center"/>
      <w:outlineLvl w:val="8"/>
    </w:pPr>
    <w:rPr>
      <w:sz w:val="20"/>
      <w:szCs w:val="20"/>
      <w:u w:val="single"/>
      <w:lang w:val="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pPr>
      <w:ind w:leftChars="200" w:left="480"/>
    </w:pPr>
  </w:style>
  <w:style w:type="paragraph" w:styleId="a5">
    <w:name w:val="Body Text"/>
    <w:basedOn w:val="a0"/>
    <w:link w:val="a6"/>
    <w:pPr>
      <w:spacing w:line="360" w:lineRule="atLeast"/>
    </w:pPr>
    <w:rPr>
      <w:rFonts w:ascii="新細明體"/>
      <w:sz w:val="28"/>
      <w:szCs w:val="20"/>
      <w:lang w:val="en-US"/>
    </w:rPr>
  </w:style>
  <w:style w:type="paragraph" w:customStyle="1" w:styleId="BodyText31">
    <w:name w:val="Body Text 31"/>
    <w:basedOn w:val="a0"/>
    <w:pPr>
      <w:widowControl/>
      <w:tabs>
        <w:tab w:val="left" w:pos="1080"/>
      </w:tabs>
      <w:overflowPunct w:val="0"/>
      <w:autoSpaceDE w:val="0"/>
      <w:autoSpaceDN w:val="0"/>
      <w:adjustRightInd w:val="0"/>
      <w:spacing w:line="360" w:lineRule="atLeast"/>
      <w:jc w:val="both"/>
      <w:textAlignment w:val="baseline"/>
    </w:pPr>
    <w:rPr>
      <w:kern w:val="0"/>
      <w:sz w:val="28"/>
      <w:szCs w:val="20"/>
      <w:lang w:val="en-US"/>
      <w14:shadow w14:blurRad="50800" w14:dist="38100" w14:dir="2700000" w14:sx="100000" w14:sy="100000" w14:kx="0" w14:ky="0" w14:algn="tl">
        <w14:srgbClr w14:val="000000">
          <w14:alpha w14:val="60000"/>
        </w14:srgbClr>
      </w14:shadow>
    </w:rPr>
  </w:style>
  <w:style w:type="paragraph" w:customStyle="1" w:styleId="BodyText21">
    <w:name w:val="Body Text 21"/>
    <w:basedOn w:val="a0"/>
    <w:pPr>
      <w:widowControl/>
      <w:tabs>
        <w:tab w:val="left" w:pos="1080"/>
      </w:tabs>
      <w:overflowPunct w:val="0"/>
      <w:autoSpaceDE w:val="0"/>
      <w:autoSpaceDN w:val="0"/>
      <w:adjustRightInd w:val="0"/>
      <w:spacing w:line="240" w:lineRule="atLeast"/>
      <w:ind w:right="28"/>
      <w:jc w:val="both"/>
      <w:textAlignment w:val="baseline"/>
    </w:pPr>
    <w:rPr>
      <w:kern w:val="0"/>
      <w:sz w:val="28"/>
      <w:szCs w:val="20"/>
      <w:lang w:val="en-US"/>
    </w:rPr>
  </w:style>
  <w:style w:type="paragraph" w:styleId="a7">
    <w:name w:val="endnote text"/>
    <w:basedOn w:val="a0"/>
    <w:link w:val="a8"/>
    <w:semiHidden/>
    <w:rPr>
      <w:rFonts w:ascii="新細明體"/>
      <w:sz w:val="21"/>
      <w:szCs w:val="20"/>
      <w:lang w:val="en-US"/>
    </w:rPr>
  </w:style>
  <w:style w:type="character" w:styleId="a9">
    <w:name w:val="annotation reference"/>
    <w:semiHidden/>
    <w:rPr>
      <w:sz w:val="18"/>
    </w:rPr>
  </w:style>
  <w:style w:type="paragraph" w:styleId="aa">
    <w:name w:val="Block Text"/>
    <w:basedOn w:val="a0"/>
    <w:pPr>
      <w:tabs>
        <w:tab w:val="left" w:pos="720"/>
      </w:tabs>
      <w:spacing w:line="240" w:lineRule="exact"/>
      <w:ind w:left="1320" w:right="29" w:hanging="1440"/>
      <w:jc w:val="both"/>
    </w:pPr>
    <w:rPr>
      <w:rFonts w:ascii="新細明體"/>
      <w:sz w:val="21"/>
      <w:szCs w:val="20"/>
      <w:lang w:val="en-US"/>
    </w:rPr>
  </w:style>
  <w:style w:type="character" w:styleId="ab">
    <w:name w:val="page number"/>
    <w:basedOn w:val="a2"/>
  </w:style>
  <w:style w:type="paragraph" w:styleId="ac">
    <w:name w:val="footer"/>
    <w:basedOn w:val="a0"/>
    <w:pPr>
      <w:tabs>
        <w:tab w:val="center" w:pos="4320"/>
        <w:tab w:val="right" w:pos="8640"/>
      </w:tabs>
    </w:pPr>
    <w:rPr>
      <w:rFonts w:ascii="新細明體"/>
      <w:sz w:val="21"/>
      <w:szCs w:val="20"/>
      <w:lang w:val="en-US"/>
    </w:rPr>
  </w:style>
  <w:style w:type="paragraph" w:styleId="ad">
    <w:name w:val="Title"/>
    <w:basedOn w:val="a0"/>
    <w:qFormat/>
    <w:pPr>
      <w:tabs>
        <w:tab w:val="left" w:pos="1200"/>
      </w:tabs>
      <w:snapToGrid w:val="0"/>
      <w:spacing w:line="360" w:lineRule="atLeast"/>
      <w:ind w:right="-216"/>
      <w:jc w:val="center"/>
    </w:pPr>
    <w:rPr>
      <w:b/>
      <w:kern w:val="0"/>
      <w:sz w:val="28"/>
    </w:rPr>
  </w:style>
  <w:style w:type="paragraph" w:styleId="20">
    <w:name w:val="Body Text 2"/>
    <w:basedOn w:val="a0"/>
    <w:pPr>
      <w:tabs>
        <w:tab w:val="left" w:pos="900"/>
        <w:tab w:val="left" w:pos="1080"/>
        <w:tab w:val="left" w:pos="2790"/>
      </w:tabs>
      <w:snapToGrid w:val="0"/>
      <w:spacing w:line="260" w:lineRule="exact"/>
      <w:ind w:right="28"/>
      <w:jc w:val="both"/>
    </w:pPr>
  </w:style>
  <w:style w:type="paragraph" w:styleId="a">
    <w:name w:val="List Bullet"/>
    <w:basedOn w:val="a0"/>
    <w:autoRedefine/>
    <w:pPr>
      <w:numPr>
        <w:numId w:val="3"/>
      </w:numPr>
    </w:pPr>
  </w:style>
  <w:style w:type="paragraph" w:customStyle="1" w:styleId="ae">
    <w:name w:val="附件列"/>
    <w:basedOn w:val="a5"/>
    <w:pPr>
      <w:tabs>
        <w:tab w:val="left" w:pos="1080"/>
      </w:tabs>
      <w:spacing w:line="480" w:lineRule="atLeast"/>
      <w:jc w:val="both"/>
    </w:pPr>
    <w:rPr>
      <w:rFonts w:ascii="Times New Roman"/>
      <w:kern w:val="0"/>
    </w:rPr>
  </w:style>
  <w:style w:type="paragraph" w:styleId="af">
    <w:name w:val="annotation text"/>
    <w:basedOn w:val="a0"/>
    <w:semiHidden/>
    <w:rPr>
      <w:szCs w:val="20"/>
      <w:lang w:val="en-US"/>
    </w:rPr>
  </w:style>
  <w:style w:type="character" w:styleId="af0">
    <w:name w:val="footnote reference"/>
    <w:uiPriority w:val="99"/>
    <w:semiHidden/>
    <w:qFormat/>
    <w:rPr>
      <w:vertAlign w:val="superscript"/>
    </w:rPr>
  </w:style>
  <w:style w:type="paragraph" w:customStyle="1" w:styleId="BOXE12">
    <w:name w:val="BOX_E標題12"/>
    <w:basedOn w:val="a0"/>
    <w:pPr>
      <w:keepNext/>
      <w:widowControl/>
      <w:tabs>
        <w:tab w:val="left" w:pos="936"/>
        <w:tab w:val="left" w:pos="1560"/>
        <w:tab w:val="left" w:pos="2184"/>
        <w:tab w:val="left" w:pos="2808"/>
      </w:tabs>
      <w:adjustRightInd w:val="0"/>
      <w:spacing w:after="120" w:line="240" w:lineRule="atLeast"/>
      <w:ind w:left="113" w:right="113"/>
      <w:jc w:val="both"/>
      <w:textAlignment w:val="baseline"/>
    </w:pPr>
    <w:rPr>
      <w:rFonts w:eastAsia="華康中黑體"/>
      <w:b/>
      <w:bCs/>
      <w:snapToGrid w:val="0"/>
      <w:kern w:val="0"/>
      <w:sz w:val="22"/>
      <w:szCs w:val="20"/>
      <w:lang w:val="en-US"/>
    </w:rPr>
  </w:style>
  <w:style w:type="paragraph" w:customStyle="1" w:styleId="BOXE">
    <w:name w:val="BOX_E標題分中"/>
    <w:basedOn w:val="a0"/>
    <w:pPr>
      <w:widowControl/>
      <w:tabs>
        <w:tab w:val="left" w:pos="936"/>
        <w:tab w:val="left" w:pos="1559"/>
        <w:tab w:val="left" w:pos="2183"/>
        <w:tab w:val="left" w:pos="2807"/>
      </w:tabs>
      <w:adjustRightInd w:val="0"/>
      <w:spacing w:after="120" w:line="240" w:lineRule="atLeast"/>
      <w:ind w:left="113" w:right="113"/>
      <w:jc w:val="center"/>
      <w:textAlignment w:val="baseline"/>
    </w:pPr>
    <w:rPr>
      <w:rFonts w:eastAsia="華康中黑體"/>
      <w:b/>
      <w:snapToGrid w:val="0"/>
      <w:kern w:val="0"/>
      <w:szCs w:val="20"/>
      <w:lang w:val="en-US"/>
    </w:rPr>
  </w:style>
  <w:style w:type="paragraph" w:customStyle="1" w:styleId="BOXE0">
    <w:name w:val="BOX_E內文"/>
    <w:basedOn w:val="a0"/>
    <w:pPr>
      <w:widowControl/>
      <w:tabs>
        <w:tab w:val="left" w:pos="907"/>
        <w:tab w:val="left" w:pos="936"/>
        <w:tab w:val="left" w:pos="1560"/>
        <w:tab w:val="left" w:pos="2184"/>
        <w:tab w:val="left" w:pos="2808"/>
      </w:tabs>
      <w:adjustRightInd w:val="0"/>
      <w:spacing w:after="120"/>
      <w:ind w:left="113" w:right="113"/>
      <w:jc w:val="both"/>
      <w:textAlignment w:val="baseline"/>
    </w:pPr>
    <w:rPr>
      <w:rFonts w:eastAsia="華康細明體"/>
      <w:snapToGrid w:val="0"/>
      <w:kern w:val="0"/>
      <w:sz w:val="22"/>
      <w:szCs w:val="20"/>
      <w:lang w:val="en-US"/>
    </w:rPr>
  </w:style>
  <w:style w:type="paragraph" w:customStyle="1" w:styleId="BOXE1">
    <w:name w:val="BOX_E內縮"/>
    <w:basedOn w:val="a0"/>
    <w:pPr>
      <w:widowControl/>
      <w:tabs>
        <w:tab w:val="left" w:pos="907"/>
        <w:tab w:val="left" w:pos="936"/>
        <w:tab w:val="left" w:pos="1560"/>
        <w:tab w:val="left" w:pos="2184"/>
        <w:tab w:val="left" w:pos="2808"/>
      </w:tabs>
      <w:adjustRightInd w:val="0"/>
      <w:spacing w:after="60"/>
      <w:ind w:left="680" w:right="113" w:hanging="567"/>
      <w:jc w:val="both"/>
      <w:textAlignment w:val="baseline"/>
    </w:pPr>
    <w:rPr>
      <w:rFonts w:eastAsia="華康細明體"/>
      <w:snapToGrid w:val="0"/>
      <w:kern w:val="0"/>
      <w:sz w:val="22"/>
      <w:szCs w:val="20"/>
      <w:lang w:val="en-US"/>
    </w:rPr>
  </w:style>
  <w:style w:type="paragraph" w:styleId="af1">
    <w:name w:val="Balloon Text"/>
    <w:basedOn w:val="a0"/>
    <w:semiHidden/>
    <w:rPr>
      <w:rFonts w:ascii="Arial" w:hAnsi="Arial"/>
      <w:sz w:val="18"/>
      <w:szCs w:val="18"/>
    </w:rPr>
  </w:style>
  <w:style w:type="paragraph" w:styleId="af2">
    <w:name w:val="header"/>
    <w:basedOn w:val="a0"/>
    <w:pPr>
      <w:tabs>
        <w:tab w:val="center" w:pos="4153"/>
        <w:tab w:val="right" w:pos="8306"/>
      </w:tabs>
      <w:snapToGrid w:val="0"/>
    </w:pPr>
    <w:rPr>
      <w:sz w:val="20"/>
      <w:szCs w:val="20"/>
    </w:rPr>
  </w:style>
  <w:style w:type="paragraph" w:styleId="af3">
    <w:name w:val="footnote text"/>
    <w:basedOn w:val="a0"/>
    <w:link w:val="af4"/>
    <w:uiPriority w:val="99"/>
    <w:pPr>
      <w:snapToGrid w:val="0"/>
    </w:pPr>
    <w:rPr>
      <w:kern w:val="0"/>
      <w:sz w:val="20"/>
      <w:szCs w:val="20"/>
    </w:rPr>
  </w:style>
  <w:style w:type="table" w:styleId="af5">
    <w:name w:val="Table Grid"/>
    <w:basedOn w:val="a3"/>
    <w:rsid w:val="003A41C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rsid w:val="004C7269"/>
    <w:pPr>
      <w:widowControl/>
    </w:pPr>
    <w:rPr>
      <w:rFonts w:ascii="新細明體" w:hAnsi="新細明體" w:cs="新細明體"/>
      <w:kern w:val="0"/>
      <w:lang w:val="en-US"/>
    </w:rPr>
  </w:style>
  <w:style w:type="character" w:customStyle="1" w:styleId="apple-style-span">
    <w:name w:val="apple-style-span"/>
    <w:basedOn w:val="a2"/>
    <w:rsid w:val="00F152ED"/>
  </w:style>
  <w:style w:type="character" w:customStyle="1" w:styleId="apple-converted-space">
    <w:name w:val="apple-converted-space"/>
    <w:basedOn w:val="a2"/>
    <w:rsid w:val="00F152ED"/>
  </w:style>
  <w:style w:type="paragraph" w:customStyle="1" w:styleId="eng11ptbold">
    <w:name w:val="eng11ptbold"/>
    <w:basedOn w:val="a0"/>
    <w:rsid w:val="00192F57"/>
    <w:pPr>
      <w:widowControl/>
      <w:spacing w:before="100" w:beforeAutospacing="1" w:after="100" w:afterAutospacing="1"/>
    </w:pPr>
    <w:rPr>
      <w:rFonts w:ascii="新細明體" w:hAnsi="新細明體" w:cs="新細明體"/>
      <w:kern w:val="0"/>
      <w:lang w:val="en-US"/>
    </w:rPr>
  </w:style>
  <w:style w:type="paragraph" w:customStyle="1" w:styleId="Char">
    <w:name w:val="Char"/>
    <w:basedOn w:val="a0"/>
    <w:locked/>
    <w:rsid w:val="00745453"/>
    <w:pPr>
      <w:widowControl/>
      <w:spacing w:after="160" w:line="240" w:lineRule="exact"/>
    </w:pPr>
    <w:rPr>
      <w:rFonts w:ascii="Verdana" w:hAnsi="Verdana"/>
      <w:kern w:val="0"/>
      <w:sz w:val="20"/>
      <w:szCs w:val="20"/>
      <w:lang w:val="en-US" w:eastAsia="en-AU"/>
    </w:rPr>
  </w:style>
  <w:style w:type="character" w:styleId="af6">
    <w:name w:val="Hyperlink"/>
    <w:rsid w:val="00745453"/>
    <w:rPr>
      <w:color w:val="0000FF"/>
      <w:u w:val="single"/>
    </w:rPr>
  </w:style>
  <w:style w:type="paragraph" w:customStyle="1" w:styleId="af7">
    <w:name w:val="字元"/>
    <w:basedOn w:val="a0"/>
    <w:locked/>
    <w:rsid w:val="002C4BA9"/>
    <w:pPr>
      <w:widowControl/>
      <w:spacing w:after="160" w:line="240" w:lineRule="exact"/>
    </w:pPr>
    <w:rPr>
      <w:rFonts w:ascii="Verdana" w:hAnsi="Verdana"/>
      <w:kern w:val="0"/>
      <w:sz w:val="20"/>
      <w:szCs w:val="20"/>
      <w:lang w:val="en-US" w:eastAsia="en-AU"/>
    </w:rPr>
  </w:style>
  <w:style w:type="paragraph" w:styleId="af8">
    <w:name w:val="Subtitle"/>
    <w:basedOn w:val="a0"/>
    <w:qFormat/>
    <w:rsid w:val="00A97753"/>
    <w:pPr>
      <w:jc w:val="center"/>
    </w:pPr>
    <w:rPr>
      <w:rFonts w:ascii="Arial" w:hAnsi="Arial" w:cs="Arial"/>
      <w:b/>
      <w:bCs/>
      <w:sz w:val="32"/>
    </w:rPr>
  </w:style>
  <w:style w:type="paragraph" w:customStyle="1" w:styleId="CharCharChar">
    <w:name w:val="Char Char 字元 字元 Char"/>
    <w:basedOn w:val="a0"/>
    <w:locked/>
    <w:rsid w:val="00A32582"/>
    <w:pPr>
      <w:widowControl/>
      <w:spacing w:after="160" w:line="240" w:lineRule="exact"/>
    </w:pPr>
    <w:rPr>
      <w:rFonts w:ascii="Verdana" w:hAnsi="Verdana"/>
      <w:kern w:val="0"/>
      <w:sz w:val="20"/>
      <w:szCs w:val="20"/>
      <w:lang w:val="en-US" w:eastAsia="en-AU"/>
    </w:rPr>
  </w:style>
  <w:style w:type="character" w:customStyle="1" w:styleId="klink">
    <w:name w:val="klink"/>
    <w:basedOn w:val="a2"/>
    <w:rsid w:val="003C0502"/>
  </w:style>
  <w:style w:type="paragraph" w:customStyle="1" w:styleId="infocontent">
    <w:name w:val="infocontent"/>
    <w:basedOn w:val="a0"/>
    <w:rsid w:val="004B21C9"/>
    <w:pPr>
      <w:widowControl/>
      <w:spacing w:before="100" w:beforeAutospacing="1" w:after="100" w:afterAutospacing="1"/>
    </w:pPr>
    <w:rPr>
      <w:rFonts w:ascii="Verdana" w:hAnsi="Verdana" w:cs="新細明體"/>
      <w:color w:val="000000"/>
      <w:kern w:val="0"/>
      <w:sz w:val="20"/>
      <w:szCs w:val="20"/>
      <w:lang w:val="en-US"/>
    </w:rPr>
  </w:style>
  <w:style w:type="character" w:customStyle="1" w:styleId="a8">
    <w:name w:val="章節附註文字 字元"/>
    <w:link w:val="a7"/>
    <w:semiHidden/>
    <w:rsid w:val="00704A5E"/>
    <w:rPr>
      <w:rFonts w:ascii="新細明體" w:eastAsia="新細明體"/>
      <w:kern w:val="2"/>
      <w:sz w:val="21"/>
      <w:lang w:val="en-US" w:eastAsia="zh-TW" w:bidi="ar-SA"/>
    </w:rPr>
  </w:style>
  <w:style w:type="character" w:customStyle="1" w:styleId="hightlightstexte1">
    <w:name w:val="hightlights_text_e1"/>
    <w:rsid w:val="009C132B"/>
    <w:rPr>
      <w:rFonts w:ascii="Helvetica" w:hAnsi="Helvetica" w:hint="default"/>
      <w:sz w:val="24"/>
      <w:szCs w:val="24"/>
    </w:rPr>
  </w:style>
  <w:style w:type="paragraph" w:styleId="af9">
    <w:name w:val="annotation subject"/>
    <w:basedOn w:val="af"/>
    <w:next w:val="af"/>
    <w:semiHidden/>
    <w:rsid w:val="001B1607"/>
    <w:rPr>
      <w:b/>
      <w:bCs/>
      <w:szCs w:val="24"/>
      <w:lang w:val="en-GB"/>
    </w:rPr>
  </w:style>
  <w:style w:type="paragraph" w:customStyle="1" w:styleId="Char0">
    <w:name w:val="Char 字元 字元"/>
    <w:basedOn w:val="a0"/>
    <w:locked/>
    <w:rsid w:val="00534812"/>
    <w:pPr>
      <w:widowControl/>
      <w:spacing w:after="160" w:line="240" w:lineRule="exact"/>
    </w:pPr>
    <w:rPr>
      <w:rFonts w:ascii="Verdana" w:hAnsi="Verdana"/>
      <w:kern w:val="0"/>
      <w:sz w:val="20"/>
      <w:szCs w:val="20"/>
      <w:lang w:val="en-US" w:eastAsia="en-AU"/>
    </w:rPr>
  </w:style>
  <w:style w:type="paragraph" w:customStyle="1" w:styleId="CharCharChar0">
    <w:name w:val="Char Char 字元 字元 Char 字元 字元"/>
    <w:basedOn w:val="a0"/>
    <w:locked/>
    <w:rsid w:val="00707A21"/>
    <w:pPr>
      <w:widowControl/>
      <w:spacing w:after="160" w:line="240" w:lineRule="exact"/>
    </w:pPr>
    <w:rPr>
      <w:rFonts w:ascii="Verdana" w:hAnsi="Verdana"/>
      <w:kern w:val="0"/>
      <w:sz w:val="20"/>
      <w:szCs w:val="20"/>
      <w:lang w:val="en-US" w:eastAsia="en-AU"/>
    </w:rPr>
  </w:style>
  <w:style w:type="paragraph" w:styleId="afa">
    <w:name w:val="List Paragraph"/>
    <w:basedOn w:val="a0"/>
    <w:link w:val="afb"/>
    <w:uiPriority w:val="34"/>
    <w:qFormat/>
    <w:rsid w:val="00C127A9"/>
    <w:pPr>
      <w:ind w:leftChars="200" w:left="480"/>
    </w:pPr>
  </w:style>
  <w:style w:type="paragraph" w:styleId="afc">
    <w:name w:val="Revision"/>
    <w:hidden/>
    <w:uiPriority w:val="99"/>
    <w:semiHidden/>
    <w:rsid w:val="00322656"/>
    <w:rPr>
      <w:kern w:val="2"/>
      <w:sz w:val="24"/>
      <w:szCs w:val="24"/>
      <w:lang w:val="en-GB"/>
    </w:rPr>
  </w:style>
  <w:style w:type="character" w:customStyle="1" w:styleId="a6">
    <w:name w:val="本文 字元"/>
    <w:link w:val="a5"/>
    <w:rsid w:val="00EC0047"/>
    <w:rPr>
      <w:rFonts w:ascii="新細明體"/>
      <w:kern w:val="2"/>
      <w:sz w:val="28"/>
    </w:rPr>
  </w:style>
  <w:style w:type="character" w:customStyle="1" w:styleId="af4">
    <w:name w:val="註腳文字 字元"/>
    <w:link w:val="af3"/>
    <w:uiPriority w:val="99"/>
    <w:rsid w:val="009E5509"/>
    <w:rPr>
      <w:lang w:val="en-GB"/>
    </w:rPr>
  </w:style>
  <w:style w:type="character" w:customStyle="1" w:styleId="50">
    <w:name w:val="標題 5 字元"/>
    <w:link w:val="5"/>
    <w:rsid w:val="00224B7E"/>
    <w:rPr>
      <w:rFonts w:ascii="新細明體"/>
      <w:kern w:val="2"/>
      <w:sz w:val="21"/>
      <w:u w:val="single"/>
    </w:rPr>
  </w:style>
  <w:style w:type="character" w:customStyle="1" w:styleId="afb">
    <w:name w:val="清單段落 字元"/>
    <w:link w:val="afa"/>
    <w:uiPriority w:val="34"/>
    <w:qFormat/>
    <w:locked/>
    <w:rsid w:val="00D548B1"/>
    <w:rPr>
      <w:kern w:val="2"/>
      <w:sz w:val="24"/>
      <w:szCs w:val="24"/>
      <w:lang w:val="en-GB"/>
    </w:rPr>
  </w:style>
  <w:style w:type="character" w:styleId="afd">
    <w:name w:val="FollowedHyperlink"/>
    <w:basedOn w:val="a2"/>
    <w:semiHidden/>
    <w:unhideWhenUsed/>
    <w:rsid w:val="006658D9"/>
    <w:rPr>
      <w:color w:val="800080" w:themeColor="followedHyperlink"/>
      <w:u w:val="single"/>
    </w:rPr>
  </w:style>
  <w:style w:type="character" w:customStyle="1" w:styleId="fontsize11">
    <w:name w:val="fontsize11"/>
    <w:basedOn w:val="a2"/>
    <w:rsid w:val="00BD7CF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12266">
      <w:bodyDiv w:val="1"/>
      <w:marLeft w:val="0"/>
      <w:marRight w:val="0"/>
      <w:marTop w:val="0"/>
      <w:marBottom w:val="0"/>
      <w:divBdr>
        <w:top w:val="none" w:sz="0" w:space="0" w:color="auto"/>
        <w:left w:val="none" w:sz="0" w:space="0" w:color="auto"/>
        <w:bottom w:val="none" w:sz="0" w:space="0" w:color="auto"/>
        <w:right w:val="none" w:sz="0" w:space="0" w:color="auto"/>
      </w:divBdr>
    </w:div>
    <w:div w:id="232618962">
      <w:bodyDiv w:val="1"/>
      <w:marLeft w:val="0"/>
      <w:marRight w:val="0"/>
      <w:marTop w:val="0"/>
      <w:marBottom w:val="0"/>
      <w:divBdr>
        <w:top w:val="none" w:sz="0" w:space="0" w:color="auto"/>
        <w:left w:val="none" w:sz="0" w:space="0" w:color="auto"/>
        <w:bottom w:val="none" w:sz="0" w:space="0" w:color="auto"/>
        <w:right w:val="none" w:sz="0" w:space="0" w:color="auto"/>
      </w:divBdr>
    </w:div>
    <w:div w:id="238758688">
      <w:bodyDiv w:val="1"/>
      <w:marLeft w:val="0"/>
      <w:marRight w:val="0"/>
      <w:marTop w:val="0"/>
      <w:marBottom w:val="0"/>
      <w:divBdr>
        <w:top w:val="none" w:sz="0" w:space="0" w:color="auto"/>
        <w:left w:val="none" w:sz="0" w:space="0" w:color="auto"/>
        <w:bottom w:val="none" w:sz="0" w:space="0" w:color="auto"/>
        <w:right w:val="none" w:sz="0" w:space="0" w:color="auto"/>
      </w:divBdr>
    </w:div>
    <w:div w:id="262761352">
      <w:bodyDiv w:val="1"/>
      <w:marLeft w:val="0"/>
      <w:marRight w:val="0"/>
      <w:marTop w:val="0"/>
      <w:marBottom w:val="0"/>
      <w:divBdr>
        <w:top w:val="none" w:sz="0" w:space="0" w:color="auto"/>
        <w:left w:val="none" w:sz="0" w:space="0" w:color="auto"/>
        <w:bottom w:val="none" w:sz="0" w:space="0" w:color="auto"/>
        <w:right w:val="none" w:sz="0" w:space="0" w:color="auto"/>
      </w:divBdr>
    </w:div>
    <w:div w:id="314527482">
      <w:bodyDiv w:val="1"/>
      <w:marLeft w:val="0"/>
      <w:marRight w:val="0"/>
      <w:marTop w:val="0"/>
      <w:marBottom w:val="0"/>
      <w:divBdr>
        <w:top w:val="none" w:sz="0" w:space="0" w:color="auto"/>
        <w:left w:val="none" w:sz="0" w:space="0" w:color="auto"/>
        <w:bottom w:val="none" w:sz="0" w:space="0" w:color="auto"/>
        <w:right w:val="none" w:sz="0" w:space="0" w:color="auto"/>
      </w:divBdr>
    </w:div>
    <w:div w:id="478115030">
      <w:bodyDiv w:val="1"/>
      <w:marLeft w:val="0"/>
      <w:marRight w:val="0"/>
      <w:marTop w:val="0"/>
      <w:marBottom w:val="0"/>
      <w:divBdr>
        <w:top w:val="none" w:sz="0" w:space="0" w:color="auto"/>
        <w:left w:val="none" w:sz="0" w:space="0" w:color="auto"/>
        <w:bottom w:val="none" w:sz="0" w:space="0" w:color="auto"/>
        <w:right w:val="none" w:sz="0" w:space="0" w:color="auto"/>
      </w:divBdr>
    </w:div>
    <w:div w:id="515389547">
      <w:bodyDiv w:val="1"/>
      <w:marLeft w:val="0"/>
      <w:marRight w:val="0"/>
      <w:marTop w:val="0"/>
      <w:marBottom w:val="0"/>
      <w:divBdr>
        <w:top w:val="none" w:sz="0" w:space="0" w:color="auto"/>
        <w:left w:val="none" w:sz="0" w:space="0" w:color="auto"/>
        <w:bottom w:val="none" w:sz="0" w:space="0" w:color="auto"/>
        <w:right w:val="none" w:sz="0" w:space="0" w:color="auto"/>
      </w:divBdr>
    </w:div>
    <w:div w:id="534390981">
      <w:bodyDiv w:val="1"/>
      <w:marLeft w:val="0"/>
      <w:marRight w:val="0"/>
      <w:marTop w:val="0"/>
      <w:marBottom w:val="0"/>
      <w:divBdr>
        <w:top w:val="none" w:sz="0" w:space="0" w:color="auto"/>
        <w:left w:val="none" w:sz="0" w:space="0" w:color="auto"/>
        <w:bottom w:val="none" w:sz="0" w:space="0" w:color="auto"/>
        <w:right w:val="none" w:sz="0" w:space="0" w:color="auto"/>
      </w:divBdr>
    </w:div>
    <w:div w:id="625547582">
      <w:bodyDiv w:val="1"/>
      <w:marLeft w:val="0"/>
      <w:marRight w:val="0"/>
      <w:marTop w:val="0"/>
      <w:marBottom w:val="0"/>
      <w:divBdr>
        <w:top w:val="none" w:sz="0" w:space="0" w:color="auto"/>
        <w:left w:val="none" w:sz="0" w:space="0" w:color="auto"/>
        <w:bottom w:val="none" w:sz="0" w:space="0" w:color="auto"/>
        <w:right w:val="none" w:sz="0" w:space="0" w:color="auto"/>
      </w:divBdr>
    </w:div>
    <w:div w:id="828444189">
      <w:bodyDiv w:val="1"/>
      <w:marLeft w:val="0"/>
      <w:marRight w:val="0"/>
      <w:marTop w:val="0"/>
      <w:marBottom w:val="0"/>
      <w:divBdr>
        <w:top w:val="none" w:sz="0" w:space="0" w:color="auto"/>
        <w:left w:val="none" w:sz="0" w:space="0" w:color="auto"/>
        <w:bottom w:val="none" w:sz="0" w:space="0" w:color="auto"/>
        <w:right w:val="none" w:sz="0" w:space="0" w:color="auto"/>
      </w:divBdr>
    </w:div>
    <w:div w:id="848908307">
      <w:bodyDiv w:val="1"/>
      <w:marLeft w:val="0"/>
      <w:marRight w:val="0"/>
      <w:marTop w:val="0"/>
      <w:marBottom w:val="0"/>
      <w:divBdr>
        <w:top w:val="none" w:sz="0" w:space="0" w:color="auto"/>
        <w:left w:val="none" w:sz="0" w:space="0" w:color="auto"/>
        <w:bottom w:val="none" w:sz="0" w:space="0" w:color="auto"/>
        <w:right w:val="none" w:sz="0" w:space="0" w:color="auto"/>
      </w:divBdr>
    </w:div>
    <w:div w:id="850027914">
      <w:bodyDiv w:val="1"/>
      <w:marLeft w:val="0"/>
      <w:marRight w:val="0"/>
      <w:marTop w:val="0"/>
      <w:marBottom w:val="0"/>
      <w:divBdr>
        <w:top w:val="none" w:sz="0" w:space="0" w:color="auto"/>
        <w:left w:val="none" w:sz="0" w:space="0" w:color="auto"/>
        <w:bottom w:val="none" w:sz="0" w:space="0" w:color="auto"/>
        <w:right w:val="none" w:sz="0" w:space="0" w:color="auto"/>
      </w:divBdr>
    </w:div>
    <w:div w:id="888761630">
      <w:bodyDiv w:val="1"/>
      <w:marLeft w:val="0"/>
      <w:marRight w:val="0"/>
      <w:marTop w:val="0"/>
      <w:marBottom w:val="0"/>
      <w:divBdr>
        <w:top w:val="none" w:sz="0" w:space="0" w:color="auto"/>
        <w:left w:val="none" w:sz="0" w:space="0" w:color="auto"/>
        <w:bottom w:val="none" w:sz="0" w:space="0" w:color="auto"/>
        <w:right w:val="none" w:sz="0" w:space="0" w:color="auto"/>
      </w:divBdr>
    </w:div>
    <w:div w:id="911937316">
      <w:bodyDiv w:val="1"/>
      <w:marLeft w:val="0"/>
      <w:marRight w:val="0"/>
      <w:marTop w:val="0"/>
      <w:marBottom w:val="0"/>
      <w:divBdr>
        <w:top w:val="none" w:sz="0" w:space="0" w:color="auto"/>
        <w:left w:val="none" w:sz="0" w:space="0" w:color="auto"/>
        <w:bottom w:val="none" w:sz="0" w:space="0" w:color="auto"/>
        <w:right w:val="none" w:sz="0" w:space="0" w:color="auto"/>
      </w:divBdr>
    </w:div>
    <w:div w:id="945573536">
      <w:bodyDiv w:val="1"/>
      <w:marLeft w:val="0"/>
      <w:marRight w:val="0"/>
      <w:marTop w:val="0"/>
      <w:marBottom w:val="0"/>
      <w:divBdr>
        <w:top w:val="none" w:sz="0" w:space="0" w:color="auto"/>
        <w:left w:val="none" w:sz="0" w:space="0" w:color="auto"/>
        <w:bottom w:val="none" w:sz="0" w:space="0" w:color="auto"/>
        <w:right w:val="none" w:sz="0" w:space="0" w:color="auto"/>
      </w:divBdr>
    </w:div>
    <w:div w:id="996568616">
      <w:bodyDiv w:val="1"/>
      <w:marLeft w:val="0"/>
      <w:marRight w:val="0"/>
      <w:marTop w:val="0"/>
      <w:marBottom w:val="0"/>
      <w:divBdr>
        <w:top w:val="none" w:sz="0" w:space="0" w:color="auto"/>
        <w:left w:val="none" w:sz="0" w:space="0" w:color="auto"/>
        <w:bottom w:val="none" w:sz="0" w:space="0" w:color="auto"/>
        <w:right w:val="none" w:sz="0" w:space="0" w:color="auto"/>
      </w:divBdr>
    </w:div>
    <w:div w:id="1167555679">
      <w:bodyDiv w:val="1"/>
      <w:marLeft w:val="0"/>
      <w:marRight w:val="0"/>
      <w:marTop w:val="0"/>
      <w:marBottom w:val="0"/>
      <w:divBdr>
        <w:top w:val="none" w:sz="0" w:space="0" w:color="auto"/>
        <w:left w:val="none" w:sz="0" w:space="0" w:color="auto"/>
        <w:bottom w:val="none" w:sz="0" w:space="0" w:color="auto"/>
        <w:right w:val="none" w:sz="0" w:space="0" w:color="auto"/>
      </w:divBdr>
    </w:div>
    <w:div w:id="1215971754">
      <w:bodyDiv w:val="1"/>
      <w:marLeft w:val="0"/>
      <w:marRight w:val="0"/>
      <w:marTop w:val="0"/>
      <w:marBottom w:val="0"/>
      <w:divBdr>
        <w:top w:val="none" w:sz="0" w:space="0" w:color="auto"/>
        <w:left w:val="none" w:sz="0" w:space="0" w:color="auto"/>
        <w:bottom w:val="none" w:sz="0" w:space="0" w:color="auto"/>
        <w:right w:val="none" w:sz="0" w:space="0" w:color="auto"/>
      </w:divBdr>
    </w:div>
    <w:div w:id="1301884379">
      <w:bodyDiv w:val="1"/>
      <w:marLeft w:val="0"/>
      <w:marRight w:val="0"/>
      <w:marTop w:val="0"/>
      <w:marBottom w:val="0"/>
      <w:divBdr>
        <w:top w:val="none" w:sz="0" w:space="0" w:color="auto"/>
        <w:left w:val="none" w:sz="0" w:space="0" w:color="auto"/>
        <w:bottom w:val="none" w:sz="0" w:space="0" w:color="auto"/>
        <w:right w:val="none" w:sz="0" w:space="0" w:color="auto"/>
      </w:divBdr>
    </w:div>
    <w:div w:id="1376003863">
      <w:bodyDiv w:val="1"/>
      <w:marLeft w:val="0"/>
      <w:marRight w:val="0"/>
      <w:marTop w:val="0"/>
      <w:marBottom w:val="0"/>
      <w:divBdr>
        <w:top w:val="none" w:sz="0" w:space="0" w:color="auto"/>
        <w:left w:val="none" w:sz="0" w:space="0" w:color="auto"/>
        <w:bottom w:val="none" w:sz="0" w:space="0" w:color="auto"/>
        <w:right w:val="none" w:sz="0" w:space="0" w:color="auto"/>
      </w:divBdr>
    </w:div>
    <w:div w:id="1381369540">
      <w:bodyDiv w:val="1"/>
      <w:marLeft w:val="0"/>
      <w:marRight w:val="0"/>
      <w:marTop w:val="0"/>
      <w:marBottom w:val="0"/>
      <w:divBdr>
        <w:top w:val="none" w:sz="0" w:space="0" w:color="auto"/>
        <w:left w:val="none" w:sz="0" w:space="0" w:color="auto"/>
        <w:bottom w:val="none" w:sz="0" w:space="0" w:color="auto"/>
        <w:right w:val="none" w:sz="0" w:space="0" w:color="auto"/>
      </w:divBdr>
    </w:div>
    <w:div w:id="1406076122">
      <w:bodyDiv w:val="1"/>
      <w:marLeft w:val="0"/>
      <w:marRight w:val="0"/>
      <w:marTop w:val="0"/>
      <w:marBottom w:val="0"/>
      <w:divBdr>
        <w:top w:val="none" w:sz="0" w:space="0" w:color="auto"/>
        <w:left w:val="none" w:sz="0" w:space="0" w:color="auto"/>
        <w:bottom w:val="none" w:sz="0" w:space="0" w:color="auto"/>
        <w:right w:val="none" w:sz="0" w:space="0" w:color="auto"/>
      </w:divBdr>
    </w:div>
    <w:div w:id="1692368100">
      <w:bodyDiv w:val="1"/>
      <w:marLeft w:val="0"/>
      <w:marRight w:val="0"/>
      <w:marTop w:val="0"/>
      <w:marBottom w:val="0"/>
      <w:divBdr>
        <w:top w:val="none" w:sz="0" w:space="0" w:color="auto"/>
        <w:left w:val="none" w:sz="0" w:space="0" w:color="auto"/>
        <w:bottom w:val="none" w:sz="0" w:space="0" w:color="auto"/>
        <w:right w:val="none" w:sz="0" w:space="0" w:color="auto"/>
      </w:divBdr>
    </w:div>
    <w:div w:id="1845977287">
      <w:bodyDiv w:val="1"/>
      <w:marLeft w:val="0"/>
      <w:marRight w:val="0"/>
      <w:marTop w:val="0"/>
      <w:marBottom w:val="0"/>
      <w:divBdr>
        <w:top w:val="none" w:sz="0" w:space="0" w:color="auto"/>
        <w:left w:val="none" w:sz="0" w:space="0" w:color="auto"/>
        <w:bottom w:val="none" w:sz="0" w:space="0" w:color="auto"/>
        <w:right w:val="none" w:sz="0" w:space="0" w:color="auto"/>
      </w:divBdr>
    </w:div>
    <w:div w:id="1875844574">
      <w:bodyDiv w:val="1"/>
      <w:marLeft w:val="0"/>
      <w:marRight w:val="0"/>
      <w:marTop w:val="0"/>
      <w:marBottom w:val="0"/>
      <w:divBdr>
        <w:top w:val="none" w:sz="0" w:space="0" w:color="auto"/>
        <w:left w:val="none" w:sz="0" w:space="0" w:color="auto"/>
        <w:bottom w:val="none" w:sz="0" w:space="0" w:color="auto"/>
        <w:right w:val="none" w:sz="0" w:space="0" w:color="auto"/>
      </w:divBdr>
    </w:div>
    <w:div w:id="1893032793">
      <w:bodyDiv w:val="1"/>
      <w:marLeft w:val="0"/>
      <w:marRight w:val="0"/>
      <w:marTop w:val="0"/>
      <w:marBottom w:val="0"/>
      <w:divBdr>
        <w:top w:val="none" w:sz="0" w:space="0" w:color="auto"/>
        <w:left w:val="none" w:sz="0" w:space="0" w:color="auto"/>
        <w:bottom w:val="none" w:sz="0" w:space="0" w:color="auto"/>
        <w:right w:val="none" w:sz="0" w:space="0" w:color="auto"/>
      </w:divBdr>
    </w:div>
    <w:div w:id="1897933297">
      <w:bodyDiv w:val="1"/>
      <w:marLeft w:val="0"/>
      <w:marRight w:val="0"/>
      <w:marTop w:val="0"/>
      <w:marBottom w:val="0"/>
      <w:divBdr>
        <w:top w:val="none" w:sz="0" w:space="0" w:color="auto"/>
        <w:left w:val="none" w:sz="0" w:space="0" w:color="auto"/>
        <w:bottom w:val="none" w:sz="0" w:space="0" w:color="auto"/>
        <w:right w:val="none" w:sz="0" w:space="0" w:color="auto"/>
      </w:divBdr>
    </w:div>
    <w:div w:id="2084981230">
      <w:bodyDiv w:val="1"/>
      <w:marLeft w:val="0"/>
      <w:marRight w:val="0"/>
      <w:marTop w:val="0"/>
      <w:marBottom w:val="0"/>
      <w:divBdr>
        <w:top w:val="none" w:sz="0" w:space="0" w:color="auto"/>
        <w:left w:val="none" w:sz="0" w:space="0" w:color="auto"/>
        <w:bottom w:val="none" w:sz="0" w:space="0" w:color="auto"/>
        <w:right w:val="none" w:sz="0" w:space="0" w:color="auto"/>
      </w:divBdr>
      <w:divsChild>
        <w:div w:id="1281954453">
          <w:marLeft w:val="0"/>
          <w:marRight w:val="0"/>
          <w:marTop w:val="0"/>
          <w:marBottom w:val="0"/>
          <w:divBdr>
            <w:top w:val="none" w:sz="0" w:space="0" w:color="auto"/>
            <w:left w:val="none" w:sz="0" w:space="0" w:color="auto"/>
            <w:bottom w:val="none" w:sz="0" w:space="0" w:color="auto"/>
            <w:right w:val="none" w:sz="0" w:space="0" w:color="auto"/>
          </w:divBdr>
          <w:divsChild>
            <w:div w:id="2055620398">
              <w:marLeft w:val="0"/>
              <w:marRight w:val="0"/>
              <w:marTop w:val="0"/>
              <w:marBottom w:val="0"/>
              <w:divBdr>
                <w:top w:val="none" w:sz="0" w:space="0" w:color="auto"/>
                <w:left w:val="none" w:sz="0" w:space="0" w:color="auto"/>
                <w:bottom w:val="none" w:sz="0" w:space="0" w:color="auto"/>
                <w:right w:val="none" w:sz="0" w:space="0" w:color="auto"/>
              </w:divBdr>
              <w:divsChild>
                <w:div w:id="379980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9844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C828B0-AADE-4325-B0BB-4CEA1D673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19</Pages>
  <Words>5336</Words>
  <Characters>28706</Characters>
  <Application>Microsoft Office Word</Application>
  <DocSecurity>0</DocSecurity>
  <Lines>239</Lines>
  <Paragraphs>67</Paragraphs>
  <ScaleCrop>false</ScaleCrop>
  <HeadingPairs>
    <vt:vector size="2" baseType="variant">
      <vt:variant>
        <vt:lpstr>Title</vt:lpstr>
      </vt:variant>
      <vt:variant>
        <vt:i4>1</vt:i4>
      </vt:variant>
    </vt:vector>
  </HeadingPairs>
  <TitlesOfParts>
    <vt:vector size="1" baseType="lpstr">
      <vt:lpstr>CHAPTER 1 : OVERALL VIEW</vt:lpstr>
    </vt:vector>
  </TitlesOfParts>
  <Company>EABFU</Company>
  <LinksUpToDate>false</LinksUpToDate>
  <CharactersWithSpaces>33975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 OVERALL VIEW</dc:title>
  <dc:creator>PSII/Sr Econ 1</dc:creator>
  <cp:lastModifiedBy>OGE</cp:lastModifiedBy>
  <cp:revision>17</cp:revision>
  <cp:lastPrinted>2023-02-01T07:29:00Z</cp:lastPrinted>
  <dcterms:created xsi:type="dcterms:W3CDTF">2023-02-11T15:24:00Z</dcterms:created>
  <dcterms:modified xsi:type="dcterms:W3CDTF">2023-02-14T11:35:00Z</dcterms:modified>
</cp:coreProperties>
</file>