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E157D" w14:textId="2C21C533" w:rsidR="00E21B31" w:rsidRPr="00BE40F4" w:rsidRDefault="000E7719" w:rsidP="0010370A">
      <w:pPr>
        <w:pStyle w:val="Title"/>
        <w:tabs>
          <w:tab w:val="left" w:pos="1200"/>
        </w:tabs>
        <w:ind w:right="-215"/>
        <w:rPr>
          <w:kern w:val="0"/>
        </w:rPr>
      </w:pPr>
      <w:r w:rsidRPr="00BE40F4">
        <w:rPr>
          <w:bCs w:val="0"/>
          <w:kern w:val="0"/>
          <w:sz w:val="28"/>
        </w:rPr>
        <w:t xml:space="preserve">CHAPTER </w:t>
      </w:r>
      <w:r w:rsidR="00C15393" w:rsidRPr="00BE40F4">
        <w:rPr>
          <w:bCs w:val="0"/>
          <w:kern w:val="0"/>
          <w:sz w:val="28"/>
        </w:rPr>
        <w:t>2</w:t>
      </w:r>
      <w:r w:rsidRPr="00BE40F4">
        <w:rPr>
          <w:bCs w:val="0"/>
          <w:kern w:val="0"/>
          <w:sz w:val="28"/>
        </w:rPr>
        <w:t xml:space="preserve"> : </w:t>
      </w:r>
      <w:r w:rsidR="00E33256" w:rsidRPr="00BE40F4">
        <w:rPr>
          <w:bCs w:val="0"/>
          <w:kern w:val="0"/>
          <w:sz w:val="28"/>
        </w:rPr>
        <w:t>THE EXTERNAL SECTOR</w:t>
      </w:r>
    </w:p>
    <w:p w14:paraId="2B9CF61C" w14:textId="77777777" w:rsidR="001260B7" w:rsidRPr="00BE40F4" w:rsidRDefault="001260B7" w:rsidP="00342C86">
      <w:pPr>
        <w:pStyle w:val="BodyText"/>
        <w:snapToGrid w:val="0"/>
        <w:spacing w:line="220" w:lineRule="exact"/>
        <w:ind w:right="28"/>
        <w:rPr>
          <w:b/>
          <w:i/>
          <w:sz w:val="24"/>
          <w:lang w:val="en-GB"/>
        </w:rPr>
      </w:pPr>
    </w:p>
    <w:p w14:paraId="075D982F" w14:textId="31357725" w:rsidR="00E21B31" w:rsidRPr="00BE40F4" w:rsidRDefault="00E21B31" w:rsidP="00E21B31">
      <w:pPr>
        <w:pStyle w:val="BodyText"/>
        <w:spacing w:line="240" w:lineRule="auto"/>
        <w:ind w:right="28"/>
        <w:rPr>
          <w:b/>
          <w:i/>
          <w:lang w:val="en-GB"/>
        </w:rPr>
      </w:pPr>
      <w:r w:rsidRPr="00BE40F4">
        <w:rPr>
          <w:b/>
          <w:i/>
          <w:lang w:val="en-GB"/>
        </w:rPr>
        <w:t>Summary</w:t>
      </w:r>
    </w:p>
    <w:p w14:paraId="6B288C88" w14:textId="2FE34763" w:rsidR="0088442E" w:rsidRPr="00BE40F4" w:rsidRDefault="0088442E" w:rsidP="00E21B31">
      <w:pPr>
        <w:pStyle w:val="BodyText"/>
        <w:spacing w:line="240" w:lineRule="auto"/>
        <w:ind w:right="28"/>
        <w:rPr>
          <w:b/>
          <w:i/>
          <w:lang w:val="en-GB"/>
        </w:rPr>
      </w:pPr>
    </w:p>
    <w:p w14:paraId="22D38862" w14:textId="0EF54F18" w:rsidR="00D44DF3" w:rsidRPr="00BE40F4" w:rsidRDefault="001302D8" w:rsidP="005452A0">
      <w:pPr>
        <w:pStyle w:val="BodyText"/>
        <w:numPr>
          <w:ilvl w:val="0"/>
          <w:numId w:val="1"/>
        </w:numPr>
        <w:tabs>
          <w:tab w:val="clear" w:pos="1080"/>
          <w:tab w:val="num" w:pos="840"/>
        </w:tabs>
        <w:spacing w:before="120" w:after="120" w:line="240" w:lineRule="auto"/>
        <w:ind w:right="28"/>
        <w:rPr>
          <w:i/>
          <w:szCs w:val="28"/>
          <w:lang w:val="en-GB" w:eastAsia="zh-TW"/>
        </w:rPr>
      </w:pPr>
      <w:r w:rsidRPr="00BE40F4">
        <w:rPr>
          <w:i/>
          <w:szCs w:val="28"/>
          <w:lang w:val="en-GB" w:eastAsia="zh-TW"/>
        </w:rPr>
        <w:t>The external environment</w:t>
      </w:r>
      <w:r w:rsidR="00976D4A" w:rsidRPr="00BE40F4">
        <w:rPr>
          <w:i/>
          <w:szCs w:val="28"/>
          <w:lang w:val="en-GB" w:eastAsia="zh-TW"/>
        </w:rPr>
        <w:t xml:space="preserve"> </w:t>
      </w:r>
      <w:r w:rsidR="00724CF0" w:rsidRPr="00BE40F4">
        <w:rPr>
          <w:i/>
          <w:szCs w:val="28"/>
          <w:lang w:val="en-GB" w:eastAsia="zh-TW"/>
        </w:rPr>
        <w:t xml:space="preserve">remained </w:t>
      </w:r>
      <w:r w:rsidR="006B20FC" w:rsidRPr="00BE40F4">
        <w:rPr>
          <w:i/>
          <w:szCs w:val="28"/>
          <w:lang w:val="en-GB" w:eastAsia="zh-TW"/>
        </w:rPr>
        <w:t xml:space="preserve">difficult </w:t>
      </w:r>
      <w:r w:rsidR="002D3CC9" w:rsidRPr="00BE40F4">
        <w:rPr>
          <w:i/>
          <w:szCs w:val="28"/>
          <w:lang w:val="en-GB" w:eastAsia="zh-TW"/>
        </w:rPr>
        <w:t>in</w:t>
      </w:r>
      <w:r w:rsidR="00AC162B" w:rsidRPr="00BE40F4">
        <w:rPr>
          <w:i/>
          <w:szCs w:val="28"/>
          <w:lang w:val="en-GB" w:eastAsia="zh-TW"/>
        </w:rPr>
        <w:t xml:space="preserve"> </w:t>
      </w:r>
      <w:r w:rsidR="00976D4A" w:rsidRPr="00BE40F4">
        <w:rPr>
          <w:i/>
          <w:szCs w:val="28"/>
          <w:lang w:val="en-GB" w:eastAsia="zh-TW"/>
        </w:rPr>
        <w:t xml:space="preserve">the </w:t>
      </w:r>
      <w:r w:rsidR="00724CF0" w:rsidRPr="00BE40F4">
        <w:rPr>
          <w:i/>
          <w:szCs w:val="28"/>
          <w:lang w:val="en-GB" w:eastAsia="zh-TW"/>
        </w:rPr>
        <w:t xml:space="preserve">second </w:t>
      </w:r>
      <w:r w:rsidR="00976D4A" w:rsidRPr="00BE40F4">
        <w:rPr>
          <w:i/>
          <w:szCs w:val="28"/>
          <w:lang w:val="en-GB" w:eastAsia="zh-TW"/>
        </w:rPr>
        <w:t xml:space="preserve">quarter of </w:t>
      </w:r>
      <w:r w:rsidRPr="00BE40F4">
        <w:rPr>
          <w:i/>
          <w:szCs w:val="28"/>
          <w:lang w:val="en-GB" w:eastAsia="zh-TW"/>
        </w:rPr>
        <w:t>202</w:t>
      </w:r>
      <w:r w:rsidR="00976D4A" w:rsidRPr="00BE40F4">
        <w:rPr>
          <w:i/>
          <w:szCs w:val="28"/>
          <w:lang w:val="en-GB" w:eastAsia="zh-TW"/>
        </w:rPr>
        <w:t>3</w:t>
      </w:r>
      <w:r w:rsidRPr="00BE40F4">
        <w:rPr>
          <w:i/>
          <w:szCs w:val="28"/>
          <w:lang w:val="en-GB" w:eastAsia="zh-TW"/>
        </w:rPr>
        <w:t xml:space="preserve">.  </w:t>
      </w:r>
      <w:r w:rsidR="00724CF0" w:rsidRPr="00BE40F4">
        <w:rPr>
          <w:i/>
          <w:szCs w:val="28"/>
          <w:lang w:val="en-GB" w:eastAsia="zh-TW"/>
        </w:rPr>
        <w:t>C</w:t>
      </w:r>
      <w:r w:rsidR="00976D4A" w:rsidRPr="00BE40F4">
        <w:rPr>
          <w:i/>
          <w:szCs w:val="28"/>
          <w:lang w:val="en-GB" w:eastAsia="zh-TW"/>
        </w:rPr>
        <w:t>entral banks</w:t>
      </w:r>
      <w:r w:rsidR="00CB0628" w:rsidRPr="00BE40F4">
        <w:rPr>
          <w:i/>
          <w:szCs w:val="28"/>
          <w:lang w:val="en-GB" w:eastAsia="zh-TW"/>
        </w:rPr>
        <w:t xml:space="preserve"> </w:t>
      </w:r>
      <w:r w:rsidR="00724CF0" w:rsidRPr="00BE40F4">
        <w:rPr>
          <w:i/>
          <w:szCs w:val="28"/>
          <w:lang w:val="en-GB" w:eastAsia="zh-TW"/>
        </w:rPr>
        <w:t>in the US and Europe</w:t>
      </w:r>
      <w:r w:rsidR="00BA733F" w:rsidRPr="00BE40F4">
        <w:rPr>
          <w:i/>
          <w:szCs w:val="28"/>
          <w:lang w:val="en-GB" w:eastAsia="zh-TW"/>
        </w:rPr>
        <w:t xml:space="preserve"> continued to</w:t>
      </w:r>
      <w:r w:rsidR="00724CF0" w:rsidRPr="00BE40F4">
        <w:rPr>
          <w:i/>
          <w:szCs w:val="28"/>
          <w:lang w:val="en-GB" w:eastAsia="zh-TW"/>
        </w:rPr>
        <w:t xml:space="preserve"> </w:t>
      </w:r>
      <w:r w:rsidR="00EF3C3A" w:rsidRPr="00BE40F4">
        <w:rPr>
          <w:i/>
          <w:szCs w:val="28"/>
          <w:lang w:val="en-GB" w:eastAsia="zh-TW"/>
        </w:rPr>
        <w:t>tighten</w:t>
      </w:r>
      <w:r w:rsidR="00976D4A" w:rsidRPr="00BE40F4">
        <w:rPr>
          <w:i/>
          <w:szCs w:val="28"/>
          <w:lang w:val="en-GB" w:eastAsia="zh-TW"/>
        </w:rPr>
        <w:t xml:space="preserve"> monetary</w:t>
      </w:r>
      <w:r w:rsidR="000275C0" w:rsidRPr="00BE40F4">
        <w:rPr>
          <w:i/>
          <w:szCs w:val="28"/>
          <w:lang w:val="en-GB" w:eastAsia="zh-TW"/>
        </w:rPr>
        <w:t xml:space="preserve"> policies</w:t>
      </w:r>
      <w:r w:rsidR="00724CF0" w:rsidRPr="00BE40F4">
        <w:rPr>
          <w:i/>
          <w:szCs w:val="28"/>
          <w:lang w:val="en-GB" w:eastAsia="zh-TW"/>
        </w:rPr>
        <w:t xml:space="preserve"> </w:t>
      </w:r>
      <w:r w:rsidR="000368E9" w:rsidRPr="00BE40F4">
        <w:rPr>
          <w:i/>
          <w:szCs w:val="28"/>
          <w:lang w:val="en-GB" w:eastAsia="zh-TW"/>
        </w:rPr>
        <w:t xml:space="preserve">to tame inflation </w:t>
      </w:r>
      <w:r w:rsidR="00724CF0" w:rsidRPr="00BE40F4">
        <w:rPr>
          <w:i/>
          <w:szCs w:val="28"/>
          <w:lang w:val="en-GB" w:eastAsia="zh-TW"/>
        </w:rPr>
        <w:t>during the quarter</w:t>
      </w:r>
      <w:r w:rsidR="00F7764B" w:rsidRPr="00BE40F4">
        <w:rPr>
          <w:i/>
          <w:szCs w:val="28"/>
          <w:lang w:val="en-GB" w:eastAsia="zh-TW"/>
        </w:rPr>
        <w:t xml:space="preserve">, </w:t>
      </w:r>
      <w:r w:rsidR="00724CF0" w:rsidRPr="00BE40F4">
        <w:rPr>
          <w:i/>
          <w:szCs w:val="28"/>
          <w:lang w:val="en-GB" w:eastAsia="zh-TW"/>
        </w:rPr>
        <w:t xml:space="preserve">posing </w:t>
      </w:r>
      <w:r w:rsidR="00EF3C3A" w:rsidRPr="00BE40F4">
        <w:rPr>
          <w:i/>
          <w:szCs w:val="28"/>
          <w:lang w:val="en-GB" w:eastAsia="zh-TW"/>
        </w:rPr>
        <w:t xml:space="preserve">further </w:t>
      </w:r>
      <w:r w:rsidR="00724CF0" w:rsidRPr="00BE40F4">
        <w:rPr>
          <w:i/>
          <w:szCs w:val="28"/>
          <w:lang w:val="en-GB" w:eastAsia="zh-TW"/>
        </w:rPr>
        <w:t>drag</w:t>
      </w:r>
      <w:r w:rsidR="000546EA" w:rsidRPr="00BE40F4">
        <w:rPr>
          <w:i/>
          <w:szCs w:val="28"/>
          <w:lang w:val="en-GB" w:eastAsia="zh-TW"/>
        </w:rPr>
        <w:t xml:space="preserve"> on</w:t>
      </w:r>
      <w:r w:rsidR="00F9515F" w:rsidRPr="00BE40F4">
        <w:rPr>
          <w:i/>
          <w:szCs w:val="28"/>
          <w:lang w:val="en-GB" w:eastAsia="zh-TW"/>
        </w:rPr>
        <w:t xml:space="preserve"> </w:t>
      </w:r>
      <w:r w:rsidR="00B21D36" w:rsidRPr="00BE40F4">
        <w:rPr>
          <w:i/>
          <w:szCs w:val="28"/>
          <w:lang w:val="en-GB" w:eastAsia="zh-TW"/>
        </w:rPr>
        <w:t>demand</w:t>
      </w:r>
      <w:r w:rsidR="00976D4A" w:rsidRPr="00BE40F4">
        <w:rPr>
          <w:i/>
          <w:szCs w:val="28"/>
          <w:lang w:val="en-GB" w:eastAsia="zh-TW"/>
        </w:rPr>
        <w:t>.</w:t>
      </w:r>
      <w:r w:rsidR="00770ABA" w:rsidRPr="00BE40F4">
        <w:rPr>
          <w:i/>
          <w:szCs w:val="28"/>
          <w:lang w:val="en-GB" w:eastAsia="zh-TW"/>
        </w:rPr>
        <w:t xml:space="preserve">  </w:t>
      </w:r>
      <w:r w:rsidR="00724CF0" w:rsidRPr="00BE40F4">
        <w:rPr>
          <w:i/>
          <w:szCs w:val="28"/>
          <w:lang w:val="en-GB" w:eastAsia="zh-TW"/>
        </w:rPr>
        <w:t>Meanwhile</w:t>
      </w:r>
      <w:r w:rsidR="00854BBF" w:rsidRPr="00BE40F4">
        <w:rPr>
          <w:i/>
          <w:szCs w:val="28"/>
          <w:lang w:val="en-GB" w:eastAsia="zh-TW"/>
        </w:rPr>
        <w:t>, t</w:t>
      </w:r>
      <w:r w:rsidR="004F63E7" w:rsidRPr="00BE40F4">
        <w:rPr>
          <w:i/>
          <w:szCs w:val="28"/>
          <w:lang w:val="en-GB" w:eastAsia="zh-TW"/>
        </w:rPr>
        <w:t xml:space="preserve">he Mainland economy </w:t>
      </w:r>
      <w:r w:rsidR="00724CF0" w:rsidRPr="00BE40F4">
        <w:rPr>
          <w:i/>
          <w:szCs w:val="28"/>
          <w:lang w:val="en-GB" w:eastAsia="zh-TW"/>
        </w:rPr>
        <w:t xml:space="preserve">continued to recover </w:t>
      </w:r>
      <w:r w:rsidR="001F284B" w:rsidRPr="00BE40F4">
        <w:rPr>
          <w:i/>
          <w:szCs w:val="28"/>
          <w:lang w:val="en-GB" w:eastAsia="zh-TW"/>
        </w:rPr>
        <w:t xml:space="preserve">though the momentum </w:t>
      </w:r>
      <w:r w:rsidR="00AF5350" w:rsidRPr="00BE40F4">
        <w:rPr>
          <w:i/>
          <w:szCs w:val="28"/>
          <w:lang w:val="en-GB" w:eastAsia="zh-TW"/>
        </w:rPr>
        <w:t xml:space="preserve">showed some </w:t>
      </w:r>
      <w:r w:rsidR="001F284B" w:rsidRPr="00BE40F4">
        <w:rPr>
          <w:i/>
          <w:szCs w:val="28"/>
          <w:lang w:val="en-GB" w:eastAsia="zh-TW"/>
        </w:rPr>
        <w:t>moderat</w:t>
      </w:r>
      <w:r w:rsidR="00AF5350" w:rsidRPr="00BE40F4">
        <w:rPr>
          <w:i/>
          <w:szCs w:val="28"/>
          <w:lang w:val="en-GB" w:eastAsia="zh-TW"/>
        </w:rPr>
        <w:t>ion</w:t>
      </w:r>
      <w:r w:rsidRPr="00BE40F4">
        <w:rPr>
          <w:i/>
          <w:szCs w:val="28"/>
          <w:lang w:val="en-GB" w:eastAsia="zh-TW"/>
        </w:rPr>
        <w:t xml:space="preserve">.  </w:t>
      </w:r>
      <w:r w:rsidR="00976D4A" w:rsidRPr="00BE40F4">
        <w:rPr>
          <w:i/>
          <w:szCs w:val="28"/>
          <w:lang w:val="en-GB" w:eastAsia="zh-TW"/>
        </w:rPr>
        <w:t xml:space="preserve">In </w:t>
      </w:r>
      <w:r w:rsidR="00724CF0" w:rsidRPr="00BE40F4">
        <w:rPr>
          <w:i/>
          <w:szCs w:val="28"/>
          <w:lang w:val="en-GB" w:eastAsia="zh-TW"/>
        </w:rPr>
        <w:t>July</w:t>
      </w:r>
      <w:r w:rsidR="00976D4A" w:rsidRPr="00BE40F4">
        <w:rPr>
          <w:i/>
          <w:szCs w:val="28"/>
          <w:lang w:val="en-GB" w:eastAsia="zh-TW"/>
        </w:rPr>
        <w:t xml:space="preserve">, </w:t>
      </w:r>
      <w:r w:rsidR="00590056" w:rsidRPr="00BE40F4">
        <w:rPr>
          <w:i/>
          <w:szCs w:val="28"/>
          <w:lang w:val="en-GB" w:eastAsia="zh-TW"/>
        </w:rPr>
        <w:t xml:space="preserve">the </w:t>
      </w:r>
      <w:r w:rsidR="00167088" w:rsidRPr="00BE40F4">
        <w:rPr>
          <w:i/>
          <w:szCs w:val="28"/>
          <w:lang w:val="en-GB" w:eastAsia="zh-TW"/>
        </w:rPr>
        <w:t>International Monetary Fund (</w:t>
      </w:r>
      <w:r w:rsidR="00590056" w:rsidRPr="00BE40F4">
        <w:rPr>
          <w:i/>
          <w:szCs w:val="28"/>
          <w:lang w:val="en-GB" w:eastAsia="zh-TW"/>
        </w:rPr>
        <w:t>IMF</w:t>
      </w:r>
      <w:r w:rsidR="00167088" w:rsidRPr="00BE40F4">
        <w:rPr>
          <w:i/>
          <w:szCs w:val="28"/>
          <w:lang w:val="en-GB" w:eastAsia="zh-TW"/>
        </w:rPr>
        <w:t>)</w:t>
      </w:r>
      <w:r w:rsidR="00976D4A" w:rsidRPr="00BE40F4">
        <w:rPr>
          <w:i/>
          <w:szCs w:val="28"/>
          <w:lang w:val="en-GB" w:eastAsia="zh-TW"/>
        </w:rPr>
        <w:t xml:space="preserve"> forecast </w:t>
      </w:r>
      <w:r w:rsidR="00AC162B" w:rsidRPr="00BE40F4">
        <w:rPr>
          <w:i/>
          <w:szCs w:val="28"/>
          <w:lang w:val="en-GB" w:eastAsia="zh-TW"/>
        </w:rPr>
        <w:t xml:space="preserve">that </w:t>
      </w:r>
      <w:r w:rsidR="00F006E4" w:rsidRPr="00BE40F4">
        <w:rPr>
          <w:i/>
          <w:szCs w:val="28"/>
          <w:lang w:val="en-GB" w:eastAsia="zh-TW"/>
        </w:rPr>
        <w:t xml:space="preserve">global </w:t>
      </w:r>
      <w:r w:rsidR="00AE587B" w:rsidRPr="00BE40F4">
        <w:rPr>
          <w:i/>
          <w:szCs w:val="28"/>
          <w:lang w:val="en-GB" w:eastAsia="zh-TW"/>
        </w:rPr>
        <w:t xml:space="preserve">economic </w:t>
      </w:r>
      <w:r w:rsidR="00794A0A" w:rsidRPr="00BE40F4">
        <w:rPr>
          <w:i/>
          <w:szCs w:val="28"/>
          <w:lang w:val="en-GB" w:eastAsia="zh-TW"/>
        </w:rPr>
        <w:t xml:space="preserve">growth </w:t>
      </w:r>
      <w:r w:rsidR="00976D4A" w:rsidRPr="00BE40F4">
        <w:rPr>
          <w:i/>
          <w:szCs w:val="28"/>
          <w:lang w:val="en-GB" w:eastAsia="zh-TW"/>
        </w:rPr>
        <w:t xml:space="preserve">would </w:t>
      </w:r>
      <w:r w:rsidR="00794A0A" w:rsidRPr="00BE40F4">
        <w:rPr>
          <w:i/>
          <w:szCs w:val="28"/>
          <w:lang w:val="en-GB" w:eastAsia="zh-TW"/>
        </w:rPr>
        <w:t xml:space="preserve">slow </w:t>
      </w:r>
      <w:r w:rsidR="00F9515F" w:rsidRPr="00BE40F4">
        <w:rPr>
          <w:i/>
          <w:szCs w:val="28"/>
          <w:lang w:val="en-GB" w:eastAsia="zh-TW"/>
        </w:rPr>
        <w:t xml:space="preserve">further </w:t>
      </w:r>
      <w:r w:rsidR="00794A0A" w:rsidRPr="00BE40F4">
        <w:rPr>
          <w:i/>
          <w:szCs w:val="28"/>
          <w:lang w:val="en-GB" w:eastAsia="zh-TW"/>
        </w:rPr>
        <w:t xml:space="preserve">to </w:t>
      </w:r>
      <w:r w:rsidR="00EB2A19" w:rsidRPr="00BE40F4">
        <w:rPr>
          <w:i/>
          <w:szCs w:val="28"/>
          <w:lang w:val="en-GB" w:eastAsia="zh-TW"/>
        </w:rPr>
        <w:t>3.0</w:t>
      </w:r>
      <w:r w:rsidR="00794A0A" w:rsidRPr="00BE40F4">
        <w:rPr>
          <w:i/>
          <w:szCs w:val="28"/>
          <w:lang w:val="en-GB" w:eastAsia="zh-TW"/>
        </w:rPr>
        <w:t xml:space="preserve">% </w:t>
      </w:r>
      <w:r w:rsidR="004F2F22" w:rsidRPr="00BE40F4">
        <w:rPr>
          <w:i/>
          <w:szCs w:val="28"/>
          <w:lang w:val="en-GB" w:eastAsia="zh-TW"/>
        </w:rPr>
        <w:t xml:space="preserve">in </w:t>
      </w:r>
      <w:r w:rsidR="00794A0A" w:rsidRPr="00BE40F4">
        <w:rPr>
          <w:i/>
          <w:szCs w:val="28"/>
          <w:lang w:val="en-GB" w:eastAsia="zh-TW"/>
        </w:rPr>
        <w:t>202</w:t>
      </w:r>
      <w:r w:rsidR="00976D4A" w:rsidRPr="00BE40F4">
        <w:rPr>
          <w:i/>
          <w:szCs w:val="28"/>
          <w:lang w:val="en-GB" w:eastAsia="zh-TW"/>
        </w:rPr>
        <w:t>3</w:t>
      </w:r>
      <w:r w:rsidR="00B77568" w:rsidRPr="00BE40F4">
        <w:rPr>
          <w:i/>
          <w:vertAlign w:val="superscript"/>
          <w:lang w:eastAsia="zh-HK"/>
        </w:rPr>
        <w:t>(1)</w:t>
      </w:r>
      <w:r w:rsidR="00947887" w:rsidRPr="00BE40F4">
        <w:rPr>
          <w:i/>
          <w:szCs w:val="28"/>
          <w:lang w:val="en-GB" w:eastAsia="zh-TW"/>
        </w:rPr>
        <w:t xml:space="preserve">, and warned that </w:t>
      </w:r>
      <w:r w:rsidR="005F35B8" w:rsidRPr="00BE40F4">
        <w:rPr>
          <w:i/>
          <w:szCs w:val="28"/>
          <w:lang w:val="en-GB" w:eastAsia="zh-TW"/>
        </w:rPr>
        <w:t>the global outlook remains</w:t>
      </w:r>
      <w:r w:rsidR="00144D35" w:rsidRPr="00BE40F4">
        <w:rPr>
          <w:i/>
          <w:szCs w:val="28"/>
          <w:lang w:val="en-GB" w:eastAsia="zh-TW"/>
        </w:rPr>
        <w:t xml:space="preserve"> clouded by a number of downside factors</w:t>
      </w:r>
      <w:r w:rsidR="00794A0A" w:rsidRPr="00BE40F4">
        <w:rPr>
          <w:i/>
          <w:szCs w:val="28"/>
          <w:lang w:val="en-GB" w:eastAsia="zh-TW"/>
        </w:rPr>
        <w:t>.</w:t>
      </w:r>
      <w:r w:rsidR="001F284B" w:rsidRPr="00BE40F4">
        <w:rPr>
          <w:i/>
          <w:szCs w:val="28"/>
          <w:lang w:val="en-GB" w:eastAsia="zh-TW"/>
        </w:rPr>
        <w:t xml:space="preserve"> </w:t>
      </w:r>
    </w:p>
    <w:p w14:paraId="5512A5B3" w14:textId="759B1B4A" w:rsidR="00D44DF3" w:rsidRPr="00BE40F4" w:rsidRDefault="00DB4372" w:rsidP="00F3725E">
      <w:pPr>
        <w:pStyle w:val="BodyText"/>
        <w:numPr>
          <w:ilvl w:val="0"/>
          <w:numId w:val="1"/>
        </w:numPr>
        <w:tabs>
          <w:tab w:val="clear" w:pos="1080"/>
          <w:tab w:val="num" w:pos="840"/>
        </w:tabs>
        <w:spacing w:before="120" w:after="120" w:line="240" w:lineRule="auto"/>
        <w:ind w:right="28"/>
        <w:rPr>
          <w:i/>
          <w:szCs w:val="28"/>
          <w:lang w:val="en-GB" w:eastAsia="zh-TW"/>
        </w:rPr>
      </w:pPr>
      <w:r w:rsidRPr="00BE40F4">
        <w:rPr>
          <w:i/>
          <w:lang w:val="en-GB" w:eastAsia="zh-HK"/>
        </w:rPr>
        <w:t xml:space="preserve">The </w:t>
      </w:r>
      <w:r w:rsidR="00724CF0" w:rsidRPr="00BE40F4">
        <w:rPr>
          <w:i/>
          <w:lang w:val="en-GB" w:eastAsia="zh-HK"/>
        </w:rPr>
        <w:t>weak</w:t>
      </w:r>
      <w:r w:rsidRPr="00BE40F4">
        <w:rPr>
          <w:i/>
          <w:lang w:val="en-GB" w:eastAsia="zh-HK"/>
        </w:rPr>
        <w:t xml:space="preserve"> external </w:t>
      </w:r>
      <w:r w:rsidR="006B20FC" w:rsidRPr="00BE40F4">
        <w:rPr>
          <w:i/>
          <w:lang w:val="en-GB" w:eastAsia="zh-HK"/>
        </w:rPr>
        <w:t xml:space="preserve">demand for goods </w:t>
      </w:r>
      <w:r w:rsidR="001F284B" w:rsidRPr="00BE40F4">
        <w:rPr>
          <w:i/>
          <w:lang w:val="en-GB" w:eastAsia="zh-HK"/>
        </w:rPr>
        <w:t>continued to put intense pressure</w:t>
      </w:r>
      <w:r w:rsidRPr="00BE40F4">
        <w:rPr>
          <w:i/>
          <w:lang w:val="en-GB" w:eastAsia="zh-HK"/>
        </w:rPr>
        <w:t xml:space="preserve"> </w:t>
      </w:r>
      <w:r w:rsidR="002D3CC9" w:rsidRPr="00BE40F4">
        <w:rPr>
          <w:i/>
          <w:lang w:val="en-GB" w:eastAsia="zh-HK"/>
        </w:rPr>
        <w:t xml:space="preserve">on </w:t>
      </w:r>
      <w:r w:rsidR="00130E38" w:rsidRPr="00BE40F4">
        <w:rPr>
          <w:i/>
          <w:lang w:val="en-GB" w:eastAsia="zh-HK"/>
        </w:rPr>
        <w:t>Hong Kong’s export performance</w:t>
      </w:r>
      <w:r w:rsidR="00373E4E" w:rsidRPr="00BE40F4">
        <w:rPr>
          <w:i/>
          <w:lang w:val="en-GB" w:eastAsia="zh-HK"/>
        </w:rPr>
        <w:t>.</w:t>
      </w:r>
      <w:r w:rsidR="007243E3" w:rsidRPr="00BE40F4">
        <w:rPr>
          <w:i/>
          <w:lang w:val="en-GB" w:eastAsia="zh-HK"/>
        </w:rPr>
        <w:t xml:space="preserve"> </w:t>
      </w:r>
      <w:r w:rsidR="00373E4E" w:rsidRPr="00BE40F4">
        <w:rPr>
          <w:i/>
          <w:lang w:val="en-GB" w:eastAsia="zh-HK"/>
        </w:rPr>
        <w:t xml:space="preserve"> </w:t>
      </w:r>
      <w:r w:rsidR="00D44DF3" w:rsidRPr="00BE40F4">
        <w:rPr>
          <w:i/>
          <w:lang w:val="en-GB" w:eastAsia="zh-HK"/>
        </w:rPr>
        <w:t xml:space="preserve">Hong Kong’s merchandise exports </w:t>
      </w:r>
      <w:r w:rsidR="00724CF0" w:rsidRPr="00BE40F4">
        <w:rPr>
          <w:i/>
          <w:lang w:val="en-GB" w:eastAsia="zh-HK"/>
        </w:rPr>
        <w:t>plunged further</w:t>
      </w:r>
      <w:r w:rsidR="00F9515F" w:rsidRPr="00BE40F4">
        <w:rPr>
          <w:i/>
          <w:lang w:val="en-GB" w:eastAsia="zh-HK"/>
        </w:rPr>
        <w:t xml:space="preserve"> </w:t>
      </w:r>
      <w:r w:rsidR="00373E4E" w:rsidRPr="00BE40F4">
        <w:rPr>
          <w:i/>
          <w:lang w:val="en-GB" w:eastAsia="zh-HK"/>
        </w:rPr>
        <w:t>by</w:t>
      </w:r>
      <w:r w:rsidR="00D44DF3" w:rsidRPr="00BE40F4">
        <w:rPr>
          <w:i/>
          <w:lang w:val="en-GB" w:eastAsia="zh-HK"/>
        </w:rPr>
        <w:t xml:space="preserve"> </w:t>
      </w:r>
      <w:r w:rsidR="00251F10" w:rsidRPr="00BE40F4">
        <w:rPr>
          <w:i/>
          <w:lang w:val="en-GB" w:eastAsia="zh-HK"/>
        </w:rPr>
        <w:t>16.6</w:t>
      </w:r>
      <w:r w:rsidR="001D3FBB" w:rsidRPr="00BE40F4">
        <w:rPr>
          <w:i/>
          <w:lang w:val="en-GB" w:eastAsia="zh-HK"/>
        </w:rPr>
        <w:t>%</w:t>
      </w:r>
      <w:r w:rsidR="00D44DF3" w:rsidRPr="00BE40F4">
        <w:rPr>
          <w:i/>
          <w:lang w:val="en-GB" w:eastAsia="zh-HK"/>
        </w:rPr>
        <w:t xml:space="preserve"> </w:t>
      </w:r>
      <w:r w:rsidR="00724CF0" w:rsidRPr="00BE40F4">
        <w:rPr>
          <w:i/>
          <w:lang w:val="en-GB" w:eastAsia="zh-HK"/>
        </w:rPr>
        <w:t xml:space="preserve">year-on-year </w:t>
      </w:r>
      <w:r w:rsidR="00D44DF3" w:rsidRPr="00BE40F4">
        <w:rPr>
          <w:i/>
          <w:lang w:val="en-GB" w:eastAsia="zh-HK"/>
        </w:rPr>
        <w:t>in real terms</w:t>
      </w:r>
      <w:r w:rsidR="007D0344" w:rsidRPr="00BE40F4">
        <w:rPr>
          <w:i/>
          <w:sz w:val="24"/>
          <w:szCs w:val="24"/>
          <w:vertAlign w:val="superscript"/>
          <w:lang w:val="en-GB" w:eastAsia="zh-HK"/>
        </w:rPr>
        <w:t>(</w:t>
      </w:r>
      <w:r w:rsidR="00B77568" w:rsidRPr="00BE40F4">
        <w:rPr>
          <w:i/>
          <w:sz w:val="24"/>
          <w:szCs w:val="24"/>
          <w:vertAlign w:val="superscript"/>
          <w:lang w:val="en-GB" w:eastAsia="zh-HK"/>
        </w:rPr>
        <w:t>2</w:t>
      </w:r>
      <w:r w:rsidR="007D0344" w:rsidRPr="00BE40F4">
        <w:rPr>
          <w:i/>
          <w:sz w:val="24"/>
          <w:szCs w:val="24"/>
          <w:vertAlign w:val="superscript"/>
          <w:lang w:val="en-GB" w:eastAsia="zh-HK"/>
        </w:rPr>
        <w:t>)</w:t>
      </w:r>
      <w:r w:rsidR="007D0344" w:rsidRPr="00BE40F4">
        <w:rPr>
          <w:i/>
          <w:lang w:eastAsia="zh-HK"/>
        </w:rPr>
        <w:t xml:space="preserve"> </w:t>
      </w:r>
      <w:r w:rsidR="00D44DF3" w:rsidRPr="00BE40F4">
        <w:rPr>
          <w:i/>
          <w:lang w:val="en-GB" w:eastAsia="zh-HK"/>
        </w:rPr>
        <w:t xml:space="preserve">in </w:t>
      </w:r>
      <w:r w:rsidR="00976D4A" w:rsidRPr="00BE40F4">
        <w:rPr>
          <w:i/>
          <w:lang w:val="en-GB" w:eastAsia="zh-HK"/>
        </w:rPr>
        <w:t xml:space="preserve">the </w:t>
      </w:r>
      <w:r w:rsidR="00724CF0" w:rsidRPr="00BE40F4">
        <w:rPr>
          <w:i/>
          <w:lang w:val="en-GB" w:eastAsia="zh-HK"/>
        </w:rPr>
        <w:t>second</w:t>
      </w:r>
      <w:r w:rsidR="00976D4A" w:rsidRPr="00BE40F4">
        <w:rPr>
          <w:i/>
          <w:lang w:val="en-GB" w:eastAsia="zh-HK"/>
        </w:rPr>
        <w:t xml:space="preserve"> quarter</w:t>
      </w:r>
      <w:r w:rsidR="00D44DF3" w:rsidRPr="00BE40F4">
        <w:rPr>
          <w:i/>
          <w:lang w:val="en-GB" w:eastAsia="zh-HK"/>
        </w:rPr>
        <w:t>.  Exports to the Mainland</w:t>
      </w:r>
      <w:r w:rsidR="00F3725E" w:rsidRPr="00BE40F4">
        <w:rPr>
          <w:i/>
          <w:lang w:val="en-GB" w:eastAsia="zh-HK"/>
        </w:rPr>
        <w:t>,</w:t>
      </w:r>
      <w:r w:rsidR="006C48B3" w:rsidRPr="00BE40F4">
        <w:rPr>
          <w:i/>
          <w:lang w:val="en-GB" w:eastAsia="zh-HK"/>
        </w:rPr>
        <w:t xml:space="preserve"> the US</w:t>
      </w:r>
      <w:r w:rsidR="00F3725E" w:rsidRPr="00BE40F4">
        <w:rPr>
          <w:i/>
          <w:lang w:val="en-GB" w:eastAsia="zh-HK"/>
        </w:rPr>
        <w:t xml:space="preserve"> and</w:t>
      </w:r>
      <w:r w:rsidR="006C48B3" w:rsidRPr="00BE40F4">
        <w:rPr>
          <w:i/>
          <w:lang w:val="en-GB" w:eastAsia="zh-HK"/>
        </w:rPr>
        <w:t xml:space="preserve"> the EU</w:t>
      </w:r>
      <w:r w:rsidR="00C03606" w:rsidRPr="00BE40F4">
        <w:rPr>
          <w:i/>
          <w:lang w:val="en-GB" w:eastAsia="zh-HK"/>
        </w:rPr>
        <w:t xml:space="preserve"> </w:t>
      </w:r>
      <w:r w:rsidR="009751F6" w:rsidRPr="00BE40F4">
        <w:rPr>
          <w:i/>
          <w:lang w:val="en-GB" w:eastAsia="zh-HK"/>
        </w:rPr>
        <w:t>fell sharply</w:t>
      </w:r>
      <w:r w:rsidR="00C03606" w:rsidRPr="00BE40F4">
        <w:rPr>
          <w:i/>
          <w:lang w:val="en-GB" w:eastAsia="zh-HK"/>
        </w:rPr>
        <w:t xml:space="preserve">. </w:t>
      </w:r>
      <w:r w:rsidR="00F3725E" w:rsidRPr="00BE40F4">
        <w:t xml:space="preserve"> </w:t>
      </w:r>
      <w:r w:rsidR="00F3725E" w:rsidRPr="00BE40F4">
        <w:rPr>
          <w:i/>
          <w:lang w:val="en-GB" w:eastAsia="zh-HK"/>
        </w:rPr>
        <w:t xml:space="preserve">Exports to other major </w:t>
      </w:r>
      <w:r w:rsidR="00DE2560" w:rsidRPr="00BE40F4">
        <w:rPr>
          <w:i/>
          <w:lang w:val="en-GB" w:eastAsia="zh-HK"/>
        </w:rPr>
        <w:t xml:space="preserve">Asian </w:t>
      </w:r>
      <w:r w:rsidR="00F3725E" w:rsidRPr="00BE40F4">
        <w:rPr>
          <w:i/>
          <w:lang w:val="en-GB" w:eastAsia="zh-HK"/>
        </w:rPr>
        <w:t xml:space="preserve">markets </w:t>
      </w:r>
      <w:r w:rsidR="00724CF0" w:rsidRPr="00BE40F4">
        <w:rPr>
          <w:i/>
          <w:lang w:val="en-GB" w:eastAsia="zh-HK"/>
        </w:rPr>
        <w:t>record</w:t>
      </w:r>
      <w:r w:rsidR="001F284B" w:rsidRPr="00BE40F4">
        <w:rPr>
          <w:i/>
          <w:lang w:val="en-GB" w:eastAsia="zh-HK"/>
        </w:rPr>
        <w:t>ed</w:t>
      </w:r>
      <w:r w:rsidR="00724CF0" w:rsidRPr="00BE40F4">
        <w:rPr>
          <w:i/>
          <w:lang w:val="en-GB" w:eastAsia="zh-HK"/>
        </w:rPr>
        <w:t xml:space="preserve"> notable declines</w:t>
      </w:r>
      <w:r w:rsidR="00D44DF3" w:rsidRPr="00BE40F4">
        <w:rPr>
          <w:i/>
          <w:lang w:val="en-GB" w:eastAsia="zh-HK"/>
        </w:rPr>
        <w:t>.</w:t>
      </w:r>
      <w:r w:rsidR="00E33FAC" w:rsidRPr="00BE40F4">
        <w:rPr>
          <w:i/>
          <w:lang w:val="en-GB" w:eastAsia="zh-HK"/>
        </w:rPr>
        <w:t xml:space="preserve">  </w:t>
      </w:r>
    </w:p>
    <w:p w14:paraId="1CCDA8EA" w14:textId="7F325D88" w:rsidR="00403EB0" w:rsidRPr="00BE40F4" w:rsidRDefault="00F83C36" w:rsidP="004019EE">
      <w:pPr>
        <w:pStyle w:val="BodyText"/>
        <w:numPr>
          <w:ilvl w:val="0"/>
          <w:numId w:val="1"/>
        </w:numPr>
        <w:tabs>
          <w:tab w:val="clear" w:pos="1080"/>
          <w:tab w:val="num" w:pos="840"/>
        </w:tabs>
        <w:spacing w:before="120" w:after="120" w:line="240" w:lineRule="auto"/>
        <w:ind w:right="28"/>
        <w:rPr>
          <w:i/>
          <w:lang w:val="en-GB"/>
        </w:rPr>
      </w:pPr>
      <w:r w:rsidRPr="00BE40F4">
        <w:rPr>
          <w:i/>
        </w:rPr>
        <w:t xml:space="preserve">Exports of services </w:t>
      </w:r>
      <w:r w:rsidR="00B77568" w:rsidRPr="00BE40F4">
        <w:rPr>
          <w:i/>
          <w:szCs w:val="28"/>
          <w:lang w:val="en-GB"/>
        </w:rPr>
        <w:t xml:space="preserve">continued to grow </w:t>
      </w:r>
      <w:r w:rsidR="00ED496F" w:rsidRPr="00BE40F4">
        <w:rPr>
          <w:i/>
          <w:szCs w:val="28"/>
          <w:lang w:val="en-GB"/>
        </w:rPr>
        <w:t>markedly</w:t>
      </w:r>
      <w:r w:rsidR="003441F2" w:rsidRPr="00BE40F4">
        <w:rPr>
          <w:i/>
          <w:szCs w:val="28"/>
          <w:lang w:val="en-GB"/>
        </w:rPr>
        <w:t xml:space="preserve"> </w:t>
      </w:r>
      <w:r w:rsidR="00E81151" w:rsidRPr="00BE40F4">
        <w:rPr>
          <w:i/>
          <w:szCs w:val="28"/>
        </w:rPr>
        <w:t xml:space="preserve">by </w:t>
      </w:r>
      <w:r w:rsidR="0006797C" w:rsidRPr="00BE40F4">
        <w:rPr>
          <w:i/>
          <w:szCs w:val="28"/>
          <w:lang w:val="en-GB"/>
        </w:rPr>
        <w:t>22.</w:t>
      </w:r>
      <w:r w:rsidR="001E40E2" w:rsidRPr="00BE40F4">
        <w:rPr>
          <w:i/>
          <w:szCs w:val="28"/>
          <w:lang w:val="en-GB"/>
        </w:rPr>
        <w:t>9</w:t>
      </w:r>
      <w:r w:rsidRPr="00BE40F4">
        <w:rPr>
          <w:i/>
          <w:szCs w:val="28"/>
        </w:rPr>
        <w:t>%</w:t>
      </w:r>
      <w:r w:rsidRPr="00BE40F4">
        <w:rPr>
          <w:i/>
        </w:rPr>
        <w:t xml:space="preserve"> </w:t>
      </w:r>
      <w:r w:rsidR="0083043D" w:rsidRPr="00BE40F4">
        <w:rPr>
          <w:i/>
          <w:lang w:val="en-HK"/>
        </w:rPr>
        <w:t xml:space="preserve">year-on-year </w:t>
      </w:r>
      <w:r w:rsidRPr="00BE40F4">
        <w:rPr>
          <w:i/>
        </w:rPr>
        <w:t xml:space="preserve">in real terms in the </w:t>
      </w:r>
      <w:r w:rsidR="00ED496F" w:rsidRPr="00BE40F4">
        <w:rPr>
          <w:i/>
          <w:lang w:val="en-GB"/>
        </w:rPr>
        <w:t>second</w:t>
      </w:r>
      <w:r w:rsidRPr="00BE40F4">
        <w:rPr>
          <w:i/>
        </w:rPr>
        <w:t xml:space="preserve"> quarter.  E</w:t>
      </w:r>
      <w:r w:rsidRPr="00BE40F4">
        <w:rPr>
          <w:i/>
          <w:szCs w:val="28"/>
        </w:rPr>
        <w:t xml:space="preserve">xports of travel services </w:t>
      </w:r>
      <w:r w:rsidR="00BD397C" w:rsidRPr="00BE40F4">
        <w:rPr>
          <w:i/>
          <w:szCs w:val="28"/>
          <w:lang w:val="en-GB"/>
        </w:rPr>
        <w:t xml:space="preserve">jumped </w:t>
      </w:r>
      <w:r w:rsidR="00144D35" w:rsidRPr="00BE40F4">
        <w:rPr>
          <w:i/>
          <w:szCs w:val="28"/>
          <w:lang w:val="en-GB"/>
        </w:rPr>
        <w:t>over eight</w:t>
      </w:r>
      <w:r w:rsidR="0030180E" w:rsidRPr="00BE40F4">
        <w:rPr>
          <w:i/>
          <w:szCs w:val="28"/>
          <w:lang w:val="en-US"/>
        </w:rPr>
        <w:noBreakHyphen/>
      </w:r>
      <w:r w:rsidR="00DE2560" w:rsidRPr="00BE40F4">
        <w:rPr>
          <w:i/>
          <w:szCs w:val="28"/>
          <w:lang w:val="en-US"/>
        </w:rPr>
        <w:t>fold</w:t>
      </w:r>
      <w:r w:rsidRPr="00BE40F4">
        <w:rPr>
          <w:i/>
          <w:szCs w:val="28"/>
        </w:rPr>
        <w:t xml:space="preserve"> </w:t>
      </w:r>
      <w:r w:rsidR="004019EE" w:rsidRPr="00BE40F4">
        <w:rPr>
          <w:i/>
          <w:szCs w:val="28"/>
          <w:lang w:val="en-GB"/>
        </w:rPr>
        <w:t xml:space="preserve">as visitor arrivals </w:t>
      </w:r>
      <w:r w:rsidR="006B20FC" w:rsidRPr="00BE40F4">
        <w:rPr>
          <w:i/>
          <w:szCs w:val="28"/>
          <w:lang w:val="en-GB"/>
        </w:rPr>
        <w:t xml:space="preserve">surged </w:t>
      </w:r>
      <w:r w:rsidR="004019EE" w:rsidRPr="00BE40F4">
        <w:rPr>
          <w:i/>
          <w:szCs w:val="28"/>
          <w:lang w:val="en-GB"/>
        </w:rPr>
        <w:t>further</w:t>
      </w:r>
      <w:r w:rsidRPr="00BE40F4">
        <w:rPr>
          <w:i/>
          <w:szCs w:val="28"/>
        </w:rPr>
        <w:t xml:space="preserve">.  </w:t>
      </w:r>
      <w:r w:rsidR="0083043D" w:rsidRPr="00BE40F4">
        <w:rPr>
          <w:i/>
          <w:szCs w:val="28"/>
          <w:lang w:val="en-HK"/>
        </w:rPr>
        <w:t xml:space="preserve">Exports of transport services </w:t>
      </w:r>
      <w:r w:rsidR="004019EE" w:rsidRPr="00BE40F4">
        <w:rPr>
          <w:i/>
          <w:szCs w:val="28"/>
          <w:lang w:val="en-HK"/>
        </w:rPr>
        <w:t>rose</w:t>
      </w:r>
      <w:r w:rsidR="001F284B" w:rsidRPr="00BE40F4">
        <w:rPr>
          <w:i/>
          <w:szCs w:val="28"/>
          <w:lang w:val="en-HK"/>
        </w:rPr>
        <w:t xml:space="preserve"> further</w:t>
      </w:r>
      <w:r w:rsidR="004019EE" w:rsidRPr="00BE40F4">
        <w:rPr>
          <w:i/>
          <w:szCs w:val="28"/>
          <w:lang w:val="en-HK"/>
        </w:rPr>
        <w:t xml:space="preserve"> </w:t>
      </w:r>
      <w:r w:rsidR="001F284B" w:rsidRPr="00BE40F4">
        <w:rPr>
          <w:i/>
          <w:szCs w:val="28"/>
          <w:lang w:val="en-GB"/>
        </w:rPr>
        <w:t xml:space="preserve">alongside the continued recovery of inbound </w:t>
      </w:r>
      <w:r w:rsidR="006914F1" w:rsidRPr="00BE40F4">
        <w:rPr>
          <w:i/>
          <w:szCs w:val="28"/>
          <w:lang w:val="en-GB"/>
        </w:rPr>
        <w:t>tourism</w:t>
      </w:r>
      <w:r w:rsidR="0083043D" w:rsidRPr="00BE40F4">
        <w:rPr>
          <w:i/>
          <w:szCs w:val="28"/>
          <w:lang w:val="en-HK"/>
        </w:rPr>
        <w:t xml:space="preserve">, and </w:t>
      </w:r>
      <w:r w:rsidRPr="00BE40F4">
        <w:rPr>
          <w:i/>
        </w:rPr>
        <w:t xml:space="preserve">exports of business and other services </w:t>
      </w:r>
      <w:r w:rsidR="00160015" w:rsidRPr="00BE40F4">
        <w:rPr>
          <w:i/>
          <w:lang w:val="en-GB" w:eastAsia="zh-TW"/>
        </w:rPr>
        <w:t>showed mode</w:t>
      </w:r>
      <w:r w:rsidR="006B20FC" w:rsidRPr="00BE40F4">
        <w:rPr>
          <w:i/>
          <w:lang w:val="en-GB" w:eastAsia="zh-TW"/>
        </w:rPr>
        <w:t>st</w:t>
      </w:r>
      <w:r w:rsidR="00160015" w:rsidRPr="00BE40F4">
        <w:rPr>
          <w:i/>
          <w:lang w:val="en-GB" w:eastAsia="zh-TW"/>
        </w:rPr>
        <w:t xml:space="preserve"> </w:t>
      </w:r>
      <w:r w:rsidR="00EF3C3A" w:rsidRPr="00BE40F4">
        <w:rPr>
          <w:i/>
          <w:lang w:val="en-GB" w:eastAsia="zh-TW"/>
        </w:rPr>
        <w:t>grow</w:t>
      </w:r>
      <w:r w:rsidR="00160015" w:rsidRPr="00BE40F4">
        <w:rPr>
          <w:i/>
          <w:lang w:val="en-GB" w:eastAsia="zh-TW"/>
        </w:rPr>
        <w:t>th</w:t>
      </w:r>
      <w:r w:rsidRPr="00BE40F4">
        <w:rPr>
          <w:i/>
          <w:szCs w:val="28"/>
        </w:rPr>
        <w:t>.</w:t>
      </w:r>
      <w:r w:rsidR="00F33913" w:rsidRPr="00BE40F4">
        <w:rPr>
          <w:i/>
          <w:lang w:val="en-GB"/>
        </w:rPr>
        <w:t xml:space="preserve"> </w:t>
      </w:r>
      <w:r w:rsidR="0083043D" w:rsidRPr="00BE40F4">
        <w:rPr>
          <w:i/>
          <w:lang w:val="en-GB"/>
        </w:rPr>
        <w:t xml:space="preserve"> </w:t>
      </w:r>
      <w:r w:rsidR="004019EE" w:rsidRPr="00BE40F4">
        <w:rPr>
          <w:i/>
          <w:szCs w:val="28"/>
          <w:lang w:val="en-GB"/>
        </w:rPr>
        <w:t>Meanwhile, e</w:t>
      </w:r>
      <w:r w:rsidR="00F33913" w:rsidRPr="00BE40F4">
        <w:rPr>
          <w:i/>
          <w:szCs w:val="28"/>
          <w:lang w:val="en-GB"/>
        </w:rPr>
        <w:t xml:space="preserve">xports </w:t>
      </w:r>
      <w:r w:rsidR="008160A7" w:rsidRPr="00BE40F4">
        <w:rPr>
          <w:i/>
        </w:rPr>
        <w:t>of financial services</w:t>
      </w:r>
      <w:r w:rsidR="004019EE" w:rsidRPr="00BE40F4">
        <w:rPr>
          <w:i/>
          <w:lang w:val="en-HK"/>
        </w:rPr>
        <w:t xml:space="preserve"> declined further</w:t>
      </w:r>
      <w:r w:rsidR="008160A7" w:rsidRPr="00BE40F4">
        <w:rPr>
          <w:i/>
          <w:lang w:val="en-GB"/>
        </w:rPr>
        <w:t>.</w:t>
      </w:r>
    </w:p>
    <w:p w14:paraId="735927B6" w14:textId="4DC9CAFF" w:rsidR="001D3FBB" w:rsidRPr="00BE40F4" w:rsidRDefault="0038614C" w:rsidP="00153871">
      <w:pPr>
        <w:pStyle w:val="BodyText"/>
        <w:widowControl/>
        <w:numPr>
          <w:ilvl w:val="0"/>
          <w:numId w:val="1"/>
        </w:numPr>
        <w:tabs>
          <w:tab w:val="clear" w:pos="1080"/>
          <w:tab w:val="num" w:pos="840"/>
        </w:tabs>
        <w:spacing w:before="120" w:after="120" w:line="240" w:lineRule="auto"/>
        <w:ind w:right="28"/>
        <w:rPr>
          <w:b/>
        </w:rPr>
      </w:pPr>
      <w:r w:rsidRPr="00BE40F4">
        <w:rPr>
          <w:i/>
          <w:szCs w:val="28"/>
          <w:lang w:val="en-GB" w:eastAsia="zh-TW"/>
        </w:rPr>
        <w:t>The Government continued to strengthen Hong Kong’s economic links with the Mainland</w:t>
      </w:r>
      <w:r w:rsidR="0084102B" w:rsidRPr="00BE40F4">
        <w:rPr>
          <w:i/>
          <w:szCs w:val="28"/>
          <w:lang w:val="en-GB" w:eastAsia="zh-TW"/>
        </w:rPr>
        <w:t xml:space="preserve"> and overseas economies</w:t>
      </w:r>
      <w:r w:rsidR="00DC0B81" w:rsidRPr="00BE40F4">
        <w:rPr>
          <w:i/>
          <w:szCs w:val="28"/>
          <w:lang w:val="en-GB" w:eastAsia="zh-TW"/>
        </w:rPr>
        <w:t xml:space="preserve">. </w:t>
      </w:r>
      <w:r w:rsidRPr="00BE40F4">
        <w:rPr>
          <w:i/>
          <w:szCs w:val="28"/>
          <w:lang w:val="en-GB" w:eastAsia="zh-TW"/>
        </w:rPr>
        <w:t xml:space="preserve"> </w:t>
      </w:r>
      <w:r w:rsidR="00DC0B81" w:rsidRPr="00BE40F4">
        <w:rPr>
          <w:i/>
          <w:szCs w:val="28"/>
          <w:lang w:val="en-GB" w:eastAsia="zh-TW"/>
        </w:rPr>
        <w:t xml:space="preserve">A </w:t>
      </w:r>
      <w:r w:rsidRPr="00BE40F4">
        <w:rPr>
          <w:i/>
          <w:szCs w:val="28"/>
          <w:lang w:val="en-GB" w:eastAsia="zh-TW"/>
        </w:rPr>
        <w:t xml:space="preserve">Memorandum of Understanding (MOU) </w:t>
      </w:r>
      <w:r w:rsidR="00DC0B81" w:rsidRPr="00BE40F4">
        <w:rPr>
          <w:i/>
          <w:szCs w:val="28"/>
          <w:lang w:val="en-GB" w:eastAsia="zh-TW"/>
        </w:rPr>
        <w:t xml:space="preserve">was signed </w:t>
      </w:r>
      <w:r w:rsidRPr="00BE40F4">
        <w:rPr>
          <w:i/>
          <w:szCs w:val="28"/>
          <w:lang w:val="en-GB" w:eastAsia="zh-TW"/>
        </w:rPr>
        <w:t>with Guangdong and Macao authorities on jointly promoting the development of standards in the Guangdong-Hong Kong-Macao Greater Bay Area (GBA).</w:t>
      </w:r>
      <w:r w:rsidR="001234FF" w:rsidRPr="00BE40F4">
        <w:rPr>
          <w:i/>
          <w:szCs w:val="28"/>
          <w:lang w:val="en-GB" w:eastAsia="zh-TW"/>
        </w:rPr>
        <w:t xml:space="preserve"> </w:t>
      </w:r>
      <w:r w:rsidRPr="00BE40F4">
        <w:rPr>
          <w:i/>
          <w:szCs w:val="28"/>
          <w:lang w:val="en-GB" w:eastAsia="zh-TW"/>
        </w:rPr>
        <w:t xml:space="preserve"> </w:t>
      </w:r>
      <w:r w:rsidR="00B77568" w:rsidRPr="00BE40F4">
        <w:rPr>
          <w:i/>
          <w:szCs w:val="28"/>
          <w:lang w:val="en-GB" w:eastAsia="zh-TW"/>
        </w:rPr>
        <w:t>T</w:t>
      </w:r>
      <w:r w:rsidR="00DE4AFE" w:rsidRPr="00BE40F4">
        <w:rPr>
          <w:i/>
          <w:szCs w:val="28"/>
          <w:lang w:val="en-GB" w:eastAsia="zh-TW"/>
        </w:rPr>
        <w:t xml:space="preserve">he Chief Executive and </w:t>
      </w:r>
      <w:r w:rsidR="00CB0628" w:rsidRPr="00BE40F4">
        <w:rPr>
          <w:i/>
          <w:szCs w:val="28"/>
          <w:lang w:val="en-GB" w:eastAsia="zh-TW"/>
        </w:rPr>
        <w:t>various</w:t>
      </w:r>
      <w:r w:rsidR="00DE4AFE" w:rsidRPr="00BE40F4">
        <w:rPr>
          <w:i/>
          <w:szCs w:val="28"/>
          <w:lang w:val="en-GB" w:eastAsia="zh-TW"/>
        </w:rPr>
        <w:t xml:space="preserve"> Principal Officials</w:t>
      </w:r>
      <w:r w:rsidRPr="00BE40F4">
        <w:rPr>
          <w:i/>
          <w:szCs w:val="28"/>
          <w:lang w:val="en-GB" w:eastAsia="zh-TW"/>
        </w:rPr>
        <w:t xml:space="preserve"> visit</w:t>
      </w:r>
      <w:r w:rsidR="009E0EDE" w:rsidRPr="00BE40F4">
        <w:rPr>
          <w:i/>
          <w:szCs w:val="28"/>
          <w:lang w:val="en-GB" w:eastAsia="zh-TW"/>
        </w:rPr>
        <w:t>ed</w:t>
      </w:r>
      <w:r w:rsidRPr="00BE40F4">
        <w:rPr>
          <w:i/>
          <w:szCs w:val="28"/>
          <w:lang w:val="en-GB" w:eastAsia="zh-TW"/>
        </w:rPr>
        <w:t xml:space="preserve"> </w:t>
      </w:r>
      <w:r w:rsidR="00AF5350" w:rsidRPr="00BE40F4">
        <w:rPr>
          <w:i/>
          <w:szCs w:val="28"/>
          <w:lang w:val="en-GB" w:eastAsia="zh-TW"/>
        </w:rPr>
        <w:t>different</w:t>
      </w:r>
      <w:r w:rsidRPr="00BE40F4">
        <w:rPr>
          <w:i/>
          <w:szCs w:val="28"/>
          <w:lang w:val="en-GB" w:eastAsia="zh-TW"/>
        </w:rPr>
        <w:t xml:space="preserve"> Mainland </w:t>
      </w:r>
      <w:r w:rsidR="00AF5350" w:rsidRPr="00BE40F4">
        <w:rPr>
          <w:i/>
          <w:szCs w:val="28"/>
          <w:lang w:val="en-GB" w:eastAsia="zh-TW"/>
        </w:rPr>
        <w:t xml:space="preserve">cities </w:t>
      </w:r>
      <w:r w:rsidR="00251F10" w:rsidRPr="00BE40F4">
        <w:rPr>
          <w:i/>
          <w:szCs w:val="28"/>
          <w:lang w:val="en-GB" w:eastAsia="zh-TW"/>
        </w:rPr>
        <w:t xml:space="preserve">and overseas economies </w:t>
      </w:r>
      <w:r w:rsidRPr="00BE40F4">
        <w:rPr>
          <w:i/>
          <w:szCs w:val="28"/>
          <w:lang w:val="en-GB" w:eastAsia="zh-TW"/>
        </w:rPr>
        <w:t xml:space="preserve">to strengthen </w:t>
      </w:r>
      <w:r w:rsidR="00713D0F" w:rsidRPr="00BE40F4">
        <w:rPr>
          <w:i/>
          <w:szCs w:val="28"/>
          <w:lang w:val="en-GB" w:eastAsia="zh-TW"/>
        </w:rPr>
        <w:t>connection</w:t>
      </w:r>
      <w:r w:rsidR="006734C5" w:rsidRPr="00BE40F4">
        <w:rPr>
          <w:i/>
          <w:szCs w:val="28"/>
          <w:lang w:val="en-GB" w:eastAsia="zh-TW"/>
        </w:rPr>
        <w:t>s</w:t>
      </w:r>
      <w:r w:rsidR="00713D0F" w:rsidRPr="00BE40F4">
        <w:rPr>
          <w:i/>
          <w:szCs w:val="28"/>
          <w:lang w:val="en-GB" w:eastAsia="zh-TW"/>
        </w:rPr>
        <w:t xml:space="preserve"> and deepen collaboration</w:t>
      </w:r>
      <w:r w:rsidRPr="00BE40F4">
        <w:rPr>
          <w:i/>
          <w:szCs w:val="28"/>
          <w:lang w:val="en-GB" w:eastAsia="zh-TW"/>
        </w:rPr>
        <w:t xml:space="preserve"> in areas</w:t>
      </w:r>
      <w:r w:rsidR="00251F10" w:rsidRPr="00BE40F4">
        <w:rPr>
          <w:i/>
          <w:szCs w:val="28"/>
          <w:lang w:val="en-GB" w:eastAsia="zh-TW"/>
        </w:rPr>
        <w:t xml:space="preserve"> such as </w:t>
      </w:r>
      <w:r w:rsidR="009D148B" w:rsidRPr="00BE40F4">
        <w:rPr>
          <w:i/>
          <w:szCs w:val="28"/>
          <w:lang w:val="en-GB" w:eastAsia="zh-TW"/>
        </w:rPr>
        <w:t>trading and commerce</w:t>
      </w:r>
      <w:r w:rsidR="00251F10" w:rsidRPr="00BE40F4">
        <w:rPr>
          <w:i/>
          <w:szCs w:val="28"/>
          <w:lang w:val="en-GB" w:eastAsia="zh-TW"/>
        </w:rPr>
        <w:t>, investment, finance and innovation and technology.</w:t>
      </w:r>
      <w:r w:rsidR="001D3FBB" w:rsidRPr="00BE40F4">
        <w:br w:type="page"/>
      </w:r>
    </w:p>
    <w:p w14:paraId="120E1E5D" w14:textId="77777777" w:rsidR="006C6554" w:rsidRPr="00BE40F4" w:rsidRDefault="006C6554" w:rsidP="006C6554">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BE40F4">
        <w:rPr>
          <w:lang w:val="en-GB"/>
        </w:rPr>
        <w:lastRenderedPageBreak/>
        <w:t>Merchandise trade</w:t>
      </w:r>
    </w:p>
    <w:p w14:paraId="42AF8E6E" w14:textId="77777777" w:rsidR="006C6554" w:rsidRPr="00BE40F4" w:rsidRDefault="006C6554" w:rsidP="006C6554">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63F7F816" w14:textId="77777777" w:rsidR="006C6554" w:rsidRPr="00BE40F4" w:rsidRDefault="006C6554" w:rsidP="006C6554">
      <w:pPr>
        <w:tabs>
          <w:tab w:val="left" w:pos="1260"/>
        </w:tabs>
        <w:spacing w:line="360" w:lineRule="atLeast"/>
        <w:jc w:val="both"/>
        <w:rPr>
          <w:b/>
          <w:i/>
          <w:kern w:val="0"/>
          <w:sz w:val="28"/>
        </w:rPr>
      </w:pPr>
      <w:r w:rsidRPr="00BE40F4">
        <w:rPr>
          <w:b/>
          <w:i/>
          <w:kern w:val="0"/>
          <w:sz w:val="28"/>
        </w:rPr>
        <w:tab/>
        <w:t>External environment</w:t>
      </w:r>
    </w:p>
    <w:p w14:paraId="3AF553F0" w14:textId="77777777" w:rsidR="006C6554" w:rsidRPr="00BE40F4" w:rsidRDefault="006C6554" w:rsidP="006C6554">
      <w:pPr>
        <w:tabs>
          <w:tab w:val="left" w:pos="1260"/>
        </w:tabs>
        <w:spacing w:line="360" w:lineRule="atLeast"/>
        <w:jc w:val="both"/>
        <w:rPr>
          <w:kern w:val="0"/>
          <w:sz w:val="28"/>
        </w:rPr>
      </w:pPr>
    </w:p>
    <w:p w14:paraId="70A1DFE6" w14:textId="1DACDCF1" w:rsidR="006C6554" w:rsidRPr="00BE40F4" w:rsidRDefault="006C6554" w:rsidP="007913C7">
      <w:pPr>
        <w:pStyle w:val="ListParagraph"/>
        <w:numPr>
          <w:ilvl w:val="0"/>
          <w:numId w:val="6"/>
        </w:numPr>
        <w:spacing w:after="0" w:line="360" w:lineRule="atLeast"/>
        <w:ind w:leftChars="0"/>
        <w:jc w:val="both"/>
        <w:rPr>
          <w:szCs w:val="28"/>
          <w:lang w:eastAsia="zh-HK"/>
        </w:rPr>
      </w:pPr>
      <w:r w:rsidRPr="00BE40F4">
        <w:rPr>
          <w:szCs w:val="28"/>
        </w:rPr>
        <w:t xml:space="preserve">The external environment remained </w:t>
      </w:r>
      <w:r w:rsidR="005E4024" w:rsidRPr="00BE40F4">
        <w:rPr>
          <w:szCs w:val="28"/>
        </w:rPr>
        <w:t>difficult</w:t>
      </w:r>
      <w:r w:rsidR="00736D4A" w:rsidRPr="00BE40F4">
        <w:rPr>
          <w:szCs w:val="28"/>
        </w:rPr>
        <w:t xml:space="preserve"> </w:t>
      </w:r>
      <w:r w:rsidRPr="00BE40F4">
        <w:rPr>
          <w:szCs w:val="28"/>
        </w:rPr>
        <w:t>in the second quarter of 2023</w:t>
      </w:r>
      <w:r w:rsidRPr="00BE40F4">
        <w:rPr>
          <w:szCs w:val="28"/>
          <w:lang w:eastAsia="zh-HK"/>
        </w:rPr>
        <w:t xml:space="preserve">.  </w:t>
      </w:r>
      <w:r w:rsidR="0088442E" w:rsidRPr="00BE40F4">
        <w:rPr>
          <w:szCs w:val="28"/>
          <w:lang w:eastAsia="zh-HK"/>
        </w:rPr>
        <w:t>As i</w:t>
      </w:r>
      <w:r w:rsidRPr="00BE40F4">
        <w:rPr>
          <w:szCs w:val="28"/>
          <w:lang w:eastAsia="zh-HK"/>
        </w:rPr>
        <w:t>nflation in the US and Europe</w:t>
      </w:r>
      <w:r w:rsidRPr="00BE40F4" w:rsidDel="000275C0">
        <w:rPr>
          <w:szCs w:val="28"/>
          <w:lang w:eastAsia="zh-HK"/>
        </w:rPr>
        <w:t xml:space="preserve"> </w:t>
      </w:r>
      <w:r w:rsidR="00736D4A" w:rsidRPr="00BE40F4">
        <w:rPr>
          <w:szCs w:val="28"/>
          <w:lang w:eastAsia="zh-HK"/>
        </w:rPr>
        <w:t xml:space="preserve">stayed high despite softening </w:t>
      </w:r>
      <w:r w:rsidR="009B598D" w:rsidRPr="00BE40F4">
        <w:rPr>
          <w:szCs w:val="28"/>
          <w:lang w:eastAsia="zh-HK"/>
        </w:rPr>
        <w:t>from their earlier peaks</w:t>
      </w:r>
      <w:r w:rsidR="0088442E" w:rsidRPr="00BE40F4">
        <w:rPr>
          <w:szCs w:val="28"/>
          <w:lang w:eastAsia="zh-HK"/>
        </w:rPr>
        <w:t>,</w:t>
      </w:r>
      <w:r w:rsidR="00736D4A" w:rsidRPr="00BE40F4">
        <w:rPr>
          <w:szCs w:val="28"/>
          <w:lang w:eastAsia="zh-HK"/>
        </w:rPr>
        <w:t xml:space="preserve"> </w:t>
      </w:r>
      <w:r w:rsidR="0088442E" w:rsidRPr="00BE40F4">
        <w:rPr>
          <w:szCs w:val="28"/>
          <w:lang w:eastAsia="zh-HK"/>
        </w:rPr>
        <w:t>t</w:t>
      </w:r>
      <w:r w:rsidRPr="00BE40F4">
        <w:rPr>
          <w:szCs w:val="28"/>
          <w:lang w:eastAsia="zh-HK"/>
        </w:rPr>
        <w:t xml:space="preserve">heir central banks </w:t>
      </w:r>
      <w:r w:rsidR="009B598D" w:rsidRPr="00BE40F4">
        <w:rPr>
          <w:szCs w:val="28"/>
          <w:lang w:eastAsia="zh-HK"/>
        </w:rPr>
        <w:t xml:space="preserve">continued to </w:t>
      </w:r>
      <w:r w:rsidRPr="00BE40F4">
        <w:rPr>
          <w:szCs w:val="28"/>
          <w:lang w:eastAsia="zh-HK"/>
        </w:rPr>
        <w:t>tighten monetary policies</w:t>
      </w:r>
      <w:r w:rsidR="00736D4A" w:rsidRPr="00BE40F4">
        <w:rPr>
          <w:szCs w:val="28"/>
          <w:lang w:eastAsia="zh-HK"/>
        </w:rPr>
        <w:t xml:space="preserve"> </w:t>
      </w:r>
      <w:r w:rsidRPr="00BE40F4">
        <w:rPr>
          <w:szCs w:val="28"/>
          <w:lang w:eastAsia="zh-HK"/>
        </w:rPr>
        <w:t xml:space="preserve">during the quarter, </w:t>
      </w:r>
      <w:r w:rsidR="00736D4A" w:rsidRPr="00BE40F4">
        <w:rPr>
          <w:szCs w:val="28"/>
          <w:lang w:eastAsia="zh-HK"/>
        </w:rPr>
        <w:t xml:space="preserve">posing further </w:t>
      </w:r>
      <w:r w:rsidRPr="00BE40F4">
        <w:rPr>
          <w:szCs w:val="28"/>
          <w:lang w:eastAsia="zh-HK"/>
        </w:rPr>
        <w:t xml:space="preserve">drag on </w:t>
      </w:r>
      <w:r w:rsidR="000368E9" w:rsidRPr="00BE40F4">
        <w:rPr>
          <w:szCs w:val="28"/>
          <w:lang w:eastAsia="zh-HK"/>
        </w:rPr>
        <w:t>demand</w:t>
      </w:r>
      <w:r w:rsidRPr="00BE40F4">
        <w:rPr>
          <w:szCs w:val="28"/>
          <w:lang w:eastAsia="zh-HK"/>
        </w:rPr>
        <w:t xml:space="preserve">.  Meanwhile, </w:t>
      </w:r>
      <w:r w:rsidRPr="00BE40F4">
        <w:rPr>
          <w:szCs w:val="28"/>
        </w:rPr>
        <w:t xml:space="preserve">the Mainland economy continued to recover, </w:t>
      </w:r>
      <w:r w:rsidR="00AF5350" w:rsidRPr="00BE40F4">
        <w:rPr>
          <w:szCs w:val="28"/>
        </w:rPr>
        <w:t>though the</w:t>
      </w:r>
      <w:r w:rsidR="009B598D" w:rsidRPr="00BE40F4">
        <w:rPr>
          <w:szCs w:val="28"/>
        </w:rPr>
        <w:t xml:space="preserve"> momentum </w:t>
      </w:r>
      <w:r w:rsidR="00AF5350" w:rsidRPr="00BE40F4">
        <w:rPr>
          <w:szCs w:val="28"/>
        </w:rPr>
        <w:t xml:space="preserve">showed some moderation especially </w:t>
      </w:r>
      <w:r w:rsidR="009B598D" w:rsidRPr="00BE40F4">
        <w:rPr>
          <w:szCs w:val="28"/>
        </w:rPr>
        <w:t>in the early part of the quarter</w:t>
      </w:r>
      <w:r w:rsidRPr="00BE40F4">
        <w:rPr>
          <w:szCs w:val="28"/>
        </w:rPr>
        <w:t>.</w:t>
      </w:r>
      <w:r w:rsidRPr="00BE40F4">
        <w:rPr>
          <w:i/>
          <w:szCs w:val="28"/>
        </w:rPr>
        <w:t xml:space="preserve">  </w:t>
      </w:r>
      <w:r w:rsidRPr="00BE40F4">
        <w:rPr>
          <w:szCs w:val="28"/>
          <w:lang w:val="en-US" w:eastAsia="zh-HK"/>
        </w:rPr>
        <w:t xml:space="preserve">In July, </w:t>
      </w:r>
      <w:r w:rsidRPr="00BE40F4">
        <w:rPr>
          <w:szCs w:val="28"/>
        </w:rPr>
        <w:t xml:space="preserve">the IMF forecast that, </w:t>
      </w:r>
      <w:r w:rsidR="005F35B8" w:rsidRPr="00BE40F4">
        <w:rPr>
          <w:szCs w:val="28"/>
        </w:rPr>
        <w:t xml:space="preserve">mainly </w:t>
      </w:r>
      <w:r w:rsidR="007913C7" w:rsidRPr="00BE40F4">
        <w:rPr>
          <w:szCs w:val="28"/>
        </w:rPr>
        <w:t xml:space="preserve">due to </w:t>
      </w:r>
      <w:r w:rsidRPr="00BE40F4">
        <w:rPr>
          <w:szCs w:val="28"/>
        </w:rPr>
        <w:t xml:space="preserve">the </w:t>
      </w:r>
      <w:r w:rsidR="00F36697" w:rsidRPr="00BE40F4">
        <w:rPr>
          <w:szCs w:val="28"/>
        </w:rPr>
        <w:t>deceleration of</w:t>
      </w:r>
      <w:r w:rsidRPr="00BE40F4">
        <w:rPr>
          <w:szCs w:val="28"/>
        </w:rPr>
        <w:t xml:space="preserve"> the advanced economies, global economic growth would slow further from 3.</w:t>
      </w:r>
      <w:r w:rsidR="002A3D93" w:rsidRPr="00BE40F4">
        <w:rPr>
          <w:szCs w:val="28"/>
        </w:rPr>
        <w:t>5</w:t>
      </w:r>
      <w:r w:rsidRPr="00BE40F4">
        <w:rPr>
          <w:szCs w:val="28"/>
        </w:rPr>
        <w:t xml:space="preserve">% in 2022 to </w:t>
      </w:r>
      <w:r w:rsidR="002A3D93" w:rsidRPr="00BE40F4">
        <w:rPr>
          <w:szCs w:val="28"/>
        </w:rPr>
        <w:t>3.0</w:t>
      </w:r>
      <w:r w:rsidRPr="00BE40F4">
        <w:rPr>
          <w:szCs w:val="28"/>
        </w:rPr>
        <w:t>% in 2023.  The IMF also warned that</w:t>
      </w:r>
      <w:r w:rsidR="002A3D93" w:rsidRPr="00BE40F4">
        <w:rPr>
          <w:szCs w:val="28"/>
        </w:rPr>
        <w:t xml:space="preserve"> </w:t>
      </w:r>
      <w:r w:rsidR="003E367D" w:rsidRPr="00BE40F4">
        <w:rPr>
          <w:szCs w:val="28"/>
        </w:rPr>
        <w:t xml:space="preserve">the global outlook </w:t>
      </w:r>
      <w:r w:rsidR="001D20E2" w:rsidRPr="00BE40F4">
        <w:rPr>
          <w:szCs w:val="28"/>
        </w:rPr>
        <w:t xml:space="preserve">remains </w:t>
      </w:r>
      <w:r w:rsidR="003E367D" w:rsidRPr="00BE40F4">
        <w:rPr>
          <w:szCs w:val="28"/>
        </w:rPr>
        <w:t>clouded by a number of downside</w:t>
      </w:r>
      <w:r w:rsidR="002A3D93" w:rsidRPr="00BE40F4">
        <w:rPr>
          <w:szCs w:val="28"/>
        </w:rPr>
        <w:t xml:space="preserve"> </w:t>
      </w:r>
      <w:r w:rsidR="003E367D" w:rsidRPr="00BE40F4">
        <w:rPr>
          <w:szCs w:val="28"/>
        </w:rPr>
        <w:t>factor</w:t>
      </w:r>
      <w:r w:rsidR="002A3D93" w:rsidRPr="00BE40F4">
        <w:rPr>
          <w:szCs w:val="28"/>
        </w:rPr>
        <w:t>s</w:t>
      </w:r>
      <w:r w:rsidRPr="00BE40F4">
        <w:rPr>
          <w:szCs w:val="28"/>
        </w:rPr>
        <w:t xml:space="preserve">, including </w:t>
      </w:r>
      <w:r w:rsidR="00643F63" w:rsidRPr="00BE40F4">
        <w:rPr>
          <w:szCs w:val="28"/>
        </w:rPr>
        <w:t>persistently high inflation</w:t>
      </w:r>
      <w:r w:rsidR="003E367D" w:rsidRPr="00BE40F4">
        <w:rPr>
          <w:szCs w:val="28"/>
        </w:rPr>
        <w:t xml:space="preserve"> triggering more restrictive monetary policy</w:t>
      </w:r>
      <w:r w:rsidR="00643F63" w:rsidRPr="00BE40F4">
        <w:rPr>
          <w:szCs w:val="28"/>
        </w:rPr>
        <w:t xml:space="preserve">, financial sector turbulence, slower recovery in the Mainland, </w:t>
      </w:r>
      <w:r w:rsidRPr="00BE40F4">
        <w:rPr>
          <w:szCs w:val="28"/>
        </w:rPr>
        <w:t>sovereign debt distress and geoeconomic fragmentation.</w:t>
      </w:r>
    </w:p>
    <w:p w14:paraId="0D175FDC" w14:textId="77777777" w:rsidR="006C6554" w:rsidRPr="00BE40F4" w:rsidRDefault="006C6554" w:rsidP="006C6554">
      <w:pPr>
        <w:tabs>
          <w:tab w:val="left" w:pos="1276"/>
        </w:tabs>
        <w:spacing w:line="360" w:lineRule="atLeast"/>
        <w:jc w:val="both"/>
        <w:rPr>
          <w:kern w:val="0"/>
          <w:sz w:val="28"/>
          <w:szCs w:val="28"/>
          <w:lang w:eastAsia="zh-HK"/>
        </w:rPr>
      </w:pPr>
    </w:p>
    <w:p w14:paraId="54C54493" w14:textId="21880768" w:rsidR="006C6554" w:rsidRPr="00BE40F4" w:rsidRDefault="006C6554" w:rsidP="000F7644">
      <w:pPr>
        <w:pStyle w:val="ListParagraph"/>
        <w:numPr>
          <w:ilvl w:val="0"/>
          <w:numId w:val="6"/>
        </w:numPr>
        <w:overflowPunct w:val="0"/>
        <w:spacing w:after="0" w:line="360" w:lineRule="atLeast"/>
        <w:ind w:leftChars="0"/>
        <w:jc w:val="both"/>
        <w:rPr>
          <w:szCs w:val="28"/>
          <w:lang w:eastAsia="zh-HK"/>
        </w:rPr>
      </w:pPr>
      <w:r w:rsidRPr="00BE40F4">
        <w:rPr>
          <w:szCs w:val="28"/>
          <w:lang w:eastAsia="zh-HK"/>
        </w:rPr>
        <w:t xml:space="preserve">The Mainland economy </w:t>
      </w:r>
      <w:r w:rsidR="00F97C14" w:rsidRPr="00BE40F4">
        <w:rPr>
          <w:szCs w:val="28"/>
          <w:lang w:eastAsia="zh-HK"/>
        </w:rPr>
        <w:t>grew by an</w:t>
      </w:r>
      <w:r w:rsidR="00947887" w:rsidRPr="00BE40F4">
        <w:rPr>
          <w:szCs w:val="28"/>
          <w:lang w:eastAsia="zh-HK"/>
        </w:rPr>
        <w:t xml:space="preserve"> accelerated </w:t>
      </w:r>
      <w:r w:rsidR="00F97C14" w:rsidRPr="00BE40F4">
        <w:rPr>
          <w:szCs w:val="28"/>
          <w:lang w:eastAsia="zh-HK"/>
        </w:rPr>
        <w:t xml:space="preserve">6.3% </w:t>
      </w:r>
      <w:r w:rsidR="00947887" w:rsidRPr="00BE40F4">
        <w:rPr>
          <w:szCs w:val="28"/>
          <w:lang w:eastAsia="zh-HK"/>
        </w:rPr>
        <w:t>year-on-year</w:t>
      </w:r>
      <w:r w:rsidRPr="00BE40F4">
        <w:rPr>
          <w:szCs w:val="28"/>
          <w:lang w:eastAsia="zh-HK"/>
        </w:rPr>
        <w:t xml:space="preserve"> in the second quarter</w:t>
      </w:r>
      <w:r w:rsidR="00947887" w:rsidRPr="00BE40F4">
        <w:rPr>
          <w:szCs w:val="28"/>
          <w:lang w:eastAsia="zh-HK"/>
        </w:rPr>
        <w:t xml:space="preserve"> against a low base of comparison.  </w:t>
      </w:r>
      <w:r w:rsidR="00AF5350" w:rsidRPr="00BE40F4">
        <w:rPr>
          <w:szCs w:val="28"/>
          <w:lang w:eastAsia="zh-HK"/>
        </w:rPr>
        <w:t>O</w:t>
      </w:r>
      <w:r w:rsidR="000368E9" w:rsidRPr="00BE40F4">
        <w:rPr>
          <w:szCs w:val="28"/>
          <w:lang w:eastAsia="zh-HK"/>
        </w:rPr>
        <w:t>n a quarter-to-quarter comparison</w:t>
      </w:r>
      <w:r w:rsidR="00947887" w:rsidRPr="00BE40F4">
        <w:rPr>
          <w:szCs w:val="28"/>
          <w:lang w:eastAsia="zh-HK"/>
        </w:rPr>
        <w:t xml:space="preserve">, </w:t>
      </w:r>
      <w:r w:rsidR="000368E9" w:rsidRPr="00BE40F4">
        <w:rPr>
          <w:szCs w:val="28"/>
          <w:lang w:eastAsia="zh-HK"/>
        </w:rPr>
        <w:t xml:space="preserve">the </w:t>
      </w:r>
      <w:r w:rsidR="00405717" w:rsidRPr="00BE40F4">
        <w:rPr>
          <w:szCs w:val="28"/>
          <w:lang w:eastAsia="zh-HK"/>
        </w:rPr>
        <w:t>economy expanded only moderately by</w:t>
      </w:r>
      <w:r w:rsidR="000368E9" w:rsidRPr="00BE40F4">
        <w:rPr>
          <w:szCs w:val="28"/>
          <w:lang w:eastAsia="zh-HK"/>
        </w:rPr>
        <w:t xml:space="preserve"> </w:t>
      </w:r>
      <w:r w:rsidR="002F14EE" w:rsidRPr="00BE40F4">
        <w:rPr>
          <w:szCs w:val="28"/>
          <w:lang w:eastAsia="zh-HK"/>
        </w:rPr>
        <w:t>0.8%</w:t>
      </w:r>
      <w:r w:rsidR="009C11C3" w:rsidRPr="00BE40F4">
        <w:rPr>
          <w:szCs w:val="28"/>
          <w:lang w:eastAsia="zh-HK"/>
        </w:rPr>
        <w:t xml:space="preserve">.  </w:t>
      </w:r>
      <w:r w:rsidR="000F7644" w:rsidRPr="00BE40F4">
        <w:rPr>
          <w:szCs w:val="28"/>
          <w:lang w:eastAsia="zh-HK"/>
        </w:rPr>
        <w:t xml:space="preserve">The authorities </w:t>
      </w:r>
      <w:r w:rsidR="00B77568" w:rsidRPr="00BE40F4">
        <w:rPr>
          <w:szCs w:val="28"/>
          <w:lang w:eastAsia="zh-HK"/>
        </w:rPr>
        <w:t xml:space="preserve">have </w:t>
      </w:r>
      <w:r w:rsidR="000F7644" w:rsidRPr="00BE40F4">
        <w:rPr>
          <w:szCs w:val="28"/>
          <w:lang w:eastAsia="zh-HK"/>
        </w:rPr>
        <w:t xml:space="preserve">introduced </w:t>
      </w:r>
      <w:r w:rsidR="00B77568" w:rsidRPr="00BE40F4">
        <w:rPr>
          <w:szCs w:val="28"/>
          <w:lang w:eastAsia="zh-HK"/>
        </w:rPr>
        <w:t>further</w:t>
      </w:r>
      <w:r w:rsidR="000F7644" w:rsidRPr="00BE40F4">
        <w:rPr>
          <w:szCs w:val="28"/>
          <w:lang w:eastAsia="zh-HK"/>
        </w:rPr>
        <w:t xml:space="preserve"> measures to support the economy</w:t>
      </w:r>
      <w:r w:rsidR="00B77568" w:rsidRPr="00BE40F4">
        <w:rPr>
          <w:szCs w:val="28"/>
          <w:lang w:eastAsia="zh-HK"/>
        </w:rPr>
        <w:t xml:space="preserve"> in recent months</w:t>
      </w:r>
      <w:r w:rsidR="000F7644" w:rsidRPr="00BE40F4">
        <w:rPr>
          <w:szCs w:val="28"/>
          <w:lang w:eastAsia="zh-HK"/>
        </w:rPr>
        <w:t xml:space="preserve">.  On monetary policy, the People’s Bank of China enhanced countercyclical policy support and lowered benchmark policy interest rates by 10 basis points.  Separately, fiscal and other macroeconomic measures were adopted to bolster domestic consumption and support private enterprises. </w:t>
      </w:r>
      <w:r w:rsidR="00BC5777" w:rsidRPr="00BE40F4">
        <w:rPr>
          <w:szCs w:val="28"/>
          <w:lang w:eastAsia="zh-HK"/>
        </w:rPr>
        <w:t xml:space="preserve"> </w:t>
      </w:r>
      <w:r w:rsidR="000F7644" w:rsidRPr="00BE40F4">
        <w:rPr>
          <w:szCs w:val="28"/>
          <w:lang w:eastAsia="zh-HK"/>
        </w:rPr>
        <w:t>To stabilise the housing market, the authorities extended supportive meas</w:t>
      </w:r>
      <w:r w:rsidR="00562E06" w:rsidRPr="00BE40F4">
        <w:rPr>
          <w:szCs w:val="28"/>
          <w:lang w:eastAsia="zh-HK"/>
        </w:rPr>
        <w:t>ures announced last year to end</w:t>
      </w:r>
      <w:r w:rsidR="00562E06" w:rsidRPr="00BE40F4">
        <w:rPr>
          <w:szCs w:val="28"/>
          <w:lang w:eastAsia="zh-HK"/>
        </w:rPr>
        <w:noBreakHyphen/>
      </w:r>
      <w:r w:rsidR="000F7644" w:rsidRPr="00BE40F4">
        <w:rPr>
          <w:szCs w:val="28"/>
          <w:lang w:eastAsia="zh-HK"/>
        </w:rPr>
        <w:t xml:space="preserve">2024, and </w:t>
      </w:r>
      <w:r w:rsidR="00AA1D90" w:rsidRPr="00BE40F4">
        <w:rPr>
          <w:szCs w:val="28"/>
          <w:lang w:eastAsia="zh-HK"/>
        </w:rPr>
        <w:t xml:space="preserve">further </w:t>
      </w:r>
      <w:r w:rsidR="000F7644" w:rsidRPr="00BE40F4">
        <w:rPr>
          <w:szCs w:val="28"/>
          <w:lang w:eastAsia="zh-HK"/>
        </w:rPr>
        <w:t xml:space="preserve">boosted demand by lowering the down payment ratio and </w:t>
      </w:r>
      <w:r w:rsidR="00AA1D90" w:rsidRPr="00BE40F4">
        <w:rPr>
          <w:szCs w:val="28"/>
          <w:lang w:eastAsia="zh-HK"/>
        </w:rPr>
        <w:t>mortgage rates as well as relaxing restrictions on granting mortgages</w:t>
      </w:r>
      <w:r w:rsidR="000F7644" w:rsidRPr="00BE40F4">
        <w:rPr>
          <w:szCs w:val="28"/>
          <w:lang w:eastAsia="zh-HK"/>
        </w:rPr>
        <w:t>.</w:t>
      </w:r>
    </w:p>
    <w:p w14:paraId="2EE4AA73" w14:textId="77777777" w:rsidR="006C6554" w:rsidRPr="00BE40F4" w:rsidRDefault="006C6554" w:rsidP="006C6554">
      <w:pPr>
        <w:pStyle w:val="ListParagraph"/>
        <w:spacing w:after="0" w:line="360" w:lineRule="atLeast"/>
        <w:ind w:leftChars="0" w:left="0"/>
        <w:jc w:val="both"/>
        <w:rPr>
          <w:szCs w:val="28"/>
          <w:lang w:eastAsia="zh-HK"/>
        </w:rPr>
      </w:pPr>
    </w:p>
    <w:p w14:paraId="156BB899" w14:textId="53101799" w:rsidR="006C6554" w:rsidRPr="00BE40F4" w:rsidRDefault="00713DEB" w:rsidP="00B77568">
      <w:pPr>
        <w:pStyle w:val="ListParagraph"/>
        <w:numPr>
          <w:ilvl w:val="0"/>
          <w:numId w:val="6"/>
        </w:numPr>
        <w:tabs>
          <w:tab w:val="clear" w:pos="1276"/>
          <w:tab w:val="left" w:pos="1260"/>
        </w:tabs>
        <w:spacing w:after="0" w:line="360" w:lineRule="atLeast"/>
        <w:ind w:leftChars="0"/>
        <w:jc w:val="both"/>
        <w:rPr>
          <w:szCs w:val="28"/>
          <w:lang w:eastAsia="zh-HK"/>
        </w:rPr>
      </w:pPr>
      <w:r w:rsidRPr="00BE40F4">
        <w:rPr>
          <w:szCs w:val="28"/>
          <w:lang w:eastAsia="zh-HK"/>
        </w:rPr>
        <w:t>As regards</w:t>
      </w:r>
      <w:r w:rsidR="006C6554" w:rsidRPr="00BE40F4">
        <w:rPr>
          <w:szCs w:val="28"/>
          <w:lang w:eastAsia="zh-HK"/>
        </w:rPr>
        <w:t xml:space="preserve"> the advanced economies, </w:t>
      </w:r>
      <w:r w:rsidR="006C6554" w:rsidRPr="00BE40F4">
        <w:rPr>
          <w:lang w:eastAsia="zh-HK"/>
        </w:rPr>
        <w:t>the US economy recorded a</w:t>
      </w:r>
      <w:r w:rsidR="003D66C9" w:rsidRPr="00BE40F4">
        <w:rPr>
          <w:lang w:eastAsia="zh-HK"/>
        </w:rPr>
        <w:t>n</w:t>
      </w:r>
      <w:r w:rsidR="006C6554" w:rsidRPr="00BE40F4">
        <w:rPr>
          <w:lang w:eastAsia="zh-HK"/>
        </w:rPr>
        <w:t xml:space="preserve"> </w:t>
      </w:r>
      <w:r w:rsidR="003D66C9" w:rsidRPr="00BE40F4">
        <w:rPr>
          <w:lang w:eastAsia="zh-HK"/>
        </w:rPr>
        <w:t>accelerated</w:t>
      </w:r>
      <w:r w:rsidR="006C6554" w:rsidRPr="00BE40F4">
        <w:rPr>
          <w:lang w:eastAsia="zh-HK"/>
        </w:rPr>
        <w:t xml:space="preserve"> annualised growth of </w:t>
      </w:r>
      <w:r w:rsidR="00315EE7" w:rsidRPr="00BE40F4">
        <w:rPr>
          <w:lang w:eastAsia="zh-HK"/>
        </w:rPr>
        <w:t>2.4</w:t>
      </w:r>
      <w:r w:rsidR="006C6554" w:rsidRPr="00BE40F4">
        <w:rPr>
          <w:lang w:eastAsia="zh-HK"/>
        </w:rPr>
        <w:t>% in the second quarter on a seasonally</w:t>
      </w:r>
      <w:r w:rsidR="006C6554" w:rsidRPr="00BE40F4">
        <w:rPr>
          <w:lang w:eastAsia="zh-HK"/>
        </w:rPr>
        <w:noBreakHyphen/>
        <w:t>adjusted quarter</w:t>
      </w:r>
      <w:r w:rsidR="006C6554" w:rsidRPr="00BE40F4">
        <w:rPr>
          <w:lang w:eastAsia="zh-HK"/>
        </w:rPr>
        <w:noBreakHyphen/>
        <w:t>to</w:t>
      </w:r>
      <w:r w:rsidR="006C6554" w:rsidRPr="00BE40F4">
        <w:rPr>
          <w:lang w:eastAsia="zh-HK"/>
        </w:rPr>
        <w:noBreakHyphen/>
        <w:t>quarter basis</w:t>
      </w:r>
      <w:r w:rsidR="005E4024" w:rsidRPr="00BE40F4">
        <w:rPr>
          <w:lang w:eastAsia="zh-HK"/>
        </w:rPr>
        <w:t xml:space="preserve">.  Yet, </w:t>
      </w:r>
      <w:r w:rsidR="006C6554" w:rsidRPr="00BE40F4">
        <w:rPr>
          <w:lang w:eastAsia="zh-HK"/>
        </w:rPr>
        <w:t xml:space="preserve">growth in personal consumption </w:t>
      </w:r>
      <w:r w:rsidR="00E273BA" w:rsidRPr="00BE40F4">
        <w:rPr>
          <w:lang w:eastAsia="zh-HK"/>
        </w:rPr>
        <w:t xml:space="preserve">especially spending on goods </w:t>
      </w:r>
      <w:r w:rsidR="006C6554" w:rsidRPr="00BE40F4">
        <w:rPr>
          <w:lang w:eastAsia="zh-HK"/>
        </w:rPr>
        <w:t xml:space="preserve">slowed sharply.  Despite some </w:t>
      </w:r>
      <w:r w:rsidRPr="00BE40F4">
        <w:rPr>
          <w:lang w:eastAsia="zh-HK"/>
        </w:rPr>
        <w:t>easing</w:t>
      </w:r>
      <w:r w:rsidR="006C6554" w:rsidRPr="00BE40F4">
        <w:rPr>
          <w:lang w:eastAsia="zh-HK"/>
        </w:rPr>
        <w:t xml:space="preserve">, core </w:t>
      </w:r>
      <w:r w:rsidR="004275A9" w:rsidRPr="00BE40F4">
        <w:rPr>
          <w:lang w:eastAsia="zh-HK"/>
        </w:rPr>
        <w:t xml:space="preserve">personal consumption expenditure </w:t>
      </w:r>
      <w:r w:rsidR="006C6554" w:rsidRPr="00BE40F4">
        <w:rPr>
          <w:lang w:eastAsia="zh-HK"/>
        </w:rPr>
        <w:t xml:space="preserve">inflation stayed well above the Federal Reserve (Fed)’s </w:t>
      </w:r>
      <w:r w:rsidR="006C6554" w:rsidRPr="00BE40F4">
        <w:rPr>
          <w:szCs w:val="28"/>
          <w:lang w:eastAsia="zh-HK"/>
        </w:rPr>
        <w:t xml:space="preserve">target of 2%.  </w:t>
      </w:r>
      <w:r w:rsidRPr="00BE40F4">
        <w:rPr>
          <w:szCs w:val="28"/>
          <w:lang w:eastAsia="zh-HK"/>
        </w:rPr>
        <w:t>T</w:t>
      </w:r>
      <w:r w:rsidR="006C6554" w:rsidRPr="00BE40F4">
        <w:rPr>
          <w:szCs w:val="28"/>
          <w:lang w:eastAsia="zh-HK"/>
        </w:rPr>
        <w:t xml:space="preserve">he Fed </w:t>
      </w:r>
      <w:r w:rsidRPr="00BE40F4">
        <w:rPr>
          <w:szCs w:val="28"/>
          <w:lang w:eastAsia="zh-HK"/>
        </w:rPr>
        <w:t xml:space="preserve">thus </w:t>
      </w:r>
      <w:r w:rsidR="006C6554" w:rsidRPr="00BE40F4">
        <w:rPr>
          <w:szCs w:val="28"/>
          <w:lang w:eastAsia="zh-HK"/>
        </w:rPr>
        <w:t>raised the target range for the federal funds rate further by 25 basis points each in May and July</w:t>
      </w:r>
      <w:r w:rsidR="009911DF" w:rsidRPr="00BE40F4">
        <w:rPr>
          <w:szCs w:val="28"/>
          <w:lang w:eastAsia="zh-HK"/>
        </w:rPr>
        <w:t>,</w:t>
      </w:r>
      <w:r w:rsidR="006C6554" w:rsidRPr="00BE40F4">
        <w:rPr>
          <w:szCs w:val="28"/>
          <w:lang w:eastAsia="zh-HK"/>
        </w:rPr>
        <w:t xml:space="preserve"> and continued to reduce the size of its balance sheet as planned.  In the euro area, t</w:t>
      </w:r>
      <w:r w:rsidR="006C6554" w:rsidRPr="00BE40F4">
        <w:rPr>
          <w:lang w:eastAsia="zh-HK"/>
        </w:rPr>
        <w:t xml:space="preserve">he economy </w:t>
      </w:r>
      <w:r w:rsidR="003D66C9" w:rsidRPr="00BE40F4">
        <w:rPr>
          <w:lang w:eastAsia="zh-HK"/>
        </w:rPr>
        <w:t xml:space="preserve">remained weak in the second quarter, </w:t>
      </w:r>
      <w:r w:rsidR="006C6554" w:rsidRPr="00BE40F4">
        <w:rPr>
          <w:lang w:eastAsia="zh-HK"/>
        </w:rPr>
        <w:t>gr</w:t>
      </w:r>
      <w:r w:rsidR="003D66C9" w:rsidRPr="00BE40F4">
        <w:rPr>
          <w:lang w:eastAsia="zh-HK"/>
        </w:rPr>
        <w:t>owing</w:t>
      </w:r>
      <w:r w:rsidR="006C6554" w:rsidRPr="00BE40F4">
        <w:rPr>
          <w:lang w:eastAsia="zh-HK"/>
        </w:rPr>
        <w:t xml:space="preserve"> by 0.</w:t>
      </w:r>
      <w:r w:rsidR="00D33599" w:rsidRPr="00BE40F4">
        <w:rPr>
          <w:lang w:eastAsia="zh-HK"/>
        </w:rPr>
        <w:t>3</w:t>
      </w:r>
      <w:r w:rsidR="006C6554" w:rsidRPr="00BE40F4">
        <w:rPr>
          <w:lang w:eastAsia="zh-HK"/>
        </w:rPr>
        <w:t xml:space="preserve">% </w:t>
      </w:r>
      <w:r w:rsidR="009911DF" w:rsidRPr="00BE40F4">
        <w:rPr>
          <w:lang w:eastAsia="zh-HK"/>
        </w:rPr>
        <w:t xml:space="preserve">on a seasonally-adjusted basis </w:t>
      </w:r>
      <w:r w:rsidRPr="00BE40F4">
        <w:rPr>
          <w:lang w:eastAsia="zh-HK"/>
        </w:rPr>
        <w:t>over the preceding quarter</w:t>
      </w:r>
      <w:r w:rsidR="006C6554" w:rsidRPr="00BE40F4">
        <w:rPr>
          <w:lang w:eastAsia="zh-HK"/>
        </w:rPr>
        <w:t xml:space="preserve">.  </w:t>
      </w:r>
      <w:r w:rsidR="009911DF" w:rsidRPr="00BE40F4">
        <w:rPr>
          <w:lang w:eastAsia="zh-HK"/>
        </w:rPr>
        <w:t xml:space="preserve">With </w:t>
      </w:r>
      <w:r w:rsidR="006A08D7" w:rsidRPr="00BE40F4">
        <w:rPr>
          <w:lang w:eastAsia="zh-HK"/>
        </w:rPr>
        <w:t xml:space="preserve">headline </w:t>
      </w:r>
      <w:r w:rsidRPr="00BE40F4">
        <w:rPr>
          <w:lang w:eastAsia="zh-HK"/>
        </w:rPr>
        <w:t>inflation</w:t>
      </w:r>
      <w:r w:rsidR="009911DF" w:rsidRPr="00BE40F4">
        <w:rPr>
          <w:lang w:eastAsia="zh-HK"/>
        </w:rPr>
        <w:t xml:space="preserve"> staying elevated</w:t>
      </w:r>
      <w:r w:rsidRPr="00BE40F4">
        <w:rPr>
          <w:lang w:eastAsia="zh-HK"/>
        </w:rPr>
        <w:t>, t</w:t>
      </w:r>
      <w:r w:rsidR="006C6554" w:rsidRPr="00BE40F4">
        <w:rPr>
          <w:szCs w:val="28"/>
          <w:lang w:eastAsia="zh-HK"/>
        </w:rPr>
        <w:t xml:space="preserve">he </w:t>
      </w:r>
      <w:r w:rsidR="006C6554" w:rsidRPr="00BE40F4">
        <w:rPr>
          <w:lang w:eastAsia="zh-HK"/>
        </w:rPr>
        <w:t>European Central Bank</w:t>
      </w:r>
      <w:r w:rsidR="006C6554" w:rsidRPr="00BE40F4">
        <w:rPr>
          <w:szCs w:val="28"/>
          <w:lang w:eastAsia="zh-HK"/>
        </w:rPr>
        <w:t xml:space="preserve"> raised key interest rates by 25 basis points each in May, June and July</w:t>
      </w:r>
      <w:r w:rsidR="00B77568" w:rsidRPr="00BE40F4">
        <w:rPr>
          <w:szCs w:val="28"/>
          <w:lang w:eastAsia="zh-HK"/>
        </w:rPr>
        <w:t>.</w:t>
      </w:r>
    </w:p>
    <w:p w14:paraId="60958F9C" w14:textId="77777777" w:rsidR="006C6554" w:rsidRPr="00BE40F4" w:rsidRDefault="006C6554" w:rsidP="006C6554">
      <w:pPr>
        <w:pStyle w:val="ListParagraph"/>
        <w:tabs>
          <w:tab w:val="left" w:pos="1260"/>
        </w:tabs>
        <w:spacing w:after="0" w:line="360" w:lineRule="atLeast"/>
        <w:ind w:leftChars="0" w:left="0"/>
        <w:jc w:val="both"/>
      </w:pPr>
    </w:p>
    <w:p w14:paraId="64B33F31" w14:textId="1A4E1C68" w:rsidR="006C6554" w:rsidRPr="00BE40F4" w:rsidRDefault="00667822" w:rsidP="00B77568">
      <w:pPr>
        <w:pStyle w:val="ListParagraph"/>
        <w:numPr>
          <w:ilvl w:val="0"/>
          <w:numId w:val="6"/>
        </w:numPr>
        <w:spacing w:after="0" w:line="360" w:lineRule="atLeast"/>
        <w:ind w:leftChars="0"/>
        <w:jc w:val="both"/>
        <w:rPr>
          <w:szCs w:val="28"/>
          <w:lang w:eastAsia="zh-HK"/>
        </w:rPr>
      </w:pPr>
      <w:r w:rsidRPr="00BE40F4">
        <w:rPr>
          <w:szCs w:val="28"/>
          <w:lang w:eastAsia="zh-HK"/>
        </w:rPr>
        <w:t>In other parts of Asia</w:t>
      </w:r>
      <w:r w:rsidR="009911DF" w:rsidRPr="00BE40F4">
        <w:rPr>
          <w:szCs w:val="28"/>
          <w:lang w:eastAsia="zh-HK"/>
        </w:rPr>
        <w:t xml:space="preserve">, while domestic demand remained resilient, weak exports amid </w:t>
      </w:r>
      <w:r w:rsidR="007B3C3C" w:rsidRPr="00BE40F4">
        <w:rPr>
          <w:szCs w:val="28"/>
          <w:lang w:eastAsia="zh-HK"/>
        </w:rPr>
        <w:t xml:space="preserve">the </w:t>
      </w:r>
      <w:r w:rsidR="00725875" w:rsidRPr="00BE40F4">
        <w:rPr>
          <w:szCs w:val="28"/>
          <w:lang w:eastAsia="zh-HK"/>
        </w:rPr>
        <w:t xml:space="preserve">difficult global </w:t>
      </w:r>
      <w:r w:rsidR="003968F9" w:rsidRPr="00BE40F4">
        <w:rPr>
          <w:szCs w:val="28"/>
          <w:lang w:eastAsia="zh-HK"/>
        </w:rPr>
        <w:t xml:space="preserve">economic </w:t>
      </w:r>
      <w:r w:rsidR="00725875" w:rsidRPr="00BE40F4">
        <w:rPr>
          <w:szCs w:val="28"/>
          <w:lang w:eastAsia="zh-HK"/>
        </w:rPr>
        <w:t xml:space="preserve">environment </w:t>
      </w:r>
      <w:r w:rsidR="009911DF" w:rsidRPr="00BE40F4">
        <w:rPr>
          <w:szCs w:val="28"/>
          <w:lang w:eastAsia="zh-HK"/>
        </w:rPr>
        <w:t xml:space="preserve">posed a drag to economic growth in the region.  </w:t>
      </w:r>
      <w:r w:rsidR="00725875" w:rsidRPr="00BE40F4">
        <w:rPr>
          <w:szCs w:val="28"/>
          <w:lang w:eastAsia="zh-HK"/>
        </w:rPr>
        <w:t>I</w:t>
      </w:r>
      <w:r w:rsidR="009911DF" w:rsidRPr="00BE40F4">
        <w:rPr>
          <w:szCs w:val="28"/>
          <w:lang w:eastAsia="zh-HK"/>
        </w:rPr>
        <w:t xml:space="preserve">ntra-regional trade </w:t>
      </w:r>
      <w:r w:rsidRPr="00BE40F4">
        <w:rPr>
          <w:szCs w:val="28"/>
          <w:lang w:eastAsia="zh-HK"/>
        </w:rPr>
        <w:t>saw visible falls in tandem</w:t>
      </w:r>
      <w:r w:rsidR="006C6554" w:rsidRPr="00BE40F4">
        <w:rPr>
          <w:szCs w:val="28"/>
          <w:lang w:eastAsia="zh-HK"/>
        </w:rPr>
        <w:t xml:space="preserve">.  </w:t>
      </w:r>
      <w:r w:rsidR="0033661D" w:rsidRPr="00BE40F4">
        <w:rPr>
          <w:szCs w:val="28"/>
          <w:lang w:eastAsia="zh-HK"/>
        </w:rPr>
        <w:t>As inflation in the region largely softened, m</w:t>
      </w:r>
      <w:r w:rsidR="006C6554" w:rsidRPr="00BE40F4">
        <w:rPr>
          <w:szCs w:val="28"/>
          <w:lang w:eastAsia="zh-HK"/>
        </w:rPr>
        <w:t>any central banks</w:t>
      </w:r>
      <w:r w:rsidR="006C6554" w:rsidRPr="00BE40F4">
        <w:rPr>
          <w:szCs w:val="28"/>
        </w:rPr>
        <w:t xml:space="preserve"> </w:t>
      </w:r>
      <w:r w:rsidR="006C6554" w:rsidRPr="00BE40F4">
        <w:rPr>
          <w:szCs w:val="28"/>
          <w:lang w:eastAsia="zh-HK"/>
        </w:rPr>
        <w:t xml:space="preserve">paused monetary policy tightening </w:t>
      </w:r>
      <w:r w:rsidR="0033661D" w:rsidRPr="00BE40F4">
        <w:rPr>
          <w:szCs w:val="28"/>
          <w:lang w:eastAsia="zh-HK"/>
        </w:rPr>
        <w:t xml:space="preserve">or cut interest rates </w:t>
      </w:r>
      <w:r w:rsidR="006C6554" w:rsidRPr="00BE40F4">
        <w:rPr>
          <w:szCs w:val="28"/>
          <w:lang w:eastAsia="zh-HK"/>
        </w:rPr>
        <w:t>during the quarter</w:t>
      </w:r>
      <w:r w:rsidR="00465861" w:rsidRPr="00BE40F4">
        <w:rPr>
          <w:szCs w:val="28"/>
          <w:lang w:eastAsia="zh-HK"/>
        </w:rPr>
        <w:t xml:space="preserve"> (see </w:t>
      </w:r>
      <w:r w:rsidR="00465861" w:rsidRPr="00BE40F4">
        <w:rPr>
          <w:b/>
          <w:i/>
          <w:szCs w:val="28"/>
          <w:lang w:eastAsia="zh-HK"/>
        </w:rPr>
        <w:t>Box 2.1</w:t>
      </w:r>
      <w:r w:rsidR="00465861" w:rsidRPr="00BE40F4">
        <w:rPr>
          <w:szCs w:val="28"/>
          <w:lang w:eastAsia="zh-HK"/>
        </w:rPr>
        <w:t>)</w:t>
      </w:r>
      <w:r w:rsidR="006C6554" w:rsidRPr="00BE40F4">
        <w:rPr>
          <w:szCs w:val="28"/>
          <w:lang w:eastAsia="zh-HK"/>
        </w:rPr>
        <w:t>.</w:t>
      </w:r>
    </w:p>
    <w:p w14:paraId="1E0BD6AF" w14:textId="4319AC3A" w:rsidR="00BC0E8B" w:rsidRPr="00BE40F4" w:rsidRDefault="00BC0E8B" w:rsidP="00EC4827">
      <w:pPr>
        <w:pStyle w:val="ListParagraph"/>
        <w:spacing w:after="0" w:line="360" w:lineRule="atLeast"/>
        <w:ind w:leftChars="0" w:left="0"/>
        <w:jc w:val="both"/>
        <w:rPr>
          <w:szCs w:val="28"/>
          <w:lang w:eastAsia="zh-HK"/>
        </w:rPr>
      </w:pPr>
    </w:p>
    <w:p w14:paraId="045D23A2" w14:textId="5493D9BA" w:rsidR="00194A99" w:rsidRPr="00BE40F4" w:rsidRDefault="00194A99">
      <w:pPr>
        <w:widowControl/>
        <w:rPr>
          <w:kern w:val="0"/>
          <w:sz w:val="28"/>
          <w:szCs w:val="28"/>
        </w:rPr>
      </w:pPr>
      <w:r w:rsidRPr="00BE40F4">
        <w:rPr>
          <w:kern w:val="0"/>
          <w:sz w:val="28"/>
          <w:szCs w:val="28"/>
        </w:rPr>
        <w:br w:type="page"/>
      </w:r>
    </w:p>
    <w:p w14:paraId="19E0D9D6" w14:textId="77777777" w:rsidR="00194A99" w:rsidRDefault="00194A99" w:rsidP="00194A99">
      <w:pPr>
        <w:pStyle w:val="BodyText"/>
        <w:tabs>
          <w:tab w:val="clear" w:pos="1080"/>
          <w:tab w:val="left" w:pos="1260"/>
        </w:tabs>
        <w:spacing w:line="360" w:lineRule="atLeast"/>
        <w:ind w:right="26"/>
        <w:rPr>
          <w:b/>
          <w:lang w:val="en-HK" w:eastAsia="zh-HK"/>
        </w:rPr>
      </w:pPr>
      <w:r w:rsidRPr="00FA0780">
        <w:rPr>
          <w:b/>
          <w:noProof/>
          <w:lang w:val="en-GB" w:eastAsia="zh-CN"/>
        </w:rPr>
        <w:lastRenderedPageBreak/>
        <mc:AlternateContent>
          <mc:Choice Requires="wps">
            <w:drawing>
              <wp:anchor distT="0" distB="0" distL="114300" distR="114300" simplePos="0" relativeHeight="251679744" behindDoc="1" locked="0" layoutInCell="1" allowOverlap="1" wp14:anchorId="7C318B7C" wp14:editId="4344DCF2">
                <wp:simplePos x="0" y="0"/>
                <wp:positionH relativeFrom="margin">
                  <wp:align>center</wp:align>
                </wp:positionH>
                <wp:positionV relativeFrom="margin">
                  <wp:posOffset>-50165</wp:posOffset>
                </wp:positionV>
                <wp:extent cx="6174000" cy="9568800"/>
                <wp:effectExtent l="0" t="0" r="17780" b="13970"/>
                <wp:wrapNone/>
                <wp:docPr id="4" name="矩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568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0284FA" id="矩形 17" o:spid="_x0000_s1026" style="position:absolute;margin-left:0;margin-top:-3.95pt;width:486.15pt;height:753.45pt;z-index:-25163673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">
                <w10:wrap anchorx="margin" anchory="margin"/>
              </v:rect>
            </w:pict>
          </mc:Fallback>
        </mc:AlternateContent>
      </w:r>
      <w:r w:rsidRPr="00FA0780">
        <w:rPr>
          <w:b/>
          <w:sz w:val="24"/>
          <w:szCs w:val="24"/>
          <w:lang w:val="en-GB" w:eastAsia="zh-TW"/>
        </w:rPr>
        <w:t>Box 2.</w:t>
      </w:r>
      <w:r>
        <w:rPr>
          <w:b/>
          <w:kern w:val="2"/>
          <w:sz w:val="24"/>
          <w:szCs w:val="24"/>
          <w:lang w:val="en-GB" w:eastAsia="zh-TW"/>
        </w:rPr>
        <w:t>1</w:t>
      </w:r>
    </w:p>
    <w:p w14:paraId="6211A59B" w14:textId="77777777" w:rsidR="00194A99" w:rsidRPr="00FA0780" w:rsidRDefault="00194A99" w:rsidP="00194A99">
      <w:pPr>
        <w:spacing w:before="120" w:after="120"/>
        <w:jc w:val="center"/>
        <w:rPr>
          <w:b/>
          <w:kern w:val="0"/>
        </w:rPr>
      </w:pPr>
      <w:r w:rsidRPr="00FA0780">
        <w:rPr>
          <w:b/>
          <w:kern w:val="0"/>
        </w:rPr>
        <w:t>Inflation situation in selected Asian economies</w:t>
      </w:r>
      <w:r w:rsidRPr="00FA0780">
        <w:rPr>
          <w:b/>
          <w:kern w:val="0"/>
          <w:vertAlign w:val="superscript"/>
        </w:rPr>
        <w:t xml:space="preserve"> </w:t>
      </w:r>
    </w:p>
    <w:p w14:paraId="5A0B145B" w14:textId="77777777" w:rsidR="00194A99" w:rsidRPr="00FA0780" w:rsidRDefault="00194A99" w:rsidP="00FA0780">
      <w:pPr>
        <w:kinsoku w:val="0"/>
        <w:overflowPunct w:val="0"/>
        <w:autoSpaceDE w:val="0"/>
        <w:autoSpaceDN w:val="0"/>
        <w:spacing w:afterLines="30" w:after="108" w:line="280" w:lineRule="exact"/>
        <w:jc w:val="both"/>
        <w:rPr>
          <w:kern w:val="0"/>
          <w:lang w:eastAsia="zh-HK"/>
        </w:rPr>
      </w:pPr>
      <w:r w:rsidRPr="00FA0780">
        <w:rPr>
          <w:rFonts w:hint="eastAsia"/>
          <w:kern w:val="0"/>
        </w:rPr>
        <w:t>Global</w:t>
      </w:r>
      <w:r w:rsidRPr="00FA0780">
        <w:rPr>
          <w:kern w:val="0"/>
          <w:lang w:eastAsia="zh-HK"/>
        </w:rPr>
        <w:t xml:space="preserve"> price pressures increased notably in 2022.  The rapid escalation of geopolitical tensions triggered an upsurge in international energy and commodity prices.  Meanwhile, reviving global demand against lingering pandemic-related supply disruptions further fuelled inflation.  Consequently, inflation soared to multi-decade highs in many advanced economies in the latter part of 2022.  Many Asian economies also faced increased inflationary pressures, albeit less intense than in the advanced economies.</w:t>
      </w:r>
      <w:r w:rsidRPr="00FA0780">
        <w:rPr>
          <w:kern w:val="0"/>
        </w:rPr>
        <w:t xml:space="preserve"> </w:t>
      </w:r>
      <w:r w:rsidRPr="00FA0780">
        <w:rPr>
          <w:kern w:val="0"/>
          <w:lang w:eastAsia="zh-HK"/>
        </w:rPr>
        <w:t xml:space="preserve"> Headline consumer price index (CPI) inflation of most selected Asian economies</w:t>
      </w:r>
      <w:r w:rsidRPr="00FA0780">
        <w:rPr>
          <w:kern w:val="0"/>
          <w:vertAlign w:val="superscript"/>
          <w:lang w:eastAsia="zh-HK"/>
        </w:rPr>
        <w:t>(</w:t>
      </w:r>
      <w:r w:rsidRPr="00FA0780">
        <w:rPr>
          <w:rStyle w:val="FootnoteReference"/>
          <w:kern w:val="0"/>
          <w:lang w:eastAsia="zh-HK"/>
        </w:rPr>
        <w:footnoteReference w:id="2"/>
      </w:r>
      <w:r w:rsidRPr="00FA0780">
        <w:rPr>
          <w:kern w:val="0"/>
          <w:vertAlign w:val="superscript"/>
          <w:lang w:eastAsia="zh-HK"/>
        </w:rPr>
        <w:t>)</w:t>
      </w:r>
      <w:r w:rsidRPr="00FA0780">
        <w:rPr>
          <w:kern w:val="0"/>
          <w:lang w:eastAsia="zh-HK"/>
        </w:rPr>
        <w:t xml:space="preserve"> peaked in the third quarter of 2022 before showing some easing towards the year-end (</w:t>
      </w:r>
      <w:r w:rsidRPr="00FA0780">
        <w:rPr>
          <w:b/>
          <w:i/>
          <w:kern w:val="0"/>
          <w:lang w:eastAsia="zh-HK"/>
        </w:rPr>
        <w:t>Chart 1</w:t>
      </w:r>
      <w:r w:rsidRPr="00FA0780">
        <w:rPr>
          <w:kern w:val="0"/>
          <w:lang w:eastAsia="zh-HK"/>
        </w:rPr>
        <w:t>).</w:t>
      </w:r>
    </w:p>
    <w:p w14:paraId="7618DA38" w14:textId="77777777" w:rsidR="00194A99" w:rsidRDefault="00194A99" w:rsidP="00194A99">
      <w:pPr>
        <w:snapToGrid w:val="0"/>
        <w:jc w:val="center"/>
        <w:rPr>
          <w:b/>
        </w:rPr>
      </w:pPr>
      <w:r w:rsidRPr="00FA0780">
        <w:rPr>
          <w:b/>
          <w:kern w:val="0"/>
        </w:rPr>
        <w:t xml:space="preserve">Chart 1: Headline consumer price inflation for selected Asian economies </w:t>
      </w:r>
      <w:r w:rsidRPr="003F71F1">
        <w:rPr>
          <w:noProof/>
          <w:lang w:eastAsia="zh-CN"/>
        </w:rPr>
        <w:drawing>
          <wp:inline distT="0" distB="0" distL="0" distR="0" wp14:anchorId="6E6F8CCF" wp14:editId="4879D1E4">
            <wp:extent cx="5684808" cy="3139540"/>
            <wp:effectExtent l="0" t="0" r="0" b="3810"/>
            <wp:docPr id="8"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98946" cy="3147348"/>
                    </a:xfrm>
                    <a:prstGeom prst="rect">
                      <a:avLst/>
                    </a:prstGeom>
                    <a:noFill/>
                    <a:ln>
                      <a:noFill/>
                    </a:ln>
                  </pic:spPr>
                </pic:pic>
              </a:graphicData>
            </a:graphic>
          </wp:inline>
        </w:drawing>
      </w:r>
    </w:p>
    <w:p w14:paraId="32789D84" w14:textId="77777777" w:rsidR="00194A99" w:rsidRPr="00FA0780" w:rsidRDefault="00194A99" w:rsidP="00194A99">
      <w:pPr>
        <w:snapToGrid w:val="0"/>
        <w:ind w:left="425"/>
        <w:jc w:val="both"/>
        <w:rPr>
          <w:kern w:val="0"/>
          <w:sz w:val="20"/>
          <w:szCs w:val="20"/>
        </w:rPr>
      </w:pPr>
      <w:r w:rsidRPr="00FA0780">
        <w:rPr>
          <w:kern w:val="0"/>
          <w:sz w:val="20"/>
          <w:szCs w:val="20"/>
        </w:rPr>
        <w:t>Sources :</w:t>
      </w:r>
      <w:r w:rsidRPr="00FA0780">
        <w:rPr>
          <w:kern w:val="0"/>
          <w:sz w:val="20"/>
          <w:szCs w:val="20"/>
        </w:rPr>
        <w:tab/>
        <w:t>CEIC and internal estimation.</w:t>
      </w:r>
    </w:p>
    <w:p w14:paraId="583F9E81" w14:textId="77777777" w:rsidR="00194A99" w:rsidRPr="00FA0780" w:rsidRDefault="00194A99" w:rsidP="00194A99">
      <w:pPr>
        <w:snapToGrid w:val="0"/>
        <w:ind w:left="1588" w:hanging="1162"/>
        <w:jc w:val="both"/>
        <w:rPr>
          <w:kern w:val="0"/>
          <w:sz w:val="20"/>
          <w:szCs w:val="20"/>
        </w:rPr>
      </w:pPr>
      <w:r w:rsidRPr="00FA0780">
        <w:rPr>
          <w:kern w:val="0"/>
          <w:sz w:val="20"/>
          <w:szCs w:val="20"/>
        </w:rPr>
        <w:t xml:space="preserve">Note : </w:t>
      </w:r>
      <w:r w:rsidRPr="00FA0780">
        <w:rPr>
          <w:kern w:val="0"/>
          <w:sz w:val="20"/>
          <w:szCs w:val="20"/>
        </w:rPr>
        <w:tab/>
        <w:t>Central banks of Taiwan, Thailand, Indonesia, the Philippines and India set their inflation targets in the form of ranges, while those of Korea and Vietnam adopt specific point targets.  Central banks of Singapore and Malaysia do not have explicit inflation targets, though the former considers a core inflation rate (which excludes the costs of accommodation and private transport) of 2% consistent with overall price stability.</w:t>
      </w:r>
    </w:p>
    <w:p w14:paraId="1BB094A1" w14:textId="77777777" w:rsidR="00194A99" w:rsidRPr="00FA0780" w:rsidRDefault="00194A99" w:rsidP="00194A99">
      <w:pPr>
        <w:snapToGrid w:val="0"/>
        <w:ind w:left="1588" w:hanging="1162"/>
        <w:jc w:val="both"/>
        <w:rPr>
          <w:kern w:val="0"/>
          <w:sz w:val="20"/>
          <w:szCs w:val="20"/>
        </w:rPr>
      </w:pPr>
    </w:p>
    <w:p w14:paraId="6042AF31" w14:textId="77777777" w:rsidR="00194A99" w:rsidRPr="00FA0780" w:rsidRDefault="00194A99" w:rsidP="00194A99">
      <w:pPr>
        <w:overflowPunct w:val="0"/>
        <w:spacing w:afterLines="30" w:after="108" w:line="280" w:lineRule="exact"/>
        <w:jc w:val="both"/>
        <w:rPr>
          <w:kern w:val="0"/>
          <w:lang w:eastAsia="zh-HK"/>
        </w:rPr>
      </w:pPr>
      <w:r w:rsidRPr="00FA0780">
        <w:rPr>
          <w:kern w:val="0"/>
          <w:lang w:eastAsia="zh-HK"/>
        </w:rPr>
        <w:t>Inflation of the selected Asian economies generally continued to moderate on entering 2023, and the downtrend turned more apparent in the second quarter.  In particular, the headline CPI inflation of Taiwan, Thailand, Indonesia and India have receded back within their central banks’ inflation target ranges, and that of Vietnam has even slipped below the target.  Inflation of the Philippines and Singapore, while still elevated at 6.0% and 5.1% respectively in the second quarter of 2023, were notably lower than their recent peaks.</w:t>
      </w:r>
    </w:p>
    <w:p w14:paraId="22CD8AEC" w14:textId="77777777" w:rsidR="0068577D" w:rsidRPr="00FA0780" w:rsidRDefault="00194A99" w:rsidP="0068577D">
      <w:pPr>
        <w:overflowPunct w:val="0"/>
        <w:snapToGrid w:val="0"/>
        <w:spacing w:before="240" w:line="280" w:lineRule="exact"/>
        <w:jc w:val="both"/>
        <w:rPr>
          <w:kern w:val="0"/>
          <w:lang w:eastAsia="zh-HK"/>
        </w:rPr>
      </w:pPr>
      <w:r w:rsidRPr="00FA0780">
        <w:rPr>
          <w:kern w:val="0"/>
          <w:lang w:eastAsia="zh-HK"/>
        </w:rPr>
        <w:t>The moderation of consumer price inflation in selected Asian economies can be attributed to a number of factors.  First, receding food prices have substantially relieved inflationary pressures, as food is the largest CPI component in most selected Asian economies</w:t>
      </w:r>
      <w:r w:rsidRPr="00FA0780">
        <w:rPr>
          <w:kern w:val="0"/>
          <w:vertAlign w:val="superscript"/>
          <w:lang w:eastAsia="zh-HK"/>
        </w:rPr>
        <w:t>(</w:t>
      </w:r>
      <w:r w:rsidRPr="00FA0780">
        <w:rPr>
          <w:rStyle w:val="FootnoteReference"/>
          <w:kern w:val="0"/>
          <w:lang w:eastAsia="zh-HK"/>
        </w:rPr>
        <w:footnoteReference w:id="3"/>
      </w:r>
      <w:r w:rsidRPr="00FA0780">
        <w:rPr>
          <w:kern w:val="0"/>
          <w:vertAlign w:val="superscript"/>
          <w:lang w:eastAsia="zh-HK"/>
        </w:rPr>
        <w:t>)</w:t>
      </w:r>
      <w:r w:rsidRPr="00FA0780">
        <w:rPr>
          <w:kern w:val="0"/>
          <w:lang w:eastAsia="zh-HK"/>
        </w:rPr>
        <w:t xml:space="preserve">.  According to the Food and Agriculture Organisation for the United Nations, </w:t>
      </w:r>
      <w:r w:rsidR="0068577D" w:rsidRPr="00FA0780">
        <w:rPr>
          <w:kern w:val="0"/>
          <w:lang w:eastAsia="zh-HK"/>
        </w:rPr>
        <w:t>global food prices</w:t>
      </w:r>
    </w:p>
    <w:p w14:paraId="7947C84F" w14:textId="02AC3082" w:rsidR="00194A99" w:rsidRPr="00FA0780" w:rsidRDefault="00194A99" w:rsidP="0068577D">
      <w:pPr>
        <w:overflowPunct w:val="0"/>
        <w:snapToGrid w:val="0"/>
        <w:spacing w:afterLines="30" w:after="108" w:line="280" w:lineRule="exact"/>
        <w:jc w:val="distribute"/>
        <w:rPr>
          <w:kern w:val="0"/>
          <w:lang w:eastAsia="zh-HK"/>
        </w:rPr>
      </w:pPr>
      <w:r w:rsidRPr="00FA0780">
        <w:rPr>
          <w:kern w:val="0"/>
          <w:lang w:eastAsia="zh-HK"/>
        </w:rPr>
        <w:t>have recorded 15 consecutive months of declines since peaking in</w:t>
      </w:r>
      <w:r w:rsidRPr="00FA0780">
        <w:rPr>
          <w:b/>
          <w:kern w:val="0"/>
        </w:rPr>
        <w:t xml:space="preserve"> </w:t>
      </w:r>
      <w:r w:rsidRPr="00FA0780">
        <w:rPr>
          <w:kern w:val="0"/>
          <w:lang w:eastAsia="zh-HK"/>
        </w:rPr>
        <w:t xml:space="preserve">March 2022, </w:t>
      </w:r>
      <w:r w:rsidR="007115AF" w:rsidRPr="00FA0780">
        <w:rPr>
          <w:kern w:val="0"/>
          <w:lang w:eastAsia="zh-HK"/>
        </w:rPr>
        <w:t>leading to a</w:t>
      </w:r>
    </w:p>
    <w:p w14:paraId="51DC72EA" w14:textId="77777777" w:rsidR="00194A99" w:rsidRPr="00882A6E" w:rsidRDefault="00194A99" w:rsidP="00194A99">
      <w:pPr>
        <w:overflowPunct w:val="0"/>
        <w:snapToGrid w:val="0"/>
        <w:spacing w:before="240" w:afterLines="30" w:after="108" w:line="280" w:lineRule="exact"/>
        <w:jc w:val="both"/>
        <w:rPr>
          <w:b/>
          <w:lang w:val="en-HK"/>
        </w:rPr>
      </w:pPr>
      <w:r w:rsidRPr="00FA0780">
        <w:rPr>
          <w:b/>
          <w:noProof/>
          <w:kern w:val="0"/>
          <w:lang w:eastAsia="zh-CN"/>
        </w:rPr>
        <w:lastRenderedPageBreak/>
        <mc:AlternateContent>
          <mc:Choice Requires="wps">
            <w:drawing>
              <wp:anchor distT="0" distB="0" distL="114300" distR="114300" simplePos="0" relativeHeight="251680768" behindDoc="1" locked="0" layoutInCell="1" allowOverlap="1" wp14:anchorId="0475F8DD" wp14:editId="18DBF4DC">
                <wp:simplePos x="0" y="0"/>
                <wp:positionH relativeFrom="margin">
                  <wp:align>center</wp:align>
                </wp:positionH>
                <wp:positionV relativeFrom="margin">
                  <wp:posOffset>-50165</wp:posOffset>
                </wp:positionV>
                <wp:extent cx="6174000" cy="9651600"/>
                <wp:effectExtent l="0" t="0" r="17780" b="26035"/>
                <wp:wrapNone/>
                <wp:docPr id="7"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65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D4E40A" id="矩形 4" o:spid="_x0000_s1026" style="position:absolute;margin-left:0;margin-top:-3.95pt;width:486.15pt;height:759.95pt;z-index:-251635712;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">
                <w10:wrap anchorx="margin" anchory="margin"/>
              </v:rect>
            </w:pict>
          </mc:Fallback>
        </mc:AlternateContent>
      </w:r>
      <w:r w:rsidRPr="00FA0780">
        <w:rPr>
          <w:b/>
          <w:kern w:val="0"/>
        </w:rPr>
        <w:t>Box 2.1 (Cont’d</w:t>
      </w:r>
      <w:r w:rsidRPr="005E1E0A">
        <w:rPr>
          <w:b/>
        </w:rPr>
        <w:t>)</w:t>
      </w:r>
    </w:p>
    <w:p w14:paraId="11314A5C" w14:textId="77777777" w:rsidR="00194A99" w:rsidRPr="00FA0780" w:rsidRDefault="00194A99" w:rsidP="00194A99">
      <w:pPr>
        <w:overflowPunct w:val="0"/>
        <w:snapToGrid w:val="0"/>
        <w:spacing w:before="240" w:afterLines="30" w:after="108" w:line="280" w:lineRule="exact"/>
        <w:jc w:val="both"/>
        <w:rPr>
          <w:kern w:val="0"/>
          <w:lang w:eastAsia="zh-HK"/>
        </w:rPr>
      </w:pPr>
      <w:r w:rsidRPr="00FA0780">
        <w:rPr>
          <w:kern w:val="0"/>
          <w:lang w:eastAsia="zh-HK"/>
        </w:rPr>
        <w:t>cumulative 23.4% drop.  Positive supply shocks including good harvests as well as the extension of Black Sea Grain Initiative</w:t>
      </w:r>
      <w:r w:rsidRPr="00FA0780">
        <w:rPr>
          <w:kern w:val="0"/>
          <w:vertAlign w:val="superscript"/>
          <w:lang w:eastAsia="zh-HK"/>
        </w:rPr>
        <w:t>(</w:t>
      </w:r>
      <w:r w:rsidRPr="00FA0780">
        <w:rPr>
          <w:rStyle w:val="FootnoteReference"/>
          <w:kern w:val="0"/>
          <w:lang w:eastAsia="zh-HK"/>
        </w:rPr>
        <w:footnoteReference w:id="4"/>
      </w:r>
      <w:r w:rsidRPr="00FA0780">
        <w:rPr>
          <w:kern w:val="0"/>
          <w:vertAlign w:val="superscript"/>
          <w:lang w:eastAsia="zh-HK"/>
        </w:rPr>
        <w:t>)</w:t>
      </w:r>
      <w:r w:rsidRPr="00FA0780">
        <w:rPr>
          <w:rStyle w:val="FootnoteReference"/>
          <w:kern w:val="0"/>
          <w:vertAlign w:val="baseline"/>
        </w:rPr>
        <w:t xml:space="preserve"> </w:t>
      </w:r>
      <w:r w:rsidRPr="00FA0780">
        <w:rPr>
          <w:kern w:val="0"/>
          <w:lang w:eastAsia="zh-HK"/>
        </w:rPr>
        <w:t>contributed to the continued decline in global food prices.  Besides, the retreat in energy prices also played a role in containing inflation.  According to the International Monetary Fund (IMF)’s energy price index, energy prices as of May 2023 have receded by 55.0% from its recent high in August 2022.  As most of the selected Asian economies are net energy importers, the decline in international energy prices helped tame price pressures on their energy-related items such as transport costs.</w:t>
      </w:r>
    </w:p>
    <w:p w14:paraId="2AFE6C9C" w14:textId="77777777" w:rsidR="00194A99" w:rsidRPr="00FA0780" w:rsidRDefault="00194A99" w:rsidP="00194A99">
      <w:pPr>
        <w:overflowPunct w:val="0"/>
        <w:snapToGrid w:val="0"/>
        <w:spacing w:before="240" w:afterLines="30" w:after="108" w:line="280" w:lineRule="exact"/>
        <w:jc w:val="both"/>
        <w:rPr>
          <w:kern w:val="0"/>
          <w:lang w:eastAsia="zh-HK"/>
        </w:rPr>
      </w:pPr>
      <w:r w:rsidRPr="00FA0780">
        <w:rPr>
          <w:kern w:val="0"/>
          <w:lang w:eastAsia="zh-HK"/>
        </w:rPr>
        <w:t>Moreover, the selected Asian economies have implemented an array of measures to contain inflation.  Many Asian economies have introduced price controls and subsidies for selected consumption items with a view to mitigating the impact of inflation on people’s livelihood.  For example, Thailand has placed price controls on numerous essential goods (including food items such as rice, corn, egg, etc.) and services (e.g. medical services) which will stay effective till June 2024.  Korea has extended automotive fuel tax reductions to August 2023, while Malaysia has continued its fuel subsidies.  Furthermore, central banks of the selected Asian economies progressively tightened their monetary policies via multiple interest rate hikes throughout 2022 and early 2023 (</w:t>
      </w:r>
      <w:r w:rsidRPr="00FA0780">
        <w:rPr>
          <w:b/>
          <w:bCs/>
          <w:i/>
          <w:iCs/>
          <w:kern w:val="0"/>
          <w:lang w:eastAsia="zh-HK"/>
        </w:rPr>
        <w:t>Table</w:t>
      </w:r>
      <w:r w:rsidRPr="00FA0780">
        <w:rPr>
          <w:b/>
          <w:i/>
          <w:kern w:val="0"/>
          <w:lang w:eastAsia="zh-HK"/>
        </w:rPr>
        <w:t> </w:t>
      </w:r>
      <w:r w:rsidRPr="00FA0780">
        <w:rPr>
          <w:b/>
          <w:bCs/>
          <w:i/>
          <w:iCs/>
          <w:kern w:val="0"/>
          <w:lang w:eastAsia="zh-HK"/>
        </w:rPr>
        <w:t>1</w:t>
      </w:r>
      <w:r w:rsidRPr="00FA0780">
        <w:rPr>
          <w:kern w:val="0"/>
          <w:lang w:eastAsia="zh-HK"/>
        </w:rPr>
        <w:t>) or, in the case of Singapore, appreciation of domestic currenc</w:t>
      </w:r>
      <w:r w:rsidRPr="00FA0780">
        <w:rPr>
          <w:kern w:val="0"/>
        </w:rPr>
        <w:t>y</w:t>
      </w:r>
      <w:r w:rsidRPr="00FA0780">
        <w:rPr>
          <w:kern w:val="0"/>
          <w:vertAlign w:val="superscript"/>
        </w:rPr>
        <w:t>(</w:t>
      </w:r>
      <w:r w:rsidRPr="00FA0780">
        <w:rPr>
          <w:rStyle w:val="FootnoteReference"/>
          <w:kern w:val="0"/>
        </w:rPr>
        <w:footnoteReference w:id="5"/>
      </w:r>
      <w:r w:rsidRPr="00FA0780">
        <w:rPr>
          <w:kern w:val="0"/>
          <w:vertAlign w:val="superscript"/>
        </w:rPr>
        <w:t>)</w:t>
      </w:r>
      <w:r w:rsidRPr="00FA0780">
        <w:rPr>
          <w:kern w:val="0"/>
        </w:rPr>
        <w:t>.</w:t>
      </w:r>
      <w:r w:rsidRPr="00FA0780">
        <w:rPr>
          <w:kern w:val="0"/>
          <w:lang w:eastAsia="zh-HK"/>
        </w:rPr>
        <w:t xml:space="preserve">  As inflation gradually recedes in the region, most central banks have halted their policy tightening more recently, with Vietnam even cutting its policy rates twice by a total of 1.5 percentage points in the first half of 2023.</w:t>
      </w:r>
    </w:p>
    <w:p w14:paraId="7D99778E" w14:textId="77777777" w:rsidR="00194A99" w:rsidRPr="00FA0780" w:rsidRDefault="00194A99" w:rsidP="00194A99">
      <w:pPr>
        <w:overflowPunct w:val="0"/>
        <w:snapToGrid w:val="0"/>
        <w:spacing w:before="240" w:afterLines="30" w:after="108" w:line="280" w:lineRule="exact"/>
        <w:jc w:val="center"/>
        <w:rPr>
          <w:b/>
          <w:kern w:val="0"/>
          <w:lang w:eastAsia="zh-HK"/>
        </w:rPr>
      </w:pPr>
      <w:r w:rsidRPr="00FA0780">
        <w:rPr>
          <w:b/>
          <w:kern w:val="0"/>
          <w:lang w:eastAsia="zh-HK"/>
        </w:rPr>
        <w:t>Table 1: Pace of interest rate hikes (as at 4 August 2023)</w:t>
      </w:r>
    </w:p>
    <w:tbl>
      <w:tblPr>
        <w:tblStyle w:val="TableGrid"/>
        <w:tblW w:w="0" w:type="auto"/>
        <w:tblLook w:val="04A0" w:firstRow="1" w:lastRow="0" w:firstColumn="1" w:lastColumn="0" w:noHBand="0" w:noVBand="1"/>
      </w:tblPr>
      <w:tblGrid>
        <w:gridCol w:w="1889"/>
        <w:gridCol w:w="1869"/>
        <w:gridCol w:w="1700"/>
        <w:gridCol w:w="1858"/>
        <w:gridCol w:w="1700"/>
      </w:tblGrid>
      <w:tr w:rsidR="00194A99" w:rsidRPr="00FA0780" w14:paraId="5A74C813" w14:textId="77777777" w:rsidTr="00726728">
        <w:tc>
          <w:tcPr>
            <w:tcW w:w="1889" w:type="dxa"/>
            <w:tcBorders>
              <w:bottom w:val="single" w:sz="4" w:space="0" w:color="auto"/>
            </w:tcBorders>
          </w:tcPr>
          <w:p w14:paraId="038C8F75" w14:textId="77777777" w:rsidR="00194A99" w:rsidRPr="00FA0780" w:rsidRDefault="00194A99" w:rsidP="00726728">
            <w:pPr>
              <w:overflowPunct w:val="0"/>
              <w:snapToGrid w:val="0"/>
              <w:jc w:val="both"/>
              <w:rPr>
                <w:kern w:val="0"/>
                <w:lang w:eastAsia="zh-HK"/>
              </w:rPr>
            </w:pPr>
          </w:p>
        </w:tc>
        <w:tc>
          <w:tcPr>
            <w:tcW w:w="1869" w:type="dxa"/>
            <w:tcBorders>
              <w:bottom w:val="single" w:sz="4" w:space="0" w:color="auto"/>
            </w:tcBorders>
          </w:tcPr>
          <w:p w14:paraId="42681B33" w14:textId="77777777" w:rsidR="00194A99" w:rsidRPr="00FA0780" w:rsidRDefault="00194A99" w:rsidP="00726728">
            <w:pPr>
              <w:overflowPunct w:val="0"/>
              <w:snapToGrid w:val="0"/>
              <w:jc w:val="center"/>
              <w:rPr>
                <w:kern w:val="0"/>
                <w:lang w:eastAsia="zh-HK"/>
              </w:rPr>
            </w:pPr>
            <w:r w:rsidRPr="00FA0780">
              <w:rPr>
                <w:kern w:val="0"/>
                <w:lang w:eastAsia="zh-HK"/>
              </w:rPr>
              <w:t>Number of rate hikes since March 2022</w:t>
            </w:r>
            <w:r w:rsidRPr="00FA0780">
              <w:rPr>
                <w:kern w:val="0"/>
                <w:vertAlign w:val="superscript"/>
                <w:lang w:eastAsia="zh-HK"/>
              </w:rPr>
              <w:t>(*)</w:t>
            </w:r>
          </w:p>
        </w:tc>
        <w:tc>
          <w:tcPr>
            <w:tcW w:w="1700" w:type="dxa"/>
            <w:tcBorders>
              <w:bottom w:val="single" w:sz="4" w:space="0" w:color="auto"/>
            </w:tcBorders>
          </w:tcPr>
          <w:p w14:paraId="2EE84700" w14:textId="77777777" w:rsidR="00194A99" w:rsidRPr="00FA0780" w:rsidRDefault="00194A99" w:rsidP="00726728">
            <w:pPr>
              <w:overflowPunct w:val="0"/>
              <w:snapToGrid w:val="0"/>
              <w:jc w:val="center"/>
              <w:rPr>
                <w:kern w:val="0"/>
                <w:lang w:eastAsia="zh-HK"/>
              </w:rPr>
            </w:pPr>
            <w:r w:rsidRPr="00FA0780">
              <w:rPr>
                <w:kern w:val="0"/>
                <w:lang w:eastAsia="zh-HK"/>
              </w:rPr>
              <w:t>Cumulative increment</w:t>
            </w:r>
          </w:p>
          <w:p w14:paraId="1FF88BD1" w14:textId="77777777" w:rsidR="00194A99" w:rsidRPr="00FA0780" w:rsidRDefault="00194A99" w:rsidP="00726728">
            <w:pPr>
              <w:overflowPunct w:val="0"/>
              <w:snapToGrid w:val="0"/>
              <w:jc w:val="center"/>
              <w:rPr>
                <w:kern w:val="0"/>
                <w:lang w:eastAsia="zh-HK"/>
              </w:rPr>
            </w:pPr>
            <w:r w:rsidRPr="00FA0780">
              <w:rPr>
                <w:kern w:val="0"/>
                <w:lang w:eastAsia="zh-HK"/>
              </w:rPr>
              <w:t>(%-points)</w:t>
            </w:r>
          </w:p>
        </w:tc>
        <w:tc>
          <w:tcPr>
            <w:tcW w:w="1858" w:type="dxa"/>
            <w:tcBorders>
              <w:bottom w:val="single" w:sz="4" w:space="0" w:color="auto"/>
            </w:tcBorders>
          </w:tcPr>
          <w:p w14:paraId="1D1888F9" w14:textId="77777777" w:rsidR="00194A99" w:rsidRPr="00FA0780" w:rsidRDefault="00194A99" w:rsidP="00726728">
            <w:pPr>
              <w:overflowPunct w:val="0"/>
              <w:snapToGrid w:val="0"/>
              <w:jc w:val="center"/>
              <w:rPr>
                <w:kern w:val="0"/>
                <w:lang w:eastAsia="zh-HK"/>
              </w:rPr>
            </w:pPr>
            <w:r w:rsidRPr="00FA0780">
              <w:rPr>
                <w:kern w:val="0"/>
                <w:lang w:eastAsia="zh-HK"/>
              </w:rPr>
              <w:t>Latest round of rate hike</w:t>
            </w:r>
          </w:p>
        </w:tc>
        <w:tc>
          <w:tcPr>
            <w:tcW w:w="1700" w:type="dxa"/>
            <w:tcBorders>
              <w:bottom w:val="single" w:sz="4" w:space="0" w:color="auto"/>
            </w:tcBorders>
          </w:tcPr>
          <w:p w14:paraId="514B8D33" w14:textId="77777777" w:rsidR="00194A99" w:rsidRPr="00FA0780" w:rsidRDefault="00194A99" w:rsidP="00726728">
            <w:pPr>
              <w:overflowPunct w:val="0"/>
              <w:snapToGrid w:val="0"/>
              <w:jc w:val="center"/>
              <w:rPr>
                <w:kern w:val="0"/>
                <w:lang w:eastAsia="zh-HK"/>
              </w:rPr>
            </w:pPr>
            <w:r w:rsidRPr="00FA0780">
              <w:rPr>
                <w:kern w:val="0"/>
                <w:lang w:eastAsia="zh-HK"/>
              </w:rPr>
              <w:t>Latest policy rates (%)</w:t>
            </w:r>
          </w:p>
        </w:tc>
      </w:tr>
      <w:tr w:rsidR="00194A99" w:rsidRPr="00FA0780" w14:paraId="391EB2DF" w14:textId="77777777" w:rsidTr="00726728">
        <w:tc>
          <w:tcPr>
            <w:tcW w:w="1889" w:type="dxa"/>
            <w:tcBorders>
              <w:bottom w:val="single" w:sz="4" w:space="0" w:color="auto"/>
            </w:tcBorders>
          </w:tcPr>
          <w:p w14:paraId="4D2C65FB" w14:textId="77777777" w:rsidR="00194A99" w:rsidRPr="00FA0780" w:rsidRDefault="00194A99" w:rsidP="00726728">
            <w:pPr>
              <w:overflowPunct w:val="0"/>
              <w:snapToGrid w:val="0"/>
              <w:jc w:val="both"/>
              <w:rPr>
                <w:kern w:val="0"/>
                <w:lang w:eastAsia="zh-HK"/>
              </w:rPr>
            </w:pPr>
            <w:r w:rsidRPr="00FA0780">
              <w:rPr>
                <w:kern w:val="0"/>
                <w:lang w:eastAsia="zh-HK"/>
              </w:rPr>
              <w:t>US</w:t>
            </w:r>
          </w:p>
        </w:tc>
        <w:tc>
          <w:tcPr>
            <w:tcW w:w="1869" w:type="dxa"/>
            <w:tcBorders>
              <w:bottom w:val="single" w:sz="4" w:space="0" w:color="auto"/>
            </w:tcBorders>
          </w:tcPr>
          <w:p w14:paraId="3B51294C"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1</w:t>
            </w:r>
            <w:r w:rsidRPr="00FA0780">
              <w:rPr>
                <w:kern w:val="0"/>
                <w:lang w:eastAsia="zh-HK"/>
              </w:rPr>
              <w:t>1</w:t>
            </w:r>
          </w:p>
        </w:tc>
        <w:tc>
          <w:tcPr>
            <w:tcW w:w="1700" w:type="dxa"/>
            <w:tcBorders>
              <w:bottom w:val="single" w:sz="4" w:space="0" w:color="auto"/>
            </w:tcBorders>
          </w:tcPr>
          <w:p w14:paraId="33AA1DA7"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5</w:t>
            </w:r>
            <w:r w:rsidRPr="00FA0780">
              <w:rPr>
                <w:kern w:val="0"/>
                <w:lang w:eastAsia="zh-HK"/>
              </w:rPr>
              <w:t>.25</w:t>
            </w:r>
          </w:p>
        </w:tc>
        <w:tc>
          <w:tcPr>
            <w:tcW w:w="1858" w:type="dxa"/>
            <w:tcBorders>
              <w:bottom w:val="single" w:sz="4" w:space="0" w:color="auto"/>
            </w:tcBorders>
          </w:tcPr>
          <w:p w14:paraId="20406FBA" w14:textId="77777777" w:rsidR="00194A99" w:rsidRPr="00FA0780" w:rsidRDefault="00194A99" w:rsidP="00726728">
            <w:pPr>
              <w:overflowPunct w:val="0"/>
              <w:snapToGrid w:val="0"/>
              <w:jc w:val="center"/>
              <w:rPr>
                <w:kern w:val="0"/>
                <w:lang w:eastAsia="zh-HK"/>
              </w:rPr>
            </w:pPr>
            <w:r w:rsidRPr="00FA0780">
              <w:rPr>
                <w:kern w:val="0"/>
                <w:lang w:eastAsia="zh-HK"/>
              </w:rPr>
              <w:t>July</w:t>
            </w:r>
            <w:r w:rsidRPr="00FA0780">
              <w:rPr>
                <w:rFonts w:hint="eastAsia"/>
                <w:kern w:val="0"/>
                <w:lang w:eastAsia="zh-HK"/>
              </w:rPr>
              <w:t xml:space="preserve"> </w:t>
            </w:r>
            <w:r w:rsidRPr="00FA0780">
              <w:rPr>
                <w:kern w:val="0"/>
                <w:lang w:eastAsia="zh-HK"/>
              </w:rPr>
              <w:t>20</w:t>
            </w:r>
            <w:r w:rsidRPr="00FA0780">
              <w:rPr>
                <w:rFonts w:hint="eastAsia"/>
                <w:kern w:val="0"/>
                <w:lang w:eastAsia="zh-HK"/>
              </w:rPr>
              <w:t>23</w:t>
            </w:r>
          </w:p>
        </w:tc>
        <w:tc>
          <w:tcPr>
            <w:tcW w:w="1700" w:type="dxa"/>
            <w:tcBorders>
              <w:bottom w:val="single" w:sz="4" w:space="0" w:color="auto"/>
            </w:tcBorders>
          </w:tcPr>
          <w:p w14:paraId="630B072A" w14:textId="77777777" w:rsidR="00194A99" w:rsidRPr="00FA0780" w:rsidRDefault="00194A99" w:rsidP="00726728">
            <w:pPr>
              <w:overflowPunct w:val="0"/>
              <w:snapToGrid w:val="0"/>
              <w:jc w:val="center"/>
              <w:rPr>
                <w:kern w:val="0"/>
                <w:lang w:eastAsia="zh-HK"/>
              </w:rPr>
            </w:pPr>
            <w:r w:rsidRPr="00FA0780">
              <w:rPr>
                <w:kern w:val="0"/>
                <w:lang w:eastAsia="zh-HK"/>
              </w:rPr>
              <w:t>5.25-</w:t>
            </w:r>
            <w:r w:rsidRPr="00FA0780">
              <w:rPr>
                <w:rFonts w:hint="eastAsia"/>
                <w:kern w:val="0"/>
                <w:lang w:eastAsia="zh-HK"/>
              </w:rPr>
              <w:t>5.</w:t>
            </w:r>
            <w:r w:rsidRPr="00FA0780">
              <w:rPr>
                <w:kern w:val="0"/>
                <w:lang w:eastAsia="zh-HK"/>
              </w:rPr>
              <w:t>5</w:t>
            </w:r>
          </w:p>
        </w:tc>
      </w:tr>
      <w:tr w:rsidR="00194A99" w:rsidRPr="00FA0780" w14:paraId="61E3507A" w14:textId="77777777" w:rsidTr="00726728">
        <w:tc>
          <w:tcPr>
            <w:tcW w:w="1889" w:type="dxa"/>
            <w:tcBorders>
              <w:top w:val="single" w:sz="4" w:space="0" w:color="auto"/>
            </w:tcBorders>
          </w:tcPr>
          <w:p w14:paraId="69C0DBF7" w14:textId="77777777" w:rsidR="00194A99" w:rsidRPr="00FA0780" w:rsidRDefault="00194A99" w:rsidP="00726728">
            <w:pPr>
              <w:overflowPunct w:val="0"/>
              <w:snapToGrid w:val="0"/>
              <w:jc w:val="both"/>
              <w:rPr>
                <w:kern w:val="0"/>
                <w:lang w:eastAsia="zh-HK"/>
              </w:rPr>
            </w:pPr>
            <w:r w:rsidRPr="00FA0780">
              <w:rPr>
                <w:kern w:val="0"/>
                <w:lang w:eastAsia="zh-HK"/>
              </w:rPr>
              <w:t>Korea</w:t>
            </w:r>
          </w:p>
        </w:tc>
        <w:tc>
          <w:tcPr>
            <w:tcW w:w="1869" w:type="dxa"/>
            <w:tcBorders>
              <w:top w:val="single" w:sz="4" w:space="0" w:color="auto"/>
            </w:tcBorders>
          </w:tcPr>
          <w:p w14:paraId="26C39376"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7</w:t>
            </w:r>
          </w:p>
        </w:tc>
        <w:tc>
          <w:tcPr>
            <w:tcW w:w="1700" w:type="dxa"/>
            <w:tcBorders>
              <w:top w:val="single" w:sz="4" w:space="0" w:color="auto"/>
            </w:tcBorders>
          </w:tcPr>
          <w:p w14:paraId="37FCCB97"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2</w:t>
            </w:r>
            <w:r w:rsidRPr="00FA0780">
              <w:rPr>
                <w:kern w:val="0"/>
                <w:lang w:eastAsia="zh-HK"/>
              </w:rPr>
              <w:t>.</w:t>
            </w:r>
            <w:r w:rsidRPr="00FA0780">
              <w:rPr>
                <w:rFonts w:hint="eastAsia"/>
                <w:kern w:val="0"/>
                <w:lang w:eastAsia="zh-HK"/>
              </w:rPr>
              <w:t>25</w:t>
            </w:r>
          </w:p>
        </w:tc>
        <w:tc>
          <w:tcPr>
            <w:tcW w:w="1858" w:type="dxa"/>
            <w:tcBorders>
              <w:top w:val="single" w:sz="4" w:space="0" w:color="auto"/>
            </w:tcBorders>
          </w:tcPr>
          <w:p w14:paraId="781B42C2"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Jan</w:t>
            </w:r>
            <w:r w:rsidRPr="00FA0780">
              <w:rPr>
                <w:kern w:val="0"/>
                <w:lang w:eastAsia="zh-HK"/>
              </w:rPr>
              <w:t>uary 2023</w:t>
            </w:r>
          </w:p>
        </w:tc>
        <w:tc>
          <w:tcPr>
            <w:tcW w:w="1700" w:type="dxa"/>
            <w:tcBorders>
              <w:top w:val="single" w:sz="4" w:space="0" w:color="auto"/>
            </w:tcBorders>
          </w:tcPr>
          <w:p w14:paraId="48DD03B0"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3.5</w:t>
            </w:r>
          </w:p>
        </w:tc>
      </w:tr>
      <w:tr w:rsidR="00194A99" w:rsidRPr="00FA0780" w14:paraId="0BB79B11" w14:textId="77777777" w:rsidTr="00726728">
        <w:tc>
          <w:tcPr>
            <w:tcW w:w="1889" w:type="dxa"/>
          </w:tcPr>
          <w:p w14:paraId="6893347B" w14:textId="77777777" w:rsidR="00194A99" w:rsidRPr="00FA0780" w:rsidRDefault="00194A99" w:rsidP="00726728">
            <w:pPr>
              <w:overflowPunct w:val="0"/>
              <w:snapToGrid w:val="0"/>
              <w:jc w:val="both"/>
              <w:rPr>
                <w:kern w:val="0"/>
                <w:lang w:eastAsia="zh-HK"/>
              </w:rPr>
            </w:pPr>
            <w:r w:rsidRPr="00FA0780">
              <w:rPr>
                <w:kern w:val="0"/>
                <w:lang w:eastAsia="zh-HK"/>
              </w:rPr>
              <w:t>Taiwan</w:t>
            </w:r>
          </w:p>
        </w:tc>
        <w:tc>
          <w:tcPr>
            <w:tcW w:w="1869" w:type="dxa"/>
          </w:tcPr>
          <w:p w14:paraId="72513C8E" w14:textId="77777777" w:rsidR="00194A99" w:rsidRPr="00FA0780" w:rsidRDefault="00194A99" w:rsidP="00726728">
            <w:pPr>
              <w:overflowPunct w:val="0"/>
              <w:snapToGrid w:val="0"/>
              <w:jc w:val="center"/>
              <w:rPr>
                <w:kern w:val="0"/>
                <w:lang w:eastAsia="zh-HK"/>
              </w:rPr>
            </w:pPr>
            <w:r w:rsidRPr="00FA0780">
              <w:rPr>
                <w:kern w:val="0"/>
                <w:lang w:eastAsia="zh-HK"/>
              </w:rPr>
              <w:t>5</w:t>
            </w:r>
          </w:p>
        </w:tc>
        <w:tc>
          <w:tcPr>
            <w:tcW w:w="1700" w:type="dxa"/>
          </w:tcPr>
          <w:p w14:paraId="318D06AD" w14:textId="77777777" w:rsidR="00194A99" w:rsidRPr="00FA0780" w:rsidRDefault="00194A99" w:rsidP="00726728">
            <w:pPr>
              <w:overflowPunct w:val="0"/>
              <w:snapToGrid w:val="0"/>
              <w:jc w:val="center"/>
              <w:rPr>
                <w:kern w:val="0"/>
                <w:lang w:eastAsia="zh-HK"/>
              </w:rPr>
            </w:pPr>
            <w:r w:rsidRPr="00FA0780">
              <w:rPr>
                <w:kern w:val="0"/>
                <w:lang w:eastAsia="zh-HK"/>
              </w:rPr>
              <w:t>0.75</w:t>
            </w:r>
          </w:p>
        </w:tc>
        <w:tc>
          <w:tcPr>
            <w:tcW w:w="1858" w:type="dxa"/>
          </w:tcPr>
          <w:p w14:paraId="0A45F4B1" w14:textId="77777777" w:rsidR="00194A99" w:rsidRPr="00FA0780" w:rsidRDefault="00194A99" w:rsidP="00726728">
            <w:pPr>
              <w:overflowPunct w:val="0"/>
              <w:snapToGrid w:val="0"/>
              <w:jc w:val="center"/>
              <w:rPr>
                <w:kern w:val="0"/>
                <w:lang w:eastAsia="zh-HK"/>
              </w:rPr>
            </w:pPr>
            <w:r w:rsidRPr="00FA0780">
              <w:rPr>
                <w:kern w:val="0"/>
                <w:lang w:eastAsia="zh-HK"/>
              </w:rPr>
              <w:t>March 2023</w:t>
            </w:r>
          </w:p>
        </w:tc>
        <w:tc>
          <w:tcPr>
            <w:tcW w:w="1700" w:type="dxa"/>
          </w:tcPr>
          <w:p w14:paraId="38C8D59C" w14:textId="77777777" w:rsidR="00194A99" w:rsidRPr="00FA0780" w:rsidRDefault="00194A99" w:rsidP="00726728">
            <w:pPr>
              <w:overflowPunct w:val="0"/>
              <w:snapToGrid w:val="0"/>
              <w:jc w:val="center"/>
              <w:rPr>
                <w:kern w:val="0"/>
                <w:lang w:eastAsia="zh-HK"/>
              </w:rPr>
            </w:pPr>
            <w:r w:rsidRPr="00FA0780">
              <w:rPr>
                <w:kern w:val="0"/>
                <w:lang w:eastAsia="zh-HK"/>
              </w:rPr>
              <w:t>1.875</w:t>
            </w:r>
          </w:p>
        </w:tc>
      </w:tr>
      <w:tr w:rsidR="00194A99" w:rsidRPr="00FA0780" w14:paraId="4BAE271D" w14:textId="77777777" w:rsidTr="00726728">
        <w:tc>
          <w:tcPr>
            <w:tcW w:w="1889" w:type="dxa"/>
          </w:tcPr>
          <w:p w14:paraId="1DC4830A" w14:textId="77777777" w:rsidR="00194A99" w:rsidRPr="00FA0780" w:rsidRDefault="00194A99" w:rsidP="00726728">
            <w:pPr>
              <w:overflowPunct w:val="0"/>
              <w:snapToGrid w:val="0"/>
              <w:jc w:val="both"/>
              <w:rPr>
                <w:kern w:val="0"/>
                <w:lang w:eastAsia="zh-HK"/>
              </w:rPr>
            </w:pPr>
            <w:r w:rsidRPr="00FA0780">
              <w:rPr>
                <w:rFonts w:hint="eastAsia"/>
                <w:kern w:val="0"/>
                <w:lang w:eastAsia="zh-HK"/>
              </w:rPr>
              <w:t>Malaysia</w:t>
            </w:r>
          </w:p>
        </w:tc>
        <w:tc>
          <w:tcPr>
            <w:tcW w:w="1869" w:type="dxa"/>
          </w:tcPr>
          <w:p w14:paraId="16E3E263"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5</w:t>
            </w:r>
          </w:p>
        </w:tc>
        <w:tc>
          <w:tcPr>
            <w:tcW w:w="1700" w:type="dxa"/>
          </w:tcPr>
          <w:p w14:paraId="3F70BBF1"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1</w:t>
            </w:r>
            <w:r w:rsidRPr="00FA0780">
              <w:rPr>
                <w:kern w:val="0"/>
                <w:lang w:eastAsia="zh-HK"/>
              </w:rPr>
              <w:t>.</w:t>
            </w:r>
            <w:r w:rsidRPr="00FA0780">
              <w:rPr>
                <w:rFonts w:hint="eastAsia"/>
                <w:kern w:val="0"/>
                <w:lang w:eastAsia="zh-HK"/>
              </w:rPr>
              <w:t>25</w:t>
            </w:r>
          </w:p>
        </w:tc>
        <w:tc>
          <w:tcPr>
            <w:tcW w:w="1858" w:type="dxa"/>
          </w:tcPr>
          <w:p w14:paraId="62E6ED6E"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May 2023</w:t>
            </w:r>
          </w:p>
        </w:tc>
        <w:tc>
          <w:tcPr>
            <w:tcW w:w="1700" w:type="dxa"/>
          </w:tcPr>
          <w:p w14:paraId="502F8FD8"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3</w:t>
            </w:r>
            <w:r w:rsidRPr="00FA0780">
              <w:rPr>
                <w:kern w:val="0"/>
                <w:lang w:eastAsia="zh-HK"/>
              </w:rPr>
              <w:t>.0</w:t>
            </w:r>
          </w:p>
        </w:tc>
      </w:tr>
      <w:tr w:rsidR="00194A99" w:rsidRPr="00FA0780" w14:paraId="1DD2BA85" w14:textId="77777777" w:rsidTr="00726728">
        <w:tc>
          <w:tcPr>
            <w:tcW w:w="1889" w:type="dxa"/>
          </w:tcPr>
          <w:p w14:paraId="731F4E9C" w14:textId="77777777" w:rsidR="00194A99" w:rsidRPr="00FA0780" w:rsidRDefault="00194A99" w:rsidP="00726728">
            <w:pPr>
              <w:overflowPunct w:val="0"/>
              <w:snapToGrid w:val="0"/>
              <w:jc w:val="both"/>
              <w:rPr>
                <w:kern w:val="0"/>
                <w:lang w:eastAsia="zh-HK"/>
              </w:rPr>
            </w:pPr>
            <w:r w:rsidRPr="00FA0780">
              <w:rPr>
                <w:rFonts w:hint="eastAsia"/>
                <w:kern w:val="0"/>
                <w:lang w:eastAsia="zh-HK"/>
              </w:rPr>
              <w:t>Thailand</w:t>
            </w:r>
          </w:p>
        </w:tc>
        <w:tc>
          <w:tcPr>
            <w:tcW w:w="1869" w:type="dxa"/>
          </w:tcPr>
          <w:p w14:paraId="1317B707" w14:textId="77777777" w:rsidR="00194A99" w:rsidRPr="00FA0780" w:rsidRDefault="00194A99" w:rsidP="00726728">
            <w:pPr>
              <w:overflowPunct w:val="0"/>
              <w:snapToGrid w:val="0"/>
              <w:jc w:val="center"/>
              <w:rPr>
                <w:kern w:val="0"/>
                <w:lang w:eastAsia="zh-HK"/>
              </w:rPr>
            </w:pPr>
            <w:r w:rsidRPr="00FA0780">
              <w:rPr>
                <w:kern w:val="0"/>
                <w:lang w:eastAsia="zh-HK"/>
              </w:rPr>
              <w:t>7</w:t>
            </w:r>
          </w:p>
        </w:tc>
        <w:tc>
          <w:tcPr>
            <w:tcW w:w="1700" w:type="dxa"/>
          </w:tcPr>
          <w:p w14:paraId="0FD540DE"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1</w:t>
            </w:r>
            <w:r w:rsidRPr="00FA0780">
              <w:rPr>
                <w:kern w:val="0"/>
                <w:lang w:eastAsia="zh-HK"/>
              </w:rPr>
              <w:t>.75</w:t>
            </w:r>
          </w:p>
        </w:tc>
        <w:tc>
          <w:tcPr>
            <w:tcW w:w="1858" w:type="dxa"/>
          </w:tcPr>
          <w:p w14:paraId="03263668" w14:textId="77777777" w:rsidR="00194A99" w:rsidRPr="00FA0780" w:rsidRDefault="00194A99" w:rsidP="00726728">
            <w:pPr>
              <w:overflowPunct w:val="0"/>
              <w:snapToGrid w:val="0"/>
              <w:jc w:val="center"/>
              <w:rPr>
                <w:kern w:val="0"/>
                <w:lang w:eastAsia="zh-HK"/>
              </w:rPr>
            </w:pPr>
            <w:r w:rsidRPr="00FA0780">
              <w:rPr>
                <w:kern w:val="0"/>
                <w:lang w:eastAsia="zh-HK"/>
              </w:rPr>
              <w:t>August</w:t>
            </w:r>
            <w:r w:rsidRPr="00FA0780">
              <w:rPr>
                <w:rFonts w:hint="eastAsia"/>
                <w:kern w:val="0"/>
                <w:lang w:eastAsia="zh-HK"/>
              </w:rPr>
              <w:t xml:space="preserve"> 2023</w:t>
            </w:r>
          </w:p>
        </w:tc>
        <w:tc>
          <w:tcPr>
            <w:tcW w:w="1700" w:type="dxa"/>
          </w:tcPr>
          <w:p w14:paraId="6C01D845"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2</w:t>
            </w:r>
            <w:r w:rsidRPr="00FA0780">
              <w:rPr>
                <w:kern w:val="0"/>
                <w:lang w:eastAsia="zh-HK"/>
              </w:rPr>
              <w:t>.25</w:t>
            </w:r>
          </w:p>
        </w:tc>
      </w:tr>
      <w:tr w:rsidR="00194A99" w:rsidRPr="00FA0780" w14:paraId="763EEA61" w14:textId="77777777" w:rsidTr="00726728">
        <w:tc>
          <w:tcPr>
            <w:tcW w:w="1889" w:type="dxa"/>
          </w:tcPr>
          <w:p w14:paraId="384A36A4" w14:textId="77777777" w:rsidR="00194A99" w:rsidRPr="00FA0780" w:rsidRDefault="00194A99" w:rsidP="00726728">
            <w:pPr>
              <w:overflowPunct w:val="0"/>
              <w:snapToGrid w:val="0"/>
              <w:jc w:val="both"/>
              <w:rPr>
                <w:kern w:val="0"/>
                <w:lang w:eastAsia="zh-HK"/>
              </w:rPr>
            </w:pPr>
            <w:r w:rsidRPr="00FA0780">
              <w:rPr>
                <w:rFonts w:hint="eastAsia"/>
                <w:kern w:val="0"/>
                <w:lang w:eastAsia="zh-HK"/>
              </w:rPr>
              <w:t>Indonesia</w:t>
            </w:r>
          </w:p>
        </w:tc>
        <w:tc>
          <w:tcPr>
            <w:tcW w:w="1869" w:type="dxa"/>
          </w:tcPr>
          <w:p w14:paraId="121EFF82"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6</w:t>
            </w:r>
          </w:p>
        </w:tc>
        <w:tc>
          <w:tcPr>
            <w:tcW w:w="1700" w:type="dxa"/>
          </w:tcPr>
          <w:p w14:paraId="4A3CCE1B"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2</w:t>
            </w:r>
            <w:r w:rsidRPr="00FA0780">
              <w:rPr>
                <w:kern w:val="0"/>
                <w:lang w:eastAsia="zh-HK"/>
              </w:rPr>
              <w:t>.</w:t>
            </w:r>
            <w:r w:rsidRPr="00FA0780">
              <w:rPr>
                <w:rFonts w:hint="eastAsia"/>
                <w:kern w:val="0"/>
                <w:lang w:eastAsia="zh-HK"/>
              </w:rPr>
              <w:t>25</w:t>
            </w:r>
          </w:p>
        </w:tc>
        <w:tc>
          <w:tcPr>
            <w:tcW w:w="1858" w:type="dxa"/>
          </w:tcPr>
          <w:p w14:paraId="19BBBE46"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Jan</w:t>
            </w:r>
            <w:r w:rsidRPr="00FA0780">
              <w:rPr>
                <w:kern w:val="0"/>
                <w:lang w:eastAsia="zh-HK"/>
              </w:rPr>
              <w:t xml:space="preserve">uary </w:t>
            </w:r>
            <w:r w:rsidRPr="00FA0780">
              <w:rPr>
                <w:rFonts w:hint="eastAsia"/>
                <w:kern w:val="0"/>
                <w:lang w:eastAsia="zh-HK"/>
              </w:rPr>
              <w:t>2023</w:t>
            </w:r>
          </w:p>
        </w:tc>
        <w:tc>
          <w:tcPr>
            <w:tcW w:w="1700" w:type="dxa"/>
          </w:tcPr>
          <w:p w14:paraId="527F3C73"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5.75</w:t>
            </w:r>
          </w:p>
        </w:tc>
      </w:tr>
      <w:tr w:rsidR="00194A99" w:rsidRPr="00FA0780" w14:paraId="1206EDE6" w14:textId="77777777" w:rsidTr="00726728">
        <w:tc>
          <w:tcPr>
            <w:tcW w:w="1889" w:type="dxa"/>
          </w:tcPr>
          <w:p w14:paraId="66B28CF0" w14:textId="77777777" w:rsidR="00194A99" w:rsidRPr="00FA0780" w:rsidRDefault="00194A99" w:rsidP="00726728">
            <w:pPr>
              <w:overflowPunct w:val="0"/>
              <w:snapToGrid w:val="0"/>
              <w:jc w:val="both"/>
              <w:rPr>
                <w:kern w:val="0"/>
                <w:lang w:eastAsia="zh-HK"/>
              </w:rPr>
            </w:pPr>
            <w:r w:rsidRPr="00FA0780">
              <w:rPr>
                <w:rFonts w:hint="eastAsia"/>
                <w:kern w:val="0"/>
                <w:lang w:eastAsia="zh-HK"/>
              </w:rPr>
              <w:t>Philippines</w:t>
            </w:r>
          </w:p>
        </w:tc>
        <w:tc>
          <w:tcPr>
            <w:tcW w:w="1869" w:type="dxa"/>
          </w:tcPr>
          <w:p w14:paraId="6AD5BD35"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9</w:t>
            </w:r>
          </w:p>
        </w:tc>
        <w:tc>
          <w:tcPr>
            <w:tcW w:w="1700" w:type="dxa"/>
          </w:tcPr>
          <w:p w14:paraId="24C89B48"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4</w:t>
            </w:r>
            <w:r w:rsidRPr="00FA0780">
              <w:rPr>
                <w:kern w:val="0"/>
                <w:lang w:eastAsia="zh-HK"/>
              </w:rPr>
              <w:t>.</w:t>
            </w:r>
            <w:r w:rsidRPr="00FA0780">
              <w:rPr>
                <w:rFonts w:hint="eastAsia"/>
                <w:kern w:val="0"/>
                <w:lang w:eastAsia="zh-HK"/>
              </w:rPr>
              <w:t>25</w:t>
            </w:r>
          </w:p>
        </w:tc>
        <w:tc>
          <w:tcPr>
            <w:tcW w:w="1858" w:type="dxa"/>
          </w:tcPr>
          <w:p w14:paraId="3EF9EAE7"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Mar</w:t>
            </w:r>
            <w:r w:rsidRPr="00FA0780">
              <w:rPr>
                <w:kern w:val="0"/>
                <w:lang w:eastAsia="zh-HK"/>
              </w:rPr>
              <w:t>ch</w:t>
            </w:r>
            <w:r w:rsidRPr="00FA0780">
              <w:rPr>
                <w:rFonts w:hint="eastAsia"/>
                <w:kern w:val="0"/>
                <w:lang w:eastAsia="zh-HK"/>
              </w:rPr>
              <w:t xml:space="preserve"> 2023</w:t>
            </w:r>
          </w:p>
        </w:tc>
        <w:tc>
          <w:tcPr>
            <w:tcW w:w="1700" w:type="dxa"/>
          </w:tcPr>
          <w:p w14:paraId="14B58047"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6.25</w:t>
            </w:r>
          </w:p>
        </w:tc>
      </w:tr>
      <w:tr w:rsidR="00194A99" w:rsidRPr="00FA0780" w14:paraId="02B9CCA2" w14:textId="77777777" w:rsidTr="00726728">
        <w:tc>
          <w:tcPr>
            <w:tcW w:w="1889" w:type="dxa"/>
          </w:tcPr>
          <w:p w14:paraId="2EE15CAF" w14:textId="77777777" w:rsidR="00194A99" w:rsidRPr="00FA0780" w:rsidRDefault="00194A99" w:rsidP="00726728">
            <w:pPr>
              <w:overflowPunct w:val="0"/>
              <w:snapToGrid w:val="0"/>
              <w:jc w:val="both"/>
              <w:rPr>
                <w:kern w:val="0"/>
                <w:lang w:eastAsia="zh-HK"/>
              </w:rPr>
            </w:pPr>
            <w:r w:rsidRPr="00FA0780">
              <w:rPr>
                <w:rFonts w:hint="eastAsia"/>
                <w:kern w:val="0"/>
                <w:lang w:eastAsia="zh-HK"/>
              </w:rPr>
              <w:t>India</w:t>
            </w:r>
          </w:p>
        </w:tc>
        <w:tc>
          <w:tcPr>
            <w:tcW w:w="1869" w:type="dxa"/>
          </w:tcPr>
          <w:p w14:paraId="16AD6E08"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6</w:t>
            </w:r>
          </w:p>
        </w:tc>
        <w:tc>
          <w:tcPr>
            <w:tcW w:w="1700" w:type="dxa"/>
          </w:tcPr>
          <w:p w14:paraId="1662F530"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2</w:t>
            </w:r>
            <w:r w:rsidRPr="00FA0780">
              <w:rPr>
                <w:kern w:val="0"/>
                <w:lang w:eastAsia="zh-HK"/>
              </w:rPr>
              <w:t>.</w:t>
            </w:r>
            <w:r w:rsidRPr="00FA0780">
              <w:rPr>
                <w:rFonts w:hint="eastAsia"/>
                <w:kern w:val="0"/>
                <w:lang w:eastAsia="zh-HK"/>
              </w:rPr>
              <w:t>50</w:t>
            </w:r>
          </w:p>
        </w:tc>
        <w:tc>
          <w:tcPr>
            <w:tcW w:w="1858" w:type="dxa"/>
          </w:tcPr>
          <w:p w14:paraId="6D64E277"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Feb</w:t>
            </w:r>
            <w:r w:rsidRPr="00FA0780">
              <w:rPr>
                <w:kern w:val="0"/>
                <w:lang w:eastAsia="zh-HK"/>
              </w:rPr>
              <w:t>ruary</w:t>
            </w:r>
            <w:r w:rsidRPr="00FA0780">
              <w:rPr>
                <w:rFonts w:hint="eastAsia"/>
                <w:kern w:val="0"/>
                <w:lang w:eastAsia="zh-HK"/>
              </w:rPr>
              <w:t xml:space="preserve"> 2023</w:t>
            </w:r>
          </w:p>
        </w:tc>
        <w:tc>
          <w:tcPr>
            <w:tcW w:w="1700" w:type="dxa"/>
          </w:tcPr>
          <w:p w14:paraId="5250D9A1"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6.5</w:t>
            </w:r>
          </w:p>
        </w:tc>
      </w:tr>
      <w:tr w:rsidR="00194A99" w:rsidRPr="00FA0780" w14:paraId="22F01A08" w14:textId="77777777" w:rsidTr="00726728">
        <w:tc>
          <w:tcPr>
            <w:tcW w:w="1889" w:type="dxa"/>
            <w:tcBorders>
              <w:bottom w:val="single" w:sz="4" w:space="0" w:color="auto"/>
            </w:tcBorders>
          </w:tcPr>
          <w:p w14:paraId="2CEC1FD8" w14:textId="77777777" w:rsidR="00194A99" w:rsidRPr="00FA0780" w:rsidRDefault="00194A99" w:rsidP="00726728">
            <w:pPr>
              <w:overflowPunct w:val="0"/>
              <w:snapToGrid w:val="0"/>
              <w:jc w:val="both"/>
              <w:rPr>
                <w:kern w:val="0"/>
                <w:lang w:eastAsia="zh-HK"/>
              </w:rPr>
            </w:pPr>
            <w:r w:rsidRPr="00FA0780">
              <w:rPr>
                <w:rFonts w:hint="eastAsia"/>
                <w:kern w:val="0"/>
                <w:lang w:eastAsia="zh-HK"/>
              </w:rPr>
              <w:t>Vietnam</w:t>
            </w:r>
          </w:p>
        </w:tc>
        <w:tc>
          <w:tcPr>
            <w:tcW w:w="1869" w:type="dxa"/>
            <w:tcBorders>
              <w:bottom w:val="single" w:sz="4" w:space="0" w:color="auto"/>
            </w:tcBorders>
          </w:tcPr>
          <w:p w14:paraId="798E75C3"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2</w:t>
            </w:r>
          </w:p>
        </w:tc>
        <w:tc>
          <w:tcPr>
            <w:tcW w:w="1700" w:type="dxa"/>
            <w:tcBorders>
              <w:bottom w:val="single" w:sz="4" w:space="0" w:color="auto"/>
            </w:tcBorders>
          </w:tcPr>
          <w:p w14:paraId="6948B7F1" w14:textId="77777777" w:rsidR="00194A99" w:rsidRPr="00FA0780" w:rsidRDefault="00194A99" w:rsidP="00726728">
            <w:pPr>
              <w:overflowPunct w:val="0"/>
              <w:snapToGrid w:val="0"/>
              <w:jc w:val="center"/>
              <w:rPr>
                <w:kern w:val="0"/>
                <w:lang w:eastAsia="zh-HK"/>
              </w:rPr>
            </w:pPr>
            <w:r w:rsidRPr="00FA0780">
              <w:rPr>
                <w:kern w:val="0"/>
                <w:lang w:eastAsia="zh-HK"/>
              </w:rPr>
              <w:t>2.00</w:t>
            </w:r>
          </w:p>
        </w:tc>
        <w:tc>
          <w:tcPr>
            <w:tcW w:w="1858" w:type="dxa"/>
            <w:tcBorders>
              <w:bottom w:val="single" w:sz="4" w:space="0" w:color="auto"/>
            </w:tcBorders>
          </w:tcPr>
          <w:p w14:paraId="25C58D5E"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Oct</w:t>
            </w:r>
            <w:r w:rsidRPr="00FA0780">
              <w:rPr>
                <w:kern w:val="0"/>
                <w:lang w:eastAsia="zh-HK"/>
              </w:rPr>
              <w:t>ober</w:t>
            </w:r>
            <w:r w:rsidRPr="00FA0780">
              <w:rPr>
                <w:rFonts w:hint="eastAsia"/>
                <w:kern w:val="0"/>
                <w:lang w:eastAsia="zh-HK"/>
              </w:rPr>
              <w:t xml:space="preserve"> 2022</w:t>
            </w:r>
          </w:p>
        </w:tc>
        <w:tc>
          <w:tcPr>
            <w:tcW w:w="1700" w:type="dxa"/>
            <w:tcBorders>
              <w:bottom w:val="single" w:sz="4" w:space="0" w:color="auto"/>
            </w:tcBorders>
          </w:tcPr>
          <w:p w14:paraId="26CD0972" w14:textId="77777777" w:rsidR="00194A99" w:rsidRPr="00FA0780" w:rsidRDefault="00194A99" w:rsidP="00726728">
            <w:pPr>
              <w:overflowPunct w:val="0"/>
              <w:snapToGrid w:val="0"/>
              <w:jc w:val="center"/>
              <w:rPr>
                <w:kern w:val="0"/>
                <w:lang w:eastAsia="zh-HK"/>
              </w:rPr>
            </w:pPr>
            <w:r w:rsidRPr="00FA0780">
              <w:rPr>
                <w:rFonts w:hint="eastAsia"/>
                <w:kern w:val="0"/>
                <w:lang w:eastAsia="zh-HK"/>
              </w:rPr>
              <w:t>3</w:t>
            </w:r>
            <w:r w:rsidRPr="00FA0780">
              <w:rPr>
                <w:kern w:val="0"/>
                <w:lang w:eastAsia="zh-HK"/>
              </w:rPr>
              <w:t>.0</w:t>
            </w:r>
          </w:p>
        </w:tc>
      </w:tr>
      <w:tr w:rsidR="00194A99" w:rsidRPr="00FA0780" w14:paraId="183BCB2E" w14:textId="77777777" w:rsidTr="00726728">
        <w:trPr>
          <w:trHeight w:val="642"/>
        </w:trPr>
        <w:tc>
          <w:tcPr>
            <w:tcW w:w="9016" w:type="dxa"/>
            <w:gridSpan w:val="5"/>
            <w:tcBorders>
              <w:left w:val="nil"/>
              <w:bottom w:val="nil"/>
              <w:right w:val="nil"/>
            </w:tcBorders>
            <w:vAlign w:val="center"/>
          </w:tcPr>
          <w:p w14:paraId="7023608C" w14:textId="77777777" w:rsidR="00194A99" w:rsidRPr="00FA0780" w:rsidRDefault="00194A99" w:rsidP="00726728">
            <w:pPr>
              <w:tabs>
                <w:tab w:val="left" w:pos="1166"/>
              </w:tabs>
              <w:overflowPunct w:val="0"/>
              <w:snapToGrid w:val="0"/>
              <w:ind w:left="741" w:hanging="741"/>
              <w:jc w:val="both"/>
              <w:rPr>
                <w:kern w:val="0"/>
                <w:lang w:eastAsia="zh-HK"/>
              </w:rPr>
            </w:pPr>
            <w:r w:rsidRPr="00FA0780">
              <w:rPr>
                <w:kern w:val="0"/>
                <w:sz w:val="20"/>
                <w:szCs w:val="20"/>
              </w:rPr>
              <w:t xml:space="preserve">Note : </w:t>
            </w:r>
            <w:r w:rsidRPr="00FA0780">
              <w:rPr>
                <w:kern w:val="0"/>
                <w:sz w:val="20"/>
                <w:szCs w:val="20"/>
              </w:rPr>
              <w:tab/>
              <w:t>(*)</w:t>
            </w:r>
            <w:r w:rsidRPr="00FA0780">
              <w:rPr>
                <w:kern w:val="0"/>
                <w:sz w:val="20"/>
                <w:szCs w:val="20"/>
              </w:rPr>
              <w:tab/>
              <w:t xml:space="preserve">The US Federal Reserve </w:t>
            </w:r>
            <w:r w:rsidRPr="00FA0780">
              <w:rPr>
                <w:bCs/>
                <w:color w:val="000000"/>
                <w:kern w:val="0"/>
                <w:sz w:val="20"/>
                <w:szCs w:val="20"/>
              </w:rPr>
              <w:t xml:space="preserve">began the current round of monetary tightening in March 2022. </w:t>
            </w:r>
          </w:p>
        </w:tc>
      </w:tr>
    </w:tbl>
    <w:p w14:paraId="48EE61FA" w14:textId="77777777" w:rsidR="00194A99" w:rsidRPr="001C1549" w:rsidRDefault="00194A99" w:rsidP="00194A99">
      <w:pPr>
        <w:overflowPunct w:val="0"/>
        <w:snapToGrid w:val="0"/>
        <w:spacing w:before="240" w:afterLines="30" w:after="108" w:line="280" w:lineRule="exact"/>
        <w:jc w:val="both"/>
        <w:rPr>
          <w:lang w:eastAsia="zh-HK"/>
        </w:rPr>
      </w:pPr>
      <w:r w:rsidRPr="00FA0780">
        <w:rPr>
          <w:kern w:val="0"/>
          <w:lang w:eastAsia="zh-HK"/>
        </w:rPr>
        <w:t xml:space="preserve">Looking ahead, inflationary pressures worldwide are expected to ease further in the near term.  </w:t>
      </w:r>
      <w:r w:rsidRPr="00FA0780">
        <w:rPr>
          <w:kern w:val="0"/>
        </w:rPr>
        <w:t xml:space="preserve">In the latest </w:t>
      </w:r>
      <w:r w:rsidRPr="00FA0780">
        <w:rPr>
          <w:i/>
          <w:kern w:val="0"/>
        </w:rPr>
        <w:t>World Economic Outlook</w:t>
      </w:r>
      <w:r w:rsidRPr="00FA0780">
        <w:rPr>
          <w:kern w:val="0"/>
        </w:rPr>
        <w:t xml:space="preserve">, the IMF projected the global inflation to ease to 6.8% in 2023, a downward revision from the previous forecast of 7.0%.  </w:t>
      </w:r>
      <w:r w:rsidRPr="00FA0780">
        <w:rPr>
          <w:kern w:val="0"/>
          <w:lang w:eastAsia="zh-HK"/>
        </w:rPr>
        <w:t xml:space="preserve">While upside risks </w:t>
      </w:r>
      <w:r w:rsidRPr="00FA0780">
        <w:rPr>
          <w:rFonts w:eastAsia="新細明體-ExtB"/>
          <w:kern w:val="0"/>
          <w:lang w:eastAsia="zh-HK"/>
        </w:rPr>
        <w:t>to global food prices</w:t>
      </w:r>
      <w:r w:rsidRPr="00FA0780">
        <w:rPr>
          <w:rFonts w:ascii="新細明體-ExtB" w:eastAsia="新細明體-ExtB" w:hAnsi="新細明體-ExtB" w:cs="新細明體-ExtB"/>
          <w:kern w:val="0"/>
          <w:lang w:eastAsia="zh-HK"/>
        </w:rPr>
        <w:t xml:space="preserve"> </w:t>
      </w:r>
      <w:r w:rsidRPr="00FA0780">
        <w:rPr>
          <w:kern w:val="0"/>
          <w:lang w:eastAsia="zh-HK"/>
        </w:rPr>
        <w:t>re-emerged lately as a result of geopolitical tensions and extreme weather-related events, central banks in the region may need to seek a balance between containing inflation and supporting growth</w:t>
      </w:r>
      <w:r w:rsidRPr="00FA0780">
        <w:rPr>
          <w:kern w:val="0"/>
        </w:rPr>
        <w:t xml:space="preserve"> as global economic headwinds remain</w:t>
      </w:r>
      <w:r w:rsidRPr="00FA0780">
        <w:rPr>
          <w:kern w:val="0"/>
          <w:lang w:eastAsia="zh-HK"/>
        </w:rPr>
        <w:t>.</w:t>
      </w:r>
    </w:p>
    <w:p w14:paraId="4714918E" w14:textId="77777777" w:rsidR="00122515" w:rsidRDefault="00122515">
      <w:pPr>
        <w:widowControl/>
        <w:rPr>
          <w:kern w:val="0"/>
          <w:sz w:val="28"/>
          <w:szCs w:val="28"/>
        </w:rPr>
      </w:pPr>
    </w:p>
    <w:p w14:paraId="460530BA" w14:textId="10732419" w:rsidR="001560B6" w:rsidRPr="00BE40F4" w:rsidRDefault="00384E66" w:rsidP="001560B6">
      <w:pPr>
        <w:tabs>
          <w:tab w:val="left" w:pos="1260"/>
        </w:tabs>
        <w:spacing w:line="360" w:lineRule="atLeast"/>
        <w:jc w:val="both"/>
        <w:rPr>
          <w:kern w:val="0"/>
          <w:sz w:val="28"/>
        </w:rPr>
      </w:pPr>
      <w:r>
        <w:rPr>
          <w:b/>
          <w:i/>
          <w:sz w:val="28"/>
        </w:rPr>
        <w:lastRenderedPageBreak/>
        <w:tab/>
      </w:r>
      <w:r w:rsidR="00122515" w:rsidRPr="00BE40F4">
        <w:rPr>
          <w:b/>
          <w:i/>
          <w:kern w:val="0"/>
          <w:sz w:val="28"/>
        </w:rPr>
        <w:t xml:space="preserve">Merchandise </w:t>
      </w:r>
      <w:r w:rsidR="001560B6" w:rsidRPr="00BE40F4">
        <w:rPr>
          <w:b/>
          <w:i/>
          <w:kern w:val="0"/>
          <w:sz w:val="28"/>
        </w:rPr>
        <w:t>exports</w:t>
      </w:r>
    </w:p>
    <w:p w14:paraId="502B304D" w14:textId="77777777" w:rsidR="001560B6" w:rsidRPr="00BE40F4" w:rsidRDefault="001560B6" w:rsidP="001560B6">
      <w:pPr>
        <w:tabs>
          <w:tab w:val="left" w:pos="1260"/>
        </w:tabs>
        <w:spacing w:line="360" w:lineRule="atLeast"/>
        <w:jc w:val="both"/>
        <w:rPr>
          <w:kern w:val="0"/>
          <w:sz w:val="28"/>
        </w:rPr>
      </w:pPr>
    </w:p>
    <w:p w14:paraId="154F7BAE" w14:textId="2A1263E4" w:rsidR="009979A7" w:rsidRPr="00BE40F4" w:rsidRDefault="001560B6" w:rsidP="00686BA8">
      <w:pPr>
        <w:pStyle w:val="ListParagraph"/>
        <w:numPr>
          <w:ilvl w:val="0"/>
          <w:numId w:val="6"/>
        </w:numPr>
        <w:tabs>
          <w:tab w:val="clear" w:pos="1276"/>
          <w:tab w:val="left" w:pos="1260"/>
        </w:tabs>
        <w:spacing w:after="0" w:line="360" w:lineRule="atLeast"/>
        <w:ind w:leftChars="0"/>
        <w:jc w:val="both"/>
      </w:pPr>
      <w:r w:rsidRPr="00BE40F4">
        <w:t xml:space="preserve">Hong Kong’s </w:t>
      </w:r>
      <w:r w:rsidRPr="00BE40F4">
        <w:rPr>
          <w:i/>
        </w:rPr>
        <w:t>merchandise exports</w:t>
      </w:r>
      <w:r w:rsidRPr="00BE40F4">
        <w:t xml:space="preserve"> </w:t>
      </w:r>
      <w:r w:rsidR="00755284" w:rsidRPr="00BE40F4">
        <w:t>plunged</w:t>
      </w:r>
      <w:r w:rsidR="00724CF0" w:rsidRPr="00BE40F4">
        <w:t xml:space="preserve"> </w:t>
      </w:r>
      <w:r w:rsidR="000C15FC" w:rsidRPr="00BE40F4">
        <w:t>by</w:t>
      </w:r>
      <w:r w:rsidR="00D827A0" w:rsidRPr="00BE40F4">
        <w:t xml:space="preserve"> </w:t>
      </w:r>
      <w:r w:rsidR="00564585" w:rsidRPr="00BE40F4">
        <w:t>1</w:t>
      </w:r>
      <w:r w:rsidR="00E92C15" w:rsidRPr="00BE40F4">
        <w:t>6</w:t>
      </w:r>
      <w:r w:rsidR="00564585" w:rsidRPr="00BE40F4">
        <w:t>.</w:t>
      </w:r>
      <w:r w:rsidR="00336704" w:rsidRPr="00BE40F4">
        <w:t>6</w:t>
      </w:r>
      <w:r w:rsidR="000C10ED" w:rsidRPr="00BE40F4">
        <w:t>%</w:t>
      </w:r>
      <w:r w:rsidRPr="00BE40F4">
        <w:t xml:space="preserve"> </w:t>
      </w:r>
      <w:r w:rsidR="00DE2560" w:rsidRPr="00BE40F4">
        <w:t xml:space="preserve">year-on-year </w:t>
      </w:r>
      <w:r w:rsidRPr="00BE40F4">
        <w:rPr>
          <w:lang w:eastAsia="zh-HK"/>
        </w:rPr>
        <w:t xml:space="preserve">in real terms </w:t>
      </w:r>
      <w:r w:rsidRPr="00BE40F4">
        <w:t xml:space="preserve">in </w:t>
      </w:r>
      <w:r w:rsidR="00C42E1C" w:rsidRPr="00BE40F4">
        <w:t xml:space="preserve">the </w:t>
      </w:r>
      <w:r w:rsidR="00564585" w:rsidRPr="00BE40F4">
        <w:t>second</w:t>
      </w:r>
      <w:r w:rsidR="00C42E1C" w:rsidRPr="00BE40F4">
        <w:t xml:space="preserve"> quarter of </w:t>
      </w:r>
      <w:r w:rsidRPr="00BE40F4">
        <w:t>202</w:t>
      </w:r>
      <w:r w:rsidR="00C42E1C" w:rsidRPr="00BE40F4">
        <w:t>3</w:t>
      </w:r>
      <w:r w:rsidR="00D224FD" w:rsidRPr="00BE40F4">
        <w:t xml:space="preserve">, </w:t>
      </w:r>
      <w:r w:rsidR="00CE37B6" w:rsidRPr="00BE40F4">
        <w:t>after falling by</w:t>
      </w:r>
      <w:r w:rsidR="00564585" w:rsidRPr="00BE40F4">
        <w:t xml:space="preserve"> 20.9</w:t>
      </w:r>
      <w:r w:rsidR="0056445A" w:rsidRPr="00BE40F4">
        <w:t xml:space="preserve">% </w:t>
      </w:r>
      <w:r w:rsidRPr="00BE40F4">
        <w:t xml:space="preserve">in </w:t>
      </w:r>
      <w:r w:rsidR="00C42E1C" w:rsidRPr="00BE40F4">
        <w:t>the preceding quarter</w:t>
      </w:r>
      <w:r w:rsidR="00633EC2" w:rsidRPr="00BE40F4">
        <w:t xml:space="preserve">.  The </w:t>
      </w:r>
      <w:r w:rsidR="002129FB" w:rsidRPr="00BE40F4">
        <w:t>weak</w:t>
      </w:r>
      <w:r w:rsidR="00633EC2" w:rsidRPr="00BE40F4">
        <w:t xml:space="preserve"> external </w:t>
      </w:r>
      <w:r w:rsidR="005E4024" w:rsidRPr="00BE40F4">
        <w:t>demand for goods</w:t>
      </w:r>
      <w:r w:rsidR="00BB74BD" w:rsidRPr="00BE40F4">
        <w:t xml:space="preserve"> </w:t>
      </w:r>
      <w:r w:rsidR="00667822" w:rsidRPr="00BE40F4">
        <w:t>continued to put intense pressure</w:t>
      </w:r>
      <w:r w:rsidR="006A7268" w:rsidRPr="00BE40F4">
        <w:t xml:space="preserve"> </w:t>
      </w:r>
      <w:r w:rsidR="00462E32" w:rsidRPr="00BE40F4">
        <w:t>on</w:t>
      </w:r>
      <w:r w:rsidR="006A7268" w:rsidRPr="00BE40F4">
        <w:t xml:space="preserve"> </w:t>
      </w:r>
      <w:r w:rsidR="002129FB" w:rsidRPr="00BE40F4">
        <w:t>export performance</w:t>
      </w:r>
      <w:r w:rsidR="0039474F" w:rsidRPr="00BE40F4">
        <w:t>.</w:t>
      </w:r>
    </w:p>
    <w:p w14:paraId="3919F3EC" w14:textId="4B85DAF7" w:rsidR="00725875" w:rsidRPr="00BE40F4" w:rsidRDefault="00725875" w:rsidP="00725875">
      <w:pPr>
        <w:pStyle w:val="ListParagraph"/>
        <w:spacing w:after="0" w:line="360" w:lineRule="atLeast"/>
        <w:ind w:leftChars="0" w:left="0"/>
        <w:jc w:val="both"/>
      </w:pPr>
    </w:p>
    <w:p w14:paraId="7BC5EEF1" w14:textId="4B85DAF7" w:rsidR="00725875" w:rsidRPr="00BE40F4" w:rsidRDefault="00725875" w:rsidP="00725875">
      <w:pPr>
        <w:keepNext/>
        <w:keepLines/>
        <w:tabs>
          <w:tab w:val="left" w:pos="1260"/>
        </w:tabs>
        <w:spacing w:line="360" w:lineRule="atLeast"/>
        <w:jc w:val="center"/>
        <w:rPr>
          <w:kern w:val="0"/>
          <w:sz w:val="28"/>
        </w:rPr>
      </w:pPr>
      <w:r w:rsidRPr="00BE40F4">
        <w:rPr>
          <w:b/>
          <w:bCs/>
          <w:kern w:val="0"/>
          <w:sz w:val="28"/>
        </w:rPr>
        <w:t>Table 2.1 : Merchandise exports</w:t>
      </w:r>
    </w:p>
    <w:p w14:paraId="736C9027" w14:textId="77777777" w:rsidR="00725875" w:rsidRPr="00BE40F4" w:rsidRDefault="00725875" w:rsidP="00725875">
      <w:pPr>
        <w:keepNext/>
        <w:keepLines/>
        <w:tabs>
          <w:tab w:val="left" w:pos="990"/>
        </w:tabs>
        <w:spacing w:line="280" w:lineRule="exact"/>
        <w:jc w:val="center"/>
        <w:rPr>
          <w:b/>
          <w:kern w:val="0"/>
          <w:sz w:val="28"/>
        </w:rPr>
      </w:pPr>
      <w:r w:rsidRPr="00BE40F4">
        <w:rPr>
          <w:b/>
          <w:kern w:val="0"/>
          <w:sz w:val="28"/>
        </w:rPr>
        <w:t>(year-on-year rate of change (%))</w:t>
      </w:r>
    </w:p>
    <w:p w14:paraId="26E32B12" w14:textId="77777777" w:rsidR="00725875" w:rsidRPr="00BE40F4" w:rsidRDefault="00725875" w:rsidP="00725875">
      <w:pPr>
        <w:keepNext/>
        <w:keepLines/>
        <w:tabs>
          <w:tab w:val="left" w:pos="1260"/>
        </w:tabs>
        <w:spacing w:line="360" w:lineRule="atLeast"/>
        <w:jc w:val="both"/>
        <w:rPr>
          <w:kern w:val="0"/>
          <w:sz w:val="28"/>
          <w:szCs w:val="28"/>
          <w:lang w:eastAsia="zh-HK"/>
        </w:rPr>
      </w:pPr>
    </w:p>
    <w:tbl>
      <w:tblPr>
        <w:tblW w:w="7825" w:type="dxa"/>
        <w:jc w:val="center"/>
        <w:tblLayout w:type="fixed"/>
        <w:tblCellMar>
          <w:left w:w="28" w:type="dxa"/>
          <w:right w:w="28" w:type="dxa"/>
        </w:tblCellMar>
        <w:tblLook w:val="04A0" w:firstRow="1" w:lastRow="0" w:firstColumn="1" w:lastColumn="0" w:noHBand="0" w:noVBand="1"/>
      </w:tblPr>
      <w:tblGrid>
        <w:gridCol w:w="2013"/>
        <w:gridCol w:w="1598"/>
        <w:gridCol w:w="1134"/>
        <w:gridCol w:w="992"/>
        <w:gridCol w:w="2088"/>
      </w:tblGrid>
      <w:tr w:rsidR="00725875" w:rsidRPr="00BE40F4" w14:paraId="4EC59A49" w14:textId="77777777" w:rsidTr="00336704">
        <w:trPr>
          <w:cantSplit/>
          <w:trHeight w:val="789"/>
          <w:jc w:val="center"/>
        </w:trPr>
        <w:tc>
          <w:tcPr>
            <w:tcW w:w="2013" w:type="dxa"/>
          </w:tcPr>
          <w:p w14:paraId="73F8119A" w14:textId="77777777" w:rsidR="00725875" w:rsidRPr="00BE40F4" w:rsidRDefault="00725875" w:rsidP="00336704">
            <w:pPr>
              <w:keepNext/>
              <w:keepLines/>
              <w:tabs>
                <w:tab w:val="left" w:pos="512"/>
                <w:tab w:val="left" w:pos="1170"/>
                <w:tab w:val="left" w:pos="1500"/>
                <w:tab w:val="left" w:pos="2880"/>
                <w:tab w:val="left" w:pos="3960"/>
                <w:tab w:val="left" w:pos="4860"/>
                <w:tab w:val="left" w:pos="5760"/>
                <w:tab w:val="left" w:pos="6840"/>
                <w:tab w:val="left" w:pos="7650"/>
                <w:tab w:val="left" w:pos="8370"/>
              </w:tabs>
              <w:spacing w:line="260" w:lineRule="exact"/>
              <w:jc w:val="center"/>
              <w:rPr>
                <w:kern w:val="0"/>
                <w:highlight w:val="lightGray"/>
              </w:rPr>
            </w:pPr>
          </w:p>
        </w:tc>
        <w:tc>
          <w:tcPr>
            <w:tcW w:w="1598" w:type="dxa"/>
          </w:tcPr>
          <w:p w14:paraId="0EC82667" w14:textId="77777777" w:rsidR="00725875" w:rsidRPr="00BE40F4" w:rsidRDefault="00725875" w:rsidP="00336704">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32"/>
              <w:jc w:val="center"/>
              <w:rPr>
                <w:kern w:val="0"/>
              </w:rPr>
            </w:pPr>
            <w:r w:rsidRPr="00BE40F4">
              <w:rPr>
                <w:kern w:val="0"/>
              </w:rPr>
              <w:t>In value</w:t>
            </w:r>
          </w:p>
          <w:p w14:paraId="2F75EECC" w14:textId="77777777" w:rsidR="00725875" w:rsidRPr="00BE40F4" w:rsidRDefault="00725875" w:rsidP="00336704">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kern w:val="0"/>
                <w:u w:val="single"/>
              </w:rPr>
            </w:pPr>
            <w:r w:rsidRPr="00BE40F4">
              <w:rPr>
                <w:kern w:val="0"/>
                <w:u w:val="single"/>
              </w:rPr>
              <w:t>terms</w:t>
            </w:r>
          </w:p>
          <w:p w14:paraId="5A56D67C" w14:textId="77777777" w:rsidR="00725875" w:rsidRPr="00BE40F4" w:rsidRDefault="00725875" w:rsidP="00336704">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kern w:val="0"/>
              </w:rPr>
            </w:pPr>
          </w:p>
        </w:tc>
        <w:tc>
          <w:tcPr>
            <w:tcW w:w="2126" w:type="dxa"/>
            <w:gridSpan w:val="2"/>
          </w:tcPr>
          <w:p w14:paraId="506F2CBC" w14:textId="77777777" w:rsidR="00725875" w:rsidRPr="00BE40F4" w:rsidRDefault="00725875" w:rsidP="00336704">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kern w:val="0"/>
              </w:rPr>
            </w:pPr>
            <w:r w:rsidRPr="00BE40F4">
              <w:rPr>
                <w:kern w:val="0"/>
              </w:rPr>
              <w:t>In real</w:t>
            </w:r>
          </w:p>
          <w:p w14:paraId="54141265" w14:textId="77777777" w:rsidR="00725875" w:rsidRPr="00BE40F4" w:rsidRDefault="00725875" w:rsidP="00336704">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kern w:val="0"/>
                <w:vertAlign w:val="superscript"/>
              </w:rPr>
            </w:pPr>
            <w:r w:rsidRPr="00BE40F4">
              <w:rPr>
                <w:kern w:val="0"/>
                <w:u w:val="single"/>
              </w:rPr>
              <w:t>terms</w:t>
            </w:r>
            <w:r w:rsidRPr="00BE40F4">
              <w:rPr>
                <w:kern w:val="0"/>
                <w:vertAlign w:val="superscript"/>
              </w:rPr>
              <w:t>(a)</w:t>
            </w:r>
          </w:p>
        </w:tc>
        <w:tc>
          <w:tcPr>
            <w:tcW w:w="2088" w:type="dxa"/>
          </w:tcPr>
          <w:p w14:paraId="21128E53" w14:textId="77777777" w:rsidR="00725875" w:rsidRPr="00BE40F4" w:rsidRDefault="00725875" w:rsidP="00336704">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rPr>
                <w:kern w:val="0"/>
              </w:rPr>
            </w:pPr>
            <w:r w:rsidRPr="00BE40F4">
              <w:rPr>
                <w:kern w:val="0"/>
              </w:rPr>
              <w:t>Change</w:t>
            </w:r>
          </w:p>
          <w:p w14:paraId="5FEAD3A0" w14:textId="77777777" w:rsidR="00725875" w:rsidRPr="00BE40F4" w:rsidRDefault="00725875" w:rsidP="00336704">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rPr>
                <w:kern w:val="0"/>
              </w:rPr>
            </w:pPr>
            <w:r w:rsidRPr="00BE40F4">
              <w:rPr>
                <w:kern w:val="0"/>
                <w:u w:val="single"/>
              </w:rPr>
              <w:t>in prices</w:t>
            </w:r>
          </w:p>
        </w:tc>
      </w:tr>
      <w:tr w:rsidR="00725875" w:rsidRPr="00BE40F4" w14:paraId="7F3C5ACC" w14:textId="77777777" w:rsidTr="00336704">
        <w:trPr>
          <w:cantSplit/>
          <w:trHeight w:val="272"/>
          <w:jc w:val="center"/>
        </w:trPr>
        <w:tc>
          <w:tcPr>
            <w:tcW w:w="2013" w:type="dxa"/>
          </w:tcPr>
          <w:p w14:paraId="0DBCB159" w14:textId="77777777" w:rsidR="00725875" w:rsidRPr="00BE40F4" w:rsidRDefault="00725875" w:rsidP="00336704">
            <w:pPr>
              <w:keepNext/>
              <w:keepLines/>
              <w:tabs>
                <w:tab w:val="left" w:pos="790"/>
              </w:tabs>
              <w:spacing w:line="260" w:lineRule="exact"/>
              <w:jc w:val="both"/>
              <w:rPr>
                <w:kern w:val="0"/>
              </w:rPr>
            </w:pPr>
            <w:r w:rsidRPr="00BE40F4">
              <w:rPr>
                <w:kern w:val="0"/>
              </w:rPr>
              <w:t>2022</w:t>
            </w:r>
            <w:r w:rsidRPr="00BE40F4">
              <w:rPr>
                <w:kern w:val="0"/>
              </w:rPr>
              <w:tab/>
              <w:t>Annual</w:t>
            </w:r>
            <w:r w:rsidRPr="00BE40F4" w:rsidDel="00A46AB3">
              <w:rPr>
                <w:kern w:val="0"/>
              </w:rPr>
              <w:t xml:space="preserve"> </w:t>
            </w:r>
          </w:p>
        </w:tc>
        <w:tc>
          <w:tcPr>
            <w:tcW w:w="1598" w:type="dxa"/>
          </w:tcPr>
          <w:p w14:paraId="1AEC5A1B" w14:textId="77777777" w:rsidR="00725875" w:rsidRPr="00BE40F4" w:rsidRDefault="00725875" w:rsidP="00336704">
            <w:pPr>
              <w:keepNext/>
              <w:keepLines/>
              <w:tabs>
                <w:tab w:val="decimal" w:pos="347"/>
              </w:tabs>
              <w:spacing w:line="260" w:lineRule="exact"/>
              <w:jc w:val="center"/>
              <w:rPr>
                <w:kern w:val="0"/>
              </w:rPr>
            </w:pPr>
            <w:r w:rsidRPr="00BE40F4">
              <w:rPr>
                <w:kern w:val="0"/>
              </w:rPr>
              <w:t>-8.6</w:t>
            </w:r>
          </w:p>
        </w:tc>
        <w:tc>
          <w:tcPr>
            <w:tcW w:w="1134" w:type="dxa"/>
          </w:tcPr>
          <w:p w14:paraId="78498F2D" w14:textId="77777777" w:rsidR="00725875" w:rsidRPr="00BE40F4" w:rsidRDefault="00725875" w:rsidP="00336704">
            <w:pPr>
              <w:keepNext/>
              <w:keepLines/>
              <w:tabs>
                <w:tab w:val="decimal" w:pos="287"/>
              </w:tabs>
              <w:spacing w:line="260" w:lineRule="exact"/>
              <w:jc w:val="center"/>
              <w:rPr>
                <w:kern w:val="0"/>
              </w:rPr>
            </w:pPr>
            <w:r w:rsidRPr="00BE40F4">
              <w:rPr>
                <w:kern w:val="0"/>
              </w:rPr>
              <w:t>-14.8</w:t>
            </w:r>
          </w:p>
        </w:tc>
        <w:tc>
          <w:tcPr>
            <w:tcW w:w="992" w:type="dxa"/>
          </w:tcPr>
          <w:p w14:paraId="3906BB97" w14:textId="77777777" w:rsidR="00725875" w:rsidRPr="00BE40F4" w:rsidRDefault="00725875" w:rsidP="00336704">
            <w:pPr>
              <w:keepNext/>
              <w:keepLines/>
              <w:tabs>
                <w:tab w:val="decimal" w:pos="347"/>
              </w:tabs>
              <w:spacing w:line="260" w:lineRule="exact"/>
              <w:jc w:val="both"/>
              <w:rPr>
                <w:kern w:val="0"/>
              </w:rPr>
            </w:pPr>
          </w:p>
        </w:tc>
        <w:tc>
          <w:tcPr>
            <w:tcW w:w="2088" w:type="dxa"/>
          </w:tcPr>
          <w:p w14:paraId="52576EA4" w14:textId="77777777" w:rsidR="00725875" w:rsidRPr="00BE40F4" w:rsidRDefault="00725875" w:rsidP="00336704">
            <w:pPr>
              <w:keepNext/>
              <w:keepLines/>
              <w:tabs>
                <w:tab w:val="decimal" w:pos="403"/>
              </w:tabs>
              <w:spacing w:line="260" w:lineRule="exact"/>
              <w:jc w:val="center"/>
              <w:rPr>
                <w:kern w:val="0"/>
              </w:rPr>
            </w:pPr>
            <w:r w:rsidRPr="00BE40F4">
              <w:rPr>
                <w:kern w:val="0"/>
                <w:lang w:eastAsia="zh-HK"/>
              </w:rPr>
              <w:t>7.</w:t>
            </w:r>
            <w:r w:rsidRPr="00BE40F4">
              <w:rPr>
                <w:kern w:val="0"/>
              </w:rPr>
              <w:t>8</w:t>
            </w:r>
          </w:p>
        </w:tc>
      </w:tr>
      <w:tr w:rsidR="00725875" w:rsidRPr="00BE40F4" w14:paraId="5068133F" w14:textId="77777777" w:rsidTr="00336704">
        <w:trPr>
          <w:cantSplit/>
          <w:trHeight w:val="272"/>
          <w:jc w:val="center"/>
        </w:trPr>
        <w:tc>
          <w:tcPr>
            <w:tcW w:w="2013" w:type="dxa"/>
          </w:tcPr>
          <w:p w14:paraId="4974406A" w14:textId="77777777" w:rsidR="00725875" w:rsidRPr="00BE40F4" w:rsidRDefault="00725875" w:rsidP="00336704">
            <w:pPr>
              <w:keepNext/>
              <w:keepLines/>
              <w:tabs>
                <w:tab w:val="left" w:pos="512"/>
              </w:tabs>
              <w:spacing w:line="260" w:lineRule="exact"/>
              <w:jc w:val="both"/>
              <w:rPr>
                <w:kern w:val="0"/>
              </w:rPr>
            </w:pPr>
          </w:p>
        </w:tc>
        <w:tc>
          <w:tcPr>
            <w:tcW w:w="1598" w:type="dxa"/>
          </w:tcPr>
          <w:p w14:paraId="0BD8098A" w14:textId="77777777" w:rsidR="00725875" w:rsidRPr="00BE40F4" w:rsidRDefault="00725875" w:rsidP="00336704">
            <w:pPr>
              <w:keepNext/>
              <w:keepLines/>
              <w:tabs>
                <w:tab w:val="decimal" w:pos="347"/>
              </w:tabs>
              <w:spacing w:line="260" w:lineRule="exact"/>
              <w:jc w:val="center"/>
              <w:rPr>
                <w:kern w:val="0"/>
                <w:lang w:eastAsia="zh-HK"/>
              </w:rPr>
            </w:pPr>
          </w:p>
        </w:tc>
        <w:tc>
          <w:tcPr>
            <w:tcW w:w="1134" w:type="dxa"/>
          </w:tcPr>
          <w:p w14:paraId="79F29D3D" w14:textId="77777777" w:rsidR="00725875" w:rsidRPr="00BE40F4" w:rsidRDefault="00725875" w:rsidP="00336704">
            <w:pPr>
              <w:keepNext/>
              <w:keepLines/>
              <w:tabs>
                <w:tab w:val="decimal" w:pos="287"/>
              </w:tabs>
              <w:spacing w:line="260" w:lineRule="exact"/>
              <w:jc w:val="center"/>
              <w:rPr>
                <w:kern w:val="0"/>
                <w:lang w:eastAsia="zh-HK"/>
              </w:rPr>
            </w:pPr>
          </w:p>
        </w:tc>
        <w:tc>
          <w:tcPr>
            <w:tcW w:w="992" w:type="dxa"/>
          </w:tcPr>
          <w:p w14:paraId="6B873082" w14:textId="77777777" w:rsidR="00725875" w:rsidRPr="00BE40F4" w:rsidRDefault="00725875" w:rsidP="00336704">
            <w:pPr>
              <w:keepNext/>
              <w:keepLines/>
              <w:tabs>
                <w:tab w:val="decimal" w:pos="347"/>
              </w:tabs>
              <w:spacing w:line="260" w:lineRule="exact"/>
              <w:jc w:val="both"/>
              <w:rPr>
                <w:kern w:val="0"/>
                <w:lang w:eastAsia="zh-HK"/>
              </w:rPr>
            </w:pPr>
          </w:p>
        </w:tc>
        <w:tc>
          <w:tcPr>
            <w:tcW w:w="2088" w:type="dxa"/>
          </w:tcPr>
          <w:p w14:paraId="3C5CD51A" w14:textId="77777777" w:rsidR="00725875" w:rsidRPr="00BE40F4" w:rsidRDefault="00725875" w:rsidP="00336704">
            <w:pPr>
              <w:keepNext/>
              <w:keepLines/>
              <w:tabs>
                <w:tab w:val="decimal" w:pos="403"/>
              </w:tabs>
              <w:spacing w:line="260" w:lineRule="exact"/>
              <w:jc w:val="center"/>
              <w:rPr>
                <w:kern w:val="0"/>
                <w:lang w:eastAsia="zh-HK"/>
              </w:rPr>
            </w:pPr>
          </w:p>
        </w:tc>
      </w:tr>
      <w:tr w:rsidR="00725875" w:rsidRPr="00BE40F4" w14:paraId="6A0BE47F" w14:textId="77777777" w:rsidTr="00336704">
        <w:trPr>
          <w:cantSplit/>
          <w:trHeight w:val="272"/>
          <w:jc w:val="center"/>
        </w:trPr>
        <w:tc>
          <w:tcPr>
            <w:tcW w:w="2013" w:type="dxa"/>
          </w:tcPr>
          <w:p w14:paraId="43B738B2" w14:textId="77777777" w:rsidR="00725875" w:rsidRPr="00BE40F4" w:rsidRDefault="00725875" w:rsidP="00336704">
            <w:pPr>
              <w:keepNext/>
              <w:keepLines/>
              <w:tabs>
                <w:tab w:val="left" w:pos="790"/>
              </w:tabs>
              <w:spacing w:line="260" w:lineRule="exact"/>
              <w:jc w:val="both"/>
              <w:rPr>
                <w:kern w:val="0"/>
              </w:rPr>
            </w:pPr>
            <w:r w:rsidRPr="00BE40F4">
              <w:rPr>
                <w:kern w:val="0"/>
              </w:rPr>
              <w:tab/>
              <w:t>Q1</w:t>
            </w:r>
          </w:p>
        </w:tc>
        <w:tc>
          <w:tcPr>
            <w:tcW w:w="1598" w:type="dxa"/>
          </w:tcPr>
          <w:p w14:paraId="6706D236" w14:textId="77777777" w:rsidR="00725875" w:rsidRPr="00BE40F4" w:rsidRDefault="00725875" w:rsidP="00336704">
            <w:pPr>
              <w:keepNext/>
              <w:keepLines/>
              <w:tabs>
                <w:tab w:val="decimal" w:pos="347"/>
              </w:tabs>
              <w:spacing w:line="260" w:lineRule="exact"/>
              <w:jc w:val="center"/>
              <w:rPr>
                <w:kern w:val="0"/>
                <w:lang w:eastAsia="zh-HK"/>
              </w:rPr>
            </w:pPr>
            <w:r w:rsidRPr="00BE40F4">
              <w:rPr>
                <w:kern w:val="0"/>
              </w:rPr>
              <w:t>3.4</w:t>
            </w:r>
          </w:p>
        </w:tc>
        <w:tc>
          <w:tcPr>
            <w:tcW w:w="1134" w:type="dxa"/>
          </w:tcPr>
          <w:p w14:paraId="0BBB61C0" w14:textId="77777777" w:rsidR="00725875" w:rsidRPr="00BE40F4" w:rsidRDefault="00725875" w:rsidP="00336704">
            <w:pPr>
              <w:keepNext/>
              <w:keepLines/>
              <w:tabs>
                <w:tab w:val="decimal" w:pos="287"/>
              </w:tabs>
              <w:spacing w:line="260" w:lineRule="exact"/>
              <w:jc w:val="center"/>
              <w:rPr>
                <w:kern w:val="0"/>
                <w:lang w:eastAsia="zh-HK"/>
              </w:rPr>
            </w:pPr>
            <w:r w:rsidRPr="00BE40F4">
              <w:rPr>
                <w:kern w:val="0"/>
              </w:rPr>
              <w:t>-6.0</w:t>
            </w:r>
          </w:p>
        </w:tc>
        <w:tc>
          <w:tcPr>
            <w:tcW w:w="992" w:type="dxa"/>
          </w:tcPr>
          <w:p w14:paraId="2EA1A717" w14:textId="77777777" w:rsidR="00725875" w:rsidRPr="00BE40F4" w:rsidRDefault="00725875" w:rsidP="00336704">
            <w:pPr>
              <w:keepNext/>
              <w:keepLines/>
              <w:tabs>
                <w:tab w:val="decimal" w:pos="347"/>
              </w:tabs>
              <w:spacing w:line="260" w:lineRule="exact"/>
              <w:jc w:val="both"/>
              <w:rPr>
                <w:kern w:val="0"/>
              </w:rPr>
            </w:pPr>
            <w:r w:rsidRPr="00BE40F4">
              <w:rPr>
                <w:kern w:val="0"/>
                <w:lang w:eastAsia="zh-HK"/>
              </w:rPr>
              <w:t>(</w:t>
            </w:r>
            <w:r w:rsidRPr="00BE40F4">
              <w:rPr>
                <w:kern w:val="0"/>
              </w:rPr>
              <w:t>-6.3</w:t>
            </w:r>
            <w:r w:rsidRPr="00BE40F4">
              <w:rPr>
                <w:kern w:val="0"/>
                <w:lang w:eastAsia="zh-HK"/>
              </w:rPr>
              <w:t>)</w:t>
            </w:r>
          </w:p>
        </w:tc>
        <w:tc>
          <w:tcPr>
            <w:tcW w:w="2088" w:type="dxa"/>
          </w:tcPr>
          <w:p w14:paraId="0A93FADF" w14:textId="77777777" w:rsidR="00725875" w:rsidRPr="00BE40F4" w:rsidRDefault="00725875" w:rsidP="00336704">
            <w:pPr>
              <w:keepNext/>
              <w:keepLines/>
              <w:tabs>
                <w:tab w:val="decimal" w:pos="403"/>
              </w:tabs>
              <w:spacing w:line="260" w:lineRule="exact"/>
              <w:jc w:val="center"/>
              <w:rPr>
                <w:kern w:val="0"/>
                <w:lang w:eastAsia="zh-HK"/>
              </w:rPr>
            </w:pPr>
            <w:r w:rsidRPr="00BE40F4">
              <w:rPr>
                <w:kern w:val="0"/>
              </w:rPr>
              <w:t>10.3</w:t>
            </w:r>
          </w:p>
        </w:tc>
      </w:tr>
      <w:tr w:rsidR="00725875" w:rsidRPr="00BE40F4" w14:paraId="5A5BFBBD" w14:textId="77777777" w:rsidTr="00336704">
        <w:trPr>
          <w:cantSplit/>
          <w:trHeight w:val="272"/>
          <w:jc w:val="center"/>
        </w:trPr>
        <w:tc>
          <w:tcPr>
            <w:tcW w:w="2013" w:type="dxa"/>
          </w:tcPr>
          <w:p w14:paraId="6549D1C6" w14:textId="77777777" w:rsidR="00725875" w:rsidRPr="00BE40F4" w:rsidRDefault="00725875" w:rsidP="00336704">
            <w:pPr>
              <w:keepNext/>
              <w:keepLines/>
              <w:tabs>
                <w:tab w:val="left" w:pos="790"/>
              </w:tabs>
              <w:spacing w:line="260" w:lineRule="exact"/>
              <w:jc w:val="both"/>
              <w:rPr>
                <w:kern w:val="0"/>
              </w:rPr>
            </w:pPr>
            <w:r w:rsidRPr="00BE40F4">
              <w:rPr>
                <w:kern w:val="0"/>
              </w:rPr>
              <w:tab/>
              <w:t>Q2</w:t>
            </w:r>
          </w:p>
        </w:tc>
        <w:tc>
          <w:tcPr>
            <w:tcW w:w="1598" w:type="dxa"/>
          </w:tcPr>
          <w:p w14:paraId="5C017983" w14:textId="77777777" w:rsidR="00725875" w:rsidRPr="00BE40F4" w:rsidRDefault="00725875" w:rsidP="00336704">
            <w:pPr>
              <w:keepNext/>
              <w:keepLines/>
              <w:tabs>
                <w:tab w:val="decimal" w:pos="347"/>
              </w:tabs>
              <w:spacing w:line="260" w:lineRule="exact"/>
              <w:jc w:val="center"/>
              <w:rPr>
                <w:kern w:val="0"/>
              </w:rPr>
            </w:pPr>
            <w:r w:rsidRPr="00BE40F4">
              <w:rPr>
                <w:kern w:val="0"/>
              </w:rPr>
              <w:t xml:space="preserve">-2.4 </w:t>
            </w:r>
          </w:p>
        </w:tc>
        <w:tc>
          <w:tcPr>
            <w:tcW w:w="1134" w:type="dxa"/>
          </w:tcPr>
          <w:p w14:paraId="3F9F7599" w14:textId="77777777" w:rsidR="00725875" w:rsidRPr="00BE40F4" w:rsidRDefault="00725875" w:rsidP="00336704">
            <w:pPr>
              <w:keepNext/>
              <w:keepLines/>
              <w:tabs>
                <w:tab w:val="decimal" w:pos="287"/>
              </w:tabs>
              <w:spacing w:line="260" w:lineRule="exact"/>
              <w:jc w:val="center"/>
              <w:rPr>
                <w:kern w:val="0"/>
              </w:rPr>
            </w:pPr>
            <w:r w:rsidRPr="00BE40F4">
              <w:rPr>
                <w:kern w:val="0"/>
              </w:rPr>
              <w:t>-8.9</w:t>
            </w:r>
          </w:p>
        </w:tc>
        <w:tc>
          <w:tcPr>
            <w:tcW w:w="992" w:type="dxa"/>
          </w:tcPr>
          <w:p w14:paraId="636F54B5" w14:textId="77777777" w:rsidR="00725875" w:rsidRPr="00BE40F4" w:rsidRDefault="00725875" w:rsidP="00336704">
            <w:pPr>
              <w:keepNext/>
              <w:keepLines/>
              <w:tabs>
                <w:tab w:val="decimal" w:pos="347"/>
              </w:tabs>
              <w:spacing w:line="260" w:lineRule="exact"/>
              <w:jc w:val="both"/>
              <w:rPr>
                <w:kern w:val="0"/>
              </w:rPr>
            </w:pPr>
            <w:r w:rsidRPr="00BE40F4">
              <w:rPr>
                <w:kern w:val="0"/>
                <w:lang w:eastAsia="zh-HK"/>
              </w:rPr>
              <w:t>(-7.4)</w:t>
            </w:r>
          </w:p>
        </w:tc>
        <w:tc>
          <w:tcPr>
            <w:tcW w:w="2088" w:type="dxa"/>
          </w:tcPr>
          <w:p w14:paraId="411193B2" w14:textId="77777777" w:rsidR="00725875" w:rsidRPr="00BE40F4" w:rsidRDefault="00725875" w:rsidP="00336704">
            <w:pPr>
              <w:keepNext/>
              <w:keepLines/>
              <w:tabs>
                <w:tab w:val="decimal" w:pos="403"/>
              </w:tabs>
              <w:spacing w:line="260" w:lineRule="exact"/>
              <w:jc w:val="center"/>
              <w:rPr>
                <w:kern w:val="0"/>
              </w:rPr>
            </w:pPr>
            <w:r w:rsidRPr="00BE40F4">
              <w:rPr>
                <w:kern w:val="0"/>
              </w:rPr>
              <w:t>8.0</w:t>
            </w:r>
          </w:p>
        </w:tc>
      </w:tr>
      <w:tr w:rsidR="00725875" w:rsidRPr="00BE40F4" w14:paraId="3931A731" w14:textId="77777777" w:rsidTr="00336704">
        <w:trPr>
          <w:cantSplit/>
          <w:trHeight w:val="272"/>
          <w:jc w:val="center"/>
        </w:trPr>
        <w:tc>
          <w:tcPr>
            <w:tcW w:w="2013" w:type="dxa"/>
          </w:tcPr>
          <w:p w14:paraId="15D566F7" w14:textId="77777777" w:rsidR="00725875" w:rsidRPr="00BE40F4" w:rsidRDefault="00725875" w:rsidP="00336704">
            <w:pPr>
              <w:keepNext/>
              <w:keepLines/>
              <w:tabs>
                <w:tab w:val="left" w:pos="790"/>
              </w:tabs>
              <w:spacing w:line="260" w:lineRule="exact"/>
              <w:jc w:val="both"/>
              <w:rPr>
                <w:kern w:val="0"/>
              </w:rPr>
            </w:pPr>
            <w:r w:rsidRPr="00BE40F4">
              <w:rPr>
                <w:kern w:val="0"/>
              </w:rPr>
              <w:tab/>
              <w:t>Q3</w:t>
            </w:r>
          </w:p>
        </w:tc>
        <w:tc>
          <w:tcPr>
            <w:tcW w:w="1598" w:type="dxa"/>
          </w:tcPr>
          <w:p w14:paraId="36DBDB63" w14:textId="77777777" w:rsidR="00725875" w:rsidRPr="00BE40F4" w:rsidRDefault="00725875" w:rsidP="00336704">
            <w:pPr>
              <w:keepNext/>
              <w:keepLines/>
              <w:tabs>
                <w:tab w:val="decimal" w:pos="347"/>
              </w:tabs>
              <w:spacing w:line="260" w:lineRule="exact"/>
              <w:jc w:val="center"/>
              <w:rPr>
                <w:kern w:val="0"/>
              </w:rPr>
            </w:pPr>
            <w:r w:rsidRPr="00BE40F4">
              <w:rPr>
                <w:kern w:val="0"/>
              </w:rPr>
              <w:t>-10.9</w:t>
            </w:r>
          </w:p>
        </w:tc>
        <w:tc>
          <w:tcPr>
            <w:tcW w:w="1134" w:type="dxa"/>
          </w:tcPr>
          <w:p w14:paraId="2B7C2DA6" w14:textId="77777777" w:rsidR="00725875" w:rsidRPr="00BE40F4" w:rsidRDefault="00725875" w:rsidP="00336704">
            <w:pPr>
              <w:keepNext/>
              <w:keepLines/>
              <w:tabs>
                <w:tab w:val="decimal" w:pos="287"/>
              </w:tabs>
              <w:spacing w:line="260" w:lineRule="exact"/>
              <w:jc w:val="center"/>
              <w:rPr>
                <w:kern w:val="0"/>
              </w:rPr>
            </w:pPr>
            <w:r w:rsidRPr="00BE40F4">
              <w:rPr>
                <w:kern w:val="0"/>
              </w:rPr>
              <w:t>-17.4</w:t>
            </w:r>
          </w:p>
        </w:tc>
        <w:tc>
          <w:tcPr>
            <w:tcW w:w="992" w:type="dxa"/>
          </w:tcPr>
          <w:p w14:paraId="55EFF41F" w14:textId="77777777" w:rsidR="00725875" w:rsidRPr="00BE40F4" w:rsidRDefault="00725875" w:rsidP="00336704">
            <w:pPr>
              <w:keepNext/>
              <w:keepLines/>
              <w:tabs>
                <w:tab w:val="decimal" w:pos="347"/>
              </w:tabs>
              <w:spacing w:line="260" w:lineRule="exact"/>
              <w:jc w:val="both"/>
              <w:rPr>
                <w:kern w:val="0"/>
              </w:rPr>
            </w:pPr>
            <w:r w:rsidRPr="00BE40F4">
              <w:rPr>
                <w:kern w:val="0"/>
                <w:lang w:eastAsia="zh-HK"/>
              </w:rPr>
              <w:t>(-7.5)</w:t>
            </w:r>
          </w:p>
        </w:tc>
        <w:tc>
          <w:tcPr>
            <w:tcW w:w="2088" w:type="dxa"/>
          </w:tcPr>
          <w:p w14:paraId="717539A7" w14:textId="77777777" w:rsidR="00725875" w:rsidRPr="00BE40F4" w:rsidRDefault="00725875" w:rsidP="00336704">
            <w:pPr>
              <w:keepNext/>
              <w:keepLines/>
              <w:tabs>
                <w:tab w:val="decimal" w:pos="403"/>
              </w:tabs>
              <w:spacing w:line="260" w:lineRule="exact"/>
              <w:jc w:val="center"/>
              <w:rPr>
                <w:kern w:val="0"/>
              </w:rPr>
            </w:pPr>
            <w:r w:rsidRPr="00BE40F4">
              <w:rPr>
                <w:kern w:val="0"/>
              </w:rPr>
              <w:t>8.5</w:t>
            </w:r>
          </w:p>
        </w:tc>
      </w:tr>
      <w:tr w:rsidR="00725875" w:rsidRPr="00BE40F4" w14:paraId="0F35A94D" w14:textId="77777777" w:rsidTr="00336704">
        <w:trPr>
          <w:cantSplit/>
          <w:trHeight w:val="272"/>
          <w:jc w:val="center"/>
        </w:trPr>
        <w:tc>
          <w:tcPr>
            <w:tcW w:w="2013" w:type="dxa"/>
          </w:tcPr>
          <w:p w14:paraId="40E7CF74" w14:textId="77777777" w:rsidR="00725875" w:rsidRPr="00BE40F4" w:rsidRDefault="00725875" w:rsidP="00336704">
            <w:pPr>
              <w:keepNext/>
              <w:keepLines/>
              <w:tabs>
                <w:tab w:val="left" w:pos="790"/>
              </w:tabs>
              <w:spacing w:line="260" w:lineRule="exact"/>
              <w:jc w:val="both"/>
              <w:rPr>
                <w:kern w:val="0"/>
              </w:rPr>
            </w:pPr>
            <w:r w:rsidRPr="00BE40F4">
              <w:rPr>
                <w:kern w:val="0"/>
              </w:rPr>
              <w:tab/>
              <w:t>Q4</w:t>
            </w:r>
          </w:p>
        </w:tc>
        <w:tc>
          <w:tcPr>
            <w:tcW w:w="1598" w:type="dxa"/>
          </w:tcPr>
          <w:p w14:paraId="180E6804" w14:textId="77777777" w:rsidR="00725875" w:rsidRPr="00BE40F4" w:rsidRDefault="00725875" w:rsidP="00336704">
            <w:pPr>
              <w:keepNext/>
              <w:keepLines/>
              <w:tabs>
                <w:tab w:val="decimal" w:pos="347"/>
              </w:tabs>
              <w:spacing w:line="260" w:lineRule="exact"/>
              <w:jc w:val="center"/>
              <w:rPr>
                <w:kern w:val="0"/>
                <w:lang w:eastAsia="zh-HK"/>
              </w:rPr>
            </w:pPr>
            <w:r w:rsidRPr="00BE40F4">
              <w:rPr>
                <w:kern w:val="0"/>
                <w:lang w:eastAsia="zh-HK"/>
              </w:rPr>
              <w:t>-21.7</w:t>
            </w:r>
          </w:p>
        </w:tc>
        <w:tc>
          <w:tcPr>
            <w:tcW w:w="1134" w:type="dxa"/>
          </w:tcPr>
          <w:p w14:paraId="7BB910E1" w14:textId="77777777" w:rsidR="00725875" w:rsidRPr="00BE40F4" w:rsidRDefault="00725875" w:rsidP="00336704">
            <w:pPr>
              <w:keepNext/>
              <w:keepLines/>
              <w:tabs>
                <w:tab w:val="decimal" w:pos="287"/>
              </w:tabs>
              <w:spacing w:line="260" w:lineRule="exact"/>
              <w:jc w:val="center"/>
              <w:rPr>
                <w:kern w:val="0"/>
              </w:rPr>
            </w:pPr>
            <w:r w:rsidRPr="00BE40F4">
              <w:rPr>
                <w:kern w:val="0"/>
                <w:lang w:eastAsia="zh-HK"/>
              </w:rPr>
              <w:t>-25.3</w:t>
            </w:r>
          </w:p>
        </w:tc>
        <w:tc>
          <w:tcPr>
            <w:tcW w:w="992" w:type="dxa"/>
          </w:tcPr>
          <w:p w14:paraId="05C9871F" w14:textId="77777777" w:rsidR="00725875" w:rsidRPr="00BE40F4" w:rsidRDefault="00725875" w:rsidP="00336704">
            <w:pPr>
              <w:keepNext/>
              <w:keepLines/>
              <w:tabs>
                <w:tab w:val="decimal" w:pos="347"/>
              </w:tabs>
              <w:spacing w:line="260" w:lineRule="exact"/>
              <w:jc w:val="both"/>
              <w:rPr>
                <w:kern w:val="0"/>
              </w:rPr>
            </w:pPr>
            <w:r w:rsidRPr="00BE40F4">
              <w:rPr>
                <w:kern w:val="0"/>
                <w:lang w:eastAsia="zh-HK"/>
              </w:rPr>
              <w:t>(-</w:t>
            </w:r>
            <w:r w:rsidRPr="00BE40F4">
              <w:rPr>
                <w:kern w:val="0"/>
              </w:rPr>
              <w:t>6</w:t>
            </w:r>
            <w:r w:rsidRPr="00BE40F4">
              <w:rPr>
                <w:kern w:val="0"/>
                <w:lang w:eastAsia="zh-HK"/>
              </w:rPr>
              <w:t>.6)</w:t>
            </w:r>
          </w:p>
        </w:tc>
        <w:tc>
          <w:tcPr>
            <w:tcW w:w="2088" w:type="dxa"/>
          </w:tcPr>
          <w:p w14:paraId="1F515BA6" w14:textId="77777777" w:rsidR="00725875" w:rsidRPr="00BE40F4" w:rsidRDefault="00725875" w:rsidP="00336704">
            <w:pPr>
              <w:keepNext/>
              <w:keepLines/>
              <w:tabs>
                <w:tab w:val="decimal" w:pos="403"/>
              </w:tabs>
              <w:spacing w:line="260" w:lineRule="exact"/>
              <w:jc w:val="center"/>
              <w:rPr>
                <w:kern w:val="0"/>
              </w:rPr>
            </w:pPr>
            <w:r w:rsidRPr="00BE40F4">
              <w:rPr>
                <w:kern w:val="0"/>
              </w:rPr>
              <w:t>5</w:t>
            </w:r>
            <w:r w:rsidRPr="00BE40F4">
              <w:rPr>
                <w:kern w:val="0"/>
                <w:lang w:eastAsia="zh-HK"/>
              </w:rPr>
              <w:t>.3</w:t>
            </w:r>
          </w:p>
        </w:tc>
      </w:tr>
      <w:tr w:rsidR="00725875" w:rsidRPr="00BE40F4" w14:paraId="0247BB38" w14:textId="77777777" w:rsidTr="00336704">
        <w:trPr>
          <w:cantSplit/>
          <w:trHeight w:val="272"/>
          <w:jc w:val="center"/>
        </w:trPr>
        <w:tc>
          <w:tcPr>
            <w:tcW w:w="2013" w:type="dxa"/>
          </w:tcPr>
          <w:p w14:paraId="18ACB914" w14:textId="77777777" w:rsidR="00725875" w:rsidRPr="00BE40F4" w:rsidRDefault="00725875" w:rsidP="00336704">
            <w:pPr>
              <w:keepNext/>
              <w:keepLines/>
              <w:tabs>
                <w:tab w:val="left" w:pos="790"/>
              </w:tabs>
              <w:spacing w:line="260" w:lineRule="exact"/>
              <w:jc w:val="both"/>
              <w:rPr>
                <w:kern w:val="0"/>
              </w:rPr>
            </w:pPr>
          </w:p>
        </w:tc>
        <w:tc>
          <w:tcPr>
            <w:tcW w:w="1598" w:type="dxa"/>
          </w:tcPr>
          <w:p w14:paraId="35450065" w14:textId="77777777" w:rsidR="00725875" w:rsidRPr="00BE40F4" w:rsidRDefault="00725875" w:rsidP="00336704">
            <w:pPr>
              <w:keepNext/>
              <w:keepLines/>
              <w:tabs>
                <w:tab w:val="decimal" w:pos="347"/>
              </w:tabs>
              <w:spacing w:line="260" w:lineRule="exact"/>
              <w:jc w:val="center"/>
              <w:rPr>
                <w:kern w:val="0"/>
                <w:lang w:eastAsia="zh-HK"/>
              </w:rPr>
            </w:pPr>
          </w:p>
        </w:tc>
        <w:tc>
          <w:tcPr>
            <w:tcW w:w="1134" w:type="dxa"/>
          </w:tcPr>
          <w:p w14:paraId="332CEB26" w14:textId="77777777" w:rsidR="00725875" w:rsidRPr="00BE40F4" w:rsidRDefault="00725875" w:rsidP="00336704">
            <w:pPr>
              <w:keepNext/>
              <w:keepLines/>
              <w:tabs>
                <w:tab w:val="decimal" w:pos="287"/>
              </w:tabs>
              <w:spacing w:line="260" w:lineRule="exact"/>
              <w:jc w:val="center"/>
              <w:rPr>
                <w:kern w:val="0"/>
                <w:lang w:eastAsia="zh-HK"/>
              </w:rPr>
            </w:pPr>
          </w:p>
        </w:tc>
        <w:tc>
          <w:tcPr>
            <w:tcW w:w="992" w:type="dxa"/>
          </w:tcPr>
          <w:p w14:paraId="5D45DD15" w14:textId="77777777" w:rsidR="00725875" w:rsidRPr="00BE40F4" w:rsidRDefault="00725875" w:rsidP="00336704">
            <w:pPr>
              <w:keepNext/>
              <w:keepLines/>
              <w:tabs>
                <w:tab w:val="decimal" w:pos="347"/>
              </w:tabs>
              <w:spacing w:line="260" w:lineRule="exact"/>
              <w:jc w:val="both"/>
              <w:rPr>
                <w:kern w:val="0"/>
                <w:lang w:eastAsia="zh-HK"/>
              </w:rPr>
            </w:pPr>
          </w:p>
        </w:tc>
        <w:tc>
          <w:tcPr>
            <w:tcW w:w="2088" w:type="dxa"/>
          </w:tcPr>
          <w:p w14:paraId="5C3F4505" w14:textId="77777777" w:rsidR="00725875" w:rsidRPr="00BE40F4" w:rsidRDefault="00725875" w:rsidP="00336704">
            <w:pPr>
              <w:keepNext/>
              <w:keepLines/>
              <w:tabs>
                <w:tab w:val="decimal" w:pos="403"/>
              </w:tabs>
              <w:spacing w:line="260" w:lineRule="exact"/>
              <w:jc w:val="center"/>
              <w:rPr>
                <w:kern w:val="0"/>
              </w:rPr>
            </w:pPr>
          </w:p>
        </w:tc>
      </w:tr>
      <w:tr w:rsidR="00725875" w:rsidRPr="00BE40F4" w14:paraId="5E31432F" w14:textId="77777777" w:rsidTr="00336704">
        <w:trPr>
          <w:cantSplit/>
          <w:trHeight w:val="272"/>
          <w:jc w:val="center"/>
        </w:trPr>
        <w:tc>
          <w:tcPr>
            <w:tcW w:w="2013" w:type="dxa"/>
          </w:tcPr>
          <w:p w14:paraId="14E60420" w14:textId="77777777" w:rsidR="00725875" w:rsidRPr="00BE40F4" w:rsidRDefault="00725875" w:rsidP="00336704">
            <w:pPr>
              <w:keepNext/>
              <w:keepLines/>
              <w:tabs>
                <w:tab w:val="left" w:pos="790"/>
              </w:tabs>
              <w:spacing w:line="260" w:lineRule="exact"/>
              <w:jc w:val="both"/>
              <w:rPr>
                <w:kern w:val="0"/>
              </w:rPr>
            </w:pPr>
            <w:r w:rsidRPr="00BE40F4">
              <w:rPr>
                <w:kern w:val="0"/>
              </w:rPr>
              <w:t>2023</w:t>
            </w:r>
            <w:r w:rsidRPr="00BE40F4">
              <w:rPr>
                <w:kern w:val="0"/>
              </w:rPr>
              <w:tab/>
              <w:t>Q1</w:t>
            </w:r>
            <w:r w:rsidRPr="00BE40F4" w:rsidDel="00A46AB3">
              <w:rPr>
                <w:kern w:val="0"/>
              </w:rPr>
              <w:t xml:space="preserve"> </w:t>
            </w:r>
          </w:p>
        </w:tc>
        <w:tc>
          <w:tcPr>
            <w:tcW w:w="1598" w:type="dxa"/>
          </w:tcPr>
          <w:p w14:paraId="5738FC9E" w14:textId="77777777" w:rsidR="00725875" w:rsidRPr="00BE40F4" w:rsidRDefault="00725875" w:rsidP="00336704">
            <w:pPr>
              <w:keepNext/>
              <w:keepLines/>
              <w:tabs>
                <w:tab w:val="decimal" w:pos="347"/>
              </w:tabs>
              <w:spacing w:line="260" w:lineRule="exact"/>
              <w:jc w:val="center"/>
              <w:rPr>
                <w:kern w:val="0"/>
                <w:highlight w:val="yellow"/>
                <w:lang w:eastAsia="zh-HK"/>
              </w:rPr>
            </w:pPr>
            <w:r w:rsidRPr="00BE40F4">
              <w:rPr>
                <w:kern w:val="0"/>
                <w:lang w:eastAsia="zh-HK"/>
              </w:rPr>
              <w:t>-17.7</w:t>
            </w:r>
          </w:p>
        </w:tc>
        <w:tc>
          <w:tcPr>
            <w:tcW w:w="1134" w:type="dxa"/>
            <w:shd w:val="clear" w:color="auto" w:fill="auto"/>
          </w:tcPr>
          <w:p w14:paraId="404024B2" w14:textId="77777777" w:rsidR="00725875" w:rsidRPr="00BE40F4" w:rsidRDefault="00725875" w:rsidP="00336704">
            <w:pPr>
              <w:keepNext/>
              <w:keepLines/>
              <w:tabs>
                <w:tab w:val="decimal" w:pos="287"/>
              </w:tabs>
              <w:spacing w:line="260" w:lineRule="exact"/>
              <w:jc w:val="center"/>
              <w:rPr>
                <w:kern w:val="0"/>
                <w:highlight w:val="yellow"/>
                <w:lang w:eastAsia="zh-HK"/>
              </w:rPr>
            </w:pPr>
            <w:r w:rsidRPr="00BE40F4">
              <w:rPr>
                <w:kern w:val="0"/>
                <w:lang w:eastAsia="zh-HK"/>
              </w:rPr>
              <w:t>-20.9</w:t>
            </w:r>
          </w:p>
        </w:tc>
        <w:tc>
          <w:tcPr>
            <w:tcW w:w="992" w:type="dxa"/>
            <w:shd w:val="clear" w:color="auto" w:fill="auto"/>
          </w:tcPr>
          <w:p w14:paraId="77CC9EB2" w14:textId="77777777" w:rsidR="00725875" w:rsidRPr="00BE40F4" w:rsidRDefault="00725875" w:rsidP="00336704">
            <w:pPr>
              <w:keepNext/>
              <w:keepLines/>
              <w:tabs>
                <w:tab w:val="decimal" w:pos="347"/>
              </w:tabs>
              <w:spacing w:line="260" w:lineRule="exact"/>
              <w:jc w:val="both"/>
              <w:rPr>
                <w:kern w:val="0"/>
                <w:lang w:eastAsia="zh-HK"/>
              </w:rPr>
            </w:pPr>
            <w:r w:rsidRPr="00BE40F4">
              <w:rPr>
                <w:kern w:val="0"/>
                <w:lang w:eastAsia="zh-HK"/>
              </w:rPr>
              <w:t>(-0.2)</w:t>
            </w:r>
          </w:p>
        </w:tc>
        <w:tc>
          <w:tcPr>
            <w:tcW w:w="2088" w:type="dxa"/>
            <w:shd w:val="clear" w:color="auto" w:fill="auto"/>
          </w:tcPr>
          <w:p w14:paraId="7FF1114A" w14:textId="77777777" w:rsidR="00725875" w:rsidRPr="00BE40F4" w:rsidRDefault="00725875" w:rsidP="00336704">
            <w:pPr>
              <w:keepNext/>
              <w:keepLines/>
              <w:tabs>
                <w:tab w:val="decimal" w:pos="403"/>
              </w:tabs>
              <w:spacing w:line="260" w:lineRule="exact"/>
              <w:jc w:val="center"/>
              <w:rPr>
                <w:kern w:val="0"/>
              </w:rPr>
            </w:pPr>
            <w:r w:rsidRPr="00BE40F4">
              <w:rPr>
                <w:kern w:val="0"/>
              </w:rPr>
              <w:t>4.7</w:t>
            </w:r>
          </w:p>
        </w:tc>
      </w:tr>
      <w:tr w:rsidR="00725875" w:rsidRPr="00BE40F4" w14:paraId="50CFCF72" w14:textId="77777777" w:rsidTr="00336704">
        <w:trPr>
          <w:cantSplit/>
          <w:trHeight w:val="272"/>
          <w:jc w:val="center"/>
        </w:trPr>
        <w:tc>
          <w:tcPr>
            <w:tcW w:w="2013" w:type="dxa"/>
          </w:tcPr>
          <w:p w14:paraId="22EB534B" w14:textId="77777777" w:rsidR="00725875" w:rsidRPr="00BE40F4" w:rsidRDefault="00725875" w:rsidP="00336704">
            <w:pPr>
              <w:keepNext/>
              <w:keepLines/>
              <w:tabs>
                <w:tab w:val="left" w:pos="790"/>
              </w:tabs>
              <w:spacing w:line="260" w:lineRule="exact"/>
              <w:jc w:val="both"/>
              <w:rPr>
                <w:kern w:val="0"/>
              </w:rPr>
            </w:pPr>
            <w:r w:rsidRPr="00BE40F4">
              <w:rPr>
                <w:kern w:val="0"/>
              </w:rPr>
              <w:tab/>
              <w:t>Q2</w:t>
            </w:r>
          </w:p>
        </w:tc>
        <w:tc>
          <w:tcPr>
            <w:tcW w:w="1598" w:type="dxa"/>
          </w:tcPr>
          <w:p w14:paraId="38E72955" w14:textId="77777777" w:rsidR="00725875" w:rsidRPr="00BE40F4" w:rsidRDefault="00725875" w:rsidP="00336704">
            <w:pPr>
              <w:keepNext/>
              <w:keepLines/>
              <w:tabs>
                <w:tab w:val="decimal" w:pos="347"/>
              </w:tabs>
              <w:spacing w:line="260" w:lineRule="exact"/>
              <w:jc w:val="center"/>
              <w:rPr>
                <w:kern w:val="0"/>
                <w:lang w:eastAsia="zh-HK"/>
              </w:rPr>
            </w:pPr>
            <w:r w:rsidRPr="00BE40F4">
              <w:rPr>
                <w:rFonts w:hint="eastAsia"/>
                <w:kern w:val="0"/>
              </w:rPr>
              <w:t>-13.3</w:t>
            </w:r>
          </w:p>
        </w:tc>
        <w:tc>
          <w:tcPr>
            <w:tcW w:w="1134" w:type="dxa"/>
            <w:shd w:val="clear" w:color="auto" w:fill="auto"/>
          </w:tcPr>
          <w:p w14:paraId="1729677D" w14:textId="7FAEE342" w:rsidR="00725875" w:rsidRPr="00BE40F4" w:rsidRDefault="00725875" w:rsidP="00336704">
            <w:pPr>
              <w:keepNext/>
              <w:keepLines/>
              <w:tabs>
                <w:tab w:val="decimal" w:pos="287"/>
              </w:tabs>
              <w:spacing w:line="260" w:lineRule="exact"/>
              <w:jc w:val="center"/>
              <w:rPr>
                <w:kern w:val="0"/>
                <w:lang w:eastAsia="zh-HK"/>
              </w:rPr>
            </w:pPr>
            <w:r w:rsidRPr="00BE40F4">
              <w:rPr>
                <w:kern w:val="0"/>
                <w:lang w:eastAsia="zh-HK"/>
              </w:rPr>
              <w:t>-16.</w:t>
            </w:r>
            <w:r w:rsidR="00336704" w:rsidRPr="00BE40F4">
              <w:rPr>
                <w:kern w:val="0"/>
                <w:lang w:eastAsia="zh-HK"/>
              </w:rPr>
              <w:t>6</w:t>
            </w:r>
          </w:p>
        </w:tc>
        <w:tc>
          <w:tcPr>
            <w:tcW w:w="992" w:type="dxa"/>
            <w:shd w:val="clear" w:color="auto" w:fill="auto"/>
          </w:tcPr>
          <w:p w14:paraId="2A73F66F" w14:textId="1434F02E" w:rsidR="00725875" w:rsidRPr="00BE40F4" w:rsidRDefault="00725875">
            <w:pPr>
              <w:keepNext/>
              <w:keepLines/>
              <w:tabs>
                <w:tab w:val="decimal" w:pos="347"/>
              </w:tabs>
              <w:spacing w:line="260" w:lineRule="exact"/>
              <w:jc w:val="both"/>
              <w:rPr>
                <w:kern w:val="0"/>
                <w:lang w:eastAsia="zh-HK"/>
              </w:rPr>
            </w:pPr>
            <w:r w:rsidRPr="00BE40F4">
              <w:rPr>
                <w:kern w:val="0"/>
                <w:lang w:eastAsia="zh-HK"/>
              </w:rPr>
              <w:t>(</w:t>
            </w:r>
            <w:r w:rsidR="00336704" w:rsidRPr="00BE40F4">
              <w:rPr>
                <w:kern w:val="0"/>
                <w:lang w:eastAsia="zh-HK"/>
              </w:rPr>
              <w:t>-2.5</w:t>
            </w:r>
            <w:r w:rsidRPr="00BE40F4">
              <w:rPr>
                <w:kern w:val="0"/>
                <w:lang w:eastAsia="zh-HK"/>
              </w:rPr>
              <w:t>)</w:t>
            </w:r>
          </w:p>
        </w:tc>
        <w:tc>
          <w:tcPr>
            <w:tcW w:w="2088" w:type="dxa"/>
            <w:shd w:val="clear" w:color="auto" w:fill="auto"/>
          </w:tcPr>
          <w:p w14:paraId="3DC1D9DD" w14:textId="4DEEBDD9" w:rsidR="00725875" w:rsidRPr="00BE40F4" w:rsidRDefault="00336704" w:rsidP="00336704">
            <w:pPr>
              <w:keepNext/>
              <w:keepLines/>
              <w:tabs>
                <w:tab w:val="decimal" w:pos="403"/>
              </w:tabs>
              <w:spacing w:line="260" w:lineRule="exact"/>
              <w:jc w:val="center"/>
              <w:rPr>
                <w:kern w:val="0"/>
              </w:rPr>
            </w:pPr>
            <w:r w:rsidRPr="00BE40F4">
              <w:rPr>
                <w:kern w:val="0"/>
              </w:rPr>
              <w:t>4.1</w:t>
            </w:r>
          </w:p>
        </w:tc>
      </w:tr>
    </w:tbl>
    <w:p w14:paraId="4F56324A" w14:textId="77777777" w:rsidR="00725875" w:rsidRPr="00BE40F4" w:rsidRDefault="00725875" w:rsidP="00725875">
      <w:pPr>
        <w:pStyle w:val="NormalIndent"/>
        <w:keepNext/>
        <w:keepLines/>
        <w:tabs>
          <w:tab w:val="left" w:pos="720"/>
        </w:tabs>
        <w:spacing w:line="250" w:lineRule="exact"/>
        <w:ind w:left="1260" w:hanging="1260"/>
        <w:rPr>
          <w:sz w:val="24"/>
          <w:szCs w:val="24"/>
          <w:lang w:val="en-GB"/>
        </w:rPr>
      </w:pPr>
    </w:p>
    <w:p w14:paraId="38D40D9C" w14:textId="77777777" w:rsidR="00725875" w:rsidRPr="00BE40F4" w:rsidRDefault="00725875" w:rsidP="00725875">
      <w:pPr>
        <w:pStyle w:val="NormalIndent"/>
        <w:keepNext/>
        <w:keepLines/>
        <w:tabs>
          <w:tab w:val="left" w:pos="720"/>
        </w:tabs>
        <w:spacing w:line="250" w:lineRule="exact"/>
        <w:ind w:left="1260" w:hanging="1260"/>
        <w:rPr>
          <w:sz w:val="22"/>
          <w:szCs w:val="22"/>
          <w:lang w:val="en-GB"/>
        </w:rPr>
      </w:pPr>
      <w:r w:rsidRPr="00BE40F4">
        <w:rPr>
          <w:sz w:val="22"/>
          <w:szCs w:val="22"/>
          <w:lang w:val="en-GB"/>
        </w:rPr>
        <w:t>Notes :</w:t>
      </w:r>
      <w:r w:rsidRPr="00BE40F4">
        <w:rPr>
          <w:sz w:val="22"/>
          <w:szCs w:val="22"/>
          <w:lang w:val="en-GB"/>
        </w:rPr>
        <w:tab/>
        <w:t>(  )</w:t>
      </w:r>
      <w:r w:rsidRPr="00BE40F4">
        <w:rPr>
          <w:sz w:val="22"/>
          <w:szCs w:val="22"/>
          <w:lang w:val="en-GB"/>
        </w:rPr>
        <w:tab/>
        <w:t>Seasonally adjusted quarter-to-quarter rate of change.</w:t>
      </w:r>
    </w:p>
    <w:p w14:paraId="3A1AF383" w14:textId="77777777" w:rsidR="00725875" w:rsidRPr="00BE40F4" w:rsidRDefault="00725875" w:rsidP="00725875">
      <w:pPr>
        <w:pStyle w:val="NormalIndent"/>
        <w:keepNext/>
        <w:keepLines/>
        <w:tabs>
          <w:tab w:val="left" w:pos="720"/>
        </w:tabs>
        <w:spacing w:line="250" w:lineRule="exact"/>
        <w:ind w:left="0"/>
        <w:rPr>
          <w:sz w:val="22"/>
          <w:szCs w:val="22"/>
          <w:lang w:val="en-GB" w:eastAsia="zh-HK"/>
        </w:rPr>
      </w:pPr>
    </w:p>
    <w:p w14:paraId="692E0155" w14:textId="580A7239" w:rsidR="00725875" w:rsidRPr="00BE40F4" w:rsidRDefault="00725875" w:rsidP="00725875">
      <w:pPr>
        <w:pStyle w:val="NormalIndent"/>
        <w:keepNext/>
        <w:keepLines/>
        <w:numPr>
          <w:ilvl w:val="0"/>
          <w:numId w:val="3"/>
        </w:numPr>
        <w:tabs>
          <w:tab w:val="left" w:pos="720"/>
        </w:tabs>
        <w:spacing w:line="250" w:lineRule="exact"/>
        <w:jc w:val="both"/>
        <w:rPr>
          <w:sz w:val="22"/>
          <w:szCs w:val="22"/>
          <w:lang w:val="en-GB" w:eastAsia="zh-HK"/>
        </w:rPr>
      </w:pPr>
      <w:r w:rsidRPr="00BE40F4">
        <w:rPr>
          <w:sz w:val="22"/>
          <w:szCs w:val="22"/>
          <w:lang w:val="en-GB"/>
        </w:rPr>
        <w:t>The growth rates here are not strictly comparable with those in the GDP accounts in Table 1.1.</w:t>
      </w:r>
      <w:r w:rsidRPr="00BE40F4">
        <w:rPr>
          <w:sz w:val="22"/>
          <w:szCs w:val="22"/>
          <w:lang w:val="en-GB" w:eastAsia="zh-HK"/>
        </w:rPr>
        <w:t xml:space="preserve">  </w:t>
      </w:r>
      <w:r w:rsidRPr="00BE40F4">
        <w:rPr>
          <w:sz w:val="22"/>
          <w:szCs w:val="22"/>
          <w:lang w:val="en-GB"/>
        </w:rPr>
        <w:t>F</w:t>
      </w:r>
      <w:r w:rsidRPr="00BE40F4">
        <w:rPr>
          <w:sz w:val="22"/>
          <w:szCs w:val="22"/>
          <w:lang w:val="en-GB" w:eastAsia="zh-HK"/>
        </w:rPr>
        <w:t xml:space="preserve">igures in Table 1.1 are compiled based on the change of ownership principle in recording goods sent abroad for processing and merchanting under the standards stipulated in the </w:t>
      </w:r>
      <w:r w:rsidRPr="00BE40F4">
        <w:rPr>
          <w:i/>
          <w:sz w:val="22"/>
          <w:szCs w:val="22"/>
          <w:lang w:val="en-GB" w:eastAsia="zh-HK"/>
        </w:rPr>
        <w:t>System of National Accounts 2008</w:t>
      </w:r>
      <w:r w:rsidRPr="00BE40F4">
        <w:rPr>
          <w:sz w:val="22"/>
          <w:szCs w:val="22"/>
          <w:lang w:val="en-GB" w:eastAsia="zh-HK"/>
        </w:rPr>
        <w:t>.</w:t>
      </w:r>
    </w:p>
    <w:p w14:paraId="75C38A84" w14:textId="654C65F6" w:rsidR="00810392" w:rsidRPr="00BE40F4" w:rsidRDefault="00810392">
      <w:pPr>
        <w:widowControl/>
        <w:rPr>
          <w:b/>
          <w:bCs/>
          <w:kern w:val="0"/>
          <w:sz w:val="28"/>
        </w:rPr>
      </w:pPr>
      <w:r w:rsidRPr="00BE40F4">
        <w:rPr>
          <w:b/>
          <w:bCs/>
          <w:kern w:val="0"/>
          <w:sz w:val="28"/>
        </w:rPr>
        <w:br w:type="page"/>
      </w:r>
    </w:p>
    <w:p w14:paraId="6CB5992F" w14:textId="79E2602B" w:rsidR="009618F6" w:rsidRPr="00BE40F4" w:rsidRDefault="007C1861" w:rsidP="006F615F">
      <w:pPr>
        <w:pStyle w:val="BodyTextIndent"/>
        <w:tabs>
          <w:tab w:val="clear" w:pos="810"/>
          <w:tab w:val="clear" w:pos="1440"/>
          <w:tab w:val="clear" w:pos="9360"/>
          <w:tab w:val="left" w:pos="6336"/>
          <w:tab w:val="left" w:pos="8931"/>
        </w:tabs>
        <w:spacing w:line="240" w:lineRule="exact"/>
        <w:ind w:right="96"/>
        <w:rPr>
          <w:sz w:val="22"/>
          <w:szCs w:val="22"/>
          <w:lang w:val="en-GB"/>
        </w:rPr>
      </w:pPr>
      <w:r w:rsidRPr="00BE40F4">
        <w:rPr>
          <w:noProof/>
          <w:lang w:val="en-GB" w:eastAsia="zh-CN"/>
        </w:rPr>
        <w:lastRenderedPageBreak/>
        <w:drawing>
          <wp:anchor distT="0" distB="0" distL="114300" distR="114300" simplePos="0" relativeHeight="251677696" behindDoc="0" locked="0" layoutInCell="1" allowOverlap="1" wp14:anchorId="05A81F87" wp14:editId="6387B1E5">
            <wp:simplePos x="0" y="0"/>
            <wp:positionH relativeFrom="column">
              <wp:posOffset>-8487</wp:posOffset>
            </wp:positionH>
            <wp:positionV relativeFrom="paragraph">
              <wp:posOffset>0</wp:posOffset>
            </wp:positionV>
            <wp:extent cx="5731200" cy="3536129"/>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200" cy="3536129"/>
                    </a:xfrm>
                    <a:prstGeom prst="rect">
                      <a:avLst/>
                    </a:prstGeom>
                    <a:noFill/>
                    <a:ln>
                      <a:noFill/>
                    </a:ln>
                  </pic:spPr>
                </pic:pic>
              </a:graphicData>
            </a:graphic>
            <wp14:sizeRelH relativeFrom="page">
              <wp14:pctWidth>0</wp14:pctWidth>
            </wp14:sizeRelH>
            <wp14:sizeRelV relativeFrom="page">
              <wp14:pctHeight>0</wp14:pctHeight>
            </wp14:sizeRelV>
          </wp:anchor>
        </w:drawing>
      </w:r>
      <w:r w:rsidR="009618F6" w:rsidRPr="00BE40F4">
        <w:rPr>
          <w:sz w:val="22"/>
          <w:szCs w:val="22"/>
          <w:lang w:val="en-GB"/>
        </w:rPr>
        <w:t>Notes :</w:t>
      </w:r>
      <w:r w:rsidR="009618F6" w:rsidRPr="00BE40F4">
        <w:rPr>
          <w:sz w:val="22"/>
          <w:szCs w:val="22"/>
          <w:lang w:val="en-GB"/>
        </w:rPr>
        <w:tab/>
      </w:r>
      <w:r w:rsidR="00884C06" w:rsidRPr="00BE40F4">
        <w:rPr>
          <w:sz w:val="22"/>
          <w:szCs w:val="22"/>
          <w:lang w:val="en-GB"/>
        </w:rPr>
        <w:t>M</w:t>
      </w:r>
      <w:r w:rsidR="00A945C0" w:rsidRPr="00BE40F4">
        <w:rPr>
          <w:sz w:val="22"/>
          <w:szCs w:val="22"/>
          <w:lang w:val="en-GB"/>
        </w:rPr>
        <w:t xml:space="preserve">erchandise </w:t>
      </w:r>
      <w:r w:rsidR="009618F6" w:rsidRPr="00BE40F4">
        <w:rPr>
          <w:sz w:val="22"/>
          <w:szCs w:val="22"/>
          <w:lang w:val="en-GB"/>
        </w:rPr>
        <w:t>exports</w:t>
      </w:r>
      <w:r w:rsidR="00FE4079" w:rsidRPr="00BE40F4">
        <w:rPr>
          <w:sz w:val="22"/>
          <w:szCs w:val="22"/>
          <w:lang w:val="en-GB"/>
        </w:rPr>
        <w:t xml:space="preserve"> </w:t>
      </w:r>
      <w:r w:rsidR="009618F6" w:rsidRPr="00BE40F4">
        <w:rPr>
          <w:sz w:val="22"/>
          <w:szCs w:val="22"/>
          <w:lang w:val="en-GB"/>
        </w:rPr>
        <w:t>as depicted refer to the year</w:t>
      </w:r>
      <w:r w:rsidR="009618F6" w:rsidRPr="00BE40F4">
        <w:rPr>
          <w:sz w:val="22"/>
          <w:szCs w:val="22"/>
          <w:lang w:val="en-GB"/>
        </w:rPr>
        <w:noBreakHyphen/>
        <w:t>on</w:t>
      </w:r>
      <w:r w:rsidR="009618F6" w:rsidRPr="00BE40F4">
        <w:rPr>
          <w:sz w:val="22"/>
          <w:szCs w:val="22"/>
          <w:lang w:val="en-GB"/>
        </w:rPr>
        <w:noBreakHyphen/>
        <w:t>year rate of change in real terms, while total import demand in Hong Kong’s major markets as depicted refers to the year</w:t>
      </w:r>
      <w:r w:rsidR="009618F6" w:rsidRPr="00BE40F4">
        <w:rPr>
          <w:sz w:val="22"/>
          <w:szCs w:val="22"/>
          <w:lang w:val="en-GB"/>
        </w:rPr>
        <w:noBreakHyphen/>
        <w:t>on</w:t>
      </w:r>
      <w:r w:rsidR="009618F6" w:rsidRPr="00BE40F4">
        <w:rPr>
          <w:sz w:val="22"/>
          <w:szCs w:val="22"/>
          <w:lang w:val="en-GB"/>
        </w:rPr>
        <w:noBreakHyphen/>
        <w:t xml:space="preserve">year rate of change in US dollar terms in the aggregate import demand in Asia, the </w:t>
      </w:r>
      <w:r w:rsidR="00875D09" w:rsidRPr="00BE40F4">
        <w:rPr>
          <w:sz w:val="22"/>
          <w:szCs w:val="22"/>
          <w:lang w:val="en-GB"/>
        </w:rPr>
        <w:t>US</w:t>
      </w:r>
      <w:r w:rsidR="009618F6" w:rsidRPr="00BE40F4">
        <w:rPr>
          <w:sz w:val="22"/>
          <w:szCs w:val="22"/>
          <w:lang w:val="en-GB"/>
        </w:rPr>
        <w:t xml:space="preserve"> and the </w:t>
      </w:r>
      <w:r w:rsidR="00875D09" w:rsidRPr="00BE40F4">
        <w:rPr>
          <w:sz w:val="22"/>
          <w:szCs w:val="22"/>
          <w:lang w:val="en-GB"/>
        </w:rPr>
        <w:t>EU</w:t>
      </w:r>
      <w:r w:rsidR="009618F6" w:rsidRPr="00BE40F4">
        <w:rPr>
          <w:sz w:val="22"/>
          <w:szCs w:val="22"/>
          <w:lang w:val="en-GB"/>
        </w:rPr>
        <w:t xml:space="preserve"> taken together.</w:t>
      </w:r>
    </w:p>
    <w:p w14:paraId="0DC294D1" w14:textId="31637B45" w:rsidR="009618F6" w:rsidRPr="00BE40F4" w:rsidRDefault="009618F6" w:rsidP="009618F6">
      <w:pPr>
        <w:pStyle w:val="BodyTextIndent"/>
        <w:keepNext/>
        <w:keepLines/>
        <w:tabs>
          <w:tab w:val="clear" w:pos="810"/>
          <w:tab w:val="clear" w:pos="1440"/>
          <w:tab w:val="clear" w:pos="9360"/>
          <w:tab w:val="left" w:pos="6336"/>
          <w:tab w:val="left" w:pos="8931"/>
        </w:tabs>
        <w:spacing w:line="240" w:lineRule="exact"/>
        <w:ind w:right="96"/>
        <w:rPr>
          <w:sz w:val="21"/>
          <w:szCs w:val="21"/>
          <w:lang w:val="en-GB"/>
        </w:rPr>
      </w:pPr>
    </w:p>
    <w:p w14:paraId="18F3D0C2" w14:textId="11266BF8" w:rsidR="00097F47" w:rsidRPr="00BE40F4" w:rsidRDefault="009618F6" w:rsidP="00AB6E0E">
      <w:pPr>
        <w:pStyle w:val="BodyTextIndent"/>
        <w:keepNext/>
        <w:keepLines/>
        <w:tabs>
          <w:tab w:val="clear" w:pos="810"/>
          <w:tab w:val="clear" w:pos="9360"/>
          <w:tab w:val="left" w:pos="6336"/>
        </w:tabs>
        <w:spacing w:line="250" w:lineRule="exact"/>
        <w:ind w:left="1418" w:right="95" w:hanging="425"/>
        <w:rPr>
          <w:lang w:val="en-GB" w:eastAsia="zh-HK"/>
        </w:rPr>
      </w:pPr>
      <w:r w:rsidRPr="00BE40F4">
        <w:rPr>
          <w:sz w:val="22"/>
          <w:szCs w:val="22"/>
          <w:lang w:val="en-GB"/>
        </w:rPr>
        <w:t xml:space="preserve">(#) </w:t>
      </w:r>
      <w:r w:rsidRPr="00BE40F4">
        <w:rPr>
          <w:sz w:val="22"/>
          <w:szCs w:val="22"/>
          <w:lang w:val="en-GB"/>
        </w:rPr>
        <w:tab/>
        <w:t xml:space="preserve">Import demand for the EU for the </w:t>
      </w:r>
      <w:r w:rsidR="00564585" w:rsidRPr="00BE40F4">
        <w:rPr>
          <w:sz w:val="22"/>
          <w:szCs w:val="22"/>
          <w:lang w:val="en-GB"/>
        </w:rPr>
        <w:t>second</w:t>
      </w:r>
      <w:r w:rsidRPr="00BE40F4">
        <w:rPr>
          <w:sz w:val="22"/>
          <w:szCs w:val="22"/>
          <w:lang w:val="en-GB"/>
        </w:rPr>
        <w:t xml:space="preserve"> quarter of 202</w:t>
      </w:r>
      <w:r w:rsidR="00B42004" w:rsidRPr="00BE40F4">
        <w:rPr>
          <w:sz w:val="22"/>
          <w:szCs w:val="22"/>
          <w:lang w:val="en-GB"/>
        </w:rPr>
        <w:t>3</w:t>
      </w:r>
      <w:r w:rsidRPr="00BE40F4">
        <w:rPr>
          <w:sz w:val="22"/>
          <w:szCs w:val="22"/>
          <w:lang w:val="en-GB"/>
        </w:rPr>
        <w:t xml:space="preserve"> is based on information available as of early </w:t>
      </w:r>
      <w:r w:rsidR="00564585" w:rsidRPr="00BE40F4">
        <w:rPr>
          <w:sz w:val="22"/>
          <w:szCs w:val="22"/>
          <w:lang w:val="en-GB" w:eastAsia="zh-HK"/>
        </w:rPr>
        <w:t>August</w:t>
      </w:r>
      <w:r w:rsidRPr="00BE40F4">
        <w:rPr>
          <w:sz w:val="22"/>
          <w:szCs w:val="22"/>
          <w:lang w:val="en-GB" w:eastAsia="zh-HK"/>
        </w:rPr>
        <w:t xml:space="preserve"> </w:t>
      </w:r>
      <w:r w:rsidRPr="00BE40F4">
        <w:rPr>
          <w:sz w:val="22"/>
          <w:szCs w:val="22"/>
          <w:lang w:val="en-GB"/>
        </w:rPr>
        <w:t>2023.</w:t>
      </w:r>
    </w:p>
    <w:p w14:paraId="380D991E" w14:textId="5C4774B5" w:rsidR="00097F47" w:rsidRDefault="00097F47" w:rsidP="006F21B4">
      <w:pPr>
        <w:pStyle w:val="BodyTextIndent"/>
        <w:tabs>
          <w:tab w:val="clear" w:pos="810"/>
          <w:tab w:val="clear" w:pos="1440"/>
          <w:tab w:val="clear" w:pos="9360"/>
          <w:tab w:val="left" w:pos="6336"/>
          <w:tab w:val="left" w:pos="8931"/>
        </w:tabs>
        <w:spacing w:line="240" w:lineRule="exact"/>
        <w:ind w:right="96"/>
        <w:rPr>
          <w:sz w:val="21"/>
          <w:szCs w:val="21"/>
          <w:lang w:val="en-GB"/>
        </w:rPr>
      </w:pPr>
    </w:p>
    <w:p w14:paraId="42BAA584" w14:textId="76986A61" w:rsidR="00B42004" w:rsidRDefault="007C1861" w:rsidP="005D0F01">
      <w:pPr>
        <w:pStyle w:val="BodyTextIndent"/>
        <w:keepNext/>
        <w:keepLines/>
        <w:tabs>
          <w:tab w:val="clear" w:pos="810"/>
          <w:tab w:val="clear" w:pos="1440"/>
          <w:tab w:val="clear" w:pos="9360"/>
          <w:tab w:val="left" w:pos="6336"/>
          <w:tab w:val="left" w:pos="8931"/>
        </w:tabs>
        <w:spacing w:line="240" w:lineRule="auto"/>
        <w:ind w:right="96"/>
        <w:rPr>
          <w:noProof/>
          <w:sz w:val="21"/>
          <w:szCs w:val="21"/>
          <w:lang w:val="en-GB"/>
        </w:rPr>
      </w:pPr>
      <w:r w:rsidRPr="007C1861">
        <w:rPr>
          <w:noProof/>
          <w:lang w:val="en-GB" w:eastAsia="zh-CN"/>
        </w:rPr>
        <w:lastRenderedPageBreak/>
        <w:drawing>
          <wp:inline distT="0" distB="0" distL="0" distR="0" wp14:anchorId="49811116" wp14:editId="739D65D4">
            <wp:extent cx="5731510" cy="3530278"/>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530278"/>
                    </a:xfrm>
                    <a:prstGeom prst="rect">
                      <a:avLst/>
                    </a:prstGeom>
                    <a:noFill/>
                    <a:ln>
                      <a:noFill/>
                    </a:ln>
                  </pic:spPr>
                </pic:pic>
              </a:graphicData>
            </a:graphic>
          </wp:inline>
        </w:drawing>
      </w:r>
    </w:p>
    <w:p w14:paraId="455E0079" w14:textId="1303ACFB" w:rsidR="000372C0" w:rsidRDefault="006F21B4"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sidRPr="00B67ADE">
        <w:rPr>
          <w:sz w:val="21"/>
          <w:szCs w:val="21"/>
          <w:lang w:val="en-GB"/>
        </w:rPr>
        <w:t>Notes :</w:t>
      </w:r>
      <w:r w:rsidR="000D1225">
        <w:rPr>
          <w:sz w:val="21"/>
          <w:szCs w:val="21"/>
          <w:lang w:val="en-GB"/>
        </w:rPr>
        <w:tab/>
      </w:r>
      <w:r w:rsidR="000372C0" w:rsidRPr="00B67ADE">
        <w:rPr>
          <w:sz w:val="21"/>
          <w:szCs w:val="21"/>
          <w:lang w:val="en-GB"/>
        </w:rPr>
        <w:t>(#)</w:t>
      </w:r>
      <w:r w:rsidR="000372C0" w:rsidRPr="00B67ADE">
        <w:rPr>
          <w:sz w:val="21"/>
          <w:szCs w:val="21"/>
          <w:lang w:val="en-GB"/>
        </w:rPr>
        <w:tab/>
        <w:t xml:space="preserve">EU </w:t>
      </w:r>
      <w:r w:rsidR="000054B2">
        <w:rPr>
          <w:rFonts w:hint="eastAsia"/>
          <w:sz w:val="21"/>
          <w:szCs w:val="21"/>
          <w:lang w:val="en-GB"/>
        </w:rPr>
        <w:t xml:space="preserve">merchandise </w:t>
      </w:r>
      <w:r w:rsidR="000372C0" w:rsidRPr="00B67ADE">
        <w:rPr>
          <w:sz w:val="21"/>
          <w:szCs w:val="21"/>
          <w:lang w:val="en-GB"/>
        </w:rPr>
        <w:t xml:space="preserve">imports for </w:t>
      </w:r>
      <w:r w:rsidR="000372C0" w:rsidRPr="00AC0FF2">
        <w:rPr>
          <w:sz w:val="21"/>
          <w:szCs w:val="21"/>
          <w:lang w:val="en-GB"/>
        </w:rPr>
        <w:t xml:space="preserve">the </w:t>
      </w:r>
      <w:r w:rsidR="00564585">
        <w:rPr>
          <w:sz w:val="21"/>
          <w:szCs w:val="21"/>
          <w:lang w:val="en-GB"/>
        </w:rPr>
        <w:t>second</w:t>
      </w:r>
      <w:r w:rsidR="000372C0" w:rsidRPr="00AC0FF2">
        <w:rPr>
          <w:sz w:val="21"/>
          <w:szCs w:val="21"/>
          <w:lang w:val="en-GB"/>
        </w:rPr>
        <w:t xml:space="preserve"> quarter of 202</w:t>
      </w:r>
      <w:r w:rsidR="00B42004" w:rsidRPr="00AC0FF2">
        <w:rPr>
          <w:sz w:val="21"/>
          <w:szCs w:val="21"/>
          <w:lang w:val="en-GB"/>
        </w:rPr>
        <w:t>3</w:t>
      </w:r>
      <w:r w:rsidR="000372C0" w:rsidRPr="00AC0FF2">
        <w:rPr>
          <w:sz w:val="21"/>
          <w:szCs w:val="21"/>
          <w:lang w:val="en-GB"/>
        </w:rPr>
        <w:t xml:space="preserve"> are based on the information available as of early </w:t>
      </w:r>
      <w:r w:rsidR="00564585">
        <w:rPr>
          <w:sz w:val="21"/>
          <w:szCs w:val="21"/>
          <w:lang w:val="en-GB"/>
        </w:rPr>
        <w:t>August</w:t>
      </w:r>
      <w:r w:rsidR="000372C0" w:rsidRPr="00AC0FF2">
        <w:rPr>
          <w:sz w:val="21"/>
          <w:szCs w:val="21"/>
          <w:lang w:val="en-GB"/>
        </w:rPr>
        <w:t xml:space="preserve"> 2023</w:t>
      </w:r>
      <w:r w:rsidR="004B6709" w:rsidRPr="00AC0FF2">
        <w:rPr>
          <w:sz w:val="21"/>
          <w:szCs w:val="21"/>
          <w:lang w:val="en-GB"/>
        </w:rPr>
        <w:t>.</w:t>
      </w:r>
      <w:r w:rsidR="00101909">
        <w:rPr>
          <w:sz w:val="21"/>
          <w:szCs w:val="21"/>
          <w:lang w:val="en-GB"/>
        </w:rPr>
        <w:br/>
      </w:r>
    </w:p>
    <w:p w14:paraId="7F36D781" w14:textId="5D45142D" w:rsidR="006F21B4" w:rsidRPr="00B67ADE" w:rsidRDefault="000D1225"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D66F17">
        <w:rPr>
          <w:sz w:val="21"/>
          <w:szCs w:val="21"/>
          <w:lang w:val="en-GB"/>
        </w:rPr>
        <w:t>(*)</w:t>
      </w:r>
      <w:r w:rsidR="006F21B4" w:rsidRPr="00B67ADE">
        <w:rPr>
          <w:sz w:val="21"/>
          <w:szCs w:val="21"/>
          <w:lang w:val="en-GB"/>
        </w:rPr>
        <w:tab/>
        <w:t>“Selected Asian economies” include the Mainland of China, Hong Kong, Singapore, Korea, Taiwan, Japan, Indonesia, Malaysia, Thailand and the Philippines.</w:t>
      </w:r>
      <w:r w:rsidR="00101909">
        <w:rPr>
          <w:sz w:val="21"/>
          <w:szCs w:val="21"/>
          <w:lang w:val="en-GB"/>
        </w:rPr>
        <w:br/>
      </w:r>
    </w:p>
    <w:p w14:paraId="75F67502" w14:textId="47C1E2EC" w:rsidR="006F21B4" w:rsidRPr="00B67ADE" w:rsidRDefault="000D1225"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6F21B4" w:rsidRPr="00B67ADE">
        <w:rPr>
          <w:sz w:val="21"/>
          <w:szCs w:val="21"/>
          <w:lang w:val="en-GB"/>
        </w:rPr>
        <w:t>(^)</w:t>
      </w:r>
      <w:r w:rsidR="006F21B4" w:rsidRPr="00B67ADE">
        <w:rPr>
          <w:sz w:val="21"/>
          <w:szCs w:val="21"/>
          <w:lang w:val="en-GB"/>
        </w:rPr>
        <w:tab/>
        <w:t xml:space="preserve">The trade flows were measured by the sum of the individual economies’ </w:t>
      </w:r>
      <w:r w:rsidR="000054B2">
        <w:rPr>
          <w:rFonts w:hint="eastAsia"/>
          <w:sz w:val="21"/>
          <w:szCs w:val="21"/>
          <w:lang w:val="en-GB"/>
        </w:rPr>
        <w:t>merchandise</w:t>
      </w:r>
      <w:r w:rsidR="000054B2">
        <w:rPr>
          <w:sz w:val="21"/>
          <w:szCs w:val="21"/>
          <w:lang w:val="en-GB"/>
        </w:rPr>
        <w:t xml:space="preserve"> </w:t>
      </w:r>
      <w:r w:rsidR="006F21B4" w:rsidRPr="00B67ADE">
        <w:rPr>
          <w:sz w:val="21"/>
          <w:szCs w:val="21"/>
          <w:lang w:val="en-GB"/>
        </w:rPr>
        <w:t>exports to the other nine economies within the “selected Asian economies”.</w:t>
      </w:r>
    </w:p>
    <w:p w14:paraId="5FF0EF80" w14:textId="4CF8A10F" w:rsidR="00DF6BF7" w:rsidRDefault="00DF6BF7" w:rsidP="001D3FBB">
      <w:pPr>
        <w:pStyle w:val="BodyTextIndent"/>
        <w:tabs>
          <w:tab w:val="clear" w:pos="810"/>
          <w:tab w:val="clear" w:pos="1440"/>
          <w:tab w:val="clear" w:pos="9360"/>
          <w:tab w:val="left" w:pos="6336"/>
        </w:tabs>
        <w:spacing w:line="240" w:lineRule="auto"/>
        <w:ind w:left="0" w:right="96" w:firstLine="0"/>
        <w:rPr>
          <w:noProof/>
          <w:sz w:val="28"/>
          <w:lang w:val="en-GB"/>
        </w:rPr>
      </w:pPr>
    </w:p>
    <w:p w14:paraId="181812B1" w14:textId="779A96FD" w:rsidR="000D51EB" w:rsidRDefault="00E43DD8" w:rsidP="001D3FBB">
      <w:pPr>
        <w:pStyle w:val="BodyTextIndent"/>
        <w:tabs>
          <w:tab w:val="clear" w:pos="810"/>
          <w:tab w:val="clear" w:pos="1440"/>
          <w:tab w:val="clear" w:pos="9360"/>
          <w:tab w:val="left" w:pos="6336"/>
        </w:tabs>
        <w:spacing w:line="240" w:lineRule="auto"/>
        <w:ind w:left="0" w:right="96" w:firstLine="0"/>
        <w:rPr>
          <w:noProof/>
          <w:sz w:val="28"/>
          <w:lang w:val="en-GB"/>
        </w:rPr>
      </w:pPr>
      <w:r w:rsidRPr="00E43DD8">
        <w:rPr>
          <w:noProof/>
          <w:lang w:val="en-GB" w:eastAsia="zh-CN"/>
        </w:rPr>
        <w:drawing>
          <wp:inline distT="0" distB="0" distL="0" distR="0" wp14:anchorId="4A30BFDE" wp14:editId="48962688">
            <wp:extent cx="5731510" cy="3483944"/>
            <wp:effectExtent l="0" t="0" r="2540" b="254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483944"/>
                    </a:xfrm>
                    <a:prstGeom prst="rect">
                      <a:avLst/>
                    </a:prstGeom>
                    <a:noFill/>
                    <a:ln>
                      <a:noFill/>
                    </a:ln>
                  </pic:spPr>
                </pic:pic>
              </a:graphicData>
            </a:graphic>
          </wp:inline>
        </w:drawing>
      </w:r>
    </w:p>
    <w:p w14:paraId="65549D38" w14:textId="6BCA9A06" w:rsidR="009B3766" w:rsidRPr="00BE40F4" w:rsidRDefault="009B3766" w:rsidP="0008250D">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BE40F4">
        <w:rPr>
          <w:b/>
          <w:sz w:val="28"/>
          <w:lang w:val="en-GB"/>
        </w:rPr>
        <w:lastRenderedPageBreak/>
        <w:t xml:space="preserve">Table </w:t>
      </w:r>
      <w:r w:rsidR="00B42004" w:rsidRPr="00BE40F4">
        <w:rPr>
          <w:b/>
          <w:sz w:val="28"/>
          <w:lang w:val="en-GB"/>
        </w:rPr>
        <w:t>2</w:t>
      </w:r>
      <w:r w:rsidRPr="00BE40F4">
        <w:rPr>
          <w:b/>
          <w:sz w:val="28"/>
          <w:lang w:val="en-GB"/>
        </w:rPr>
        <w:t xml:space="preserve">.2 : </w:t>
      </w:r>
      <w:r w:rsidR="00122515" w:rsidRPr="00BE40F4">
        <w:rPr>
          <w:b/>
          <w:sz w:val="28"/>
          <w:lang w:val="en-GB"/>
        </w:rPr>
        <w:t xml:space="preserve">Merchandise </w:t>
      </w:r>
      <w:r w:rsidRPr="00BE40F4">
        <w:rPr>
          <w:b/>
          <w:sz w:val="28"/>
          <w:lang w:val="en-GB"/>
        </w:rPr>
        <w:t>exports by major market</w:t>
      </w:r>
    </w:p>
    <w:p w14:paraId="382F6B4C" w14:textId="69A691F0" w:rsidR="00042E4B" w:rsidRPr="00BE40F4" w:rsidRDefault="009B3766" w:rsidP="0008250D">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BE40F4">
        <w:rPr>
          <w:b/>
          <w:sz w:val="28"/>
          <w:lang w:val="en-GB"/>
        </w:rPr>
        <w:t>(year-on-year rate of change in real terms (%))</w:t>
      </w:r>
    </w:p>
    <w:p w14:paraId="16167662" w14:textId="20FBA1D0" w:rsidR="00A13766" w:rsidRPr="00BE40F4" w:rsidRDefault="00A13766" w:rsidP="0008250D">
      <w:pPr>
        <w:keepNext/>
        <w:keepLines/>
        <w:tabs>
          <w:tab w:val="left" w:pos="990"/>
          <w:tab w:val="center" w:pos="5472"/>
        </w:tabs>
        <w:spacing w:line="280" w:lineRule="exact"/>
        <w:jc w:val="center"/>
        <w:rPr>
          <w:b/>
          <w:kern w:val="0"/>
          <w:sz w:val="16"/>
          <w:szCs w:val="16"/>
        </w:rPr>
      </w:pPr>
    </w:p>
    <w:tbl>
      <w:tblPr>
        <w:tblW w:w="9544" w:type="dxa"/>
        <w:jc w:val="center"/>
        <w:tblLayout w:type="fixed"/>
        <w:tblLook w:val="04A0" w:firstRow="1" w:lastRow="0" w:firstColumn="1" w:lastColumn="0" w:noHBand="0" w:noVBand="1"/>
      </w:tblPr>
      <w:tblGrid>
        <w:gridCol w:w="2233"/>
        <w:gridCol w:w="1044"/>
        <w:gridCol w:w="1045"/>
        <w:gridCol w:w="1044"/>
        <w:gridCol w:w="1045"/>
        <w:gridCol w:w="1045"/>
        <w:gridCol w:w="1044"/>
        <w:gridCol w:w="1044"/>
      </w:tblGrid>
      <w:tr w:rsidR="0007621F" w:rsidRPr="00BE40F4" w14:paraId="6E2031F3" w14:textId="038E1BD3" w:rsidTr="00202C8B">
        <w:trPr>
          <w:trHeight w:hRule="exact" w:val="312"/>
          <w:jc w:val="center"/>
        </w:trPr>
        <w:tc>
          <w:tcPr>
            <w:tcW w:w="2233" w:type="dxa"/>
            <w:vAlign w:val="center"/>
          </w:tcPr>
          <w:p w14:paraId="0D00DBAA" w14:textId="77777777" w:rsidR="0007621F" w:rsidRPr="00BE40F4" w:rsidRDefault="0007621F" w:rsidP="0008250D">
            <w:pPr>
              <w:keepNext/>
              <w:keepLines/>
              <w:rPr>
                <w:rFonts w:eastAsia="SimSun"/>
                <w:kern w:val="0"/>
                <w:highlight w:val="lightGray"/>
                <w:lang w:eastAsia="zh-CN"/>
              </w:rPr>
            </w:pPr>
          </w:p>
        </w:tc>
        <w:tc>
          <w:tcPr>
            <w:tcW w:w="5223" w:type="dxa"/>
            <w:gridSpan w:val="5"/>
          </w:tcPr>
          <w:p w14:paraId="6890D1A9" w14:textId="44B8B0DF" w:rsidR="0007621F" w:rsidRPr="00BE40F4" w:rsidRDefault="0007621F" w:rsidP="0008250D">
            <w:pPr>
              <w:keepNext/>
              <w:keepLines/>
              <w:jc w:val="center"/>
              <w:rPr>
                <w:kern w:val="0"/>
                <w:u w:val="single"/>
              </w:rPr>
            </w:pPr>
            <w:r w:rsidRPr="00BE40F4">
              <w:rPr>
                <w:kern w:val="0"/>
              </w:rPr>
              <w:t xml:space="preserve">   </w:t>
            </w:r>
            <w:r w:rsidRPr="00BE40F4">
              <w:rPr>
                <w:kern w:val="0"/>
                <w:u w:val="single"/>
              </w:rPr>
              <w:t>2022</w:t>
            </w:r>
          </w:p>
        </w:tc>
        <w:tc>
          <w:tcPr>
            <w:tcW w:w="2088" w:type="dxa"/>
            <w:gridSpan w:val="2"/>
          </w:tcPr>
          <w:p w14:paraId="7DCE1B0E" w14:textId="6C0EF3F1" w:rsidR="0007621F" w:rsidRPr="00BE40F4" w:rsidRDefault="00C82C8E" w:rsidP="0007621F">
            <w:pPr>
              <w:keepNext/>
              <w:keepLines/>
              <w:jc w:val="center"/>
              <w:rPr>
                <w:kern w:val="0"/>
                <w:u w:val="single"/>
              </w:rPr>
            </w:pPr>
            <w:r w:rsidRPr="00BE40F4">
              <w:rPr>
                <w:kern w:val="0"/>
              </w:rPr>
              <w:t xml:space="preserve">  </w:t>
            </w:r>
            <w:r w:rsidR="0007621F" w:rsidRPr="00BE40F4">
              <w:rPr>
                <w:kern w:val="0"/>
                <w:u w:val="single"/>
              </w:rPr>
              <w:t>2023</w:t>
            </w:r>
          </w:p>
        </w:tc>
      </w:tr>
      <w:tr w:rsidR="0007621F" w:rsidRPr="00BE40F4" w14:paraId="78F6E868" w14:textId="66F0EB22" w:rsidTr="0007621F">
        <w:trPr>
          <w:jc w:val="center"/>
        </w:trPr>
        <w:tc>
          <w:tcPr>
            <w:tcW w:w="2233" w:type="dxa"/>
            <w:vAlign w:val="center"/>
          </w:tcPr>
          <w:p w14:paraId="6429251F" w14:textId="77777777" w:rsidR="0007621F" w:rsidRPr="00BE40F4" w:rsidRDefault="0007621F" w:rsidP="0007621F">
            <w:pPr>
              <w:keepNext/>
              <w:keepLines/>
              <w:jc w:val="center"/>
              <w:rPr>
                <w:rFonts w:eastAsia="SimSun"/>
                <w:kern w:val="0"/>
                <w:lang w:eastAsia="zh-CN"/>
              </w:rPr>
            </w:pPr>
          </w:p>
        </w:tc>
        <w:tc>
          <w:tcPr>
            <w:tcW w:w="1044" w:type="dxa"/>
            <w:vAlign w:val="center"/>
          </w:tcPr>
          <w:p w14:paraId="0DC5033B" w14:textId="4451E669" w:rsidR="0007621F" w:rsidRPr="00BE40F4" w:rsidRDefault="0007621F" w:rsidP="0007621F">
            <w:pPr>
              <w:keepNext/>
              <w:keepLines/>
              <w:jc w:val="right"/>
              <w:rPr>
                <w:kern w:val="0"/>
                <w:u w:val="single"/>
              </w:rPr>
            </w:pPr>
            <w:r w:rsidRPr="00BE40F4">
              <w:rPr>
                <w:kern w:val="0"/>
                <w:u w:val="single"/>
              </w:rPr>
              <w:t>Annual</w:t>
            </w:r>
          </w:p>
        </w:tc>
        <w:tc>
          <w:tcPr>
            <w:tcW w:w="1045" w:type="dxa"/>
            <w:vAlign w:val="center"/>
          </w:tcPr>
          <w:p w14:paraId="5A19B1A5" w14:textId="64F9ECCF" w:rsidR="0007621F" w:rsidRPr="00BE40F4" w:rsidRDefault="0007621F" w:rsidP="0007621F">
            <w:pPr>
              <w:keepNext/>
              <w:keepLines/>
              <w:jc w:val="right"/>
              <w:rPr>
                <w:kern w:val="0"/>
                <w:u w:val="single"/>
              </w:rPr>
            </w:pPr>
            <w:r w:rsidRPr="00BE40F4">
              <w:rPr>
                <w:kern w:val="0"/>
                <w:u w:val="single"/>
              </w:rPr>
              <w:t>Q1</w:t>
            </w:r>
          </w:p>
        </w:tc>
        <w:tc>
          <w:tcPr>
            <w:tcW w:w="1044" w:type="dxa"/>
            <w:vAlign w:val="center"/>
          </w:tcPr>
          <w:p w14:paraId="26C0DE29" w14:textId="5CE4DC6C" w:rsidR="0007621F" w:rsidRPr="00BE40F4" w:rsidRDefault="0007621F" w:rsidP="0007621F">
            <w:pPr>
              <w:keepNext/>
              <w:keepLines/>
              <w:jc w:val="right"/>
              <w:rPr>
                <w:kern w:val="0"/>
                <w:u w:val="single"/>
              </w:rPr>
            </w:pPr>
            <w:r w:rsidRPr="00BE40F4">
              <w:rPr>
                <w:kern w:val="0"/>
                <w:u w:val="single"/>
              </w:rPr>
              <w:t>Q2</w:t>
            </w:r>
          </w:p>
        </w:tc>
        <w:tc>
          <w:tcPr>
            <w:tcW w:w="1045" w:type="dxa"/>
            <w:vAlign w:val="center"/>
          </w:tcPr>
          <w:p w14:paraId="50178EDB" w14:textId="527578E1" w:rsidR="0007621F" w:rsidRPr="00BE40F4" w:rsidRDefault="0007621F" w:rsidP="0007621F">
            <w:pPr>
              <w:keepNext/>
              <w:keepLines/>
              <w:jc w:val="right"/>
              <w:rPr>
                <w:kern w:val="0"/>
                <w:u w:val="single"/>
              </w:rPr>
            </w:pPr>
            <w:r w:rsidRPr="00BE40F4">
              <w:rPr>
                <w:kern w:val="0"/>
                <w:u w:val="single"/>
              </w:rPr>
              <w:t>Q3</w:t>
            </w:r>
          </w:p>
        </w:tc>
        <w:tc>
          <w:tcPr>
            <w:tcW w:w="1045" w:type="dxa"/>
            <w:vAlign w:val="center"/>
          </w:tcPr>
          <w:p w14:paraId="32D037BC" w14:textId="63B4AC74" w:rsidR="0007621F" w:rsidRPr="00BE40F4" w:rsidRDefault="0007621F" w:rsidP="0007621F">
            <w:pPr>
              <w:keepNext/>
              <w:keepLines/>
              <w:jc w:val="right"/>
              <w:rPr>
                <w:kern w:val="0"/>
                <w:u w:val="single"/>
              </w:rPr>
            </w:pPr>
            <w:r w:rsidRPr="00BE40F4">
              <w:rPr>
                <w:kern w:val="0"/>
                <w:u w:val="single"/>
              </w:rPr>
              <w:t>Q4</w:t>
            </w:r>
          </w:p>
        </w:tc>
        <w:tc>
          <w:tcPr>
            <w:tcW w:w="1044" w:type="dxa"/>
          </w:tcPr>
          <w:p w14:paraId="58FC2321" w14:textId="74E4747A" w:rsidR="0007621F" w:rsidRPr="00BE40F4" w:rsidRDefault="0007621F" w:rsidP="0007621F">
            <w:pPr>
              <w:keepNext/>
              <w:keepLines/>
              <w:jc w:val="right"/>
              <w:rPr>
                <w:kern w:val="0"/>
                <w:u w:val="single"/>
              </w:rPr>
            </w:pPr>
            <w:r w:rsidRPr="00BE40F4">
              <w:rPr>
                <w:kern w:val="0"/>
                <w:u w:val="single"/>
              </w:rPr>
              <w:t>Q1</w:t>
            </w:r>
          </w:p>
        </w:tc>
        <w:tc>
          <w:tcPr>
            <w:tcW w:w="1044" w:type="dxa"/>
          </w:tcPr>
          <w:p w14:paraId="43796BB7" w14:textId="35966490" w:rsidR="0007621F" w:rsidRPr="00BE40F4" w:rsidRDefault="0007621F" w:rsidP="0007621F">
            <w:pPr>
              <w:keepNext/>
              <w:keepLines/>
              <w:jc w:val="right"/>
              <w:rPr>
                <w:kern w:val="0"/>
                <w:u w:val="single"/>
              </w:rPr>
            </w:pPr>
            <w:r w:rsidRPr="00BE40F4">
              <w:rPr>
                <w:kern w:val="0"/>
                <w:u w:val="single"/>
              </w:rPr>
              <w:t>Q2</w:t>
            </w:r>
          </w:p>
        </w:tc>
      </w:tr>
      <w:tr w:rsidR="0007621F" w:rsidRPr="00BE40F4" w14:paraId="0EB38901" w14:textId="242628B1" w:rsidTr="0007621F">
        <w:trPr>
          <w:trHeight w:val="66"/>
          <w:jc w:val="center"/>
        </w:trPr>
        <w:tc>
          <w:tcPr>
            <w:tcW w:w="2233" w:type="dxa"/>
            <w:vAlign w:val="center"/>
          </w:tcPr>
          <w:p w14:paraId="333ED811" w14:textId="77777777" w:rsidR="0007621F" w:rsidRPr="00BE40F4" w:rsidRDefault="0007621F" w:rsidP="0007621F">
            <w:pPr>
              <w:keepNext/>
              <w:keepLines/>
              <w:rPr>
                <w:rFonts w:eastAsia="SimSun"/>
                <w:kern w:val="0"/>
                <w:lang w:eastAsia="zh-CN"/>
              </w:rPr>
            </w:pPr>
          </w:p>
        </w:tc>
        <w:tc>
          <w:tcPr>
            <w:tcW w:w="1044" w:type="dxa"/>
            <w:vAlign w:val="center"/>
          </w:tcPr>
          <w:p w14:paraId="581E938B" w14:textId="77777777" w:rsidR="0007621F" w:rsidRPr="00BE40F4" w:rsidRDefault="0007621F" w:rsidP="0007621F">
            <w:pPr>
              <w:keepNext/>
              <w:keepLines/>
              <w:jc w:val="right"/>
              <w:rPr>
                <w:kern w:val="0"/>
                <w:highlight w:val="lightGray"/>
              </w:rPr>
            </w:pPr>
          </w:p>
        </w:tc>
        <w:tc>
          <w:tcPr>
            <w:tcW w:w="1045" w:type="dxa"/>
          </w:tcPr>
          <w:p w14:paraId="280F1A6F" w14:textId="77777777" w:rsidR="0007621F" w:rsidRPr="00BE40F4" w:rsidRDefault="0007621F" w:rsidP="0007621F">
            <w:pPr>
              <w:keepNext/>
              <w:keepLines/>
              <w:jc w:val="right"/>
              <w:rPr>
                <w:kern w:val="0"/>
              </w:rPr>
            </w:pPr>
          </w:p>
        </w:tc>
        <w:tc>
          <w:tcPr>
            <w:tcW w:w="1044" w:type="dxa"/>
          </w:tcPr>
          <w:p w14:paraId="6675CD1E" w14:textId="77777777" w:rsidR="0007621F" w:rsidRPr="00BE40F4" w:rsidRDefault="0007621F" w:rsidP="0007621F">
            <w:pPr>
              <w:keepNext/>
              <w:keepLines/>
              <w:jc w:val="right"/>
              <w:rPr>
                <w:kern w:val="0"/>
              </w:rPr>
            </w:pPr>
          </w:p>
        </w:tc>
        <w:tc>
          <w:tcPr>
            <w:tcW w:w="1045" w:type="dxa"/>
            <w:vAlign w:val="center"/>
          </w:tcPr>
          <w:p w14:paraId="504AEBF6" w14:textId="77777777" w:rsidR="0007621F" w:rsidRPr="00BE40F4" w:rsidRDefault="0007621F" w:rsidP="0007621F">
            <w:pPr>
              <w:keepNext/>
              <w:keepLines/>
              <w:jc w:val="right"/>
              <w:rPr>
                <w:kern w:val="0"/>
              </w:rPr>
            </w:pPr>
          </w:p>
        </w:tc>
        <w:tc>
          <w:tcPr>
            <w:tcW w:w="1045" w:type="dxa"/>
          </w:tcPr>
          <w:p w14:paraId="654B2411" w14:textId="58DFDB74" w:rsidR="0007621F" w:rsidRPr="00BE40F4" w:rsidRDefault="0007621F" w:rsidP="0007621F">
            <w:pPr>
              <w:keepNext/>
              <w:keepLines/>
              <w:jc w:val="right"/>
              <w:rPr>
                <w:kern w:val="0"/>
                <w:highlight w:val="lightGray"/>
              </w:rPr>
            </w:pPr>
          </w:p>
        </w:tc>
        <w:tc>
          <w:tcPr>
            <w:tcW w:w="1044" w:type="dxa"/>
          </w:tcPr>
          <w:p w14:paraId="34B95A84" w14:textId="77777777" w:rsidR="0007621F" w:rsidRPr="00BE40F4" w:rsidRDefault="0007621F" w:rsidP="0007621F">
            <w:pPr>
              <w:keepNext/>
              <w:keepLines/>
              <w:jc w:val="right"/>
              <w:rPr>
                <w:kern w:val="0"/>
                <w:highlight w:val="lightGray"/>
              </w:rPr>
            </w:pPr>
          </w:p>
        </w:tc>
        <w:tc>
          <w:tcPr>
            <w:tcW w:w="1044" w:type="dxa"/>
          </w:tcPr>
          <w:p w14:paraId="66F3E6A4" w14:textId="77777777" w:rsidR="0007621F" w:rsidRPr="00BE40F4" w:rsidRDefault="0007621F" w:rsidP="0007621F">
            <w:pPr>
              <w:keepNext/>
              <w:keepLines/>
              <w:jc w:val="right"/>
              <w:rPr>
                <w:kern w:val="0"/>
                <w:highlight w:val="lightGray"/>
              </w:rPr>
            </w:pPr>
          </w:p>
        </w:tc>
      </w:tr>
      <w:tr w:rsidR="0007621F" w:rsidRPr="00BE40F4" w14:paraId="6363CB24" w14:textId="35E40156" w:rsidTr="0007621F">
        <w:trPr>
          <w:jc w:val="center"/>
        </w:trPr>
        <w:tc>
          <w:tcPr>
            <w:tcW w:w="2233" w:type="dxa"/>
            <w:vAlign w:val="center"/>
          </w:tcPr>
          <w:p w14:paraId="189BA343" w14:textId="77777777" w:rsidR="0007621F" w:rsidRPr="00BE40F4" w:rsidRDefault="0007621F" w:rsidP="0007621F">
            <w:pPr>
              <w:keepNext/>
              <w:keepLines/>
              <w:rPr>
                <w:rFonts w:eastAsia="SimSun"/>
                <w:kern w:val="0"/>
                <w:lang w:eastAsia="zh-CN"/>
              </w:rPr>
            </w:pPr>
            <w:r w:rsidRPr="00BE40F4">
              <w:rPr>
                <w:rFonts w:eastAsia="SimSun"/>
                <w:kern w:val="0"/>
                <w:lang w:eastAsia="zh-CN"/>
              </w:rPr>
              <w:t>Mainland of China</w:t>
            </w:r>
          </w:p>
        </w:tc>
        <w:tc>
          <w:tcPr>
            <w:tcW w:w="1044" w:type="dxa"/>
          </w:tcPr>
          <w:p w14:paraId="3B8F845B" w14:textId="1C333AED" w:rsidR="0007621F" w:rsidRPr="00BE40F4" w:rsidRDefault="0007621F" w:rsidP="0007621F">
            <w:pPr>
              <w:keepNext/>
              <w:keepLines/>
              <w:tabs>
                <w:tab w:val="decimal" w:pos="331"/>
              </w:tabs>
              <w:spacing w:line="260" w:lineRule="exact"/>
              <w:jc w:val="right"/>
              <w:rPr>
                <w:kern w:val="0"/>
              </w:rPr>
            </w:pPr>
            <w:r w:rsidRPr="00BE40F4">
              <w:rPr>
                <w:kern w:val="0"/>
                <w:lang w:eastAsia="zh-HK"/>
              </w:rPr>
              <w:t>-20.6</w:t>
            </w:r>
          </w:p>
        </w:tc>
        <w:tc>
          <w:tcPr>
            <w:tcW w:w="1045" w:type="dxa"/>
          </w:tcPr>
          <w:p w14:paraId="0BD56882" w14:textId="2F5526CD"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-13.4</w:t>
            </w:r>
          </w:p>
        </w:tc>
        <w:tc>
          <w:tcPr>
            <w:tcW w:w="1044" w:type="dxa"/>
          </w:tcPr>
          <w:p w14:paraId="151707B7" w14:textId="70BE5F2F"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-18.0</w:t>
            </w:r>
          </w:p>
        </w:tc>
        <w:tc>
          <w:tcPr>
            <w:tcW w:w="1045" w:type="dxa"/>
          </w:tcPr>
          <w:p w14:paraId="2F8FABB5" w14:textId="525690AC"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-21.0</w:t>
            </w:r>
          </w:p>
        </w:tc>
        <w:tc>
          <w:tcPr>
            <w:tcW w:w="1045" w:type="dxa"/>
          </w:tcPr>
          <w:p w14:paraId="35BB0962" w14:textId="0A10A242" w:rsidR="0007621F" w:rsidRPr="00BE40F4" w:rsidRDefault="0007621F" w:rsidP="0007621F">
            <w:pPr>
              <w:keepNext/>
              <w:keepLines/>
              <w:tabs>
                <w:tab w:val="decimal" w:pos="233"/>
              </w:tabs>
              <w:spacing w:line="260" w:lineRule="exact"/>
              <w:jc w:val="right"/>
              <w:rPr>
                <w:kern w:val="0"/>
              </w:rPr>
            </w:pPr>
            <w:r w:rsidRPr="00BE40F4">
              <w:rPr>
                <w:kern w:val="0"/>
                <w:lang w:eastAsia="zh-HK"/>
              </w:rPr>
              <w:t>-29.2</w:t>
            </w:r>
          </w:p>
        </w:tc>
        <w:tc>
          <w:tcPr>
            <w:tcW w:w="1044" w:type="dxa"/>
            <w:shd w:val="clear" w:color="auto" w:fill="auto"/>
          </w:tcPr>
          <w:p w14:paraId="31C59A55" w14:textId="1A287813" w:rsidR="0007621F" w:rsidRPr="00BE40F4" w:rsidRDefault="0007621F" w:rsidP="0007621F">
            <w:pPr>
              <w:keepNext/>
              <w:keepLines/>
              <w:tabs>
                <w:tab w:val="decimal" w:pos="233"/>
              </w:tabs>
              <w:spacing w:line="260" w:lineRule="exact"/>
              <w:jc w:val="right"/>
              <w:rPr>
                <w:kern w:val="0"/>
                <w:lang w:eastAsia="zh-HK"/>
              </w:rPr>
            </w:pPr>
            <w:r w:rsidRPr="00BE40F4">
              <w:rPr>
                <w:kern w:val="0"/>
                <w:lang w:eastAsia="zh-HK"/>
              </w:rPr>
              <w:t>-27.</w:t>
            </w:r>
            <w:r w:rsidRPr="00BE40F4">
              <w:rPr>
                <w:rFonts w:hint="eastAsia"/>
                <w:kern w:val="0"/>
              </w:rPr>
              <w:t>2</w:t>
            </w:r>
          </w:p>
        </w:tc>
        <w:tc>
          <w:tcPr>
            <w:tcW w:w="1044" w:type="dxa"/>
          </w:tcPr>
          <w:p w14:paraId="07141F54" w14:textId="052CC047" w:rsidR="0007621F" w:rsidRPr="00BE40F4" w:rsidRDefault="00E545BB">
            <w:pPr>
              <w:keepNext/>
              <w:keepLines/>
              <w:tabs>
                <w:tab w:val="decimal" w:pos="233"/>
              </w:tabs>
              <w:spacing w:line="260" w:lineRule="exact"/>
              <w:jc w:val="right"/>
              <w:rPr>
                <w:kern w:val="0"/>
                <w:lang w:eastAsia="zh-HK"/>
              </w:rPr>
            </w:pPr>
            <w:r w:rsidRPr="00BE40F4">
              <w:rPr>
                <w:kern w:val="0"/>
                <w:lang w:eastAsia="zh-HK"/>
              </w:rPr>
              <w:t>-</w:t>
            </w:r>
            <w:r w:rsidR="00C82C8E" w:rsidRPr="00BE40F4">
              <w:rPr>
                <w:kern w:val="0"/>
                <w:lang w:eastAsia="zh-HK"/>
              </w:rPr>
              <w:t>17</w:t>
            </w:r>
            <w:r w:rsidRPr="00BE40F4">
              <w:rPr>
                <w:kern w:val="0"/>
                <w:lang w:eastAsia="zh-HK"/>
              </w:rPr>
              <w:t>.</w:t>
            </w:r>
            <w:r w:rsidR="00336704" w:rsidRPr="00BE40F4">
              <w:rPr>
                <w:kern w:val="0"/>
                <w:lang w:eastAsia="zh-HK"/>
              </w:rPr>
              <w:t>6</w:t>
            </w:r>
          </w:p>
        </w:tc>
      </w:tr>
      <w:tr w:rsidR="0007621F" w:rsidRPr="00BE40F4" w14:paraId="21054F72" w14:textId="2A02A040" w:rsidTr="0007621F">
        <w:trPr>
          <w:jc w:val="center"/>
        </w:trPr>
        <w:tc>
          <w:tcPr>
            <w:tcW w:w="2233" w:type="dxa"/>
            <w:vAlign w:val="center"/>
          </w:tcPr>
          <w:p w14:paraId="06751C6B" w14:textId="77777777" w:rsidR="0007621F" w:rsidRPr="00BE40F4" w:rsidRDefault="0007621F" w:rsidP="0007621F">
            <w:pPr>
              <w:keepNext/>
              <w:keepLines/>
              <w:rPr>
                <w:rFonts w:eastAsia="SimSun"/>
                <w:kern w:val="0"/>
                <w:lang w:eastAsia="zh-CN"/>
              </w:rPr>
            </w:pPr>
          </w:p>
        </w:tc>
        <w:tc>
          <w:tcPr>
            <w:tcW w:w="1044" w:type="dxa"/>
          </w:tcPr>
          <w:p w14:paraId="38A3430F" w14:textId="028DE529" w:rsidR="0007621F" w:rsidRPr="00BE40F4" w:rsidRDefault="0007621F" w:rsidP="0007621F">
            <w:pPr>
              <w:keepNext/>
              <w:keepLines/>
              <w:tabs>
                <w:tab w:val="decimal" w:pos="331"/>
              </w:tabs>
              <w:spacing w:line="260" w:lineRule="exact"/>
              <w:jc w:val="right"/>
              <w:rPr>
                <w:kern w:val="0"/>
              </w:rPr>
            </w:pPr>
          </w:p>
        </w:tc>
        <w:tc>
          <w:tcPr>
            <w:tcW w:w="1045" w:type="dxa"/>
          </w:tcPr>
          <w:p w14:paraId="6A507262" w14:textId="77777777" w:rsidR="0007621F" w:rsidRPr="00BE40F4" w:rsidRDefault="0007621F" w:rsidP="0007621F">
            <w:pPr>
              <w:keepNext/>
              <w:keepLines/>
              <w:tabs>
                <w:tab w:val="decimal" w:pos="331"/>
              </w:tabs>
              <w:spacing w:line="260" w:lineRule="exact"/>
              <w:jc w:val="right"/>
              <w:rPr>
                <w:kern w:val="0"/>
                <w:lang w:eastAsia="zh-HK"/>
              </w:rPr>
            </w:pPr>
          </w:p>
        </w:tc>
        <w:tc>
          <w:tcPr>
            <w:tcW w:w="1044" w:type="dxa"/>
          </w:tcPr>
          <w:p w14:paraId="2B4114EF"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7ACCEDE9"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22D002BA" w14:textId="77777777" w:rsidR="0007621F" w:rsidRPr="00BE40F4" w:rsidRDefault="0007621F" w:rsidP="0007621F">
            <w:pPr>
              <w:keepNext/>
              <w:keepLines/>
              <w:tabs>
                <w:tab w:val="decimal" w:pos="331"/>
              </w:tabs>
              <w:spacing w:line="260" w:lineRule="exact"/>
              <w:jc w:val="right"/>
              <w:rPr>
                <w:kern w:val="0"/>
              </w:rPr>
            </w:pPr>
          </w:p>
        </w:tc>
        <w:tc>
          <w:tcPr>
            <w:tcW w:w="1044" w:type="dxa"/>
            <w:shd w:val="clear" w:color="auto" w:fill="auto"/>
          </w:tcPr>
          <w:p w14:paraId="1A50E662" w14:textId="77777777" w:rsidR="0007621F" w:rsidRPr="00BE40F4" w:rsidRDefault="0007621F" w:rsidP="0007621F">
            <w:pPr>
              <w:keepNext/>
              <w:keepLines/>
              <w:tabs>
                <w:tab w:val="decimal" w:pos="331"/>
              </w:tabs>
              <w:spacing w:line="260" w:lineRule="exact"/>
              <w:jc w:val="right"/>
              <w:rPr>
                <w:kern w:val="0"/>
              </w:rPr>
            </w:pPr>
          </w:p>
        </w:tc>
        <w:tc>
          <w:tcPr>
            <w:tcW w:w="1044" w:type="dxa"/>
          </w:tcPr>
          <w:p w14:paraId="41CA7CB5" w14:textId="77777777" w:rsidR="0007621F" w:rsidRPr="00BE40F4" w:rsidRDefault="0007621F" w:rsidP="0007621F">
            <w:pPr>
              <w:keepNext/>
              <w:keepLines/>
              <w:tabs>
                <w:tab w:val="decimal" w:pos="331"/>
              </w:tabs>
              <w:spacing w:line="260" w:lineRule="exact"/>
              <w:jc w:val="right"/>
              <w:rPr>
                <w:kern w:val="0"/>
              </w:rPr>
            </w:pPr>
          </w:p>
        </w:tc>
      </w:tr>
      <w:tr w:rsidR="0007621F" w:rsidRPr="00BE40F4" w14:paraId="72437F7C" w14:textId="101F1435" w:rsidTr="0007621F">
        <w:trPr>
          <w:jc w:val="center"/>
        </w:trPr>
        <w:tc>
          <w:tcPr>
            <w:tcW w:w="2233" w:type="dxa"/>
            <w:vAlign w:val="center"/>
          </w:tcPr>
          <w:p w14:paraId="63C592E4" w14:textId="4E56C789" w:rsidR="0007621F" w:rsidRPr="00BE40F4" w:rsidRDefault="0007621F" w:rsidP="0007621F">
            <w:pPr>
              <w:keepNext/>
              <w:keepLines/>
              <w:rPr>
                <w:rFonts w:eastAsia="SimSun"/>
                <w:kern w:val="0"/>
                <w:lang w:eastAsia="zh-CN"/>
              </w:rPr>
            </w:pPr>
            <w:r w:rsidRPr="00BE40F4">
              <w:rPr>
                <w:rFonts w:eastAsia="SimSun"/>
                <w:kern w:val="0"/>
                <w:lang w:eastAsia="zh-CN"/>
              </w:rPr>
              <w:t>US</w:t>
            </w:r>
          </w:p>
        </w:tc>
        <w:tc>
          <w:tcPr>
            <w:tcW w:w="1044" w:type="dxa"/>
          </w:tcPr>
          <w:p w14:paraId="061BD0EF" w14:textId="40AC26AD" w:rsidR="0007621F" w:rsidRPr="00BE40F4" w:rsidRDefault="0007621F" w:rsidP="0007621F">
            <w:pPr>
              <w:keepNext/>
              <w:keepLines/>
              <w:tabs>
                <w:tab w:val="decimal" w:pos="331"/>
              </w:tabs>
              <w:spacing w:line="260" w:lineRule="exact"/>
              <w:jc w:val="right"/>
              <w:rPr>
                <w:kern w:val="0"/>
              </w:rPr>
            </w:pPr>
            <w:r w:rsidRPr="00BE40F4">
              <w:rPr>
                <w:kern w:val="0"/>
                <w:lang w:eastAsia="zh-HK"/>
              </w:rPr>
              <w:t>-10.7</w:t>
            </w:r>
          </w:p>
        </w:tc>
        <w:tc>
          <w:tcPr>
            <w:tcW w:w="1045" w:type="dxa"/>
          </w:tcPr>
          <w:p w14:paraId="742B1280" w14:textId="5DF90766"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11.2</w:t>
            </w:r>
          </w:p>
        </w:tc>
        <w:tc>
          <w:tcPr>
            <w:tcW w:w="1044" w:type="dxa"/>
          </w:tcPr>
          <w:p w14:paraId="3371A2C0" w14:textId="359DC9FE"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7.3</w:t>
            </w:r>
          </w:p>
        </w:tc>
        <w:tc>
          <w:tcPr>
            <w:tcW w:w="1045" w:type="dxa"/>
          </w:tcPr>
          <w:p w14:paraId="297D691B" w14:textId="015AEB5F"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-22.1</w:t>
            </w:r>
          </w:p>
        </w:tc>
        <w:tc>
          <w:tcPr>
            <w:tcW w:w="1045" w:type="dxa"/>
          </w:tcPr>
          <w:p w14:paraId="4B3603FB" w14:textId="2C23BE9A" w:rsidR="0007621F" w:rsidRPr="00BE40F4" w:rsidRDefault="0007621F" w:rsidP="0007621F">
            <w:pPr>
              <w:keepNext/>
              <w:keepLines/>
              <w:tabs>
                <w:tab w:val="decimal" w:pos="331"/>
              </w:tabs>
              <w:spacing w:line="260" w:lineRule="exact"/>
              <w:jc w:val="right"/>
              <w:rPr>
                <w:kern w:val="0"/>
              </w:rPr>
            </w:pPr>
            <w:r w:rsidRPr="00BE40F4">
              <w:rPr>
                <w:kern w:val="0"/>
                <w:lang w:eastAsia="zh-HK"/>
              </w:rPr>
              <w:t>-29.4</w:t>
            </w:r>
          </w:p>
        </w:tc>
        <w:tc>
          <w:tcPr>
            <w:tcW w:w="1044" w:type="dxa"/>
            <w:shd w:val="clear" w:color="auto" w:fill="auto"/>
          </w:tcPr>
          <w:p w14:paraId="04BEFEA5" w14:textId="37144470"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-1</w:t>
            </w:r>
            <w:r w:rsidRPr="00BE40F4">
              <w:rPr>
                <w:rFonts w:hint="eastAsia"/>
                <w:kern w:val="0"/>
              </w:rPr>
              <w:t>3.3</w:t>
            </w:r>
          </w:p>
        </w:tc>
        <w:tc>
          <w:tcPr>
            <w:tcW w:w="1044" w:type="dxa"/>
          </w:tcPr>
          <w:p w14:paraId="1356F0AD" w14:textId="5899F886" w:rsidR="0007621F" w:rsidRPr="00BE40F4" w:rsidRDefault="00E545BB">
            <w:pPr>
              <w:keepNext/>
              <w:keepLines/>
              <w:tabs>
                <w:tab w:val="decimal" w:pos="331"/>
              </w:tabs>
              <w:spacing w:line="260" w:lineRule="exact"/>
              <w:jc w:val="right"/>
              <w:rPr>
                <w:kern w:val="0"/>
                <w:lang w:eastAsia="zh-HK"/>
              </w:rPr>
            </w:pPr>
            <w:r w:rsidRPr="00BE40F4">
              <w:rPr>
                <w:kern w:val="0"/>
                <w:lang w:eastAsia="zh-HK"/>
              </w:rPr>
              <w:t>-</w:t>
            </w:r>
            <w:r w:rsidR="00C82C8E" w:rsidRPr="00BE40F4">
              <w:rPr>
                <w:kern w:val="0"/>
                <w:lang w:eastAsia="zh-HK"/>
              </w:rPr>
              <w:t>2</w:t>
            </w:r>
            <w:r w:rsidR="00336704" w:rsidRPr="00BE40F4">
              <w:rPr>
                <w:kern w:val="0"/>
                <w:lang w:eastAsia="zh-HK"/>
              </w:rPr>
              <w:t>2.9</w:t>
            </w:r>
          </w:p>
        </w:tc>
      </w:tr>
      <w:tr w:rsidR="0007621F" w:rsidRPr="00BE40F4" w14:paraId="2FEC8CB5" w14:textId="095BD1E7" w:rsidTr="0007621F">
        <w:trPr>
          <w:jc w:val="center"/>
        </w:trPr>
        <w:tc>
          <w:tcPr>
            <w:tcW w:w="2233" w:type="dxa"/>
            <w:vAlign w:val="center"/>
          </w:tcPr>
          <w:p w14:paraId="227EA6F1" w14:textId="77777777" w:rsidR="0007621F" w:rsidRPr="00BE40F4" w:rsidRDefault="0007621F" w:rsidP="0007621F">
            <w:pPr>
              <w:keepNext/>
              <w:keepLines/>
              <w:rPr>
                <w:rFonts w:eastAsia="SimSun"/>
                <w:kern w:val="0"/>
                <w:lang w:eastAsia="zh-CN"/>
              </w:rPr>
            </w:pPr>
          </w:p>
        </w:tc>
        <w:tc>
          <w:tcPr>
            <w:tcW w:w="1044" w:type="dxa"/>
          </w:tcPr>
          <w:p w14:paraId="3006434C" w14:textId="77777777" w:rsidR="0007621F" w:rsidRPr="00BE40F4" w:rsidRDefault="0007621F" w:rsidP="0007621F">
            <w:pPr>
              <w:keepNext/>
              <w:keepLines/>
              <w:tabs>
                <w:tab w:val="decimal" w:pos="331"/>
              </w:tabs>
              <w:spacing w:line="260" w:lineRule="exact"/>
              <w:jc w:val="right"/>
              <w:rPr>
                <w:kern w:val="0"/>
              </w:rPr>
            </w:pPr>
          </w:p>
        </w:tc>
        <w:tc>
          <w:tcPr>
            <w:tcW w:w="1045" w:type="dxa"/>
          </w:tcPr>
          <w:p w14:paraId="7B509006" w14:textId="77777777" w:rsidR="0007621F" w:rsidRPr="00BE40F4" w:rsidRDefault="0007621F" w:rsidP="0007621F">
            <w:pPr>
              <w:keepNext/>
              <w:keepLines/>
              <w:tabs>
                <w:tab w:val="decimal" w:pos="331"/>
              </w:tabs>
              <w:spacing w:line="260" w:lineRule="exact"/>
              <w:jc w:val="right"/>
              <w:rPr>
                <w:kern w:val="0"/>
                <w:lang w:eastAsia="zh-HK"/>
              </w:rPr>
            </w:pPr>
          </w:p>
        </w:tc>
        <w:tc>
          <w:tcPr>
            <w:tcW w:w="1044" w:type="dxa"/>
          </w:tcPr>
          <w:p w14:paraId="5CB23914"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3C449AB1"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2EEF5DC1" w14:textId="77777777" w:rsidR="0007621F" w:rsidRPr="00BE40F4" w:rsidRDefault="0007621F" w:rsidP="0007621F">
            <w:pPr>
              <w:keepNext/>
              <w:keepLines/>
              <w:tabs>
                <w:tab w:val="decimal" w:pos="331"/>
              </w:tabs>
              <w:spacing w:line="260" w:lineRule="exact"/>
              <w:jc w:val="right"/>
              <w:rPr>
                <w:kern w:val="0"/>
              </w:rPr>
            </w:pPr>
          </w:p>
        </w:tc>
        <w:tc>
          <w:tcPr>
            <w:tcW w:w="1044" w:type="dxa"/>
            <w:shd w:val="clear" w:color="auto" w:fill="auto"/>
          </w:tcPr>
          <w:p w14:paraId="4353620F" w14:textId="77777777" w:rsidR="0007621F" w:rsidRPr="00BE40F4" w:rsidRDefault="0007621F" w:rsidP="0007621F">
            <w:pPr>
              <w:keepNext/>
              <w:keepLines/>
              <w:tabs>
                <w:tab w:val="decimal" w:pos="331"/>
              </w:tabs>
              <w:spacing w:line="260" w:lineRule="exact"/>
              <w:jc w:val="right"/>
              <w:rPr>
                <w:kern w:val="0"/>
              </w:rPr>
            </w:pPr>
          </w:p>
        </w:tc>
        <w:tc>
          <w:tcPr>
            <w:tcW w:w="1044" w:type="dxa"/>
          </w:tcPr>
          <w:p w14:paraId="22902F1C" w14:textId="77777777" w:rsidR="0007621F" w:rsidRPr="00BE40F4" w:rsidRDefault="0007621F" w:rsidP="0007621F">
            <w:pPr>
              <w:keepNext/>
              <w:keepLines/>
              <w:tabs>
                <w:tab w:val="decimal" w:pos="331"/>
              </w:tabs>
              <w:spacing w:line="260" w:lineRule="exact"/>
              <w:jc w:val="right"/>
              <w:rPr>
                <w:kern w:val="0"/>
              </w:rPr>
            </w:pPr>
          </w:p>
        </w:tc>
      </w:tr>
      <w:tr w:rsidR="0007621F" w:rsidRPr="00BE40F4" w14:paraId="48215918" w14:textId="106C14C0" w:rsidTr="0007621F">
        <w:trPr>
          <w:jc w:val="center"/>
        </w:trPr>
        <w:tc>
          <w:tcPr>
            <w:tcW w:w="2233" w:type="dxa"/>
            <w:vAlign w:val="center"/>
          </w:tcPr>
          <w:p w14:paraId="20DEBC32" w14:textId="42A702B3" w:rsidR="0007621F" w:rsidRPr="00BE40F4" w:rsidRDefault="0007621F" w:rsidP="0007621F">
            <w:pPr>
              <w:keepNext/>
              <w:keepLines/>
              <w:rPr>
                <w:rFonts w:eastAsia="SimSun"/>
                <w:kern w:val="0"/>
                <w:lang w:eastAsia="zh-CN"/>
              </w:rPr>
            </w:pPr>
            <w:r w:rsidRPr="00BE40F4">
              <w:rPr>
                <w:rFonts w:eastAsia="SimSun"/>
                <w:kern w:val="0"/>
                <w:lang w:eastAsia="zh-CN"/>
              </w:rPr>
              <w:t>EU</w:t>
            </w:r>
          </w:p>
        </w:tc>
        <w:tc>
          <w:tcPr>
            <w:tcW w:w="1044" w:type="dxa"/>
          </w:tcPr>
          <w:p w14:paraId="78E5599E" w14:textId="6CC95F85" w:rsidR="0007621F" w:rsidRPr="00BE40F4" w:rsidRDefault="0007621F" w:rsidP="0007621F">
            <w:pPr>
              <w:keepNext/>
              <w:keepLines/>
              <w:tabs>
                <w:tab w:val="decimal" w:pos="331"/>
              </w:tabs>
              <w:spacing w:line="260" w:lineRule="exact"/>
              <w:jc w:val="right"/>
              <w:rPr>
                <w:kern w:val="0"/>
              </w:rPr>
            </w:pPr>
            <w:r w:rsidRPr="00BE40F4">
              <w:rPr>
                <w:kern w:val="0"/>
                <w:lang w:eastAsia="zh-HK"/>
              </w:rPr>
              <w:t>-10.5</w:t>
            </w:r>
          </w:p>
        </w:tc>
        <w:tc>
          <w:tcPr>
            <w:tcW w:w="1045" w:type="dxa"/>
          </w:tcPr>
          <w:p w14:paraId="11ABEE26" w14:textId="180443AD"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2.1</w:t>
            </w:r>
          </w:p>
        </w:tc>
        <w:tc>
          <w:tcPr>
            <w:tcW w:w="1044" w:type="dxa"/>
          </w:tcPr>
          <w:p w14:paraId="0BDBE314" w14:textId="76A5051C"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2.0</w:t>
            </w:r>
          </w:p>
        </w:tc>
        <w:tc>
          <w:tcPr>
            <w:tcW w:w="1045" w:type="dxa"/>
          </w:tcPr>
          <w:p w14:paraId="0DA31D62" w14:textId="33C1F088"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-15.3</w:t>
            </w:r>
          </w:p>
        </w:tc>
        <w:tc>
          <w:tcPr>
            <w:tcW w:w="1045" w:type="dxa"/>
          </w:tcPr>
          <w:p w14:paraId="45AAE509" w14:textId="50025116" w:rsidR="0007621F" w:rsidRPr="00BE40F4" w:rsidRDefault="0007621F" w:rsidP="0007621F">
            <w:pPr>
              <w:keepNext/>
              <w:keepLines/>
              <w:tabs>
                <w:tab w:val="decimal" w:pos="331"/>
              </w:tabs>
              <w:spacing w:line="260" w:lineRule="exact"/>
              <w:jc w:val="right"/>
              <w:rPr>
                <w:kern w:val="0"/>
              </w:rPr>
            </w:pPr>
            <w:r w:rsidRPr="00BE40F4">
              <w:rPr>
                <w:kern w:val="0"/>
                <w:lang w:eastAsia="zh-HK"/>
              </w:rPr>
              <w:t>-25.3</w:t>
            </w:r>
          </w:p>
        </w:tc>
        <w:tc>
          <w:tcPr>
            <w:tcW w:w="1044" w:type="dxa"/>
            <w:shd w:val="clear" w:color="auto" w:fill="auto"/>
          </w:tcPr>
          <w:p w14:paraId="398313E1" w14:textId="4192525B"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w:t>
            </w:r>
            <w:r w:rsidRPr="00BE40F4">
              <w:rPr>
                <w:rFonts w:hint="eastAsia"/>
                <w:kern w:val="0"/>
              </w:rPr>
              <w:t>8.7</w:t>
            </w:r>
          </w:p>
        </w:tc>
        <w:tc>
          <w:tcPr>
            <w:tcW w:w="1044" w:type="dxa"/>
          </w:tcPr>
          <w:p w14:paraId="1D64B97B" w14:textId="227A5F0C" w:rsidR="0007621F" w:rsidRPr="00BE40F4" w:rsidRDefault="00E545BB">
            <w:pPr>
              <w:keepNext/>
              <w:keepLines/>
              <w:tabs>
                <w:tab w:val="decimal" w:pos="331"/>
              </w:tabs>
              <w:spacing w:line="260" w:lineRule="exact"/>
              <w:jc w:val="right"/>
              <w:rPr>
                <w:kern w:val="0"/>
                <w:lang w:eastAsia="zh-HK"/>
              </w:rPr>
            </w:pPr>
            <w:r w:rsidRPr="00BE40F4">
              <w:rPr>
                <w:kern w:val="0"/>
                <w:lang w:eastAsia="zh-HK"/>
              </w:rPr>
              <w:t>-</w:t>
            </w:r>
            <w:r w:rsidR="00C82C8E" w:rsidRPr="00BE40F4">
              <w:rPr>
                <w:kern w:val="0"/>
                <w:lang w:eastAsia="zh-HK"/>
              </w:rPr>
              <w:t>1</w:t>
            </w:r>
            <w:r w:rsidR="004F421A" w:rsidRPr="00BE40F4">
              <w:rPr>
                <w:kern w:val="0"/>
                <w:lang w:eastAsia="zh-HK"/>
              </w:rPr>
              <w:t>8</w:t>
            </w:r>
            <w:r w:rsidRPr="00BE40F4">
              <w:rPr>
                <w:kern w:val="0"/>
                <w:lang w:eastAsia="zh-HK"/>
              </w:rPr>
              <w:t>.</w:t>
            </w:r>
            <w:r w:rsidR="00336704" w:rsidRPr="00BE40F4">
              <w:rPr>
                <w:kern w:val="0"/>
                <w:lang w:eastAsia="zh-HK"/>
              </w:rPr>
              <w:t>4</w:t>
            </w:r>
          </w:p>
        </w:tc>
      </w:tr>
      <w:tr w:rsidR="0007621F" w:rsidRPr="00BE40F4" w14:paraId="39D225C8" w14:textId="3C2C7236" w:rsidTr="0007621F">
        <w:trPr>
          <w:jc w:val="center"/>
        </w:trPr>
        <w:tc>
          <w:tcPr>
            <w:tcW w:w="2233" w:type="dxa"/>
            <w:vAlign w:val="center"/>
          </w:tcPr>
          <w:p w14:paraId="4263CADB" w14:textId="77777777" w:rsidR="0007621F" w:rsidRPr="00BE40F4" w:rsidRDefault="0007621F" w:rsidP="0007621F">
            <w:pPr>
              <w:keepNext/>
              <w:keepLines/>
              <w:rPr>
                <w:rFonts w:eastAsia="SimSun"/>
                <w:kern w:val="0"/>
                <w:lang w:eastAsia="zh-CN"/>
              </w:rPr>
            </w:pPr>
          </w:p>
        </w:tc>
        <w:tc>
          <w:tcPr>
            <w:tcW w:w="1044" w:type="dxa"/>
          </w:tcPr>
          <w:p w14:paraId="0291BC03" w14:textId="77777777" w:rsidR="0007621F" w:rsidRPr="00BE40F4" w:rsidRDefault="0007621F" w:rsidP="0007621F">
            <w:pPr>
              <w:keepNext/>
              <w:keepLines/>
              <w:tabs>
                <w:tab w:val="decimal" w:pos="331"/>
              </w:tabs>
              <w:spacing w:line="260" w:lineRule="exact"/>
              <w:jc w:val="right"/>
              <w:rPr>
                <w:kern w:val="0"/>
              </w:rPr>
            </w:pPr>
          </w:p>
        </w:tc>
        <w:tc>
          <w:tcPr>
            <w:tcW w:w="1045" w:type="dxa"/>
          </w:tcPr>
          <w:p w14:paraId="2BE665D4" w14:textId="77777777" w:rsidR="0007621F" w:rsidRPr="00BE40F4" w:rsidRDefault="0007621F" w:rsidP="0007621F">
            <w:pPr>
              <w:keepNext/>
              <w:keepLines/>
              <w:tabs>
                <w:tab w:val="decimal" w:pos="331"/>
              </w:tabs>
              <w:spacing w:line="260" w:lineRule="exact"/>
              <w:jc w:val="right"/>
              <w:rPr>
                <w:kern w:val="0"/>
                <w:lang w:eastAsia="zh-HK"/>
              </w:rPr>
            </w:pPr>
          </w:p>
        </w:tc>
        <w:tc>
          <w:tcPr>
            <w:tcW w:w="1044" w:type="dxa"/>
          </w:tcPr>
          <w:p w14:paraId="40DD4C56"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04C65351"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4776F642" w14:textId="77777777" w:rsidR="0007621F" w:rsidRPr="00BE40F4" w:rsidRDefault="0007621F" w:rsidP="0007621F">
            <w:pPr>
              <w:keepNext/>
              <w:keepLines/>
              <w:tabs>
                <w:tab w:val="decimal" w:pos="331"/>
              </w:tabs>
              <w:spacing w:line="260" w:lineRule="exact"/>
              <w:jc w:val="right"/>
              <w:rPr>
                <w:kern w:val="0"/>
              </w:rPr>
            </w:pPr>
          </w:p>
        </w:tc>
        <w:tc>
          <w:tcPr>
            <w:tcW w:w="1044" w:type="dxa"/>
            <w:shd w:val="clear" w:color="auto" w:fill="auto"/>
          </w:tcPr>
          <w:p w14:paraId="7E84976F" w14:textId="77777777" w:rsidR="0007621F" w:rsidRPr="00BE40F4" w:rsidRDefault="0007621F" w:rsidP="0007621F">
            <w:pPr>
              <w:keepNext/>
              <w:keepLines/>
              <w:tabs>
                <w:tab w:val="decimal" w:pos="331"/>
              </w:tabs>
              <w:spacing w:line="260" w:lineRule="exact"/>
              <w:jc w:val="right"/>
              <w:rPr>
                <w:kern w:val="0"/>
              </w:rPr>
            </w:pPr>
          </w:p>
        </w:tc>
        <w:tc>
          <w:tcPr>
            <w:tcW w:w="1044" w:type="dxa"/>
          </w:tcPr>
          <w:p w14:paraId="102642E2" w14:textId="77777777" w:rsidR="0007621F" w:rsidRPr="00BE40F4" w:rsidRDefault="0007621F" w:rsidP="0007621F">
            <w:pPr>
              <w:keepNext/>
              <w:keepLines/>
              <w:tabs>
                <w:tab w:val="decimal" w:pos="331"/>
              </w:tabs>
              <w:spacing w:line="260" w:lineRule="exact"/>
              <w:jc w:val="right"/>
              <w:rPr>
                <w:kern w:val="0"/>
              </w:rPr>
            </w:pPr>
          </w:p>
        </w:tc>
      </w:tr>
      <w:tr w:rsidR="0007621F" w:rsidRPr="00BE40F4" w14:paraId="46987DA8" w14:textId="26E09399" w:rsidTr="0007621F">
        <w:trPr>
          <w:jc w:val="center"/>
        </w:trPr>
        <w:tc>
          <w:tcPr>
            <w:tcW w:w="2233" w:type="dxa"/>
            <w:vAlign w:val="center"/>
          </w:tcPr>
          <w:p w14:paraId="36C46E7D" w14:textId="01C5E942" w:rsidR="0007621F" w:rsidRPr="00BE40F4" w:rsidRDefault="0007621F" w:rsidP="0007621F">
            <w:pPr>
              <w:keepNext/>
              <w:keepLines/>
              <w:rPr>
                <w:rFonts w:eastAsia="SimSun"/>
                <w:kern w:val="0"/>
                <w:lang w:eastAsia="zh-CN"/>
              </w:rPr>
            </w:pPr>
            <w:r w:rsidRPr="00BE40F4">
              <w:rPr>
                <w:rFonts w:eastAsia="SimSun"/>
                <w:kern w:val="0"/>
                <w:lang w:eastAsia="zh-CN"/>
              </w:rPr>
              <w:t>ASEAN</w:t>
            </w:r>
          </w:p>
        </w:tc>
        <w:tc>
          <w:tcPr>
            <w:tcW w:w="1044" w:type="dxa"/>
          </w:tcPr>
          <w:p w14:paraId="42692D8E" w14:textId="4CD8FF08" w:rsidR="0007621F" w:rsidRPr="00BE40F4" w:rsidRDefault="0007621F" w:rsidP="0007621F">
            <w:pPr>
              <w:keepNext/>
              <w:keepLines/>
              <w:tabs>
                <w:tab w:val="decimal" w:pos="331"/>
              </w:tabs>
              <w:spacing w:line="260" w:lineRule="exact"/>
              <w:jc w:val="right"/>
              <w:rPr>
                <w:kern w:val="0"/>
              </w:rPr>
            </w:pPr>
            <w:r w:rsidRPr="00BE40F4">
              <w:rPr>
                <w:kern w:val="0"/>
              </w:rPr>
              <w:t>2</w:t>
            </w:r>
            <w:r w:rsidRPr="00BE40F4">
              <w:rPr>
                <w:kern w:val="0"/>
                <w:lang w:eastAsia="zh-HK"/>
              </w:rPr>
              <w:t>.1</w:t>
            </w:r>
          </w:p>
        </w:tc>
        <w:tc>
          <w:tcPr>
            <w:tcW w:w="1045" w:type="dxa"/>
          </w:tcPr>
          <w:p w14:paraId="58056FDC" w14:textId="32355C1C"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13.6</w:t>
            </w:r>
          </w:p>
        </w:tc>
        <w:tc>
          <w:tcPr>
            <w:tcW w:w="1044" w:type="dxa"/>
          </w:tcPr>
          <w:p w14:paraId="63A12B81" w14:textId="441B7BAF"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17.4</w:t>
            </w:r>
          </w:p>
        </w:tc>
        <w:tc>
          <w:tcPr>
            <w:tcW w:w="1045" w:type="dxa"/>
          </w:tcPr>
          <w:p w14:paraId="390ED2E0" w14:textId="6D64B66C"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1.4</w:t>
            </w:r>
          </w:p>
        </w:tc>
        <w:tc>
          <w:tcPr>
            <w:tcW w:w="1045" w:type="dxa"/>
          </w:tcPr>
          <w:p w14:paraId="08BC9B25" w14:textId="43710A78" w:rsidR="0007621F" w:rsidRPr="00BE40F4" w:rsidRDefault="0007621F" w:rsidP="0007621F">
            <w:pPr>
              <w:keepNext/>
              <w:keepLines/>
              <w:tabs>
                <w:tab w:val="decimal" w:pos="331"/>
              </w:tabs>
              <w:spacing w:line="260" w:lineRule="exact"/>
              <w:jc w:val="right"/>
              <w:rPr>
                <w:kern w:val="0"/>
              </w:rPr>
            </w:pPr>
            <w:r w:rsidRPr="00BE40F4">
              <w:rPr>
                <w:kern w:val="0"/>
              </w:rPr>
              <w:t>-18.4</w:t>
            </w:r>
          </w:p>
        </w:tc>
        <w:tc>
          <w:tcPr>
            <w:tcW w:w="1044" w:type="dxa"/>
            <w:shd w:val="clear" w:color="auto" w:fill="auto"/>
          </w:tcPr>
          <w:p w14:paraId="3D7AF64F" w14:textId="699D856E" w:rsidR="0007621F" w:rsidRPr="00BE40F4" w:rsidRDefault="0007621F" w:rsidP="0007621F">
            <w:pPr>
              <w:keepNext/>
              <w:keepLines/>
              <w:tabs>
                <w:tab w:val="decimal" w:pos="331"/>
              </w:tabs>
              <w:spacing w:line="260" w:lineRule="exact"/>
              <w:jc w:val="right"/>
              <w:rPr>
                <w:kern w:val="0"/>
              </w:rPr>
            </w:pPr>
            <w:r w:rsidRPr="00BE40F4">
              <w:rPr>
                <w:kern w:val="0"/>
                <w:lang w:eastAsia="zh-HK"/>
              </w:rPr>
              <w:t>-1</w:t>
            </w:r>
            <w:r w:rsidRPr="00BE40F4">
              <w:rPr>
                <w:rFonts w:hint="eastAsia"/>
                <w:kern w:val="0"/>
              </w:rPr>
              <w:t>8.6</w:t>
            </w:r>
          </w:p>
        </w:tc>
        <w:tc>
          <w:tcPr>
            <w:tcW w:w="1044" w:type="dxa"/>
          </w:tcPr>
          <w:p w14:paraId="108B109A" w14:textId="6179FDCD" w:rsidR="0007621F" w:rsidRPr="00BE40F4" w:rsidRDefault="00E545BB" w:rsidP="00C82C8E">
            <w:pPr>
              <w:keepNext/>
              <w:keepLines/>
              <w:tabs>
                <w:tab w:val="decimal" w:pos="331"/>
              </w:tabs>
              <w:spacing w:line="260" w:lineRule="exact"/>
              <w:jc w:val="right"/>
              <w:rPr>
                <w:kern w:val="0"/>
                <w:lang w:eastAsia="zh-HK"/>
              </w:rPr>
            </w:pPr>
            <w:r w:rsidRPr="00BE40F4">
              <w:rPr>
                <w:kern w:val="0"/>
                <w:lang w:eastAsia="zh-HK"/>
              </w:rPr>
              <w:t>-</w:t>
            </w:r>
            <w:r w:rsidR="00C82C8E" w:rsidRPr="00BE40F4">
              <w:rPr>
                <w:kern w:val="0"/>
                <w:lang w:eastAsia="zh-HK"/>
              </w:rPr>
              <w:t>1</w:t>
            </w:r>
            <w:r w:rsidR="004F421A" w:rsidRPr="00BE40F4">
              <w:rPr>
                <w:kern w:val="0"/>
                <w:lang w:eastAsia="zh-HK"/>
              </w:rPr>
              <w:t>9</w:t>
            </w:r>
            <w:r w:rsidRPr="00BE40F4">
              <w:rPr>
                <w:kern w:val="0"/>
                <w:lang w:eastAsia="zh-HK"/>
              </w:rPr>
              <w:t>.</w:t>
            </w:r>
            <w:r w:rsidR="00336704" w:rsidRPr="00BE40F4">
              <w:rPr>
                <w:kern w:val="0"/>
                <w:lang w:eastAsia="zh-HK"/>
              </w:rPr>
              <w:t>2</w:t>
            </w:r>
          </w:p>
        </w:tc>
      </w:tr>
      <w:tr w:rsidR="0007621F" w:rsidRPr="00BE40F4" w14:paraId="20D9BC25" w14:textId="4208AA61" w:rsidTr="0007621F">
        <w:trPr>
          <w:jc w:val="center"/>
        </w:trPr>
        <w:tc>
          <w:tcPr>
            <w:tcW w:w="2233" w:type="dxa"/>
            <w:vAlign w:val="center"/>
          </w:tcPr>
          <w:p w14:paraId="63197E1B" w14:textId="77777777" w:rsidR="0007621F" w:rsidRPr="00BE40F4" w:rsidRDefault="0007621F" w:rsidP="0007621F">
            <w:pPr>
              <w:keepNext/>
              <w:keepLines/>
              <w:rPr>
                <w:rFonts w:eastAsia="SimSun"/>
                <w:kern w:val="0"/>
                <w:lang w:eastAsia="zh-CN"/>
              </w:rPr>
            </w:pPr>
          </w:p>
        </w:tc>
        <w:tc>
          <w:tcPr>
            <w:tcW w:w="1044" w:type="dxa"/>
          </w:tcPr>
          <w:p w14:paraId="3075C260" w14:textId="77777777" w:rsidR="0007621F" w:rsidRPr="00BE40F4" w:rsidRDefault="0007621F" w:rsidP="0007621F">
            <w:pPr>
              <w:keepNext/>
              <w:keepLines/>
              <w:tabs>
                <w:tab w:val="decimal" w:pos="331"/>
              </w:tabs>
              <w:spacing w:line="260" w:lineRule="exact"/>
              <w:jc w:val="right"/>
              <w:rPr>
                <w:kern w:val="0"/>
              </w:rPr>
            </w:pPr>
          </w:p>
        </w:tc>
        <w:tc>
          <w:tcPr>
            <w:tcW w:w="1045" w:type="dxa"/>
          </w:tcPr>
          <w:p w14:paraId="30AE9A18" w14:textId="77777777" w:rsidR="0007621F" w:rsidRPr="00BE40F4" w:rsidRDefault="0007621F" w:rsidP="0007621F">
            <w:pPr>
              <w:keepNext/>
              <w:keepLines/>
              <w:tabs>
                <w:tab w:val="decimal" w:pos="331"/>
              </w:tabs>
              <w:spacing w:line="260" w:lineRule="exact"/>
              <w:jc w:val="right"/>
              <w:rPr>
                <w:kern w:val="0"/>
                <w:lang w:eastAsia="zh-HK"/>
              </w:rPr>
            </w:pPr>
          </w:p>
        </w:tc>
        <w:tc>
          <w:tcPr>
            <w:tcW w:w="1044" w:type="dxa"/>
          </w:tcPr>
          <w:p w14:paraId="355A4D8E"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645E1B52"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094B17B9" w14:textId="77777777" w:rsidR="0007621F" w:rsidRPr="00BE40F4" w:rsidRDefault="0007621F" w:rsidP="0007621F">
            <w:pPr>
              <w:keepNext/>
              <w:keepLines/>
              <w:tabs>
                <w:tab w:val="decimal" w:pos="331"/>
              </w:tabs>
              <w:spacing w:line="260" w:lineRule="exact"/>
              <w:jc w:val="right"/>
              <w:rPr>
                <w:kern w:val="0"/>
              </w:rPr>
            </w:pPr>
          </w:p>
        </w:tc>
        <w:tc>
          <w:tcPr>
            <w:tcW w:w="1044" w:type="dxa"/>
            <w:shd w:val="clear" w:color="auto" w:fill="auto"/>
          </w:tcPr>
          <w:p w14:paraId="32155051" w14:textId="77777777" w:rsidR="0007621F" w:rsidRPr="00BE40F4" w:rsidRDefault="0007621F" w:rsidP="0007621F">
            <w:pPr>
              <w:keepNext/>
              <w:keepLines/>
              <w:tabs>
                <w:tab w:val="decimal" w:pos="331"/>
              </w:tabs>
              <w:spacing w:line="260" w:lineRule="exact"/>
              <w:jc w:val="right"/>
              <w:rPr>
                <w:kern w:val="0"/>
              </w:rPr>
            </w:pPr>
          </w:p>
        </w:tc>
        <w:tc>
          <w:tcPr>
            <w:tcW w:w="1044" w:type="dxa"/>
          </w:tcPr>
          <w:p w14:paraId="617D1B2F" w14:textId="77777777" w:rsidR="0007621F" w:rsidRPr="00BE40F4" w:rsidRDefault="0007621F" w:rsidP="0007621F">
            <w:pPr>
              <w:keepNext/>
              <w:keepLines/>
              <w:tabs>
                <w:tab w:val="decimal" w:pos="331"/>
              </w:tabs>
              <w:spacing w:line="260" w:lineRule="exact"/>
              <w:jc w:val="right"/>
              <w:rPr>
                <w:kern w:val="0"/>
              </w:rPr>
            </w:pPr>
          </w:p>
        </w:tc>
      </w:tr>
      <w:tr w:rsidR="0007621F" w:rsidRPr="00BE40F4" w14:paraId="0307D624" w14:textId="1788D303" w:rsidTr="0007621F">
        <w:trPr>
          <w:jc w:val="center"/>
        </w:trPr>
        <w:tc>
          <w:tcPr>
            <w:tcW w:w="2233" w:type="dxa"/>
            <w:vAlign w:val="center"/>
          </w:tcPr>
          <w:p w14:paraId="5C13AA29" w14:textId="20924286" w:rsidR="0007621F" w:rsidRPr="00BE40F4" w:rsidRDefault="0007621F" w:rsidP="0007621F">
            <w:pPr>
              <w:keepNext/>
              <w:keepLines/>
              <w:rPr>
                <w:rFonts w:eastAsia="SimSun"/>
                <w:kern w:val="0"/>
                <w:lang w:eastAsia="zh-CN"/>
              </w:rPr>
            </w:pPr>
            <w:r w:rsidRPr="00BE40F4">
              <w:rPr>
                <w:rFonts w:eastAsiaTheme="minorEastAsia"/>
                <w:kern w:val="0"/>
              </w:rPr>
              <w:t xml:space="preserve">  Vietnam</w:t>
            </w:r>
          </w:p>
        </w:tc>
        <w:tc>
          <w:tcPr>
            <w:tcW w:w="1044" w:type="dxa"/>
          </w:tcPr>
          <w:p w14:paraId="6C5D93E6" w14:textId="6902F89F" w:rsidR="0007621F" w:rsidRPr="00BE40F4" w:rsidRDefault="0007621F" w:rsidP="0007621F">
            <w:pPr>
              <w:keepNext/>
              <w:keepLines/>
              <w:tabs>
                <w:tab w:val="decimal" w:pos="331"/>
              </w:tabs>
              <w:spacing w:line="260" w:lineRule="exact"/>
              <w:jc w:val="right"/>
              <w:rPr>
                <w:kern w:val="0"/>
              </w:rPr>
            </w:pPr>
            <w:r w:rsidRPr="00BE40F4">
              <w:rPr>
                <w:kern w:val="0"/>
              </w:rPr>
              <w:t>4</w:t>
            </w:r>
            <w:r w:rsidRPr="00BE40F4">
              <w:rPr>
                <w:kern w:val="0"/>
                <w:lang w:eastAsia="zh-HK"/>
              </w:rPr>
              <w:t>.3</w:t>
            </w:r>
          </w:p>
        </w:tc>
        <w:tc>
          <w:tcPr>
            <w:tcW w:w="1045" w:type="dxa"/>
          </w:tcPr>
          <w:p w14:paraId="5CFFC38E" w14:textId="4BB742DF"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14.1</w:t>
            </w:r>
          </w:p>
        </w:tc>
        <w:tc>
          <w:tcPr>
            <w:tcW w:w="1044" w:type="dxa"/>
          </w:tcPr>
          <w:p w14:paraId="5AFE1918" w14:textId="508D45BE"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22.5</w:t>
            </w:r>
          </w:p>
        </w:tc>
        <w:tc>
          <w:tcPr>
            <w:tcW w:w="1045" w:type="dxa"/>
          </w:tcPr>
          <w:p w14:paraId="611586E2" w14:textId="56B976F8"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8.6</w:t>
            </w:r>
          </w:p>
        </w:tc>
        <w:tc>
          <w:tcPr>
            <w:tcW w:w="1045" w:type="dxa"/>
          </w:tcPr>
          <w:p w14:paraId="11E46BCA" w14:textId="17E47BD9" w:rsidR="0007621F" w:rsidRPr="00BE40F4" w:rsidRDefault="0007621F" w:rsidP="0007621F">
            <w:pPr>
              <w:keepNext/>
              <w:keepLines/>
              <w:tabs>
                <w:tab w:val="decimal" w:pos="331"/>
              </w:tabs>
              <w:spacing w:line="260" w:lineRule="exact"/>
              <w:jc w:val="right"/>
              <w:rPr>
                <w:kern w:val="0"/>
              </w:rPr>
            </w:pPr>
            <w:r w:rsidRPr="00BE40F4">
              <w:rPr>
                <w:kern w:val="0"/>
              </w:rPr>
              <w:t>-22.0</w:t>
            </w:r>
          </w:p>
        </w:tc>
        <w:tc>
          <w:tcPr>
            <w:tcW w:w="1044" w:type="dxa"/>
            <w:shd w:val="clear" w:color="auto" w:fill="auto"/>
          </w:tcPr>
          <w:p w14:paraId="67931ABA" w14:textId="6D9B65B2" w:rsidR="0007621F" w:rsidRPr="00BE40F4" w:rsidRDefault="0007621F" w:rsidP="0007621F">
            <w:pPr>
              <w:keepNext/>
              <w:keepLines/>
              <w:tabs>
                <w:tab w:val="decimal" w:pos="331"/>
              </w:tabs>
              <w:spacing w:line="260" w:lineRule="exact"/>
              <w:jc w:val="right"/>
              <w:rPr>
                <w:kern w:val="0"/>
              </w:rPr>
            </w:pPr>
            <w:r w:rsidRPr="00BE40F4">
              <w:rPr>
                <w:kern w:val="0"/>
                <w:lang w:eastAsia="zh-HK"/>
              </w:rPr>
              <w:t>-1</w:t>
            </w:r>
            <w:r w:rsidRPr="00BE40F4">
              <w:rPr>
                <w:rFonts w:hint="eastAsia"/>
                <w:kern w:val="0"/>
              </w:rPr>
              <w:t>9.5</w:t>
            </w:r>
          </w:p>
        </w:tc>
        <w:tc>
          <w:tcPr>
            <w:tcW w:w="1044" w:type="dxa"/>
          </w:tcPr>
          <w:p w14:paraId="7713D402" w14:textId="4EF2892C" w:rsidR="0007621F" w:rsidRPr="00BE40F4" w:rsidRDefault="00E545BB">
            <w:pPr>
              <w:keepNext/>
              <w:keepLines/>
              <w:tabs>
                <w:tab w:val="decimal" w:pos="331"/>
              </w:tabs>
              <w:spacing w:line="260" w:lineRule="exact"/>
              <w:jc w:val="right"/>
              <w:rPr>
                <w:kern w:val="0"/>
                <w:lang w:eastAsia="zh-HK"/>
              </w:rPr>
            </w:pPr>
            <w:r w:rsidRPr="00BE40F4">
              <w:rPr>
                <w:kern w:val="0"/>
                <w:lang w:eastAsia="zh-HK"/>
              </w:rPr>
              <w:t>-</w:t>
            </w:r>
            <w:r w:rsidR="00A47D37" w:rsidRPr="00BE40F4">
              <w:rPr>
                <w:kern w:val="0"/>
                <w:lang w:eastAsia="zh-HK"/>
              </w:rPr>
              <w:t>1</w:t>
            </w:r>
            <w:r w:rsidR="004F421A" w:rsidRPr="00BE40F4">
              <w:rPr>
                <w:kern w:val="0"/>
                <w:lang w:eastAsia="zh-HK"/>
              </w:rPr>
              <w:t>1</w:t>
            </w:r>
            <w:r w:rsidRPr="00BE40F4">
              <w:rPr>
                <w:kern w:val="0"/>
                <w:lang w:eastAsia="zh-HK"/>
              </w:rPr>
              <w:t>.</w:t>
            </w:r>
            <w:r w:rsidR="00336704" w:rsidRPr="00BE40F4">
              <w:rPr>
                <w:kern w:val="0"/>
                <w:lang w:eastAsia="zh-HK"/>
              </w:rPr>
              <w:t>6</w:t>
            </w:r>
          </w:p>
        </w:tc>
      </w:tr>
      <w:tr w:rsidR="0007621F" w:rsidRPr="00BE40F4" w14:paraId="3C8BDB4C" w14:textId="4EB93A3A" w:rsidTr="0007621F">
        <w:trPr>
          <w:jc w:val="center"/>
        </w:trPr>
        <w:tc>
          <w:tcPr>
            <w:tcW w:w="2233" w:type="dxa"/>
            <w:vAlign w:val="center"/>
          </w:tcPr>
          <w:p w14:paraId="5EAEC791" w14:textId="77777777" w:rsidR="0007621F" w:rsidRPr="00BE40F4" w:rsidRDefault="0007621F" w:rsidP="0007621F">
            <w:pPr>
              <w:keepNext/>
              <w:keepLines/>
              <w:rPr>
                <w:rFonts w:eastAsia="SimSun"/>
                <w:kern w:val="0"/>
                <w:lang w:eastAsia="zh-CN"/>
              </w:rPr>
            </w:pPr>
          </w:p>
        </w:tc>
        <w:tc>
          <w:tcPr>
            <w:tcW w:w="1044" w:type="dxa"/>
          </w:tcPr>
          <w:p w14:paraId="51F1ED65" w14:textId="77777777" w:rsidR="0007621F" w:rsidRPr="00BE40F4" w:rsidRDefault="0007621F" w:rsidP="0007621F">
            <w:pPr>
              <w:keepNext/>
              <w:keepLines/>
              <w:tabs>
                <w:tab w:val="decimal" w:pos="331"/>
              </w:tabs>
              <w:spacing w:line="260" w:lineRule="exact"/>
              <w:jc w:val="right"/>
              <w:rPr>
                <w:kern w:val="0"/>
              </w:rPr>
            </w:pPr>
          </w:p>
        </w:tc>
        <w:tc>
          <w:tcPr>
            <w:tcW w:w="1045" w:type="dxa"/>
          </w:tcPr>
          <w:p w14:paraId="492D0CEA" w14:textId="77777777" w:rsidR="0007621F" w:rsidRPr="00BE40F4" w:rsidRDefault="0007621F" w:rsidP="0007621F">
            <w:pPr>
              <w:keepNext/>
              <w:keepLines/>
              <w:tabs>
                <w:tab w:val="decimal" w:pos="331"/>
              </w:tabs>
              <w:spacing w:line="260" w:lineRule="exact"/>
              <w:jc w:val="right"/>
              <w:rPr>
                <w:kern w:val="0"/>
                <w:lang w:eastAsia="zh-HK"/>
              </w:rPr>
            </w:pPr>
          </w:p>
        </w:tc>
        <w:tc>
          <w:tcPr>
            <w:tcW w:w="1044" w:type="dxa"/>
          </w:tcPr>
          <w:p w14:paraId="605542F3"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41F64B3B"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20B0DFF1" w14:textId="77777777" w:rsidR="0007621F" w:rsidRPr="00BE40F4" w:rsidRDefault="0007621F" w:rsidP="0007621F">
            <w:pPr>
              <w:keepNext/>
              <w:keepLines/>
              <w:tabs>
                <w:tab w:val="decimal" w:pos="331"/>
              </w:tabs>
              <w:spacing w:line="260" w:lineRule="exact"/>
              <w:jc w:val="right"/>
              <w:rPr>
                <w:kern w:val="0"/>
              </w:rPr>
            </w:pPr>
          </w:p>
        </w:tc>
        <w:tc>
          <w:tcPr>
            <w:tcW w:w="1044" w:type="dxa"/>
            <w:shd w:val="clear" w:color="auto" w:fill="auto"/>
          </w:tcPr>
          <w:p w14:paraId="59AA0ED0" w14:textId="77777777" w:rsidR="0007621F" w:rsidRPr="00BE40F4" w:rsidRDefault="0007621F" w:rsidP="0007621F">
            <w:pPr>
              <w:keepNext/>
              <w:keepLines/>
              <w:tabs>
                <w:tab w:val="decimal" w:pos="331"/>
              </w:tabs>
              <w:spacing w:line="260" w:lineRule="exact"/>
              <w:jc w:val="right"/>
              <w:rPr>
                <w:kern w:val="0"/>
              </w:rPr>
            </w:pPr>
          </w:p>
        </w:tc>
        <w:tc>
          <w:tcPr>
            <w:tcW w:w="1044" w:type="dxa"/>
          </w:tcPr>
          <w:p w14:paraId="32FB9352" w14:textId="77777777" w:rsidR="0007621F" w:rsidRPr="00BE40F4" w:rsidRDefault="0007621F" w:rsidP="0007621F">
            <w:pPr>
              <w:keepNext/>
              <w:keepLines/>
              <w:tabs>
                <w:tab w:val="decimal" w:pos="331"/>
              </w:tabs>
              <w:spacing w:line="260" w:lineRule="exact"/>
              <w:jc w:val="right"/>
              <w:rPr>
                <w:kern w:val="0"/>
              </w:rPr>
            </w:pPr>
          </w:p>
        </w:tc>
      </w:tr>
      <w:tr w:rsidR="0007621F" w:rsidRPr="00BE40F4" w14:paraId="14915690" w14:textId="784F78DE" w:rsidTr="0007621F">
        <w:trPr>
          <w:jc w:val="center"/>
        </w:trPr>
        <w:tc>
          <w:tcPr>
            <w:tcW w:w="2233" w:type="dxa"/>
            <w:vAlign w:val="center"/>
          </w:tcPr>
          <w:p w14:paraId="5C68B5AB" w14:textId="260ED557" w:rsidR="0007621F" w:rsidRPr="00BE40F4" w:rsidRDefault="0007621F" w:rsidP="0007621F">
            <w:pPr>
              <w:keepNext/>
              <w:keepLines/>
              <w:rPr>
                <w:rFonts w:eastAsia="SimSun"/>
                <w:kern w:val="0"/>
                <w:lang w:eastAsia="zh-CN"/>
              </w:rPr>
            </w:pPr>
            <w:r w:rsidRPr="00BE40F4">
              <w:rPr>
                <w:rFonts w:eastAsia="SimSun"/>
                <w:kern w:val="0"/>
                <w:lang w:eastAsia="zh-CN"/>
              </w:rPr>
              <w:t xml:space="preserve">  Singapore</w:t>
            </w:r>
          </w:p>
        </w:tc>
        <w:tc>
          <w:tcPr>
            <w:tcW w:w="1044" w:type="dxa"/>
          </w:tcPr>
          <w:p w14:paraId="0B474EE9" w14:textId="6B5C4194" w:rsidR="0007621F" w:rsidRPr="00BE40F4" w:rsidRDefault="0007621F" w:rsidP="0007621F">
            <w:pPr>
              <w:keepNext/>
              <w:keepLines/>
              <w:tabs>
                <w:tab w:val="decimal" w:pos="331"/>
              </w:tabs>
              <w:spacing w:line="260" w:lineRule="exact"/>
              <w:jc w:val="right"/>
              <w:rPr>
                <w:kern w:val="0"/>
              </w:rPr>
            </w:pPr>
            <w:r w:rsidRPr="00BE40F4">
              <w:rPr>
                <w:kern w:val="0"/>
              </w:rPr>
              <w:t>12</w:t>
            </w:r>
            <w:r w:rsidRPr="00BE40F4">
              <w:rPr>
                <w:kern w:val="0"/>
                <w:lang w:eastAsia="zh-HK"/>
              </w:rPr>
              <w:t>.4</w:t>
            </w:r>
          </w:p>
        </w:tc>
        <w:tc>
          <w:tcPr>
            <w:tcW w:w="1045" w:type="dxa"/>
          </w:tcPr>
          <w:p w14:paraId="49AAFE63" w14:textId="2415E5FB"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28.0</w:t>
            </w:r>
          </w:p>
        </w:tc>
        <w:tc>
          <w:tcPr>
            <w:tcW w:w="1044" w:type="dxa"/>
          </w:tcPr>
          <w:p w14:paraId="3FEDE937" w14:textId="77249882"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23.0</w:t>
            </w:r>
          </w:p>
        </w:tc>
        <w:tc>
          <w:tcPr>
            <w:tcW w:w="1045" w:type="dxa"/>
          </w:tcPr>
          <w:p w14:paraId="2518C73D" w14:textId="51FBBA9F"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10.5</w:t>
            </w:r>
          </w:p>
        </w:tc>
        <w:tc>
          <w:tcPr>
            <w:tcW w:w="1045" w:type="dxa"/>
          </w:tcPr>
          <w:p w14:paraId="42A023FC" w14:textId="160A9400" w:rsidR="0007621F" w:rsidRPr="00BE40F4" w:rsidRDefault="0007621F" w:rsidP="0007621F">
            <w:pPr>
              <w:keepNext/>
              <w:keepLines/>
              <w:tabs>
                <w:tab w:val="decimal" w:pos="331"/>
              </w:tabs>
              <w:spacing w:line="260" w:lineRule="exact"/>
              <w:jc w:val="right"/>
              <w:rPr>
                <w:kern w:val="0"/>
              </w:rPr>
            </w:pPr>
            <w:r w:rsidRPr="00BE40F4">
              <w:rPr>
                <w:kern w:val="0"/>
              </w:rPr>
              <w:t>-6.3</w:t>
            </w:r>
          </w:p>
        </w:tc>
        <w:tc>
          <w:tcPr>
            <w:tcW w:w="1044" w:type="dxa"/>
            <w:shd w:val="clear" w:color="auto" w:fill="auto"/>
          </w:tcPr>
          <w:p w14:paraId="6814CBB1" w14:textId="45E91F18" w:rsidR="0007621F" w:rsidRPr="00BE40F4" w:rsidRDefault="0007621F" w:rsidP="0007621F">
            <w:pPr>
              <w:keepNext/>
              <w:keepLines/>
              <w:tabs>
                <w:tab w:val="decimal" w:pos="331"/>
              </w:tabs>
              <w:spacing w:line="260" w:lineRule="exact"/>
              <w:jc w:val="right"/>
              <w:rPr>
                <w:kern w:val="0"/>
              </w:rPr>
            </w:pPr>
            <w:r w:rsidRPr="00BE40F4">
              <w:rPr>
                <w:kern w:val="0"/>
                <w:lang w:eastAsia="zh-HK"/>
              </w:rPr>
              <w:t>-3</w:t>
            </w:r>
            <w:r w:rsidRPr="00BE40F4">
              <w:rPr>
                <w:rFonts w:hint="eastAsia"/>
                <w:kern w:val="0"/>
              </w:rPr>
              <w:t>0.8</w:t>
            </w:r>
          </w:p>
        </w:tc>
        <w:tc>
          <w:tcPr>
            <w:tcW w:w="1044" w:type="dxa"/>
          </w:tcPr>
          <w:p w14:paraId="1BDCD2D0" w14:textId="160DF468" w:rsidR="0007621F" w:rsidRPr="00BE40F4" w:rsidRDefault="00E545BB">
            <w:pPr>
              <w:keepNext/>
              <w:keepLines/>
              <w:tabs>
                <w:tab w:val="decimal" w:pos="331"/>
              </w:tabs>
              <w:spacing w:line="260" w:lineRule="exact"/>
              <w:jc w:val="right"/>
              <w:rPr>
                <w:kern w:val="0"/>
                <w:lang w:eastAsia="zh-HK"/>
              </w:rPr>
            </w:pPr>
            <w:r w:rsidRPr="00BE40F4">
              <w:rPr>
                <w:kern w:val="0"/>
                <w:lang w:eastAsia="zh-HK"/>
              </w:rPr>
              <w:t>-</w:t>
            </w:r>
            <w:r w:rsidR="00A47D37" w:rsidRPr="00BE40F4">
              <w:rPr>
                <w:kern w:val="0"/>
                <w:lang w:eastAsia="zh-HK"/>
              </w:rPr>
              <w:t>2</w:t>
            </w:r>
            <w:r w:rsidR="004F421A" w:rsidRPr="00BE40F4">
              <w:rPr>
                <w:kern w:val="0"/>
                <w:lang w:eastAsia="zh-HK"/>
              </w:rPr>
              <w:t>7</w:t>
            </w:r>
            <w:r w:rsidRPr="00BE40F4">
              <w:rPr>
                <w:kern w:val="0"/>
                <w:lang w:eastAsia="zh-HK"/>
              </w:rPr>
              <w:t>.</w:t>
            </w:r>
            <w:r w:rsidR="00336704" w:rsidRPr="00BE40F4">
              <w:rPr>
                <w:kern w:val="0"/>
                <w:lang w:eastAsia="zh-HK"/>
              </w:rPr>
              <w:t>6</w:t>
            </w:r>
          </w:p>
        </w:tc>
      </w:tr>
      <w:tr w:rsidR="0007621F" w:rsidRPr="00BE40F4" w14:paraId="211D3BFD" w14:textId="01903A47" w:rsidTr="0007621F">
        <w:trPr>
          <w:jc w:val="center"/>
        </w:trPr>
        <w:tc>
          <w:tcPr>
            <w:tcW w:w="2233" w:type="dxa"/>
            <w:vAlign w:val="center"/>
          </w:tcPr>
          <w:p w14:paraId="571B8A26" w14:textId="77777777" w:rsidR="0007621F" w:rsidRPr="00BE40F4" w:rsidRDefault="0007621F" w:rsidP="0007621F">
            <w:pPr>
              <w:keepNext/>
              <w:keepLines/>
              <w:rPr>
                <w:rFonts w:eastAsia="SimSun"/>
                <w:kern w:val="0"/>
                <w:lang w:eastAsia="zh-CN"/>
              </w:rPr>
            </w:pPr>
          </w:p>
        </w:tc>
        <w:tc>
          <w:tcPr>
            <w:tcW w:w="1044" w:type="dxa"/>
          </w:tcPr>
          <w:p w14:paraId="1CB068CF" w14:textId="77777777" w:rsidR="0007621F" w:rsidRPr="00BE40F4" w:rsidRDefault="0007621F" w:rsidP="0007621F">
            <w:pPr>
              <w:keepNext/>
              <w:keepLines/>
              <w:tabs>
                <w:tab w:val="decimal" w:pos="331"/>
              </w:tabs>
              <w:spacing w:line="260" w:lineRule="exact"/>
              <w:jc w:val="right"/>
              <w:rPr>
                <w:kern w:val="0"/>
              </w:rPr>
            </w:pPr>
          </w:p>
        </w:tc>
        <w:tc>
          <w:tcPr>
            <w:tcW w:w="1045" w:type="dxa"/>
          </w:tcPr>
          <w:p w14:paraId="36B18014" w14:textId="77777777" w:rsidR="0007621F" w:rsidRPr="00BE40F4" w:rsidRDefault="0007621F" w:rsidP="0007621F">
            <w:pPr>
              <w:keepNext/>
              <w:keepLines/>
              <w:tabs>
                <w:tab w:val="decimal" w:pos="331"/>
              </w:tabs>
              <w:spacing w:line="260" w:lineRule="exact"/>
              <w:jc w:val="right"/>
              <w:rPr>
                <w:kern w:val="0"/>
                <w:lang w:eastAsia="zh-HK"/>
              </w:rPr>
            </w:pPr>
          </w:p>
        </w:tc>
        <w:tc>
          <w:tcPr>
            <w:tcW w:w="1044" w:type="dxa"/>
          </w:tcPr>
          <w:p w14:paraId="528B3F8E"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4311FE95"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2460655C" w14:textId="77777777" w:rsidR="0007621F" w:rsidRPr="00BE40F4" w:rsidRDefault="0007621F" w:rsidP="0007621F">
            <w:pPr>
              <w:keepNext/>
              <w:keepLines/>
              <w:tabs>
                <w:tab w:val="decimal" w:pos="331"/>
              </w:tabs>
              <w:spacing w:line="260" w:lineRule="exact"/>
              <w:jc w:val="right"/>
              <w:rPr>
                <w:kern w:val="0"/>
              </w:rPr>
            </w:pPr>
          </w:p>
        </w:tc>
        <w:tc>
          <w:tcPr>
            <w:tcW w:w="1044" w:type="dxa"/>
            <w:shd w:val="clear" w:color="auto" w:fill="auto"/>
          </w:tcPr>
          <w:p w14:paraId="59C0E381" w14:textId="77777777" w:rsidR="0007621F" w:rsidRPr="00BE40F4" w:rsidRDefault="0007621F" w:rsidP="0007621F">
            <w:pPr>
              <w:keepNext/>
              <w:keepLines/>
              <w:tabs>
                <w:tab w:val="decimal" w:pos="331"/>
              </w:tabs>
              <w:spacing w:line="260" w:lineRule="exact"/>
              <w:jc w:val="right"/>
              <w:rPr>
                <w:kern w:val="0"/>
              </w:rPr>
            </w:pPr>
          </w:p>
        </w:tc>
        <w:tc>
          <w:tcPr>
            <w:tcW w:w="1044" w:type="dxa"/>
          </w:tcPr>
          <w:p w14:paraId="15185890" w14:textId="77777777" w:rsidR="0007621F" w:rsidRPr="00BE40F4" w:rsidRDefault="0007621F" w:rsidP="0007621F">
            <w:pPr>
              <w:keepNext/>
              <w:keepLines/>
              <w:tabs>
                <w:tab w:val="decimal" w:pos="331"/>
              </w:tabs>
              <w:spacing w:line="260" w:lineRule="exact"/>
              <w:jc w:val="right"/>
              <w:rPr>
                <w:kern w:val="0"/>
              </w:rPr>
            </w:pPr>
          </w:p>
        </w:tc>
      </w:tr>
      <w:tr w:rsidR="0007621F" w:rsidRPr="00BE40F4" w14:paraId="3EBE129F" w14:textId="620A4A94" w:rsidTr="0007621F">
        <w:trPr>
          <w:jc w:val="center"/>
        </w:trPr>
        <w:tc>
          <w:tcPr>
            <w:tcW w:w="2233" w:type="dxa"/>
            <w:vAlign w:val="center"/>
          </w:tcPr>
          <w:p w14:paraId="4E004166" w14:textId="77777777" w:rsidR="0007621F" w:rsidRPr="00BE40F4" w:rsidRDefault="0007621F" w:rsidP="0007621F">
            <w:pPr>
              <w:keepNext/>
              <w:keepLines/>
              <w:rPr>
                <w:rFonts w:eastAsia="SimSun"/>
                <w:kern w:val="0"/>
                <w:lang w:eastAsia="zh-CN"/>
              </w:rPr>
            </w:pPr>
            <w:r w:rsidRPr="00BE40F4">
              <w:rPr>
                <w:rFonts w:eastAsia="SimSun"/>
                <w:kern w:val="0"/>
                <w:lang w:eastAsia="zh-CN"/>
              </w:rPr>
              <w:t>India</w:t>
            </w:r>
          </w:p>
        </w:tc>
        <w:tc>
          <w:tcPr>
            <w:tcW w:w="1044" w:type="dxa"/>
          </w:tcPr>
          <w:p w14:paraId="52B31B86" w14:textId="58D44605" w:rsidR="0007621F" w:rsidRPr="00BE40F4" w:rsidRDefault="0007621F" w:rsidP="0007621F">
            <w:pPr>
              <w:keepNext/>
              <w:keepLines/>
              <w:tabs>
                <w:tab w:val="decimal" w:pos="331"/>
              </w:tabs>
              <w:spacing w:line="260" w:lineRule="exact"/>
              <w:jc w:val="right"/>
              <w:rPr>
                <w:kern w:val="0"/>
              </w:rPr>
            </w:pPr>
            <w:r w:rsidRPr="00BE40F4">
              <w:rPr>
                <w:kern w:val="0"/>
                <w:lang w:eastAsia="zh-HK"/>
              </w:rPr>
              <w:t>26.0</w:t>
            </w:r>
          </w:p>
        </w:tc>
        <w:tc>
          <w:tcPr>
            <w:tcW w:w="1045" w:type="dxa"/>
          </w:tcPr>
          <w:p w14:paraId="3C33D559" w14:textId="4133484B"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38.0</w:t>
            </w:r>
          </w:p>
        </w:tc>
        <w:tc>
          <w:tcPr>
            <w:tcW w:w="1044" w:type="dxa"/>
          </w:tcPr>
          <w:p w14:paraId="2B8C7FDD" w14:textId="6769399D"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78.4</w:t>
            </w:r>
          </w:p>
        </w:tc>
        <w:tc>
          <w:tcPr>
            <w:tcW w:w="1045" w:type="dxa"/>
          </w:tcPr>
          <w:p w14:paraId="48121488" w14:textId="4AD42A1B"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19.1</w:t>
            </w:r>
          </w:p>
        </w:tc>
        <w:tc>
          <w:tcPr>
            <w:tcW w:w="1045" w:type="dxa"/>
          </w:tcPr>
          <w:p w14:paraId="78AA77AD" w14:textId="08595C74" w:rsidR="0007621F" w:rsidRPr="00BE40F4" w:rsidRDefault="0007621F" w:rsidP="0007621F">
            <w:pPr>
              <w:keepNext/>
              <w:keepLines/>
              <w:tabs>
                <w:tab w:val="decimal" w:pos="331"/>
              </w:tabs>
              <w:spacing w:line="260" w:lineRule="exact"/>
              <w:jc w:val="right"/>
              <w:rPr>
                <w:kern w:val="0"/>
              </w:rPr>
            </w:pPr>
            <w:r w:rsidRPr="00BE40F4">
              <w:rPr>
                <w:kern w:val="0"/>
                <w:lang w:eastAsia="zh-HK"/>
              </w:rPr>
              <w:t>-8.5</w:t>
            </w:r>
          </w:p>
        </w:tc>
        <w:tc>
          <w:tcPr>
            <w:tcW w:w="1044" w:type="dxa"/>
            <w:shd w:val="clear" w:color="auto" w:fill="auto"/>
          </w:tcPr>
          <w:p w14:paraId="7CA6E5A4" w14:textId="7E1C4ECD"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-1</w:t>
            </w:r>
            <w:r w:rsidRPr="00BE40F4">
              <w:rPr>
                <w:rFonts w:hint="eastAsia"/>
                <w:kern w:val="0"/>
              </w:rPr>
              <w:t>7.5</w:t>
            </w:r>
          </w:p>
        </w:tc>
        <w:tc>
          <w:tcPr>
            <w:tcW w:w="1044" w:type="dxa"/>
          </w:tcPr>
          <w:p w14:paraId="3FDBF2EF" w14:textId="51826C31" w:rsidR="0007621F" w:rsidRPr="00BE40F4" w:rsidRDefault="00E545BB">
            <w:pPr>
              <w:keepNext/>
              <w:keepLines/>
              <w:tabs>
                <w:tab w:val="decimal" w:pos="331"/>
              </w:tabs>
              <w:spacing w:line="260" w:lineRule="exact"/>
              <w:jc w:val="right"/>
              <w:rPr>
                <w:kern w:val="0"/>
                <w:lang w:eastAsia="zh-HK"/>
              </w:rPr>
            </w:pPr>
            <w:r w:rsidRPr="00BE40F4">
              <w:rPr>
                <w:kern w:val="0"/>
                <w:lang w:eastAsia="zh-HK"/>
              </w:rPr>
              <w:t>-</w:t>
            </w:r>
            <w:r w:rsidR="00A47D37" w:rsidRPr="00BE40F4">
              <w:rPr>
                <w:kern w:val="0"/>
                <w:lang w:eastAsia="zh-HK"/>
              </w:rPr>
              <w:t>2</w:t>
            </w:r>
            <w:r w:rsidR="004F421A" w:rsidRPr="00BE40F4">
              <w:rPr>
                <w:kern w:val="0"/>
                <w:lang w:eastAsia="zh-HK"/>
              </w:rPr>
              <w:t>5</w:t>
            </w:r>
            <w:r w:rsidRPr="00BE40F4">
              <w:rPr>
                <w:kern w:val="0"/>
                <w:lang w:eastAsia="zh-HK"/>
              </w:rPr>
              <w:t>.</w:t>
            </w:r>
            <w:r w:rsidR="00336704" w:rsidRPr="00BE40F4">
              <w:rPr>
                <w:kern w:val="0"/>
                <w:lang w:eastAsia="zh-HK"/>
              </w:rPr>
              <w:t>3</w:t>
            </w:r>
          </w:p>
        </w:tc>
      </w:tr>
      <w:tr w:rsidR="0007621F" w:rsidRPr="00BE40F4" w14:paraId="5AE91B34" w14:textId="740390D7" w:rsidTr="0007621F">
        <w:trPr>
          <w:jc w:val="center"/>
        </w:trPr>
        <w:tc>
          <w:tcPr>
            <w:tcW w:w="2233" w:type="dxa"/>
            <w:vAlign w:val="center"/>
          </w:tcPr>
          <w:p w14:paraId="1CDD3176" w14:textId="77777777" w:rsidR="0007621F" w:rsidRPr="00BE40F4" w:rsidRDefault="0007621F" w:rsidP="0007621F">
            <w:pPr>
              <w:keepNext/>
              <w:keepLines/>
              <w:rPr>
                <w:rFonts w:eastAsia="SimSun"/>
                <w:kern w:val="0"/>
                <w:lang w:eastAsia="zh-CN"/>
              </w:rPr>
            </w:pPr>
          </w:p>
        </w:tc>
        <w:tc>
          <w:tcPr>
            <w:tcW w:w="1044" w:type="dxa"/>
          </w:tcPr>
          <w:p w14:paraId="5A89C3B6" w14:textId="77777777" w:rsidR="0007621F" w:rsidRPr="00BE40F4" w:rsidRDefault="0007621F" w:rsidP="0007621F">
            <w:pPr>
              <w:keepNext/>
              <w:keepLines/>
              <w:tabs>
                <w:tab w:val="decimal" w:pos="331"/>
              </w:tabs>
              <w:spacing w:line="260" w:lineRule="exact"/>
              <w:jc w:val="right"/>
              <w:rPr>
                <w:kern w:val="0"/>
              </w:rPr>
            </w:pPr>
          </w:p>
        </w:tc>
        <w:tc>
          <w:tcPr>
            <w:tcW w:w="1045" w:type="dxa"/>
          </w:tcPr>
          <w:p w14:paraId="722606EA" w14:textId="77777777" w:rsidR="0007621F" w:rsidRPr="00BE40F4" w:rsidRDefault="0007621F" w:rsidP="0007621F">
            <w:pPr>
              <w:keepNext/>
              <w:keepLines/>
              <w:tabs>
                <w:tab w:val="decimal" w:pos="331"/>
              </w:tabs>
              <w:spacing w:line="260" w:lineRule="exact"/>
              <w:jc w:val="right"/>
              <w:rPr>
                <w:kern w:val="0"/>
                <w:lang w:eastAsia="zh-HK"/>
              </w:rPr>
            </w:pPr>
          </w:p>
        </w:tc>
        <w:tc>
          <w:tcPr>
            <w:tcW w:w="1044" w:type="dxa"/>
          </w:tcPr>
          <w:p w14:paraId="37E42B21"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47576F06"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004B1173" w14:textId="77777777" w:rsidR="0007621F" w:rsidRPr="00BE40F4" w:rsidRDefault="0007621F" w:rsidP="0007621F">
            <w:pPr>
              <w:keepNext/>
              <w:keepLines/>
              <w:tabs>
                <w:tab w:val="decimal" w:pos="331"/>
              </w:tabs>
              <w:spacing w:line="260" w:lineRule="exact"/>
              <w:jc w:val="right"/>
              <w:rPr>
                <w:kern w:val="0"/>
              </w:rPr>
            </w:pPr>
          </w:p>
        </w:tc>
        <w:tc>
          <w:tcPr>
            <w:tcW w:w="1044" w:type="dxa"/>
            <w:shd w:val="clear" w:color="auto" w:fill="auto"/>
          </w:tcPr>
          <w:p w14:paraId="7AA47682" w14:textId="64B71199" w:rsidR="0007621F" w:rsidRPr="00BE40F4" w:rsidRDefault="0007621F" w:rsidP="0007621F">
            <w:pPr>
              <w:keepNext/>
              <w:keepLines/>
              <w:tabs>
                <w:tab w:val="decimal" w:pos="331"/>
              </w:tabs>
              <w:spacing w:line="260" w:lineRule="exact"/>
              <w:jc w:val="right"/>
              <w:rPr>
                <w:kern w:val="0"/>
              </w:rPr>
            </w:pPr>
          </w:p>
        </w:tc>
        <w:tc>
          <w:tcPr>
            <w:tcW w:w="1044" w:type="dxa"/>
          </w:tcPr>
          <w:p w14:paraId="47D87606" w14:textId="77777777" w:rsidR="0007621F" w:rsidRPr="00BE40F4" w:rsidRDefault="0007621F" w:rsidP="0007621F">
            <w:pPr>
              <w:keepNext/>
              <w:keepLines/>
              <w:tabs>
                <w:tab w:val="decimal" w:pos="331"/>
              </w:tabs>
              <w:spacing w:line="260" w:lineRule="exact"/>
              <w:jc w:val="right"/>
              <w:rPr>
                <w:kern w:val="0"/>
              </w:rPr>
            </w:pPr>
          </w:p>
        </w:tc>
      </w:tr>
      <w:tr w:rsidR="0007621F" w:rsidRPr="00BE40F4" w14:paraId="695DC16B" w14:textId="5634B000" w:rsidTr="0007621F">
        <w:trPr>
          <w:jc w:val="center"/>
        </w:trPr>
        <w:tc>
          <w:tcPr>
            <w:tcW w:w="2233" w:type="dxa"/>
            <w:vAlign w:val="center"/>
          </w:tcPr>
          <w:p w14:paraId="3BC57D19" w14:textId="77777777" w:rsidR="0007621F" w:rsidRPr="00BE40F4" w:rsidRDefault="0007621F" w:rsidP="0007621F">
            <w:pPr>
              <w:keepNext/>
              <w:keepLines/>
              <w:rPr>
                <w:kern w:val="0"/>
                <w:vertAlign w:val="superscript"/>
              </w:rPr>
            </w:pPr>
            <w:r w:rsidRPr="00BE40F4">
              <w:rPr>
                <w:rFonts w:eastAsia="SimSun"/>
                <w:kern w:val="0"/>
                <w:lang w:eastAsia="zh-CN"/>
              </w:rPr>
              <w:t>Japan</w:t>
            </w:r>
          </w:p>
        </w:tc>
        <w:tc>
          <w:tcPr>
            <w:tcW w:w="1044" w:type="dxa"/>
          </w:tcPr>
          <w:p w14:paraId="7A1E46EC" w14:textId="41377A3E" w:rsidR="0007621F" w:rsidRPr="00BE40F4" w:rsidRDefault="0007621F" w:rsidP="0007621F">
            <w:pPr>
              <w:keepNext/>
              <w:keepLines/>
              <w:tabs>
                <w:tab w:val="decimal" w:pos="331"/>
              </w:tabs>
              <w:spacing w:line="260" w:lineRule="exact"/>
              <w:jc w:val="right"/>
              <w:rPr>
                <w:kern w:val="0"/>
              </w:rPr>
            </w:pPr>
            <w:r w:rsidRPr="00BE40F4">
              <w:rPr>
                <w:kern w:val="0"/>
                <w:lang w:eastAsia="zh-HK"/>
              </w:rPr>
              <w:t>-17.4</w:t>
            </w:r>
          </w:p>
        </w:tc>
        <w:tc>
          <w:tcPr>
            <w:tcW w:w="1045" w:type="dxa"/>
          </w:tcPr>
          <w:p w14:paraId="7693CDA8" w14:textId="48602121"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7.7</w:t>
            </w:r>
          </w:p>
        </w:tc>
        <w:tc>
          <w:tcPr>
            <w:tcW w:w="1044" w:type="dxa"/>
          </w:tcPr>
          <w:p w14:paraId="1F45A509" w14:textId="2AE3C83B"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-15.2</w:t>
            </w:r>
          </w:p>
        </w:tc>
        <w:tc>
          <w:tcPr>
            <w:tcW w:w="1045" w:type="dxa"/>
          </w:tcPr>
          <w:p w14:paraId="4DD91F9D" w14:textId="7F853FB8"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-24.6</w:t>
            </w:r>
          </w:p>
        </w:tc>
        <w:tc>
          <w:tcPr>
            <w:tcW w:w="1045" w:type="dxa"/>
          </w:tcPr>
          <w:p w14:paraId="1D9E9F9B" w14:textId="4BB9936A" w:rsidR="0007621F" w:rsidRPr="00BE40F4" w:rsidRDefault="0007621F" w:rsidP="0007621F">
            <w:pPr>
              <w:keepNext/>
              <w:keepLines/>
              <w:tabs>
                <w:tab w:val="decimal" w:pos="331"/>
              </w:tabs>
              <w:spacing w:line="260" w:lineRule="exact"/>
              <w:jc w:val="right"/>
              <w:rPr>
                <w:kern w:val="0"/>
              </w:rPr>
            </w:pPr>
            <w:r w:rsidRPr="00BE40F4">
              <w:rPr>
                <w:kern w:val="0"/>
                <w:lang w:eastAsia="zh-HK"/>
              </w:rPr>
              <w:t>-33.9</w:t>
            </w:r>
          </w:p>
        </w:tc>
        <w:tc>
          <w:tcPr>
            <w:tcW w:w="1044" w:type="dxa"/>
            <w:shd w:val="clear" w:color="auto" w:fill="auto"/>
          </w:tcPr>
          <w:p w14:paraId="08DABDBE" w14:textId="72561E57"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-3</w:t>
            </w:r>
            <w:r w:rsidRPr="00BE40F4">
              <w:rPr>
                <w:rFonts w:hint="eastAsia"/>
                <w:kern w:val="0"/>
              </w:rPr>
              <w:t>2.5</w:t>
            </w:r>
          </w:p>
        </w:tc>
        <w:tc>
          <w:tcPr>
            <w:tcW w:w="1044" w:type="dxa"/>
          </w:tcPr>
          <w:p w14:paraId="3E50D873" w14:textId="4D9661BE" w:rsidR="0007621F" w:rsidRPr="00BE40F4" w:rsidRDefault="00E545BB">
            <w:pPr>
              <w:keepNext/>
              <w:keepLines/>
              <w:tabs>
                <w:tab w:val="decimal" w:pos="331"/>
              </w:tabs>
              <w:spacing w:line="260" w:lineRule="exact"/>
              <w:jc w:val="right"/>
              <w:rPr>
                <w:kern w:val="0"/>
                <w:lang w:eastAsia="zh-HK"/>
              </w:rPr>
            </w:pPr>
            <w:r w:rsidRPr="00BE40F4">
              <w:rPr>
                <w:kern w:val="0"/>
                <w:lang w:eastAsia="zh-HK"/>
              </w:rPr>
              <w:t>-</w:t>
            </w:r>
            <w:r w:rsidR="009E4C42" w:rsidRPr="00BE40F4">
              <w:rPr>
                <w:kern w:val="0"/>
                <w:lang w:eastAsia="zh-HK"/>
              </w:rPr>
              <w:t>2</w:t>
            </w:r>
            <w:r w:rsidR="004F421A" w:rsidRPr="00BE40F4">
              <w:rPr>
                <w:kern w:val="0"/>
                <w:lang w:eastAsia="zh-HK"/>
              </w:rPr>
              <w:t>1</w:t>
            </w:r>
            <w:r w:rsidRPr="00BE40F4">
              <w:rPr>
                <w:kern w:val="0"/>
                <w:lang w:eastAsia="zh-HK"/>
              </w:rPr>
              <w:t>.</w:t>
            </w:r>
            <w:r w:rsidR="00336704" w:rsidRPr="00BE40F4">
              <w:rPr>
                <w:kern w:val="0"/>
                <w:lang w:eastAsia="zh-HK"/>
              </w:rPr>
              <w:t>2</w:t>
            </w:r>
          </w:p>
        </w:tc>
      </w:tr>
      <w:tr w:rsidR="0007621F" w:rsidRPr="00BE40F4" w14:paraId="0DB545BE" w14:textId="3E8C958F" w:rsidTr="0007621F">
        <w:trPr>
          <w:jc w:val="center"/>
        </w:trPr>
        <w:tc>
          <w:tcPr>
            <w:tcW w:w="2233" w:type="dxa"/>
            <w:vAlign w:val="center"/>
          </w:tcPr>
          <w:p w14:paraId="4CD203FB" w14:textId="77777777" w:rsidR="0007621F" w:rsidRPr="00BE40F4" w:rsidRDefault="0007621F" w:rsidP="0007621F">
            <w:pPr>
              <w:keepNext/>
              <w:keepLines/>
              <w:rPr>
                <w:rFonts w:eastAsia="SimSun"/>
                <w:kern w:val="0"/>
                <w:lang w:eastAsia="zh-CN"/>
              </w:rPr>
            </w:pPr>
          </w:p>
        </w:tc>
        <w:tc>
          <w:tcPr>
            <w:tcW w:w="1044" w:type="dxa"/>
          </w:tcPr>
          <w:p w14:paraId="1545A9D3" w14:textId="77777777" w:rsidR="0007621F" w:rsidRPr="00BE40F4" w:rsidRDefault="0007621F" w:rsidP="0007621F">
            <w:pPr>
              <w:keepNext/>
              <w:keepLines/>
              <w:tabs>
                <w:tab w:val="decimal" w:pos="331"/>
              </w:tabs>
              <w:spacing w:line="260" w:lineRule="exact"/>
              <w:jc w:val="right"/>
              <w:rPr>
                <w:kern w:val="0"/>
              </w:rPr>
            </w:pPr>
          </w:p>
        </w:tc>
        <w:tc>
          <w:tcPr>
            <w:tcW w:w="1045" w:type="dxa"/>
          </w:tcPr>
          <w:p w14:paraId="2C90D1F4" w14:textId="77777777" w:rsidR="0007621F" w:rsidRPr="00BE40F4" w:rsidRDefault="0007621F" w:rsidP="0007621F">
            <w:pPr>
              <w:keepNext/>
              <w:keepLines/>
              <w:tabs>
                <w:tab w:val="decimal" w:pos="331"/>
              </w:tabs>
              <w:spacing w:line="260" w:lineRule="exact"/>
              <w:jc w:val="right"/>
              <w:rPr>
                <w:kern w:val="0"/>
                <w:lang w:eastAsia="zh-HK"/>
              </w:rPr>
            </w:pPr>
          </w:p>
        </w:tc>
        <w:tc>
          <w:tcPr>
            <w:tcW w:w="1044" w:type="dxa"/>
          </w:tcPr>
          <w:p w14:paraId="4AD3505C"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27BEC7A5"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5CFDBFD5" w14:textId="77777777" w:rsidR="0007621F" w:rsidRPr="00BE40F4" w:rsidRDefault="0007621F" w:rsidP="0007621F">
            <w:pPr>
              <w:keepNext/>
              <w:keepLines/>
              <w:tabs>
                <w:tab w:val="decimal" w:pos="331"/>
              </w:tabs>
              <w:spacing w:line="260" w:lineRule="exact"/>
              <w:jc w:val="right"/>
              <w:rPr>
                <w:kern w:val="0"/>
              </w:rPr>
            </w:pPr>
          </w:p>
        </w:tc>
        <w:tc>
          <w:tcPr>
            <w:tcW w:w="1044" w:type="dxa"/>
            <w:shd w:val="clear" w:color="auto" w:fill="auto"/>
          </w:tcPr>
          <w:p w14:paraId="0AD2F671" w14:textId="77777777" w:rsidR="0007621F" w:rsidRPr="00BE40F4" w:rsidRDefault="0007621F" w:rsidP="0007621F">
            <w:pPr>
              <w:keepNext/>
              <w:keepLines/>
              <w:tabs>
                <w:tab w:val="decimal" w:pos="331"/>
              </w:tabs>
              <w:spacing w:line="260" w:lineRule="exact"/>
              <w:jc w:val="right"/>
              <w:rPr>
                <w:kern w:val="0"/>
              </w:rPr>
            </w:pPr>
          </w:p>
        </w:tc>
        <w:tc>
          <w:tcPr>
            <w:tcW w:w="1044" w:type="dxa"/>
          </w:tcPr>
          <w:p w14:paraId="32526A5D" w14:textId="77777777" w:rsidR="0007621F" w:rsidRPr="00BE40F4" w:rsidRDefault="0007621F" w:rsidP="0007621F">
            <w:pPr>
              <w:keepNext/>
              <w:keepLines/>
              <w:tabs>
                <w:tab w:val="decimal" w:pos="331"/>
              </w:tabs>
              <w:spacing w:line="260" w:lineRule="exact"/>
              <w:jc w:val="right"/>
              <w:rPr>
                <w:kern w:val="0"/>
              </w:rPr>
            </w:pPr>
          </w:p>
        </w:tc>
      </w:tr>
      <w:tr w:rsidR="0007621F" w:rsidRPr="00BE40F4" w14:paraId="3C9BEA6B" w14:textId="1EC73C57" w:rsidTr="0007621F">
        <w:trPr>
          <w:jc w:val="center"/>
        </w:trPr>
        <w:tc>
          <w:tcPr>
            <w:tcW w:w="2233" w:type="dxa"/>
            <w:vAlign w:val="center"/>
          </w:tcPr>
          <w:p w14:paraId="7E414B0F" w14:textId="77777777" w:rsidR="0007621F" w:rsidRPr="00BE40F4" w:rsidRDefault="0007621F" w:rsidP="0007621F">
            <w:pPr>
              <w:keepNext/>
              <w:keepLines/>
              <w:rPr>
                <w:rFonts w:eastAsiaTheme="minorEastAsia"/>
                <w:kern w:val="0"/>
              </w:rPr>
            </w:pPr>
            <w:r w:rsidRPr="00BE40F4">
              <w:rPr>
                <w:rFonts w:eastAsia="SimSun"/>
                <w:kern w:val="0"/>
                <w:lang w:eastAsia="zh-CN"/>
              </w:rPr>
              <w:t>Taiwan</w:t>
            </w:r>
          </w:p>
        </w:tc>
        <w:tc>
          <w:tcPr>
            <w:tcW w:w="1044" w:type="dxa"/>
          </w:tcPr>
          <w:p w14:paraId="5E8390DA" w14:textId="69CF1A0F" w:rsidR="0007621F" w:rsidRPr="00BE40F4" w:rsidRDefault="0007621F" w:rsidP="0007621F">
            <w:pPr>
              <w:keepNext/>
              <w:keepLines/>
              <w:tabs>
                <w:tab w:val="decimal" w:pos="331"/>
              </w:tabs>
              <w:spacing w:line="260" w:lineRule="exact"/>
              <w:jc w:val="right"/>
              <w:rPr>
                <w:kern w:val="0"/>
              </w:rPr>
            </w:pPr>
            <w:r w:rsidRPr="00BE40F4">
              <w:rPr>
                <w:kern w:val="0"/>
                <w:lang w:eastAsia="zh-HK"/>
              </w:rPr>
              <w:t>-0.5</w:t>
            </w:r>
          </w:p>
        </w:tc>
        <w:tc>
          <w:tcPr>
            <w:tcW w:w="1045" w:type="dxa"/>
          </w:tcPr>
          <w:p w14:paraId="7858EACC" w14:textId="35EA7034"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23.4</w:t>
            </w:r>
          </w:p>
        </w:tc>
        <w:tc>
          <w:tcPr>
            <w:tcW w:w="1044" w:type="dxa"/>
          </w:tcPr>
          <w:p w14:paraId="06349657" w14:textId="7DDF4631"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5.1</w:t>
            </w:r>
          </w:p>
        </w:tc>
        <w:tc>
          <w:tcPr>
            <w:tcW w:w="1045" w:type="dxa"/>
          </w:tcPr>
          <w:p w14:paraId="2A782F65" w14:textId="7994B4B1"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-4.6</w:t>
            </w:r>
          </w:p>
        </w:tc>
        <w:tc>
          <w:tcPr>
            <w:tcW w:w="1045" w:type="dxa"/>
          </w:tcPr>
          <w:p w14:paraId="5FBEFA79" w14:textId="22687380" w:rsidR="0007621F" w:rsidRPr="00BE40F4" w:rsidRDefault="0007621F" w:rsidP="0007621F">
            <w:pPr>
              <w:keepNext/>
              <w:keepLines/>
              <w:tabs>
                <w:tab w:val="decimal" w:pos="331"/>
              </w:tabs>
              <w:spacing w:line="260" w:lineRule="exact"/>
              <w:jc w:val="right"/>
              <w:rPr>
                <w:kern w:val="0"/>
              </w:rPr>
            </w:pPr>
            <w:r w:rsidRPr="00BE40F4">
              <w:rPr>
                <w:kern w:val="0"/>
                <w:lang w:eastAsia="zh-HK"/>
              </w:rPr>
              <w:t>-21.5</w:t>
            </w:r>
          </w:p>
        </w:tc>
        <w:tc>
          <w:tcPr>
            <w:tcW w:w="1044" w:type="dxa"/>
            <w:shd w:val="clear" w:color="auto" w:fill="auto"/>
          </w:tcPr>
          <w:p w14:paraId="249C67EF" w14:textId="11A2D181"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-2</w:t>
            </w:r>
            <w:r w:rsidRPr="00BE40F4">
              <w:rPr>
                <w:rFonts w:hint="eastAsia"/>
                <w:kern w:val="0"/>
              </w:rPr>
              <w:t>0.3</w:t>
            </w:r>
          </w:p>
        </w:tc>
        <w:tc>
          <w:tcPr>
            <w:tcW w:w="1044" w:type="dxa"/>
          </w:tcPr>
          <w:p w14:paraId="5C62A52E" w14:textId="6A680A54" w:rsidR="0007621F" w:rsidRPr="00BE40F4" w:rsidRDefault="00E545BB">
            <w:pPr>
              <w:keepNext/>
              <w:keepLines/>
              <w:tabs>
                <w:tab w:val="decimal" w:pos="331"/>
              </w:tabs>
              <w:spacing w:line="260" w:lineRule="exact"/>
              <w:jc w:val="right"/>
              <w:rPr>
                <w:kern w:val="0"/>
                <w:lang w:eastAsia="zh-HK"/>
              </w:rPr>
            </w:pPr>
            <w:r w:rsidRPr="00BE40F4">
              <w:rPr>
                <w:kern w:val="0"/>
                <w:lang w:eastAsia="zh-HK"/>
              </w:rPr>
              <w:t>-</w:t>
            </w:r>
            <w:r w:rsidR="009E4C42" w:rsidRPr="00BE40F4">
              <w:rPr>
                <w:kern w:val="0"/>
                <w:lang w:eastAsia="zh-HK"/>
              </w:rPr>
              <w:t>19</w:t>
            </w:r>
            <w:r w:rsidRPr="00BE40F4">
              <w:rPr>
                <w:kern w:val="0"/>
                <w:lang w:eastAsia="zh-HK"/>
              </w:rPr>
              <w:t>.</w:t>
            </w:r>
            <w:r w:rsidR="00336704" w:rsidRPr="00BE40F4">
              <w:rPr>
                <w:kern w:val="0"/>
                <w:lang w:eastAsia="zh-HK"/>
              </w:rPr>
              <w:t>7</w:t>
            </w:r>
          </w:p>
        </w:tc>
      </w:tr>
      <w:tr w:rsidR="0007621F" w:rsidRPr="00BE40F4" w14:paraId="3315D919" w14:textId="4F67ABCE" w:rsidTr="0007621F">
        <w:trPr>
          <w:jc w:val="center"/>
        </w:trPr>
        <w:tc>
          <w:tcPr>
            <w:tcW w:w="2233" w:type="dxa"/>
            <w:vAlign w:val="center"/>
          </w:tcPr>
          <w:p w14:paraId="447CEB61" w14:textId="77777777" w:rsidR="0007621F" w:rsidRPr="00BE40F4" w:rsidRDefault="0007621F" w:rsidP="0007621F">
            <w:pPr>
              <w:keepNext/>
              <w:keepLines/>
              <w:rPr>
                <w:rFonts w:eastAsia="SimSun"/>
                <w:kern w:val="0"/>
                <w:lang w:eastAsia="zh-CN"/>
              </w:rPr>
            </w:pPr>
          </w:p>
        </w:tc>
        <w:tc>
          <w:tcPr>
            <w:tcW w:w="1044" w:type="dxa"/>
          </w:tcPr>
          <w:p w14:paraId="7A9E0BC3" w14:textId="77777777" w:rsidR="0007621F" w:rsidRPr="00BE40F4" w:rsidRDefault="0007621F" w:rsidP="0007621F">
            <w:pPr>
              <w:keepNext/>
              <w:keepLines/>
              <w:tabs>
                <w:tab w:val="decimal" w:pos="331"/>
              </w:tabs>
              <w:spacing w:line="260" w:lineRule="exact"/>
              <w:jc w:val="right"/>
              <w:rPr>
                <w:kern w:val="0"/>
              </w:rPr>
            </w:pPr>
          </w:p>
        </w:tc>
        <w:tc>
          <w:tcPr>
            <w:tcW w:w="1045" w:type="dxa"/>
          </w:tcPr>
          <w:p w14:paraId="1C36387F" w14:textId="77777777" w:rsidR="0007621F" w:rsidRPr="00BE40F4" w:rsidRDefault="0007621F" w:rsidP="0007621F">
            <w:pPr>
              <w:keepNext/>
              <w:keepLines/>
              <w:tabs>
                <w:tab w:val="decimal" w:pos="331"/>
              </w:tabs>
              <w:spacing w:line="260" w:lineRule="exact"/>
              <w:jc w:val="right"/>
              <w:rPr>
                <w:kern w:val="0"/>
                <w:lang w:eastAsia="zh-HK"/>
              </w:rPr>
            </w:pPr>
          </w:p>
        </w:tc>
        <w:tc>
          <w:tcPr>
            <w:tcW w:w="1044" w:type="dxa"/>
          </w:tcPr>
          <w:p w14:paraId="67220EF7"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20A507BA"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762636EB" w14:textId="77777777" w:rsidR="0007621F" w:rsidRPr="00BE40F4" w:rsidRDefault="0007621F" w:rsidP="0007621F">
            <w:pPr>
              <w:keepNext/>
              <w:keepLines/>
              <w:tabs>
                <w:tab w:val="decimal" w:pos="331"/>
              </w:tabs>
              <w:spacing w:line="260" w:lineRule="exact"/>
              <w:jc w:val="right"/>
              <w:rPr>
                <w:kern w:val="0"/>
              </w:rPr>
            </w:pPr>
          </w:p>
        </w:tc>
        <w:tc>
          <w:tcPr>
            <w:tcW w:w="1044" w:type="dxa"/>
            <w:shd w:val="clear" w:color="auto" w:fill="auto"/>
          </w:tcPr>
          <w:p w14:paraId="3F3C4DBD" w14:textId="77777777" w:rsidR="0007621F" w:rsidRPr="00BE40F4" w:rsidRDefault="0007621F" w:rsidP="0007621F">
            <w:pPr>
              <w:keepNext/>
              <w:keepLines/>
              <w:tabs>
                <w:tab w:val="decimal" w:pos="331"/>
              </w:tabs>
              <w:spacing w:line="260" w:lineRule="exact"/>
              <w:jc w:val="right"/>
              <w:rPr>
                <w:kern w:val="0"/>
              </w:rPr>
            </w:pPr>
          </w:p>
        </w:tc>
        <w:tc>
          <w:tcPr>
            <w:tcW w:w="1044" w:type="dxa"/>
          </w:tcPr>
          <w:p w14:paraId="5736CC5C" w14:textId="77777777" w:rsidR="0007621F" w:rsidRPr="00BE40F4" w:rsidRDefault="0007621F" w:rsidP="0007621F">
            <w:pPr>
              <w:keepNext/>
              <w:keepLines/>
              <w:tabs>
                <w:tab w:val="decimal" w:pos="331"/>
              </w:tabs>
              <w:spacing w:line="260" w:lineRule="exact"/>
              <w:jc w:val="right"/>
              <w:rPr>
                <w:kern w:val="0"/>
              </w:rPr>
            </w:pPr>
          </w:p>
        </w:tc>
      </w:tr>
      <w:tr w:rsidR="0007621F" w:rsidRPr="00BE40F4" w14:paraId="53FAB945" w14:textId="6C4ACD0C" w:rsidTr="0007621F">
        <w:trPr>
          <w:jc w:val="center"/>
        </w:trPr>
        <w:tc>
          <w:tcPr>
            <w:tcW w:w="2233" w:type="dxa"/>
            <w:vAlign w:val="center"/>
          </w:tcPr>
          <w:p w14:paraId="7ADD47B1" w14:textId="77777777" w:rsidR="0007621F" w:rsidRPr="00BE40F4" w:rsidRDefault="0007621F" w:rsidP="0007621F">
            <w:pPr>
              <w:keepNext/>
              <w:keepLines/>
              <w:rPr>
                <w:rFonts w:eastAsia="SimSun"/>
                <w:kern w:val="0"/>
                <w:lang w:eastAsia="zh-CN"/>
              </w:rPr>
            </w:pPr>
            <w:r w:rsidRPr="00BE40F4">
              <w:rPr>
                <w:rFonts w:eastAsia="SimSun"/>
                <w:kern w:val="0"/>
                <w:lang w:eastAsia="zh-CN"/>
              </w:rPr>
              <w:t>Korea</w:t>
            </w:r>
          </w:p>
        </w:tc>
        <w:tc>
          <w:tcPr>
            <w:tcW w:w="1044" w:type="dxa"/>
          </w:tcPr>
          <w:p w14:paraId="6AA85C7A" w14:textId="2115F979" w:rsidR="0007621F" w:rsidRPr="00BE40F4" w:rsidRDefault="0007621F" w:rsidP="0007621F">
            <w:pPr>
              <w:keepNext/>
              <w:keepLines/>
              <w:tabs>
                <w:tab w:val="decimal" w:pos="331"/>
              </w:tabs>
              <w:spacing w:line="260" w:lineRule="exact"/>
              <w:jc w:val="right"/>
              <w:rPr>
                <w:kern w:val="0"/>
              </w:rPr>
            </w:pPr>
            <w:r w:rsidRPr="00BE40F4">
              <w:rPr>
                <w:kern w:val="0"/>
              </w:rPr>
              <w:t>7</w:t>
            </w:r>
            <w:r w:rsidRPr="00BE40F4">
              <w:rPr>
                <w:kern w:val="0"/>
                <w:lang w:eastAsia="zh-HK"/>
              </w:rPr>
              <w:t>.3</w:t>
            </w:r>
          </w:p>
        </w:tc>
        <w:tc>
          <w:tcPr>
            <w:tcW w:w="1045" w:type="dxa"/>
          </w:tcPr>
          <w:p w14:paraId="57F09AF9" w14:textId="58E4E3E9"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9.8</w:t>
            </w:r>
          </w:p>
        </w:tc>
        <w:tc>
          <w:tcPr>
            <w:tcW w:w="1044" w:type="dxa"/>
          </w:tcPr>
          <w:p w14:paraId="44761674" w14:textId="600833FD"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21.4</w:t>
            </w:r>
          </w:p>
        </w:tc>
        <w:tc>
          <w:tcPr>
            <w:tcW w:w="1045" w:type="dxa"/>
          </w:tcPr>
          <w:p w14:paraId="01482B5F" w14:textId="35BF62A7"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7.1</w:t>
            </w:r>
          </w:p>
        </w:tc>
        <w:tc>
          <w:tcPr>
            <w:tcW w:w="1045" w:type="dxa"/>
          </w:tcPr>
          <w:p w14:paraId="48B49D13" w14:textId="1A83987C" w:rsidR="0007621F" w:rsidRPr="00BE40F4" w:rsidRDefault="0007621F" w:rsidP="0007621F">
            <w:pPr>
              <w:keepNext/>
              <w:keepLines/>
              <w:tabs>
                <w:tab w:val="decimal" w:pos="331"/>
              </w:tabs>
              <w:spacing w:line="260" w:lineRule="exact"/>
              <w:jc w:val="right"/>
              <w:rPr>
                <w:kern w:val="0"/>
              </w:rPr>
            </w:pPr>
            <w:r w:rsidRPr="00BE40F4">
              <w:rPr>
                <w:kern w:val="0"/>
                <w:lang w:eastAsia="zh-HK"/>
              </w:rPr>
              <w:t>-5.9</w:t>
            </w:r>
          </w:p>
        </w:tc>
        <w:tc>
          <w:tcPr>
            <w:tcW w:w="1044" w:type="dxa"/>
            <w:shd w:val="clear" w:color="auto" w:fill="auto"/>
          </w:tcPr>
          <w:p w14:paraId="352A4186" w14:textId="493A125E" w:rsidR="0007621F" w:rsidRPr="00BE40F4" w:rsidRDefault="0007621F" w:rsidP="0007621F">
            <w:pPr>
              <w:keepNext/>
              <w:keepLines/>
              <w:tabs>
                <w:tab w:val="decimal" w:pos="331"/>
              </w:tabs>
              <w:spacing w:line="260" w:lineRule="exact"/>
              <w:jc w:val="right"/>
              <w:rPr>
                <w:kern w:val="0"/>
                <w:lang w:eastAsia="zh-HK"/>
              </w:rPr>
            </w:pPr>
            <w:r w:rsidRPr="00BE40F4">
              <w:rPr>
                <w:rFonts w:hint="eastAsia"/>
                <w:kern w:val="0"/>
              </w:rPr>
              <w:t>0.2</w:t>
            </w:r>
          </w:p>
        </w:tc>
        <w:tc>
          <w:tcPr>
            <w:tcW w:w="1044" w:type="dxa"/>
          </w:tcPr>
          <w:p w14:paraId="0CA92738" w14:textId="0BADD75D" w:rsidR="0007621F" w:rsidRPr="00BE40F4" w:rsidRDefault="00E545BB">
            <w:pPr>
              <w:keepNext/>
              <w:keepLines/>
              <w:tabs>
                <w:tab w:val="decimal" w:pos="331"/>
              </w:tabs>
              <w:spacing w:line="260" w:lineRule="exact"/>
              <w:jc w:val="right"/>
              <w:rPr>
                <w:kern w:val="0"/>
              </w:rPr>
            </w:pPr>
            <w:r w:rsidRPr="00BE40F4">
              <w:rPr>
                <w:kern w:val="0"/>
                <w:lang w:eastAsia="zh-HK"/>
              </w:rPr>
              <w:t>-</w:t>
            </w:r>
            <w:r w:rsidR="004F421A" w:rsidRPr="00BE40F4">
              <w:rPr>
                <w:kern w:val="0"/>
                <w:lang w:eastAsia="zh-HK"/>
              </w:rPr>
              <w:t>11</w:t>
            </w:r>
            <w:r w:rsidRPr="00BE40F4">
              <w:rPr>
                <w:kern w:val="0"/>
                <w:lang w:eastAsia="zh-HK"/>
              </w:rPr>
              <w:t>.</w:t>
            </w:r>
            <w:r w:rsidR="00336704" w:rsidRPr="00BE40F4">
              <w:rPr>
                <w:kern w:val="0"/>
                <w:lang w:eastAsia="zh-HK"/>
              </w:rPr>
              <w:t>7</w:t>
            </w:r>
          </w:p>
        </w:tc>
      </w:tr>
      <w:tr w:rsidR="0007621F" w:rsidRPr="00BE40F4" w14:paraId="4BD37816" w14:textId="50524B83" w:rsidTr="0007621F">
        <w:trPr>
          <w:jc w:val="center"/>
        </w:trPr>
        <w:tc>
          <w:tcPr>
            <w:tcW w:w="2233" w:type="dxa"/>
            <w:vAlign w:val="center"/>
          </w:tcPr>
          <w:p w14:paraId="54A2696D" w14:textId="77777777" w:rsidR="0007621F" w:rsidRPr="00BE40F4" w:rsidRDefault="0007621F" w:rsidP="0007621F">
            <w:pPr>
              <w:keepNext/>
              <w:keepLines/>
              <w:rPr>
                <w:rFonts w:eastAsia="SimSun"/>
                <w:kern w:val="0"/>
                <w:lang w:eastAsia="zh-CN"/>
              </w:rPr>
            </w:pPr>
          </w:p>
        </w:tc>
        <w:tc>
          <w:tcPr>
            <w:tcW w:w="1044" w:type="dxa"/>
          </w:tcPr>
          <w:p w14:paraId="3B192D0D" w14:textId="77777777" w:rsidR="0007621F" w:rsidRPr="00BE40F4" w:rsidRDefault="0007621F" w:rsidP="0007621F">
            <w:pPr>
              <w:keepNext/>
              <w:keepLines/>
              <w:tabs>
                <w:tab w:val="decimal" w:pos="331"/>
              </w:tabs>
              <w:spacing w:line="260" w:lineRule="exact"/>
              <w:jc w:val="right"/>
              <w:rPr>
                <w:kern w:val="0"/>
              </w:rPr>
            </w:pPr>
          </w:p>
        </w:tc>
        <w:tc>
          <w:tcPr>
            <w:tcW w:w="1045" w:type="dxa"/>
          </w:tcPr>
          <w:p w14:paraId="4FE2311A" w14:textId="77777777" w:rsidR="0007621F" w:rsidRPr="00BE40F4" w:rsidRDefault="0007621F" w:rsidP="0007621F">
            <w:pPr>
              <w:keepNext/>
              <w:keepLines/>
              <w:tabs>
                <w:tab w:val="decimal" w:pos="331"/>
              </w:tabs>
              <w:spacing w:line="260" w:lineRule="exact"/>
              <w:jc w:val="right"/>
              <w:rPr>
                <w:kern w:val="0"/>
                <w:lang w:eastAsia="zh-HK"/>
              </w:rPr>
            </w:pPr>
          </w:p>
        </w:tc>
        <w:tc>
          <w:tcPr>
            <w:tcW w:w="1044" w:type="dxa"/>
          </w:tcPr>
          <w:p w14:paraId="33828312"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30EB0E1A" w14:textId="77777777" w:rsidR="0007621F" w:rsidRPr="00BE40F4" w:rsidRDefault="0007621F" w:rsidP="0007621F">
            <w:pPr>
              <w:keepNext/>
              <w:keepLines/>
              <w:tabs>
                <w:tab w:val="decimal" w:pos="331"/>
              </w:tabs>
              <w:spacing w:line="260" w:lineRule="exact"/>
              <w:jc w:val="right"/>
              <w:rPr>
                <w:kern w:val="0"/>
                <w:lang w:eastAsia="zh-HK"/>
              </w:rPr>
            </w:pPr>
          </w:p>
        </w:tc>
        <w:tc>
          <w:tcPr>
            <w:tcW w:w="1045" w:type="dxa"/>
          </w:tcPr>
          <w:p w14:paraId="4488B6A4" w14:textId="77777777" w:rsidR="0007621F" w:rsidRPr="00BE40F4" w:rsidRDefault="0007621F" w:rsidP="0007621F">
            <w:pPr>
              <w:keepNext/>
              <w:keepLines/>
              <w:tabs>
                <w:tab w:val="decimal" w:pos="331"/>
              </w:tabs>
              <w:spacing w:line="260" w:lineRule="exact"/>
              <w:jc w:val="right"/>
              <w:rPr>
                <w:kern w:val="0"/>
              </w:rPr>
            </w:pPr>
          </w:p>
        </w:tc>
        <w:tc>
          <w:tcPr>
            <w:tcW w:w="1044" w:type="dxa"/>
            <w:shd w:val="clear" w:color="auto" w:fill="auto"/>
          </w:tcPr>
          <w:p w14:paraId="4886DFA2" w14:textId="77777777" w:rsidR="0007621F" w:rsidRPr="00BE40F4" w:rsidRDefault="0007621F" w:rsidP="0007621F">
            <w:pPr>
              <w:keepNext/>
              <w:keepLines/>
              <w:tabs>
                <w:tab w:val="decimal" w:pos="331"/>
              </w:tabs>
              <w:spacing w:line="260" w:lineRule="exact"/>
              <w:jc w:val="right"/>
              <w:rPr>
                <w:kern w:val="0"/>
              </w:rPr>
            </w:pPr>
          </w:p>
        </w:tc>
        <w:tc>
          <w:tcPr>
            <w:tcW w:w="1044" w:type="dxa"/>
          </w:tcPr>
          <w:p w14:paraId="0027B4F7" w14:textId="77777777" w:rsidR="0007621F" w:rsidRPr="00BE40F4" w:rsidRDefault="0007621F" w:rsidP="0007621F">
            <w:pPr>
              <w:keepNext/>
              <w:keepLines/>
              <w:tabs>
                <w:tab w:val="decimal" w:pos="331"/>
              </w:tabs>
              <w:spacing w:line="260" w:lineRule="exact"/>
              <w:jc w:val="right"/>
              <w:rPr>
                <w:kern w:val="0"/>
              </w:rPr>
            </w:pPr>
          </w:p>
        </w:tc>
      </w:tr>
      <w:tr w:rsidR="0007621F" w:rsidRPr="00BE40F4" w14:paraId="59E29EC3" w14:textId="0E560914" w:rsidTr="0007621F">
        <w:trPr>
          <w:trHeight w:val="81"/>
          <w:jc w:val="center"/>
        </w:trPr>
        <w:tc>
          <w:tcPr>
            <w:tcW w:w="2233" w:type="dxa"/>
            <w:vAlign w:val="center"/>
          </w:tcPr>
          <w:p w14:paraId="0AB2BAEA" w14:textId="77777777" w:rsidR="0007621F" w:rsidRPr="00BE40F4" w:rsidRDefault="0007621F" w:rsidP="0007621F">
            <w:pPr>
              <w:keepNext/>
              <w:keepLines/>
              <w:rPr>
                <w:rFonts w:eastAsia="SimSun"/>
                <w:kern w:val="0"/>
                <w:lang w:eastAsia="zh-CN"/>
              </w:rPr>
            </w:pPr>
            <w:r w:rsidRPr="00BE40F4">
              <w:rPr>
                <w:kern w:val="0"/>
              </w:rPr>
              <w:t>Overall</w:t>
            </w:r>
            <w:r w:rsidRPr="00BE40F4">
              <w:rPr>
                <w:kern w:val="0"/>
                <w:vertAlign w:val="superscript"/>
              </w:rPr>
              <w:t>*</w:t>
            </w:r>
          </w:p>
        </w:tc>
        <w:tc>
          <w:tcPr>
            <w:tcW w:w="1044" w:type="dxa"/>
          </w:tcPr>
          <w:p w14:paraId="0D045C07" w14:textId="61E86C39" w:rsidR="0007621F" w:rsidRPr="00BE40F4" w:rsidRDefault="0007621F" w:rsidP="0007621F">
            <w:pPr>
              <w:keepNext/>
              <w:keepLines/>
              <w:tabs>
                <w:tab w:val="decimal" w:pos="331"/>
              </w:tabs>
              <w:spacing w:line="260" w:lineRule="exact"/>
              <w:jc w:val="right"/>
              <w:rPr>
                <w:kern w:val="0"/>
              </w:rPr>
            </w:pPr>
            <w:r w:rsidRPr="00BE40F4">
              <w:rPr>
                <w:kern w:val="0"/>
                <w:lang w:eastAsia="zh-HK"/>
              </w:rPr>
              <w:t>-14.8</w:t>
            </w:r>
          </w:p>
        </w:tc>
        <w:tc>
          <w:tcPr>
            <w:tcW w:w="1045" w:type="dxa"/>
          </w:tcPr>
          <w:p w14:paraId="7B4B22E0" w14:textId="0A38702C"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-6.0</w:t>
            </w:r>
          </w:p>
        </w:tc>
        <w:tc>
          <w:tcPr>
            <w:tcW w:w="1044" w:type="dxa"/>
          </w:tcPr>
          <w:p w14:paraId="0C85DD45" w14:textId="3233F0BF"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-8.9</w:t>
            </w:r>
          </w:p>
        </w:tc>
        <w:tc>
          <w:tcPr>
            <w:tcW w:w="1045" w:type="dxa"/>
          </w:tcPr>
          <w:p w14:paraId="06865724" w14:textId="0DA7A209" w:rsidR="0007621F" w:rsidRPr="00BE40F4" w:rsidRDefault="0007621F" w:rsidP="0007621F">
            <w:pPr>
              <w:keepNext/>
              <w:keepLines/>
              <w:tabs>
                <w:tab w:val="decimal" w:pos="331"/>
              </w:tabs>
              <w:spacing w:line="260" w:lineRule="exact"/>
              <w:jc w:val="right"/>
              <w:rPr>
                <w:kern w:val="0"/>
                <w:lang w:eastAsia="zh-HK"/>
              </w:rPr>
            </w:pPr>
            <w:r w:rsidRPr="00BE40F4">
              <w:rPr>
                <w:kern w:val="0"/>
                <w:lang w:eastAsia="zh-HK"/>
              </w:rPr>
              <w:t>-17.4</w:t>
            </w:r>
          </w:p>
        </w:tc>
        <w:tc>
          <w:tcPr>
            <w:tcW w:w="1045" w:type="dxa"/>
          </w:tcPr>
          <w:p w14:paraId="6AC9C6F5" w14:textId="69599E3F" w:rsidR="0007621F" w:rsidRPr="00BE40F4" w:rsidRDefault="0007621F" w:rsidP="0007621F">
            <w:pPr>
              <w:keepNext/>
              <w:keepLines/>
              <w:tabs>
                <w:tab w:val="decimal" w:pos="331"/>
              </w:tabs>
              <w:spacing w:line="260" w:lineRule="exact"/>
              <w:jc w:val="right"/>
              <w:rPr>
                <w:kern w:val="0"/>
              </w:rPr>
            </w:pPr>
            <w:r w:rsidRPr="00BE40F4">
              <w:rPr>
                <w:kern w:val="0"/>
                <w:lang w:eastAsia="zh-HK"/>
              </w:rPr>
              <w:t>-25.3</w:t>
            </w:r>
          </w:p>
        </w:tc>
        <w:tc>
          <w:tcPr>
            <w:tcW w:w="1044" w:type="dxa"/>
            <w:shd w:val="clear" w:color="auto" w:fill="auto"/>
          </w:tcPr>
          <w:p w14:paraId="62F14C2F" w14:textId="4CEE9FC7" w:rsidR="0007621F" w:rsidRPr="00BE40F4" w:rsidRDefault="0007621F" w:rsidP="0007621F">
            <w:pPr>
              <w:keepNext/>
              <w:keepLines/>
              <w:tabs>
                <w:tab w:val="decimal" w:pos="331"/>
              </w:tabs>
              <w:spacing w:line="260" w:lineRule="exact"/>
              <w:jc w:val="right"/>
              <w:rPr>
                <w:kern w:val="0"/>
                <w:lang w:eastAsia="zh-HK"/>
              </w:rPr>
            </w:pPr>
            <w:r w:rsidRPr="00BE40F4">
              <w:rPr>
                <w:rFonts w:hint="eastAsia"/>
                <w:kern w:val="0"/>
              </w:rPr>
              <w:t>-20.9</w:t>
            </w:r>
          </w:p>
        </w:tc>
        <w:tc>
          <w:tcPr>
            <w:tcW w:w="1044" w:type="dxa"/>
          </w:tcPr>
          <w:p w14:paraId="15A6F13A" w14:textId="53688AEF" w:rsidR="0007621F" w:rsidRPr="00BE40F4" w:rsidRDefault="00E545BB">
            <w:pPr>
              <w:keepNext/>
              <w:keepLines/>
              <w:tabs>
                <w:tab w:val="decimal" w:pos="331"/>
              </w:tabs>
              <w:spacing w:line="260" w:lineRule="exact"/>
              <w:jc w:val="right"/>
              <w:rPr>
                <w:kern w:val="0"/>
              </w:rPr>
            </w:pPr>
            <w:r w:rsidRPr="00BE40F4">
              <w:rPr>
                <w:rFonts w:hint="eastAsia"/>
                <w:kern w:val="0"/>
              </w:rPr>
              <w:t>-</w:t>
            </w:r>
            <w:r w:rsidR="009E4C42" w:rsidRPr="00BE40F4">
              <w:rPr>
                <w:rFonts w:hint="eastAsia"/>
                <w:kern w:val="0"/>
              </w:rPr>
              <w:t>1</w:t>
            </w:r>
            <w:r w:rsidR="009E4C42" w:rsidRPr="00BE40F4">
              <w:rPr>
                <w:kern w:val="0"/>
              </w:rPr>
              <w:t>6</w:t>
            </w:r>
            <w:r w:rsidRPr="00BE40F4">
              <w:rPr>
                <w:kern w:val="0"/>
              </w:rPr>
              <w:t>.</w:t>
            </w:r>
            <w:r w:rsidR="00336704" w:rsidRPr="00BE40F4">
              <w:rPr>
                <w:kern w:val="0"/>
              </w:rPr>
              <w:t>6</w:t>
            </w:r>
          </w:p>
        </w:tc>
      </w:tr>
    </w:tbl>
    <w:p w14:paraId="481C8D56" w14:textId="0C9641A4" w:rsidR="0027114D" w:rsidRPr="00BE40F4" w:rsidRDefault="0027114D" w:rsidP="0008250D">
      <w:pPr>
        <w:pStyle w:val="BodyTextIndent"/>
        <w:keepNext/>
        <w:keepLines/>
        <w:tabs>
          <w:tab w:val="clear" w:pos="810"/>
          <w:tab w:val="clear" w:pos="1440"/>
          <w:tab w:val="clear" w:pos="9360"/>
          <w:tab w:val="left" w:pos="6336"/>
        </w:tabs>
        <w:spacing w:line="220" w:lineRule="exact"/>
        <w:ind w:left="0" w:right="540" w:firstLine="0"/>
        <w:rPr>
          <w:szCs w:val="21"/>
          <w:lang w:val="en-GB"/>
        </w:rPr>
      </w:pPr>
    </w:p>
    <w:p w14:paraId="64763E5D" w14:textId="70A7E1E6" w:rsidR="00A94E67" w:rsidRPr="00BE40F4" w:rsidRDefault="007E1E9A" w:rsidP="0007621F">
      <w:pPr>
        <w:pStyle w:val="BodyTextIndent"/>
        <w:keepNext/>
        <w:keepLines/>
        <w:tabs>
          <w:tab w:val="clear" w:pos="810"/>
          <w:tab w:val="clear" w:pos="9360"/>
          <w:tab w:val="left" w:pos="800"/>
        </w:tabs>
        <w:spacing w:afterLines="50" w:after="180" w:line="250" w:lineRule="exact"/>
        <w:ind w:right="-188" w:hanging="1582"/>
        <w:rPr>
          <w:sz w:val="22"/>
          <w:szCs w:val="22"/>
          <w:lang w:val="en-GB" w:eastAsia="zh-HK"/>
        </w:rPr>
      </w:pPr>
      <w:r w:rsidRPr="00BE40F4">
        <w:rPr>
          <w:sz w:val="22"/>
          <w:szCs w:val="22"/>
          <w:lang w:val="en-GB"/>
        </w:rPr>
        <w:t>Note :</w:t>
      </w:r>
      <w:r w:rsidRPr="00BE40F4">
        <w:rPr>
          <w:sz w:val="22"/>
          <w:szCs w:val="22"/>
          <w:lang w:val="en-GB"/>
        </w:rPr>
        <w:tab/>
      </w:r>
      <w:r w:rsidRPr="00BE40F4">
        <w:rPr>
          <w:rFonts w:eastAsia="SimSun"/>
          <w:sz w:val="22"/>
          <w:szCs w:val="22"/>
          <w:lang w:val="en-GB" w:eastAsia="zh-CN"/>
        </w:rPr>
        <w:t>(*)</w:t>
      </w:r>
      <w:r w:rsidRPr="00BE40F4">
        <w:rPr>
          <w:rFonts w:eastAsia="SimSun"/>
          <w:sz w:val="22"/>
          <w:szCs w:val="22"/>
          <w:lang w:val="en-GB" w:eastAsia="zh-CN"/>
        </w:rPr>
        <w:tab/>
      </w:r>
      <w:r w:rsidR="00BD56D3" w:rsidRPr="00BE40F4">
        <w:rPr>
          <w:sz w:val="22"/>
          <w:szCs w:val="22"/>
          <w:lang w:val="en-GB"/>
        </w:rPr>
        <w:t>The growth rates here are not strictly comparable with those in the GDP accounts in Table 1.1.</w:t>
      </w:r>
      <w:r w:rsidR="00D47F6D" w:rsidRPr="00BE40F4">
        <w:rPr>
          <w:sz w:val="22"/>
          <w:szCs w:val="22"/>
          <w:lang w:val="en-GB" w:eastAsia="zh-HK"/>
        </w:rPr>
        <w:t xml:space="preserve">  Figures in Table </w:t>
      </w:r>
      <w:r w:rsidR="00BD56D3" w:rsidRPr="00BE40F4">
        <w:rPr>
          <w:sz w:val="22"/>
          <w:szCs w:val="22"/>
          <w:lang w:val="en-GB" w:eastAsia="zh-HK"/>
        </w:rPr>
        <w:t xml:space="preserve">1.1 are compiled based on the change of ownership principle in recording goods sent abroad for processing and merchanting under the standards stipulated in the </w:t>
      </w:r>
      <w:r w:rsidR="00BD56D3" w:rsidRPr="00BE40F4">
        <w:rPr>
          <w:i/>
          <w:sz w:val="22"/>
          <w:szCs w:val="22"/>
          <w:lang w:val="en-GB" w:eastAsia="zh-HK"/>
        </w:rPr>
        <w:t>System of National Accounts 2008</w:t>
      </w:r>
      <w:r w:rsidR="00BD56D3" w:rsidRPr="00BE40F4">
        <w:rPr>
          <w:sz w:val="22"/>
          <w:szCs w:val="22"/>
          <w:lang w:val="en-GB" w:eastAsia="zh-HK"/>
        </w:rPr>
        <w:t>.</w:t>
      </w:r>
    </w:p>
    <w:p w14:paraId="7C575B2C" w14:textId="77777777" w:rsidR="00583D34" w:rsidRPr="00BE40F4" w:rsidRDefault="00583D34" w:rsidP="0008250D">
      <w:pPr>
        <w:tabs>
          <w:tab w:val="left" w:pos="1260"/>
        </w:tabs>
        <w:spacing w:line="360" w:lineRule="atLeast"/>
        <w:jc w:val="both"/>
        <w:rPr>
          <w:kern w:val="0"/>
          <w:sz w:val="28"/>
        </w:rPr>
      </w:pPr>
    </w:p>
    <w:p w14:paraId="5A6C0D90" w14:textId="4AA3EE21" w:rsidR="00AD79E8" w:rsidRPr="00BE40F4" w:rsidRDefault="00277D9E" w:rsidP="001B0209">
      <w:pPr>
        <w:pStyle w:val="ListParagraph"/>
        <w:numPr>
          <w:ilvl w:val="0"/>
          <w:numId w:val="6"/>
        </w:numPr>
        <w:tabs>
          <w:tab w:val="clear" w:pos="1276"/>
          <w:tab w:val="left" w:pos="1260"/>
        </w:tabs>
        <w:spacing w:after="0" w:line="360" w:lineRule="atLeast"/>
        <w:ind w:leftChars="0"/>
        <w:jc w:val="both"/>
        <w:rPr>
          <w:szCs w:val="28"/>
          <w:lang w:eastAsia="zh-HK"/>
        </w:rPr>
      </w:pPr>
      <w:r w:rsidRPr="00BE40F4">
        <w:rPr>
          <w:lang w:eastAsia="zh-HK"/>
        </w:rPr>
        <w:t>Analys</w:t>
      </w:r>
      <w:r w:rsidR="00014F9C" w:rsidRPr="00BE40F4">
        <w:rPr>
          <w:lang w:eastAsia="zh-HK"/>
        </w:rPr>
        <w:t>ed</w:t>
      </w:r>
      <w:r w:rsidRPr="00BE40F4">
        <w:rPr>
          <w:lang w:eastAsia="zh-HK"/>
        </w:rPr>
        <w:t xml:space="preserve"> by major market,</w:t>
      </w:r>
      <w:r w:rsidR="000975CA" w:rsidRPr="00BE40F4">
        <w:rPr>
          <w:lang w:eastAsia="zh-HK"/>
        </w:rPr>
        <w:t xml:space="preserve"> </w:t>
      </w:r>
      <w:r w:rsidR="007A1EB4" w:rsidRPr="00BE40F4">
        <w:rPr>
          <w:szCs w:val="28"/>
          <w:lang w:eastAsia="zh-HK"/>
        </w:rPr>
        <w:t>exports to</w:t>
      </w:r>
      <w:r w:rsidR="0038288E" w:rsidRPr="00BE40F4">
        <w:rPr>
          <w:szCs w:val="28"/>
          <w:lang w:eastAsia="zh-HK"/>
        </w:rPr>
        <w:t xml:space="preserve"> the Mainland</w:t>
      </w:r>
      <w:r w:rsidR="008A4291" w:rsidRPr="00BE40F4">
        <w:rPr>
          <w:szCs w:val="28"/>
          <w:lang w:eastAsia="zh-HK"/>
        </w:rPr>
        <w:t xml:space="preserve"> </w:t>
      </w:r>
      <w:r w:rsidR="009751F6" w:rsidRPr="00BE40F4">
        <w:rPr>
          <w:szCs w:val="28"/>
          <w:lang w:eastAsia="zh-HK"/>
        </w:rPr>
        <w:t>fell sharply</w:t>
      </w:r>
      <w:r w:rsidR="0038288E" w:rsidRPr="00BE40F4">
        <w:rPr>
          <w:szCs w:val="28"/>
          <w:lang w:eastAsia="zh-HK"/>
        </w:rPr>
        <w:t xml:space="preserve"> in </w:t>
      </w:r>
      <w:r w:rsidR="008A4291" w:rsidRPr="00BE40F4">
        <w:rPr>
          <w:szCs w:val="28"/>
          <w:lang w:eastAsia="zh-HK"/>
        </w:rPr>
        <w:t xml:space="preserve">the </w:t>
      </w:r>
      <w:r w:rsidR="00292158" w:rsidRPr="00BE40F4">
        <w:rPr>
          <w:szCs w:val="28"/>
          <w:lang w:eastAsia="zh-HK"/>
        </w:rPr>
        <w:t>second</w:t>
      </w:r>
      <w:r w:rsidR="008A4291" w:rsidRPr="00BE40F4">
        <w:rPr>
          <w:szCs w:val="28"/>
          <w:lang w:eastAsia="zh-HK"/>
        </w:rPr>
        <w:t xml:space="preserve"> quarter</w:t>
      </w:r>
      <w:r w:rsidR="0038288E" w:rsidRPr="00BE40F4">
        <w:rPr>
          <w:szCs w:val="28"/>
          <w:lang w:eastAsia="zh-HK"/>
        </w:rPr>
        <w:t xml:space="preserve">.  </w:t>
      </w:r>
      <w:r w:rsidR="00B528A1" w:rsidRPr="00BE40F4">
        <w:rPr>
          <w:rFonts w:eastAsiaTheme="minorEastAsia"/>
        </w:rPr>
        <w:t>E</w:t>
      </w:r>
      <w:r w:rsidR="0082245E" w:rsidRPr="00BE40F4">
        <w:rPr>
          <w:rFonts w:eastAsiaTheme="minorEastAsia"/>
        </w:rPr>
        <w:t>xports</w:t>
      </w:r>
      <w:r w:rsidR="00AF2EF3" w:rsidRPr="00BE40F4">
        <w:rPr>
          <w:szCs w:val="28"/>
          <w:lang w:eastAsia="zh-HK"/>
        </w:rPr>
        <w:t xml:space="preserve"> </w:t>
      </w:r>
      <w:r w:rsidR="00B95693" w:rsidRPr="00BE40F4">
        <w:rPr>
          <w:szCs w:val="28"/>
          <w:lang w:eastAsia="zh-HK"/>
        </w:rPr>
        <w:t xml:space="preserve">to </w:t>
      </w:r>
      <w:r w:rsidR="008A4291" w:rsidRPr="00BE40F4">
        <w:rPr>
          <w:szCs w:val="28"/>
          <w:lang w:eastAsia="zh-HK"/>
        </w:rPr>
        <w:t xml:space="preserve">the </w:t>
      </w:r>
      <w:r w:rsidR="001E3C33" w:rsidRPr="00BE40F4">
        <w:rPr>
          <w:szCs w:val="28"/>
          <w:lang w:eastAsia="zh-HK"/>
        </w:rPr>
        <w:t xml:space="preserve">US and the </w:t>
      </w:r>
      <w:r w:rsidR="008A4291" w:rsidRPr="00BE40F4">
        <w:rPr>
          <w:szCs w:val="28"/>
          <w:lang w:eastAsia="zh-HK"/>
        </w:rPr>
        <w:t>EU</w:t>
      </w:r>
      <w:r w:rsidR="00B95693" w:rsidRPr="00BE40F4">
        <w:rPr>
          <w:szCs w:val="28"/>
          <w:lang w:eastAsia="zh-HK"/>
        </w:rPr>
        <w:t xml:space="preserve"> </w:t>
      </w:r>
      <w:r w:rsidR="009751F6" w:rsidRPr="00BE40F4">
        <w:rPr>
          <w:szCs w:val="28"/>
          <w:lang w:eastAsia="zh-HK"/>
        </w:rPr>
        <w:t>plunged further</w:t>
      </w:r>
      <w:r w:rsidR="001E3C33" w:rsidRPr="00BE40F4">
        <w:rPr>
          <w:szCs w:val="28"/>
          <w:lang w:eastAsia="zh-HK"/>
        </w:rPr>
        <w:t>.  Exports</w:t>
      </w:r>
      <w:r w:rsidR="00B95693" w:rsidRPr="00BE40F4">
        <w:rPr>
          <w:szCs w:val="28"/>
          <w:lang w:eastAsia="zh-HK"/>
        </w:rPr>
        <w:t xml:space="preserve"> </w:t>
      </w:r>
      <w:r w:rsidR="00AF2EF3" w:rsidRPr="00BE40F4">
        <w:rPr>
          <w:szCs w:val="28"/>
          <w:lang w:eastAsia="zh-HK"/>
        </w:rPr>
        <w:t xml:space="preserve">to </w:t>
      </w:r>
      <w:r w:rsidR="00874D5B" w:rsidRPr="00BE40F4">
        <w:rPr>
          <w:szCs w:val="28"/>
          <w:lang w:eastAsia="zh-HK"/>
        </w:rPr>
        <w:t xml:space="preserve">other </w:t>
      </w:r>
      <w:r w:rsidR="00AF2EF3" w:rsidRPr="00BE40F4">
        <w:rPr>
          <w:szCs w:val="28"/>
          <w:lang w:eastAsia="zh-HK"/>
        </w:rPr>
        <w:t xml:space="preserve">major </w:t>
      </w:r>
      <w:r w:rsidR="00C645E1" w:rsidRPr="00BE40F4">
        <w:rPr>
          <w:szCs w:val="28"/>
          <w:lang w:eastAsia="zh-HK"/>
        </w:rPr>
        <w:t xml:space="preserve">Asian </w:t>
      </w:r>
      <w:r w:rsidR="00AF2EF3" w:rsidRPr="00BE40F4">
        <w:rPr>
          <w:szCs w:val="28"/>
          <w:lang w:eastAsia="zh-HK"/>
        </w:rPr>
        <w:t>markets</w:t>
      </w:r>
      <w:r w:rsidR="00EF3962" w:rsidRPr="00BE40F4">
        <w:rPr>
          <w:szCs w:val="28"/>
          <w:lang w:eastAsia="zh-HK"/>
        </w:rPr>
        <w:t xml:space="preserve"> </w:t>
      </w:r>
      <w:r w:rsidR="006A2D25" w:rsidRPr="00BE40F4">
        <w:rPr>
          <w:szCs w:val="28"/>
          <w:lang w:eastAsia="zh-HK"/>
        </w:rPr>
        <w:t>continued to record notable declines</w:t>
      </w:r>
      <w:r w:rsidR="00FF528A" w:rsidRPr="00BE40F4">
        <w:rPr>
          <w:szCs w:val="28"/>
          <w:lang w:eastAsia="zh-HK"/>
        </w:rPr>
        <w:t>.</w:t>
      </w:r>
    </w:p>
    <w:p w14:paraId="3ADF1268" w14:textId="4F05927E" w:rsidR="00804805" w:rsidRPr="00CC375E" w:rsidRDefault="00804805" w:rsidP="006A2D25">
      <w:pPr>
        <w:widowControl/>
      </w:pPr>
    </w:p>
    <w:p w14:paraId="3F432113" w14:textId="5467F2E1" w:rsidR="00804805" w:rsidRDefault="002B137F" w:rsidP="009751F6">
      <w:pPr>
        <w:widowControl/>
        <w:rPr>
          <w:noProof/>
        </w:rPr>
      </w:pPr>
      <w:r w:rsidRPr="002B137F">
        <w:rPr>
          <w:noProof/>
          <w:lang w:eastAsia="zh-CN"/>
        </w:rPr>
        <w:lastRenderedPageBreak/>
        <w:drawing>
          <wp:inline distT="0" distB="0" distL="0" distR="0" wp14:anchorId="407C63AA" wp14:editId="4B844739">
            <wp:extent cx="5731510" cy="3514989"/>
            <wp:effectExtent l="0" t="0" r="254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14989"/>
                    </a:xfrm>
                    <a:prstGeom prst="rect">
                      <a:avLst/>
                    </a:prstGeom>
                    <a:noFill/>
                    <a:ln>
                      <a:noFill/>
                    </a:ln>
                  </pic:spPr>
                </pic:pic>
              </a:graphicData>
            </a:graphic>
          </wp:inline>
        </w:drawing>
      </w:r>
    </w:p>
    <w:p w14:paraId="1723F92D" w14:textId="51C445F1" w:rsidR="00263CC6" w:rsidRDefault="00263CC6" w:rsidP="009751F6">
      <w:pPr>
        <w:pStyle w:val="BodyTextIndent"/>
        <w:keepNext/>
        <w:keepLines/>
        <w:tabs>
          <w:tab w:val="clear" w:pos="810"/>
          <w:tab w:val="clear" w:pos="1440"/>
          <w:tab w:val="clear" w:pos="9360"/>
          <w:tab w:val="left" w:pos="6336"/>
          <w:tab w:val="left" w:pos="8931"/>
        </w:tabs>
        <w:spacing w:line="240" w:lineRule="exact"/>
        <w:ind w:right="96"/>
        <w:rPr>
          <w:sz w:val="21"/>
          <w:szCs w:val="21"/>
          <w:lang w:val="en-GB"/>
        </w:rPr>
      </w:pPr>
      <w:r w:rsidRPr="00B67ADE">
        <w:rPr>
          <w:sz w:val="21"/>
          <w:szCs w:val="21"/>
          <w:lang w:val="en-GB"/>
        </w:rPr>
        <w:t>Note :</w:t>
      </w:r>
      <w:r w:rsidRPr="00B67ADE">
        <w:rPr>
          <w:sz w:val="21"/>
          <w:szCs w:val="21"/>
          <w:lang w:val="en-GB"/>
        </w:rPr>
        <w:tab/>
      </w:r>
      <w:r w:rsidR="006A7522">
        <w:rPr>
          <w:sz w:val="21"/>
          <w:szCs w:val="21"/>
          <w:lang w:val="en-GB"/>
        </w:rPr>
        <w:t>The import</w:t>
      </w:r>
      <w:r w:rsidR="006A7522" w:rsidRPr="00B67ADE">
        <w:rPr>
          <w:sz w:val="21"/>
          <w:szCs w:val="21"/>
          <w:lang w:val="en-GB"/>
        </w:rPr>
        <w:t xml:space="preserve"> </w:t>
      </w:r>
      <w:r w:rsidRPr="00B67ADE">
        <w:rPr>
          <w:sz w:val="21"/>
          <w:szCs w:val="21"/>
          <w:lang w:val="en-GB"/>
        </w:rPr>
        <w:t xml:space="preserve">demand figure </w:t>
      </w:r>
      <w:r w:rsidRPr="00E53D49">
        <w:rPr>
          <w:sz w:val="21"/>
          <w:szCs w:val="21"/>
          <w:lang w:val="en-GB"/>
        </w:rPr>
        <w:t xml:space="preserve">for the </w:t>
      </w:r>
      <w:r w:rsidRPr="00E53D49">
        <w:rPr>
          <w:sz w:val="22"/>
          <w:szCs w:val="22"/>
          <w:lang w:val="en-GB"/>
        </w:rPr>
        <w:t>EU</w:t>
      </w:r>
      <w:r w:rsidRPr="00E53D49">
        <w:rPr>
          <w:sz w:val="21"/>
          <w:szCs w:val="21"/>
          <w:lang w:val="en-GB"/>
        </w:rPr>
        <w:t xml:space="preserve"> for the </w:t>
      </w:r>
      <w:r w:rsidR="000300BF">
        <w:rPr>
          <w:sz w:val="21"/>
          <w:szCs w:val="21"/>
          <w:lang w:val="en-GB" w:eastAsia="zh-HK"/>
        </w:rPr>
        <w:t xml:space="preserve">second </w:t>
      </w:r>
      <w:r w:rsidRPr="00E53D49">
        <w:rPr>
          <w:sz w:val="21"/>
          <w:szCs w:val="21"/>
          <w:lang w:val="en-GB"/>
        </w:rPr>
        <w:t>quarter of 202</w:t>
      </w:r>
      <w:r w:rsidR="00B42004" w:rsidRPr="00E53D49">
        <w:rPr>
          <w:sz w:val="21"/>
          <w:szCs w:val="21"/>
          <w:lang w:val="en-GB"/>
        </w:rPr>
        <w:t>3</w:t>
      </w:r>
      <w:r w:rsidRPr="00E53D49">
        <w:rPr>
          <w:sz w:val="21"/>
          <w:szCs w:val="21"/>
          <w:lang w:val="en-GB"/>
        </w:rPr>
        <w:t xml:space="preserve"> is based on the information available as of early </w:t>
      </w:r>
      <w:r w:rsidR="000300BF">
        <w:rPr>
          <w:sz w:val="21"/>
          <w:szCs w:val="21"/>
          <w:lang w:val="en-GB"/>
        </w:rPr>
        <w:t>August</w:t>
      </w:r>
      <w:r w:rsidRPr="00E53D49">
        <w:rPr>
          <w:sz w:val="21"/>
          <w:szCs w:val="21"/>
          <w:lang w:val="en-GB" w:eastAsia="zh-HK"/>
        </w:rPr>
        <w:t xml:space="preserve"> </w:t>
      </w:r>
      <w:r w:rsidRPr="00E53D49">
        <w:rPr>
          <w:sz w:val="21"/>
          <w:szCs w:val="21"/>
          <w:lang w:val="en-GB"/>
        </w:rPr>
        <w:t>2023.</w:t>
      </w:r>
    </w:p>
    <w:p w14:paraId="31CA6CD8" w14:textId="757826A8" w:rsidR="00EC4827" w:rsidRPr="00EC4827" w:rsidRDefault="00EC4827" w:rsidP="009751F6">
      <w:pPr>
        <w:widowControl/>
        <w:rPr>
          <w:kern w:val="0"/>
          <w:sz w:val="28"/>
          <w:szCs w:val="20"/>
          <w:highlight w:val="yellow"/>
        </w:rPr>
      </w:pPr>
    </w:p>
    <w:p w14:paraId="31CC2846" w14:textId="0EF4F89D" w:rsidR="00471BDC" w:rsidRDefault="007C1861" w:rsidP="009751F6">
      <w:pPr>
        <w:widowControl/>
        <w:rPr>
          <w:noProof/>
        </w:rPr>
      </w:pPr>
      <w:r w:rsidRPr="007C1861">
        <w:rPr>
          <w:noProof/>
          <w:lang w:eastAsia="zh-CN"/>
        </w:rPr>
        <w:drawing>
          <wp:inline distT="0" distB="0" distL="0" distR="0" wp14:anchorId="390C0834" wp14:editId="555098A8">
            <wp:extent cx="5731510" cy="3514773"/>
            <wp:effectExtent l="0" t="0" r="254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14773"/>
                    </a:xfrm>
                    <a:prstGeom prst="rect">
                      <a:avLst/>
                    </a:prstGeom>
                    <a:noFill/>
                    <a:ln>
                      <a:noFill/>
                    </a:ln>
                  </pic:spPr>
                </pic:pic>
              </a:graphicData>
            </a:graphic>
          </wp:inline>
        </w:drawing>
      </w:r>
    </w:p>
    <w:p w14:paraId="07413738" w14:textId="77777777" w:rsidR="007C1861" w:rsidRDefault="007C1861" w:rsidP="009751F6">
      <w:pPr>
        <w:widowControl/>
        <w:rPr>
          <w:noProof/>
        </w:rPr>
      </w:pPr>
    </w:p>
    <w:p w14:paraId="054AB857" w14:textId="77777777" w:rsidR="009751F6" w:rsidRDefault="009751F6" w:rsidP="009751F6">
      <w:pPr>
        <w:widowControl/>
        <w:rPr>
          <w:noProof/>
        </w:rPr>
      </w:pPr>
    </w:p>
    <w:p w14:paraId="1B125729" w14:textId="6915ED04" w:rsidR="00471BDC" w:rsidRDefault="002B137F" w:rsidP="009751F6">
      <w:pPr>
        <w:widowControl/>
        <w:rPr>
          <w:kern w:val="0"/>
          <w:szCs w:val="20"/>
        </w:rPr>
      </w:pPr>
      <w:r w:rsidRPr="002B137F">
        <w:rPr>
          <w:noProof/>
          <w:lang w:eastAsia="zh-CN"/>
        </w:rPr>
        <w:lastRenderedPageBreak/>
        <w:drawing>
          <wp:inline distT="0" distB="0" distL="0" distR="0" wp14:anchorId="1366F205" wp14:editId="04778267">
            <wp:extent cx="5731510" cy="3514989"/>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514989"/>
                    </a:xfrm>
                    <a:prstGeom prst="rect">
                      <a:avLst/>
                    </a:prstGeom>
                    <a:noFill/>
                    <a:ln>
                      <a:noFill/>
                    </a:ln>
                  </pic:spPr>
                </pic:pic>
              </a:graphicData>
            </a:graphic>
          </wp:inline>
        </w:drawing>
      </w:r>
    </w:p>
    <w:p w14:paraId="1C0B10C1" w14:textId="77777777" w:rsidR="00471BDC" w:rsidRDefault="00471BDC" w:rsidP="009751F6">
      <w:pPr>
        <w:widowControl/>
        <w:rPr>
          <w:kern w:val="0"/>
          <w:szCs w:val="20"/>
        </w:rPr>
      </w:pPr>
    </w:p>
    <w:p w14:paraId="56969EEB" w14:textId="3FACE158" w:rsidR="00471BDC" w:rsidRDefault="00471BDC" w:rsidP="009751F6">
      <w:pPr>
        <w:widowControl/>
        <w:rPr>
          <w:kern w:val="0"/>
          <w:szCs w:val="20"/>
        </w:rPr>
      </w:pPr>
    </w:p>
    <w:p w14:paraId="0E4DA5CD" w14:textId="61F1DC11" w:rsidR="00263CC6" w:rsidRDefault="002B137F" w:rsidP="009751F6">
      <w:pPr>
        <w:widowControl/>
        <w:rPr>
          <w:kern w:val="0"/>
          <w:szCs w:val="20"/>
        </w:rPr>
      </w:pPr>
      <w:r w:rsidRPr="002B137F">
        <w:rPr>
          <w:noProof/>
          <w:lang w:eastAsia="zh-CN"/>
        </w:rPr>
        <w:drawing>
          <wp:inline distT="0" distB="0" distL="0" distR="0" wp14:anchorId="0C7E3EF1" wp14:editId="4B376BBC">
            <wp:extent cx="5731510" cy="3514989"/>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514989"/>
                    </a:xfrm>
                    <a:prstGeom prst="rect">
                      <a:avLst/>
                    </a:prstGeom>
                    <a:noFill/>
                    <a:ln>
                      <a:noFill/>
                    </a:ln>
                  </pic:spPr>
                </pic:pic>
              </a:graphicData>
            </a:graphic>
          </wp:inline>
        </w:drawing>
      </w:r>
      <w:r w:rsidR="00EC4827" w:rsidRPr="00EC4827">
        <w:t xml:space="preserve"> </w:t>
      </w:r>
      <w:r w:rsidR="00263CC6">
        <w:rPr>
          <w:kern w:val="0"/>
          <w:szCs w:val="20"/>
        </w:rPr>
        <w:br w:type="page"/>
      </w:r>
    </w:p>
    <w:p w14:paraId="7285CB54" w14:textId="64429370" w:rsidR="00543877" w:rsidRPr="00BE40F4" w:rsidRDefault="00C76CB7" w:rsidP="00ED496F">
      <w:pPr>
        <w:tabs>
          <w:tab w:val="left" w:pos="1260"/>
        </w:tabs>
        <w:spacing w:line="360" w:lineRule="atLeast"/>
        <w:jc w:val="both"/>
        <w:rPr>
          <w:b/>
          <w:i/>
          <w:kern w:val="0"/>
          <w:sz w:val="28"/>
        </w:rPr>
      </w:pPr>
      <w:r w:rsidRPr="00B67ADE">
        <w:rPr>
          <w:b/>
          <w:i/>
          <w:sz w:val="28"/>
        </w:rPr>
        <w:lastRenderedPageBreak/>
        <w:tab/>
      </w:r>
      <w:r w:rsidR="00122515" w:rsidRPr="00BE40F4">
        <w:rPr>
          <w:b/>
          <w:i/>
          <w:kern w:val="0"/>
          <w:sz w:val="28"/>
        </w:rPr>
        <w:t>Merchandise i</w:t>
      </w:r>
      <w:r w:rsidR="00543877" w:rsidRPr="00BE40F4">
        <w:rPr>
          <w:b/>
          <w:i/>
          <w:kern w:val="0"/>
          <w:sz w:val="28"/>
        </w:rPr>
        <w:t>mport</w:t>
      </w:r>
      <w:r w:rsidR="000402EC" w:rsidRPr="00BE40F4">
        <w:rPr>
          <w:b/>
          <w:i/>
          <w:kern w:val="0"/>
          <w:sz w:val="28"/>
        </w:rPr>
        <w:t>s</w:t>
      </w:r>
    </w:p>
    <w:p w14:paraId="11AF2F62" w14:textId="0E6BCFA3" w:rsidR="00306539" w:rsidRPr="00BE40F4" w:rsidRDefault="00306539" w:rsidP="00ED496F">
      <w:pPr>
        <w:tabs>
          <w:tab w:val="left" w:pos="1260"/>
        </w:tabs>
        <w:spacing w:line="360" w:lineRule="atLeast"/>
        <w:jc w:val="both"/>
        <w:rPr>
          <w:kern w:val="0"/>
          <w:sz w:val="28"/>
        </w:rPr>
      </w:pPr>
    </w:p>
    <w:p w14:paraId="4EB1A2B4" w14:textId="1689319A" w:rsidR="003229F8" w:rsidRPr="00BE40F4" w:rsidRDefault="00122515" w:rsidP="00ED496F">
      <w:pPr>
        <w:pStyle w:val="BodyText"/>
        <w:numPr>
          <w:ilvl w:val="0"/>
          <w:numId w:val="6"/>
        </w:numPr>
        <w:tabs>
          <w:tab w:val="clear" w:pos="1080"/>
        </w:tabs>
        <w:overflowPunct w:val="0"/>
        <w:spacing w:line="360" w:lineRule="atLeast"/>
        <w:rPr>
          <w:rFonts w:eastAsia="SimSun"/>
          <w:lang w:val="en-GB" w:eastAsia="zh-TW"/>
        </w:rPr>
      </w:pPr>
      <w:r w:rsidRPr="00BE40F4">
        <w:rPr>
          <w:rFonts w:hint="eastAsia"/>
          <w:i/>
          <w:lang w:val="en-GB" w:eastAsia="zh-TW"/>
        </w:rPr>
        <w:t>Merchandise i</w:t>
      </w:r>
      <w:r w:rsidR="00543877" w:rsidRPr="00BE40F4">
        <w:rPr>
          <w:rFonts w:hint="eastAsia"/>
          <w:i/>
          <w:lang w:val="en-GB" w:eastAsia="zh-TW"/>
        </w:rPr>
        <w:t>mports</w:t>
      </w:r>
      <w:r w:rsidR="00543877" w:rsidRPr="00BE40F4">
        <w:rPr>
          <w:rFonts w:hint="eastAsia"/>
          <w:lang w:val="en-GB" w:eastAsia="zh-TW"/>
        </w:rPr>
        <w:t xml:space="preserve"> </w:t>
      </w:r>
      <w:r w:rsidR="000C4B88" w:rsidRPr="00BE40F4">
        <w:rPr>
          <w:lang w:val="en-GB" w:eastAsia="zh-TW"/>
        </w:rPr>
        <w:t>fell further</w:t>
      </w:r>
      <w:r w:rsidR="00907B61" w:rsidRPr="00BE40F4">
        <w:rPr>
          <w:rFonts w:hint="eastAsia"/>
          <w:lang w:val="en-GB" w:eastAsia="zh-TW"/>
        </w:rPr>
        <w:t xml:space="preserve"> </w:t>
      </w:r>
      <w:r w:rsidR="00BA4D4D" w:rsidRPr="00BE40F4">
        <w:rPr>
          <w:rFonts w:hint="eastAsia"/>
          <w:lang w:val="en-GB" w:eastAsia="zh-TW"/>
        </w:rPr>
        <w:t>by</w:t>
      </w:r>
      <w:r w:rsidR="00A336D2" w:rsidRPr="00BE40F4">
        <w:rPr>
          <w:rFonts w:hint="eastAsia"/>
          <w:lang w:val="en-GB" w:eastAsia="zh-TW"/>
        </w:rPr>
        <w:t xml:space="preserve"> </w:t>
      </w:r>
      <w:r w:rsidR="00C17AEC" w:rsidRPr="00BE40F4">
        <w:rPr>
          <w:lang w:val="en-GB" w:eastAsia="zh-TW"/>
        </w:rPr>
        <w:t>1</w:t>
      </w:r>
      <w:r w:rsidR="002B137F" w:rsidRPr="00BE40F4">
        <w:rPr>
          <w:lang w:val="en-GB" w:eastAsia="zh-TW"/>
        </w:rPr>
        <w:t>6.7</w:t>
      </w:r>
      <w:r w:rsidR="007B4882" w:rsidRPr="00BE40F4">
        <w:rPr>
          <w:rFonts w:hint="eastAsia"/>
          <w:lang w:val="en-GB" w:eastAsia="zh-TW"/>
        </w:rPr>
        <w:t xml:space="preserve">% </w:t>
      </w:r>
      <w:r w:rsidR="00DE2560" w:rsidRPr="00BE40F4">
        <w:rPr>
          <w:rFonts w:hint="eastAsia"/>
          <w:lang w:val="en-GB" w:eastAsia="zh-TW"/>
        </w:rPr>
        <w:t xml:space="preserve">year-on-year </w:t>
      </w:r>
      <w:r w:rsidR="005115B9" w:rsidRPr="00BE40F4">
        <w:rPr>
          <w:rFonts w:eastAsia="SimSun" w:hint="eastAsia"/>
          <w:lang w:val="en-GB" w:eastAsia="zh-TW"/>
        </w:rPr>
        <w:t xml:space="preserve">in real </w:t>
      </w:r>
      <w:r w:rsidR="0082645D" w:rsidRPr="00BE40F4">
        <w:rPr>
          <w:rFonts w:eastAsia="SimSun" w:hint="eastAsia"/>
          <w:lang w:val="en-GB" w:eastAsia="zh-TW"/>
        </w:rPr>
        <w:t>t</w:t>
      </w:r>
      <w:r w:rsidR="005115B9" w:rsidRPr="00BE40F4">
        <w:rPr>
          <w:rFonts w:eastAsia="SimSun" w:hint="eastAsia"/>
          <w:lang w:val="en-GB" w:eastAsia="zh-TW"/>
        </w:rPr>
        <w:t xml:space="preserve">erms </w:t>
      </w:r>
      <w:r w:rsidR="00543877" w:rsidRPr="00BE40F4">
        <w:rPr>
          <w:rFonts w:hint="eastAsia"/>
          <w:lang w:val="en-GB" w:eastAsia="zh-TW"/>
        </w:rPr>
        <w:t xml:space="preserve">in </w:t>
      </w:r>
      <w:r w:rsidR="00632643" w:rsidRPr="00BE40F4">
        <w:rPr>
          <w:rFonts w:hint="eastAsia"/>
          <w:lang w:val="en-GB" w:eastAsia="zh-TW"/>
        </w:rPr>
        <w:t xml:space="preserve">the </w:t>
      </w:r>
      <w:r w:rsidR="002B6715" w:rsidRPr="00BE40F4">
        <w:rPr>
          <w:lang w:val="en-GB" w:eastAsia="zh-TW"/>
        </w:rPr>
        <w:t>second</w:t>
      </w:r>
      <w:r w:rsidR="00632643" w:rsidRPr="00BE40F4">
        <w:rPr>
          <w:rFonts w:hint="eastAsia"/>
          <w:lang w:val="en-GB" w:eastAsia="zh-TW"/>
        </w:rPr>
        <w:t xml:space="preserve"> quarter of </w:t>
      </w:r>
      <w:r w:rsidR="003C1052" w:rsidRPr="00BE40F4">
        <w:rPr>
          <w:rFonts w:hint="eastAsia"/>
          <w:lang w:val="en-GB" w:eastAsia="zh-TW"/>
        </w:rPr>
        <w:t>202</w:t>
      </w:r>
      <w:r w:rsidR="00632643" w:rsidRPr="00BE40F4">
        <w:rPr>
          <w:rFonts w:hint="eastAsia"/>
          <w:lang w:val="en-GB" w:eastAsia="zh-TW"/>
        </w:rPr>
        <w:t>3</w:t>
      </w:r>
      <w:r w:rsidR="00A336D2" w:rsidRPr="00BE40F4">
        <w:rPr>
          <w:rFonts w:hint="eastAsia"/>
          <w:lang w:val="en-GB" w:eastAsia="zh-TW"/>
        </w:rPr>
        <w:t xml:space="preserve">, </w:t>
      </w:r>
      <w:r w:rsidR="002B6715" w:rsidRPr="00BE40F4">
        <w:rPr>
          <w:lang w:val="en-GB" w:eastAsia="zh-TW"/>
        </w:rPr>
        <w:t>after</w:t>
      </w:r>
      <w:r w:rsidR="001235A9" w:rsidRPr="00BE40F4">
        <w:rPr>
          <w:rFonts w:hint="eastAsia"/>
          <w:lang w:val="en-GB" w:eastAsia="zh-TW"/>
        </w:rPr>
        <w:t xml:space="preserve"> </w:t>
      </w:r>
      <w:r w:rsidR="000C4B88" w:rsidRPr="00BE40F4">
        <w:rPr>
          <w:lang w:val="en-GB" w:eastAsia="zh-TW"/>
        </w:rPr>
        <w:t>declining</w:t>
      </w:r>
      <w:r w:rsidR="002B6715" w:rsidRPr="00BE40F4">
        <w:rPr>
          <w:lang w:val="en-GB" w:eastAsia="zh-TW"/>
        </w:rPr>
        <w:t xml:space="preserve"> by</w:t>
      </w:r>
      <w:r w:rsidR="00C17AEC" w:rsidRPr="00BE40F4">
        <w:rPr>
          <w:rFonts w:hint="eastAsia"/>
          <w:lang w:val="en-GB" w:eastAsia="zh-TW"/>
        </w:rPr>
        <w:t xml:space="preserve"> 15</w:t>
      </w:r>
      <w:r w:rsidR="002B6715" w:rsidRPr="00BE40F4">
        <w:rPr>
          <w:rFonts w:hint="eastAsia"/>
          <w:lang w:val="en-GB" w:eastAsia="zh-TW"/>
        </w:rPr>
        <w:t>.</w:t>
      </w:r>
      <w:r w:rsidR="002B6715" w:rsidRPr="00BE40F4">
        <w:rPr>
          <w:lang w:val="en-GB" w:eastAsia="zh-TW"/>
        </w:rPr>
        <w:t>7</w:t>
      </w:r>
      <w:r w:rsidR="00632643" w:rsidRPr="00BE40F4">
        <w:rPr>
          <w:rFonts w:hint="eastAsia"/>
          <w:lang w:val="en-GB" w:eastAsia="zh-TW"/>
        </w:rPr>
        <w:t>% in the preceding quarter</w:t>
      </w:r>
      <w:r w:rsidR="00A336D2" w:rsidRPr="00BE40F4">
        <w:rPr>
          <w:rFonts w:hint="eastAsia"/>
          <w:lang w:val="en-GB" w:eastAsia="zh-CN"/>
        </w:rPr>
        <w:t>.</w:t>
      </w:r>
      <w:r w:rsidR="00C40378" w:rsidRPr="00BE40F4">
        <w:rPr>
          <w:rFonts w:hint="eastAsia"/>
          <w:lang w:val="en-GB" w:eastAsia="zh-CN"/>
        </w:rPr>
        <w:t xml:space="preserve">  </w:t>
      </w:r>
      <w:r w:rsidR="0009210C" w:rsidRPr="00BE40F4">
        <w:rPr>
          <w:rFonts w:hint="eastAsia"/>
          <w:i/>
          <w:lang w:val="en-GB" w:eastAsia="zh-TW"/>
        </w:rPr>
        <w:t>Retained imports</w:t>
      </w:r>
      <w:r w:rsidR="0009210C" w:rsidRPr="00BE40F4">
        <w:rPr>
          <w:rFonts w:hint="eastAsia"/>
          <w:lang w:val="en-GB" w:eastAsia="zh-TW"/>
        </w:rPr>
        <w:t xml:space="preserve">, which refer to imports for domestic use and accounted </w:t>
      </w:r>
      <w:r w:rsidR="00783C72" w:rsidRPr="00BE40F4">
        <w:rPr>
          <w:rFonts w:hint="eastAsia"/>
          <w:lang w:val="en-GB" w:eastAsia="zh-TW"/>
        </w:rPr>
        <w:t>for around one</w:t>
      </w:r>
      <w:r w:rsidR="00783C72" w:rsidRPr="00BE40F4">
        <w:rPr>
          <w:rFonts w:hint="eastAsia"/>
          <w:lang w:val="en-GB" w:eastAsia="zh-TW"/>
        </w:rPr>
        <w:noBreakHyphen/>
      </w:r>
      <w:r w:rsidR="0009210C" w:rsidRPr="00BE40F4">
        <w:rPr>
          <w:rFonts w:hint="eastAsia"/>
          <w:lang w:val="en-GB" w:eastAsia="zh-TW"/>
        </w:rPr>
        <w:t xml:space="preserve">fifth of </w:t>
      </w:r>
      <w:r w:rsidR="000E6DB3" w:rsidRPr="00BE40F4">
        <w:rPr>
          <w:rFonts w:hint="eastAsia"/>
          <w:lang w:val="en-GB" w:eastAsia="zh-TW"/>
        </w:rPr>
        <w:t>merchandise</w:t>
      </w:r>
      <w:r w:rsidR="0009210C" w:rsidRPr="00BE40F4">
        <w:rPr>
          <w:rFonts w:hint="eastAsia"/>
          <w:lang w:val="en-GB" w:eastAsia="zh-TW"/>
        </w:rPr>
        <w:t xml:space="preserve"> imports in 202</w:t>
      </w:r>
      <w:r w:rsidR="00C43956" w:rsidRPr="00BE40F4">
        <w:rPr>
          <w:rFonts w:hint="eastAsia"/>
          <w:lang w:val="en-GB" w:eastAsia="zh-TW"/>
        </w:rPr>
        <w:t>2</w:t>
      </w:r>
      <w:r w:rsidR="0009210C" w:rsidRPr="00BE40F4">
        <w:rPr>
          <w:rFonts w:hint="eastAsia"/>
          <w:lang w:val="en-GB" w:eastAsia="zh-TW"/>
        </w:rPr>
        <w:t>,</w:t>
      </w:r>
      <w:r w:rsidR="008425A0" w:rsidRPr="00BE40F4">
        <w:rPr>
          <w:rFonts w:hint="eastAsia"/>
          <w:lang w:val="en-GB" w:eastAsia="zh-TW"/>
        </w:rPr>
        <w:t xml:space="preserve"> </w:t>
      </w:r>
      <w:r w:rsidR="000C4B88" w:rsidRPr="00BE40F4">
        <w:rPr>
          <w:lang w:val="en-GB" w:eastAsia="zh-TW"/>
        </w:rPr>
        <w:t xml:space="preserve">turned to a </w:t>
      </w:r>
      <w:r w:rsidR="005F128E" w:rsidRPr="00BE40F4">
        <w:rPr>
          <w:lang w:val="en-GB" w:eastAsia="zh-TW"/>
        </w:rPr>
        <w:t>1</w:t>
      </w:r>
      <w:r w:rsidR="00327643" w:rsidRPr="00BE40F4">
        <w:rPr>
          <w:lang w:val="en-GB" w:eastAsia="zh-TW"/>
        </w:rPr>
        <w:t>6.0</w:t>
      </w:r>
      <w:r w:rsidR="007F3BC1" w:rsidRPr="00BE40F4">
        <w:rPr>
          <w:rFonts w:hint="eastAsia"/>
          <w:lang w:val="en-GB" w:eastAsia="zh-TW"/>
        </w:rPr>
        <w:t>%</w:t>
      </w:r>
      <w:r w:rsidR="000C4B88" w:rsidRPr="00BE40F4">
        <w:rPr>
          <w:lang w:val="en-GB" w:eastAsia="zh-TW"/>
        </w:rPr>
        <w:t xml:space="preserve"> decline</w:t>
      </w:r>
      <w:r w:rsidR="0009210C" w:rsidRPr="00BE40F4">
        <w:rPr>
          <w:rFonts w:hint="eastAsia"/>
          <w:lang w:val="en-GB" w:eastAsia="zh-TW"/>
        </w:rPr>
        <w:t xml:space="preserve">.  </w:t>
      </w:r>
      <w:r w:rsidR="00BE7D3B" w:rsidRPr="00BE40F4">
        <w:rPr>
          <w:rFonts w:hint="eastAsia"/>
          <w:lang w:val="en-GB" w:eastAsia="zh-TW"/>
        </w:rPr>
        <w:t>I</w:t>
      </w:r>
      <w:r w:rsidR="00176B73" w:rsidRPr="00BE40F4">
        <w:rPr>
          <w:rFonts w:hint="eastAsia"/>
          <w:lang w:val="en-GB" w:eastAsia="zh-TW"/>
        </w:rPr>
        <w:t xml:space="preserve">mports for subsequent </w:t>
      </w:r>
      <w:r w:rsidR="00176B73" w:rsidRPr="00BE40F4">
        <w:rPr>
          <w:i/>
          <w:lang w:val="en-GB" w:eastAsia="zh-TW"/>
        </w:rPr>
        <w:t>re</w:t>
      </w:r>
      <w:r w:rsidR="00AD79E8" w:rsidRPr="00BE40F4">
        <w:rPr>
          <w:i/>
          <w:lang w:val="en-GB" w:eastAsia="zh-TW"/>
        </w:rPr>
        <w:noBreakHyphen/>
      </w:r>
      <w:r w:rsidR="00176B73" w:rsidRPr="00BE40F4">
        <w:rPr>
          <w:i/>
          <w:lang w:val="en-GB" w:eastAsia="zh-TW"/>
        </w:rPr>
        <w:t>exports</w:t>
      </w:r>
      <w:r w:rsidR="00631D3A" w:rsidRPr="00BE40F4">
        <w:rPr>
          <w:i/>
          <w:vertAlign w:val="superscript"/>
          <w:lang w:val="en-GB" w:eastAsia="zh-HK"/>
        </w:rPr>
        <w:t>(3)</w:t>
      </w:r>
      <w:r w:rsidR="00BB1D08" w:rsidRPr="00BE40F4">
        <w:rPr>
          <w:rFonts w:hint="eastAsia"/>
          <w:i/>
          <w:lang w:val="en-GB" w:eastAsia="zh-TW"/>
        </w:rPr>
        <w:t xml:space="preserve"> </w:t>
      </w:r>
      <w:r w:rsidR="008622FB" w:rsidRPr="00BE40F4">
        <w:rPr>
          <w:lang w:val="en-GB" w:eastAsia="zh-TW"/>
        </w:rPr>
        <w:t>shrank</w:t>
      </w:r>
      <w:r w:rsidR="00943409" w:rsidRPr="00BE40F4">
        <w:rPr>
          <w:rFonts w:hint="eastAsia"/>
          <w:lang w:val="en-GB" w:eastAsia="zh-TW"/>
        </w:rPr>
        <w:t xml:space="preserve"> further</w:t>
      </w:r>
      <w:r w:rsidR="009C23CA" w:rsidRPr="00BE40F4">
        <w:rPr>
          <w:rFonts w:hint="eastAsia"/>
          <w:lang w:val="en-GB" w:eastAsia="zh-TW"/>
        </w:rPr>
        <w:t>.</w:t>
      </w:r>
      <w:r w:rsidR="001C75EE" w:rsidRPr="00BE40F4">
        <w:rPr>
          <w:lang w:val="en-GB" w:eastAsia="zh-TW"/>
        </w:rPr>
        <w:t xml:space="preserve">  </w:t>
      </w:r>
    </w:p>
    <w:p w14:paraId="0C5C0940" w14:textId="2CC9D1E4" w:rsidR="00543877" w:rsidRPr="00BE40F4" w:rsidRDefault="00543877" w:rsidP="00ED496F">
      <w:pPr>
        <w:widowControl/>
        <w:rPr>
          <w:rFonts w:eastAsia="SimSun"/>
          <w:b/>
          <w:kern w:val="0"/>
          <w:sz w:val="28"/>
          <w:lang w:eastAsia="zh-CN"/>
        </w:rPr>
      </w:pPr>
    </w:p>
    <w:p w14:paraId="45FD5DE2" w14:textId="23F3D377" w:rsidR="00543877" w:rsidRPr="00BE40F4" w:rsidRDefault="00543877" w:rsidP="00ED496F">
      <w:pPr>
        <w:keepNext/>
        <w:keepLines/>
        <w:tabs>
          <w:tab w:val="left" w:pos="990"/>
          <w:tab w:val="center" w:pos="5472"/>
        </w:tabs>
        <w:spacing w:line="280" w:lineRule="exact"/>
        <w:jc w:val="center"/>
        <w:outlineLvl w:val="0"/>
        <w:rPr>
          <w:b/>
          <w:kern w:val="0"/>
          <w:sz w:val="28"/>
        </w:rPr>
      </w:pPr>
      <w:r w:rsidRPr="00BE40F4">
        <w:rPr>
          <w:b/>
          <w:kern w:val="0"/>
          <w:sz w:val="28"/>
        </w:rPr>
        <w:t xml:space="preserve">Table </w:t>
      </w:r>
      <w:r w:rsidR="00B42004" w:rsidRPr="00BE40F4">
        <w:rPr>
          <w:b/>
          <w:kern w:val="0"/>
          <w:sz w:val="28"/>
        </w:rPr>
        <w:t>2</w:t>
      </w:r>
      <w:r w:rsidRPr="00BE40F4">
        <w:rPr>
          <w:b/>
          <w:kern w:val="0"/>
          <w:sz w:val="28"/>
        </w:rPr>
        <w:t xml:space="preserve">.3 : </w:t>
      </w:r>
      <w:r w:rsidR="00122515" w:rsidRPr="00BE40F4">
        <w:rPr>
          <w:b/>
          <w:kern w:val="0"/>
          <w:sz w:val="28"/>
        </w:rPr>
        <w:t>Merchandise i</w:t>
      </w:r>
      <w:r w:rsidRPr="00BE40F4">
        <w:rPr>
          <w:b/>
          <w:kern w:val="0"/>
          <w:sz w:val="28"/>
        </w:rPr>
        <w:t>mports and retained imports</w:t>
      </w:r>
    </w:p>
    <w:p w14:paraId="24078AAF" w14:textId="6FC12BEC" w:rsidR="00543877" w:rsidRPr="00BE40F4" w:rsidRDefault="00543877" w:rsidP="00ED496F">
      <w:pPr>
        <w:keepNext/>
        <w:keepLines/>
        <w:tabs>
          <w:tab w:val="left" w:pos="990"/>
          <w:tab w:val="center" w:pos="5472"/>
        </w:tabs>
        <w:spacing w:line="280" w:lineRule="exact"/>
        <w:jc w:val="center"/>
        <w:rPr>
          <w:rFonts w:eastAsia="SimSun"/>
          <w:b/>
          <w:kern w:val="0"/>
          <w:sz w:val="28"/>
          <w:lang w:eastAsia="zh-CN"/>
        </w:rPr>
      </w:pPr>
      <w:r w:rsidRPr="00BE40F4">
        <w:rPr>
          <w:b/>
          <w:kern w:val="0"/>
          <w:sz w:val="28"/>
        </w:rPr>
        <w:t>(year-on-year rate of change (%))</w:t>
      </w:r>
    </w:p>
    <w:p w14:paraId="76A9F6AE" w14:textId="430FB40E" w:rsidR="006C40FD" w:rsidRPr="00BE40F4" w:rsidRDefault="006C40FD" w:rsidP="00ED496F">
      <w:pPr>
        <w:keepNext/>
        <w:keepLines/>
        <w:tabs>
          <w:tab w:val="left" w:pos="1260"/>
        </w:tabs>
        <w:spacing w:line="360" w:lineRule="atLeast"/>
        <w:jc w:val="both"/>
        <w:rPr>
          <w:kern w:val="0"/>
          <w:sz w:val="28"/>
          <w:szCs w:val="28"/>
          <w:lang w:eastAsia="zh-HK"/>
        </w:rPr>
      </w:pPr>
    </w:p>
    <w:tbl>
      <w:tblPr>
        <w:tblW w:w="8921" w:type="dxa"/>
        <w:tblLayout w:type="fixed"/>
        <w:tblCellMar>
          <w:left w:w="28" w:type="dxa"/>
          <w:right w:w="28" w:type="dxa"/>
        </w:tblCellMar>
        <w:tblLook w:val="0000" w:firstRow="0" w:lastRow="0" w:firstColumn="0" w:lastColumn="0" w:noHBand="0" w:noVBand="0"/>
      </w:tblPr>
      <w:tblGrid>
        <w:gridCol w:w="1846"/>
        <w:gridCol w:w="882"/>
        <w:gridCol w:w="720"/>
        <w:gridCol w:w="900"/>
        <w:gridCol w:w="1026"/>
        <w:gridCol w:w="954"/>
        <w:gridCol w:w="819"/>
        <w:gridCol w:w="819"/>
        <w:gridCol w:w="955"/>
      </w:tblGrid>
      <w:tr w:rsidR="004B6709" w:rsidRPr="00BE40F4" w14:paraId="6EC141A9" w14:textId="77777777" w:rsidTr="004B6709">
        <w:trPr>
          <w:cantSplit/>
        </w:trPr>
        <w:tc>
          <w:tcPr>
            <w:tcW w:w="1846" w:type="dxa"/>
          </w:tcPr>
          <w:p w14:paraId="20152912" w14:textId="77777777" w:rsidR="004B6709" w:rsidRPr="00BE40F4" w:rsidRDefault="004B6709" w:rsidP="00ED496F">
            <w:pPr>
              <w:keepNext/>
              <w:keepLines/>
              <w:tabs>
                <w:tab w:val="left" w:pos="720"/>
                <w:tab w:val="left" w:pos="990"/>
                <w:tab w:val="left" w:pos="2430"/>
                <w:tab w:val="left" w:pos="3150"/>
                <w:tab w:val="left" w:pos="7110"/>
                <w:tab w:val="left" w:pos="8190"/>
              </w:tabs>
              <w:jc w:val="both"/>
              <w:rPr>
                <w:kern w:val="0"/>
              </w:rPr>
            </w:pPr>
          </w:p>
        </w:tc>
        <w:tc>
          <w:tcPr>
            <w:tcW w:w="3528" w:type="dxa"/>
            <w:gridSpan w:val="4"/>
          </w:tcPr>
          <w:p w14:paraId="66D54AA3" w14:textId="2B18DEE4" w:rsidR="004B6709" w:rsidRPr="00BE40F4" w:rsidRDefault="00122515" w:rsidP="00ED496F">
            <w:pPr>
              <w:keepNext/>
              <w:keepLines/>
              <w:tabs>
                <w:tab w:val="left" w:pos="990"/>
                <w:tab w:val="left" w:pos="2430"/>
                <w:tab w:val="left" w:pos="3150"/>
                <w:tab w:val="left" w:pos="7110"/>
                <w:tab w:val="left" w:pos="8190"/>
              </w:tabs>
              <w:jc w:val="center"/>
              <w:rPr>
                <w:kern w:val="0"/>
                <w:u w:val="single"/>
              </w:rPr>
            </w:pPr>
            <w:r w:rsidRPr="00BE40F4">
              <w:rPr>
                <w:kern w:val="0"/>
                <w:u w:val="single"/>
              </w:rPr>
              <w:t>Merchandise i</w:t>
            </w:r>
            <w:r w:rsidR="004B6709" w:rsidRPr="00BE40F4">
              <w:rPr>
                <w:kern w:val="0"/>
                <w:u w:val="single"/>
              </w:rPr>
              <w:t>mports</w:t>
            </w:r>
          </w:p>
          <w:p w14:paraId="1F9D4AC6" w14:textId="30FEAA2E" w:rsidR="004B6709" w:rsidRPr="00BE40F4" w:rsidRDefault="004B6709" w:rsidP="00ED496F">
            <w:pPr>
              <w:keepNext/>
              <w:keepLines/>
              <w:tabs>
                <w:tab w:val="left" w:pos="990"/>
                <w:tab w:val="left" w:pos="2430"/>
                <w:tab w:val="left" w:pos="3150"/>
                <w:tab w:val="left" w:pos="7110"/>
                <w:tab w:val="left" w:pos="8190"/>
              </w:tabs>
              <w:jc w:val="center"/>
              <w:rPr>
                <w:kern w:val="0"/>
              </w:rPr>
            </w:pPr>
          </w:p>
        </w:tc>
        <w:tc>
          <w:tcPr>
            <w:tcW w:w="3547" w:type="dxa"/>
            <w:gridSpan w:val="4"/>
          </w:tcPr>
          <w:p w14:paraId="704A558F" w14:textId="77777777" w:rsidR="004B6709" w:rsidRPr="00BE40F4" w:rsidRDefault="004B6709" w:rsidP="00ED496F">
            <w:pPr>
              <w:keepNext/>
              <w:keepLines/>
              <w:tabs>
                <w:tab w:val="left" w:pos="990"/>
                <w:tab w:val="left" w:pos="2430"/>
                <w:tab w:val="left" w:pos="3150"/>
                <w:tab w:val="left" w:pos="7110"/>
                <w:tab w:val="left" w:pos="8190"/>
              </w:tabs>
              <w:jc w:val="center"/>
              <w:rPr>
                <w:kern w:val="0"/>
              </w:rPr>
            </w:pPr>
            <w:r w:rsidRPr="00BE40F4">
              <w:rPr>
                <w:kern w:val="0"/>
                <w:u w:val="single"/>
              </w:rPr>
              <w:t>Retained imports</w:t>
            </w:r>
            <w:r w:rsidRPr="00BE40F4">
              <w:rPr>
                <w:kern w:val="0"/>
                <w:vertAlign w:val="superscript"/>
              </w:rPr>
              <w:t>(a)</w:t>
            </w:r>
          </w:p>
        </w:tc>
      </w:tr>
      <w:tr w:rsidR="004B6709" w:rsidRPr="00BE40F4" w14:paraId="496646A5" w14:textId="77777777" w:rsidTr="004B6709">
        <w:trPr>
          <w:cantSplit/>
        </w:trPr>
        <w:tc>
          <w:tcPr>
            <w:tcW w:w="1846" w:type="dxa"/>
          </w:tcPr>
          <w:p w14:paraId="0700F432" w14:textId="77777777" w:rsidR="004B6709" w:rsidRPr="00BE40F4" w:rsidRDefault="004B6709" w:rsidP="00ED496F">
            <w:pPr>
              <w:keepNext/>
              <w:keepLines/>
              <w:tabs>
                <w:tab w:val="left" w:pos="720"/>
                <w:tab w:val="left" w:pos="990"/>
                <w:tab w:val="left" w:pos="2430"/>
                <w:tab w:val="left" w:pos="3150"/>
                <w:tab w:val="left" w:pos="7110"/>
                <w:tab w:val="left" w:pos="8190"/>
              </w:tabs>
              <w:jc w:val="center"/>
              <w:rPr>
                <w:kern w:val="0"/>
              </w:rPr>
            </w:pPr>
          </w:p>
        </w:tc>
        <w:tc>
          <w:tcPr>
            <w:tcW w:w="882" w:type="dxa"/>
          </w:tcPr>
          <w:p w14:paraId="4AA4E91F" w14:textId="77777777" w:rsidR="004B6709" w:rsidRPr="00BE40F4" w:rsidRDefault="004B6709" w:rsidP="00ED496F">
            <w:pPr>
              <w:keepNext/>
              <w:keepLines/>
              <w:tabs>
                <w:tab w:val="left" w:pos="990"/>
                <w:tab w:val="left" w:pos="2430"/>
                <w:tab w:val="left" w:pos="3150"/>
                <w:tab w:val="left" w:pos="7110"/>
                <w:tab w:val="left" w:pos="8190"/>
              </w:tabs>
              <w:jc w:val="center"/>
              <w:rPr>
                <w:kern w:val="0"/>
              </w:rPr>
            </w:pPr>
            <w:r w:rsidRPr="00BE40F4">
              <w:rPr>
                <w:kern w:val="0"/>
              </w:rPr>
              <w:t>In value</w:t>
            </w:r>
          </w:p>
          <w:p w14:paraId="339024A0" w14:textId="77777777" w:rsidR="004B6709" w:rsidRPr="00BE40F4" w:rsidRDefault="004B6709" w:rsidP="00ED496F">
            <w:pPr>
              <w:keepNext/>
              <w:keepLines/>
              <w:tabs>
                <w:tab w:val="left" w:pos="990"/>
                <w:tab w:val="left" w:pos="2430"/>
                <w:tab w:val="left" w:pos="3150"/>
                <w:tab w:val="left" w:pos="7110"/>
                <w:tab w:val="left" w:pos="8190"/>
              </w:tabs>
              <w:jc w:val="center"/>
              <w:rPr>
                <w:kern w:val="0"/>
                <w:u w:val="single"/>
              </w:rPr>
            </w:pPr>
            <w:r w:rsidRPr="00BE40F4">
              <w:rPr>
                <w:kern w:val="0"/>
                <w:u w:val="single"/>
              </w:rPr>
              <w:t>terms</w:t>
            </w:r>
          </w:p>
          <w:p w14:paraId="3BD9EA36" w14:textId="77777777" w:rsidR="004B6709" w:rsidRPr="00BE40F4" w:rsidRDefault="004B6709" w:rsidP="00ED496F">
            <w:pPr>
              <w:keepNext/>
              <w:keepLines/>
              <w:tabs>
                <w:tab w:val="left" w:pos="990"/>
                <w:tab w:val="left" w:pos="2430"/>
                <w:tab w:val="left" w:pos="3150"/>
                <w:tab w:val="left" w:pos="7110"/>
                <w:tab w:val="left" w:pos="8190"/>
              </w:tabs>
              <w:jc w:val="center"/>
              <w:rPr>
                <w:kern w:val="0"/>
              </w:rPr>
            </w:pPr>
          </w:p>
        </w:tc>
        <w:tc>
          <w:tcPr>
            <w:tcW w:w="1620" w:type="dxa"/>
            <w:gridSpan w:val="2"/>
          </w:tcPr>
          <w:p w14:paraId="31FAFC86" w14:textId="310AFE0D" w:rsidR="004B6709" w:rsidRPr="00BE40F4" w:rsidRDefault="004B6709" w:rsidP="00ED496F">
            <w:pPr>
              <w:keepNext/>
              <w:keepLines/>
              <w:tabs>
                <w:tab w:val="left" w:pos="990"/>
                <w:tab w:val="left" w:pos="2430"/>
                <w:tab w:val="left" w:pos="3150"/>
                <w:tab w:val="left" w:pos="7110"/>
                <w:tab w:val="left" w:pos="8190"/>
              </w:tabs>
              <w:jc w:val="center"/>
              <w:rPr>
                <w:kern w:val="0"/>
              </w:rPr>
            </w:pPr>
            <w:r w:rsidRPr="00BE40F4">
              <w:rPr>
                <w:kern w:val="0"/>
              </w:rPr>
              <w:t>In real</w:t>
            </w:r>
          </w:p>
          <w:p w14:paraId="04B67188" w14:textId="666EF56D" w:rsidR="004B6709" w:rsidRPr="00BE40F4" w:rsidRDefault="004B6709" w:rsidP="00ED496F">
            <w:pPr>
              <w:keepNext/>
              <w:keepLines/>
              <w:tabs>
                <w:tab w:val="left" w:pos="990"/>
                <w:tab w:val="left" w:pos="2430"/>
                <w:tab w:val="left" w:pos="3150"/>
                <w:tab w:val="left" w:pos="7110"/>
                <w:tab w:val="left" w:pos="8190"/>
              </w:tabs>
              <w:jc w:val="center"/>
              <w:rPr>
                <w:kern w:val="0"/>
              </w:rPr>
            </w:pPr>
            <w:r w:rsidRPr="00BE40F4">
              <w:rPr>
                <w:kern w:val="0"/>
                <w:u w:val="single"/>
              </w:rPr>
              <w:t>terms</w:t>
            </w:r>
            <w:r w:rsidRPr="00BE40F4">
              <w:rPr>
                <w:kern w:val="0"/>
                <w:vertAlign w:val="superscript"/>
              </w:rPr>
              <w:t>(+)</w:t>
            </w:r>
          </w:p>
        </w:tc>
        <w:tc>
          <w:tcPr>
            <w:tcW w:w="1026" w:type="dxa"/>
          </w:tcPr>
          <w:p w14:paraId="662E2181" w14:textId="77777777" w:rsidR="004B6709" w:rsidRPr="00BE40F4" w:rsidRDefault="004B6709" w:rsidP="00ED496F">
            <w:pPr>
              <w:keepNext/>
              <w:keepLines/>
              <w:tabs>
                <w:tab w:val="left" w:pos="2430"/>
                <w:tab w:val="left" w:pos="3150"/>
                <w:tab w:val="left" w:pos="7110"/>
                <w:tab w:val="left" w:pos="8190"/>
              </w:tabs>
              <w:ind w:right="98"/>
              <w:jc w:val="center"/>
              <w:rPr>
                <w:kern w:val="0"/>
              </w:rPr>
            </w:pPr>
            <w:r w:rsidRPr="00BE40F4">
              <w:rPr>
                <w:kern w:val="0"/>
              </w:rPr>
              <w:t>Change</w:t>
            </w:r>
          </w:p>
          <w:p w14:paraId="12C84D6C" w14:textId="77777777" w:rsidR="004B6709" w:rsidRPr="00BE40F4" w:rsidRDefault="004B6709" w:rsidP="00ED496F">
            <w:pPr>
              <w:keepNext/>
              <w:keepLines/>
              <w:tabs>
                <w:tab w:val="left" w:pos="2430"/>
                <w:tab w:val="left" w:pos="3150"/>
                <w:tab w:val="left" w:pos="7110"/>
                <w:tab w:val="left" w:pos="8190"/>
              </w:tabs>
              <w:ind w:right="98"/>
              <w:jc w:val="center"/>
              <w:rPr>
                <w:kern w:val="0"/>
              </w:rPr>
            </w:pPr>
            <w:r w:rsidRPr="00BE40F4">
              <w:rPr>
                <w:rFonts w:eastAsia="SimSun"/>
                <w:kern w:val="0"/>
                <w:u w:val="single"/>
                <w:lang w:eastAsia="zh-CN"/>
              </w:rPr>
              <w:t>i</w:t>
            </w:r>
            <w:r w:rsidRPr="00BE40F4">
              <w:rPr>
                <w:kern w:val="0"/>
                <w:u w:val="single"/>
              </w:rPr>
              <w:t>n prices</w:t>
            </w:r>
          </w:p>
        </w:tc>
        <w:tc>
          <w:tcPr>
            <w:tcW w:w="954" w:type="dxa"/>
          </w:tcPr>
          <w:p w14:paraId="294EEFDE" w14:textId="77777777" w:rsidR="004B6709" w:rsidRPr="00BE40F4" w:rsidRDefault="004B6709" w:rsidP="00ED496F">
            <w:pPr>
              <w:keepNext/>
              <w:keepLines/>
              <w:tabs>
                <w:tab w:val="left" w:pos="2430"/>
                <w:tab w:val="left" w:pos="3150"/>
                <w:tab w:val="left" w:pos="7110"/>
                <w:tab w:val="left" w:pos="8190"/>
              </w:tabs>
              <w:ind w:right="-136"/>
              <w:jc w:val="center"/>
              <w:rPr>
                <w:kern w:val="0"/>
              </w:rPr>
            </w:pPr>
            <w:r w:rsidRPr="00BE40F4">
              <w:rPr>
                <w:kern w:val="0"/>
              </w:rPr>
              <w:t>In value</w:t>
            </w:r>
          </w:p>
          <w:p w14:paraId="5454E400" w14:textId="77777777" w:rsidR="004B6709" w:rsidRPr="00BE40F4" w:rsidRDefault="004B6709" w:rsidP="00ED496F">
            <w:pPr>
              <w:keepNext/>
              <w:keepLines/>
              <w:tabs>
                <w:tab w:val="left" w:pos="2430"/>
                <w:tab w:val="left" w:pos="3150"/>
                <w:tab w:val="left" w:pos="7110"/>
                <w:tab w:val="left" w:pos="8190"/>
              </w:tabs>
              <w:ind w:right="-136"/>
              <w:jc w:val="center"/>
              <w:rPr>
                <w:kern w:val="0"/>
              </w:rPr>
            </w:pPr>
            <w:r w:rsidRPr="00BE40F4">
              <w:rPr>
                <w:kern w:val="0"/>
                <w:u w:val="single"/>
              </w:rPr>
              <w:t>terms</w:t>
            </w:r>
          </w:p>
        </w:tc>
        <w:tc>
          <w:tcPr>
            <w:tcW w:w="1638" w:type="dxa"/>
            <w:gridSpan w:val="2"/>
          </w:tcPr>
          <w:p w14:paraId="57BBB15C" w14:textId="77777777" w:rsidR="004B6709" w:rsidRPr="00BE40F4" w:rsidRDefault="004B6709" w:rsidP="00ED496F">
            <w:pPr>
              <w:keepNext/>
              <w:keepLines/>
              <w:tabs>
                <w:tab w:val="left" w:pos="990"/>
                <w:tab w:val="left" w:pos="2430"/>
                <w:tab w:val="left" w:pos="3150"/>
                <w:tab w:val="left" w:pos="7110"/>
                <w:tab w:val="left" w:pos="8190"/>
              </w:tabs>
              <w:jc w:val="center"/>
              <w:rPr>
                <w:kern w:val="0"/>
              </w:rPr>
            </w:pPr>
            <w:r w:rsidRPr="00BE40F4">
              <w:rPr>
                <w:kern w:val="0"/>
              </w:rPr>
              <w:t>In real</w:t>
            </w:r>
          </w:p>
          <w:p w14:paraId="568FFCB3" w14:textId="77777777" w:rsidR="004B6709" w:rsidRPr="00BE40F4" w:rsidRDefault="004B6709" w:rsidP="00ED496F">
            <w:pPr>
              <w:keepNext/>
              <w:keepLines/>
              <w:tabs>
                <w:tab w:val="left" w:pos="990"/>
                <w:tab w:val="left" w:pos="2430"/>
                <w:tab w:val="left" w:pos="3150"/>
                <w:tab w:val="left" w:pos="7110"/>
                <w:tab w:val="left" w:pos="8190"/>
              </w:tabs>
              <w:jc w:val="center"/>
              <w:rPr>
                <w:kern w:val="0"/>
              </w:rPr>
            </w:pPr>
            <w:r w:rsidRPr="00BE40F4">
              <w:rPr>
                <w:kern w:val="0"/>
                <w:u w:val="single"/>
              </w:rPr>
              <w:t>terms</w:t>
            </w:r>
          </w:p>
        </w:tc>
        <w:tc>
          <w:tcPr>
            <w:tcW w:w="955" w:type="dxa"/>
          </w:tcPr>
          <w:p w14:paraId="6CDE368B" w14:textId="77777777" w:rsidR="004B6709" w:rsidRPr="00BE40F4" w:rsidRDefault="004B6709" w:rsidP="00ED496F">
            <w:pPr>
              <w:keepNext/>
              <w:keepLines/>
              <w:tabs>
                <w:tab w:val="left" w:pos="990"/>
                <w:tab w:val="left" w:pos="2430"/>
                <w:tab w:val="left" w:pos="3150"/>
                <w:tab w:val="left" w:pos="7110"/>
                <w:tab w:val="left" w:pos="8190"/>
              </w:tabs>
              <w:jc w:val="center"/>
              <w:rPr>
                <w:kern w:val="0"/>
              </w:rPr>
            </w:pPr>
            <w:r w:rsidRPr="00BE40F4">
              <w:rPr>
                <w:kern w:val="0"/>
              </w:rPr>
              <w:t>Change</w:t>
            </w:r>
          </w:p>
          <w:p w14:paraId="23DF5255" w14:textId="77777777" w:rsidR="004B6709" w:rsidRPr="00BE40F4" w:rsidRDefault="004B6709" w:rsidP="00ED496F">
            <w:pPr>
              <w:keepNext/>
              <w:keepLines/>
              <w:tabs>
                <w:tab w:val="left" w:pos="990"/>
                <w:tab w:val="left" w:pos="2430"/>
                <w:tab w:val="left" w:pos="3150"/>
                <w:tab w:val="left" w:pos="7110"/>
                <w:tab w:val="left" w:pos="8190"/>
              </w:tabs>
              <w:jc w:val="center"/>
              <w:rPr>
                <w:kern w:val="0"/>
              </w:rPr>
            </w:pPr>
            <w:r w:rsidRPr="00BE40F4">
              <w:rPr>
                <w:kern w:val="0"/>
                <w:u w:val="single"/>
              </w:rPr>
              <w:t>in prices</w:t>
            </w:r>
          </w:p>
        </w:tc>
      </w:tr>
      <w:tr w:rsidR="004B6709" w:rsidRPr="00BE40F4" w14:paraId="139CD82B" w14:textId="77777777" w:rsidTr="004B6709">
        <w:tc>
          <w:tcPr>
            <w:tcW w:w="1846" w:type="dxa"/>
          </w:tcPr>
          <w:p w14:paraId="72312167" w14:textId="64B26784" w:rsidR="004B6709" w:rsidRPr="00BE40F4" w:rsidRDefault="004B6709" w:rsidP="00ED496F">
            <w:pPr>
              <w:keepNext/>
              <w:keepLines/>
              <w:tabs>
                <w:tab w:val="left" w:pos="720"/>
                <w:tab w:val="left" w:pos="990"/>
                <w:tab w:val="left" w:pos="2430"/>
                <w:tab w:val="left" w:pos="3150"/>
                <w:tab w:val="left" w:pos="7110"/>
                <w:tab w:val="left" w:pos="8190"/>
              </w:tabs>
              <w:jc w:val="both"/>
              <w:rPr>
                <w:kern w:val="0"/>
              </w:rPr>
            </w:pPr>
            <w:r w:rsidRPr="00BE40F4">
              <w:rPr>
                <w:kern w:val="0"/>
              </w:rPr>
              <w:t>2022</w:t>
            </w:r>
            <w:r w:rsidRPr="00BE40F4">
              <w:rPr>
                <w:kern w:val="0"/>
              </w:rPr>
              <w:tab/>
              <w:t>Annual</w:t>
            </w:r>
          </w:p>
          <w:p w14:paraId="61DB687F" w14:textId="77777777" w:rsidR="004B6709" w:rsidRPr="00BE40F4" w:rsidRDefault="004B6709" w:rsidP="00ED496F">
            <w:pPr>
              <w:keepNext/>
              <w:keepLines/>
              <w:tabs>
                <w:tab w:val="left" w:pos="720"/>
                <w:tab w:val="left" w:pos="990"/>
                <w:tab w:val="left" w:pos="2430"/>
                <w:tab w:val="left" w:pos="3150"/>
                <w:tab w:val="left" w:pos="7110"/>
                <w:tab w:val="left" w:pos="8190"/>
              </w:tabs>
              <w:jc w:val="both"/>
              <w:rPr>
                <w:kern w:val="0"/>
              </w:rPr>
            </w:pPr>
          </w:p>
        </w:tc>
        <w:tc>
          <w:tcPr>
            <w:tcW w:w="882" w:type="dxa"/>
          </w:tcPr>
          <w:p w14:paraId="3944C88C" w14:textId="55839C68" w:rsidR="004B6709" w:rsidRPr="00BE40F4" w:rsidRDefault="00D65D48" w:rsidP="00ED496F">
            <w:pPr>
              <w:keepNext/>
              <w:keepLines/>
              <w:tabs>
                <w:tab w:val="decimal" w:pos="436"/>
              </w:tabs>
              <w:jc w:val="both"/>
              <w:rPr>
                <w:kern w:val="0"/>
              </w:rPr>
            </w:pPr>
            <w:r w:rsidRPr="00BE40F4">
              <w:rPr>
                <w:kern w:val="0"/>
              </w:rPr>
              <w:t>-</w:t>
            </w:r>
            <w:r w:rsidR="00963E8F" w:rsidRPr="00BE40F4">
              <w:rPr>
                <w:kern w:val="0"/>
              </w:rPr>
              <w:t>7.2</w:t>
            </w:r>
          </w:p>
        </w:tc>
        <w:tc>
          <w:tcPr>
            <w:tcW w:w="720" w:type="dxa"/>
          </w:tcPr>
          <w:p w14:paraId="1ECE78BB" w14:textId="62BAC15D" w:rsidR="004B6709" w:rsidRPr="00BE40F4" w:rsidRDefault="00D65D48" w:rsidP="00ED496F">
            <w:pPr>
              <w:keepNext/>
              <w:keepLines/>
              <w:tabs>
                <w:tab w:val="decimal" w:pos="368"/>
              </w:tabs>
              <w:jc w:val="both"/>
              <w:rPr>
                <w:kern w:val="0"/>
              </w:rPr>
            </w:pPr>
            <w:r w:rsidRPr="00BE40F4">
              <w:rPr>
                <w:kern w:val="0"/>
                <w:lang w:eastAsia="zh-HK"/>
              </w:rPr>
              <w:t>-1</w:t>
            </w:r>
            <w:r w:rsidR="00F45BF8" w:rsidRPr="00BE40F4">
              <w:rPr>
                <w:kern w:val="0"/>
                <w:lang w:eastAsia="zh-HK"/>
              </w:rPr>
              <w:t>3.9</w:t>
            </w:r>
          </w:p>
        </w:tc>
        <w:tc>
          <w:tcPr>
            <w:tcW w:w="900" w:type="dxa"/>
          </w:tcPr>
          <w:p w14:paraId="71FA578D" w14:textId="7AAA59BE" w:rsidR="004B6709" w:rsidRPr="00BE40F4" w:rsidRDefault="004B6709" w:rsidP="00ED496F">
            <w:pPr>
              <w:keepNext/>
              <w:keepLines/>
              <w:tabs>
                <w:tab w:val="decimal" w:pos="404"/>
              </w:tabs>
              <w:jc w:val="both"/>
              <w:rPr>
                <w:kern w:val="0"/>
              </w:rPr>
            </w:pPr>
          </w:p>
        </w:tc>
        <w:tc>
          <w:tcPr>
            <w:tcW w:w="1026" w:type="dxa"/>
          </w:tcPr>
          <w:p w14:paraId="2BFDB037" w14:textId="31990798" w:rsidR="004B6709" w:rsidRPr="00BE40F4" w:rsidRDefault="00F45BF8" w:rsidP="00ED496F">
            <w:pPr>
              <w:keepNext/>
              <w:keepLines/>
              <w:tabs>
                <w:tab w:val="decimal" w:pos="404"/>
              </w:tabs>
              <w:jc w:val="both"/>
              <w:rPr>
                <w:kern w:val="0"/>
              </w:rPr>
            </w:pPr>
            <w:r w:rsidRPr="00BE40F4">
              <w:rPr>
                <w:kern w:val="0"/>
                <w:lang w:eastAsia="zh-HK"/>
              </w:rPr>
              <w:t>8.1</w:t>
            </w:r>
          </w:p>
        </w:tc>
        <w:tc>
          <w:tcPr>
            <w:tcW w:w="954" w:type="dxa"/>
          </w:tcPr>
          <w:p w14:paraId="3E5DE85A" w14:textId="4562D41C" w:rsidR="004B6709" w:rsidRPr="00BE40F4" w:rsidRDefault="00D65D48" w:rsidP="00ED496F">
            <w:pPr>
              <w:keepNext/>
              <w:keepLines/>
              <w:tabs>
                <w:tab w:val="decimal" w:pos="533"/>
              </w:tabs>
              <w:ind w:right="-262"/>
              <w:jc w:val="both"/>
              <w:rPr>
                <w:kern w:val="0"/>
              </w:rPr>
            </w:pPr>
            <w:r w:rsidRPr="00BE40F4">
              <w:rPr>
                <w:kern w:val="0"/>
                <w:lang w:eastAsia="zh-HK"/>
              </w:rPr>
              <w:t>-</w:t>
            </w:r>
            <w:r w:rsidR="00ED496F" w:rsidRPr="00BE40F4">
              <w:rPr>
                <w:kern w:val="0"/>
                <w:lang w:eastAsia="zh-HK"/>
              </w:rPr>
              <w:t>5.9</w:t>
            </w:r>
          </w:p>
        </w:tc>
        <w:tc>
          <w:tcPr>
            <w:tcW w:w="819" w:type="dxa"/>
          </w:tcPr>
          <w:p w14:paraId="33A78B47" w14:textId="56C520E4" w:rsidR="004B6709" w:rsidRPr="00BE40F4" w:rsidRDefault="00D65D48" w:rsidP="00ED496F">
            <w:pPr>
              <w:keepNext/>
              <w:keepLines/>
              <w:tabs>
                <w:tab w:val="decimal" w:pos="368"/>
              </w:tabs>
              <w:jc w:val="both"/>
              <w:rPr>
                <w:kern w:val="0"/>
              </w:rPr>
            </w:pPr>
            <w:r w:rsidRPr="00BE40F4">
              <w:rPr>
                <w:kern w:val="0"/>
                <w:lang w:eastAsia="zh-HK"/>
              </w:rPr>
              <w:t>-1</w:t>
            </w:r>
            <w:r w:rsidR="00F45BF8" w:rsidRPr="00BE40F4">
              <w:rPr>
                <w:kern w:val="0"/>
                <w:lang w:eastAsia="zh-HK"/>
              </w:rPr>
              <w:t>0.2</w:t>
            </w:r>
          </w:p>
        </w:tc>
        <w:tc>
          <w:tcPr>
            <w:tcW w:w="819" w:type="dxa"/>
          </w:tcPr>
          <w:p w14:paraId="3D9700AE" w14:textId="77777777" w:rsidR="004B6709" w:rsidRPr="00BE40F4" w:rsidRDefault="004B6709" w:rsidP="00ED496F">
            <w:pPr>
              <w:keepNext/>
              <w:keepLines/>
              <w:tabs>
                <w:tab w:val="decimal" w:pos="368"/>
              </w:tabs>
              <w:jc w:val="both"/>
              <w:rPr>
                <w:kern w:val="0"/>
              </w:rPr>
            </w:pPr>
          </w:p>
        </w:tc>
        <w:tc>
          <w:tcPr>
            <w:tcW w:w="955" w:type="dxa"/>
          </w:tcPr>
          <w:p w14:paraId="6501DD8A" w14:textId="15390457" w:rsidR="004B6709" w:rsidRPr="00BE40F4" w:rsidRDefault="00327643" w:rsidP="00ED496F">
            <w:pPr>
              <w:keepNext/>
              <w:keepLines/>
              <w:tabs>
                <w:tab w:val="decimal" w:pos="476"/>
              </w:tabs>
              <w:jc w:val="both"/>
              <w:rPr>
                <w:kern w:val="0"/>
              </w:rPr>
            </w:pPr>
            <w:r w:rsidRPr="00BE40F4">
              <w:rPr>
                <w:kern w:val="0"/>
                <w:lang w:eastAsia="zh-HK"/>
              </w:rPr>
              <w:t>4.2</w:t>
            </w:r>
          </w:p>
        </w:tc>
      </w:tr>
      <w:tr w:rsidR="004B6709" w:rsidRPr="00BE40F4" w14:paraId="224D2C0D" w14:textId="77777777" w:rsidTr="004B6709">
        <w:tc>
          <w:tcPr>
            <w:tcW w:w="1846" w:type="dxa"/>
          </w:tcPr>
          <w:p w14:paraId="031DA5B8" w14:textId="77777777" w:rsidR="004B6709" w:rsidRPr="00BE40F4" w:rsidRDefault="004B6709" w:rsidP="00ED496F">
            <w:pPr>
              <w:keepNext/>
              <w:keepLines/>
              <w:tabs>
                <w:tab w:val="left" w:pos="720"/>
                <w:tab w:val="left" w:pos="990"/>
                <w:tab w:val="left" w:pos="2430"/>
                <w:tab w:val="left" w:pos="3150"/>
                <w:tab w:val="left" w:pos="7110"/>
                <w:tab w:val="left" w:pos="8190"/>
              </w:tabs>
              <w:jc w:val="both"/>
              <w:rPr>
                <w:kern w:val="0"/>
              </w:rPr>
            </w:pPr>
            <w:r w:rsidRPr="00BE40F4">
              <w:rPr>
                <w:kern w:val="0"/>
              </w:rPr>
              <w:tab/>
              <w:t>Q1</w:t>
            </w:r>
          </w:p>
        </w:tc>
        <w:tc>
          <w:tcPr>
            <w:tcW w:w="882" w:type="dxa"/>
          </w:tcPr>
          <w:p w14:paraId="236B2AE2" w14:textId="6DA153DC" w:rsidR="004B6709" w:rsidRPr="00BE40F4" w:rsidRDefault="004B6709" w:rsidP="00ED496F">
            <w:pPr>
              <w:keepNext/>
              <w:keepLines/>
              <w:tabs>
                <w:tab w:val="decimal" w:pos="436"/>
              </w:tabs>
              <w:jc w:val="both"/>
              <w:rPr>
                <w:kern w:val="0"/>
                <w:lang w:eastAsia="zh-HK"/>
              </w:rPr>
            </w:pPr>
            <w:r w:rsidRPr="00BE40F4">
              <w:rPr>
                <w:kern w:val="0"/>
              </w:rPr>
              <w:t>2.</w:t>
            </w:r>
            <w:r w:rsidRPr="00BE40F4">
              <w:rPr>
                <w:kern w:val="0"/>
                <w:lang w:eastAsia="zh-HK"/>
              </w:rPr>
              <w:t>9</w:t>
            </w:r>
          </w:p>
        </w:tc>
        <w:tc>
          <w:tcPr>
            <w:tcW w:w="720" w:type="dxa"/>
          </w:tcPr>
          <w:p w14:paraId="6158EBEE" w14:textId="66891756" w:rsidR="004B6709" w:rsidRPr="00BE40F4" w:rsidRDefault="004B6709" w:rsidP="00ED496F">
            <w:pPr>
              <w:keepNext/>
              <w:keepLines/>
              <w:tabs>
                <w:tab w:val="decimal" w:pos="368"/>
              </w:tabs>
              <w:jc w:val="both"/>
              <w:rPr>
                <w:kern w:val="0"/>
                <w:lang w:eastAsia="zh-HK"/>
              </w:rPr>
            </w:pPr>
            <w:r w:rsidRPr="00BE40F4">
              <w:rPr>
                <w:kern w:val="0"/>
                <w:lang w:eastAsia="zh-HK"/>
              </w:rPr>
              <w:t>-</w:t>
            </w:r>
            <w:r w:rsidRPr="00BE40F4">
              <w:rPr>
                <w:kern w:val="0"/>
              </w:rPr>
              <w:t>7</w:t>
            </w:r>
            <w:r w:rsidRPr="00BE40F4">
              <w:rPr>
                <w:kern w:val="0"/>
                <w:lang w:eastAsia="zh-HK"/>
              </w:rPr>
              <w:t>.0</w:t>
            </w:r>
          </w:p>
        </w:tc>
        <w:tc>
          <w:tcPr>
            <w:tcW w:w="900" w:type="dxa"/>
          </w:tcPr>
          <w:p w14:paraId="2B5FF369" w14:textId="1BEDD1D6" w:rsidR="004B6709" w:rsidRPr="00BE40F4" w:rsidRDefault="004B6709" w:rsidP="00ED496F">
            <w:pPr>
              <w:keepNext/>
              <w:keepLines/>
              <w:tabs>
                <w:tab w:val="decimal" w:pos="404"/>
              </w:tabs>
              <w:jc w:val="both"/>
              <w:rPr>
                <w:kern w:val="0"/>
              </w:rPr>
            </w:pPr>
            <w:r w:rsidRPr="00BE40F4">
              <w:rPr>
                <w:kern w:val="0"/>
                <w:lang w:eastAsia="zh-HK"/>
              </w:rPr>
              <w:t>(-</w:t>
            </w:r>
            <w:r w:rsidR="00F45BF8" w:rsidRPr="00BE40F4">
              <w:rPr>
                <w:kern w:val="0"/>
              </w:rPr>
              <w:t>6.3</w:t>
            </w:r>
            <w:r w:rsidRPr="00BE40F4">
              <w:rPr>
                <w:kern w:val="0"/>
                <w:lang w:eastAsia="zh-HK"/>
              </w:rPr>
              <w:t>)</w:t>
            </w:r>
          </w:p>
        </w:tc>
        <w:tc>
          <w:tcPr>
            <w:tcW w:w="1026" w:type="dxa"/>
          </w:tcPr>
          <w:p w14:paraId="1B09D6D8" w14:textId="74A0B1ED" w:rsidR="004B6709" w:rsidRPr="00BE40F4" w:rsidRDefault="004B6709" w:rsidP="00ED496F">
            <w:pPr>
              <w:keepNext/>
              <w:keepLines/>
              <w:tabs>
                <w:tab w:val="decimal" w:pos="404"/>
              </w:tabs>
              <w:jc w:val="both"/>
              <w:rPr>
                <w:kern w:val="0"/>
                <w:lang w:eastAsia="zh-HK"/>
              </w:rPr>
            </w:pPr>
            <w:r w:rsidRPr="00BE40F4">
              <w:rPr>
                <w:kern w:val="0"/>
                <w:lang w:eastAsia="zh-HK"/>
              </w:rPr>
              <w:t xml:space="preserve"> </w:t>
            </w:r>
            <w:r w:rsidRPr="00BE40F4">
              <w:rPr>
                <w:kern w:val="0"/>
              </w:rPr>
              <w:t>10</w:t>
            </w:r>
            <w:r w:rsidRPr="00BE40F4">
              <w:rPr>
                <w:kern w:val="0"/>
                <w:lang w:eastAsia="zh-HK"/>
              </w:rPr>
              <w:t>.6</w:t>
            </w:r>
          </w:p>
        </w:tc>
        <w:tc>
          <w:tcPr>
            <w:tcW w:w="954" w:type="dxa"/>
          </w:tcPr>
          <w:p w14:paraId="6383CBD2" w14:textId="7E053118" w:rsidR="004B6709" w:rsidRPr="00BE40F4" w:rsidRDefault="00ED496F" w:rsidP="00ED496F">
            <w:pPr>
              <w:keepNext/>
              <w:keepLines/>
              <w:tabs>
                <w:tab w:val="decimal" w:pos="533"/>
              </w:tabs>
              <w:ind w:right="-262"/>
              <w:jc w:val="both"/>
              <w:rPr>
                <w:kern w:val="0"/>
                <w:lang w:eastAsia="zh-HK"/>
              </w:rPr>
            </w:pPr>
            <w:r w:rsidRPr="00BE40F4">
              <w:rPr>
                <w:kern w:val="0"/>
                <w:lang w:eastAsia="zh-HK"/>
              </w:rPr>
              <w:t>-7.1</w:t>
            </w:r>
          </w:p>
        </w:tc>
        <w:tc>
          <w:tcPr>
            <w:tcW w:w="819" w:type="dxa"/>
          </w:tcPr>
          <w:p w14:paraId="522F2FB3" w14:textId="4385C6AE" w:rsidR="004B6709" w:rsidRPr="00BE40F4" w:rsidRDefault="004B6709" w:rsidP="00ED496F">
            <w:pPr>
              <w:keepNext/>
              <w:keepLines/>
              <w:tabs>
                <w:tab w:val="decimal" w:pos="368"/>
              </w:tabs>
              <w:jc w:val="both"/>
              <w:rPr>
                <w:kern w:val="0"/>
                <w:lang w:eastAsia="zh-HK"/>
              </w:rPr>
            </w:pPr>
            <w:r w:rsidRPr="00BE40F4">
              <w:rPr>
                <w:kern w:val="0"/>
                <w:lang w:eastAsia="zh-HK"/>
              </w:rPr>
              <w:t>-13.2</w:t>
            </w:r>
          </w:p>
        </w:tc>
        <w:tc>
          <w:tcPr>
            <w:tcW w:w="819" w:type="dxa"/>
          </w:tcPr>
          <w:p w14:paraId="7745BBE4" w14:textId="41076E5A" w:rsidR="004B6709" w:rsidRPr="00BE40F4" w:rsidRDefault="004B6709" w:rsidP="00ED496F">
            <w:pPr>
              <w:keepNext/>
              <w:keepLines/>
              <w:tabs>
                <w:tab w:val="decimal" w:pos="368"/>
              </w:tabs>
              <w:jc w:val="both"/>
              <w:rPr>
                <w:kern w:val="0"/>
              </w:rPr>
            </w:pPr>
            <w:r w:rsidRPr="00BE40F4">
              <w:rPr>
                <w:kern w:val="0"/>
              </w:rPr>
              <w:t>(-6.1)</w:t>
            </w:r>
          </w:p>
        </w:tc>
        <w:tc>
          <w:tcPr>
            <w:tcW w:w="955" w:type="dxa"/>
          </w:tcPr>
          <w:p w14:paraId="4946202D" w14:textId="164A3101" w:rsidR="004B6709" w:rsidRPr="00BE40F4" w:rsidRDefault="00327643" w:rsidP="00ED496F">
            <w:pPr>
              <w:keepNext/>
              <w:keepLines/>
              <w:tabs>
                <w:tab w:val="decimal" w:pos="476"/>
              </w:tabs>
              <w:jc w:val="both"/>
              <w:rPr>
                <w:kern w:val="0"/>
                <w:lang w:eastAsia="zh-HK"/>
              </w:rPr>
            </w:pPr>
            <w:r w:rsidRPr="00BE40F4">
              <w:rPr>
                <w:kern w:val="0"/>
                <w:lang w:eastAsia="zh-HK"/>
              </w:rPr>
              <w:t>5.4</w:t>
            </w:r>
          </w:p>
        </w:tc>
      </w:tr>
      <w:tr w:rsidR="004B6709" w:rsidRPr="00BE40F4" w14:paraId="18A69388" w14:textId="77777777" w:rsidTr="004B6709">
        <w:tc>
          <w:tcPr>
            <w:tcW w:w="1846" w:type="dxa"/>
          </w:tcPr>
          <w:p w14:paraId="059FB010" w14:textId="77777777" w:rsidR="004B6709" w:rsidRPr="00BE40F4" w:rsidRDefault="004B6709" w:rsidP="00ED496F">
            <w:pPr>
              <w:keepNext/>
              <w:keepLines/>
              <w:tabs>
                <w:tab w:val="left" w:pos="720"/>
                <w:tab w:val="left" w:pos="990"/>
                <w:tab w:val="left" w:pos="2430"/>
                <w:tab w:val="left" w:pos="3150"/>
                <w:tab w:val="left" w:pos="7110"/>
                <w:tab w:val="left" w:pos="8190"/>
              </w:tabs>
              <w:jc w:val="both"/>
              <w:rPr>
                <w:kern w:val="0"/>
              </w:rPr>
            </w:pPr>
            <w:r w:rsidRPr="00BE40F4">
              <w:rPr>
                <w:kern w:val="0"/>
              </w:rPr>
              <w:tab/>
              <w:t>Q2</w:t>
            </w:r>
          </w:p>
        </w:tc>
        <w:tc>
          <w:tcPr>
            <w:tcW w:w="882" w:type="dxa"/>
          </w:tcPr>
          <w:p w14:paraId="5A321846" w14:textId="3421CDAB" w:rsidR="004B6709" w:rsidRPr="00BE40F4" w:rsidRDefault="004B6709" w:rsidP="00ED496F">
            <w:pPr>
              <w:keepNext/>
              <w:keepLines/>
              <w:tabs>
                <w:tab w:val="decimal" w:pos="436"/>
              </w:tabs>
              <w:jc w:val="both"/>
              <w:rPr>
                <w:kern w:val="0"/>
              </w:rPr>
            </w:pPr>
            <w:r w:rsidRPr="00BE40F4">
              <w:rPr>
                <w:kern w:val="0"/>
              </w:rPr>
              <w:t>1.3</w:t>
            </w:r>
          </w:p>
        </w:tc>
        <w:tc>
          <w:tcPr>
            <w:tcW w:w="720" w:type="dxa"/>
          </w:tcPr>
          <w:p w14:paraId="4EDA13B0" w14:textId="050A2D46" w:rsidR="004B6709" w:rsidRPr="00BE40F4" w:rsidRDefault="004B6709" w:rsidP="00ED496F">
            <w:pPr>
              <w:keepNext/>
              <w:keepLines/>
              <w:tabs>
                <w:tab w:val="decimal" w:pos="368"/>
              </w:tabs>
              <w:jc w:val="both"/>
              <w:rPr>
                <w:kern w:val="0"/>
              </w:rPr>
            </w:pPr>
            <w:r w:rsidRPr="00BE40F4">
              <w:rPr>
                <w:kern w:val="0"/>
              </w:rPr>
              <w:t>-6.6</w:t>
            </w:r>
          </w:p>
        </w:tc>
        <w:tc>
          <w:tcPr>
            <w:tcW w:w="900" w:type="dxa"/>
          </w:tcPr>
          <w:p w14:paraId="1F32341C" w14:textId="39D6488B" w:rsidR="004B6709" w:rsidRPr="00BE40F4" w:rsidRDefault="004B6709" w:rsidP="00ED496F">
            <w:pPr>
              <w:keepNext/>
              <w:keepLines/>
              <w:tabs>
                <w:tab w:val="decimal" w:pos="404"/>
              </w:tabs>
              <w:jc w:val="both"/>
              <w:rPr>
                <w:kern w:val="0"/>
              </w:rPr>
            </w:pPr>
            <w:r w:rsidRPr="00BE40F4">
              <w:rPr>
                <w:kern w:val="0"/>
                <w:lang w:eastAsia="zh-HK"/>
              </w:rPr>
              <w:t>(-1.</w:t>
            </w:r>
            <w:r w:rsidR="00F45BF8" w:rsidRPr="00BE40F4">
              <w:rPr>
                <w:kern w:val="0"/>
                <w:lang w:eastAsia="zh-HK"/>
              </w:rPr>
              <w:t>3</w:t>
            </w:r>
            <w:r w:rsidRPr="00BE40F4">
              <w:rPr>
                <w:kern w:val="0"/>
                <w:lang w:eastAsia="zh-HK"/>
              </w:rPr>
              <w:t>)</w:t>
            </w:r>
          </w:p>
        </w:tc>
        <w:tc>
          <w:tcPr>
            <w:tcW w:w="1026" w:type="dxa"/>
          </w:tcPr>
          <w:p w14:paraId="6405E299" w14:textId="67F9332D" w:rsidR="004B6709" w:rsidRPr="00BE40F4" w:rsidRDefault="004B6709" w:rsidP="00ED496F">
            <w:pPr>
              <w:keepNext/>
              <w:keepLines/>
              <w:tabs>
                <w:tab w:val="decimal" w:pos="404"/>
              </w:tabs>
              <w:jc w:val="both"/>
              <w:rPr>
                <w:kern w:val="0"/>
              </w:rPr>
            </w:pPr>
            <w:r w:rsidRPr="00BE40F4">
              <w:rPr>
                <w:kern w:val="0"/>
              </w:rPr>
              <w:t>8.8</w:t>
            </w:r>
          </w:p>
        </w:tc>
        <w:tc>
          <w:tcPr>
            <w:tcW w:w="954" w:type="dxa"/>
          </w:tcPr>
          <w:p w14:paraId="50D2EBE9" w14:textId="12B24DA6" w:rsidR="004B6709" w:rsidRPr="00BE40F4" w:rsidRDefault="00ED496F" w:rsidP="00ED496F">
            <w:pPr>
              <w:keepNext/>
              <w:keepLines/>
              <w:tabs>
                <w:tab w:val="decimal" w:pos="533"/>
              </w:tabs>
              <w:ind w:right="-262"/>
              <w:jc w:val="both"/>
              <w:rPr>
                <w:kern w:val="0"/>
              </w:rPr>
            </w:pPr>
            <w:r w:rsidRPr="00BE40F4">
              <w:rPr>
                <w:kern w:val="0"/>
              </w:rPr>
              <w:t>9.3</w:t>
            </w:r>
          </w:p>
        </w:tc>
        <w:tc>
          <w:tcPr>
            <w:tcW w:w="819" w:type="dxa"/>
          </w:tcPr>
          <w:p w14:paraId="46B12BCD" w14:textId="0200D056" w:rsidR="004B6709" w:rsidRPr="00BE40F4" w:rsidRDefault="004B6709" w:rsidP="00ED496F">
            <w:pPr>
              <w:keepNext/>
              <w:keepLines/>
              <w:tabs>
                <w:tab w:val="decimal" w:pos="368"/>
              </w:tabs>
              <w:jc w:val="both"/>
              <w:rPr>
                <w:kern w:val="0"/>
              </w:rPr>
            </w:pPr>
            <w:r w:rsidRPr="00BE40F4">
              <w:rPr>
                <w:kern w:val="0"/>
              </w:rPr>
              <w:t>0.6</w:t>
            </w:r>
          </w:p>
        </w:tc>
        <w:tc>
          <w:tcPr>
            <w:tcW w:w="819" w:type="dxa"/>
          </w:tcPr>
          <w:p w14:paraId="15EA2F5E" w14:textId="690A03FF" w:rsidR="004B6709" w:rsidRPr="00BE40F4" w:rsidRDefault="004B6709" w:rsidP="00ED496F">
            <w:pPr>
              <w:keepNext/>
              <w:keepLines/>
              <w:tabs>
                <w:tab w:val="decimal" w:pos="368"/>
              </w:tabs>
              <w:jc w:val="both"/>
              <w:rPr>
                <w:kern w:val="0"/>
              </w:rPr>
            </w:pPr>
            <w:r w:rsidRPr="00BE40F4">
              <w:rPr>
                <w:kern w:val="0"/>
              </w:rPr>
              <w:t>(2</w:t>
            </w:r>
            <w:r w:rsidR="00F45BF8" w:rsidRPr="00BE40F4">
              <w:rPr>
                <w:kern w:val="0"/>
              </w:rPr>
              <w:t>6.</w:t>
            </w:r>
            <w:r w:rsidR="00830722" w:rsidRPr="00BE40F4">
              <w:rPr>
                <w:kern w:val="0"/>
              </w:rPr>
              <w:t>5</w:t>
            </w:r>
            <w:r w:rsidRPr="00BE40F4">
              <w:rPr>
                <w:kern w:val="0"/>
              </w:rPr>
              <w:t>)</w:t>
            </w:r>
          </w:p>
        </w:tc>
        <w:tc>
          <w:tcPr>
            <w:tcW w:w="955" w:type="dxa"/>
          </w:tcPr>
          <w:p w14:paraId="5427DF19" w14:textId="6920A6E5" w:rsidR="004B6709" w:rsidRPr="00BE40F4" w:rsidRDefault="00327643" w:rsidP="00ED496F">
            <w:pPr>
              <w:keepNext/>
              <w:keepLines/>
              <w:tabs>
                <w:tab w:val="decimal" w:pos="476"/>
              </w:tabs>
              <w:jc w:val="both"/>
              <w:rPr>
                <w:kern w:val="0"/>
              </w:rPr>
            </w:pPr>
            <w:r w:rsidRPr="00BE40F4">
              <w:rPr>
                <w:kern w:val="0"/>
              </w:rPr>
              <w:t>7.5</w:t>
            </w:r>
          </w:p>
        </w:tc>
      </w:tr>
      <w:tr w:rsidR="004B6709" w:rsidRPr="00BE40F4" w14:paraId="4DE500AF" w14:textId="77777777" w:rsidTr="004B6709">
        <w:trPr>
          <w:trHeight w:val="55"/>
        </w:trPr>
        <w:tc>
          <w:tcPr>
            <w:tcW w:w="1846" w:type="dxa"/>
          </w:tcPr>
          <w:p w14:paraId="49768CE4" w14:textId="77777777" w:rsidR="004B6709" w:rsidRPr="00BE40F4" w:rsidRDefault="004B6709" w:rsidP="00ED496F">
            <w:pPr>
              <w:keepNext/>
              <w:keepLines/>
              <w:tabs>
                <w:tab w:val="left" w:pos="720"/>
                <w:tab w:val="left" w:pos="990"/>
                <w:tab w:val="left" w:pos="2430"/>
                <w:tab w:val="left" w:pos="3150"/>
                <w:tab w:val="left" w:pos="7110"/>
                <w:tab w:val="left" w:pos="8190"/>
              </w:tabs>
              <w:jc w:val="both"/>
              <w:rPr>
                <w:kern w:val="0"/>
              </w:rPr>
            </w:pPr>
            <w:r w:rsidRPr="00BE40F4">
              <w:rPr>
                <w:kern w:val="0"/>
              </w:rPr>
              <w:tab/>
              <w:t>Q3</w:t>
            </w:r>
          </w:p>
        </w:tc>
        <w:tc>
          <w:tcPr>
            <w:tcW w:w="882" w:type="dxa"/>
          </w:tcPr>
          <w:p w14:paraId="6407E16A" w14:textId="692D8F24" w:rsidR="004B6709" w:rsidRPr="00BE40F4" w:rsidRDefault="004B6709" w:rsidP="00ED496F">
            <w:pPr>
              <w:keepNext/>
              <w:keepLines/>
              <w:tabs>
                <w:tab w:val="decimal" w:pos="436"/>
              </w:tabs>
              <w:jc w:val="both"/>
              <w:rPr>
                <w:kern w:val="0"/>
              </w:rPr>
            </w:pPr>
            <w:r w:rsidRPr="00BE40F4">
              <w:rPr>
                <w:kern w:val="0"/>
              </w:rPr>
              <w:t>-11.3</w:t>
            </w:r>
          </w:p>
        </w:tc>
        <w:tc>
          <w:tcPr>
            <w:tcW w:w="720" w:type="dxa"/>
          </w:tcPr>
          <w:p w14:paraId="1D5F9081" w14:textId="138CDA4C" w:rsidR="004B6709" w:rsidRPr="00BE40F4" w:rsidRDefault="004B6709" w:rsidP="00ED496F">
            <w:pPr>
              <w:keepNext/>
              <w:keepLines/>
              <w:tabs>
                <w:tab w:val="decimal" w:pos="368"/>
              </w:tabs>
              <w:jc w:val="both"/>
              <w:rPr>
                <w:kern w:val="0"/>
              </w:rPr>
            </w:pPr>
            <w:r w:rsidRPr="00BE40F4">
              <w:rPr>
                <w:kern w:val="0"/>
              </w:rPr>
              <w:t>-17.6</w:t>
            </w:r>
          </w:p>
        </w:tc>
        <w:tc>
          <w:tcPr>
            <w:tcW w:w="900" w:type="dxa"/>
          </w:tcPr>
          <w:p w14:paraId="7637550A" w14:textId="5A82FE03" w:rsidR="004B6709" w:rsidRPr="00BE40F4" w:rsidRDefault="004B6709" w:rsidP="00ED496F">
            <w:pPr>
              <w:keepNext/>
              <w:keepLines/>
              <w:tabs>
                <w:tab w:val="decimal" w:pos="404"/>
              </w:tabs>
              <w:jc w:val="both"/>
              <w:rPr>
                <w:kern w:val="0"/>
              </w:rPr>
            </w:pPr>
            <w:r w:rsidRPr="00BE40F4">
              <w:rPr>
                <w:kern w:val="0"/>
                <w:lang w:eastAsia="zh-HK"/>
              </w:rPr>
              <w:t>(-</w:t>
            </w:r>
            <w:r w:rsidR="00F45BF8" w:rsidRPr="00BE40F4">
              <w:rPr>
                <w:kern w:val="0"/>
                <w:lang w:eastAsia="zh-HK"/>
              </w:rPr>
              <w:t>10.5</w:t>
            </w:r>
            <w:r w:rsidRPr="00BE40F4">
              <w:rPr>
                <w:kern w:val="0"/>
                <w:lang w:eastAsia="zh-HK"/>
              </w:rPr>
              <w:t>)</w:t>
            </w:r>
          </w:p>
        </w:tc>
        <w:tc>
          <w:tcPr>
            <w:tcW w:w="1026" w:type="dxa"/>
          </w:tcPr>
          <w:p w14:paraId="43C658F8" w14:textId="7F5E7E56" w:rsidR="004B6709" w:rsidRPr="00BE40F4" w:rsidRDefault="004B6709" w:rsidP="00ED496F">
            <w:pPr>
              <w:keepNext/>
              <w:keepLines/>
              <w:tabs>
                <w:tab w:val="decimal" w:pos="404"/>
              </w:tabs>
              <w:jc w:val="both"/>
              <w:rPr>
                <w:kern w:val="0"/>
              </w:rPr>
            </w:pPr>
            <w:r w:rsidRPr="00BE40F4">
              <w:rPr>
                <w:kern w:val="0"/>
              </w:rPr>
              <w:t>8.1</w:t>
            </w:r>
          </w:p>
        </w:tc>
        <w:tc>
          <w:tcPr>
            <w:tcW w:w="954" w:type="dxa"/>
          </w:tcPr>
          <w:p w14:paraId="2B4FF125" w14:textId="4096A280" w:rsidR="004B6709" w:rsidRPr="00BE40F4" w:rsidRDefault="00ED496F" w:rsidP="00ED496F">
            <w:pPr>
              <w:keepNext/>
              <w:keepLines/>
              <w:tabs>
                <w:tab w:val="decimal" w:pos="533"/>
              </w:tabs>
              <w:ind w:right="-262"/>
              <w:jc w:val="both"/>
              <w:rPr>
                <w:kern w:val="0"/>
              </w:rPr>
            </w:pPr>
            <w:r w:rsidRPr="00BE40F4">
              <w:rPr>
                <w:kern w:val="0"/>
              </w:rPr>
              <w:t>-16.7</w:t>
            </w:r>
          </w:p>
        </w:tc>
        <w:tc>
          <w:tcPr>
            <w:tcW w:w="819" w:type="dxa"/>
          </w:tcPr>
          <w:p w14:paraId="34E2E41F" w14:textId="6219A9F3" w:rsidR="004B6709" w:rsidRPr="00BE40F4" w:rsidRDefault="004B6709" w:rsidP="00ED496F">
            <w:pPr>
              <w:keepNext/>
              <w:keepLines/>
              <w:tabs>
                <w:tab w:val="decimal" w:pos="368"/>
              </w:tabs>
              <w:jc w:val="both"/>
              <w:rPr>
                <w:kern w:val="0"/>
              </w:rPr>
            </w:pPr>
            <w:r w:rsidRPr="00BE40F4">
              <w:rPr>
                <w:kern w:val="0"/>
              </w:rPr>
              <w:t>-18.3</w:t>
            </w:r>
          </w:p>
        </w:tc>
        <w:tc>
          <w:tcPr>
            <w:tcW w:w="819" w:type="dxa"/>
          </w:tcPr>
          <w:p w14:paraId="7F563E44" w14:textId="404832F1" w:rsidR="004B6709" w:rsidRPr="00BE40F4" w:rsidRDefault="004B6709" w:rsidP="00ED496F">
            <w:pPr>
              <w:keepNext/>
              <w:keepLines/>
              <w:tabs>
                <w:tab w:val="decimal" w:pos="368"/>
              </w:tabs>
              <w:jc w:val="both"/>
              <w:rPr>
                <w:kern w:val="0"/>
              </w:rPr>
            </w:pPr>
            <w:r w:rsidRPr="00BE40F4">
              <w:rPr>
                <w:kern w:val="0"/>
              </w:rPr>
              <w:t>(-</w:t>
            </w:r>
            <w:r w:rsidR="00F45BF8" w:rsidRPr="00BE40F4">
              <w:rPr>
                <w:kern w:val="0"/>
              </w:rPr>
              <w:t>20.</w:t>
            </w:r>
            <w:r w:rsidR="00830722" w:rsidRPr="00BE40F4">
              <w:rPr>
                <w:kern w:val="0"/>
              </w:rPr>
              <w:t>4</w:t>
            </w:r>
            <w:r w:rsidRPr="00BE40F4">
              <w:rPr>
                <w:kern w:val="0"/>
              </w:rPr>
              <w:t>)</w:t>
            </w:r>
          </w:p>
        </w:tc>
        <w:tc>
          <w:tcPr>
            <w:tcW w:w="955" w:type="dxa"/>
          </w:tcPr>
          <w:p w14:paraId="2A9FC212" w14:textId="0821DA22" w:rsidR="004B6709" w:rsidRPr="00BE40F4" w:rsidRDefault="00327643" w:rsidP="00ED496F">
            <w:pPr>
              <w:keepNext/>
              <w:keepLines/>
              <w:tabs>
                <w:tab w:val="decimal" w:pos="476"/>
              </w:tabs>
              <w:jc w:val="both"/>
              <w:rPr>
                <w:kern w:val="0"/>
              </w:rPr>
            </w:pPr>
            <w:r w:rsidRPr="00BE40F4">
              <w:rPr>
                <w:kern w:val="0"/>
              </w:rPr>
              <w:t>1.5</w:t>
            </w:r>
          </w:p>
        </w:tc>
      </w:tr>
      <w:tr w:rsidR="004B6709" w:rsidRPr="00BE40F4" w14:paraId="1BC911AD" w14:textId="77777777" w:rsidTr="004B6709">
        <w:trPr>
          <w:trHeight w:val="70"/>
        </w:trPr>
        <w:tc>
          <w:tcPr>
            <w:tcW w:w="1846" w:type="dxa"/>
          </w:tcPr>
          <w:p w14:paraId="655812BD" w14:textId="77777777" w:rsidR="004B6709" w:rsidRPr="00BE40F4" w:rsidRDefault="004B6709" w:rsidP="00ED496F">
            <w:pPr>
              <w:keepNext/>
              <w:keepLines/>
              <w:tabs>
                <w:tab w:val="left" w:pos="720"/>
                <w:tab w:val="left" w:pos="990"/>
                <w:tab w:val="left" w:pos="2430"/>
                <w:tab w:val="left" w:pos="3150"/>
                <w:tab w:val="left" w:pos="7110"/>
                <w:tab w:val="left" w:pos="8190"/>
              </w:tabs>
              <w:jc w:val="both"/>
              <w:rPr>
                <w:kern w:val="0"/>
                <w:lang w:eastAsia="zh-HK"/>
              </w:rPr>
            </w:pPr>
            <w:r w:rsidRPr="00BE40F4">
              <w:rPr>
                <w:kern w:val="0"/>
              </w:rPr>
              <w:tab/>
            </w:r>
            <w:r w:rsidRPr="00BE40F4">
              <w:rPr>
                <w:rFonts w:eastAsia="SimSun"/>
                <w:kern w:val="0"/>
                <w:lang w:eastAsia="zh-CN"/>
              </w:rPr>
              <w:t>Q</w:t>
            </w:r>
            <w:r w:rsidRPr="00BE40F4">
              <w:rPr>
                <w:kern w:val="0"/>
              </w:rPr>
              <w:t>4</w:t>
            </w:r>
          </w:p>
        </w:tc>
        <w:tc>
          <w:tcPr>
            <w:tcW w:w="882" w:type="dxa"/>
          </w:tcPr>
          <w:p w14:paraId="7ED3BC57" w14:textId="7512ECD4" w:rsidR="004B6709" w:rsidRPr="00BE40F4" w:rsidRDefault="00963E8F" w:rsidP="00ED496F">
            <w:pPr>
              <w:keepNext/>
              <w:keepLines/>
              <w:tabs>
                <w:tab w:val="decimal" w:pos="436"/>
              </w:tabs>
              <w:jc w:val="both"/>
              <w:rPr>
                <w:kern w:val="0"/>
              </w:rPr>
            </w:pPr>
            <w:r w:rsidRPr="00BE40F4">
              <w:rPr>
                <w:kern w:val="0"/>
              </w:rPr>
              <w:t>-18.8</w:t>
            </w:r>
          </w:p>
        </w:tc>
        <w:tc>
          <w:tcPr>
            <w:tcW w:w="720" w:type="dxa"/>
          </w:tcPr>
          <w:p w14:paraId="1BED5416" w14:textId="5EB9A874" w:rsidR="004B6709" w:rsidRPr="00BE40F4" w:rsidRDefault="009068AB" w:rsidP="00ED496F">
            <w:pPr>
              <w:keepNext/>
              <w:keepLines/>
              <w:tabs>
                <w:tab w:val="decimal" w:pos="368"/>
              </w:tabs>
              <w:jc w:val="both"/>
              <w:rPr>
                <w:kern w:val="0"/>
              </w:rPr>
            </w:pPr>
            <w:r w:rsidRPr="00BE40F4">
              <w:rPr>
                <w:kern w:val="0"/>
                <w:lang w:eastAsia="zh-HK"/>
              </w:rPr>
              <w:t>-2</w:t>
            </w:r>
            <w:r w:rsidR="00F45BF8" w:rsidRPr="00BE40F4">
              <w:rPr>
                <w:kern w:val="0"/>
                <w:lang w:eastAsia="zh-HK"/>
              </w:rPr>
              <w:t>2.9</w:t>
            </w:r>
          </w:p>
        </w:tc>
        <w:tc>
          <w:tcPr>
            <w:tcW w:w="900" w:type="dxa"/>
          </w:tcPr>
          <w:p w14:paraId="7ABF9AD8" w14:textId="180F0FAE" w:rsidR="004B6709" w:rsidRPr="00BE40F4" w:rsidRDefault="009068AB" w:rsidP="00ED496F">
            <w:pPr>
              <w:keepNext/>
              <w:keepLines/>
              <w:tabs>
                <w:tab w:val="decimal" w:pos="404"/>
              </w:tabs>
              <w:jc w:val="both"/>
              <w:rPr>
                <w:kern w:val="0"/>
              </w:rPr>
            </w:pPr>
            <w:r w:rsidRPr="00BE40F4">
              <w:rPr>
                <w:kern w:val="0"/>
              </w:rPr>
              <w:t>(-</w:t>
            </w:r>
            <w:r w:rsidR="00F45BF8" w:rsidRPr="00BE40F4">
              <w:rPr>
                <w:kern w:val="0"/>
              </w:rPr>
              <w:t>6.8</w:t>
            </w:r>
            <w:r w:rsidRPr="00BE40F4">
              <w:rPr>
                <w:kern w:val="0"/>
              </w:rPr>
              <w:t>)</w:t>
            </w:r>
          </w:p>
        </w:tc>
        <w:tc>
          <w:tcPr>
            <w:tcW w:w="1026" w:type="dxa"/>
          </w:tcPr>
          <w:p w14:paraId="23A43BEB" w14:textId="554F3D9B" w:rsidR="004B6709" w:rsidRPr="00BE40F4" w:rsidRDefault="00F45BF8" w:rsidP="00ED496F">
            <w:pPr>
              <w:keepNext/>
              <w:keepLines/>
              <w:tabs>
                <w:tab w:val="decimal" w:pos="404"/>
              </w:tabs>
              <w:jc w:val="both"/>
              <w:rPr>
                <w:kern w:val="0"/>
              </w:rPr>
            </w:pPr>
            <w:r w:rsidRPr="00BE40F4">
              <w:rPr>
                <w:kern w:val="0"/>
                <w:lang w:eastAsia="zh-HK"/>
              </w:rPr>
              <w:t>5.8</w:t>
            </w:r>
          </w:p>
        </w:tc>
        <w:tc>
          <w:tcPr>
            <w:tcW w:w="954" w:type="dxa"/>
          </w:tcPr>
          <w:p w14:paraId="6E9B6C20" w14:textId="5AD9E2E4" w:rsidR="004B6709" w:rsidRPr="00BE40F4" w:rsidRDefault="009068AB" w:rsidP="00ED496F">
            <w:pPr>
              <w:keepNext/>
              <w:keepLines/>
              <w:tabs>
                <w:tab w:val="decimal" w:pos="533"/>
              </w:tabs>
              <w:ind w:right="-262"/>
              <w:jc w:val="both"/>
              <w:rPr>
                <w:kern w:val="0"/>
              </w:rPr>
            </w:pPr>
            <w:r w:rsidRPr="00BE40F4">
              <w:rPr>
                <w:kern w:val="0"/>
                <w:lang w:eastAsia="zh-HK"/>
              </w:rPr>
              <w:t>-</w:t>
            </w:r>
            <w:r w:rsidR="00ED496F" w:rsidRPr="00BE40F4">
              <w:rPr>
                <w:kern w:val="0"/>
                <w:lang w:eastAsia="zh-HK"/>
              </w:rPr>
              <w:t>8.7</w:t>
            </w:r>
          </w:p>
        </w:tc>
        <w:tc>
          <w:tcPr>
            <w:tcW w:w="819" w:type="dxa"/>
          </w:tcPr>
          <w:p w14:paraId="5B900BF2" w14:textId="12E39467" w:rsidR="004B6709" w:rsidRPr="00BE40F4" w:rsidRDefault="009068AB" w:rsidP="00ED496F">
            <w:pPr>
              <w:keepNext/>
              <w:keepLines/>
              <w:tabs>
                <w:tab w:val="decimal" w:pos="368"/>
              </w:tabs>
              <w:jc w:val="both"/>
              <w:rPr>
                <w:kern w:val="0"/>
              </w:rPr>
            </w:pPr>
            <w:r w:rsidRPr="00BE40F4">
              <w:rPr>
                <w:kern w:val="0"/>
                <w:lang w:eastAsia="zh-HK"/>
              </w:rPr>
              <w:t>-</w:t>
            </w:r>
            <w:r w:rsidR="00963E8F" w:rsidRPr="00BE40F4">
              <w:rPr>
                <w:kern w:val="0"/>
                <w:lang w:eastAsia="zh-HK"/>
              </w:rPr>
              <w:t>1</w:t>
            </w:r>
            <w:r w:rsidR="00F45BF8" w:rsidRPr="00BE40F4">
              <w:rPr>
                <w:kern w:val="0"/>
                <w:lang w:eastAsia="zh-HK"/>
              </w:rPr>
              <w:t>0.6</w:t>
            </w:r>
          </w:p>
        </w:tc>
        <w:tc>
          <w:tcPr>
            <w:tcW w:w="819" w:type="dxa"/>
          </w:tcPr>
          <w:p w14:paraId="40273ABA" w14:textId="65559D26" w:rsidR="004B6709" w:rsidRPr="00BE40F4" w:rsidRDefault="009068AB" w:rsidP="00ED496F">
            <w:pPr>
              <w:keepNext/>
              <w:keepLines/>
              <w:tabs>
                <w:tab w:val="decimal" w:pos="368"/>
              </w:tabs>
              <w:jc w:val="both"/>
              <w:rPr>
                <w:kern w:val="0"/>
              </w:rPr>
            </w:pPr>
            <w:r w:rsidRPr="00BE40F4">
              <w:rPr>
                <w:kern w:val="0"/>
              </w:rPr>
              <w:t>(-</w:t>
            </w:r>
            <w:r w:rsidR="00F45BF8" w:rsidRPr="00BE40F4">
              <w:rPr>
                <w:kern w:val="0"/>
              </w:rPr>
              <w:t>6.</w:t>
            </w:r>
            <w:r w:rsidR="00963E8F" w:rsidRPr="00BE40F4">
              <w:rPr>
                <w:kern w:val="0"/>
              </w:rPr>
              <w:t>7</w:t>
            </w:r>
            <w:r w:rsidRPr="00BE40F4">
              <w:rPr>
                <w:kern w:val="0"/>
              </w:rPr>
              <w:t>)</w:t>
            </w:r>
          </w:p>
        </w:tc>
        <w:tc>
          <w:tcPr>
            <w:tcW w:w="955" w:type="dxa"/>
          </w:tcPr>
          <w:p w14:paraId="3C04B60E" w14:textId="22B529F9" w:rsidR="004B6709" w:rsidRPr="00BE40F4" w:rsidRDefault="00327643" w:rsidP="00ED496F">
            <w:pPr>
              <w:keepNext/>
              <w:keepLines/>
              <w:tabs>
                <w:tab w:val="decimal" w:pos="476"/>
              </w:tabs>
              <w:jc w:val="both"/>
              <w:rPr>
                <w:kern w:val="0"/>
              </w:rPr>
            </w:pPr>
            <w:r w:rsidRPr="00BE40F4">
              <w:rPr>
                <w:kern w:val="0"/>
                <w:lang w:eastAsia="zh-HK"/>
              </w:rPr>
              <w:t>2.6</w:t>
            </w:r>
          </w:p>
        </w:tc>
      </w:tr>
      <w:tr w:rsidR="00632643" w:rsidRPr="00BE40F4" w14:paraId="489D52E1" w14:textId="77777777" w:rsidTr="004B6709">
        <w:trPr>
          <w:trHeight w:val="70"/>
        </w:trPr>
        <w:tc>
          <w:tcPr>
            <w:tcW w:w="1846" w:type="dxa"/>
          </w:tcPr>
          <w:p w14:paraId="169336D6" w14:textId="77777777" w:rsidR="00632643" w:rsidRPr="00BE40F4" w:rsidRDefault="00632643" w:rsidP="00ED496F">
            <w:pPr>
              <w:keepNext/>
              <w:keepLines/>
              <w:tabs>
                <w:tab w:val="left" w:pos="720"/>
                <w:tab w:val="left" w:pos="990"/>
                <w:tab w:val="left" w:pos="2430"/>
                <w:tab w:val="left" w:pos="3150"/>
                <w:tab w:val="left" w:pos="7110"/>
                <w:tab w:val="left" w:pos="8190"/>
              </w:tabs>
              <w:jc w:val="both"/>
              <w:rPr>
                <w:kern w:val="0"/>
              </w:rPr>
            </w:pPr>
          </w:p>
        </w:tc>
        <w:tc>
          <w:tcPr>
            <w:tcW w:w="882" w:type="dxa"/>
          </w:tcPr>
          <w:p w14:paraId="28AB6FBC" w14:textId="77777777" w:rsidR="00632643" w:rsidRPr="00BE40F4" w:rsidRDefault="00632643" w:rsidP="00ED496F">
            <w:pPr>
              <w:keepNext/>
              <w:keepLines/>
              <w:tabs>
                <w:tab w:val="decimal" w:pos="436"/>
              </w:tabs>
              <w:jc w:val="both"/>
              <w:rPr>
                <w:kern w:val="0"/>
              </w:rPr>
            </w:pPr>
          </w:p>
        </w:tc>
        <w:tc>
          <w:tcPr>
            <w:tcW w:w="720" w:type="dxa"/>
          </w:tcPr>
          <w:p w14:paraId="53EA376B" w14:textId="77777777" w:rsidR="00632643" w:rsidRPr="00BE40F4" w:rsidRDefault="00632643" w:rsidP="00ED496F">
            <w:pPr>
              <w:keepNext/>
              <w:keepLines/>
              <w:tabs>
                <w:tab w:val="decimal" w:pos="368"/>
              </w:tabs>
              <w:jc w:val="both"/>
              <w:rPr>
                <w:kern w:val="0"/>
                <w:lang w:eastAsia="zh-HK"/>
              </w:rPr>
            </w:pPr>
          </w:p>
        </w:tc>
        <w:tc>
          <w:tcPr>
            <w:tcW w:w="900" w:type="dxa"/>
          </w:tcPr>
          <w:p w14:paraId="5B5CDF95" w14:textId="4E296496" w:rsidR="00632643" w:rsidRPr="00BE40F4" w:rsidRDefault="00632643" w:rsidP="00ED496F">
            <w:pPr>
              <w:keepNext/>
              <w:keepLines/>
              <w:tabs>
                <w:tab w:val="decimal" w:pos="404"/>
              </w:tabs>
              <w:jc w:val="both"/>
              <w:rPr>
                <w:kern w:val="0"/>
              </w:rPr>
            </w:pPr>
          </w:p>
        </w:tc>
        <w:tc>
          <w:tcPr>
            <w:tcW w:w="1026" w:type="dxa"/>
          </w:tcPr>
          <w:p w14:paraId="14FA3D8F" w14:textId="77777777" w:rsidR="00632643" w:rsidRPr="00BE40F4" w:rsidRDefault="00632643" w:rsidP="00ED496F">
            <w:pPr>
              <w:keepNext/>
              <w:keepLines/>
              <w:tabs>
                <w:tab w:val="decimal" w:pos="404"/>
              </w:tabs>
              <w:jc w:val="both"/>
              <w:rPr>
                <w:kern w:val="0"/>
                <w:lang w:eastAsia="zh-HK"/>
              </w:rPr>
            </w:pPr>
          </w:p>
        </w:tc>
        <w:tc>
          <w:tcPr>
            <w:tcW w:w="954" w:type="dxa"/>
          </w:tcPr>
          <w:p w14:paraId="5F18560A" w14:textId="77777777" w:rsidR="00632643" w:rsidRPr="00BE40F4" w:rsidRDefault="00632643" w:rsidP="00ED496F">
            <w:pPr>
              <w:keepNext/>
              <w:keepLines/>
              <w:tabs>
                <w:tab w:val="decimal" w:pos="533"/>
              </w:tabs>
              <w:ind w:right="-262"/>
              <w:jc w:val="both"/>
              <w:rPr>
                <w:kern w:val="0"/>
                <w:lang w:eastAsia="zh-HK"/>
              </w:rPr>
            </w:pPr>
          </w:p>
        </w:tc>
        <w:tc>
          <w:tcPr>
            <w:tcW w:w="819" w:type="dxa"/>
          </w:tcPr>
          <w:p w14:paraId="43A99539" w14:textId="77777777" w:rsidR="00632643" w:rsidRPr="00BE40F4" w:rsidRDefault="00632643" w:rsidP="00ED496F">
            <w:pPr>
              <w:keepNext/>
              <w:keepLines/>
              <w:tabs>
                <w:tab w:val="decimal" w:pos="368"/>
              </w:tabs>
              <w:jc w:val="both"/>
              <w:rPr>
                <w:kern w:val="0"/>
                <w:lang w:eastAsia="zh-HK"/>
              </w:rPr>
            </w:pPr>
          </w:p>
        </w:tc>
        <w:tc>
          <w:tcPr>
            <w:tcW w:w="819" w:type="dxa"/>
          </w:tcPr>
          <w:p w14:paraId="5BCE9282" w14:textId="77777777" w:rsidR="00632643" w:rsidRPr="00BE40F4" w:rsidRDefault="00632643" w:rsidP="00ED496F">
            <w:pPr>
              <w:keepNext/>
              <w:keepLines/>
              <w:tabs>
                <w:tab w:val="decimal" w:pos="368"/>
              </w:tabs>
              <w:jc w:val="both"/>
              <w:rPr>
                <w:kern w:val="0"/>
              </w:rPr>
            </w:pPr>
          </w:p>
        </w:tc>
        <w:tc>
          <w:tcPr>
            <w:tcW w:w="955" w:type="dxa"/>
          </w:tcPr>
          <w:p w14:paraId="1ED76729" w14:textId="77777777" w:rsidR="00632643" w:rsidRPr="00BE40F4" w:rsidRDefault="00632643" w:rsidP="00ED496F">
            <w:pPr>
              <w:keepNext/>
              <w:keepLines/>
              <w:tabs>
                <w:tab w:val="decimal" w:pos="476"/>
              </w:tabs>
              <w:jc w:val="both"/>
              <w:rPr>
                <w:kern w:val="0"/>
                <w:lang w:eastAsia="zh-HK"/>
              </w:rPr>
            </w:pPr>
          </w:p>
        </w:tc>
      </w:tr>
      <w:tr w:rsidR="00632643" w:rsidRPr="00BE40F4" w14:paraId="0809D1D1" w14:textId="77777777" w:rsidTr="004B6709">
        <w:trPr>
          <w:trHeight w:val="70"/>
        </w:trPr>
        <w:tc>
          <w:tcPr>
            <w:tcW w:w="1846" w:type="dxa"/>
          </w:tcPr>
          <w:p w14:paraId="56816A69" w14:textId="7CF2CD49" w:rsidR="00632643" w:rsidRPr="00BE40F4" w:rsidRDefault="00632643" w:rsidP="00ED496F">
            <w:pPr>
              <w:keepNext/>
              <w:keepLines/>
              <w:tabs>
                <w:tab w:val="left" w:pos="720"/>
                <w:tab w:val="left" w:pos="990"/>
                <w:tab w:val="left" w:pos="2430"/>
                <w:tab w:val="left" w:pos="3150"/>
                <w:tab w:val="left" w:pos="7110"/>
                <w:tab w:val="left" w:pos="8190"/>
              </w:tabs>
              <w:jc w:val="both"/>
              <w:rPr>
                <w:kern w:val="0"/>
              </w:rPr>
            </w:pPr>
            <w:r w:rsidRPr="00BE40F4">
              <w:rPr>
                <w:kern w:val="0"/>
              </w:rPr>
              <w:t>2023</w:t>
            </w:r>
            <w:r w:rsidRPr="00BE40F4">
              <w:rPr>
                <w:kern w:val="0"/>
              </w:rPr>
              <w:tab/>
              <w:t>Q1</w:t>
            </w:r>
          </w:p>
        </w:tc>
        <w:tc>
          <w:tcPr>
            <w:tcW w:w="882" w:type="dxa"/>
          </w:tcPr>
          <w:p w14:paraId="3DDC34D5" w14:textId="30974002" w:rsidR="00632643" w:rsidRPr="00BE40F4" w:rsidRDefault="0050134B" w:rsidP="00ED496F">
            <w:pPr>
              <w:keepNext/>
              <w:keepLines/>
              <w:tabs>
                <w:tab w:val="decimal" w:pos="436"/>
              </w:tabs>
              <w:jc w:val="both"/>
              <w:rPr>
                <w:kern w:val="0"/>
              </w:rPr>
            </w:pPr>
            <w:r w:rsidRPr="00BE40F4">
              <w:rPr>
                <w:kern w:val="0"/>
              </w:rPr>
              <w:t>-</w:t>
            </w:r>
            <w:r w:rsidR="00346EAF" w:rsidRPr="00BE40F4">
              <w:rPr>
                <w:kern w:val="0"/>
              </w:rPr>
              <w:t>1</w:t>
            </w:r>
            <w:r w:rsidR="006164EF" w:rsidRPr="00BE40F4">
              <w:rPr>
                <w:kern w:val="0"/>
              </w:rPr>
              <w:t>2.7</w:t>
            </w:r>
          </w:p>
        </w:tc>
        <w:tc>
          <w:tcPr>
            <w:tcW w:w="720" w:type="dxa"/>
          </w:tcPr>
          <w:p w14:paraId="43E39E6E" w14:textId="5CBADACA" w:rsidR="00632643" w:rsidRPr="00BE40F4" w:rsidRDefault="00346EAF" w:rsidP="00ED496F">
            <w:pPr>
              <w:keepNext/>
              <w:keepLines/>
              <w:tabs>
                <w:tab w:val="decimal" w:pos="368"/>
              </w:tabs>
              <w:jc w:val="both"/>
              <w:rPr>
                <w:kern w:val="0"/>
                <w:lang w:eastAsia="zh-HK"/>
              </w:rPr>
            </w:pPr>
            <w:r w:rsidRPr="00BE40F4">
              <w:rPr>
                <w:kern w:val="0"/>
                <w:lang w:eastAsia="zh-HK"/>
              </w:rPr>
              <w:t>-1</w:t>
            </w:r>
            <w:r w:rsidR="00830722" w:rsidRPr="00BE40F4">
              <w:rPr>
                <w:kern w:val="0"/>
                <w:lang w:eastAsia="zh-HK"/>
              </w:rPr>
              <w:t>5.7</w:t>
            </w:r>
          </w:p>
        </w:tc>
        <w:tc>
          <w:tcPr>
            <w:tcW w:w="900" w:type="dxa"/>
          </w:tcPr>
          <w:p w14:paraId="0E41ADA4" w14:textId="4BAF9EF6" w:rsidR="00632643" w:rsidRPr="00BE40F4" w:rsidRDefault="003A348E" w:rsidP="00ED496F">
            <w:pPr>
              <w:keepNext/>
              <w:keepLines/>
              <w:tabs>
                <w:tab w:val="decimal" w:pos="404"/>
              </w:tabs>
              <w:jc w:val="both"/>
              <w:rPr>
                <w:kern w:val="0"/>
              </w:rPr>
            </w:pPr>
            <w:r w:rsidRPr="00BE40F4">
              <w:rPr>
                <w:kern w:val="0"/>
              </w:rPr>
              <w:t>(</w:t>
            </w:r>
            <w:r w:rsidR="00830722" w:rsidRPr="00BE40F4">
              <w:rPr>
                <w:kern w:val="0"/>
              </w:rPr>
              <w:t>2.6</w:t>
            </w:r>
            <w:r w:rsidR="00632643" w:rsidRPr="00BE40F4">
              <w:rPr>
                <w:kern w:val="0"/>
              </w:rPr>
              <w:t>)</w:t>
            </w:r>
          </w:p>
        </w:tc>
        <w:tc>
          <w:tcPr>
            <w:tcW w:w="1026" w:type="dxa"/>
          </w:tcPr>
          <w:p w14:paraId="08AF3197" w14:textId="3EE07E44" w:rsidR="00632643" w:rsidRPr="00BE40F4" w:rsidRDefault="00830722" w:rsidP="00ED496F">
            <w:pPr>
              <w:keepNext/>
              <w:keepLines/>
              <w:tabs>
                <w:tab w:val="decimal" w:pos="404"/>
              </w:tabs>
              <w:jc w:val="both"/>
              <w:rPr>
                <w:kern w:val="0"/>
                <w:lang w:eastAsia="zh-HK"/>
              </w:rPr>
            </w:pPr>
            <w:r w:rsidRPr="00BE40F4">
              <w:rPr>
                <w:kern w:val="0"/>
                <w:lang w:eastAsia="zh-HK"/>
              </w:rPr>
              <w:t>3.9</w:t>
            </w:r>
          </w:p>
        </w:tc>
        <w:tc>
          <w:tcPr>
            <w:tcW w:w="954" w:type="dxa"/>
          </w:tcPr>
          <w:p w14:paraId="440E2C7F" w14:textId="539DECA1" w:rsidR="00632643" w:rsidRPr="00BE40F4" w:rsidRDefault="00ED496F" w:rsidP="00ED496F">
            <w:pPr>
              <w:keepNext/>
              <w:keepLines/>
              <w:tabs>
                <w:tab w:val="decimal" w:pos="533"/>
              </w:tabs>
              <w:ind w:right="-262"/>
              <w:jc w:val="both"/>
              <w:rPr>
                <w:kern w:val="0"/>
                <w:lang w:eastAsia="zh-HK"/>
              </w:rPr>
            </w:pPr>
            <w:r w:rsidRPr="00BE40F4">
              <w:rPr>
                <w:kern w:val="0"/>
                <w:lang w:eastAsia="zh-HK"/>
              </w:rPr>
              <w:t>13.0</w:t>
            </w:r>
          </w:p>
        </w:tc>
        <w:tc>
          <w:tcPr>
            <w:tcW w:w="819" w:type="dxa"/>
          </w:tcPr>
          <w:p w14:paraId="6ECDD847" w14:textId="5C026E5F" w:rsidR="00632643" w:rsidRPr="00BE40F4" w:rsidRDefault="00327643" w:rsidP="00ED496F">
            <w:pPr>
              <w:keepNext/>
              <w:keepLines/>
              <w:tabs>
                <w:tab w:val="decimal" w:pos="368"/>
              </w:tabs>
              <w:jc w:val="both"/>
              <w:rPr>
                <w:kern w:val="0"/>
                <w:lang w:eastAsia="zh-HK"/>
              </w:rPr>
            </w:pPr>
            <w:r w:rsidRPr="00BE40F4">
              <w:rPr>
                <w:kern w:val="0"/>
                <w:lang w:eastAsia="zh-HK"/>
              </w:rPr>
              <w:t>10.4</w:t>
            </w:r>
          </w:p>
        </w:tc>
        <w:tc>
          <w:tcPr>
            <w:tcW w:w="819" w:type="dxa"/>
          </w:tcPr>
          <w:p w14:paraId="69EF1B52" w14:textId="7CDDC9DF" w:rsidR="00632643" w:rsidRPr="00BE40F4" w:rsidRDefault="00632643" w:rsidP="00ED496F">
            <w:pPr>
              <w:keepNext/>
              <w:keepLines/>
              <w:tabs>
                <w:tab w:val="decimal" w:pos="368"/>
              </w:tabs>
              <w:jc w:val="both"/>
              <w:rPr>
                <w:kern w:val="0"/>
              </w:rPr>
            </w:pPr>
            <w:r w:rsidRPr="00BE40F4">
              <w:rPr>
                <w:kern w:val="0"/>
              </w:rPr>
              <w:t>(</w:t>
            </w:r>
            <w:r w:rsidR="00830722" w:rsidRPr="00BE40F4">
              <w:rPr>
                <w:kern w:val="0"/>
              </w:rPr>
              <w:t>14.4</w:t>
            </w:r>
            <w:r w:rsidRPr="00BE40F4">
              <w:rPr>
                <w:kern w:val="0"/>
              </w:rPr>
              <w:t>)</w:t>
            </w:r>
          </w:p>
        </w:tc>
        <w:tc>
          <w:tcPr>
            <w:tcW w:w="955" w:type="dxa"/>
          </w:tcPr>
          <w:p w14:paraId="14F7F8A0" w14:textId="18363DA0" w:rsidR="00632643" w:rsidRPr="00BE40F4" w:rsidRDefault="00327643" w:rsidP="00ED496F">
            <w:pPr>
              <w:keepNext/>
              <w:keepLines/>
              <w:tabs>
                <w:tab w:val="decimal" w:pos="476"/>
              </w:tabs>
              <w:jc w:val="both"/>
              <w:rPr>
                <w:kern w:val="0"/>
                <w:lang w:eastAsia="zh-HK"/>
              </w:rPr>
            </w:pPr>
            <w:r w:rsidRPr="00BE40F4">
              <w:rPr>
                <w:kern w:val="0"/>
                <w:lang w:eastAsia="zh-HK"/>
              </w:rPr>
              <w:t>2.3</w:t>
            </w:r>
          </w:p>
        </w:tc>
      </w:tr>
      <w:tr w:rsidR="00ED496F" w:rsidRPr="00BE40F4" w14:paraId="048BBC03" w14:textId="77777777" w:rsidTr="004B6709">
        <w:trPr>
          <w:trHeight w:val="70"/>
        </w:trPr>
        <w:tc>
          <w:tcPr>
            <w:tcW w:w="1846" w:type="dxa"/>
          </w:tcPr>
          <w:p w14:paraId="0C26332F" w14:textId="61FEBC37" w:rsidR="00ED496F" w:rsidRPr="00BE40F4" w:rsidRDefault="00ED496F" w:rsidP="00ED496F">
            <w:pPr>
              <w:keepNext/>
              <w:keepLines/>
              <w:tabs>
                <w:tab w:val="left" w:pos="720"/>
                <w:tab w:val="left" w:pos="990"/>
                <w:tab w:val="left" w:pos="2430"/>
                <w:tab w:val="left" w:pos="3150"/>
                <w:tab w:val="left" w:pos="7110"/>
                <w:tab w:val="left" w:pos="8190"/>
              </w:tabs>
              <w:jc w:val="both"/>
              <w:rPr>
                <w:kern w:val="0"/>
              </w:rPr>
            </w:pPr>
            <w:r w:rsidRPr="00BE40F4">
              <w:rPr>
                <w:kern w:val="0"/>
              </w:rPr>
              <w:tab/>
              <w:t>Q2</w:t>
            </w:r>
          </w:p>
        </w:tc>
        <w:tc>
          <w:tcPr>
            <w:tcW w:w="882" w:type="dxa"/>
          </w:tcPr>
          <w:p w14:paraId="308638F7" w14:textId="6AA14D50" w:rsidR="00ED496F" w:rsidRPr="00BE40F4" w:rsidRDefault="005A212A" w:rsidP="00ED496F">
            <w:pPr>
              <w:keepNext/>
              <w:keepLines/>
              <w:tabs>
                <w:tab w:val="decimal" w:pos="436"/>
              </w:tabs>
              <w:jc w:val="both"/>
              <w:rPr>
                <w:kern w:val="0"/>
              </w:rPr>
            </w:pPr>
            <w:r w:rsidRPr="00BE40F4">
              <w:rPr>
                <w:kern w:val="0"/>
              </w:rPr>
              <w:t>-13.6</w:t>
            </w:r>
          </w:p>
        </w:tc>
        <w:tc>
          <w:tcPr>
            <w:tcW w:w="720" w:type="dxa"/>
          </w:tcPr>
          <w:p w14:paraId="2844199F" w14:textId="78BB2F83" w:rsidR="00ED496F" w:rsidRPr="00BE40F4" w:rsidRDefault="00ED496F" w:rsidP="00ED496F">
            <w:pPr>
              <w:keepNext/>
              <w:keepLines/>
              <w:tabs>
                <w:tab w:val="decimal" w:pos="368"/>
              </w:tabs>
              <w:jc w:val="both"/>
              <w:rPr>
                <w:kern w:val="0"/>
                <w:lang w:eastAsia="zh-HK"/>
              </w:rPr>
            </w:pPr>
            <w:r w:rsidRPr="00BE40F4">
              <w:rPr>
                <w:kern w:val="0"/>
                <w:lang w:eastAsia="zh-HK"/>
              </w:rPr>
              <w:t>-</w:t>
            </w:r>
            <w:r w:rsidR="005A212A" w:rsidRPr="00BE40F4">
              <w:rPr>
                <w:kern w:val="0"/>
                <w:lang w:eastAsia="zh-HK"/>
              </w:rPr>
              <w:t>1</w:t>
            </w:r>
            <w:r w:rsidR="00327643" w:rsidRPr="00BE40F4">
              <w:rPr>
                <w:kern w:val="0"/>
                <w:lang w:eastAsia="zh-HK"/>
              </w:rPr>
              <w:t>6.7</w:t>
            </w:r>
          </w:p>
        </w:tc>
        <w:tc>
          <w:tcPr>
            <w:tcW w:w="900" w:type="dxa"/>
          </w:tcPr>
          <w:p w14:paraId="5797C3F3" w14:textId="2B23C621" w:rsidR="00ED496F" w:rsidRPr="00BE40F4" w:rsidRDefault="00ED496F">
            <w:pPr>
              <w:keepNext/>
              <w:keepLines/>
              <w:tabs>
                <w:tab w:val="decimal" w:pos="404"/>
              </w:tabs>
              <w:jc w:val="both"/>
              <w:rPr>
                <w:kern w:val="0"/>
              </w:rPr>
            </w:pPr>
            <w:r w:rsidRPr="00BE40F4">
              <w:rPr>
                <w:kern w:val="0"/>
              </w:rPr>
              <w:t>(-</w:t>
            </w:r>
            <w:r w:rsidR="00327643" w:rsidRPr="00BE40F4">
              <w:rPr>
                <w:kern w:val="0"/>
              </w:rPr>
              <w:t>2</w:t>
            </w:r>
            <w:r w:rsidRPr="00BE40F4">
              <w:rPr>
                <w:kern w:val="0"/>
              </w:rPr>
              <w:t>.</w:t>
            </w:r>
            <w:r w:rsidR="00327643" w:rsidRPr="00BE40F4">
              <w:rPr>
                <w:kern w:val="0"/>
              </w:rPr>
              <w:t>0</w:t>
            </w:r>
            <w:r w:rsidRPr="00BE40F4">
              <w:rPr>
                <w:kern w:val="0"/>
              </w:rPr>
              <w:t>)</w:t>
            </w:r>
          </w:p>
        </w:tc>
        <w:tc>
          <w:tcPr>
            <w:tcW w:w="1026" w:type="dxa"/>
          </w:tcPr>
          <w:p w14:paraId="74451D49" w14:textId="1674B87B" w:rsidR="00ED496F" w:rsidRPr="00BE40F4" w:rsidRDefault="00327643" w:rsidP="00ED496F">
            <w:pPr>
              <w:keepNext/>
              <w:keepLines/>
              <w:tabs>
                <w:tab w:val="decimal" w:pos="404"/>
              </w:tabs>
              <w:jc w:val="both"/>
              <w:rPr>
                <w:kern w:val="0"/>
                <w:lang w:eastAsia="zh-HK"/>
              </w:rPr>
            </w:pPr>
            <w:r w:rsidRPr="00BE40F4">
              <w:rPr>
                <w:kern w:val="0"/>
                <w:lang w:eastAsia="zh-HK"/>
              </w:rPr>
              <w:t>3.7</w:t>
            </w:r>
          </w:p>
        </w:tc>
        <w:tc>
          <w:tcPr>
            <w:tcW w:w="954" w:type="dxa"/>
          </w:tcPr>
          <w:p w14:paraId="1A817BD3" w14:textId="69516AB8" w:rsidR="00ED496F" w:rsidRPr="00BE40F4" w:rsidRDefault="005A212A">
            <w:pPr>
              <w:keepNext/>
              <w:keepLines/>
              <w:tabs>
                <w:tab w:val="decimal" w:pos="533"/>
              </w:tabs>
              <w:ind w:right="-262"/>
              <w:jc w:val="both"/>
              <w:rPr>
                <w:kern w:val="0"/>
                <w:lang w:eastAsia="zh-HK"/>
              </w:rPr>
            </w:pPr>
            <w:r w:rsidRPr="00BE40F4">
              <w:rPr>
                <w:kern w:val="0"/>
                <w:lang w:eastAsia="zh-HK"/>
              </w:rPr>
              <w:t>-14.2</w:t>
            </w:r>
          </w:p>
        </w:tc>
        <w:tc>
          <w:tcPr>
            <w:tcW w:w="819" w:type="dxa"/>
          </w:tcPr>
          <w:p w14:paraId="7477FC54" w14:textId="2CE4864C" w:rsidR="00ED496F" w:rsidRPr="00BE40F4" w:rsidRDefault="00ED496F" w:rsidP="00ED496F">
            <w:pPr>
              <w:keepNext/>
              <w:keepLines/>
              <w:tabs>
                <w:tab w:val="decimal" w:pos="368"/>
              </w:tabs>
              <w:jc w:val="both"/>
              <w:rPr>
                <w:kern w:val="0"/>
                <w:lang w:eastAsia="zh-HK"/>
              </w:rPr>
            </w:pPr>
            <w:r w:rsidRPr="00BE40F4">
              <w:rPr>
                <w:kern w:val="0"/>
                <w:lang w:eastAsia="zh-HK"/>
              </w:rPr>
              <w:t>-</w:t>
            </w:r>
            <w:r w:rsidR="005A212A" w:rsidRPr="00BE40F4">
              <w:rPr>
                <w:kern w:val="0"/>
                <w:lang w:eastAsia="zh-HK"/>
              </w:rPr>
              <w:t>1</w:t>
            </w:r>
            <w:r w:rsidR="00327643" w:rsidRPr="00BE40F4">
              <w:rPr>
                <w:kern w:val="0"/>
                <w:lang w:eastAsia="zh-HK"/>
              </w:rPr>
              <w:t>6.0</w:t>
            </w:r>
          </w:p>
        </w:tc>
        <w:tc>
          <w:tcPr>
            <w:tcW w:w="819" w:type="dxa"/>
          </w:tcPr>
          <w:p w14:paraId="3A1828F0" w14:textId="79952C21" w:rsidR="00ED496F" w:rsidRPr="00BE40F4" w:rsidRDefault="00ED496F">
            <w:pPr>
              <w:keepNext/>
              <w:keepLines/>
              <w:tabs>
                <w:tab w:val="decimal" w:pos="368"/>
              </w:tabs>
              <w:jc w:val="both"/>
              <w:rPr>
                <w:kern w:val="0"/>
              </w:rPr>
            </w:pPr>
            <w:r w:rsidRPr="00BE40F4">
              <w:rPr>
                <w:kern w:val="0"/>
              </w:rPr>
              <w:t>(-</w:t>
            </w:r>
            <w:r w:rsidR="00327643" w:rsidRPr="00BE40F4">
              <w:rPr>
                <w:kern w:val="0"/>
              </w:rPr>
              <w:t>1.4</w:t>
            </w:r>
            <w:r w:rsidRPr="00BE40F4">
              <w:rPr>
                <w:kern w:val="0"/>
              </w:rPr>
              <w:t>)</w:t>
            </w:r>
          </w:p>
        </w:tc>
        <w:tc>
          <w:tcPr>
            <w:tcW w:w="955" w:type="dxa"/>
          </w:tcPr>
          <w:p w14:paraId="4BE753EE" w14:textId="6ACAF9F4" w:rsidR="00ED496F" w:rsidRPr="00BE40F4" w:rsidRDefault="00327643" w:rsidP="00ED496F">
            <w:pPr>
              <w:keepNext/>
              <w:keepLines/>
              <w:tabs>
                <w:tab w:val="decimal" w:pos="476"/>
              </w:tabs>
              <w:jc w:val="both"/>
              <w:rPr>
                <w:kern w:val="0"/>
                <w:lang w:eastAsia="zh-HK"/>
              </w:rPr>
            </w:pPr>
            <w:r w:rsidRPr="00BE40F4">
              <w:rPr>
                <w:kern w:val="0"/>
                <w:lang w:eastAsia="zh-HK"/>
              </w:rPr>
              <w:t>1.8</w:t>
            </w:r>
          </w:p>
        </w:tc>
      </w:tr>
    </w:tbl>
    <w:p w14:paraId="78AAB93C" w14:textId="77777777" w:rsidR="008F1D71" w:rsidRPr="00BE40F4" w:rsidRDefault="008F1D71" w:rsidP="00ED496F">
      <w:pPr>
        <w:pStyle w:val="BodyTextIndent"/>
        <w:keepNext/>
        <w:keepLines/>
        <w:tabs>
          <w:tab w:val="clear" w:pos="810"/>
          <w:tab w:val="clear" w:pos="9360"/>
          <w:tab w:val="left" w:pos="800"/>
        </w:tabs>
        <w:spacing w:line="250" w:lineRule="exact"/>
        <w:contextualSpacing/>
        <w:rPr>
          <w:szCs w:val="22"/>
          <w:lang w:val="en-GB"/>
        </w:rPr>
      </w:pPr>
    </w:p>
    <w:p w14:paraId="300C8FB0" w14:textId="429DAE76" w:rsidR="00440890" w:rsidRPr="00BE40F4" w:rsidRDefault="00440890" w:rsidP="00ED496F">
      <w:pPr>
        <w:pStyle w:val="BodyTextIndent"/>
        <w:keepNext/>
        <w:keepLines/>
        <w:tabs>
          <w:tab w:val="clear" w:pos="810"/>
          <w:tab w:val="clear" w:pos="9360"/>
          <w:tab w:val="left" w:pos="800"/>
        </w:tabs>
        <w:spacing w:afterLines="50" w:after="180" w:line="250" w:lineRule="exact"/>
        <w:rPr>
          <w:sz w:val="22"/>
          <w:szCs w:val="22"/>
          <w:lang w:val="en-GB"/>
        </w:rPr>
      </w:pPr>
      <w:r w:rsidRPr="00BE40F4">
        <w:rPr>
          <w:sz w:val="22"/>
          <w:szCs w:val="22"/>
          <w:lang w:val="en-GB"/>
        </w:rPr>
        <w:t>Notes :</w:t>
      </w:r>
      <w:r w:rsidRPr="00BE40F4">
        <w:rPr>
          <w:sz w:val="22"/>
          <w:szCs w:val="22"/>
          <w:lang w:val="en-GB"/>
        </w:rPr>
        <w:tab/>
        <w:t>(a)</w:t>
      </w:r>
      <w:r w:rsidRPr="00BE40F4">
        <w:rPr>
          <w:sz w:val="22"/>
          <w:szCs w:val="22"/>
          <w:lang w:val="en-GB"/>
        </w:rPr>
        <w:tab/>
        <w:t>Based on the results of the Annual Survey of Re-export Trade conducted by the Census and Statistics Department, re-export margins by individual end-use category are estimated and adopted for deriving the value of imports retained for use in Hong Kong.</w:t>
      </w:r>
    </w:p>
    <w:p w14:paraId="6CF10FDA" w14:textId="536B028E" w:rsidR="00440890" w:rsidRPr="00BE40F4" w:rsidRDefault="00440890" w:rsidP="00ED496F">
      <w:pPr>
        <w:pStyle w:val="BodyTextIndent"/>
        <w:keepNext/>
        <w:keepLines/>
        <w:tabs>
          <w:tab w:val="clear" w:pos="810"/>
          <w:tab w:val="clear" w:pos="9360"/>
          <w:tab w:val="left" w:pos="800"/>
        </w:tabs>
        <w:spacing w:afterLines="50" w:after="180" w:line="250" w:lineRule="exact"/>
        <w:rPr>
          <w:sz w:val="22"/>
          <w:szCs w:val="22"/>
          <w:lang w:val="en-GB"/>
        </w:rPr>
      </w:pPr>
      <w:r w:rsidRPr="00BE40F4">
        <w:rPr>
          <w:sz w:val="22"/>
          <w:szCs w:val="22"/>
          <w:lang w:val="en-GB"/>
        </w:rPr>
        <w:tab/>
        <w:t>(+)</w:t>
      </w:r>
      <w:r w:rsidRPr="00BE40F4">
        <w:rPr>
          <w:sz w:val="22"/>
          <w:szCs w:val="22"/>
          <w:lang w:val="en-GB"/>
        </w:rPr>
        <w:tab/>
        <w:t xml:space="preserve">The growth rates here are not strictly comparable with those in the GDP accounts in Table 1.1.  Figures in Table 1.1 are compiled based on the change of ownership principle in recording goods sent abroad for processing and merchanting under the standards stipulated in the </w:t>
      </w:r>
      <w:r w:rsidRPr="00BE40F4">
        <w:rPr>
          <w:i/>
          <w:sz w:val="22"/>
          <w:szCs w:val="22"/>
          <w:lang w:val="en-GB"/>
        </w:rPr>
        <w:t>System of National Accounts 2008.</w:t>
      </w:r>
    </w:p>
    <w:p w14:paraId="76FA11E2" w14:textId="410F5ADA" w:rsidR="00440890" w:rsidRPr="00BE40F4" w:rsidRDefault="00440890" w:rsidP="00ED496F">
      <w:pPr>
        <w:pStyle w:val="BodyTextIndent"/>
        <w:keepNext/>
        <w:keepLines/>
        <w:tabs>
          <w:tab w:val="clear" w:pos="810"/>
          <w:tab w:val="clear" w:pos="9360"/>
          <w:tab w:val="left" w:pos="800"/>
        </w:tabs>
        <w:spacing w:afterLines="50" w:after="180" w:line="250" w:lineRule="exact"/>
        <w:rPr>
          <w:rFonts w:eastAsia="SimSun"/>
          <w:sz w:val="22"/>
          <w:szCs w:val="22"/>
          <w:lang w:val="en-GB" w:eastAsia="zh-CN"/>
        </w:rPr>
      </w:pPr>
      <w:r w:rsidRPr="00BE40F4">
        <w:rPr>
          <w:sz w:val="22"/>
          <w:szCs w:val="22"/>
          <w:lang w:val="en-GB"/>
        </w:rPr>
        <w:tab/>
        <w:t>(</w:t>
      </w:r>
      <w:r w:rsidR="001F0476" w:rsidRPr="00BE40F4">
        <w:rPr>
          <w:sz w:val="22"/>
          <w:szCs w:val="22"/>
          <w:lang w:val="en-GB"/>
        </w:rPr>
        <w:t>  </w:t>
      </w:r>
      <w:r w:rsidRPr="00BE40F4">
        <w:rPr>
          <w:sz w:val="22"/>
          <w:szCs w:val="22"/>
          <w:lang w:val="en-GB"/>
        </w:rPr>
        <w:t>)</w:t>
      </w:r>
      <w:r w:rsidRPr="00BE40F4">
        <w:rPr>
          <w:sz w:val="22"/>
          <w:szCs w:val="22"/>
          <w:lang w:val="en-GB"/>
        </w:rPr>
        <w:tab/>
        <w:t>Seasonally adjusted quarter-to-quarter rate of change.</w:t>
      </w:r>
    </w:p>
    <w:p w14:paraId="099E0408" w14:textId="51E81BC5" w:rsidR="00F72819" w:rsidRPr="00BE40F4" w:rsidRDefault="00F72819" w:rsidP="00ED496F">
      <w:pPr>
        <w:pStyle w:val="BodyText"/>
        <w:spacing w:line="360" w:lineRule="atLeast"/>
        <w:rPr>
          <w:lang w:val="en-GB"/>
        </w:rPr>
      </w:pPr>
    </w:p>
    <w:p w14:paraId="17C3726C" w14:textId="02BCAF18" w:rsidR="00BD197C" w:rsidRPr="00BE40F4" w:rsidRDefault="005A212A" w:rsidP="00822A5A">
      <w:pPr>
        <w:pStyle w:val="BodyText"/>
        <w:spacing w:line="360" w:lineRule="atLeast"/>
        <w:rPr>
          <w:lang w:val="en-GB"/>
        </w:rPr>
      </w:pPr>
      <w:r w:rsidRPr="00BE40F4">
        <w:t xml:space="preserve"> </w:t>
      </w:r>
      <w:r w:rsidR="0074121D" w:rsidRPr="00BE40F4">
        <w:rPr>
          <w:noProof/>
          <w:lang w:val="en-GB" w:eastAsia="zh-CN"/>
        </w:rPr>
        <w:lastRenderedPageBreak/>
        <w:drawing>
          <wp:inline distT="0" distB="0" distL="0" distR="0" wp14:anchorId="1344CDFE" wp14:editId="70561A36">
            <wp:extent cx="5731510" cy="350654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506545"/>
                    </a:xfrm>
                    <a:prstGeom prst="rect">
                      <a:avLst/>
                    </a:prstGeom>
                    <a:noFill/>
                    <a:ln>
                      <a:noFill/>
                    </a:ln>
                  </pic:spPr>
                </pic:pic>
              </a:graphicData>
            </a:graphic>
          </wp:inline>
        </w:drawing>
      </w:r>
    </w:p>
    <w:p w14:paraId="04BE6FE1" w14:textId="3B821232" w:rsidR="00FC1395" w:rsidRPr="00BE40F4" w:rsidRDefault="00FC1395" w:rsidP="000D7C82">
      <w:pPr>
        <w:pStyle w:val="BodyText"/>
        <w:spacing w:line="360" w:lineRule="atLeast"/>
        <w:rPr>
          <w:sz w:val="24"/>
          <w:szCs w:val="24"/>
          <w:lang w:val="en-GB"/>
        </w:rPr>
      </w:pPr>
    </w:p>
    <w:p w14:paraId="0800CE87" w14:textId="77777777" w:rsidR="004124C1" w:rsidRPr="00BE40F4" w:rsidRDefault="004124C1" w:rsidP="000D7C82">
      <w:pPr>
        <w:pStyle w:val="BodyText"/>
        <w:spacing w:line="360" w:lineRule="atLeast"/>
        <w:rPr>
          <w:sz w:val="24"/>
          <w:szCs w:val="24"/>
          <w:lang w:val="en-GB"/>
        </w:rPr>
      </w:pPr>
    </w:p>
    <w:p w14:paraId="4C15A7FB" w14:textId="4100038B" w:rsidR="003904DD" w:rsidRPr="00BE40F4" w:rsidRDefault="009B74A9" w:rsidP="000D7C82">
      <w:pPr>
        <w:pStyle w:val="Heading2"/>
        <w:keepNext w:val="0"/>
        <w:widowControl w:val="0"/>
        <w:tabs>
          <w:tab w:val="clear" w:pos="990"/>
          <w:tab w:val="left" w:pos="1080"/>
          <w:tab w:val="left" w:pos="1440"/>
        </w:tabs>
        <w:overflowPunct/>
        <w:autoSpaceDE/>
        <w:autoSpaceDN/>
        <w:adjustRightInd/>
        <w:spacing w:line="360" w:lineRule="atLeast"/>
        <w:textAlignment w:val="auto"/>
      </w:pPr>
      <w:r w:rsidRPr="00BE40F4">
        <w:rPr>
          <w:lang w:val="en-GB"/>
        </w:rPr>
        <w:t>Services trade</w:t>
      </w:r>
    </w:p>
    <w:p w14:paraId="4C52D42A" w14:textId="47D49BAE" w:rsidR="00DD6F42" w:rsidRPr="00BE40F4" w:rsidRDefault="00DD6F42" w:rsidP="000D7C82">
      <w:pPr>
        <w:pStyle w:val="a"/>
        <w:spacing w:line="360" w:lineRule="atLeast"/>
        <w:rPr>
          <w:lang w:val="en-GB"/>
        </w:rPr>
      </w:pPr>
    </w:p>
    <w:p w14:paraId="20A23922" w14:textId="4EE60E1A" w:rsidR="00DD6F42" w:rsidRPr="00BE40F4" w:rsidRDefault="00DD6F42" w:rsidP="000D7C82">
      <w:pPr>
        <w:tabs>
          <w:tab w:val="left" w:pos="1260"/>
        </w:tabs>
        <w:spacing w:line="360" w:lineRule="atLeast"/>
        <w:jc w:val="both"/>
        <w:rPr>
          <w:b/>
          <w:i/>
          <w:kern w:val="0"/>
          <w:sz w:val="28"/>
        </w:rPr>
      </w:pPr>
      <w:r w:rsidRPr="00BE40F4">
        <w:rPr>
          <w:b/>
          <w:i/>
          <w:kern w:val="0"/>
          <w:sz w:val="28"/>
        </w:rPr>
        <w:tab/>
        <w:t>Exports of services</w:t>
      </w:r>
    </w:p>
    <w:p w14:paraId="3F725449" w14:textId="574C28D4" w:rsidR="00DD1157" w:rsidRPr="00BE40F4" w:rsidRDefault="00DD1157" w:rsidP="000D7C82">
      <w:pPr>
        <w:tabs>
          <w:tab w:val="left" w:pos="1260"/>
        </w:tabs>
        <w:spacing w:line="360" w:lineRule="atLeast"/>
        <w:jc w:val="both"/>
        <w:rPr>
          <w:kern w:val="0"/>
          <w:sz w:val="28"/>
        </w:rPr>
      </w:pPr>
    </w:p>
    <w:p w14:paraId="042D39AA" w14:textId="4725BF6A" w:rsidR="003904DD" w:rsidRPr="00BE40F4" w:rsidRDefault="00FC315D" w:rsidP="003B4826">
      <w:pPr>
        <w:pStyle w:val="ListParagraph"/>
        <w:numPr>
          <w:ilvl w:val="0"/>
          <w:numId w:val="6"/>
        </w:numPr>
        <w:spacing w:after="0" w:line="360" w:lineRule="atLeast"/>
        <w:ind w:leftChars="0"/>
        <w:jc w:val="both"/>
        <w:rPr>
          <w:szCs w:val="28"/>
        </w:rPr>
      </w:pPr>
      <w:r w:rsidRPr="00BE40F4">
        <w:rPr>
          <w:i/>
        </w:rPr>
        <w:t>Exports of services</w:t>
      </w:r>
      <w:r w:rsidRPr="00BE40F4">
        <w:t xml:space="preserve"> </w:t>
      </w:r>
      <w:r w:rsidR="003B4826" w:rsidRPr="00BE40F4">
        <w:rPr>
          <w:szCs w:val="28"/>
        </w:rPr>
        <w:t>grew markedly</w:t>
      </w:r>
      <w:r w:rsidR="00AA6693" w:rsidRPr="00BE40F4">
        <w:rPr>
          <w:szCs w:val="28"/>
        </w:rPr>
        <w:t xml:space="preserve"> by </w:t>
      </w:r>
      <w:r w:rsidR="00637E24" w:rsidRPr="00BE40F4">
        <w:rPr>
          <w:szCs w:val="28"/>
        </w:rPr>
        <w:t>2</w:t>
      </w:r>
      <w:r w:rsidR="007964B5" w:rsidRPr="00BE40F4">
        <w:rPr>
          <w:szCs w:val="28"/>
        </w:rPr>
        <w:t>2.</w:t>
      </w:r>
      <w:r w:rsidR="001E40E2" w:rsidRPr="00BE40F4">
        <w:rPr>
          <w:szCs w:val="28"/>
        </w:rPr>
        <w:t>9</w:t>
      </w:r>
      <w:r w:rsidRPr="00BE40F4">
        <w:rPr>
          <w:szCs w:val="28"/>
        </w:rPr>
        <w:t>%</w:t>
      </w:r>
      <w:r w:rsidRPr="00BE40F4">
        <w:t xml:space="preserve"> </w:t>
      </w:r>
      <w:r w:rsidR="00DE2560" w:rsidRPr="00BE40F4">
        <w:t xml:space="preserve">year-on-year </w:t>
      </w:r>
      <w:r w:rsidRPr="00BE40F4">
        <w:t xml:space="preserve">in real terms in </w:t>
      </w:r>
      <w:r w:rsidR="00521619" w:rsidRPr="00BE40F4">
        <w:t xml:space="preserve">the </w:t>
      </w:r>
      <w:r w:rsidR="005A5F07" w:rsidRPr="00BE40F4">
        <w:t>second</w:t>
      </w:r>
      <w:r w:rsidR="00521619" w:rsidRPr="00BE40F4">
        <w:t xml:space="preserve"> quarter of 2023</w:t>
      </w:r>
      <w:r w:rsidRPr="00BE40F4">
        <w:t xml:space="preserve">, </w:t>
      </w:r>
      <w:r w:rsidR="003B4826" w:rsidRPr="00BE40F4">
        <w:rPr>
          <w:szCs w:val="28"/>
        </w:rPr>
        <w:t>further to 16.</w:t>
      </w:r>
      <w:r w:rsidR="00637E24" w:rsidRPr="00BE40F4">
        <w:rPr>
          <w:szCs w:val="28"/>
        </w:rPr>
        <w:t>6</w:t>
      </w:r>
      <w:r w:rsidR="003B4826" w:rsidRPr="00BE40F4">
        <w:rPr>
          <w:szCs w:val="28"/>
        </w:rPr>
        <w:t>% growth</w:t>
      </w:r>
      <w:r w:rsidR="00521619" w:rsidRPr="00BE40F4">
        <w:rPr>
          <w:szCs w:val="28"/>
        </w:rPr>
        <w:t xml:space="preserve"> in the preceding quarter</w:t>
      </w:r>
      <w:r w:rsidRPr="00BE40F4">
        <w:t xml:space="preserve">.  </w:t>
      </w:r>
      <w:r w:rsidR="00521619" w:rsidRPr="00BE40F4">
        <w:t>E</w:t>
      </w:r>
      <w:r w:rsidR="00521619" w:rsidRPr="00BE40F4">
        <w:rPr>
          <w:szCs w:val="28"/>
        </w:rPr>
        <w:t xml:space="preserve">xports of travel services </w:t>
      </w:r>
      <w:r w:rsidR="00887E85" w:rsidRPr="00BE40F4">
        <w:rPr>
          <w:szCs w:val="28"/>
        </w:rPr>
        <w:t>jumped</w:t>
      </w:r>
      <w:r w:rsidR="00B11B85" w:rsidRPr="00BE40F4">
        <w:rPr>
          <w:szCs w:val="28"/>
        </w:rPr>
        <w:t xml:space="preserve"> </w:t>
      </w:r>
      <w:r w:rsidR="005D09B8" w:rsidRPr="00BE40F4">
        <w:rPr>
          <w:szCs w:val="28"/>
        </w:rPr>
        <w:t>over eight</w:t>
      </w:r>
      <w:r w:rsidR="00637E24" w:rsidRPr="00BE40F4">
        <w:rPr>
          <w:szCs w:val="28"/>
        </w:rPr>
        <w:noBreakHyphen/>
      </w:r>
      <w:r w:rsidR="00B11B85" w:rsidRPr="00BE40F4">
        <w:rPr>
          <w:szCs w:val="28"/>
        </w:rPr>
        <w:t>fold</w:t>
      </w:r>
      <w:r w:rsidR="00887E85" w:rsidRPr="00BE40F4">
        <w:rPr>
          <w:szCs w:val="28"/>
        </w:rPr>
        <w:t>, recovering</w:t>
      </w:r>
      <w:r w:rsidR="00B11B85" w:rsidRPr="00BE40F4">
        <w:rPr>
          <w:szCs w:val="28"/>
        </w:rPr>
        <w:t xml:space="preserve"> to </w:t>
      </w:r>
      <w:r w:rsidR="007964B5" w:rsidRPr="00BE40F4">
        <w:rPr>
          <w:szCs w:val="28"/>
        </w:rPr>
        <w:t>48</w:t>
      </w:r>
      <w:r w:rsidR="00B11B85" w:rsidRPr="00BE40F4">
        <w:rPr>
          <w:szCs w:val="28"/>
        </w:rPr>
        <w:t xml:space="preserve">% of the pre-pandemic level, </w:t>
      </w:r>
      <w:r w:rsidR="00887E85" w:rsidRPr="00BE40F4">
        <w:rPr>
          <w:szCs w:val="28"/>
        </w:rPr>
        <w:t>as</w:t>
      </w:r>
      <w:r w:rsidR="00521619" w:rsidRPr="00BE40F4">
        <w:rPr>
          <w:szCs w:val="28"/>
        </w:rPr>
        <w:t xml:space="preserve"> </w:t>
      </w:r>
      <w:r w:rsidR="00887E85" w:rsidRPr="00BE40F4">
        <w:rPr>
          <w:szCs w:val="28"/>
        </w:rPr>
        <w:t xml:space="preserve">visitor arrivals </w:t>
      </w:r>
      <w:r w:rsidR="005E4024" w:rsidRPr="00BE40F4">
        <w:rPr>
          <w:szCs w:val="28"/>
        </w:rPr>
        <w:t xml:space="preserve">surged </w:t>
      </w:r>
      <w:r w:rsidR="00887E85" w:rsidRPr="00BE40F4">
        <w:rPr>
          <w:szCs w:val="28"/>
        </w:rPr>
        <w:t>further</w:t>
      </w:r>
      <w:r w:rsidR="00521619" w:rsidRPr="00BE40F4">
        <w:rPr>
          <w:szCs w:val="28"/>
        </w:rPr>
        <w:t>.</w:t>
      </w:r>
      <w:r w:rsidR="00C004D7" w:rsidRPr="00BE40F4">
        <w:rPr>
          <w:szCs w:val="28"/>
        </w:rPr>
        <w:t xml:space="preserve">  </w:t>
      </w:r>
      <w:r w:rsidR="001B210A" w:rsidRPr="00BE40F4">
        <w:rPr>
          <w:szCs w:val="28"/>
        </w:rPr>
        <w:t>E</w:t>
      </w:r>
      <w:r w:rsidRPr="00BE40F4">
        <w:rPr>
          <w:szCs w:val="28"/>
        </w:rPr>
        <w:t>xports</w:t>
      </w:r>
      <w:r w:rsidRPr="00BE40F4">
        <w:t xml:space="preserve"> of transport services </w:t>
      </w:r>
      <w:r w:rsidR="00206886" w:rsidRPr="00BE40F4">
        <w:t>rose further</w:t>
      </w:r>
      <w:r w:rsidR="00901519" w:rsidRPr="00BE40F4">
        <w:rPr>
          <w:szCs w:val="28"/>
        </w:rPr>
        <w:t xml:space="preserve"> </w:t>
      </w:r>
      <w:r w:rsidR="00AD79E8" w:rsidRPr="00BE40F4">
        <w:rPr>
          <w:szCs w:val="28"/>
        </w:rPr>
        <w:t>in tandem</w:t>
      </w:r>
      <w:r w:rsidR="00E83FEB" w:rsidRPr="00BE40F4">
        <w:rPr>
          <w:szCs w:val="28"/>
        </w:rPr>
        <w:t>.</w:t>
      </w:r>
      <w:r w:rsidR="00521619" w:rsidRPr="00BE40F4">
        <w:rPr>
          <w:szCs w:val="28"/>
        </w:rPr>
        <w:t xml:space="preserve"> </w:t>
      </w:r>
      <w:r w:rsidR="00E83FEB" w:rsidRPr="00BE40F4">
        <w:rPr>
          <w:szCs w:val="28"/>
        </w:rPr>
        <w:t xml:space="preserve"> </w:t>
      </w:r>
      <w:r w:rsidR="009C1504" w:rsidRPr="00BE40F4">
        <w:rPr>
          <w:szCs w:val="28"/>
        </w:rPr>
        <w:t>Exports of business and other services</w:t>
      </w:r>
      <w:r w:rsidR="00901519" w:rsidRPr="00BE40F4">
        <w:rPr>
          <w:szCs w:val="28"/>
        </w:rPr>
        <w:t xml:space="preserve"> </w:t>
      </w:r>
      <w:r w:rsidR="004B04E1" w:rsidRPr="00BE40F4">
        <w:rPr>
          <w:szCs w:val="28"/>
        </w:rPr>
        <w:t>showed mode</w:t>
      </w:r>
      <w:r w:rsidR="005E4024" w:rsidRPr="00BE40F4">
        <w:rPr>
          <w:szCs w:val="28"/>
        </w:rPr>
        <w:t>st</w:t>
      </w:r>
      <w:r w:rsidR="004B04E1" w:rsidRPr="00BE40F4">
        <w:rPr>
          <w:szCs w:val="28"/>
        </w:rPr>
        <w:t xml:space="preserve"> growth</w:t>
      </w:r>
      <w:r w:rsidR="008B5C87" w:rsidRPr="00BE40F4">
        <w:rPr>
          <w:szCs w:val="28"/>
        </w:rPr>
        <w:t xml:space="preserve"> alongside the </w:t>
      </w:r>
      <w:r w:rsidR="005E4024" w:rsidRPr="00BE40F4">
        <w:rPr>
          <w:szCs w:val="28"/>
        </w:rPr>
        <w:t xml:space="preserve">difficult </w:t>
      </w:r>
      <w:r w:rsidR="008B5C87" w:rsidRPr="00BE40F4">
        <w:rPr>
          <w:szCs w:val="28"/>
        </w:rPr>
        <w:t>external environment</w:t>
      </w:r>
      <w:r w:rsidR="00A816E2" w:rsidRPr="00BE40F4">
        <w:rPr>
          <w:szCs w:val="28"/>
        </w:rPr>
        <w:t>.  Meanwhile, e</w:t>
      </w:r>
      <w:r w:rsidRPr="00BE40F4">
        <w:t xml:space="preserve">xports of </w:t>
      </w:r>
      <w:r w:rsidR="007C4292" w:rsidRPr="00BE40F4">
        <w:t>financial services</w:t>
      </w:r>
      <w:r w:rsidR="00E83FEB" w:rsidRPr="00BE40F4">
        <w:t xml:space="preserve"> </w:t>
      </w:r>
      <w:r w:rsidR="009C1504" w:rsidRPr="00BE40F4">
        <w:t>declined</w:t>
      </w:r>
      <w:r w:rsidR="00202C8B" w:rsidRPr="00BE40F4">
        <w:t xml:space="preserve"> further</w:t>
      </w:r>
      <w:r w:rsidR="009115F8" w:rsidRPr="00BE40F4">
        <w:t xml:space="preserve"> </w:t>
      </w:r>
      <w:r w:rsidR="00202C8B" w:rsidRPr="00BE40F4">
        <w:t>as</w:t>
      </w:r>
      <w:r w:rsidR="000704EC" w:rsidRPr="00BE40F4">
        <w:t xml:space="preserve"> cross-border financial and</w:t>
      </w:r>
      <w:r w:rsidR="009115F8" w:rsidRPr="00BE40F4">
        <w:t xml:space="preserve"> fund raising activities</w:t>
      </w:r>
      <w:r w:rsidR="00202C8B" w:rsidRPr="00BE40F4">
        <w:t xml:space="preserve"> softened</w:t>
      </w:r>
      <w:r w:rsidR="00AD79E8" w:rsidRPr="00BE40F4">
        <w:t xml:space="preserve"> amid tightened financial conditions</w:t>
      </w:r>
      <w:r w:rsidRPr="00BE40F4">
        <w:rPr>
          <w:szCs w:val="28"/>
        </w:rPr>
        <w:t>.</w:t>
      </w:r>
    </w:p>
    <w:p w14:paraId="2A103B48" w14:textId="17BB44ED" w:rsidR="00A779EA" w:rsidRPr="00BE40F4" w:rsidRDefault="00497A8F" w:rsidP="005A5F07">
      <w:pPr>
        <w:keepNext/>
        <w:keepLines/>
        <w:tabs>
          <w:tab w:val="left" w:pos="1080"/>
        </w:tabs>
        <w:spacing w:line="360" w:lineRule="atLeast"/>
        <w:rPr>
          <w:i/>
          <w:kern w:val="0"/>
          <w:sz w:val="28"/>
          <w:szCs w:val="22"/>
        </w:rPr>
      </w:pPr>
      <w:r w:rsidRPr="00BE40F4">
        <w:rPr>
          <w:noProof/>
          <w:kern w:val="0"/>
          <w:lang w:eastAsia="zh-CN"/>
        </w:rPr>
        <w:lastRenderedPageBreak/>
        <w:drawing>
          <wp:inline distT="0" distB="0" distL="0" distR="0" wp14:anchorId="42B581A0" wp14:editId="3D94C916">
            <wp:extent cx="5731510" cy="3514989"/>
            <wp:effectExtent l="0" t="0" r="254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1510" cy="3514989"/>
                    </a:xfrm>
                    <a:prstGeom prst="rect">
                      <a:avLst/>
                    </a:prstGeom>
                    <a:noFill/>
                    <a:ln>
                      <a:noFill/>
                    </a:ln>
                  </pic:spPr>
                </pic:pic>
              </a:graphicData>
            </a:graphic>
          </wp:inline>
        </w:drawing>
      </w:r>
    </w:p>
    <w:p w14:paraId="284E8DC9" w14:textId="661D9F25" w:rsidR="00D35E94" w:rsidRPr="00BE40F4" w:rsidRDefault="00D35E94" w:rsidP="005C5E8F">
      <w:pPr>
        <w:keepNext/>
        <w:keepLines/>
        <w:tabs>
          <w:tab w:val="left" w:pos="1080"/>
        </w:tabs>
        <w:spacing w:line="360" w:lineRule="atLeast"/>
        <w:rPr>
          <w:kern w:val="0"/>
          <w:sz w:val="28"/>
          <w:szCs w:val="22"/>
        </w:rPr>
      </w:pPr>
    </w:p>
    <w:p w14:paraId="1E3E819B" w14:textId="77777777" w:rsidR="00D35E94" w:rsidRPr="00BE40F4" w:rsidRDefault="00D35E94" w:rsidP="005C5E8F">
      <w:pPr>
        <w:keepNext/>
        <w:keepLines/>
        <w:tabs>
          <w:tab w:val="left" w:pos="1080"/>
        </w:tabs>
        <w:spacing w:line="360" w:lineRule="atLeast"/>
        <w:jc w:val="center"/>
        <w:rPr>
          <w:b/>
          <w:kern w:val="0"/>
          <w:sz w:val="28"/>
        </w:rPr>
      </w:pPr>
      <w:r w:rsidRPr="00BE40F4">
        <w:rPr>
          <w:b/>
          <w:kern w:val="0"/>
          <w:sz w:val="28"/>
        </w:rPr>
        <w:t>Table 2.4 : Exports of services by major service group</w:t>
      </w:r>
    </w:p>
    <w:p w14:paraId="5EFEE7B5" w14:textId="77777777" w:rsidR="00D35E94" w:rsidRPr="00BE40F4" w:rsidRDefault="00D35E94" w:rsidP="005C5E8F">
      <w:pPr>
        <w:keepNext/>
        <w:keepLines/>
        <w:spacing w:line="280" w:lineRule="exact"/>
        <w:ind w:left="720" w:hanging="720"/>
        <w:jc w:val="center"/>
        <w:rPr>
          <w:b/>
          <w:kern w:val="0"/>
          <w:sz w:val="28"/>
        </w:rPr>
      </w:pPr>
      <w:r w:rsidRPr="00BE40F4">
        <w:rPr>
          <w:b/>
          <w:kern w:val="0"/>
          <w:sz w:val="28"/>
        </w:rPr>
        <w:t xml:space="preserve">(year-on-year rate of change in real terms (%)) </w:t>
      </w:r>
    </w:p>
    <w:tbl>
      <w:tblPr>
        <w:tblW w:w="9414" w:type="dxa"/>
        <w:tblLayout w:type="fixed"/>
        <w:tblCellMar>
          <w:left w:w="28" w:type="dxa"/>
          <w:right w:w="28" w:type="dxa"/>
        </w:tblCellMar>
        <w:tblLook w:val="04A0" w:firstRow="1" w:lastRow="0" w:firstColumn="1" w:lastColumn="0" w:noHBand="0" w:noVBand="1"/>
      </w:tblPr>
      <w:tblGrid>
        <w:gridCol w:w="1721"/>
        <w:gridCol w:w="850"/>
        <w:gridCol w:w="851"/>
        <w:gridCol w:w="1429"/>
        <w:gridCol w:w="1433"/>
        <w:gridCol w:w="1429"/>
        <w:gridCol w:w="1701"/>
      </w:tblGrid>
      <w:tr w:rsidR="00D35E94" w:rsidRPr="00BE40F4" w14:paraId="3944DB4A" w14:textId="77777777" w:rsidTr="00236E51">
        <w:trPr>
          <w:trHeight w:val="1482"/>
        </w:trPr>
        <w:tc>
          <w:tcPr>
            <w:tcW w:w="1721" w:type="dxa"/>
          </w:tcPr>
          <w:p w14:paraId="740BE0C5" w14:textId="77777777" w:rsidR="00D35E94" w:rsidRPr="00BE40F4" w:rsidRDefault="00D35E94" w:rsidP="005C5E8F">
            <w:pPr>
              <w:keepNext/>
              <w:keepLines/>
              <w:tabs>
                <w:tab w:val="left" w:pos="840"/>
              </w:tabs>
              <w:snapToGrid w:val="0"/>
              <w:spacing w:line="320" w:lineRule="exact"/>
              <w:jc w:val="center"/>
              <w:rPr>
                <w:kern w:val="0"/>
                <w:u w:val="single"/>
              </w:rPr>
            </w:pPr>
          </w:p>
        </w:tc>
        <w:tc>
          <w:tcPr>
            <w:tcW w:w="1701" w:type="dxa"/>
            <w:gridSpan w:val="2"/>
          </w:tcPr>
          <w:p w14:paraId="06BAD37D" w14:textId="77777777" w:rsidR="00D35E94" w:rsidRPr="00BE40F4" w:rsidRDefault="00D35E94" w:rsidP="005C5E8F">
            <w:pPr>
              <w:keepNext/>
              <w:keepLines/>
              <w:snapToGrid w:val="0"/>
              <w:spacing w:line="320" w:lineRule="exact"/>
              <w:jc w:val="center"/>
              <w:rPr>
                <w:kern w:val="0"/>
                <w:u w:val="single"/>
              </w:rPr>
            </w:pPr>
          </w:p>
          <w:p w14:paraId="485027DE" w14:textId="77777777" w:rsidR="00D35E94" w:rsidRPr="00BE40F4" w:rsidRDefault="00D35E94" w:rsidP="005C5E8F">
            <w:pPr>
              <w:keepNext/>
              <w:keepLines/>
              <w:snapToGrid w:val="0"/>
              <w:spacing w:line="320" w:lineRule="exact"/>
              <w:jc w:val="center"/>
              <w:rPr>
                <w:kern w:val="0"/>
                <w:u w:val="single"/>
              </w:rPr>
            </w:pPr>
          </w:p>
          <w:p w14:paraId="46165819" w14:textId="77777777" w:rsidR="00D35E94" w:rsidRPr="00BE40F4" w:rsidRDefault="00D35E94" w:rsidP="005C5E8F">
            <w:pPr>
              <w:keepNext/>
              <w:keepLines/>
              <w:snapToGrid w:val="0"/>
              <w:spacing w:line="320" w:lineRule="exact"/>
              <w:jc w:val="center"/>
              <w:rPr>
                <w:kern w:val="0"/>
              </w:rPr>
            </w:pPr>
            <w:r w:rsidRPr="00BE40F4">
              <w:rPr>
                <w:kern w:val="0"/>
              </w:rPr>
              <w:t>Exports</w:t>
            </w:r>
          </w:p>
          <w:p w14:paraId="623E98DD" w14:textId="77777777" w:rsidR="00D35E94" w:rsidRPr="00BE40F4" w:rsidRDefault="00D35E94" w:rsidP="005C5E8F">
            <w:pPr>
              <w:keepNext/>
              <w:keepLines/>
              <w:snapToGrid w:val="0"/>
              <w:spacing w:line="320" w:lineRule="exact"/>
              <w:jc w:val="center"/>
              <w:rPr>
                <w:kern w:val="0"/>
                <w:u w:val="single"/>
              </w:rPr>
            </w:pPr>
            <w:r w:rsidRPr="00BE40F4">
              <w:rPr>
                <w:kern w:val="0"/>
                <w:u w:val="single"/>
              </w:rPr>
              <w:t>of services</w:t>
            </w:r>
          </w:p>
          <w:p w14:paraId="167B31B3" w14:textId="77777777" w:rsidR="00D35E94" w:rsidRPr="00BE40F4" w:rsidRDefault="00D35E94" w:rsidP="005C5E8F">
            <w:pPr>
              <w:keepNext/>
              <w:keepLines/>
              <w:tabs>
                <w:tab w:val="left" w:pos="112"/>
              </w:tabs>
              <w:snapToGrid w:val="0"/>
              <w:spacing w:line="320" w:lineRule="exact"/>
              <w:jc w:val="center"/>
              <w:rPr>
                <w:i/>
                <w:kern w:val="0"/>
              </w:rPr>
            </w:pPr>
          </w:p>
        </w:tc>
        <w:tc>
          <w:tcPr>
            <w:tcW w:w="1429" w:type="dxa"/>
          </w:tcPr>
          <w:p w14:paraId="0F2E6A96" w14:textId="77777777" w:rsidR="00D35E94" w:rsidRPr="00BE40F4" w:rsidRDefault="00D35E94" w:rsidP="005C5E8F">
            <w:pPr>
              <w:keepNext/>
              <w:keepLines/>
              <w:tabs>
                <w:tab w:val="left" w:pos="112"/>
              </w:tabs>
              <w:snapToGrid w:val="0"/>
              <w:spacing w:line="320" w:lineRule="exact"/>
              <w:jc w:val="center"/>
              <w:rPr>
                <w:kern w:val="0"/>
              </w:rPr>
            </w:pPr>
            <w:r w:rsidRPr="00BE40F4">
              <w:rPr>
                <w:i/>
                <w:kern w:val="0"/>
              </w:rPr>
              <w:br/>
              <w:t>Of which :</w:t>
            </w:r>
          </w:p>
          <w:p w14:paraId="02BBA5B5" w14:textId="77777777" w:rsidR="00D35E94" w:rsidRPr="00BE40F4" w:rsidRDefault="00D35E94" w:rsidP="005C5E8F">
            <w:pPr>
              <w:keepNext/>
              <w:keepLines/>
              <w:snapToGrid w:val="0"/>
              <w:spacing w:line="320" w:lineRule="exact"/>
              <w:jc w:val="center"/>
              <w:rPr>
                <w:kern w:val="0"/>
              </w:rPr>
            </w:pPr>
          </w:p>
          <w:p w14:paraId="73D0C07B" w14:textId="77777777" w:rsidR="00D35E94" w:rsidRPr="00BE40F4" w:rsidRDefault="00D35E94" w:rsidP="005C5E8F">
            <w:pPr>
              <w:keepNext/>
              <w:keepLines/>
              <w:snapToGrid w:val="0"/>
              <w:spacing w:line="320" w:lineRule="exact"/>
              <w:jc w:val="center"/>
              <w:rPr>
                <w:kern w:val="0"/>
                <w:u w:val="single"/>
              </w:rPr>
            </w:pPr>
            <w:r w:rsidRPr="00BE40F4">
              <w:rPr>
                <w:kern w:val="0"/>
                <w:u w:val="single"/>
              </w:rPr>
              <w:t>Transport</w:t>
            </w:r>
          </w:p>
        </w:tc>
        <w:tc>
          <w:tcPr>
            <w:tcW w:w="1433" w:type="dxa"/>
          </w:tcPr>
          <w:p w14:paraId="2A752393" w14:textId="77777777" w:rsidR="00D35E94" w:rsidRPr="00BE40F4" w:rsidRDefault="00D35E94" w:rsidP="005C5E8F">
            <w:pPr>
              <w:keepNext/>
              <w:keepLines/>
              <w:snapToGrid w:val="0"/>
              <w:spacing w:line="320" w:lineRule="exact"/>
              <w:jc w:val="center"/>
              <w:rPr>
                <w:kern w:val="0"/>
                <w:u w:val="single"/>
              </w:rPr>
            </w:pPr>
          </w:p>
          <w:p w14:paraId="6AE296BE" w14:textId="77777777" w:rsidR="00D35E94" w:rsidRPr="00BE40F4" w:rsidRDefault="00D35E94" w:rsidP="005C5E8F">
            <w:pPr>
              <w:keepNext/>
              <w:keepLines/>
              <w:snapToGrid w:val="0"/>
              <w:spacing w:line="320" w:lineRule="exact"/>
              <w:jc w:val="center"/>
              <w:rPr>
                <w:kern w:val="0"/>
                <w:u w:val="single"/>
              </w:rPr>
            </w:pPr>
          </w:p>
          <w:p w14:paraId="11BDD6C9" w14:textId="77777777" w:rsidR="00D35E94" w:rsidRPr="00BE40F4" w:rsidRDefault="00D35E94" w:rsidP="005C5E8F">
            <w:pPr>
              <w:keepNext/>
              <w:keepLines/>
              <w:snapToGrid w:val="0"/>
              <w:spacing w:line="320" w:lineRule="exact"/>
              <w:jc w:val="center"/>
              <w:rPr>
                <w:kern w:val="0"/>
                <w:u w:val="single"/>
              </w:rPr>
            </w:pPr>
          </w:p>
          <w:p w14:paraId="3AE595E4" w14:textId="77777777" w:rsidR="00D35E94" w:rsidRPr="00BE40F4" w:rsidRDefault="00D35E94" w:rsidP="005C5E8F">
            <w:pPr>
              <w:keepNext/>
              <w:keepLines/>
              <w:snapToGrid w:val="0"/>
              <w:spacing w:line="320" w:lineRule="exact"/>
              <w:ind w:leftChars="100" w:left="240" w:firstLineChars="50" w:firstLine="120"/>
              <w:rPr>
                <w:kern w:val="0"/>
                <w:vertAlign w:val="superscript"/>
              </w:rPr>
            </w:pPr>
            <w:r w:rsidRPr="00BE40F4">
              <w:rPr>
                <w:kern w:val="0"/>
                <w:u w:val="single"/>
              </w:rPr>
              <w:t>Travel</w:t>
            </w:r>
            <w:r w:rsidRPr="00BE40F4">
              <w:rPr>
                <w:kern w:val="0"/>
                <w:vertAlign w:val="superscript"/>
              </w:rPr>
              <w:t>(a)</w:t>
            </w:r>
          </w:p>
        </w:tc>
        <w:tc>
          <w:tcPr>
            <w:tcW w:w="1429" w:type="dxa"/>
          </w:tcPr>
          <w:p w14:paraId="14B42080" w14:textId="77777777" w:rsidR="00D35E94" w:rsidRPr="00BE40F4" w:rsidRDefault="00D35E94" w:rsidP="005C5E8F">
            <w:pPr>
              <w:keepNext/>
              <w:keepLines/>
              <w:snapToGrid w:val="0"/>
              <w:spacing w:line="320" w:lineRule="exact"/>
              <w:jc w:val="center"/>
              <w:rPr>
                <w:kern w:val="0"/>
              </w:rPr>
            </w:pPr>
          </w:p>
          <w:p w14:paraId="5D4F8BB7" w14:textId="77777777" w:rsidR="00D35E94" w:rsidRPr="00BE40F4" w:rsidRDefault="00D35E94" w:rsidP="005C5E8F">
            <w:pPr>
              <w:keepNext/>
              <w:keepLines/>
              <w:snapToGrid w:val="0"/>
              <w:spacing w:line="320" w:lineRule="exact"/>
              <w:jc w:val="center"/>
              <w:rPr>
                <w:kern w:val="0"/>
              </w:rPr>
            </w:pPr>
          </w:p>
          <w:p w14:paraId="4FAFD4AE" w14:textId="77777777" w:rsidR="00D35E94" w:rsidRPr="00BE40F4" w:rsidRDefault="00D35E94" w:rsidP="005C5E8F">
            <w:pPr>
              <w:keepNext/>
              <w:keepLines/>
              <w:snapToGrid w:val="0"/>
              <w:spacing w:line="320" w:lineRule="exact"/>
              <w:jc w:val="center"/>
              <w:rPr>
                <w:kern w:val="0"/>
              </w:rPr>
            </w:pPr>
            <w:r w:rsidRPr="00BE40F4">
              <w:rPr>
                <w:kern w:val="0"/>
              </w:rPr>
              <w:t>Financial</w:t>
            </w:r>
            <w:r w:rsidRPr="00BE40F4">
              <w:rPr>
                <w:kern w:val="0"/>
              </w:rPr>
              <w:br/>
            </w:r>
            <w:r w:rsidRPr="00BE40F4">
              <w:rPr>
                <w:kern w:val="0"/>
                <w:u w:val="single"/>
              </w:rPr>
              <w:t>services</w:t>
            </w:r>
          </w:p>
        </w:tc>
        <w:tc>
          <w:tcPr>
            <w:tcW w:w="1701" w:type="dxa"/>
          </w:tcPr>
          <w:p w14:paraId="277EF1F3" w14:textId="77777777" w:rsidR="00D35E94" w:rsidRPr="00BE40F4" w:rsidRDefault="00D35E94" w:rsidP="005C5E8F">
            <w:pPr>
              <w:keepNext/>
              <w:keepLines/>
              <w:snapToGrid w:val="0"/>
              <w:spacing w:line="320" w:lineRule="exact"/>
              <w:jc w:val="center"/>
              <w:rPr>
                <w:kern w:val="0"/>
              </w:rPr>
            </w:pPr>
          </w:p>
          <w:p w14:paraId="4C14CFD8" w14:textId="77777777" w:rsidR="00D35E94" w:rsidRPr="00BE40F4" w:rsidRDefault="00D35E94" w:rsidP="005C5E8F">
            <w:pPr>
              <w:keepNext/>
              <w:keepLines/>
              <w:snapToGrid w:val="0"/>
              <w:spacing w:line="320" w:lineRule="exact"/>
              <w:jc w:val="center"/>
              <w:rPr>
                <w:kern w:val="0"/>
              </w:rPr>
            </w:pPr>
          </w:p>
          <w:p w14:paraId="55765FC5" w14:textId="77777777" w:rsidR="00D35E94" w:rsidRPr="00BE40F4" w:rsidRDefault="00D35E94" w:rsidP="005C5E8F">
            <w:pPr>
              <w:keepNext/>
              <w:keepLines/>
              <w:snapToGrid w:val="0"/>
              <w:spacing w:line="320" w:lineRule="exact"/>
              <w:jc w:val="center"/>
              <w:rPr>
                <w:kern w:val="0"/>
                <w:u w:val="single"/>
              </w:rPr>
            </w:pPr>
            <w:r w:rsidRPr="00BE40F4">
              <w:rPr>
                <w:kern w:val="0"/>
              </w:rPr>
              <w:t xml:space="preserve">Business and </w:t>
            </w:r>
            <w:r w:rsidRPr="00BE40F4">
              <w:rPr>
                <w:kern w:val="0"/>
              </w:rPr>
              <w:br/>
            </w:r>
            <w:r w:rsidRPr="00BE40F4">
              <w:rPr>
                <w:kern w:val="0"/>
                <w:u w:val="single"/>
              </w:rPr>
              <w:t>other services</w:t>
            </w:r>
          </w:p>
        </w:tc>
      </w:tr>
      <w:tr w:rsidR="00D35E94" w:rsidRPr="00BE40F4" w14:paraId="6D15C04A" w14:textId="77777777" w:rsidTr="005C5E8F">
        <w:tc>
          <w:tcPr>
            <w:tcW w:w="1721" w:type="dxa"/>
          </w:tcPr>
          <w:p w14:paraId="219D6DBE" w14:textId="77777777" w:rsidR="00D35E94" w:rsidRPr="00BE40F4" w:rsidRDefault="00D35E94" w:rsidP="005C5E8F">
            <w:pPr>
              <w:keepNext/>
              <w:keepLines/>
              <w:tabs>
                <w:tab w:val="left" w:pos="855"/>
              </w:tabs>
              <w:spacing w:line="260" w:lineRule="exact"/>
              <w:jc w:val="both"/>
              <w:rPr>
                <w:kern w:val="0"/>
              </w:rPr>
            </w:pPr>
            <w:r w:rsidRPr="00BE40F4">
              <w:rPr>
                <w:kern w:val="0"/>
              </w:rPr>
              <w:t>2022</w:t>
            </w:r>
            <w:r w:rsidRPr="00BE40F4">
              <w:rPr>
                <w:kern w:val="0"/>
              </w:rPr>
              <w:tab/>
              <w:t>Annual</w:t>
            </w:r>
          </w:p>
          <w:p w14:paraId="2F87CCEB" w14:textId="77777777" w:rsidR="00D35E94" w:rsidRPr="00BE40F4" w:rsidRDefault="00D35E94" w:rsidP="005C5E8F">
            <w:pPr>
              <w:keepNext/>
              <w:keepLines/>
              <w:tabs>
                <w:tab w:val="left" w:pos="855"/>
              </w:tabs>
              <w:spacing w:line="260" w:lineRule="exact"/>
              <w:jc w:val="both"/>
              <w:rPr>
                <w:kern w:val="0"/>
              </w:rPr>
            </w:pPr>
          </w:p>
        </w:tc>
        <w:tc>
          <w:tcPr>
            <w:tcW w:w="850" w:type="dxa"/>
          </w:tcPr>
          <w:p w14:paraId="07CD245F" w14:textId="77777777" w:rsidR="00D35E94" w:rsidRPr="00BE40F4" w:rsidRDefault="00D35E94" w:rsidP="005C5E8F">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lang w:val="en-GB"/>
              </w:rPr>
              <w:t>-1.4</w:t>
            </w:r>
          </w:p>
        </w:tc>
        <w:tc>
          <w:tcPr>
            <w:tcW w:w="851" w:type="dxa"/>
          </w:tcPr>
          <w:p w14:paraId="63F9118C" w14:textId="77777777" w:rsidR="00D35E94" w:rsidRPr="00BE40F4" w:rsidDel="0078110B" w:rsidRDefault="00D35E94" w:rsidP="005C5E8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p>
        </w:tc>
        <w:tc>
          <w:tcPr>
            <w:tcW w:w="1429" w:type="dxa"/>
          </w:tcPr>
          <w:p w14:paraId="65231B2C" w14:textId="77777777" w:rsidR="00D35E94" w:rsidRPr="00BE40F4" w:rsidRDefault="00D35E94" w:rsidP="005C5E8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BE40F4">
              <w:rPr>
                <w:sz w:val="24"/>
                <w:lang w:val="en-GB"/>
              </w:rPr>
              <w:t>-</w:t>
            </w:r>
            <w:r w:rsidRPr="00BE40F4">
              <w:rPr>
                <w:sz w:val="24"/>
                <w:szCs w:val="24"/>
                <w:lang w:val="en-GB" w:eastAsia="zh-TW"/>
              </w:rPr>
              <w:t>3.4</w:t>
            </w:r>
          </w:p>
        </w:tc>
        <w:tc>
          <w:tcPr>
            <w:tcW w:w="1433" w:type="dxa"/>
          </w:tcPr>
          <w:p w14:paraId="0ED655BB" w14:textId="77777777" w:rsidR="00D35E94" w:rsidRPr="00BE40F4" w:rsidRDefault="00D35E94" w:rsidP="005C5E8F">
            <w:pPr>
              <w:keepNext/>
              <w:keepLines/>
              <w:tabs>
                <w:tab w:val="decimal" w:pos="775"/>
              </w:tabs>
              <w:spacing w:line="260" w:lineRule="exact"/>
              <w:rPr>
                <w:kern w:val="0"/>
              </w:rPr>
            </w:pPr>
            <w:r w:rsidRPr="00BE40F4">
              <w:rPr>
                <w:kern w:val="0"/>
              </w:rPr>
              <w:t>62.3</w:t>
            </w:r>
          </w:p>
        </w:tc>
        <w:tc>
          <w:tcPr>
            <w:tcW w:w="1429" w:type="dxa"/>
          </w:tcPr>
          <w:p w14:paraId="4FA3AC3E" w14:textId="77777777" w:rsidR="00D35E94" w:rsidRPr="00BE40F4" w:rsidRDefault="00D35E94" w:rsidP="005C5E8F">
            <w:pPr>
              <w:keepNext/>
              <w:keepLines/>
              <w:tabs>
                <w:tab w:val="decimal" w:pos="875"/>
              </w:tabs>
              <w:spacing w:line="260" w:lineRule="exact"/>
              <w:rPr>
                <w:kern w:val="0"/>
              </w:rPr>
            </w:pPr>
            <w:r w:rsidRPr="00BE40F4">
              <w:rPr>
                <w:kern w:val="0"/>
              </w:rPr>
              <w:t>-1.9</w:t>
            </w:r>
          </w:p>
        </w:tc>
        <w:tc>
          <w:tcPr>
            <w:tcW w:w="1701" w:type="dxa"/>
          </w:tcPr>
          <w:p w14:paraId="5513A109" w14:textId="77777777" w:rsidR="00D35E94" w:rsidRPr="00BE40F4" w:rsidRDefault="00D35E94" w:rsidP="005C5E8F">
            <w:pPr>
              <w:keepNext/>
              <w:keepLines/>
              <w:tabs>
                <w:tab w:val="decimal" w:pos="875"/>
              </w:tabs>
              <w:spacing w:line="260" w:lineRule="exact"/>
              <w:rPr>
                <w:kern w:val="0"/>
              </w:rPr>
            </w:pPr>
            <w:r w:rsidRPr="00BE40F4">
              <w:rPr>
                <w:kern w:val="0"/>
              </w:rPr>
              <w:t>-3.4</w:t>
            </w:r>
          </w:p>
        </w:tc>
      </w:tr>
      <w:tr w:rsidR="00D35E94" w:rsidRPr="00BE40F4" w14:paraId="4694A4F3" w14:textId="77777777" w:rsidTr="005C5E8F">
        <w:tc>
          <w:tcPr>
            <w:tcW w:w="1721" w:type="dxa"/>
          </w:tcPr>
          <w:p w14:paraId="767ED7E8" w14:textId="77777777" w:rsidR="00D35E94" w:rsidRPr="00BE40F4" w:rsidRDefault="00D35E94" w:rsidP="005C5E8F">
            <w:pPr>
              <w:keepNext/>
              <w:keepLines/>
              <w:tabs>
                <w:tab w:val="left" w:pos="855"/>
              </w:tabs>
              <w:spacing w:line="260" w:lineRule="exact"/>
              <w:jc w:val="both"/>
              <w:rPr>
                <w:kern w:val="0"/>
              </w:rPr>
            </w:pPr>
            <w:r w:rsidRPr="00BE40F4">
              <w:rPr>
                <w:kern w:val="0"/>
              </w:rPr>
              <w:tab/>
              <w:t>Q1</w:t>
            </w:r>
          </w:p>
        </w:tc>
        <w:tc>
          <w:tcPr>
            <w:tcW w:w="850" w:type="dxa"/>
          </w:tcPr>
          <w:p w14:paraId="7B2DD763" w14:textId="77777777" w:rsidR="00D35E94" w:rsidRPr="00BE40F4" w:rsidRDefault="00D35E94" w:rsidP="005C5E8F">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szCs w:val="24"/>
                <w:lang w:val="en-GB" w:eastAsia="zh-TW"/>
              </w:rPr>
              <w:t>-4.3</w:t>
            </w:r>
          </w:p>
        </w:tc>
        <w:tc>
          <w:tcPr>
            <w:tcW w:w="851" w:type="dxa"/>
          </w:tcPr>
          <w:p w14:paraId="28ACF7C3" w14:textId="77777777" w:rsidR="00D35E94" w:rsidRPr="00BE40F4" w:rsidDel="0078110B" w:rsidRDefault="00D35E94" w:rsidP="005C5E8F">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lang w:val="en-GB" w:eastAsia="zh-TW"/>
              </w:rPr>
            </w:pPr>
            <w:r w:rsidRPr="00BE40F4">
              <w:rPr>
                <w:sz w:val="24"/>
                <w:szCs w:val="24"/>
                <w:lang w:val="en-GB" w:eastAsia="zh-TW"/>
              </w:rPr>
              <w:t>(0.9)</w:t>
            </w:r>
          </w:p>
        </w:tc>
        <w:tc>
          <w:tcPr>
            <w:tcW w:w="1429" w:type="dxa"/>
          </w:tcPr>
          <w:p w14:paraId="0EA9C4FE" w14:textId="77777777" w:rsidR="00D35E94" w:rsidRPr="00BE40F4" w:rsidRDefault="00D35E94" w:rsidP="005C5E8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BE40F4">
              <w:rPr>
                <w:sz w:val="24"/>
                <w:szCs w:val="24"/>
                <w:lang w:val="en-GB" w:eastAsia="zh-TW"/>
              </w:rPr>
              <w:t>-2.1</w:t>
            </w:r>
          </w:p>
        </w:tc>
        <w:tc>
          <w:tcPr>
            <w:tcW w:w="1433" w:type="dxa"/>
          </w:tcPr>
          <w:p w14:paraId="21F6ECE3" w14:textId="77777777" w:rsidR="00D35E94" w:rsidRPr="00BE40F4" w:rsidRDefault="00D35E94" w:rsidP="005C5E8F">
            <w:pPr>
              <w:keepNext/>
              <w:keepLines/>
              <w:tabs>
                <w:tab w:val="decimal" w:pos="775"/>
              </w:tabs>
              <w:spacing w:line="260" w:lineRule="exact"/>
              <w:rPr>
                <w:kern w:val="0"/>
              </w:rPr>
            </w:pPr>
            <w:r w:rsidRPr="00BE40F4">
              <w:rPr>
                <w:kern w:val="0"/>
              </w:rPr>
              <w:t>20.2</w:t>
            </w:r>
          </w:p>
        </w:tc>
        <w:tc>
          <w:tcPr>
            <w:tcW w:w="1429" w:type="dxa"/>
          </w:tcPr>
          <w:p w14:paraId="18EA852D" w14:textId="77777777" w:rsidR="00D35E94" w:rsidRPr="00BE40F4" w:rsidRDefault="00D35E94" w:rsidP="005C5E8F">
            <w:pPr>
              <w:keepNext/>
              <w:keepLines/>
              <w:tabs>
                <w:tab w:val="decimal" w:pos="875"/>
              </w:tabs>
              <w:spacing w:line="260" w:lineRule="exact"/>
              <w:rPr>
                <w:kern w:val="0"/>
              </w:rPr>
            </w:pPr>
            <w:r w:rsidRPr="00BE40F4">
              <w:rPr>
                <w:kern w:val="0"/>
              </w:rPr>
              <w:t>-6.1</w:t>
            </w:r>
          </w:p>
        </w:tc>
        <w:tc>
          <w:tcPr>
            <w:tcW w:w="1701" w:type="dxa"/>
          </w:tcPr>
          <w:p w14:paraId="7803D879" w14:textId="77777777" w:rsidR="00D35E94" w:rsidRPr="00BE40F4" w:rsidRDefault="00D35E94" w:rsidP="005C5E8F">
            <w:pPr>
              <w:keepNext/>
              <w:keepLines/>
              <w:tabs>
                <w:tab w:val="decimal" w:pos="875"/>
              </w:tabs>
              <w:spacing w:line="260" w:lineRule="exact"/>
              <w:rPr>
                <w:kern w:val="0"/>
              </w:rPr>
            </w:pPr>
            <w:r w:rsidRPr="00BE40F4">
              <w:rPr>
                <w:kern w:val="0"/>
              </w:rPr>
              <w:t>-4.0</w:t>
            </w:r>
          </w:p>
        </w:tc>
      </w:tr>
      <w:tr w:rsidR="00D35E94" w:rsidRPr="00BE40F4" w14:paraId="306AA9E9" w14:textId="77777777" w:rsidTr="005C5E8F">
        <w:tc>
          <w:tcPr>
            <w:tcW w:w="1721" w:type="dxa"/>
          </w:tcPr>
          <w:p w14:paraId="4F88D605" w14:textId="77777777" w:rsidR="00D35E94" w:rsidRPr="00BE40F4" w:rsidRDefault="00D35E94" w:rsidP="005C5E8F">
            <w:pPr>
              <w:keepNext/>
              <w:keepLines/>
              <w:tabs>
                <w:tab w:val="left" w:pos="855"/>
              </w:tabs>
              <w:spacing w:line="260" w:lineRule="exact"/>
              <w:jc w:val="both"/>
              <w:rPr>
                <w:kern w:val="0"/>
              </w:rPr>
            </w:pPr>
            <w:r w:rsidRPr="00BE40F4">
              <w:rPr>
                <w:kern w:val="0"/>
              </w:rPr>
              <w:tab/>
            </w:r>
            <w:r w:rsidRPr="00BE40F4">
              <w:rPr>
                <w:rFonts w:eastAsia="SimSun"/>
                <w:kern w:val="0"/>
                <w:lang w:eastAsia="zh-CN"/>
              </w:rPr>
              <w:t>Q2</w:t>
            </w:r>
          </w:p>
        </w:tc>
        <w:tc>
          <w:tcPr>
            <w:tcW w:w="850" w:type="dxa"/>
          </w:tcPr>
          <w:p w14:paraId="4F874C31" w14:textId="77777777" w:rsidR="00D35E94" w:rsidRPr="00BE40F4" w:rsidRDefault="00D35E94" w:rsidP="005C5E8F">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lang w:val="en-GB"/>
              </w:rPr>
              <w:t>2.7</w:t>
            </w:r>
            <w:r w:rsidRPr="00BE40F4">
              <w:rPr>
                <w:sz w:val="24"/>
                <w:szCs w:val="24"/>
                <w:lang w:val="en-GB" w:eastAsia="zh-TW"/>
              </w:rPr>
              <w:t xml:space="preserve"> </w:t>
            </w:r>
          </w:p>
        </w:tc>
        <w:tc>
          <w:tcPr>
            <w:tcW w:w="851" w:type="dxa"/>
          </w:tcPr>
          <w:p w14:paraId="1482CD7E" w14:textId="77777777" w:rsidR="00D35E94" w:rsidRPr="00BE40F4" w:rsidDel="0078110B" w:rsidRDefault="00D35E94" w:rsidP="005C5E8F">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lang w:val="en-GB" w:eastAsia="zh-TW"/>
              </w:rPr>
            </w:pPr>
            <w:r w:rsidRPr="00BE40F4">
              <w:rPr>
                <w:sz w:val="24"/>
                <w:szCs w:val="24"/>
                <w:lang w:val="en-GB" w:eastAsia="zh-TW"/>
              </w:rPr>
              <w:t>(*)</w:t>
            </w:r>
          </w:p>
        </w:tc>
        <w:tc>
          <w:tcPr>
            <w:tcW w:w="1429" w:type="dxa"/>
          </w:tcPr>
          <w:p w14:paraId="79121E81" w14:textId="77777777" w:rsidR="00D35E94" w:rsidRPr="00BE40F4" w:rsidRDefault="00D35E94" w:rsidP="005C5E8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0.9</w:t>
            </w:r>
          </w:p>
        </w:tc>
        <w:tc>
          <w:tcPr>
            <w:tcW w:w="1433" w:type="dxa"/>
          </w:tcPr>
          <w:p w14:paraId="472942DC" w14:textId="77777777" w:rsidR="00D35E94" w:rsidRPr="00BE40F4" w:rsidRDefault="00D35E94" w:rsidP="005C5E8F">
            <w:pPr>
              <w:keepNext/>
              <w:keepLines/>
              <w:tabs>
                <w:tab w:val="decimal" w:pos="775"/>
              </w:tabs>
              <w:spacing w:line="260" w:lineRule="exact"/>
              <w:rPr>
                <w:kern w:val="0"/>
              </w:rPr>
            </w:pPr>
            <w:r w:rsidRPr="00BE40F4">
              <w:rPr>
                <w:kern w:val="0"/>
              </w:rPr>
              <w:t>45.5</w:t>
            </w:r>
          </w:p>
        </w:tc>
        <w:tc>
          <w:tcPr>
            <w:tcW w:w="1429" w:type="dxa"/>
          </w:tcPr>
          <w:p w14:paraId="14F6BF7A" w14:textId="77777777" w:rsidR="00D35E94" w:rsidRPr="00BE40F4" w:rsidRDefault="00D35E94" w:rsidP="005C5E8F">
            <w:pPr>
              <w:keepNext/>
              <w:keepLines/>
              <w:tabs>
                <w:tab w:val="decimal" w:pos="875"/>
              </w:tabs>
              <w:spacing w:line="260" w:lineRule="exact"/>
              <w:rPr>
                <w:kern w:val="0"/>
              </w:rPr>
            </w:pPr>
            <w:r w:rsidRPr="00BE40F4">
              <w:rPr>
                <w:kern w:val="0"/>
              </w:rPr>
              <w:t>2.8</w:t>
            </w:r>
          </w:p>
        </w:tc>
        <w:tc>
          <w:tcPr>
            <w:tcW w:w="1701" w:type="dxa"/>
          </w:tcPr>
          <w:p w14:paraId="591C5EB8" w14:textId="77777777" w:rsidR="00D35E94" w:rsidRPr="00BE40F4" w:rsidRDefault="00D35E94" w:rsidP="005C5E8F">
            <w:pPr>
              <w:keepNext/>
              <w:keepLines/>
              <w:tabs>
                <w:tab w:val="decimal" w:pos="875"/>
              </w:tabs>
              <w:spacing w:line="260" w:lineRule="exact"/>
              <w:rPr>
                <w:kern w:val="0"/>
              </w:rPr>
            </w:pPr>
            <w:r w:rsidRPr="00BE40F4">
              <w:rPr>
                <w:kern w:val="0"/>
              </w:rPr>
              <w:t>-0.4</w:t>
            </w:r>
          </w:p>
        </w:tc>
      </w:tr>
      <w:tr w:rsidR="00D35E94" w:rsidRPr="00BE40F4" w14:paraId="0A6BA08D" w14:textId="77777777" w:rsidTr="005C5E8F">
        <w:tc>
          <w:tcPr>
            <w:tcW w:w="1721" w:type="dxa"/>
          </w:tcPr>
          <w:p w14:paraId="07052D29" w14:textId="77777777" w:rsidR="00D35E94" w:rsidRPr="00BE40F4" w:rsidRDefault="00D35E94" w:rsidP="005C5E8F">
            <w:pPr>
              <w:keepNext/>
              <w:keepLines/>
              <w:tabs>
                <w:tab w:val="left" w:pos="855"/>
              </w:tabs>
              <w:spacing w:line="260" w:lineRule="exact"/>
              <w:jc w:val="both"/>
              <w:rPr>
                <w:kern w:val="0"/>
              </w:rPr>
            </w:pPr>
            <w:r w:rsidRPr="00BE40F4">
              <w:rPr>
                <w:kern w:val="0"/>
              </w:rPr>
              <w:tab/>
            </w:r>
            <w:r w:rsidRPr="00BE40F4">
              <w:rPr>
                <w:rFonts w:eastAsia="SimSun"/>
                <w:kern w:val="0"/>
                <w:lang w:eastAsia="zh-CN"/>
              </w:rPr>
              <w:t>Q3</w:t>
            </w:r>
          </w:p>
        </w:tc>
        <w:tc>
          <w:tcPr>
            <w:tcW w:w="850" w:type="dxa"/>
          </w:tcPr>
          <w:p w14:paraId="6CA22561" w14:textId="77777777" w:rsidR="00D35E94" w:rsidRPr="00BE40F4" w:rsidRDefault="00D35E94" w:rsidP="005C5E8F">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lang w:val="en-GB"/>
              </w:rPr>
              <w:t>-4.0</w:t>
            </w:r>
            <w:r w:rsidRPr="00BE40F4">
              <w:rPr>
                <w:sz w:val="24"/>
                <w:szCs w:val="24"/>
                <w:lang w:val="en-GB" w:eastAsia="zh-TW"/>
              </w:rPr>
              <w:t xml:space="preserve"> </w:t>
            </w:r>
          </w:p>
        </w:tc>
        <w:tc>
          <w:tcPr>
            <w:tcW w:w="851" w:type="dxa"/>
          </w:tcPr>
          <w:p w14:paraId="2380EFE1" w14:textId="77777777" w:rsidR="00D35E94" w:rsidRPr="00BE40F4" w:rsidDel="0078110B" w:rsidRDefault="00D35E94" w:rsidP="005C5E8F">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lang w:val="en-GB" w:eastAsia="zh-TW"/>
              </w:rPr>
            </w:pPr>
            <w:r w:rsidRPr="00BE40F4">
              <w:rPr>
                <w:sz w:val="24"/>
                <w:szCs w:val="24"/>
                <w:lang w:val="en-GB" w:eastAsia="zh-TW"/>
              </w:rPr>
              <w:t>(-2.9)</w:t>
            </w:r>
          </w:p>
        </w:tc>
        <w:tc>
          <w:tcPr>
            <w:tcW w:w="1429" w:type="dxa"/>
          </w:tcPr>
          <w:p w14:paraId="247F451C" w14:textId="77777777" w:rsidR="00D35E94" w:rsidRPr="00BE40F4" w:rsidRDefault="00D35E94" w:rsidP="005C5E8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-5.5</w:t>
            </w:r>
          </w:p>
        </w:tc>
        <w:tc>
          <w:tcPr>
            <w:tcW w:w="1433" w:type="dxa"/>
          </w:tcPr>
          <w:p w14:paraId="418B09C1" w14:textId="77777777" w:rsidR="00D35E94" w:rsidRPr="00BE40F4" w:rsidRDefault="00D35E94" w:rsidP="005C5E8F">
            <w:pPr>
              <w:keepNext/>
              <w:keepLines/>
              <w:tabs>
                <w:tab w:val="decimal" w:pos="775"/>
              </w:tabs>
              <w:spacing w:line="260" w:lineRule="exact"/>
              <w:rPr>
                <w:kern w:val="0"/>
              </w:rPr>
            </w:pPr>
            <w:r w:rsidRPr="00BE40F4">
              <w:rPr>
                <w:kern w:val="0"/>
              </w:rPr>
              <w:t>87.8</w:t>
            </w:r>
          </w:p>
        </w:tc>
        <w:tc>
          <w:tcPr>
            <w:tcW w:w="1429" w:type="dxa"/>
          </w:tcPr>
          <w:p w14:paraId="0E020F00" w14:textId="77777777" w:rsidR="00D35E94" w:rsidRPr="00BE40F4" w:rsidRDefault="00D35E94" w:rsidP="005C5E8F">
            <w:pPr>
              <w:keepNext/>
              <w:keepLines/>
              <w:tabs>
                <w:tab w:val="decimal" w:pos="875"/>
              </w:tabs>
              <w:spacing w:line="260" w:lineRule="exact"/>
              <w:rPr>
                <w:kern w:val="0"/>
              </w:rPr>
            </w:pPr>
            <w:r w:rsidRPr="00BE40F4">
              <w:rPr>
                <w:kern w:val="0"/>
              </w:rPr>
              <w:t>-8.5</w:t>
            </w:r>
          </w:p>
        </w:tc>
        <w:tc>
          <w:tcPr>
            <w:tcW w:w="1701" w:type="dxa"/>
          </w:tcPr>
          <w:p w14:paraId="00063D55" w14:textId="77777777" w:rsidR="00D35E94" w:rsidRPr="00BE40F4" w:rsidRDefault="00D35E94" w:rsidP="005C5E8F">
            <w:pPr>
              <w:keepNext/>
              <w:keepLines/>
              <w:tabs>
                <w:tab w:val="decimal" w:pos="875"/>
              </w:tabs>
              <w:spacing w:line="260" w:lineRule="exact"/>
              <w:rPr>
                <w:kern w:val="0"/>
              </w:rPr>
            </w:pPr>
            <w:r w:rsidRPr="00BE40F4">
              <w:rPr>
                <w:kern w:val="0"/>
              </w:rPr>
              <w:t>-2.9</w:t>
            </w:r>
          </w:p>
        </w:tc>
      </w:tr>
      <w:tr w:rsidR="00D35E94" w:rsidRPr="00BE40F4" w14:paraId="3DF4B64E" w14:textId="77777777" w:rsidTr="005C5E8F">
        <w:tc>
          <w:tcPr>
            <w:tcW w:w="1721" w:type="dxa"/>
          </w:tcPr>
          <w:p w14:paraId="5DFAFD51" w14:textId="77777777" w:rsidR="00D35E94" w:rsidRPr="00BE40F4" w:rsidRDefault="00D35E94" w:rsidP="005C5E8F">
            <w:pPr>
              <w:keepNext/>
              <w:keepLines/>
              <w:tabs>
                <w:tab w:val="left" w:pos="855"/>
              </w:tabs>
              <w:spacing w:line="260" w:lineRule="exact"/>
              <w:jc w:val="both"/>
              <w:rPr>
                <w:kern w:val="0"/>
              </w:rPr>
            </w:pPr>
            <w:r w:rsidRPr="00BE40F4">
              <w:rPr>
                <w:kern w:val="0"/>
              </w:rPr>
              <w:tab/>
            </w:r>
            <w:r w:rsidRPr="00BE40F4">
              <w:rPr>
                <w:rFonts w:eastAsia="SimSun"/>
                <w:kern w:val="0"/>
                <w:lang w:eastAsia="zh-CN"/>
              </w:rPr>
              <w:t>Q</w:t>
            </w:r>
            <w:r w:rsidRPr="00BE40F4">
              <w:rPr>
                <w:kern w:val="0"/>
              </w:rPr>
              <w:t>4</w:t>
            </w:r>
          </w:p>
        </w:tc>
        <w:tc>
          <w:tcPr>
            <w:tcW w:w="850" w:type="dxa"/>
          </w:tcPr>
          <w:p w14:paraId="00D4E77D" w14:textId="77777777" w:rsidR="00D35E94" w:rsidRPr="00BE40F4" w:rsidRDefault="00D35E94" w:rsidP="005C5E8F">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lang w:val="en-GB"/>
              </w:rPr>
              <w:t>0.6</w:t>
            </w:r>
            <w:r w:rsidRPr="00BE40F4">
              <w:rPr>
                <w:sz w:val="8"/>
                <w:szCs w:val="8"/>
                <w:lang w:val="en-GB"/>
              </w:rPr>
              <w:t xml:space="preserve">   </w:t>
            </w:r>
          </w:p>
        </w:tc>
        <w:tc>
          <w:tcPr>
            <w:tcW w:w="851" w:type="dxa"/>
          </w:tcPr>
          <w:p w14:paraId="02C14642" w14:textId="77777777" w:rsidR="00D35E94" w:rsidRPr="00BE40F4" w:rsidDel="0078110B" w:rsidRDefault="00D35E94" w:rsidP="005C5E8F">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BE40F4">
              <w:rPr>
                <w:sz w:val="24"/>
                <w:lang w:val="en-GB"/>
              </w:rPr>
              <w:t>(2.7)</w:t>
            </w:r>
          </w:p>
        </w:tc>
        <w:tc>
          <w:tcPr>
            <w:tcW w:w="1429" w:type="dxa"/>
          </w:tcPr>
          <w:p w14:paraId="4BB10D05" w14:textId="77777777" w:rsidR="00D35E94" w:rsidRPr="00BE40F4" w:rsidRDefault="00D35E94" w:rsidP="005C5E8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BE40F4">
              <w:rPr>
                <w:sz w:val="24"/>
                <w:lang w:val="en-GB"/>
              </w:rPr>
              <w:t>-6.8</w:t>
            </w:r>
          </w:p>
        </w:tc>
        <w:tc>
          <w:tcPr>
            <w:tcW w:w="1433" w:type="dxa"/>
          </w:tcPr>
          <w:p w14:paraId="624D633F" w14:textId="77777777" w:rsidR="00D35E94" w:rsidRPr="00BE40F4" w:rsidRDefault="00D35E94" w:rsidP="005C5E8F">
            <w:pPr>
              <w:keepNext/>
              <w:keepLines/>
              <w:tabs>
                <w:tab w:val="decimal" w:pos="775"/>
              </w:tabs>
              <w:spacing w:line="260" w:lineRule="exact"/>
              <w:rPr>
                <w:kern w:val="0"/>
              </w:rPr>
            </w:pPr>
            <w:r w:rsidRPr="00BE40F4">
              <w:rPr>
                <w:kern w:val="0"/>
              </w:rPr>
              <w:t>94.3</w:t>
            </w:r>
          </w:p>
        </w:tc>
        <w:tc>
          <w:tcPr>
            <w:tcW w:w="1429" w:type="dxa"/>
          </w:tcPr>
          <w:p w14:paraId="4DE56517" w14:textId="77777777" w:rsidR="00D35E94" w:rsidRPr="00BE40F4" w:rsidRDefault="00D35E94" w:rsidP="005C5E8F">
            <w:pPr>
              <w:keepNext/>
              <w:keepLines/>
              <w:tabs>
                <w:tab w:val="decimal" w:pos="875"/>
              </w:tabs>
              <w:spacing w:line="260" w:lineRule="exact"/>
              <w:rPr>
                <w:kern w:val="0"/>
              </w:rPr>
            </w:pPr>
            <w:r w:rsidRPr="00BE40F4">
              <w:rPr>
                <w:kern w:val="0"/>
              </w:rPr>
              <w:t>7.8</w:t>
            </w:r>
          </w:p>
        </w:tc>
        <w:tc>
          <w:tcPr>
            <w:tcW w:w="1701" w:type="dxa"/>
          </w:tcPr>
          <w:p w14:paraId="74641133" w14:textId="77777777" w:rsidR="00D35E94" w:rsidRPr="00BE40F4" w:rsidRDefault="00D35E94" w:rsidP="005C5E8F">
            <w:pPr>
              <w:keepNext/>
              <w:keepLines/>
              <w:tabs>
                <w:tab w:val="decimal" w:pos="875"/>
              </w:tabs>
              <w:spacing w:line="260" w:lineRule="exact"/>
              <w:rPr>
                <w:kern w:val="0"/>
              </w:rPr>
            </w:pPr>
            <w:r w:rsidRPr="00BE40F4">
              <w:rPr>
                <w:kern w:val="0"/>
              </w:rPr>
              <w:t>-5.7</w:t>
            </w:r>
          </w:p>
        </w:tc>
      </w:tr>
      <w:tr w:rsidR="00D35E94" w:rsidRPr="00BE40F4" w14:paraId="7B3A9605" w14:textId="77777777" w:rsidTr="005C5E8F">
        <w:tc>
          <w:tcPr>
            <w:tcW w:w="1721" w:type="dxa"/>
          </w:tcPr>
          <w:p w14:paraId="7002B403" w14:textId="77777777" w:rsidR="00D35E94" w:rsidRPr="00BE40F4" w:rsidRDefault="00D35E94" w:rsidP="005C5E8F">
            <w:pPr>
              <w:keepNext/>
              <w:keepLines/>
              <w:tabs>
                <w:tab w:val="left" w:pos="855"/>
              </w:tabs>
              <w:spacing w:line="260" w:lineRule="exact"/>
              <w:jc w:val="both"/>
              <w:rPr>
                <w:kern w:val="0"/>
              </w:rPr>
            </w:pPr>
          </w:p>
        </w:tc>
        <w:tc>
          <w:tcPr>
            <w:tcW w:w="850" w:type="dxa"/>
          </w:tcPr>
          <w:p w14:paraId="32C0C396" w14:textId="77777777" w:rsidR="00D35E94" w:rsidRPr="00BE40F4" w:rsidRDefault="00D35E94" w:rsidP="005C5E8F">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p>
        </w:tc>
        <w:tc>
          <w:tcPr>
            <w:tcW w:w="851" w:type="dxa"/>
          </w:tcPr>
          <w:p w14:paraId="281C2BEF" w14:textId="77777777" w:rsidR="00D35E94" w:rsidRPr="00BE40F4" w:rsidRDefault="00D35E94" w:rsidP="005C5E8F">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p>
        </w:tc>
        <w:tc>
          <w:tcPr>
            <w:tcW w:w="1429" w:type="dxa"/>
          </w:tcPr>
          <w:p w14:paraId="5BCE2C84" w14:textId="77777777" w:rsidR="00D35E94" w:rsidRPr="00BE40F4" w:rsidRDefault="00D35E94" w:rsidP="005C5E8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p>
        </w:tc>
        <w:tc>
          <w:tcPr>
            <w:tcW w:w="1433" w:type="dxa"/>
          </w:tcPr>
          <w:p w14:paraId="0F8EA2BE" w14:textId="77777777" w:rsidR="00D35E94" w:rsidRPr="00BE40F4" w:rsidRDefault="00D35E94" w:rsidP="005C5E8F">
            <w:pPr>
              <w:keepNext/>
              <w:keepLines/>
              <w:tabs>
                <w:tab w:val="decimal" w:pos="775"/>
              </w:tabs>
              <w:spacing w:line="260" w:lineRule="exact"/>
              <w:rPr>
                <w:kern w:val="0"/>
              </w:rPr>
            </w:pPr>
          </w:p>
        </w:tc>
        <w:tc>
          <w:tcPr>
            <w:tcW w:w="1429" w:type="dxa"/>
          </w:tcPr>
          <w:p w14:paraId="6E05FDE1" w14:textId="77777777" w:rsidR="00D35E94" w:rsidRPr="00BE40F4" w:rsidRDefault="00D35E94" w:rsidP="005C5E8F">
            <w:pPr>
              <w:keepNext/>
              <w:keepLines/>
              <w:tabs>
                <w:tab w:val="decimal" w:pos="875"/>
              </w:tabs>
              <w:spacing w:line="260" w:lineRule="exact"/>
              <w:rPr>
                <w:kern w:val="0"/>
              </w:rPr>
            </w:pPr>
          </w:p>
        </w:tc>
        <w:tc>
          <w:tcPr>
            <w:tcW w:w="1701" w:type="dxa"/>
          </w:tcPr>
          <w:p w14:paraId="76E99D0B" w14:textId="77777777" w:rsidR="00D35E94" w:rsidRPr="00BE40F4" w:rsidRDefault="00D35E94" w:rsidP="005C5E8F">
            <w:pPr>
              <w:keepNext/>
              <w:keepLines/>
              <w:tabs>
                <w:tab w:val="decimal" w:pos="875"/>
              </w:tabs>
              <w:spacing w:line="260" w:lineRule="exact"/>
              <w:rPr>
                <w:kern w:val="0"/>
              </w:rPr>
            </w:pPr>
          </w:p>
        </w:tc>
      </w:tr>
      <w:tr w:rsidR="00D35E94" w:rsidRPr="00BE40F4" w14:paraId="57041CB5" w14:textId="77777777" w:rsidTr="005C5E8F">
        <w:tc>
          <w:tcPr>
            <w:tcW w:w="1721" w:type="dxa"/>
          </w:tcPr>
          <w:p w14:paraId="119A34BB" w14:textId="77777777" w:rsidR="00D35E94" w:rsidRPr="00BE40F4" w:rsidRDefault="00D35E94" w:rsidP="005C5E8F">
            <w:pPr>
              <w:keepNext/>
              <w:keepLines/>
              <w:tabs>
                <w:tab w:val="left" w:pos="855"/>
              </w:tabs>
              <w:spacing w:line="260" w:lineRule="exact"/>
              <w:jc w:val="both"/>
              <w:rPr>
                <w:kern w:val="0"/>
              </w:rPr>
            </w:pPr>
            <w:r w:rsidRPr="00BE40F4">
              <w:rPr>
                <w:kern w:val="0"/>
              </w:rPr>
              <w:t>2023</w:t>
            </w:r>
            <w:r w:rsidRPr="00BE40F4">
              <w:rPr>
                <w:kern w:val="0"/>
              </w:rPr>
              <w:tab/>
              <w:t>Q1</w:t>
            </w:r>
          </w:p>
        </w:tc>
        <w:tc>
          <w:tcPr>
            <w:tcW w:w="850" w:type="dxa"/>
          </w:tcPr>
          <w:p w14:paraId="63E5A799" w14:textId="62781784" w:rsidR="00D35E94" w:rsidRPr="00BE40F4" w:rsidRDefault="00D35E94" w:rsidP="005C5E8F">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lang w:val="en-GB"/>
              </w:rPr>
              <w:t>16.</w:t>
            </w:r>
            <w:r w:rsidR="00637E24" w:rsidRPr="00BE40F4">
              <w:rPr>
                <w:sz w:val="24"/>
                <w:lang w:val="en-GB"/>
              </w:rPr>
              <w:t>6</w:t>
            </w:r>
            <w:r w:rsidRPr="00BE40F4">
              <w:rPr>
                <w:sz w:val="8"/>
                <w:szCs w:val="8"/>
                <w:lang w:val="en-GB"/>
              </w:rPr>
              <w:t xml:space="preserve">  </w:t>
            </w:r>
          </w:p>
        </w:tc>
        <w:tc>
          <w:tcPr>
            <w:tcW w:w="851" w:type="dxa"/>
          </w:tcPr>
          <w:p w14:paraId="7C5B853A" w14:textId="0EC3681B" w:rsidR="00D35E94" w:rsidRPr="00BE40F4" w:rsidRDefault="00D35E94" w:rsidP="005C5E8F">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BE40F4">
              <w:rPr>
                <w:sz w:val="24"/>
                <w:lang w:val="en-GB"/>
              </w:rPr>
              <w:t>(16.</w:t>
            </w:r>
            <w:r w:rsidR="007964B5" w:rsidRPr="00BE40F4">
              <w:rPr>
                <w:sz w:val="24"/>
                <w:lang w:val="en-GB"/>
              </w:rPr>
              <w:t>8</w:t>
            </w:r>
            <w:r w:rsidRPr="00BE40F4">
              <w:rPr>
                <w:sz w:val="24"/>
                <w:lang w:val="en-GB"/>
              </w:rPr>
              <w:t>)</w:t>
            </w:r>
          </w:p>
        </w:tc>
        <w:tc>
          <w:tcPr>
            <w:tcW w:w="1429" w:type="dxa"/>
          </w:tcPr>
          <w:p w14:paraId="5E12EA72" w14:textId="797D809D" w:rsidR="00D35E94" w:rsidRPr="00BE40F4" w:rsidRDefault="007964B5" w:rsidP="005C5E8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BE40F4">
              <w:rPr>
                <w:sz w:val="24"/>
                <w:lang w:val="en-GB"/>
              </w:rPr>
              <w:t>3.3</w:t>
            </w:r>
          </w:p>
        </w:tc>
        <w:tc>
          <w:tcPr>
            <w:tcW w:w="1433" w:type="dxa"/>
          </w:tcPr>
          <w:p w14:paraId="16B8F24E" w14:textId="12FABE9A" w:rsidR="00D35E94" w:rsidRPr="00BE40F4" w:rsidRDefault="00637E24" w:rsidP="005C5E8F">
            <w:pPr>
              <w:keepNext/>
              <w:keepLines/>
              <w:tabs>
                <w:tab w:val="decimal" w:pos="775"/>
              </w:tabs>
              <w:spacing w:line="260" w:lineRule="exact"/>
              <w:rPr>
                <w:kern w:val="0"/>
              </w:rPr>
            </w:pPr>
            <w:r w:rsidRPr="00BE40F4">
              <w:rPr>
                <w:kern w:val="0"/>
              </w:rPr>
              <w:t>502.6</w:t>
            </w:r>
          </w:p>
        </w:tc>
        <w:tc>
          <w:tcPr>
            <w:tcW w:w="1429" w:type="dxa"/>
          </w:tcPr>
          <w:p w14:paraId="50345A79" w14:textId="6C40D9FE" w:rsidR="00D35E94" w:rsidRPr="00BE40F4" w:rsidRDefault="00D35E94" w:rsidP="005C5E8F">
            <w:pPr>
              <w:keepNext/>
              <w:keepLines/>
              <w:tabs>
                <w:tab w:val="decimal" w:pos="875"/>
              </w:tabs>
              <w:spacing w:line="260" w:lineRule="exact"/>
              <w:rPr>
                <w:kern w:val="0"/>
              </w:rPr>
            </w:pPr>
            <w:r w:rsidRPr="00BE40F4">
              <w:rPr>
                <w:kern w:val="0"/>
              </w:rPr>
              <w:t>-</w:t>
            </w:r>
            <w:r w:rsidR="007964B5" w:rsidRPr="00BE40F4">
              <w:rPr>
                <w:kern w:val="0"/>
              </w:rPr>
              <w:t>3.3</w:t>
            </w:r>
          </w:p>
        </w:tc>
        <w:tc>
          <w:tcPr>
            <w:tcW w:w="1701" w:type="dxa"/>
          </w:tcPr>
          <w:p w14:paraId="037FC062" w14:textId="0EF7E5DB" w:rsidR="00D35E94" w:rsidRPr="00BE40F4" w:rsidRDefault="00D35E94" w:rsidP="005C5E8F">
            <w:pPr>
              <w:keepNext/>
              <w:keepLines/>
              <w:tabs>
                <w:tab w:val="decimal" w:pos="875"/>
              </w:tabs>
              <w:spacing w:line="260" w:lineRule="exact"/>
              <w:rPr>
                <w:kern w:val="0"/>
              </w:rPr>
            </w:pPr>
            <w:r w:rsidRPr="00BE40F4">
              <w:rPr>
                <w:kern w:val="0"/>
              </w:rPr>
              <w:t>2.</w:t>
            </w:r>
            <w:r w:rsidR="007964B5" w:rsidRPr="00BE40F4">
              <w:rPr>
                <w:kern w:val="0"/>
              </w:rPr>
              <w:t>8</w:t>
            </w:r>
          </w:p>
        </w:tc>
      </w:tr>
      <w:tr w:rsidR="005C5E8F" w:rsidRPr="00BE40F4" w14:paraId="354DC247" w14:textId="77777777" w:rsidTr="005C5E8F">
        <w:tc>
          <w:tcPr>
            <w:tcW w:w="1721" w:type="dxa"/>
          </w:tcPr>
          <w:p w14:paraId="6C2FBD37" w14:textId="4550042D" w:rsidR="005C5E8F" w:rsidRPr="00BE40F4" w:rsidRDefault="005C5E8F" w:rsidP="005C5E8F">
            <w:pPr>
              <w:keepNext/>
              <w:keepLines/>
              <w:tabs>
                <w:tab w:val="left" w:pos="855"/>
              </w:tabs>
              <w:spacing w:line="260" w:lineRule="exact"/>
              <w:jc w:val="both"/>
              <w:rPr>
                <w:kern w:val="0"/>
              </w:rPr>
            </w:pPr>
            <w:r w:rsidRPr="00BE40F4">
              <w:rPr>
                <w:kern w:val="0"/>
              </w:rPr>
              <w:tab/>
              <w:t>Q2</w:t>
            </w:r>
          </w:p>
        </w:tc>
        <w:tc>
          <w:tcPr>
            <w:tcW w:w="850" w:type="dxa"/>
          </w:tcPr>
          <w:p w14:paraId="7E7AD5CC" w14:textId="26FB2DE0" w:rsidR="005C5E8F" w:rsidRPr="00BE40F4" w:rsidRDefault="00637E24">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lang w:val="en-GB"/>
              </w:rPr>
              <w:t>2</w:t>
            </w:r>
            <w:r w:rsidR="007964B5" w:rsidRPr="00BE40F4">
              <w:rPr>
                <w:sz w:val="24"/>
                <w:lang w:val="en-GB"/>
              </w:rPr>
              <w:t>2.</w:t>
            </w:r>
            <w:r w:rsidR="001E40E2" w:rsidRPr="00BE40F4">
              <w:rPr>
                <w:sz w:val="24"/>
                <w:lang w:val="en-GB"/>
              </w:rPr>
              <w:t>9</w:t>
            </w:r>
            <w:r w:rsidR="005C5E8F" w:rsidRPr="00BE40F4">
              <w:rPr>
                <w:sz w:val="8"/>
                <w:szCs w:val="8"/>
                <w:lang w:val="en-GB"/>
              </w:rPr>
              <w:t xml:space="preserve">  </w:t>
            </w:r>
          </w:p>
        </w:tc>
        <w:tc>
          <w:tcPr>
            <w:tcW w:w="851" w:type="dxa"/>
          </w:tcPr>
          <w:p w14:paraId="4968E5D3" w14:textId="63D6E928" w:rsidR="005C5E8F" w:rsidRPr="00BE40F4" w:rsidRDefault="005C5E8F" w:rsidP="005C5E8F">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BE40F4">
              <w:rPr>
                <w:sz w:val="24"/>
                <w:lang w:val="en-GB"/>
              </w:rPr>
              <w:t>(</w:t>
            </w:r>
            <w:r w:rsidR="007964B5" w:rsidRPr="00BE40F4">
              <w:rPr>
                <w:sz w:val="24"/>
                <w:lang w:val="en-GB"/>
              </w:rPr>
              <w:t>5.</w:t>
            </w:r>
            <w:r w:rsidR="001E40E2" w:rsidRPr="00BE40F4">
              <w:rPr>
                <w:sz w:val="24"/>
                <w:lang w:val="en-GB"/>
              </w:rPr>
              <w:t>4</w:t>
            </w:r>
            <w:r w:rsidRPr="00BE40F4">
              <w:rPr>
                <w:sz w:val="24"/>
                <w:lang w:val="en-GB"/>
              </w:rPr>
              <w:t>)</w:t>
            </w:r>
          </w:p>
        </w:tc>
        <w:tc>
          <w:tcPr>
            <w:tcW w:w="1429" w:type="dxa"/>
          </w:tcPr>
          <w:p w14:paraId="5845AD16" w14:textId="09E1D4F9" w:rsidR="005C5E8F" w:rsidRPr="00BE40F4" w:rsidRDefault="008B5C87" w:rsidP="005C5E8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BE40F4">
              <w:rPr>
                <w:sz w:val="24"/>
                <w:lang w:val="en-GB"/>
              </w:rPr>
              <w:t>1</w:t>
            </w:r>
            <w:r w:rsidR="005C5E8F" w:rsidRPr="00BE40F4">
              <w:rPr>
                <w:sz w:val="24"/>
                <w:lang w:val="en-GB"/>
              </w:rPr>
              <w:t>.</w:t>
            </w:r>
            <w:r w:rsidR="001E40E2" w:rsidRPr="00BE40F4">
              <w:rPr>
                <w:sz w:val="24"/>
                <w:lang w:val="en-GB"/>
              </w:rPr>
              <w:t>3</w:t>
            </w:r>
          </w:p>
        </w:tc>
        <w:tc>
          <w:tcPr>
            <w:tcW w:w="1433" w:type="dxa"/>
          </w:tcPr>
          <w:p w14:paraId="040E123E" w14:textId="04EBE0FA" w:rsidR="005C5E8F" w:rsidRPr="00BE40F4" w:rsidRDefault="00637E24">
            <w:pPr>
              <w:keepNext/>
              <w:keepLines/>
              <w:tabs>
                <w:tab w:val="decimal" w:pos="775"/>
              </w:tabs>
              <w:spacing w:line="260" w:lineRule="exact"/>
              <w:rPr>
                <w:kern w:val="0"/>
              </w:rPr>
            </w:pPr>
            <w:r w:rsidRPr="00BE40F4">
              <w:rPr>
                <w:kern w:val="0"/>
              </w:rPr>
              <w:t>7</w:t>
            </w:r>
            <w:r w:rsidR="001E40E2" w:rsidRPr="00BE40F4">
              <w:rPr>
                <w:kern w:val="0"/>
              </w:rPr>
              <w:t>70.7</w:t>
            </w:r>
          </w:p>
        </w:tc>
        <w:tc>
          <w:tcPr>
            <w:tcW w:w="1429" w:type="dxa"/>
          </w:tcPr>
          <w:p w14:paraId="2ADE818F" w14:textId="5599F1C3" w:rsidR="005C5E8F" w:rsidRPr="00BE40F4" w:rsidRDefault="005C5E8F" w:rsidP="005C5E8F">
            <w:pPr>
              <w:keepNext/>
              <w:keepLines/>
              <w:tabs>
                <w:tab w:val="decimal" w:pos="875"/>
              </w:tabs>
              <w:spacing w:line="260" w:lineRule="exact"/>
              <w:rPr>
                <w:kern w:val="0"/>
              </w:rPr>
            </w:pPr>
            <w:r w:rsidRPr="00BE40F4">
              <w:rPr>
                <w:kern w:val="0"/>
              </w:rPr>
              <w:t>-</w:t>
            </w:r>
            <w:r w:rsidR="007964B5" w:rsidRPr="00BE40F4">
              <w:rPr>
                <w:kern w:val="0"/>
              </w:rPr>
              <w:t>3.</w:t>
            </w:r>
            <w:r w:rsidR="001E40E2" w:rsidRPr="00BE40F4">
              <w:rPr>
                <w:kern w:val="0"/>
              </w:rPr>
              <w:t>3</w:t>
            </w:r>
          </w:p>
        </w:tc>
        <w:tc>
          <w:tcPr>
            <w:tcW w:w="1701" w:type="dxa"/>
          </w:tcPr>
          <w:p w14:paraId="351D04CB" w14:textId="44308D8A" w:rsidR="005C5E8F" w:rsidRPr="00BE40F4" w:rsidRDefault="001E40E2" w:rsidP="005C5E8F">
            <w:pPr>
              <w:keepNext/>
              <w:keepLines/>
              <w:tabs>
                <w:tab w:val="decimal" w:pos="875"/>
              </w:tabs>
              <w:spacing w:line="260" w:lineRule="exact"/>
              <w:rPr>
                <w:kern w:val="0"/>
              </w:rPr>
            </w:pPr>
            <w:r w:rsidRPr="00BE40F4">
              <w:rPr>
                <w:kern w:val="0"/>
              </w:rPr>
              <w:t>1.1</w:t>
            </w:r>
          </w:p>
        </w:tc>
      </w:tr>
    </w:tbl>
    <w:p w14:paraId="53CE32EE" w14:textId="77777777" w:rsidR="00D35E94" w:rsidRPr="00BE40F4" w:rsidRDefault="00D35E94" w:rsidP="005C5E8F">
      <w:pPr>
        <w:keepNext/>
        <w:keepLines/>
        <w:tabs>
          <w:tab w:val="left" w:pos="864"/>
          <w:tab w:val="left" w:pos="1330"/>
        </w:tabs>
        <w:spacing w:line="250" w:lineRule="exact"/>
        <w:ind w:left="851" w:hanging="851"/>
        <w:contextualSpacing/>
        <w:jc w:val="both"/>
        <w:rPr>
          <w:kern w:val="0"/>
          <w:sz w:val="22"/>
          <w:szCs w:val="22"/>
        </w:rPr>
      </w:pPr>
    </w:p>
    <w:p w14:paraId="2884B2DF" w14:textId="05BD6F86" w:rsidR="00D35E94" w:rsidRPr="00BE40F4" w:rsidRDefault="004124C1" w:rsidP="005C5E8F">
      <w:pPr>
        <w:keepNext/>
        <w:keepLines/>
        <w:tabs>
          <w:tab w:val="left" w:pos="864"/>
          <w:tab w:val="left" w:pos="1330"/>
        </w:tabs>
        <w:spacing w:afterLines="50" w:after="180" w:line="250" w:lineRule="exact"/>
        <w:ind w:left="851" w:hanging="851"/>
        <w:jc w:val="both"/>
        <w:rPr>
          <w:kern w:val="0"/>
          <w:sz w:val="22"/>
          <w:szCs w:val="22"/>
        </w:rPr>
      </w:pPr>
      <w:r w:rsidRPr="00BE40F4">
        <w:rPr>
          <w:kern w:val="0"/>
          <w:sz w:val="22"/>
          <w:szCs w:val="22"/>
        </w:rPr>
        <w:t>Notes :</w:t>
      </w:r>
      <w:r w:rsidR="00D35E94" w:rsidRPr="00BE40F4">
        <w:rPr>
          <w:kern w:val="0"/>
          <w:sz w:val="22"/>
          <w:szCs w:val="22"/>
        </w:rPr>
        <w:tab/>
      </w:r>
      <w:r w:rsidR="00D35E94" w:rsidRPr="00BE40F4">
        <w:rPr>
          <w:rFonts w:eastAsiaTheme="minorEastAsia"/>
          <w:kern w:val="0"/>
          <w:sz w:val="22"/>
          <w:szCs w:val="22"/>
        </w:rPr>
        <w:t xml:space="preserve">Figures are compiled based on the change of ownership principle in recording goods sent abroad for processing and merchanting under the standards stipulated in the </w:t>
      </w:r>
      <w:r w:rsidR="00D35E94" w:rsidRPr="00BE40F4">
        <w:rPr>
          <w:rFonts w:eastAsiaTheme="minorEastAsia"/>
          <w:i/>
          <w:kern w:val="0"/>
          <w:sz w:val="22"/>
          <w:szCs w:val="22"/>
        </w:rPr>
        <w:t>System of National Accounts 2008.</w:t>
      </w:r>
    </w:p>
    <w:p w14:paraId="05CEE9C2" w14:textId="29B269AE" w:rsidR="00D35E94" w:rsidRPr="00BE40F4" w:rsidRDefault="00F1136A" w:rsidP="005C5E8F">
      <w:pPr>
        <w:keepNext/>
        <w:keepLines/>
        <w:tabs>
          <w:tab w:val="left" w:pos="864"/>
          <w:tab w:val="left" w:pos="1440"/>
        </w:tabs>
        <w:spacing w:afterLines="50" w:after="180" w:line="250" w:lineRule="exact"/>
        <w:ind w:left="1503" w:hanging="1503"/>
        <w:jc w:val="both"/>
        <w:rPr>
          <w:kern w:val="0"/>
          <w:sz w:val="22"/>
          <w:szCs w:val="22"/>
        </w:rPr>
      </w:pPr>
      <w:r w:rsidRPr="00BE40F4">
        <w:rPr>
          <w:kern w:val="0"/>
          <w:sz w:val="22"/>
          <w:szCs w:val="22"/>
        </w:rPr>
        <w:tab/>
        <w:t>(a)</w:t>
      </w:r>
      <w:r w:rsidR="00D35E94" w:rsidRPr="00BE40F4">
        <w:rPr>
          <w:kern w:val="0"/>
          <w:sz w:val="22"/>
          <w:szCs w:val="22"/>
        </w:rPr>
        <w:tab/>
        <w:t>Comprising mainly inbound tourism receipts.</w:t>
      </w:r>
    </w:p>
    <w:p w14:paraId="6DEA7BA9" w14:textId="3B519035" w:rsidR="00D35E94" w:rsidRPr="00BE40F4" w:rsidRDefault="00D35E94" w:rsidP="005C5E8F">
      <w:pPr>
        <w:keepNext/>
        <w:keepLines/>
        <w:tabs>
          <w:tab w:val="left" w:pos="864"/>
          <w:tab w:val="left" w:pos="1440"/>
        </w:tabs>
        <w:spacing w:afterLines="50" w:after="180" w:line="250" w:lineRule="exact"/>
        <w:ind w:left="1503" w:hanging="1503"/>
        <w:jc w:val="both"/>
        <w:rPr>
          <w:kern w:val="0"/>
          <w:sz w:val="22"/>
          <w:szCs w:val="22"/>
        </w:rPr>
      </w:pPr>
      <w:r w:rsidRPr="00BE40F4">
        <w:rPr>
          <w:kern w:val="0"/>
          <w:sz w:val="22"/>
          <w:szCs w:val="22"/>
        </w:rPr>
        <w:tab/>
        <w:t>(  )</w:t>
      </w:r>
      <w:r w:rsidRPr="00BE40F4">
        <w:rPr>
          <w:kern w:val="0"/>
          <w:sz w:val="22"/>
          <w:szCs w:val="22"/>
        </w:rPr>
        <w:tab/>
        <w:t>Seasonally adjusted quarter-to-quarter rate of change.</w:t>
      </w:r>
    </w:p>
    <w:p w14:paraId="5796E779" w14:textId="2830FDC3" w:rsidR="00D35E94" w:rsidRPr="00BE40F4" w:rsidRDefault="00D35E94" w:rsidP="005C5E8F">
      <w:pPr>
        <w:keepNext/>
        <w:keepLines/>
        <w:tabs>
          <w:tab w:val="left" w:pos="864"/>
          <w:tab w:val="left" w:pos="1440"/>
        </w:tabs>
        <w:spacing w:afterLines="50" w:after="180" w:line="250" w:lineRule="exact"/>
        <w:ind w:left="1503" w:hanging="1503"/>
        <w:jc w:val="both"/>
        <w:rPr>
          <w:kern w:val="0"/>
          <w:sz w:val="22"/>
          <w:szCs w:val="22"/>
        </w:rPr>
      </w:pPr>
      <w:r w:rsidRPr="00BE40F4">
        <w:rPr>
          <w:kern w:val="0"/>
          <w:sz w:val="22"/>
          <w:szCs w:val="22"/>
        </w:rPr>
        <w:tab/>
        <w:t>(*)</w:t>
      </w:r>
      <w:r w:rsidRPr="00BE40F4">
        <w:rPr>
          <w:kern w:val="0"/>
          <w:sz w:val="22"/>
          <w:szCs w:val="22"/>
        </w:rPr>
        <w:tab/>
        <w:t>Change of less than ±0.05%.</w:t>
      </w:r>
    </w:p>
    <w:p w14:paraId="196F2FED" w14:textId="77777777" w:rsidR="00D35E94" w:rsidRPr="00BE40F4" w:rsidRDefault="00D35E94" w:rsidP="005C5E8F">
      <w:pPr>
        <w:keepNext/>
        <w:keepLines/>
        <w:tabs>
          <w:tab w:val="left" w:pos="1080"/>
        </w:tabs>
        <w:spacing w:line="360" w:lineRule="atLeast"/>
        <w:rPr>
          <w:kern w:val="0"/>
          <w:sz w:val="28"/>
          <w:szCs w:val="22"/>
        </w:rPr>
      </w:pPr>
    </w:p>
    <w:p w14:paraId="2E3966C8" w14:textId="77777777" w:rsidR="00E62BAA" w:rsidRPr="00BE40F4" w:rsidRDefault="00E62BAA" w:rsidP="005C5E8F">
      <w:pPr>
        <w:widowControl/>
        <w:rPr>
          <w:b/>
          <w:i/>
          <w:kern w:val="0"/>
          <w:sz w:val="28"/>
        </w:rPr>
      </w:pPr>
      <w:r w:rsidRPr="00BE40F4">
        <w:rPr>
          <w:b/>
          <w:i/>
          <w:kern w:val="0"/>
          <w:sz w:val="28"/>
        </w:rPr>
        <w:br w:type="page"/>
      </w:r>
    </w:p>
    <w:p w14:paraId="2FE00ECB" w14:textId="31C22C85" w:rsidR="00DD6F42" w:rsidRPr="00BE40F4" w:rsidRDefault="00DD6F42" w:rsidP="00151935">
      <w:pPr>
        <w:tabs>
          <w:tab w:val="left" w:pos="1260"/>
        </w:tabs>
        <w:spacing w:line="360" w:lineRule="atLeast"/>
        <w:ind w:firstLine="1260"/>
        <w:jc w:val="both"/>
        <w:rPr>
          <w:b/>
          <w:i/>
          <w:kern w:val="0"/>
          <w:sz w:val="28"/>
        </w:rPr>
      </w:pPr>
      <w:r w:rsidRPr="00BE40F4">
        <w:rPr>
          <w:b/>
          <w:i/>
          <w:kern w:val="0"/>
          <w:sz w:val="28"/>
        </w:rPr>
        <w:lastRenderedPageBreak/>
        <w:t>Imports of services</w:t>
      </w:r>
    </w:p>
    <w:p w14:paraId="42766507" w14:textId="19903555" w:rsidR="008F4C90" w:rsidRPr="00BE40F4" w:rsidRDefault="008F4C90" w:rsidP="00151935">
      <w:pPr>
        <w:tabs>
          <w:tab w:val="left" w:pos="1260"/>
        </w:tabs>
        <w:spacing w:line="360" w:lineRule="atLeast"/>
        <w:jc w:val="both"/>
        <w:rPr>
          <w:kern w:val="0"/>
          <w:sz w:val="28"/>
        </w:rPr>
      </w:pPr>
    </w:p>
    <w:p w14:paraId="120F44F2" w14:textId="13C15A53" w:rsidR="00E25272" w:rsidRPr="00BE40F4" w:rsidRDefault="00FC315D" w:rsidP="00151935">
      <w:pPr>
        <w:pStyle w:val="BodyText"/>
        <w:numPr>
          <w:ilvl w:val="0"/>
          <w:numId w:val="6"/>
        </w:numPr>
        <w:tabs>
          <w:tab w:val="clear" w:pos="1080"/>
        </w:tabs>
        <w:spacing w:line="240" w:lineRule="auto"/>
        <w:ind w:right="28"/>
        <w:rPr>
          <w:i/>
          <w:lang w:val="en-GB"/>
        </w:rPr>
      </w:pPr>
      <w:r w:rsidRPr="00BE40F4">
        <w:rPr>
          <w:i/>
          <w:lang w:val="en-GB"/>
        </w:rPr>
        <w:t>Imports of services</w:t>
      </w:r>
      <w:r w:rsidRPr="00BE40F4">
        <w:rPr>
          <w:lang w:val="en-GB"/>
        </w:rPr>
        <w:t xml:space="preserve"> </w:t>
      </w:r>
      <w:r w:rsidR="00202C8B" w:rsidRPr="00BE40F4">
        <w:rPr>
          <w:lang w:val="en-GB"/>
        </w:rPr>
        <w:t>expanded</w:t>
      </w:r>
      <w:r w:rsidR="00640616" w:rsidRPr="00BE40F4">
        <w:rPr>
          <w:lang w:val="en-GB"/>
        </w:rPr>
        <w:t xml:space="preserve"> </w:t>
      </w:r>
      <w:r w:rsidR="00370FD9" w:rsidRPr="00BE40F4">
        <w:rPr>
          <w:lang w:val="en-GB"/>
        </w:rPr>
        <w:t xml:space="preserve">notably </w:t>
      </w:r>
      <w:r w:rsidR="00151935" w:rsidRPr="00BE40F4">
        <w:rPr>
          <w:lang w:val="en-GB"/>
        </w:rPr>
        <w:t>further</w:t>
      </w:r>
      <w:r w:rsidR="009E1EF9" w:rsidRPr="00BE40F4">
        <w:rPr>
          <w:lang w:val="en-GB"/>
        </w:rPr>
        <w:t xml:space="preserve"> </w:t>
      </w:r>
      <w:r w:rsidRPr="00BE40F4">
        <w:rPr>
          <w:lang w:val="en-GB"/>
        </w:rPr>
        <w:t xml:space="preserve">by </w:t>
      </w:r>
      <w:r w:rsidR="001E40E2" w:rsidRPr="00BE40F4">
        <w:rPr>
          <w:lang w:val="en-GB"/>
        </w:rPr>
        <w:t>29.0</w:t>
      </w:r>
      <w:r w:rsidR="00251761" w:rsidRPr="00BE40F4">
        <w:rPr>
          <w:lang w:val="en-GB"/>
        </w:rPr>
        <w:t>%</w:t>
      </w:r>
      <w:r w:rsidRPr="00BE40F4">
        <w:rPr>
          <w:lang w:val="en-GB"/>
        </w:rPr>
        <w:t xml:space="preserve"> in real terms in </w:t>
      </w:r>
      <w:r w:rsidR="00A92B09" w:rsidRPr="00BE40F4">
        <w:rPr>
          <w:lang w:val="en-GB"/>
        </w:rPr>
        <w:t xml:space="preserve">the </w:t>
      </w:r>
      <w:r w:rsidR="00151935" w:rsidRPr="00BE40F4">
        <w:rPr>
          <w:lang w:val="en-GB"/>
        </w:rPr>
        <w:t>second</w:t>
      </w:r>
      <w:r w:rsidR="00A92B09" w:rsidRPr="00BE40F4">
        <w:rPr>
          <w:lang w:val="en-GB"/>
        </w:rPr>
        <w:t xml:space="preserve"> quarter of 2023</w:t>
      </w:r>
      <w:r w:rsidR="00D25A38" w:rsidRPr="00BE40F4">
        <w:rPr>
          <w:lang w:val="en-GB"/>
        </w:rPr>
        <w:t xml:space="preserve"> over a year earlier</w:t>
      </w:r>
      <w:r w:rsidRPr="00BE40F4">
        <w:rPr>
          <w:lang w:val="en-GB"/>
        </w:rPr>
        <w:t xml:space="preserve">, </w:t>
      </w:r>
      <w:r w:rsidR="00151935" w:rsidRPr="00BE40F4">
        <w:rPr>
          <w:lang w:val="en-GB"/>
        </w:rPr>
        <w:t>after increasing</w:t>
      </w:r>
      <w:r w:rsidR="00FE3309" w:rsidRPr="00BE40F4">
        <w:rPr>
          <w:lang w:val="en-GB"/>
        </w:rPr>
        <w:t xml:space="preserve"> by </w:t>
      </w:r>
      <w:r w:rsidR="00151935" w:rsidRPr="00BE40F4">
        <w:rPr>
          <w:lang w:val="en-GB"/>
        </w:rPr>
        <w:t>20.</w:t>
      </w:r>
      <w:r w:rsidR="00637E24" w:rsidRPr="00BE40F4">
        <w:rPr>
          <w:lang w:val="en-GB"/>
        </w:rPr>
        <w:t>7</w:t>
      </w:r>
      <w:r w:rsidRPr="00BE40F4">
        <w:rPr>
          <w:lang w:val="en-GB" w:eastAsia="zh-HK"/>
        </w:rPr>
        <w:t>%</w:t>
      </w:r>
      <w:r w:rsidRPr="00BE40F4">
        <w:rPr>
          <w:lang w:val="en-GB"/>
        </w:rPr>
        <w:t xml:space="preserve"> in </w:t>
      </w:r>
      <w:r w:rsidR="00AE4EA5" w:rsidRPr="00BE40F4">
        <w:rPr>
          <w:lang w:val="en-GB"/>
        </w:rPr>
        <w:t>the preceding quarter</w:t>
      </w:r>
      <w:r w:rsidR="00640616" w:rsidRPr="00BE40F4">
        <w:rPr>
          <w:lang w:val="en-GB"/>
        </w:rPr>
        <w:t xml:space="preserve">.  </w:t>
      </w:r>
      <w:r w:rsidR="00A64B7D" w:rsidRPr="00BE40F4">
        <w:rPr>
          <w:lang w:val="en-GB"/>
        </w:rPr>
        <w:t>Th</w:t>
      </w:r>
      <w:r w:rsidR="00B57ED2" w:rsidRPr="00BE40F4">
        <w:rPr>
          <w:lang w:val="en-GB"/>
        </w:rPr>
        <w:t xml:space="preserve">is </w:t>
      </w:r>
      <w:r w:rsidR="00A64B7D" w:rsidRPr="00BE40F4">
        <w:rPr>
          <w:lang w:val="en-GB"/>
        </w:rPr>
        <w:t xml:space="preserve">was </w:t>
      </w:r>
      <w:r w:rsidR="00640616" w:rsidRPr="00BE40F4">
        <w:rPr>
          <w:lang w:val="en-GB"/>
        </w:rPr>
        <w:t xml:space="preserve">mainly </w:t>
      </w:r>
      <w:r w:rsidR="00AD79E8" w:rsidRPr="00BE40F4">
        <w:rPr>
          <w:lang w:val="en-GB"/>
        </w:rPr>
        <w:t xml:space="preserve">led </w:t>
      </w:r>
      <w:r w:rsidR="00640616" w:rsidRPr="00BE40F4">
        <w:rPr>
          <w:lang w:val="en-GB"/>
        </w:rPr>
        <w:t>by</w:t>
      </w:r>
      <w:r w:rsidR="008F64E8" w:rsidRPr="00BE40F4">
        <w:rPr>
          <w:lang w:val="en-GB"/>
        </w:rPr>
        <w:t xml:space="preserve"> the surge in</w:t>
      </w:r>
      <w:r w:rsidR="00640616" w:rsidRPr="00BE40F4">
        <w:rPr>
          <w:lang w:val="en-GB"/>
        </w:rPr>
        <w:t xml:space="preserve"> i</w:t>
      </w:r>
      <w:r w:rsidR="00AE4EA5" w:rsidRPr="00BE40F4">
        <w:rPr>
          <w:lang w:val="en-GB"/>
        </w:rPr>
        <w:t>mports of travel services</w:t>
      </w:r>
      <w:r w:rsidR="008F64E8" w:rsidRPr="00BE40F4">
        <w:rPr>
          <w:lang w:val="en-GB"/>
        </w:rPr>
        <w:t>.</w:t>
      </w:r>
      <w:r w:rsidR="00FC3A4D" w:rsidRPr="00BE40F4">
        <w:rPr>
          <w:lang w:val="en-GB"/>
        </w:rPr>
        <w:t xml:space="preserve">  </w:t>
      </w:r>
      <w:r w:rsidR="0061049F" w:rsidRPr="00BE40F4">
        <w:rPr>
          <w:lang w:val="en-GB"/>
        </w:rPr>
        <w:t xml:space="preserve">Imports of business and other services showed moderated growth.  </w:t>
      </w:r>
      <w:r w:rsidR="00AE4EA5" w:rsidRPr="00BE40F4">
        <w:rPr>
          <w:lang w:val="en-GB"/>
        </w:rPr>
        <w:t>On the other hand, i</w:t>
      </w:r>
      <w:r w:rsidRPr="00BE40F4">
        <w:rPr>
          <w:lang w:val="en-GB"/>
        </w:rPr>
        <w:t xml:space="preserve">mports of manufacturing services and transport services </w:t>
      </w:r>
      <w:r w:rsidR="00CA41D4" w:rsidRPr="00BE40F4">
        <w:rPr>
          <w:lang w:val="en-GB"/>
        </w:rPr>
        <w:t>continued to fall</w:t>
      </w:r>
      <w:r w:rsidR="00AE4EA5" w:rsidRPr="00BE40F4">
        <w:rPr>
          <w:lang w:val="en-GB"/>
        </w:rPr>
        <w:t xml:space="preserve"> a</w:t>
      </w:r>
      <w:r w:rsidR="00CA41D4" w:rsidRPr="00BE40F4">
        <w:rPr>
          <w:lang w:val="en-GB"/>
        </w:rPr>
        <w:t xml:space="preserve">s </w:t>
      </w:r>
      <w:r w:rsidRPr="00BE40F4">
        <w:rPr>
          <w:lang w:val="en-GB"/>
        </w:rPr>
        <w:t>trade and cargo flows</w:t>
      </w:r>
      <w:r w:rsidR="00CA41D4" w:rsidRPr="00BE40F4">
        <w:rPr>
          <w:lang w:val="en-GB"/>
        </w:rPr>
        <w:t xml:space="preserve"> remained weak</w:t>
      </w:r>
      <w:r w:rsidR="00E62BAA" w:rsidRPr="00BE40F4">
        <w:rPr>
          <w:lang w:val="en-GB"/>
        </w:rPr>
        <w:t>.</w:t>
      </w:r>
      <w:r w:rsidR="008F64E8" w:rsidRPr="00BE40F4">
        <w:rPr>
          <w:lang w:val="en-GB"/>
        </w:rPr>
        <w:t xml:space="preserve">  </w:t>
      </w:r>
    </w:p>
    <w:p w14:paraId="1162E448" w14:textId="77777777" w:rsidR="003F5C47" w:rsidRPr="00BE40F4" w:rsidRDefault="003F5C47" w:rsidP="00151935">
      <w:pPr>
        <w:pStyle w:val="BodyText"/>
        <w:tabs>
          <w:tab w:val="clear" w:pos="1080"/>
        </w:tabs>
        <w:spacing w:line="240" w:lineRule="auto"/>
        <w:ind w:right="28"/>
        <w:rPr>
          <w:b/>
        </w:rPr>
      </w:pPr>
    </w:p>
    <w:p w14:paraId="0577E980" w14:textId="72CBD979" w:rsidR="000522D2" w:rsidRPr="00BE40F4" w:rsidRDefault="00CB221D" w:rsidP="00151935">
      <w:pPr>
        <w:pStyle w:val="BodyText"/>
        <w:tabs>
          <w:tab w:val="clear" w:pos="1080"/>
        </w:tabs>
        <w:spacing w:line="240" w:lineRule="auto"/>
        <w:ind w:right="28"/>
        <w:rPr>
          <w:b/>
        </w:rPr>
      </w:pPr>
      <w:r w:rsidRPr="00BE40F4">
        <w:rPr>
          <w:noProof/>
          <w:lang w:val="en-GB" w:eastAsia="zh-CN"/>
        </w:rPr>
        <w:drawing>
          <wp:inline distT="0" distB="0" distL="0" distR="0" wp14:anchorId="0DC1ED84" wp14:editId="2BC88145">
            <wp:extent cx="5731510" cy="3510857"/>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31510" cy="3510857"/>
                    </a:xfrm>
                    <a:prstGeom prst="rect">
                      <a:avLst/>
                    </a:prstGeom>
                    <a:noFill/>
                    <a:ln>
                      <a:noFill/>
                    </a:ln>
                  </pic:spPr>
                </pic:pic>
              </a:graphicData>
            </a:graphic>
          </wp:inline>
        </w:drawing>
      </w:r>
    </w:p>
    <w:p w14:paraId="031CAA72" w14:textId="65DBB781" w:rsidR="004A7424" w:rsidRPr="00BE40F4" w:rsidRDefault="004A7424" w:rsidP="00151935">
      <w:pPr>
        <w:pStyle w:val="BodyText"/>
        <w:tabs>
          <w:tab w:val="clear" w:pos="1080"/>
        </w:tabs>
        <w:spacing w:line="240" w:lineRule="auto"/>
        <w:ind w:right="28"/>
        <w:rPr>
          <w:b/>
        </w:rPr>
      </w:pPr>
    </w:p>
    <w:p w14:paraId="090A634B" w14:textId="09FE3BCF" w:rsidR="00B34A74" w:rsidRPr="00BE40F4" w:rsidRDefault="00B34A74" w:rsidP="00151935">
      <w:pPr>
        <w:widowControl/>
        <w:rPr>
          <w:b/>
          <w:kern w:val="0"/>
          <w:sz w:val="28"/>
          <w:szCs w:val="20"/>
        </w:rPr>
      </w:pPr>
    </w:p>
    <w:p w14:paraId="73DA4412" w14:textId="65895CCB" w:rsidR="00583D34" w:rsidRPr="00BE40F4" w:rsidRDefault="00583D34" w:rsidP="00151935">
      <w:pPr>
        <w:widowControl/>
        <w:rPr>
          <w:b/>
          <w:kern w:val="0"/>
          <w:sz w:val="28"/>
        </w:rPr>
      </w:pPr>
      <w:r w:rsidRPr="00BE40F4">
        <w:rPr>
          <w:b/>
          <w:kern w:val="0"/>
          <w:sz w:val="28"/>
        </w:rPr>
        <w:br w:type="page"/>
      </w:r>
    </w:p>
    <w:p w14:paraId="0DB56C7B" w14:textId="36696A4B" w:rsidR="0058292C" w:rsidRPr="00BE40F4" w:rsidRDefault="0058292C" w:rsidP="00151935">
      <w:pPr>
        <w:pStyle w:val="NormalIndent"/>
        <w:snapToGrid w:val="0"/>
        <w:ind w:left="0"/>
        <w:jc w:val="center"/>
        <w:rPr>
          <w:lang w:val="en-GB"/>
        </w:rPr>
      </w:pPr>
      <w:r w:rsidRPr="00BE40F4">
        <w:rPr>
          <w:b/>
          <w:sz w:val="28"/>
          <w:szCs w:val="24"/>
          <w:lang w:val="en-GB"/>
        </w:rPr>
        <w:lastRenderedPageBreak/>
        <w:t xml:space="preserve">Table </w:t>
      </w:r>
      <w:r w:rsidR="00B42004" w:rsidRPr="00BE40F4">
        <w:rPr>
          <w:b/>
          <w:sz w:val="28"/>
          <w:szCs w:val="24"/>
          <w:lang w:val="en-GB"/>
        </w:rPr>
        <w:t>2</w:t>
      </w:r>
      <w:r w:rsidRPr="00BE40F4">
        <w:rPr>
          <w:b/>
          <w:sz w:val="28"/>
          <w:szCs w:val="24"/>
          <w:lang w:val="en-GB"/>
        </w:rPr>
        <w:t>.5 : Imports of services by major service group</w:t>
      </w:r>
    </w:p>
    <w:p w14:paraId="040F5BC4" w14:textId="532DD44B" w:rsidR="0058292C" w:rsidRPr="00BE40F4" w:rsidRDefault="0058292C" w:rsidP="00151935">
      <w:pPr>
        <w:spacing w:line="280" w:lineRule="exact"/>
        <w:ind w:left="720" w:hanging="720"/>
        <w:jc w:val="center"/>
        <w:rPr>
          <w:rFonts w:eastAsia="SimSun"/>
          <w:b/>
          <w:kern w:val="0"/>
          <w:sz w:val="28"/>
          <w:lang w:eastAsia="zh-CN"/>
        </w:rPr>
      </w:pPr>
      <w:r w:rsidRPr="00BE40F4">
        <w:rPr>
          <w:b/>
          <w:kern w:val="0"/>
          <w:sz w:val="28"/>
        </w:rPr>
        <w:t>(year-on-year rate of change in real terms (%))</w:t>
      </w:r>
    </w:p>
    <w:p w14:paraId="119C3065" w14:textId="710ABF7A" w:rsidR="009971C0" w:rsidRPr="00BE40F4" w:rsidRDefault="009971C0" w:rsidP="00151935">
      <w:pPr>
        <w:tabs>
          <w:tab w:val="left" w:pos="1100"/>
        </w:tabs>
        <w:spacing w:line="360" w:lineRule="atLeast"/>
        <w:jc w:val="both"/>
        <w:rPr>
          <w:kern w:val="0"/>
          <w:sz w:val="28"/>
        </w:rPr>
      </w:pPr>
    </w:p>
    <w:tbl>
      <w:tblPr>
        <w:tblW w:w="9526" w:type="dxa"/>
        <w:tblLayout w:type="fixed"/>
        <w:tblCellMar>
          <w:left w:w="28" w:type="dxa"/>
          <w:right w:w="28" w:type="dxa"/>
        </w:tblCellMar>
        <w:tblLook w:val="04A0" w:firstRow="1" w:lastRow="0" w:firstColumn="1" w:lastColumn="0" w:noHBand="0" w:noVBand="1"/>
      </w:tblPr>
      <w:tblGrid>
        <w:gridCol w:w="1728"/>
        <w:gridCol w:w="1720"/>
        <w:gridCol w:w="1271"/>
        <w:gridCol w:w="1263"/>
        <w:gridCol w:w="1843"/>
        <w:gridCol w:w="1701"/>
      </w:tblGrid>
      <w:tr w:rsidR="0058292C" w:rsidRPr="00BE40F4" w14:paraId="4289854F" w14:textId="77777777" w:rsidTr="00D5719E">
        <w:tc>
          <w:tcPr>
            <w:tcW w:w="1728" w:type="dxa"/>
          </w:tcPr>
          <w:p w14:paraId="23338391" w14:textId="77777777" w:rsidR="0058292C" w:rsidRPr="00BE40F4" w:rsidRDefault="0058292C" w:rsidP="00151935">
            <w:pPr>
              <w:tabs>
                <w:tab w:val="left" w:pos="840"/>
              </w:tabs>
              <w:spacing w:line="280" w:lineRule="exact"/>
              <w:jc w:val="center"/>
              <w:rPr>
                <w:kern w:val="0"/>
                <w:u w:val="single"/>
              </w:rPr>
            </w:pPr>
          </w:p>
        </w:tc>
        <w:tc>
          <w:tcPr>
            <w:tcW w:w="4254" w:type="dxa"/>
            <w:gridSpan w:val="3"/>
          </w:tcPr>
          <w:p w14:paraId="0A4B13EA" w14:textId="77777777" w:rsidR="0058292C" w:rsidRPr="00BE40F4" w:rsidRDefault="0058292C" w:rsidP="00151935">
            <w:pPr>
              <w:spacing w:line="280" w:lineRule="exact"/>
              <w:jc w:val="center"/>
              <w:rPr>
                <w:i/>
                <w:kern w:val="0"/>
              </w:rPr>
            </w:pPr>
            <w:r w:rsidRPr="00BE40F4">
              <w:rPr>
                <w:i/>
                <w:kern w:val="0"/>
              </w:rPr>
              <w:t>Of which :</w:t>
            </w:r>
          </w:p>
        </w:tc>
        <w:tc>
          <w:tcPr>
            <w:tcW w:w="1843" w:type="dxa"/>
          </w:tcPr>
          <w:p w14:paraId="7D47C15C" w14:textId="77777777" w:rsidR="0058292C" w:rsidRPr="00BE40F4" w:rsidRDefault="0058292C" w:rsidP="00151935">
            <w:pPr>
              <w:spacing w:line="280" w:lineRule="exact"/>
              <w:jc w:val="center"/>
              <w:rPr>
                <w:kern w:val="0"/>
                <w:u w:val="single"/>
              </w:rPr>
            </w:pPr>
          </w:p>
        </w:tc>
        <w:tc>
          <w:tcPr>
            <w:tcW w:w="1701" w:type="dxa"/>
          </w:tcPr>
          <w:p w14:paraId="44D1DFF5" w14:textId="77777777" w:rsidR="0058292C" w:rsidRPr="00BE40F4" w:rsidRDefault="0058292C" w:rsidP="00151935">
            <w:pPr>
              <w:spacing w:line="280" w:lineRule="exact"/>
              <w:jc w:val="center"/>
              <w:rPr>
                <w:kern w:val="0"/>
                <w:u w:val="single"/>
              </w:rPr>
            </w:pPr>
          </w:p>
        </w:tc>
      </w:tr>
      <w:tr w:rsidR="0058292C" w:rsidRPr="00BE40F4" w14:paraId="5B6DF6AE" w14:textId="77777777" w:rsidTr="00D5719E">
        <w:tc>
          <w:tcPr>
            <w:tcW w:w="1728" w:type="dxa"/>
          </w:tcPr>
          <w:p w14:paraId="30CBF03B" w14:textId="77777777" w:rsidR="0058292C" w:rsidRPr="00BE40F4" w:rsidRDefault="0058292C" w:rsidP="00151935">
            <w:pPr>
              <w:tabs>
                <w:tab w:val="left" w:pos="840"/>
              </w:tabs>
              <w:spacing w:line="280" w:lineRule="exact"/>
              <w:jc w:val="center"/>
              <w:rPr>
                <w:kern w:val="0"/>
                <w:u w:val="single"/>
              </w:rPr>
            </w:pPr>
          </w:p>
        </w:tc>
        <w:tc>
          <w:tcPr>
            <w:tcW w:w="1720" w:type="dxa"/>
          </w:tcPr>
          <w:p w14:paraId="1ACBDAAE" w14:textId="77777777" w:rsidR="0058292C" w:rsidRPr="00BE40F4" w:rsidRDefault="0058292C" w:rsidP="00151935">
            <w:pPr>
              <w:spacing w:line="280" w:lineRule="exact"/>
              <w:jc w:val="center"/>
              <w:rPr>
                <w:kern w:val="0"/>
                <w:u w:val="single"/>
              </w:rPr>
            </w:pPr>
          </w:p>
          <w:p w14:paraId="1991177C" w14:textId="77777777" w:rsidR="0058292C" w:rsidRPr="00BE40F4" w:rsidRDefault="0058292C" w:rsidP="00151935">
            <w:pPr>
              <w:spacing w:line="280" w:lineRule="exact"/>
              <w:jc w:val="center"/>
              <w:rPr>
                <w:kern w:val="0"/>
              </w:rPr>
            </w:pPr>
            <w:r w:rsidRPr="00BE40F4">
              <w:rPr>
                <w:kern w:val="0"/>
              </w:rPr>
              <w:t>Imports</w:t>
            </w:r>
          </w:p>
          <w:p w14:paraId="6E3EB474" w14:textId="77777777" w:rsidR="0058292C" w:rsidRPr="00BE40F4" w:rsidRDefault="0058292C" w:rsidP="00151935">
            <w:pPr>
              <w:spacing w:line="280" w:lineRule="exact"/>
              <w:jc w:val="center"/>
              <w:rPr>
                <w:kern w:val="0"/>
                <w:u w:val="single"/>
              </w:rPr>
            </w:pPr>
            <w:r w:rsidRPr="00BE40F4">
              <w:rPr>
                <w:kern w:val="0"/>
                <w:u w:val="single"/>
              </w:rPr>
              <w:t>of services</w:t>
            </w:r>
          </w:p>
          <w:p w14:paraId="769DC01F" w14:textId="77777777" w:rsidR="0058292C" w:rsidRPr="00BE40F4" w:rsidRDefault="0058292C" w:rsidP="00151935">
            <w:pPr>
              <w:spacing w:line="280" w:lineRule="exact"/>
              <w:rPr>
                <w:kern w:val="0"/>
                <w:u w:val="single"/>
              </w:rPr>
            </w:pPr>
          </w:p>
        </w:tc>
        <w:tc>
          <w:tcPr>
            <w:tcW w:w="1271" w:type="dxa"/>
          </w:tcPr>
          <w:p w14:paraId="1CE05A61" w14:textId="77777777" w:rsidR="0058292C" w:rsidRPr="00BE40F4" w:rsidRDefault="0058292C" w:rsidP="00151935">
            <w:pPr>
              <w:spacing w:line="280" w:lineRule="exact"/>
              <w:rPr>
                <w:kern w:val="0"/>
                <w:u w:val="single"/>
              </w:rPr>
            </w:pPr>
          </w:p>
          <w:p w14:paraId="65F7EB1E" w14:textId="77777777" w:rsidR="0058292C" w:rsidRPr="00BE40F4" w:rsidRDefault="0058292C" w:rsidP="00151935">
            <w:pPr>
              <w:spacing w:line="280" w:lineRule="exact"/>
              <w:rPr>
                <w:kern w:val="0"/>
                <w:u w:val="single"/>
              </w:rPr>
            </w:pPr>
          </w:p>
          <w:p w14:paraId="7303BA5B" w14:textId="77777777" w:rsidR="0058292C" w:rsidRPr="00BE40F4" w:rsidRDefault="0058292C" w:rsidP="00151935">
            <w:pPr>
              <w:pStyle w:val="Heading1"/>
              <w:ind w:left="91" w:rightChars="0" w:right="0"/>
              <w:rPr>
                <w:kern w:val="0"/>
                <w:vertAlign w:val="superscript"/>
              </w:rPr>
            </w:pPr>
            <w:r w:rsidRPr="00BE40F4">
              <w:rPr>
                <w:kern w:val="0"/>
                <w:sz w:val="24"/>
                <w:u w:val="single"/>
              </w:rPr>
              <w:t>Travel</w:t>
            </w:r>
            <w:r w:rsidRPr="00BE40F4">
              <w:rPr>
                <w:kern w:val="0"/>
                <w:vertAlign w:val="superscript"/>
              </w:rPr>
              <w:t>(+)</w:t>
            </w:r>
          </w:p>
        </w:tc>
        <w:tc>
          <w:tcPr>
            <w:tcW w:w="1263" w:type="dxa"/>
          </w:tcPr>
          <w:p w14:paraId="71113ACE" w14:textId="77777777" w:rsidR="0058292C" w:rsidRPr="00BE40F4" w:rsidRDefault="0058292C" w:rsidP="00151935">
            <w:pPr>
              <w:spacing w:line="280" w:lineRule="exact"/>
              <w:rPr>
                <w:i/>
                <w:kern w:val="0"/>
              </w:rPr>
            </w:pPr>
          </w:p>
          <w:p w14:paraId="3D09D384" w14:textId="77777777" w:rsidR="0058292C" w:rsidRPr="00BE40F4" w:rsidRDefault="0058292C" w:rsidP="00151935">
            <w:pPr>
              <w:spacing w:line="280" w:lineRule="exact"/>
              <w:jc w:val="center"/>
              <w:rPr>
                <w:kern w:val="0"/>
              </w:rPr>
            </w:pPr>
          </w:p>
          <w:p w14:paraId="3D045156" w14:textId="77777777" w:rsidR="0058292C" w:rsidRPr="00BE40F4" w:rsidRDefault="0058292C" w:rsidP="00151935">
            <w:pPr>
              <w:spacing w:line="280" w:lineRule="exact"/>
              <w:jc w:val="center"/>
              <w:rPr>
                <w:kern w:val="0"/>
                <w:u w:val="single"/>
              </w:rPr>
            </w:pPr>
            <w:r w:rsidRPr="00BE40F4">
              <w:rPr>
                <w:kern w:val="0"/>
                <w:u w:val="single"/>
              </w:rPr>
              <w:t>Transport</w:t>
            </w:r>
          </w:p>
        </w:tc>
        <w:tc>
          <w:tcPr>
            <w:tcW w:w="1843" w:type="dxa"/>
          </w:tcPr>
          <w:p w14:paraId="69B116AC" w14:textId="77777777" w:rsidR="0058292C" w:rsidRPr="00BE40F4" w:rsidRDefault="0058292C" w:rsidP="00151935">
            <w:pPr>
              <w:spacing w:line="280" w:lineRule="exact"/>
              <w:jc w:val="center"/>
              <w:rPr>
                <w:kern w:val="0"/>
              </w:rPr>
            </w:pPr>
            <w:r w:rsidRPr="00BE40F4">
              <w:rPr>
                <w:kern w:val="0"/>
                <w:u w:val="single"/>
              </w:rPr>
              <w:br/>
            </w:r>
            <w:r w:rsidRPr="00BE40F4">
              <w:rPr>
                <w:kern w:val="0"/>
              </w:rPr>
              <w:t>Manufacturing</w:t>
            </w:r>
            <w:r w:rsidRPr="00BE40F4">
              <w:rPr>
                <w:kern w:val="0"/>
                <w:u w:val="single"/>
              </w:rPr>
              <w:br/>
            </w:r>
            <w:r w:rsidRPr="00BE40F4">
              <w:rPr>
                <w:kern w:val="0"/>
                <w:u w:val="single"/>
                <w:lang w:eastAsia="zh-HK"/>
              </w:rPr>
              <w:t>services</w:t>
            </w:r>
            <w:r w:rsidRPr="00BE40F4">
              <w:rPr>
                <w:kern w:val="0"/>
                <w:vertAlign w:val="superscript"/>
              </w:rPr>
              <w:t>(^)</w:t>
            </w:r>
          </w:p>
        </w:tc>
        <w:tc>
          <w:tcPr>
            <w:tcW w:w="1701" w:type="dxa"/>
          </w:tcPr>
          <w:p w14:paraId="49BFBACC" w14:textId="77777777" w:rsidR="0058292C" w:rsidRPr="00BE40F4" w:rsidRDefault="0058292C" w:rsidP="00151935">
            <w:pPr>
              <w:spacing w:line="280" w:lineRule="exact"/>
              <w:jc w:val="center"/>
              <w:rPr>
                <w:kern w:val="0"/>
                <w:vertAlign w:val="superscript"/>
              </w:rPr>
            </w:pPr>
            <w:r w:rsidRPr="00BE40F4">
              <w:rPr>
                <w:kern w:val="0"/>
              </w:rPr>
              <w:br/>
              <w:t xml:space="preserve">Business and </w:t>
            </w:r>
            <w:r w:rsidRPr="00BE40F4">
              <w:rPr>
                <w:kern w:val="0"/>
              </w:rPr>
              <w:br/>
            </w:r>
            <w:r w:rsidRPr="00BE40F4">
              <w:rPr>
                <w:kern w:val="0"/>
                <w:u w:val="single"/>
              </w:rPr>
              <w:t>other services</w:t>
            </w:r>
          </w:p>
        </w:tc>
      </w:tr>
      <w:tr w:rsidR="00D5719E" w:rsidRPr="00BE40F4" w14:paraId="2183F3D4" w14:textId="77777777" w:rsidTr="00D5719E">
        <w:trPr>
          <w:trHeight w:val="289"/>
        </w:trPr>
        <w:tc>
          <w:tcPr>
            <w:tcW w:w="1728" w:type="dxa"/>
          </w:tcPr>
          <w:p w14:paraId="1EA6DC50" w14:textId="5E529631" w:rsidR="00D5719E" w:rsidRPr="00BE40F4" w:rsidRDefault="00D5719E" w:rsidP="00151935">
            <w:pPr>
              <w:tabs>
                <w:tab w:val="left" w:pos="840"/>
              </w:tabs>
              <w:spacing w:line="260" w:lineRule="exact"/>
              <w:jc w:val="both"/>
              <w:rPr>
                <w:kern w:val="0"/>
              </w:rPr>
            </w:pPr>
            <w:r w:rsidRPr="00BE40F4">
              <w:rPr>
                <w:kern w:val="0"/>
              </w:rPr>
              <w:t>2022</w:t>
            </w:r>
            <w:r w:rsidRPr="00BE40F4">
              <w:rPr>
                <w:kern w:val="0"/>
              </w:rPr>
              <w:tab/>
              <w:t>Annual</w:t>
            </w:r>
          </w:p>
          <w:p w14:paraId="180F341C" w14:textId="77777777" w:rsidR="00D5719E" w:rsidRPr="00BE40F4" w:rsidRDefault="00D5719E" w:rsidP="00151935">
            <w:pPr>
              <w:tabs>
                <w:tab w:val="left" w:pos="840"/>
              </w:tabs>
              <w:spacing w:line="260" w:lineRule="exact"/>
              <w:jc w:val="both"/>
              <w:rPr>
                <w:kern w:val="0"/>
              </w:rPr>
            </w:pPr>
          </w:p>
        </w:tc>
        <w:tc>
          <w:tcPr>
            <w:tcW w:w="1720" w:type="dxa"/>
          </w:tcPr>
          <w:p w14:paraId="1A4ED8B6" w14:textId="5B26AB14" w:rsidR="00D5719E" w:rsidRPr="00BE40F4" w:rsidRDefault="00D5719E" w:rsidP="0015193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000F51DB" w:rsidRPr="00BE40F4">
              <w:rPr>
                <w:sz w:val="24"/>
                <w:lang w:val="en-GB"/>
              </w:rPr>
              <w:t>-1.</w:t>
            </w:r>
            <w:r w:rsidR="00FC3A4D" w:rsidRPr="00BE40F4">
              <w:rPr>
                <w:sz w:val="24"/>
                <w:lang w:val="en-GB"/>
              </w:rPr>
              <w:t>7</w:t>
            </w:r>
          </w:p>
        </w:tc>
        <w:tc>
          <w:tcPr>
            <w:tcW w:w="1271" w:type="dxa"/>
          </w:tcPr>
          <w:p w14:paraId="5DDC7CFB" w14:textId="009D87B4" w:rsidR="00D5719E" w:rsidRPr="00BE40F4" w:rsidRDefault="007C1B8B" w:rsidP="00151935">
            <w:pPr>
              <w:tabs>
                <w:tab w:val="decimal" w:pos="612"/>
              </w:tabs>
              <w:spacing w:line="260" w:lineRule="exact"/>
              <w:jc w:val="both"/>
              <w:rPr>
                <w:kern w:val="0"/>
              </w:rPr>
            </w:pPr>
            <w:r w:rsidRPr="00BE40F4">
              <w:rPr>
                <w:kern w:val="0"/>
              </w:rPr>
              <w:t>59.7</w:t>
            </w:r>
          </w:p>
        </w:tc>
        <w:tc>
          <w:tcPr>
            <w:tcW w:w="1263" w:type="dxa"/>
          </w:tcPr>
          <w:p w14:paraId="6EB3923B" w14:textId="5D4013E8" w:rsidR="00D5719E" w:rsidRPr="00BE40F4" w:rsidRDefault="008000A5" w:rsidP="00151935">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sidRPr="00BE40F4">
              <w:rPr>
                <w:sz w:val="24"/>
                <w:szCs w:val="24"/>
                <w:lang w:val="en-GB" w:eastAsia="zh-TW"/>
              </w:rPr>
              <w:t>-</w:t>
            </w:r>
            <w:r w:rsidR="00FC3A4D" w:rsidRPr="00BE40F4">
              <w:rPr>
                <w:sz w:val="24"/>
                <w:szCs w:val="24"/>
                <w:lang w:val="en-GB" w:eastAsia="zh-TW"/>
              </w:rPr>
              <w:t>4.3</w:t>
            </w:r>
          </w:p>
        </w:tc>
        <w:tc>
          <w:tcPr>
            <w:tcW w:w="1843" w:type="dxa"/>
          </w:tcPr>
          <w:p w14:paraId="79FDD498" w14:textId="41A8CB18" w:rsidR="00D5719E" w:rsidRPr="00BE40F4" w:rsidRDefault="008000A5" w:rsidP="00151935">
            <w:pPr>
              <w:tabs>
                <w:tab w:val="decimal" w:pos="933"/>
              </w:tabs>
              <w:spacing w:line="260" w:lineRule="exact"/>
              <w:ind w:rightChars="-11" w:right="-26"/>
              <w:rPr>
                <w:kern w:val="0"/>
              </w:rPr>
            </w:pPr>
            <w:r w:rsidRPr="00BE40F4">
              <w:rPr>
                <w:kern w:val="0"/>
              </w:rPr>
              <w:t>-</w:t>
            </w:r>
            <w:r w:rsidR="00FC3A4D" w:rsidRPr="00BE40F4">
              <w:rPr>
                <w:kern w:val="0"/>
              </w:rPr>
              <w:t>8.5</w:t>
            </w:r>
          </w:p>
        </w:tc>
        <w:tc>
          <w:tcPr>
            <w:tcW w:w="1701" w:type="dxa"/>
          </w:tcPr>
          <w:p w14:paraId="19D1D278" w14:textId="01A1CA4C" w:rsidR="00D5719E" w:rsidRPr="00BE40F4" w:rsidRDefault="008000A5" w:rsidP="00151935">
            <w:pPr>
              <w:tabs>
                <w:tab w:val="decimal" w:pos="874"/>
              </w:tabs>
              <w:spacing w:line="260" w:lineRule="exact"/>
              <w:ind w:rightChars="-11" w:right="-26"/>
              <w:rPr>
                <w:kern w:val="0"/>
              </w:rPr>
            </w:pPr>
            <w:r w:rsidRPr="00BE40F4">
              <w:rPr>
                <w:kern w:val="0"/>
              </w:rPr>
              <w:t>-4.</w:t>
            </w:r>
            <w:r w:rsidR="00FC3A4D" w:rsidRPr="00BE40F4">
              <w:rPr>
                <w:kern w:val="0"/>
              </w:rPr>
              <w:t>6</w:t>
            </w:r>
          </w:p>
        </w:tc>
      </w:tr>
      <w:tr w:rsidR="00D5719E" w:rsidRPr="00BE40F4" w14:paraId="7CB41A83" w14:textId="77777777" w:rsidTr="00D5719E">
        <w:trPr>
          <w:trHeight w:val="289"/>
        </w:trPr>
        <w:tc>
          <w:tcPr>
            <w:tcW w:w="1728" w:type="dxa"/>
          </w:tcPr>
          <w:p w14:paraId="05F446CB" w14:textId="0BFE0CE3" w:rsidR="00D5719E" w:rsidRPr="00BE40F4" w:rsidRDefault="00D5719E" w:rsidP="00151935">
            <w:pPr>
              <w:tabs>
                <w:tab w:val="left" w:pos="840"/>
              </w:tabs>
              <w:spacing w:line="260" w:lineRule="exact"/>
              <w:jc w:val="both"/>
              <w:rPr>
                <w:kern w:val="0"/>
              </w:rPr>
            </w:pPr>
            <w:r w:rsidRPr="00BE40F4">
              <w:rPr>
                <w:kern w:val="0"/>
              </w:rPr>
              <w:tab/>
              <w:t>Q1</w:t>
            </w:r>
          </w:p>
        </w:tc>
        <w:tc>
          <w:tcPr>
            <w:tcW w:w="1720" w:type="dxa"/>
          </w:tcPr>
          <w:p w14:paraId="074C8A3A" w14:textId="4A3D5B12" w:rsidR="00D5719E" w:rsidRPr="00BE40F4" w:rsidRDefault="00D5719E" w:rsidP="0015193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Pr="00BE40F4">
              <w:rPr>
                <w:sz w:val="24"/>
                <w:szCs w:val="24"/>
                <w:lang w:val="en-GB" w:eastAsia="zh-TW"/>
              </w:rPr>
              <w:t>-</w:t>
            </w:r>
            <w:r w:rsidR="000F51DB" w:rsidRPr="00BE40F4">
              <w:rPr>
                <w:sz w:val="24"/>
                <w:szCs w:val="24"/>
                <w:lang w:val="en-GB" w:eastAsia="zh-TW"/>
              </w:rPr>
              <w:t>3.</w:t>
            </w:r>
            <w:r w:rsidR="007C1B8B" w:rsidRPr="00BE40F4">
              <w:rPr>
                <w:sz w:val="24"/>
                <w:szCs w:val="24"/>
                <w:lang w:val="en-GB" w:eastAsia="zh-TW"/>
              </w:rPr>
              <w:t>5</w:t>
            </w:r>
            <w:r w:rsidR="000F51DB" w:rsidRPr="00BE40F4">
              <w:rPr>
                <w:sz w:val="24"/>
                <w:szCs w:val="24"/>
                <w:lang w:val="en-GB" w:eastAsia="zh-TW"/>
              </w:rPr>
              <w:t xml:space="preserve"> </w:t>
            </w:r>
            <w:r w:rsidR="000F51DB" w:rsidRPr="00BE40F4">
              <w:rPr>
                <w:sz w:val="24"/>
                <w:szCs w:val="24"/>
                <w:lang w:val="en-GB" w:eastAsia="zh-TW"/>
              </w:rPr>
              <w:tab/>
              <w:t>(</w:t>
            </w:r>
            <w:r w:rsidR="00756631" w:rsidRPr="00BE40F4">
              <w:rPr>
                <w:sz w:val="24"/>
                <w:szCs w:val="24"/>
                <w:lang w:val="en-GB" w:eastAsia="zh-TW"/>
              </w:rPr>
              <w:t>-3.0</w:t>
            </w:r>
            <w:r w:rsidRPr="00BE40F4">
              <w:rPr>
                <w:sz w:val="24"/>
                <w:lang w:val="en-GB"/>
              </w:rPr>
              <w:t>)</w:t>
            </w:r>
          </w:p>
        </w:tc>
        <w:tc>
          <w:tcPr>
            <w:tcW w:w="1271" w:type="dxa"/>
          </w:tcPr>
          <w:p w14:paraId="1E5F9A8E" w14:textId="39D64A8F" w:rsidR="00D5719E" w:rsidRPr="00BE40F4" w:rsidRDefault="007C1B8B" w:rsidP="00151935">
            <w:pPr>
              <w:tabs>
                <w:tab w:val="decimal" w:pos="612"/>
              </w:tabs>
              <w:spacing w:line="260" w:lineRule="exact"/>
              <w:jc w:val="both"/>
              <w:rPr>
                <w:kern w:val="0"/>
              </w:rPr>
            </w:pPr>
            <w:r w:rsidRPr="00BE40F4">
              <w:rPr>
                <w:kern w:val="0"/>
              </w:rPr>
              <w:t>9.7</w:t>
            </w:r>
          </w:p>
        </w:tc>
        <w:tc>
          <w:tcPr>
            <w:tcW w:w="1263" w:type="dxa"/>
          </w:tcPr>
          <w:p w14:paraId="54B8F800" w14:textId="5E507B7B" w:rsidR="00D5719E" w:rsidRPr="00BE40F4" w:rsidRDefault="00FC3A4D" w:rsidP="00151935">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sidRPr="00BE40F4">
              <w:rPr>
                <w:sz w:val="24"/>
                <w:szCs w:val="24"/>
                <w:lang w:val="en-GB" w:eastAsia="zh-TW"/>
              </w:rPr>
              <w:t>-4.4</w:t>
            </w:r>
          </w:p>
        </w:tc>
        <w:tc>
          <w:tcPr>
            <w:tcW w:w="1843" w:type="dxa"/>
          </w:tcPr>
          <w:p w14:paraId="570EFD9A" w14:textId="57B79B25" w:rsidR="00D5719E" w:rsidRPr="00BE40F4" w:rsidDel="003F491D" w:rsidRDefault="00FC3A4D" w:rsidP="00151935">
            <w:pPr>
              <w:tabs>
                <w:tab w:val="decimal" w:pos="933"/>
              </w:tabs>
              <w:spacing w:line="260" w:lineRule="exact"/>
              <w:ind w:rightChars="-11" w:right="-26"/>
              <w:rPr>
                <w:kern w:val="0"/>
              </w:rPr>
            </w:pPr>
            <w:r w:rsidRPr="00BE40F4">
              <w:rPr>
                <w:kern w:val="0"/>
              </w:rPr>
              <w:t>1.4</w:t>
            </w:r>
          </w:p>
        </w:tc>
        <w:tc>
          <w:tcPr>
            <w:tcW w:w="1701" w:type="dxa"/>
          </w:tcPr>
          <w:p w14:paraId="7523E278" w14:textId="3C64CAF3" w:rsidR="00D5719E" w:rsidRPr="00BE40F4" w:rsidRDefault="00FC3A4D" w:rsidP="00151935">
            <w:pPr>
              <w:tabs>
                <w:tab w:val="decimal" w:pos="874"/>
              </w:tabs>
              <w:spacing w:line="260" w:lineRule="exact"/>
              <w:ind w:rightChars="-11" w:right="-26"/>
              <w:rPr>
                <w:kern w:val="0"/>
              </w:rPr>
            </w:pPr>
            <w:r w:rsidRPr="00BE40F4">
              <w:rPr>
                <w:kern w:val="0"/>
              </w:rPr>
              <w:t>-5.5</w:t>
            </w:r>
          </w:p>
        </w:tc>
      </w:tr>
      <w:tr w:rsidR="00D5719E" w:rsidRPr="00BE40F4" w14:paraId="6EE47581" w14:textId="77777777" w:rsidTr="00D5719E">
        <w:trPr>
          <w:trHeight w:val="289"/>
        </w:trPr>
        <w:tc>
          <w:tcPr>
            <w:tcW w:w="1728" w:type="dxa"/>
          </w:tcPr>
          <w:p w14:paraId="104E10EE" w14:textId="474F0F46" w:rsidR="00D5719E" w:rsidRPr="00BE40F4" w:rsidRDefault="00D5719E" w:rsidP="00151935">
            <w:pPr>
              <w:tabs>
                <w:tab w:val="left" w:pos="840"/>
              </w:tabs>
              <w:spacing w:line="260" w:lineRule="exact"/>
              <w:jc w:val="both"/>
              <w:rPr>
                <w:kern w:val="0"/>
              </w:rPr>
            </w:pPr>
            <w:r w:rsidRPr="00BE40F4">
              <w:rPr>
                <w:kern w:val="0"/>
              </w:rPr>
              <w:tab/>
            </w:r>
            <w:r w:rsidRPr="00BE40F4">
              <w:rPr>
                <w:rFonts w:eastAsia="SimSun"/>
                <w:kern w:val="0"/>
                <w:lang w:eastAsia="zh-CN"/>
              </w:rPr>
              <w:t>Q2</w:t>
            </w:r>
          </w:p>
        </w:tc>
        <w:tc>
          <w:tcPr>
            <w:tcW w:w="1720" w:type="dxa"/>
          </w:tcPr>
          <w:p w14:paraId="1DEC4684" w14:textId="023858B7" w:rsidR="00D5719E" w:rsidRPr="00BE40F4" w:rsidRDefault="00D5719E" w:rsidP="0015193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Pr="00BE40F4">
              <w:rPr>
                <w:sz w:val="24"/>
                <w:szCs w:val="24"/>
                <w:lang w:val="en-GB" w:eastAsia="zh-TW"/>
              </w:rPr>
              <w:t>-</w:t>
            </w:r>
            <w:r w:rsidR="003904DD" w:rsidRPr="00BE40F4">
              <w:rPr>
                <w:sz w:val="24"/>
                <w:szCs w:val="24"/>
                <w:lang w:val="en-GB" w:eastAsia="zh-TW"/>
              </w:rPr>
              <w:t>1.5</w:t>
            </w:r>
            <w:r w:rsidRPr="00BE40F4">
              <w:rPr>
                <w:sz w:val="24"/>
                <w:szCs w:val="24"/>
                <w:lang w:val="en-GB" w:eastAsia="zh-TW"/>
              </w:rPr>
              <w:t xml:space="preserve"> </w:t>
            </w:r>
            <w:r w:rsidRPr="00BE40F4">
              <w:rPr>
                <w:sz w:val="24"/>
                <w:szCs w:val="24"/>
                <w:lang w:val="en-GB" w:eastAsia="zh-TW"/>
              </w:rPr>
              <w:tab/>
              <w:t>(0.</w:t>
            </w:r>
            <w:r w:rsidR="00756631" w:rsidRPr="00BE40F4">
              <w:rPr>
                <w:sz w:val="24"/>
                <w:szCs w:val="24"/>
                <w:lang w:val="en-GB" w:eastAsia="zh-TW"/>
              </w:rPr>
              <w:t>8</w:t>
            </w:r>
            <w:r w:rsidRPr="00BE40F4">
              <w:rPr>
                <w:sz w:val="24"/>
                <w:lang w:val="en-GB"/>
              </w:rPr>
              <w:t>)</w:t>
            </w:r>
          </w:p>
        </w:tc>
        <w:tc>
          <w:tcPr>
            <w:tcW w:w="1271" w:type="dxa"/>
          </w:tcPr>
          <w:p w14:paraId="0C59F772" w14:textId="6B21145C" w:rsidR="00D5719E" w:rsidRPr="00BE40F4" w:rsidRDefault="00D5719E" w:rsidP="00151935">
            <w:pPr>
              <w:tabs>
                <w:tab w:val="decimal" w:pos="612"/>
              </w:tabs>
              <w:spacing w:line="260" w:lineRule="exact"/>
              <w:jc w:val="both"/>
              <w:rPr>
                <w:kern w:val="0"/>
              </w:rPr>
            </w:pPr>
            <w:r w:rsidRPr="00BE40F4">
              <w:rPr>
                <w:kern w:val="0"/>
              </w:rPr>
              <w:t>2</w:t>
            </w:r>
            <w:r w:rsidR="007C1B8B" w:rsidRPr="00BE40F4">
              <w:rPr>
                <w:kern w:val="0"/>
              </w:rPr>
              <w:t>5.4</w:t>
            </w:r>
          </w:p>
        </w:tc>
        <w:tc>
          <w:tcPr>
            <w:tcW w:w="1263" w:type="dxa"/>
          </w:tcPr>
          <w:p w14:paraId="72767A72" w14:textId="5F422999" w:rsidR="00D5719E" w:rsidRPr="00BE40F4" w:rsidRDefault="00D5719E" w:rsidP="00151935">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-0.</w:t>
            </w:r>
            <w:r w:rsidR="00FC3A4D" w:rsidRPr="00BE40F4">
              <w:rPr>
                <w:sz w:val="24"/>
                <w:szCs w:val="24"/>
                <w:lang w:val="en-GB" w:eastAsia="zh-TW"/>
              </w:rPr>
              <w:t>4</w:t>
            </w:r>
          </w:p>
        </w:tc>
        <w:tc>
          <w:tcPr>
            <w:tcW w:w="1843" w:type="dxa"/>
          </w:tcPr>
          <w:p w14:paraId="464463CC" w14:textId="04C5CFE8" w:rsidR="00D5719E" w:rsidRPr="00BE40F4" w:rsidRDefault="00D5719E" w:rsidP="00151935">
            <w:pPr>
              <w:tabs>
                <w:tab w:val="decimal" w:pos="933"/>
              </w:tabs>
              <w:spacing w:line="260" w:lineRule="exact"/>
              <w:ind w:rightChars="-11" w:right="-26"/>
              <w:rPr>
                <w:kern w:val="0"/>
              </w:rPr>
            </w:pPr>
            <w:r w:rsidRPr="00BE40F4">
              <w:rPr>
                <w:kern w:val="0"/>
              </w:rPr>
              <w:t>-9.</w:t>
            </w:r>
            <w:r w:rsidR="00FC3A4D" w:rsidRPr="00BE40F4">
              <w:rPr>
                <w:kern w:val="0"/>
              </w:rPr>
              <w:t>5</w:t>
            </w:r>
          </w:p>
        </w:tc>
        <w:tc>
          <w:tcPr>
            <w:tcW w:w="1701" w:type="dxa"/>
          </w:tcPr>
          <w:p w14:paraId="48B550AA" w14:textId="3EF00046" w:rsidR="00D5719E" w:rsidRPr="00BE40F4" w:rsidRDefault="00D5719E" w:rsidP="00151935">
            <w:pPr>
              <w:tabs>
                <w:tab w:val="decimal" w:pos="874"/>
              </w:tabs>
              <w:spacing w:line="260" w:lineRule="exact"/>
              <w:ind w:rightChars="-11" w:right="-26"/>
              <w:rPr>
                <w:kern w:val="0"/>
              </w:rPr>
            </w:pPr>
            <w:r w:rsidRPr="00BE40F4">
              <w:rPr>
                <w:kern w:val="0"/>
              </w:rPr>
              <w:t>-</w:t>
            </w:r>
            <w:r w:rsidR="00FC3A4D" w:rsidRPr="00BE40F4">
              <w:rPr>
                <w:kern w:val="0"/>
              </w:rPr>
              <w:t>2.6</w:t>
            </w:r>
          </w:p>
        </w:tc>
      </w:tr>
      <w:tr w:rsidR="00D5719E" w:rsidRPr="00BE40F4" w14:paraId="3DBEA586" w14:textId="77777777" w:rsidTr="00D5719E">
        <w:trPr>
          <w:trHeight w:val="289"/>
        </w:trPr>
        <w:tc>
          <w:tcPr>
            <w:tcW w:w="1728" w:type="dxa"/>
          </w:tcPr>
          <w:p w14:paraId="4455E247" w14:textId="7A3ABD05" w:rsidR="00D5719E" w:rsidRPr="00BE40F4" w:rsidRDefault="00D5719E" w:rsidP="00151935">
            <w:pPr>
              <w:tabs>
                <w:tab w:val="left" w:pos="840"/>
              </w:tabs>
              <w:spacing w:line="260" w:lineRule="exact"/>
              <w:jc w:val="both"/>
              <w:rPr>
                <w:kern w:val="0"/>
              </w:rPr>
            </w:pPr>
            <w:r w:rsidRPr="00BE40F4">
              <w:rPr>
                <w:kern w:val="0"/>
              </w:rPr>
              <w:tab/>
            </w:r>
            <w:r w:rsidRPr="00BE40F4">
              <w:rPr>
                <w:rFonts w:eastAsia="SimSun"/>
                <w:kern w:val="0"/>
                <w:lang w:eastAsia="zh-CN"/>
              </w:rPr>
              <w:t>Q3</w:t>
            </w:r>
          </w:p>
        </w:tc>
        <w:tc>
          <w:tcPr>
            <w:tcW w:w="1720" w:type="dxa"/>
          </w:tcPr>
          <w:p w14:paraId="2DD68FFE" w14:textId="25ECB782" w:rsidR="00D5719E" w:rsidRPr="00BE40F4" w:rsidRDefault="00D5719E" w:rsidP="0015193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t>-3.</w:t>
            </w:r>
            <w:r w:rsidR="003904DD" w:rsidRPr="00BE40F4">
              <w:rPr>
                <w:sz w:val="24"/>
                <w:lang w:val="en-GB"/>
              </w:rPr>
              <w:t>2</w:t>
            </w:r>
            <w:r w:rsidR="000F51DB" w:rsidRPr="00BE40F4">
              <w:rPr>
                <w:sz w:val="24"/>
                <w:szCs w:val="24"/>
                <w:lang w:val="en-GB" w:eastAsia="zh-TW"/>
              </w:rPr>
              <w:t xml:space="preserve"> </w:t>
            </w:r>
            <w:r w:rsidR="000F51DB" w:rsidRPr="00BE40F4">
              <w:rPr>
                <w:sz w:val="24"/>
                <w:szCs w:val="24"/>
                <w:lang w:val="en-GB" w:eastAsia="zh-TW"/>
              </w:rPr>
              <w:tab/>
              <w:t>(-0.</w:t>
            </w:r>
            <w:r w:rsidR="00756631" w:rsidRPr="00BE40F4">
              <w:rPr>
                <w:sz w:val="24"/>
                <w:szCs w:val="24"/>
                <w:lang w:val="en-GB" w:eastAsia="zh-TW"/>
              </w:rPr>
              <w:t>5</w:t>
            </w:r>
            <w:r w:rsidRPr="00BE40F4">
              <w:rPr>
                <w:sz w:val="24"/>
                <w:lang w:val="en-GB"/>
              </w:rPr>
              <w:t>)</w:t>
            </w:r>
          </w:p>
        </w:tc>
        <w:tc>
          <w:tcPr>
            <w:tcW w:w="1271" w:type="dxa"/>
          </w:tcPr>
          <w:p w14:paraId="1B5EC0B8" w14:textId="54ED1326" w:rsidR="00D5719E" w:rsidRPr="00BE40F4" w:rsidRDefault="007C1B8B" w:rsidP="00151935">
            <w:pPr>
              <w:tabs>
                <w:tab w:val="decimal" w:pos="612"/>
              </w:tabs>
              <w:spacing w:line="260" w:lineRule="exact"/>
              <w:jc w:val="both"/>
              <w:rPr>
                <w:kern w:val="0"/>
              </w:rPr>
            </w:pPr>
            <w:r w:rsidRPr="00BE40F4">
              <w:rPr>
                <w:kern w:val="0"/>
              </w:rPr>
              <w:t>31.6</w:t>
            </w:r>
          </w:p>
        </w:tc>
        <w:tc>
          <w:tcPr>
            <w:tcW w:w="1263" w:type="dxa"/>
          </w:tcPr>
          <w:p w14:paraId="1D140439" w14:textId="15F0BB9F" w:rsidR="00D5719E" w:rsidRPr="00BE40F4" w:rsidRDefault="00FC3A4D" w:rsidP="00151935">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-4.7</w:t>
            </w:r>
          </w:p>
        </w:tc>
        <w:tc>
          <w:tcPr>
            <w:tcW w:w="1843" w:type="dxa"/>
          </w:tcPr>
          <w:p w14:paraId="23F2CD16" w14:textId="5EBE5994" w:rsidR="00D5719E" w:rsidRPr="00BE40F4" w:rsidRDefault="00FC3A4D" w:rsidP="00151935">
            <w:pPr>
              <w:tabs>
                <w:tab w:val="decimal" w:pos="933"/>
              </w:tabs>
              <w:spacing w:line="260" w:lineRule="exact"/>
              <w:ind w:rightChars="-11" w:right="-26"/>
              <w:rPr>
                <w:kern w:val="0"/>
              </w:rPr>
            </w:pPr>
            <w:r w:rsidRPr="00BE40F4">
              <w:rPr>
                <w:kern w:val="0"/>
              </w:rPr>
              <w:t>-7.4</w:t>
            </w:r>
          </w:p>
        </w:tc>
        <w:tc>
          <w:tcPr>
            <w:tcW w:w="1701" w:type="dxa"/>
          </w:tcPr>
          <w:p w14:paraId="34B27852" w14:textId="7D1BCBF3" w:rsidR="00D5719E" w:rsidRPr="00BE40F4" w:rsidRDefault="00FC3A4D" w:rsidP="00151935">
            <w:pPr>
              <w:tabs>
                <w:tab w:val="decimal" w:pos="874"/>
              </w:tabs>
              <w:spacing w:line="260" w:lineRule="exact"/>
              <w:ind w:rightChars="-11" w:right="-26"/>
              <w:rPr>
                <w:kern w:val="0"/>
              </w:rPr>
            </w:pPr>
            <w:r w:rsidRPr="00BE40F4">
              <w:rPr>
                <w:kern w:val="0"/>
              </w:rPr>
              <w:t>-5.3</w:t>
            </w:r>
          </w:p>
        </w:tc>
      </w:tr>
      <w:tr w:rsidR="00D5719E" w:rsidRPr="00BE40F4" w14:paraId="0385F2C2" w14:textId="77777777" w:rsidTr="00D5719E">
        <w:trPr>
          <w:trHeight w:val="289"/>
        </w:trPr>
        <w:tc>
          <w:tcPr>
            <w:tcW w:w="1728" w:type="dxa"/>
          </w:tcPr>
          <w:p w14:paraId="04679CE1" w14:textId="538EC061" w:rsidR="00D5719E" w:rsidRPr="00BE40F4" w:rsidRDefault="00D5719E" w:rsidP="00151935">
            <w:pPr>
              <w:tabs>
                <w:tab w:val="left" w:pos="840"/>
              </w:tabs>
              <w:spacing w:line="260" w:lineRule="exact"/>
              <w:jc w:val="both"/>
              <w:rPr>
                <w:kern w:val="0"/>
              </w:rPr>
            </w:pPr>
            <w:r w:rsidRPr="00BE40F4">
              <w:rPr>
                <w:kern w:val="0"/>
              </w:rPr>
              <w:tab/>
            </w:r>
            <w:r w:rsidRPr="00BE40F4">
              <w:rPr>
                <w:rFonts w:eastAsia="SimSun"/>
                <w:kern w:val="0"/>
                <w:lang w:eastAsia="zh-CN"/>
              </w:rPr>
              <w:t>Q4</w:t>
            </w:r>
          </w:p>
        </w:tc>
        <w:tc>
          <w:tcPr>
            <w:tcW w:w="1720" w:type="dxa"/>
          </w:tcPr>
          <w:p w14:paraId="15FA046A" w14:textId="0C53A696" w:rsidR="00D5719E" w:rsidRPr="00BE40F4" w:rsidRDefault="00D5719E" w:rsidP="0015193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007C1B8B" w:rsidRPr="00BE40F4">
              <w:rPr>
                <w:sz w:val="24"/>
                <w:lang w:val="en-GB"/>
              </w:rPr>
              <w:t>1.</w:t>
            </w:r>
            <w:r w:rsidR="00FC3A4D" w:rsidRPr="00BE40F4">
              <w:rPr>
                <w:sz w:val="24"/>
                <w:lang w:val="en-GB"/>
              </w:rPr>
              <w:t>2</w:t>
            </w:r>
            <w:r w:rsidRPr="00BE40F4">
              <w:rPr>
                <w:sz w:val="24"/>
                <w:szCs w:val="24"/>
                <w:lang w:val="en-GB" w:eastAsia="zh-TW"/>
              </w:rPr>
              <w:t xml:space="preserve"> </w:t>
            </w:r>
            <w:r w:rsidRPr="00BE40F4">
              <w:rPr>
                <w:sz w:val="24"/>
                <w:szCs w:val="24"/>
                <w:lang w:val="en-GB" w:eastAsia="zh-TW"/>
              </w:rPr>
              <w:tab/>
              <w:t>(</w:t>
            </w:r>
            <w:r w:rsidR="00756631" w:rsidRPr="00BE40F4">
              <w:rPr>
                <w:sz w:val="24"/>
                <w:szCs w:val="24"/>
                <w:lang w:val="en-GB" w:eastAsia="zh-TW"/>
              </w:rPr>
              <w:t>3.7</w:t>
            </w:r>
            <w:r w:rsidRPr="00BE40F4">
              <w:rPr>
                <w:sz w:val="24"/>
                <w:lang w:val="en-GB"/>
              </w:rPr>
              <w:t>)</w:t>
            </w:r>
          </w:p>
        </w:tc>
        <w:tc>
          <w:tcPr>
            <w:tcW w:w="1271" w:type="dxa"/>
          </w:tcPr>
          <w:p w14:paraId="3388021C" w14:textId="776A1BB4" w:rsidR="00D5719E" w:rsidRPr="00BE40F4" w:rsidRDefault="00CA0752" w:rsidP="00151935">
            <w:pPr>
              <w:tabs>
                <w:tab w:val="decimal" w:pos="612"/>
              </w:tabs>
              <w:spacing w:line="260" w:lineRule="exact"/>
              <w:jc w:val="both"/>
              <w:rPr>
                <w:kern w:val="0"/>
              </w:rPr>
            </w:pPr>
            <w:r w:rsidRPr="00BE40F4">
              <w:rPr>
                <w:kern w:val="0"/>
              </w:rPr>
              <w:t>1</w:t>
            </w:r>
            <w:r w:rsidR="007C1B8B" w:rsidRPr="00BE40F4">
              <w:rPr>
                <w:kern w:val="0"/>
              </w:rPr>
              <w:t>64.4</w:t>
            </w:r>
          </w:p>
        </w:tc>
        <w:tc>
          <w:tcPr>
            <w:tcW w:w="1263" w:type="dxa"/>
          </w:tcPr>
          <w:p w14:paraId="03C5ABD4" w14:textId="25366B45" w:rsidR="00D5719E" w:rsidRPr="00BE40F4" w:rsidRDefault="00FC3A4D" w:rsidP="00151935">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sidRPr="00BE40F4">
              <w:rPr>
                <w:sz w:val="24"/>
                <w:szCs w:val="24"/>
                <w:lang w:val="en-GB" w:eastAsia="zh-TW"/>
              </w:rPr>
              <w:t>-7.3</w:t>
            </w:r>
          </w:p>
        </w:tc>
        <w:tc>
          <w:tcPr>
            <w:tcW w:w="1843" w:type="dxa"/>
          </w:tcPr>
          <w:p w14:paraId="515D8FF6" w14:textId="1AC607DD" w:rsidR="00D5719E" w:rsidRPr="00BE40F4" w:rsidRDefault="008000A5" w:rsidP="00151935">
            <w:pPr>
              <w:tabs>
                <w:tab w:val="decimal" w:pos="933"/>
              </w:tabs>
              <w:spacing w:line="260" w:lineRule="exact"/>
              <w:ind w:rightChars="-11" w:right="-26"/>
              <w:rPr>
                <w:kern w:val="0"/>
              </w:rPr>
            </w:pPr>
            <w:r w:rsidRPr="00BE40F4">
              <w:rPr>
                <w:kern w:val="0"/>
              </w:rPr>
              <w:t>-</w:t>
            </w:r>
            <w:r w:rsidR="00FC3A4D" w:rsidRPr="00BE40F4">
              <w:rPr>
                <w:kern w:val="0"/>
              </w:rPr>
              <w:t>15.6</w:t>
            </w:r>
          </w:p>
        </w:tc>
        <w:tc>
          <w:tcPr>
            <w:tcW w:w="1701" w:type="dxa"/>
          </w:tcPr>
          <w:p w14:paraId="0D68AB72" w14:textId="3D49EAAC" w:rsidR="00D5719E" w:rsidRPr="00BE40F4" w:rsidRDefault="008000A5" w:rsidP="00151935">
            <w:pPr>
              <w:tabs>
                <w:tab w:val="decimal" w:pos="874"/>
              </w:tabs>
              <w:spacing w:line="260" w:lineRule="exact"/>
              <w:ind w:rightChars="-11" w:right="-26"/>
              <w:rPr>
                <w:kern w:val="0"/>
              </w:rPr>
            </w:pPr>
            <w:r w:rsidRPr="00BE40F4">
              <w:rPr>
                <w:kern w:val="0"/>
              </w:rPr>
              <w:t>-4.</w:t>
            </w:r>
            <w:r w:rsidR="00FC3A4D" w:rsidRPr="00BE40F4">
              <w:rPr>
                <w:kern w:val="0"/>
              </w:rPr>
              <w:t>6</w:t>
            </w:r>
          </w:p>
        </w:tc>
      </w:tr>
      <w:tr w:rsidR="008F1D71" w:rsidRPr="00BE40F4" w14:paraId="28843168" w14:textId="77777777" w:rsidTr="00D5719E">
        <w:trPr>
          <w:trHeight w:val="289"/>
        </w:trPr>
        <w:tc>
          <w:tcPr>
            <w:tcW w:w="1728" w:type="dxa"/>
          </w:tcPr>
          <w:p w14:paraId="1F5F7611" w14:textId="77777777" w:rsidR="008F1D71" w:rsidRPr="00BE40F4" w:rsidRDefault="008F1D71" w:rsidP="00151935">
            <w:pPr>
              <w:tabs>
                <w:tab w:val="left" w:pos="840"/>
              </w:tabs>
              <w:spacing w:line="260" w:lineRule="exact"/>
              <w:jc w:val="both"/>
              <w:rPr>
                <w:kern w:val="0"/>
              </w:rPr>
            </w:pPr>
          </w:p>
        </w:tc>
        <w:tc>
          <w:tcPr>
            <w:tcW w:w="1720" w:type="dxa"/>
          </w:tcPr>
          <w:p w14:paraId="2C413AA6" w14:textId="77777777" w:rsidR="008F1D71" w:rsidRPr="00BE40F4" w:rsidRDefault="008F1D71" w:rsidP="0015193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p>
        </w:tc>
        <w:tc>
          <w:tcPr>
            <w:tcW w:w="1271" w:type="dxa"/>
          </w:tcPr>
          <w:p w14:paraId="5D73CF4A" w14:textId="77777777" w:rsidR="008F1D71" w:rsidRPr="00BE40F4" w:rsidRDefault="008F1D71" w:rsidP="00151935">
            <w:pPr>
              <w:tabs>
                <w:tab w:val="decimal" w:pos="612"/>
              </w:tabs>
              <w:spacing w:line="260" w:lineRule="exact"/>
              <w:jc w:val="both"/>
              <w:rPr>
                <w:kern w:val="0"/>
              </w:rPr>
            </w:pPr>
          </w:p>
        </w:tc>
        <w:tc>
          <w:tcPr>
            <w:tcW w:w="1263" w:type="dxa"/>
          </w:tcPr>
          <w:p w14:paraId="3EE433AF" w14:textId="77777777" w:rsidR="008F1D71" w:rsidRPr="00BE40F4" w:rsidRDefault="008F1D71" w:rsidP="00151935">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p>
        </w:tc>
        <w:tc>
          <w:tcPr>
            <w:tcW w:w="1843" w:type="dxa"/>
          </w:tcPr>
          <w:p w14:paraId="539F8655" w14:textId="77777777" w:rsidR="008F1D71" w:rsidRPr="00BE40F4" w:rsidRDefault="008F1D71" w:rsidP="00151935">
            <w:pPr>
              <w:tabs>
                <w:tab w:val="decimal" w:pos="933"/>
              </w:tabs>
              <w:spacing w:line="260" w:lineRule="exact"/>
              <w:ind w:rightChars="-11" w:right="-26"/>
              <w:rPr>
                <w:kern w:val="0"/>
              </w:rPr>
            </w:pPr>
          </w:p>
        </w:tc>
        <w:tc>
          <w:tcPr>
            <w:tcW w:w="1701" w:type="dxa"/>
          </w:tcPr>
          <w:p w14:paraId="29F148D7" w14:textId="77777777" w:rsidR="008F1D71" w:rsidRPr="00BE40F4" w:rsidRDefault="008F1D71" w:rsidP="00151935">
            <w:pPr>
              <w:tabs>
                <w:tab w:val="decimal" w:pos="874"/>
              </w:tabs>
              <w:spacing w:line="260" w:lineRule="exact"/>
              <w:ind w:rightChars="-11" w:right="-26"/>
              <w:rPr>
                <w:kern w:val="0"/>
              </w:rPr>
            </w:pPr>
          </w:p>
        </w:tc>
      </w:tr>
      <w:tr w:rsidR="008F1D71" w:rsidRPr="00BE40F4" w14:paraId="4F507264" w14:textId="77777777" w:rsidTr="00D5719E">
        <w:trPr>
          <w:trHeight w:val="289"/>
        </w:trPr>
        <w:tc>
          <w:tcPr>
            <w:tcW w:w="1728" w:type="dxa"/>
          </w:tcPr>
          <w:p w14:paraId="72681954" w14:textId="2F846F2A" w:rsidR="008F1D71" w:rsidRPr="00BE40F4" w:rsidRDefault="008F1D71" w:rsidP="00151935">
            <w:pPr>
              <w:tabs>
                <w:tab w:val="left" w:pos="840"/>
              </w:tabs>
              <w:spacing w:line="260" w:lineRule="exact"/>
              <w:jc w:val="both"/>
              <w:rPr>
                <w:kern w:val="0"/>
              </w:rPr>
            </w:pPr>
            <w:r w:rsidRPr="00BE40F4">
              <w:rPr>
                <w:kern w:val="0"/>
              </w:rPr>
              <w:t>2023</w:t>
            </w:r>
            <w:r w:rsidRPr="00BE40F4">
              <w:rPr>
                <w:kern w:val="0"/>
              </w:rPr>
              <w:tab/>
              <w:t>Q1</w:t>
            </w:r>
          </w:p>
        </w:tc>
        <w:tc>
          <w:tcPr>
            <w:tcW w:w="1720" w:type="dxa"/>
          </w:tcPr>
          <w:p w14:paraId="1EA08E59" w14:textId="526A2132" w:rsidR="008F1D71" w:rsidRPr="00BE40F4" w:rsidRDefault="008F1D71" w:rsidP="0015193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00FC3A4D" w:rsidRPr="00BE40F4">
              <w:rPr>
                <w:sz w:val="24"/>
                <w:lang w:val="en-GB"/>
              </w:rPr>
              <w:t>20.</w:t>
            </w:r>
            <w:r w:rsidR="00637E24" w:rsidRPr="00BE40F4">
              <w:rPr>
                <w:sz w:val="24"/>
                <w:lang w:val="en-GB"/>
              </w:rPr>
              <w:t>7</w:t>
            </w:r>
            <w:r w:rsidR="00756631" w:rsidRPr="00BE40F4">
              <w:rPr>
                <w:sz w:val="24"/>
                <w:szCs w:val="24"/>
                <w:lang w:val="en-GB" w:eastAsia="zh-TW"/>
              </w:rPr>
              <w:t xml:space="preserve"> </w:t>
            </w:r>
            <w:r w:rsidR="00756631" w:rsidRPr="00BE40F4">
              <w:rPr>
                <w:sz w:val="24"/>
                <w:szCs w:val="24"/>
                <w:lang w:val="en-GB" w:eastAsia="zh-TW"/>
              </w:rPr>
              <w:tab/>
              <w:t>(1</w:t>
            </w:r>
            <w:r w:rsidR="0061049F" w:rsidRPr="00BE40F4">
              <w:rPr>
                <w:sz w:val="24"/>
                <w:szCs w:val="24"/>
                <w:lang w:val="en-GB" w:eastAsia="zh-TW"/>
              </w:rPr>
              <w:t>6.0</w:t>
            </w:r>
            <w:r w:rsidRPr="00BE40F4">
              <w:rPr>
                <w:sz w:val="24"/>
                <w:lang w:val="en-GB"/>
              </w:rPr>
              <w:t>)</w:t>
            </w:r>
          </w:p>
        </w:tc>
        <w:tc>
          <w:tcPr>
            <w:tcW w:w="1271" w:type="dxa"/>
          </w:tcPr>
          <w:p w14:paraId="1081B64A" w14:textId="1D933561" w:rsidR="008F1D71" w:rsidRPr="00BE40F4" w:rsidRDefault="007C1B8B" w:rsidP="00151935">
            <w:pPr>
              <w:tabs>
                <w:tab w:val="decimal" w:pos="612"/>
              </w:tabs>
              <w:spacing w:line="260" w:lineRule="exact"/>
              <w:jc w:val="both"/>
              <w:rPr>
                <w:kern w:val="0"/>
              </w:rPr>
            </w:pPr>
            <w:r w:rsidRPr="00BE40F4">
              <w:rPr>
                <w:kern w:val="0"/>
              </w:rPr>
              <w:t>3</w:t>
            </w:r>
            <w:r w:rsidR="00637E24" w:rsidRPr="00BE40F4">
              <w:rPr>
                <w:kern w:val="0"/>
              </w:rPr>
              <w:t>79.0</w:t>
            </w:r>
          </w:p>
        </w:tc>
        <w:tc>
          <w:tcPr>
            <w:tcW w:w="1263" w:type="dxa"/>
          </w:tcPr>
          <w:p w14:paraId="5B3AF312" w14:textId="24A21F81" w:rsidR="008F1D71" w:rsidRPr="00BE40F4" w:rsidRDefault="00FC3A4D" w:rsidP="00151935">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w:t>
            </w:r>
            <w:r w:rsidR="0061049F" w:rsidRPr="00BE40F4">
              <w:rPr>
                <w:sz w:val="24"/>
                <w:szCs w:val="24"/>
                <w:lang w:val="en-GB" w:eastAsia="zh-TW"/>
              </w:rPr>
              <w:t>0.4</w:t>
            </w:r>
          </w:p>
        </w:tc>
        <w:tc>
          <w:tcPr>
            <w:tcW w:w="1843" w:type="dxa"/>
          </w:tcPr>
          <w:p w14:paraId="7F8BF099" w14:textId="7A9F591F" w:rsidR="008F1D71" w:rsidRPr="00BE40F4" w:rsidRDefault="00FC3A4D" w:rsidP="00151935">
            <w:pPr>
              <w:tabs>
                <w:tab w:val="decimal" w:pos="933"/>
              </w:tabs>
              <w:spacing w:line="260" w:lineRule="exact"/>
              <w:ind w:rightChars="-11" w:right="-26"/>
              <w:rPr>
                <w:kern w:val="0"/>
              </w:rPr>
            </w:pPr>
            <w:r w:rsidRPr="00BE40F4">
              <w:rPr>
                <w:kern w:val="0"/>
              </w:rPr>
              <w:t>-</w:t>
            </w:r>
            <w:r w:rsidR="0061049F" w:rsidRPr="00BE40F4">
              <w:rPr>
                <w:kern w:val="0"/>
              </w:rPr>
              <w:t>9.1</w:t>
            </w:r>
          </w:p>
        </w:tc>
        <w:tc>
          <w:tcPr>
            <w:tcW w:w="1701" w:type="dxa"/>
          </w:tcPr>
          <w:p w14:paraId="369A0F79" w14:textId="630B0B36" w:rsidR="008F1D71" w:rsidRPr="00BE40F4" w:rsidRDefault="0061049F" w:rsidP="00151935">
            <w:pPr>
              <w:tabs>
                <w:tab w:val="decimal" w:pos="874"/>
              </w:tabs>
              <w:spacing w:line="260" w:lineRule="exact"/>
              <w:ind w:rightChars="-11" w:right="-26"/>
              <w:rPr>
                <w:kern w:val="0"/>
              </w:rPr>
            </w:pPr>
            <w:r w:rsidRPr="00BE40F4">
              <w:rPr>
                <w:kern w:val="0"/>
              </w:rPr>
              <w:t>1.6</w:t>
            </w:r>
          </w:p>
        </w:tc>
      </w:tr>
      <w:tr w:rsidR="00151935" w:rsidRPr="00BE40F4" w14:paraId="59C8069B" w14:textId="77777777" w:rsidTr="00D5719E">
        <w:trPr>
          <w:trHeight w:val="289"/>
        </w:trPr>
        <w:tc>
          <w:tcPr>
            <w:tcW w:w="1728" w:type="dxa"/>
          </w:tcPr>
          <w:p w14:paraId="6E1BFE1C" w14:textId="6EF91200" w:rsidR="00151935" w:rsidRPr="00BE40F4" w:rsidRDefault="00151935" w:rsidP="00151935">
            <w:pPr>
              <w:tabs>
                <w:tab w:val="left" w:pos="840"/>
              </w:tabs>
              <w:spacing w:line="260" w:lineRule="exact"/>
              <w:jc w:val="both"/>
              <w:rPr>
                <w:kern w:val="0"/>
              </w:rPr>
            </w:pPr>
            <w:r w:rsidRPr="00BE40F4">
              <w:rPr>
                <w:kern w:val="0"/>
              </w:rPr>
              <w:tab/>
              <w:t>Q2</w:t>
            </w:r>
          </w:p>
        </w:tc>
        <w:tc>
          <w:tcPr>
            <w:tcW w:w="1720" w:type="dxa"/>
          </w:tcPr>
          <w:p w14:paraId="42F063C5" w14:textId="0EF184CB" w:rsidR="00151935" w:rsidRPr="00BE40F4" w:rsidRDefault="0015193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001E40E2" w:rsidRPr="00BE40F4">
              <w:rPr>
                <w:sz w:val="24"/>
                <w:lang w:val="en-GB"/>
              </w:rPr>
              <w:t>29.0</w:t>
            </w:r>
            <w:r w:rsidRPr="00BE40F4">
              <w:rPr>
                <w:sz w:val="24"/>
                <w:szCs w:val="24"/>
                <w:lang w:val="en-GB" w:eastAsia="zh-TW"/>
              </w:rPr>
              <w:t xml:space="preserve"> </w:t>
            </w:r>
            <w:r w:rsidRPr="00BE40F4">
              <w:rPr>
                <w:sz w:val="24"/>
                <w:szCs w:val="24"/>
                <w:lang w:val="en-GB" w:eastAsia="zh-TW"/>
              </w:rPr>
              <w:tab/>
              <w:t>(</w:t>
            </w:r>
            <w:r w:rsidR="001E40E2" w:rsidRPr="00BE40F4">
              <w:rPr>
                <w:sz w:val="24"/>
                <w:szCs w:val="24"/>
                <w:lang w:val="en-GB" w:eastAsia="zh-TW"/>
              </w:rPr>
              <w:t>7</w:t>
            </w:r>
            <w:r w:rsidR="0061049F" w:rsidRPr="00BE40F4">
              <w:rPr>
                <w:sz w:val="24"/>
                <w:szCs w:val="24"/>
                <w:lang w:val="en-GB" w:eastAsia="zh-TW"/>
              </w:rPr>
              <w:t>.9</w:t>
            </w:r>
            <w:r w:rsidRPr="00BE40F4">
              <w:rPr>
                <w:sz w:val="24"/>
                <w:lang w:val="en-GB"/>
              </w:rPr>
              <w:t>)</w:t>
            </w:r>
          </w:p>
        </w:tc>
        <w:tc>
          <w:tcPr>
            <w:tcW w:w="1271" w:type="dxa"/>
          </w:tcPr>
          <w:p w14:paraId="1B30501D" w14:textId="528EE5D8" w:rsidR="00151935" w:rsidRPr="00BE40F4" w:rsidRDefault="00637E24">
            <w:pPr>
              <w:tabs>
                <w:tab w:val="decimal" w:pos="612"/>
              </w:tabs>
              <w:spacing w:line="260" w:lineRule="exact"/>
              <w:jc w:val="both"/>
              <w:rPr>
                <w:kern w:val="0"/>
              </w:rPr>
            </w:pPr>
            <w:r w:rsidRPr="00BE40F4">
              <w:rPr>
                <w:kern w:val="0"/>
              </w:rPr>
              <w:t>47</w:t>
            </w:r>
            <w:r w:rsidR="001E40E2" w:rsidRPr="00BE40F4">
              <w:rPr>
                <w:kern w:val="0"/>
              </w:rPr>
              <w:t>4.1</w:t>
            </w:r>
          </w:p>
        </w:tc>
        <w:tc>
          <w:tcPr>
            <w:tcW w:w="1263" w:type="dxa"/>
          </w:tcPr>
          <w:p w14:paraId="277E3051" w14:textId="14FD16F7" w:rsidR="00151935" w:rsidRPr="00BE40F4" w:rsidRDefault="00151935" w:rsidP="00CB221D">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w:t>
            </w:r>
            <w:r w:rsidR="001E40E2" w:rsidRPr="00BE40F4">
              <w:rPr>
                <w:sz w:val="24"/>
                <w:szCs w:val="24"/>
                <w:lang w:val="en-GB" w:eastAsia="zh-TW"/>
              </w:rPr>
              <w:t>10.5</w:t>
            </w:r>
          </w:p>
        </w:tc>
        <w:tc>
          <w:tcPr>
            <w:tcW w:w="1843" w:type="dxa"/>
          </w:tcPr>
          <w:p w14:paraId="2F106DB7" w14:textId="55E627AD" w:rsidR="00151935" w:rsidRPr="00BE40F4" w:rsidRDefault="00151935" w:rsidP="00151935">
            <w:pPr>
              <w:tabs>
                <w:tab w:val="decimal" w:pos="933"/>
              </w:tabs>
              <w:spacing w:line="260" w:lineRule="exact"/>
              <w:ind w:rightChars="-11" w:right="-26"/>
              <w:rPr>
                <w:kern w:val="0"/>
              </w:rPr>
            </w:pPr>
            <w:r w:rsidRPr="00BE40F4">
              <w:rPr>
                <w:kern w:val="0"/>
              </w:rPr>
              <w:t>-</w:t>
            </w:r>
            <w:r w:rsidR="0061049F" w:rsidRPr="00BE40F4">
              <w:rPr>
                <w:kern w:val="0"/>
              </w:rPr>
              <w:t>3.</w:t>
            </w:r>
            <w:r w:rsidR="001E40E2" w:rsidRPr="00BE40F4">
              <w:rPr>
                <w:kern w:val="0"/>
              </w:rPr>
              <w:t>5</w:t>
            </w:r>
          </w:p>
        </w:tc>
        <w:tc>
          <w:tcPr>
            <w:tcW w:w="1701" w:type="dxa"/>
          </w:tcPr>
          <w:p w14:paraId="244DDA9A" w14:textId="161E2308" w:rsidR="00151935" w:rsidRPr="00BE40F4" w:rsidRDefault="0061049F" w:rsidP="00151935">
            <w:pPr>
              <w:tabs>
                <w:tab w:val="decimal" w:pos="874"/>
              </w:tabs>
              <w:spacing w:line="260" w:lineRule="exact"/>
              <w:ind w:rightChars="-11" w:right="-26"/>
              <w:rPr>
                <w:kern w:val="0"/>
              </w:rPr>
            </w:pPr>
            <w:r w:rsidRPr="00BE40F4">
              <w:rPr>
                <w:kern w:val="0"/>
              </w:rPr>
              <w:t>0.</w:t>
            </w:r>
            <w:r w:rsidR="001E40E2" w:rsidRPr="00BE40F4">
              <w:rPr>
                <w:kern w:val="0"/>
              </w:rPr>
              <w:t>3</w:t>
            </w:r>
          </w:p>
        </w:tc>
      </w:tr>
    </w:tbl>
    <w:p w14:paraId="44572C82" w14:textId="3B34BC3B" w:rsidR="0058292C" w:rsidRPr="00BE40F4" w:rsidRDefault="0058292C" w:rsidP="00151935">
      <w:pPr>
        <w:tabs>
          <w:tab w:val="left" w:pos="720"/>
          <w:tab w:val="left" w:pos="1260"/>
        </w:tabs>
        <w:adjustRightInd w:val="0"/>
        <w:spacing w:line="200" w:lineRule="exact"/>
        <w:ind w:left="709" w:hanging="709"/>
        <w:jc w:val="both"/>
        <w:rPr>
          <w:kern w:val="0"/>
          <w:szCs w:val="22"/>
        </w:rPr>
      </w:pPr>
    </w:p>
    <w:p w14:paraId="667637FE" w14:textId="01CEA372" w:rsidR="00CC0AE7" w:rsidRPr="00BE40F4" w:rsidRDefault="00CC0AE7" w:rsidP="00151935">
      <w:pPr>
        <w:tabs>
          <w:tab w:val="left" w:pos="1260"/>
        </w:tabs>
        <w:adjustRightInd w:val="0"/>
        <w:spacing w:line="250" w:lineRule="exact"/>
        <w:ind w:left="851" w:hanging="851"/>
        <w:jc w:val="both"/>
        <w:rPr>
          <w:rFonts w:eastAsiaTheme="minorEastAsia"/>
          <w:kern w:val="0"/>
          <w:sz w:val="22"/>
          <w:szCs w:val="22"/>
        </w:rPr>
      </w:pPr>
      <w:r w:rsidRPr="00BE40F4">
        <w:rPr>
          <w:kern w:val="0"/>
          <w:sz w:val="22"/>
          <w:szCs w:val="22"/>
        </w:rPr>
        <w:t>Notes :</w:t>
      </w:r>
      <w:r w:rsidR="004124C1" w:rsidRPr="00BE40F4">
        <w:rPr>
          <w:rFonts w:eastAsia="SimSun"/>
          <w:kern w:val="0"/>
          <w:sz w:val="22"/>
          <w:szCs w:val="22"/>
          <w:lang w:eastAsia="zh-CN"/>
        </w:rPr>
        <w:tab/>
      </w:r>
      <w:r w:rsidRPr="00BE40F4">
        <w:rPr>
          <w:rFonts w:eastAsiaTheme="minorEastAsia"/>
          <w:kern w:val="0"/>
          <w:sz w:val="22"/>
          <w:szCs w:val="22"/>
        </w:rPr>
        <w:t xml:space="preserve">Figures are compiled based on the change of ownership principle in recording goods sent abroad for processing and merchanting under the standards stipulated in the </w:t>
      </w:r>
      <w:r w:rsidRPr="00BE40F4">
        <w:rPr>
          <w:rFonts w:eastAsiaTheme="minorEastAsia"/>
          <w:i/>
          <w:kern w:val="0"/>
          <w:sz w:val="22"/>
          <w:szCs w:val="22"/>
        </w:rPr>
        <w:t>System of National Accounts 2008.</w:t>
      </w:r>
    </w:p>
    <w:p w14:paraId="604EFFB6" w14:textId="77777777" w:rsidR="00CC0AE7" w:rsidRPr="00BE40F4" w:rsidRDefault="00CC0AE7" w:rsidP="00151935">
      <w:pPr>
        <w:tabs>
          <w:tab w:val="left" w:pos="720"/>
          <w:tab w:val="left" w:pos="1260"/>
        </w:tabs>
        <w:adjustRightInd w:val="0"/>
        <w:spacing w:line="250" w:lineRule="exact"/>
        <w:ind w:left="1260" w:hanging="1260"/>
        <w:jc w:val="both"/>
        <w:rPr>
          <w:rFonts w:eastAsiaTheme="minorEastAsia"/>
          <w:kern w:val="0"/>
          <w:sz w:val="22"/>
          <w:szCs w:val="22"/>
        </w:rPr>
      </w:pPr>
      <w:r w:rsidRPr="00BE40F4">
        <w:rPr>
          <w:rFonts w:eastAsiaTheme="minorEastAsia"/>
          <w:kern w:val="0"/>
          <w:sz w:val="22"/>
          <w:szCs w:val="22"/>
        </w:rPr>
        <w:tab/>
      </w:r>
    </w:p>
    <w:p w14:paraId="2034B0D5" w14:textId="05B95D4A" w:rsidR="00CC0AE7" w:rsidRPr="00BE40F4" w:rsidRDefault="00CC0AE7" w:rsidP="00151935">
      <w:pPr>
        <w:keepNext/>
        <w:keepLines/>
        <w:tabs>
          <w:tab w:val="left" w:pos="851"/>
          <w:tab w:val="left" w:pos="1440"/>
        </w:tabs>
        <w:spacing w:afterLines="50" w:after="180" w:line="250" w:lineRule="exact"/>
        <w:ind w:left="1503" w:hanging="1503"/>
        <w:jc w:val="both"/>
        <w:rPr>
          <w:kern w:val="0"/>
          <w:sz w:val="22"/>
          <w:szCs w:val="22"/>
        </w:rPr>
      </w:pPr>
      <w:r w:rsidRPr="00BE40F4">
        <w:rPr>
          <w:kern w:val="0"/>
          <w:sz w:val="22"/>
          <w:szCs w:val="22"/>
        </w:rPr>
        <w:tab/>
        <w:t>(+)</w:t>
      </w:r>
      <w:r w:rsidRPr="00BE40F4">
        <w:rPr>
          <w:kern w:val="0"/>
          <w:sz w:val="22"/>
          <w:szCs w:val="22"/>
        </w:rPr>
        <w:tab/>
        <w:t>Comprising mainly outbound travel spending.</w:t>
      </w:r>
    </w:p>
    <w:p w14:paraId="1A16AE5F" w14:textId="6BAE2F2C" w:rsidR="00CC0AE7" w:rsidRPr="00BE40F4" w:rsidRDefault="00CC0AE7" w:rsidP="00151935">
      <w:pPr>
        <w:keepNext/>
        <w:keepLines/>
        <w:tabs>
          <w:tab w:val="left" w:pos="851"/>
          <w:tab w:val="left" w:pos="1440"/>
        </w:tabs>
        <w:spacing w:afterLines="50" w:after="180" w:line="250" w:lineRule="exact"/>
        <w:ind w:left="1442" w:hanging="1442"/>
        <w:jc w:val="both"/>
        <w:rPr>
          <w:kern w:val="0"/>
          <w:sz w:val="22"/>
          <w:szCs w:val="22"/>
        </w:rPr>
      </w:pPr>
      <w:r w:rsidRPr="00BE40F4">
        <w:rPr>
          <w:kern w:val="0"/>
          <w:sz w:val="22"/>
          <w:szCs w:val="22"/>
        </w:rPr>
        <w:tab/>
        <w:t>(^)</w:t>
      </w:r>
      <w:r w:rsidRPr="00BE40F4">
        <w:rPr>
          <w:kern w:val="0"/>
          <w:sz w:val="22"/>
          <w:szCs w:val="22"/>
        </w:rPr>
        <w:tab/>
        <w:t>This includes the value of processing fees paid by Hong Kong to the processing units outside Hong Kong and raw materials / semi-manufactures directly procured by these processing units.</w:t>
      </w:r>
    </w:p>
    <w:p w14:paraId="4DB86999" w14:textId="1F1672E5" w:rsidR="00227842" w:rsidRPr="00BE40F4" w:rsidRDefault="00CC0AE7" w:rsidP="00151935">
      <w:pPr>
        <w:keepNext/>
        <w:keepLines/>
        <w:tabs>
          <w:tab w:val="left" w:pos="851"/>
          <w:tab w:val="left" w:pos="1440"/>
        </w:tabs>
        <w:spacing w:afterLines="50" w:after="180" w:line="250" w:lineRule="exact"/>
        <w:ind w:left="1503" w:hanging="1503"/>
        <w:jc w:val="both"/>
        <w:rPr>
          <w:kern w:val="0"/>
          <w:sz w:val="22"/>
          <w:szCs w:val="22"/>
        </w:rPr>
      </w:pPr>
      <w:r w:rsidRPr="00BE40F4">
        <w:rPr>
          <w:kern w:val="0"/>
          <w:sz w:val="22"/>
          <w:szCs w:val="22"/>
        </w:rPr>
        <w:tab/>
        <w:t>(</w:t>
      </w:r>
      <w:r w:rsidR="00671A1E" w:rsidRPr="00BE40F4">
        <w:rPr>
          <w:kern w:val="0"/>
          <w:sz w:val="22"/>
          <w:szCs w:val="22"/>
        </w:rPr>
        <w:t>  </w:t>
      </w:r>
      <w:r w:rsidRPr="00BE40F4">
        <w:rPr>
          <w:kern w:val="0"/>
          <w:sz w:val="22"/>
          <w:szCs w:val="22"/>
        </w:rPr>
        <w:t>)</w:t>
      </w:r>
      <w:r w:rsidRPr="00BE40F4">
        <w:rPr>
          <w:kern w:val="0"/>
          <w:sz w:val="22"/>
          <w:szCs w:val="22"/>
        </w:rPr>
        <w:tab/>
        <w:t>Seasonally adjusted quarter-to-quarter rate of change.</w:t>
      </w:r>
    </w:p>
    <w:p w14:paraId="45409CDF" w14:textId="77777777" w:rsidR="003723D7" w:rsidRPr="00B67ADE" w:rsidRDefault="003723D7" w:rsidP="00151935">
      <w:pPr>
        <w:widowControl/>
        <w:rPr>
          <w:b/>
          <w:kern w:val="0"/>
          <w:sz w:val="28"/>
          <w:szCs w:val="20"/>
        </w:rPr>
      </w:pPr>
      <w:r w:rsidRPr="00B67ADE">
        <w:br w:type="page"/>
      </w:r>
    </w:p>
    <w:p w14:paraId="62CE55D0" w14:textId="5B2C1579" w:rsidR="00DD6F42" w:rsidRPr="00BE40F4" w:rsidRDefault="008973D1" w:rsidP="000D7C82">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BE40F4">
        <w:rPr>
          <w:lang w:val="en-GB"/>
        </w:rPr>
        <w:lastRenderedPageBreak/>
        <w:t>Goods and services balance</w:t>
      </w:r>
      <w:r w:rsidR="00053272" w:rsidRPr="00BE40F4">
        <w:rPr>
          <w:lang w:val="en-GB"/>
        </w:rPr>
        <w:t xml:space="preserve"> </w:t>
      </w:r>
    </w:p>
    <w:p w14:paraId="60E0E709" w14:textId="17579425" w:rsidR="00E445A3" w:rsidRPr="00BE40F4" w:rsidRDefault="00E445A3" w:rsidP="000D7C82">
      <w:pPr>
        <w:tabs>
          <w:tab w:val="left" w:pos="1100"/>
        </w:tabs>
        <w:spacing w:line="360" w:lineRule="atLeast"/>
        <w:jc w:val="both"/>
        <w:rPr>
          <w:color w:val="4472C4" w:themeColor="accent5"/>
          <w:kern w:val="0"/>
          <w:sz w:val="28"/>
        </w:rPr>
      </w:pPr>
    </w:p>
    <w:p w14:paraId="59AA8BC8" w14:textId="116DCB3F" w:rsidR="00540A25" w:rsidRPr="00BE40F4" w:rsidRDefault="00FC315D" w:rsidP="000D7C82">
      <w:pPr>
        <w:pStyle w:val="a"/>
        <w:numPr>
          <w:ilvl w:val="0"/>
          <w:numId w:val="6"/>
        </w:numPr>
        <w:tabs>
          <w:tab w:val="clear" w:pos="1080"/>
        </w:tabs>
        <w:spacing w:line="360" w:lineRule="atLeast"/>
        <w:rPr>
          <w:rFonts w:eastAsia="SimSun"/>
          <w:lang w:val="en-GB" w:eastAsia="zh-TW"/>
        </w:rPr>
      </w:pPr>
      <w:r w:rsidRPr="00BE40F4">
        <w:rPr>
          <w:lang w:val="en-GB"/>
        </w:rPr>
        <w:t xml:space="preserve">Based on the GDP </w:t>
      </w:r>
      <w:r w:rsidR="006D52E0" w:rsidRPr="00BE40F4">
        <w:rPr>
          <w:lang w:val="en-GB"/>
        </w:rPr>
        <w:t xml:space="preserve">compilation </w:t>
      </w:r>
      <w:r w:rsidR="005038A0" w:rsidRPr="00BE40F4">
        <w:rPr>
          <w:lang w:val="en-GB"/>
        </w:rPr>
        <w:t xml:space="preserve">framework and compared to a year earlier, the goods </w:t>
      </w:r>
      <w:r w:rsidR="00FB4032" w:rsidRPr="00BE40F4">
        <w:rPr>
          <w:lang w:val="en-GB"/>
        </w:rPr>
        <w:t xml:space="preserve">deficit </w:t>
      </w:r>
      <w:r w:rsidR="004361CF" w:rsidRPr="00BE40F4">
        <w:rPr>
          <w:lang w:val="en-GB"/>
        </w:rPr>
        <w:t xml:space="preserve">narrowed </w:t>
      </w:r>
      <w:r w:rsidR="00FB4032" w:rsidRPr="00BE40F4">
        <w:rPr>
          <w:lang w:val="en-GB"/>
        </w:rPr>
        <w:t xml:space="preserve">to </w:t>
      </w:r>
      <w:r w:rsidR="002A4C23" w:rsidRPr="00BE40F4">
        <w:rPr>
          <w:lang w:val="en-GB"/>
        </w:rPr>
        <w:t>$</w:t>
      </w:r>
      <w:r w:rsidR="004361CF" w:rsidRPr="00BE40F4">
        <w:rPr>
          <w:lang w:val="en-GB"/>
        </w:rPr>
        <w:t>6</w:t>
      </w:r>
      <w:r w:rsidR="00CA1D11" w:rsidRPr="00BE40F4">
        <w:rPr>
          <w:lang w:val="en-GB"/>
        </w:rPr>
        <w:t>5</w:t>
      </w:r>
      <w:r w:rsidR="00A64B7D" w:rsidRPr="00BE40F4">
        <w:rPr>
          <w:lang w:val="en-GB"/>
        </w:rPr>
        <w:t> </w:t>
      </w:r>
      <w:r w:rsidR="002A4C23" w:rsidRPr="00BE40F4">
        <w:rPr>
          <w:lang w:val="en-GB"/>
        </w:rPr>
        <w:t xml:space="preserve">billion in </w:t>
      </w:r>
      <w:r w:rsidR="00C82A23" w:rsidRPr="00BE40F4">
        <w:rPr>
          <w:lang w:val="en-GB"/>
        </w:rPr>
        <w:t xml:space="preserve">the </w:t>
      </w:r>
      <w:r w:rsidR="00FB4032" w:rsidRPr="00BE40F4">
        <w:rPr>
          <w:lang w:val="en-GB"/>
        </w:rPr>
        <w:t>second</w:t>
      </w:r>
      <w:r w:rsidR="00C82A23" w:rsidRPr="00BE40F4">
        <w:rPr>
          <w:lang w:val="en-GB"/>
        </w:rPr>
        <w:t xml:space="preserve"> quarter of 2023</w:t>
      </w:r>
      <w:r w:rsidRPr="00BE40F4">
        <w:rPr>
          <w:lang w:val="en-GB"/>
        </w:rPr>
        <w:t xml:space="preserve">, as the value of </w:t>
      </w:r>
      <w:r w:rsidR="004361CF" w:rsidRPr="00BE40F4">
        <w:rPr>
          <w:lang w:val="en-GB"/>
        </w:rPr>
        <w:t>im</w:t>
      </w:r>
      <w:r w:rsidRPr="00BE40F4">
        <w:rPr>
          <w:lang w:val="en-GB"/>
        </w:rPr>
        <w:t xml:space="preserve">ports of goods </w:t>
      </w:r>
      <w:r w:rsidR="0008704D" w:rsidRPr="00BE40F4">
        <w:rPr>
          <w:lang w:val="en-GB"/>
        </w:rPr>
        <w:t>saw a</w:t>
      </w:r>
      <w:r w:rsidR="00696D43" w:rsidRPr="00BE40F4">
        <w:rPr>
          <w:lang w:val="en-GB"/>
        </w:rPr>
        <w:t xml:space="preserve"> </w:t>
      </w:r>
      <w:r w:rsidR="0008704D" w:rsidRPr="00BE40F4">
        <w:rPr>
          <w:lang w:val="en-GB"/>
        </w:rPr>
        <w:t>larger decline</w:t>
      </w:r>
      <w:r w:rsidRPr="00BE40F4">
        <w:rPr>
          <w:lang w:val="en-GB" w:eastAsia="zh-TW"/>
        </w:rPr>
        <w:t xml:space="preserve"> than</w:t>
      </w:r>
      <w:r w:rsidRPr="00BE40F4">
        <w:rPr>
          <w:lang w:val="en-GB"/>
        </w:rPr>
        <w:t xml:space="preserve"> that of </w:t>
      </w:r>
      <w:r w:rsidR="004361CF" w:rsidRPr="00BE40F4">
        <w:rPr>
          <w:lang w:val="en-GB"/>
        </w:rPr>
        <w:t>ex</w:t>
      </w:r>
      <w:r w:rsidRPr="00BE40F4">
        <w:rPr>
          <w:lang w:val="en-GB"/>
        </w:rPr>
        <w:t>ports</w:t>
      </w:r>
      <w:r w:rsidRPr="00BE40F4">
        <w:rPr>
          <w:lang w:val="en-GB" w:eastAsia="zh-TW"/>
        </w:rPr>
        <w:t xml:space="preserve">.  Meanwhile, the </w:t>
      </w:r>
      <w:r w:rsidRPr="00BE40F4">
        <w:rPr>
          <w:lang w:val="en-GB"/>
        </w:rPr>
        <w:t xml:space="preserve">services surplus </w:t>
      </w:r>
      <w:r w:rsidR="003C6535" w:rsidRPr="00BE40F4">
        <w:rPr>
          <w:lang w:val="en-GB"/>
        </w:rPr>
        <w:t xml:space="preserve">narrowed </w:t>
      </w:r>
      <w:r w:rsidRPr="00BE40F4">
        <w:rPr>
          <w:lang w:val="en-GB"/>
        </w:rPr>
        <w:t xml:space="preserve">to </w:t>
      </w:r>
      <w:r w:rsidRPr="00BE40F4">
        <w:rPr>
          <w:lang w:val="en-GB" w:eastAsia="zh-TW"/>
        </w:rPr>
        <w:t>$</w:t>
      </w:r>
      <w:r w:rsidR="004361CF" w:rsidRPr="00BE40F4">
        <w:rPr>
          <w:lang w:val="en-GB" w:eastAsia="zh-TW"/>
        </w:rPr>
        <w:t>3</w:t>
      </w:r>
      <w:r w:rsidR="00CA1D11" w:rsidRPr="00BE40F4">
        <w:rPr>
          <w:lang w:val="en-GB" w:eastAsia="zh-TW"/>
        </w:rPr>
        <w:t>6</w:t>
      </w:r>
      <w:r w:rsidR="00875D09" w:rsidRPr="00BE40F4">
        <w:rPr>
          <w:lang w:val="en-GB"/>
        </w:rPr>
        <w:t> </w:t>
      </w:r>
      <w:r w:rsidRPr="00BE40F4">
        <w:rPr>
          <w:lang w:val="en-GB"/>
        </w:rPr>
        <w:t xml:space="preserve">billion.  The combined goods and services account registered a </w:t>
      </w:r>
      <w:r w:rsidR="004361CF" w:rsidRPr="00BE40F4">
        <w:rPr>
          <w:lang w:val="en-GB"/>
        </w:rPr>
        <w:t xml:space="preserve">deficit </w:t>
      </w:r>
      <w:r w:rsidRPr="00BE40F4">
        <w:rPr>
          <w:lang w:val="en-GB"/>
        </w:rPr>
        <w:t xml:space="preserve">of </w:t>
      </w:r>
      <w:r w:rsidRPr="00BE40F4">
        <w:rPr>
          <w:lang w:val="en-GB" w:eastAsia="zh-TW"/>
        </w:rPr>
        <w:t>$</w:t>
      </w:r>
      <w:r w:rsidR="003F460F" w:rsidRPr="00BE40F4">
        <w:rPr>
          <w:lang w:val="en-GB" w:eastAsia="zh-TW"/>
        </w:rPr>
        <w:t>29</w:t>
      </w:r>
      <w:r w:rsidRPr="00BE40F4">
        <w:rPr>
          <w:lang w:val="en-GB"/>
        </w:rPr>
        <w:t> billion in</w:t>
      </w:r>
      <w:r w:rsidR="005038A0" w:rsidRPr="00BE40F4">
        <w:rPr>
          <w:lang w:val="en-GB"/>
        </w:rPr>
        <w:t xml:space="preserve"> the </w:t>
      </w:r>
      <w:r w:rsidR="00FB4032" w:rsidRPr="00BE40F4">
        <w:rPr>
          <w:lang w:val="en-GB"/>
        </w:rPr>
        <w:t>second</w:t>
      </w:r>
      <w:r w:rsidR="005038A0" w:rsidRPr="00BE40F4">
        <w:rPr>
          <w:lang w:val="en-GB"/>
        </w:rPr>
        <w:t xml:space="preserve"> quarter of 2023</w:t>
      </w:r>
      <w:r w:rsidRPr="00BE40F4">
        <w:rPr>
          <w:lang w:val="en-GB"/>
        </w:rPr>
        <w:t xml:space="preserve">, equivalent to </w:t>
      </w:r>
      <w:r w:rsidR="004361CF" w:rsidRPr="00BE40F4">
        <w:rPr>
          <w:lang w:val="en-GB"/>
        </w:rPr>
        <w:t>2.</w:t>
      </w:r>
      <w:r w:rsidR="003F460F" w:rsidRPr="00BE40F4">
        <w:rPr>
          <w:lang w:val="en-GB"/>
        </w:rPr>
        <w:t>2</w:t>
      </w:r>
      <w:r w:rsidRPr="00BE40F4">
        <w:rPr>
          <w:lang w:val="en-GB" w:eastAsia="zh-TW"/>
        </w:rPr>
        <w:t>%</w:t>
      </w:r>
      <w:r w:rsidRPr="00BE40F4">
        <w:rPr>
          <w:lang w:val="en-GB"/>
        </w:rPr>
        <w:t xml:space="preserve"> of total import value, compared to </w:t>
      </w:r>
      <w:r w:rsidRPr="00BE40F4">
        <w:rPr>
          <w:lang w:val="en-GB" w:eastAsia="zh-TW"/>
        </w:rPr>
        <w:t xml:space="preserve">a </w:t>
      </w:r>
      <w:r w:rsidR="00FB4032" w:rsidRPr="00BE40F4">
        <w:rPr>
          <w:lang w:val="en-GB" w:eastAsia="zh-TW"/>
        </w:rPr>
        <w:t>deficit</w:t>
      </w:r>
      <w:r w:rsidRPr="00BE40F4">
        <w:rPr>
          <w:lang w:val="en-GB"/>
        </w:rPr>
        <w:t xml:space="preserve"> of $</w:t>
      </w:r>
      <w:r w:rsidR="00FB4032" w:rsidRPr="00BE40F4">
        <w:rPr>
          <w:lang w:val="en-GB" w:eastAsia="zh-TW"/>
        </w:rPr>
        <w:t>40</w:t>
      </w:r>
      <w:r w:rsidR="002E4E3E" w:rsidRPr="00BE40F4">
        <w:rPr>
          <w:lang w:val="en-GB"/>
        </w:rPr>
        <w:t> </w:t>
      </w:r>
      <w:r w:rsidRPr="00BE40F4">
        <w:rPr>
          <w:lang w:val="en-GB"/>
        </w:rPr>
        <w:t xml:space="preserve">billion or </w:t>
      </w:r>
      <w:r w:rsidR="00FB4032" w:rsidRPr="00BE40F4">
        <w:rPr>
          <w:lang w:val="en-GB" w:eastAsia="zh-TW"/>
        </w:rPr>
        <w:t>2.9</w:t>
      </w:r>
      <w:r w:rsidRPr="00BE40F4">
        <w:rPr>
          <w:lang w:val="en-GB"/>
        </w:rPr>
        <w:t xml:space="preserve">% in </w:t>
      </w:r>
      <w:r w:rsidR="005038A0" w:rsidRPr="00BE40F4">
        <w:rPr>
          <w:lang w:val="en-GB"/>
        </w:rPr>
        <w:t xml:space="preserve">the </w:t>
      </w:r>
      <w:r w:rsidR="00FB4032" w:rsidRPr="00BE40F4">
        <w:rPr>
          <w:lang w:val="en-GB"/>
        </w:rPr>
        <w:t>second</w:t>
      </w:r>
      <w:r w:rsidR="005038A0" w:rsidRPr="00BE40F4">
        <w:rPr>
          <w:lang w:val="en-GB"/>
        </w:rPr>
        <w:t xml:space="preserve"> quarter of 2022</w:t>
      </w:r>
      <w:r w:rsidRPr="00BE40F4">
        <w:rPr>
          <w:lang w:val="en-GB" w:eastAsia="zh-TW"/>
        </w:rPr>
        <w:t>.</w:t>
      </w:r>
    </w:p>
    <w:p w14:paraId="3F6AF552" w14:textId="77777777" w:rsidR="00227842" w:rsidRPr="00BE40F4" w:rsidRDefault="00227842" w:rsidP="000D7C82">
      <w:pPr>
        <w:pStyle w:val="a"/>
        <w:tabs>
          <w:tab w:val="clear" w:pos="1080"/>
          <w:tab w:val="left" w:pos="1260"/>
        </w:tabs>
        <w:spacing w:line="360" w:lineRule="atLeast"/>
        <w:rPr>
          <w:lang w:val="en-GB"/>
        </w:rPr>
      </w:pPr>
    </w:p>
    <w:p w14:paraId="5D2EBAF7" w14:textId="23C4A5C9" w:rsidR="00DD6F42" w:rsidRPr="00BE40F4" w:rsidRDefault="00DD6F42" w:rsidP="000D7C82">
      <w:pPr>
        <w:tabs>
          <w:tab w:val="left" w:pos="1080"/>
        </w:tabs>
        <w:spacing w:line="280" w:lineRule="exact"/>
        <w:ind w:right="26"/>
        <w:jc w:val="center"/>
        <w:outlineLvl w:val="0"/>
        <w:rPr>
          <w:kern w:val="0"/>
          <w:sz w:val="28"/>
          <w:vertAlign w:val="superscript"/>
        </w:rPr>
      </w:pPr>
      <w:r w:rsidRPr="00BE40F4">
        <w:rPr>
          <w:b/>
          <w:kern w:val="0"/>
          <w:sz w:val="28"/>
        </w:rPr>
        <w:t xml:space="preserve">Table </w:t>
      </w:r>
      <w:r w:rsidR="00B42004" w:rsidRPr="00BE40F4">
        <w:rPr>
          <w:b/>
          <w:kern w:val="0"/>
          <w:sz w:val="28"/>
        </w:rPr>
        <w:t>2</w:t>
      </w:r>
      <w:r w:rsidRPr="00BE40F4">
        <w:rPr>
          <w:b/>
          <w:kern w:val="0"/>
          <w:sz w:val="28"/>
        </w:rPr>
        <w:t>.</w:t>
      </w:r>
      <w:r w:rsidR="00C63B5B" w:rsidRPr="00BE40F4">
        <w:rPr>
          <w:b/>
          <w:kern w:val="0"/>
          <w:sz w:val="28"/>
        </w:rPr>
        <w:t>6</w:t>
      </w:r>
      <w:r w:rsidRPr="00BE40F4">
        <w:rPr>
          <w:b/>
          <w:kern w:val="0"/>
          <w:sz w:val="28"/>
        </w:rPr>
        <w:t xml:space="preserve"> : </w:t>
      </w:r>
      <w:r w:rsidR="008973D1" w:rsidRPr="00BE40F4">
        <w:rPr>
          <w:b/>
          <w:kern w:val="0"/>
          <w:sz w:val="28"/>
        </w:rPr>
        <w:t>Goods and services balance</w:t>
      </w:r>
    </w:p>
    <w:p w14:paraId="64C78599" w14:textId="70FC17AA" w:rsidR="00DD6F42" w:rsidRPr="00BE40F4" w:rsidRDefault="00DD6F42" w:rsidP="000D7C82">
      <w:pPr>
        <w:tabs>
          <w:tab w:val="left" w:pos="144"/>
          <w:tab w:val="left" w:pos="864"/>
        </w:tabs>
        <w:spacing w:line="280" w:lineRule="exact"/>
        <w:ind w:left="144" w:right="29"/>
        <w:jc w:val="center"/>
        <w:rPr>
          <w:b/>
          <w:kern w:val="0"/>
          <w:sz w:val="28"/>
        </w:rPr>
      </w:pPr>
      <w:r w:rsidRPr="00BE40F4">
        <w:rPr>
          <w:b/>
          <w:kern w:val="0"/>
          <w:sz w:val="28"/>
        </w:rPr>
        <w:t>($ billion at current market prices)</w:t>
      </w:r>
    </w:p>
    <w:p w14:paraId="1224C06F" w14:textId="77777777" w:rsidR="009C725E" w:rsidRPr="00BE40F4" w:rsidRDefault="009C725E" w:rsidP="000D7C82">
      <w:pPr>
        <w:tabs>
          <w:tab w:val="left" w:pos="144"/>
          <w:tab w:val="left" w:pos="864"/>
        </w:tabs>
        <w:spacing w:line="280" w:lineRule="exact"/>
        <w:ind w:left="144" w:right="29"/>
        <w:jc w:val="center"/>
        <w:rPr>
          <w:rFonts w:eastAsia="SimSun"/>
          <w:b/>
          <w:kern w:val="0"/>
          <w:sz w:val="28"/>
          <w:lang w:eastAsia="zh-CN"/>
        </w:rPr>
      </w:pPr>
    </w:p>
    <w:tbl>
      <w:tblPr>
        <w:tblW w:w="10026" w:type="dxa"/>
        <w:jc w:val="center"/>
        <w:tblLayout w:type="fixed"/>
        <w:tblLook w:val="0000" w:firstRow="0" w:lastRow="0" w:firstColumn="0" w:lastColumn="0" w:noHBand="0" w:noVBand="0"/>
      </w:tblPr>
      <w:tblGrid>
        <w:gridCol w:w="708"/>
        <w:gridCol w:w="931"/>
        <w:gridCol w:w="908"/>
        <w:gridCol w:w="1142"/>
        <w:gridCol w:w="1018"/>
        <w:gridCol w:w="1080"/>
        <w:gridCol w:w="900"/>
        <w:gridCol w:w="1091"/>
        <w:gridCol w:w="1153"/>
        <w:gridCol w:w="1095"/>
      </w:tblGrid>
      <w:tr w:rsidR="008F1D71" w:rsidRPr="00BE40F4" w14:paraId="67A4601A" w14:textId="77777777" w:rsidTr="00E477A6">
        <w:trPr>
          <w:trHeight w:val="280"/>
          <w:jc w:val="center"/>
        </w:trPr>
        <w:tc>
          <w:tcPr>
            <w:tcW w:w="708" w:type="dxa"/>
          </w:tcPr>
          <w:p w14:paraId="7A1FCC43" w14:textId="77777777" w:rsidR="008F1D71" w:rsidRPr="00BE40F4" w:rsidRDefault="008F1D71" w:rsidP="000D7C82">
            <w:pPr>
              <w:tabs>
                <w:tab w:val="left" w:pos="1080"/>
              </w:tabs>
              <w:snapToGrid w:val="0"/>
              <w:rPr>
                <w:kern w:val="0"/>
              </w:rPr>
            </w:pPr>
          </w:p>
        </w:tc>
        <w:tc>
          <w:tcPr>
            <w:tcW w:w="931" w:type="dxa"/>
          </w:tcPr>
          <w:p w14:paraId="30EC1E60" w14:textId="77777777" w:rsidR="008F1D71" w:rsidRPr="00BE40F4" w:rsidRDefault="008F1D71" w:rsidP="000D7C82">
            <w:pPr>
              <w:tabs>
                <w:tab w:val="left" w:pos="1080"/>
              </w:tabs>
              <w:snapToGrid w:val="0"/>
              <w:rPr>
                <w:kern w:val="0"/>
              </w:rPr>
            </w:pPr>
          </w:p>
        </w:tc>
        <w:tc>
          <w:tcPr>
            <w:tcW w:w="2050" w:type="dxa"/>
            <w:gridSpan w:val="2"/>
          </w:tcPr>
          <w:p w14:paraId="6D562269" w14:textId="77777777" w:rsidR="008F1D71" w:rsidRPr="00BE40F4" w:rsidRDefault="008F1D71" w:rsidP="000D7C82">
            <w:pPr>
              <w:tabs>
                <w:tab w:val="left" w:pos="1080"/>
              </w:tabs>
              <w:snapToGrid w:val="0"/>
              <w:jc w:val="center"/>
              <w:rPr>
                <w:kern w:val="0"/>
                <w:u w:val="single"/>
              </w:rPr>
            </w:pPr>
            <w:r w:rsidRPr="00BE40F4">
              <w:rPr>
                <w:kern w:val="0"/>
                <w:u w:val="single"/>
              </w:rPr>
              <w:t>Total exports</w:t>
            </w:r>
          </w:p>
        </w:tc>
        <w:tc>
          <w:tcPr>
            <w:tcW w:w="2098" w:type="dxa"/>
            <w:gridSpan w:val="2"/>
          </w:tcPr>
          <w:p w14:paraId="1C7318AC" w14:textId="77777777" w:rsidR="008F1D71" w:rsidRPr="00BE40F4" w:rsidRDefault="008F1D71" w:rsidP="000D7C82">
            <w:pPr>
              <w:tabs>
                <w:tab w:val="left" w:pos="1080"/>
              </w:tabs>
              <w:snapToGrid w:val="0"/>
              <w:jc w:val="center"/>
              <w:rPr>
                <w:kern w:val="0"/>
                <w:u w:val="single"/>
              </w:rPr>
            </w:pPr>
            <w:r w:rsidRPr="00BE40F4">
              <w:rPr>
                <w:kern w:val="0"/>
                <w:u w:val="single"/>
              </w:rPr>
              <w:t>Imports</w:t>
            </w:r>
          </w:p>
        </w:tc>
        <w:tc>
          <w:tcPr>
            <w:tcW w:w="4239" w:type="dxa"/>
            <w:gridSpan w:val="4"/>
          </w:tcPr>
          <w:p w14:paraId="06864226" w14:textId="77777777" w:rsidR="008F1D71" w:rsidRPr="00BE40F4" w:rsidRDefault="008F1D71" w:rsidP="000D7C82">
            <w:pPr>
              <w:snapToGrid w:val="0"/>
              <w:jc w:val="center"/>
              <w:rPr>
                <w:kern w:val="0"/>
                <w:u w:val="single"/>
              </w:rPr>
            </w:pPr>
            <w:r w:rsidRPr="00BE40F4">
              <w:rPr>
                <w:kern w:val="0"/>
                <w:u w:val="single"/>
              </w:rPr>
              <w:t>Trade balance</w:t>
            </w:r>
          </w:p>
        </w:tc>
      </w:tr>
      <w:tr w:rsidR="008F1D71" w:rsidRPr="00BE40F4" w14:paraId="16750D86" w14:textId="77777777" w:rsidTr="00E477A6">
        <w:trPr>
          <w:trHeight w:val="840"/>
          <w:jc w:val="center"/>
        </w:trPr>
        <w:tc>
          <w:tcPr>
            <w:tcW w:w="708" w:type="dxa"/>
          </w:tcPr>
          <w:p w14:paraId="2807BD68" w14:textId="77777777" w:rsidR="008F1D71" w:rsidRPr="00BE40F4" w:rsidRDefault="008F1D71" w:rsidP="000D7C82">
            <w:pPr>
              <w:tabs>
                <w:tab w:val="left" w:pos="1080"/>
              </w:tabs>
              <w:snapToGrid w:val="0"/>
              <w:rPr>
                <w:kern w:val="0"/>
              </w:rPr>
            </w:pPr>
          </w:p>
        </w:tc>
        <w:tc>
          <w:tcPr>
            <w:tcW w:w="931" w:type="dxa"/>
          </w:tcPr>
          <w:p w14:paraId="4BFA1134" w14:textId="77777777" w:rsidR="008F1D71" w:rsidRPr="00BE40F4" w:rsidRDefault="008F1D71" w:rsidP="000D7C82">
            <w:pPr>
              <w:tabs>
                <w:tab w:val="left" w:pos="1080"/>
              </w:tabs>
              <w:snapToGrid w:val="0"/>
              <w:rPr>
                <w:kern w:val="0"/>
              </w:rPr>
            </w:pPr>
          </w:p>
        </w:tc>
        <w:tc>
          <w:tcPr>
            <w:tcW w:w="908" w:type="dxa"/>
          </w:tcPr>
          <w:p w14:paraId="5372CA3C" w14:textId="77777777" w:rsidR="008F1D71" w:rsidRPr="00BE40F4" w:rsidRDefault="008F1D71" w:rsidP="000D7C82">
            <w:pPr>
              <w:tabs>
                <w:tab w:val="left" w:pos="1080"/>
              </w:tabs>
              <w:snapToGrid w:val="0"/>
              <w:rPr>
                <w:kern w:val="0"/>
                <w:u w:val="single"/>
              </w:rPr>
            </w:pPr>
          </w:p>
          <w:p w14:paraId="75C55189" w14:textId="77777777" w:rsidR="008F1D71" w:rsidRPr="00BE40F4" w:rsidRDefault="008F1D71" w:rsidP="000D7C82">
            <w:pPr>
              <w:tabs>
                <w:tab w:val="left" w:pos="1080"/>
              </w:tabs>
              <w:snapToGrid w:val="0"/>
              <w:rPr>
                <w:kern w:val="0"/>
              </w:rPr>
            </w:pPr>
            <w:r w:rsidRPr="00BE40F4">
              <w:rPr>
                <w:kern w:val="0"/>
                <w:u w:val="single"/>
              </w:rPr>
              <w:t>Goods</w:t>
            </w:r>
          </w:p>
        </w:tc>
        <w:tc>
          <w:tcPr>
            <w:tcW w:w="1142" w:type="dxa"/>
          </w:tcPr>
          <w:p w14:paraId="2DD5EAA2" w14:textId="77777777" w:rsidR="008F1D71" w:rsidRPr="00BE40F4" w:rsidRDefault="008F1D71" w:rsidP="000D7C82">
            <w:pPr>
              <w:tabs>
                <w:tab w:val="left" w:pos="1080"/>
              </w:tabs>
              <w:snapToGrid w:val="0"/>
              <w:rPr>
                <w:kern w:val="0"/>
                <w:u w:val="single"/>
              </w:rPr>
            </w:pPr>
          </w:p>
          <w:p w14:paraId="0297180E" w14:textId="77777777" w:rsidR="008F1D71" w:rsidRPr="00BE40F4" w:rsidRDefault="008F1D71" w:rsidP="000D7C82">
            <w:pPr>
              <w:tabs>
                <w:tab w:val="left" w:pos="1080"/>
              </w:tabs>
              <w:snapToGrid w:val="0"/>
              <w:rPr>
                <w:kern w:val="0"/>
              </w:rPr>
            </w:pPr>
            <w:r w:rsidRPr="00BE40F4">
              <w:rPr>
                <w:kern w:val="0"/>
                <w:u w:val="single"/>
              </w:rPr>
              <w:t>Services</w:t>
            </w:r>
          </w:p>
        </w:tc>
        <w:tc>
          <w:tcPr>
            <w:tcW w:w="1018" w:type="dxa"/>
          </w:tcPr>
          <w:p w14:paraId="79828455" w14:textId="77777777" w:rsidR="008F1D71" w:rsidRPr="00BE40F4" w:rsidRDefault="008F1D71" w:rsidP="000D7C82">
            <w:pPr>
              <w:snapToGrid w:val="0"/>
              <w:rPr>
                <w:kern w:val="0"/>
                <w:u w:val="single"/>
              </w:rPr>
            </w:pPr>
          </w:p>
          <w:p w14:paraId="1F1BBA61" w14:textId="77777777" w:rsidR="008F1D71" w:rsidRPr="00BE40F4" w:rsidRDefault="008F1D71" w:rsidP="000D7C82">
            <w:pPr>
              <w:snapToGrid w:val="0"/>
              <w:rPr>
                <w:kern w:val="0"/>
              </w:rPr>
            </w:pPr>
            <w:r w:rsidRPr="00BE40F4">
              <w:rPr>
                <w:kern w:val="0"/>
                <w:u w:val="single"/>
              </w:rPr>
              <w:t>Goods</w:t>
            </w:r>
          </w:p>
        </w:tc>
        <w:tc>
          <w:tcPr>
            <w:tcW w:w="1080" w:type="dxa"/>
          </w:tcPr>
          <w:p w14:paraId="05C9CB45" w14:textId="77777777" w:rsidR="008F1D71" w:rsidRPr="00BE40F4" w:rsidRDefault="008F1D71" w:rsidP="000D7C82">
            <w:pPr>
              <w:tabs>
                <w:tab w:val="left" w:pos="1080"/>
              </w:tabs>
              <w:snapToGrid w:val="0"/>
              <w:rPr>
                <w:kern w:val="0"/>
                <w:u w:val="single"/>
              </w:rPr>
            </w:pPr>
          </w:p>
          <w:p w14:paraId="2987DA1A" w14:textId="77777777" w:rsidR="008F1D71" w:rsidRPr="00BE40F4" w:rsidRDefault="008F1D71" w:rsidP="000D7C82">
            <w:pPr>
              <w:tabs>
                <w:tab w:val="left" w:pos="1080"/>
              </w:tabs>
              <w:snapToGrid w:val="0"/>
              <w:rPr>
                <w:kern w:val="0"/>
              </w:rPr>
            </w:pPr>
            <w:r w:rsidRPr="00BE40F4">
              <w:rPr>
                <w:kern w:val="0"/>
                <w:u w:val="single"/>
              </w:rPr>
              <w:t>Services</w:t>
            </w:r>
          </w:p>
        </w:tc>
        <w:tc>
          <w:tcPr>
            <w:tcW w:w="900" w:type="dxa"/>
          </w:tcPr>
          <w:p w14:paraId="5BC6EE96" w14:textId="77777777" w:rsidR="008F1D71" w:rsidRPr="00BE40F4" w:rsidRDefault="008F1D71" w:rsidP="000D7C82">
            <w:pPr>
              <w:tabs>
                <w:tab w:val="left" w:pos="1080"/>
              </w:tabs>
              <w:snapToGrid w:val="0"/>
              <w:rPr>
                <w:kern w:val="0"/>
                <w:u w:val="single"/>
              </w:rPr>
            </w:pPr>
          </w:p>
          <w:p w14:paraId="79BBD3D8" w14:textId="77777777" w:rsidR="008F1D71" w:rsidRPr="00BE40F4" w:rsidRDefault="008F1D71" w:rsidP="000D7C82">
            <w:pPr>
              <w:tabs>
                <w:tab w:val="left" w:pos="1080"/>
              </w:tabs>
              <w:snapToGrid w:val="0"/>
              <w:jc w:val="center"/>
              <w:rPr>
                <w:kern w:val="0"/>
              </w:rPr>
            </w:pPr>
            <w:r w:rsidRPr="00BE40F4">
              <w:rPr>
                <w:kern w:val="0"/>
                <w:u w:val="single"/>
              </w:rPr>
              <w:t>Goods</w:t>
            </w:r>
          </w:p>
        </w:tc>
        <w:tc>
          <w:tcPr>
            <w:tcW w:w="1091" w:type="dxa"/>
          </w:tcPr>
          <w:p w14:paraId="35BB0021" w14:textId="77777777" w:rsidR="008F1D71" w:rsidRPr="00BE40F4" w:rsidRDefault="008F1D71" w:rsidP="000D7C82">
            <w:pPr>
              <w:tabs>
                <w:tab w:val="left" w:pos="1080"/>
              </w:tabs>
              <w:snapToGrid w:val="0"/>
              <w:rPr>
                <w:kern w:val="0"/>
                <w:u w:val="single"/>
              </w:rPr>
            </w:pPr>
          </w:p>
          <w:p w14:paraId="6200B2CD" w14:textId="77777777" w:rsidR="008F1D71" w:rsidRPr="00BE40F4" w:rsidRDefault="008F1D71" w:rsidP="000D7C82">
            <w:pPr>
              <w:tabs>
                <w:tab w:val="left" w:pos="1080"/>
              </w:tabs>
              <w:snapToGrid w:val="0"/>
              <w:rPr>
                <w:kern w:val="0"/>
              </w:rPr>
            </w:pPr>
            <w:r w:rsidRPr="00BE40F4">
              <w:rPr>
                <w:kern w:val="0"/>
                <w:u w:val="single"/>
              </w:rPr>
              <w:t>Services</w:t>
            </w:r>
          </w:p>
        </w:tc>
        <w:tc>
          <w:tcPr>
            <w:tcW w:w="1153" w:type="dxa"/>
          </w:tcPr>
          <w:p w14:paraId="4FD840E2" w14:textId="77777777" w:rsidR="008F1D71" w:rsidRPr="00BE40F4" w:rsidRDefault="008F1D71" w:rsidP="000D7C82">
            <w:pPr>
              <w:snapToGrid w:val="0"/>
              <w:ind w:rightChars="-45" w:right="-108"/>
              <w:rPr>
                <w:kern w:val="0"/>
                <w:u w:val="single"/>
              </w:rPr>
            </w:pPr>
          </w:p>
          <w:p w14:paraId="363DF2D9" w14:textId="77777777" w:rsidR="008F1D71" w:rsidRPr="00BE40F4" w:rsidRDefault="008F1D71" w:rsidP="000D7C82">
            <w:pPr>
              <w:snapToGrid w:val="0"/>
              <w:ind w:rightChars="-45" w:right="-108"/>
              <w:rPr>
                <w:kern w:val="0"/>
                <w:u w:val="single"/>
              </w:rPr>
            </w:pPr>
            <w:r w:rsidRPr="00BE40F4">
              <w:rPr>
                <w:kern w:val="0"/>
                <w:u w:val="single"/>
              </w:rPr>
              <w:t>Combined</w:t>
            </w:r>
          </w:p>
        </w:tc>
        <w:tc>
          <w:tcPr>
            <w:tcW w:w="1095" w:type="dxa"/>
          </w:tcPr>
          <w:p w14:paraId="019A3305" w14:textId="77777777" w:rsidR="008F1D71" w:rsidRPr="00BE40F4" w:rsidRDefault="008F1D71" w:rsidP="000D7C82">
            <w:pPr>
              <w:snapToGrid w:val="0"/>
              <w:jc w:val="center"/>
              <w:rPr>
                <w:kern w:val="0"/>
                <w:u w:val="single"/>
                <w:lang w:val="en-US"/>
              </w:rPr>
            </w:pPr>
            <w:r w:rsidRPr="00BE40F4">
              <w:rPr>
                <w:kern w:val="0"/>
                <w:lang w:val="en-US"/>
              </w:rPr>
              <w:t xml:space="preserve">As % of </w:t>
            </w:r>
            <w:r w:rsidRPr="00BE40F4">
              <w:rPr>
                <w:kern w:val="0"/>
                <w:u w:val="single"/>
                <w:lang w:val="en-US"/>
              </w:rPr>
              <w:t>imports</w:t>
            </w:r>
          </w:p>
          <w:p w14:paraId="13A40589" w14:textId="77777777" w:rsidR="008F1D71" w:rsidRPr="00BE40F4" w:rsidRDefault="008F1D71" w:rsidP="000D7C82">
            <w:pPr>
              <w:snapToGrid w:val="0"/>
              <w:jc w:val="center"/>
              <w:rPr>
                <w:kern w:val="0"/>
                <w:u w:val="single"/>
                <w:lang w:val="en-US"/>
              </w:rPr>
            </w:pPr>
          </w:p>
        </w:tc>
      </w:tr>
      <w:tr w:rsidR="008F1D71" w:rsidRPr="00BE40F4" w14:paraId="0B8BFBC0" w14:textId="77777777" w:rsidTr="009C725E">
        <w:trPr>
          <w:trHeight w:val="289"/>
          <w:jc w:val="center"/>
        </w:trPr>
        <w:tc>
          <w:tcPr>
            <w:tcW w:w="708" w:type="dxa"/>
          </w:tcPr>
          <w:p w14:paraId="239487DD" w14:textId="7B25DDCE" w:rsidR="008F1D71" w:rsidRPr="00BE40F4" w:rsidRDefault="008F1D71" w:rsidP="000D7C82">
            <w:pPr>
              <w:tabs>
                <w:tab w:val="left" w:pos="1080"/>
              </w:tabs>
              <w:spacing w:line="230" w:lineRule="exact"/>
              <w:jc w:val="both"/>
              <w:rPr>
                <w:kern w:val="0"/>
                <w:lang w:eastAsia="zh-HK"/>
              </w:rPr>
            </w:pPr>
            <w:r w:rsidRPr="00BE40F4">
              <w:rPr>
                <w:kern w:val="0"/>
              </w:rPr>
              <w:t>2022</w:t>
            </w:r>
          </w:p>
        </w:tc>
        <w:tc>
          <w:tcPr>
            <w:tcW w:w="931" w:type="dxa"/>
          </w:tcPr>
          <w:p w14:paraId="142CF1A2" w14:textId="77777777" w:rsidR="008F1D71" w:rsidRPr="00BE40F4" w:rsidRDefault="008F1D71" w:rsidP="000D7C82">
            <w:pPr>
              <w:tabs>
                <w:tab w:val="left" w:pos="99"/>
              </w:tabs>
              <w:spacing w:line="230" w:lineRule="exact"/>
              <w:jc w:val="both"/>
              <w:rPr>
                <w:kern w:val="0"/>
              </w:rPr>
            </w:pPr>
            <w:r w:rsidRPr="00BE40F4">
              <w:rPr>
                <w:kern w:val="0"/>
              </w:rPr>
              <w:t>Annual</w:t>
            </w:r>
          </w:p>
        </w:tc>
        <w:tc>
          <w:tcPr>
            <w:tcW w:w="908" w:type="dxa"/>
            <w:vAlign w:val="center"/>
          </w:tcPr>
          <w:p w14:paraId="1B3E827F" w14:textId="45E2EF71" w:rsidR="008F1D71" w:rsidRPr="00BE40F4" w:rsidRDefault="008F1D71" w:rsidP="000D7C82">
            <w:pPr>
              <w:tabs>
                <w:tab w:val="decimal" w:pos="612"/>
              </w:tabs>
              <w:spacing w:line="230" w:lineRule="exact"/>
              <w:ind w:right="-18"/>
              <w:jc w:val="both"/>
              <w:rPr>
                <w:kern w:val="0"/>
              </w:rPr>
            </w:pPr>
            <w:r w:rsidRPr="00BE40F4">
              <w:rPr>
                <w:kern w:val="0"/>
              </w:rPr>
              <w:t>4,814</w:t>
            </w:r>
          </w:p>
        </w:tc>
        <w:tc>
          <w:tcPr>
            <w:tcW w:w="1142" w:type="dxa"/>
            <w:vAlign w:val="center"/>
          </w:tcPr>
          <w:p w14:paraId="48210B87" w14:textId="6185C350" w:rsidR="008F1D71" w:rsidRPr="00BE40F4" w:rsidRDefault="008F1D71" w:rsidP="000D7C82">
            <w:pPr>
              <w:tabs>
                <w:tab w:val="decimal" w:pos="612"/>
              </w:tabs>
              <w:spacing w:line="230" w:lineRule="exact"/>
              <w:ind w:right="-18"/>
              <w:jc w:val="both"/>
              <w:rPr>
                <w:kern w:val="0"/>
              </w:rPr>
            </w:pPr>
            <w:r w:rsidRPr="00BE40F4">
              <w:rPr>
                <w:kern w:val="0"/>
              </w:rPr>
              <w:t>6</w:t>
            </w:r>
            <w:r w:rsidR="00CF263A" w:rsidRPr="00BE40F4">
              <w:rPr>
                <w:kern w:val="0"/>
              </w:rPr>
              <w:t>49</w:t>
            </w:r>
          </w:p>
        </w:tc>
        <w:tc>
          <w:tcPr>
            <w:tcW w:w="1018" w:type="dxa"/>
            <w:vAlign w:val="center"/>
          </w:tcPr>
          <w:p w14:paraId="36C423E1" w14:textId="3567417B" w:rsidR="008F1D71" w:rsidRPr="00BE40F4" w:rsidRDefault="009C725E" w:rsidP="000D7C82">
            <w:pPr>
              <w:tabs>
                <w:tab w:val="decimal" w:pos="612"/>
              </w:tabs>
              <w:spacing w:line="230" w:lineRule="exact"/>
              <w:ind w:right="-18"/>
              <w:jc w:val="both"/>
              <w:rPr>
                <w:kern w:val="0"/>
              </w:rPr>
            </w:pPr>
            <w:r w:rsidRPr="00BE40F4">
              <w:rPr>
                <w:kern w:val="0"/>
              </w:rPr>
              <w:t>4,859</w:t>
            </w:r>
          </w:p>
        </w:tc>
        <w:tc>
          <w:tcPr>
            <w:tcW w:w="1080" w:type="dxa"/>
            <w:vAlign w:val="center"/>
          </w:tcPr>
          <w:p w14:paraId="1DA14B34" w14:textId="63A2C7E6" w:rsidR="008F1D71" w:rsidRPr="00BE40F4" w:rsidRDefault="009C725E" w:rsidP="000D7C82">
            <w:pPr>
              <w:tabs>
                <w:tab w:val="decimal" w:pos="612"/>
              </w:tabs>
              <w:spacing w:line="230" w:lineRule="exact"/>
              <w:ind w:right="-18"/>
              <w:jc w:val="both"/>
              <w:rPr>
                <w:kern w:val="0"/>
              </w:rPr>
            </w:pPr>
            <w:r w:rsidRPr="00BE40F4">
              <w:rPr>
                <w:kern w:val="0"/>
              </w:rPr>
              <w:t>49</w:t>
            </w:r>
            <w:r w:rsidR="00CF263A" w:rsidRPr="00BE40F4">
              <w:rPr>
                <w:kern w:val="0"/>
              </w:rPr>
              <w:t>4</w:t>
            </w:r>
          </w:p>
        </w:tc>
        <w:tc>
          <w:tcPr>
            <w:tcW w:w="900" w:type="dxa"/>
            <w:vAlign w:val="center"/>
          </w:tcPr>
          <w:p w14:paraId="4FCEC2E9" w14:textId="7582078C" w:rsidR="008F1D71" w:rsidRPr="00BE40F4" w:rsidRDefault="009C725E" w:rsidP="000D7C82">
            <w:pPr>
              <w:tabs>
                <w:tab w:val="decimal" w:pos="567"/>
              </w:tabs>
              <w:spacing w:line="230" w:lineRule="exact"/>
              <w:ind w:right="-18"/>
              <w:jc w:val="both"/>
              <w:rPr>
                <w:kern w:val="0"/>
              </w:rPr>
            </w:pPr>
            <w:r w:rsidRPr="00BE40F4">
              <w:rPr>
                <w:kern w:val="0"/>
              </w:rPr>
              <w:t>-45</w:t>
            </w:r>
          </w:p>
        </w:tc>
        <w:tc>
          <w:tcPr>
            <w:tcW w:w="1091" w:type="dxa"/>
            <w:vAlign w:val="center"/>
          </w:tcPr>
          <w:p w14:paraId="4A184740" w14:textId="76DBBBB6" w:rsidR="008F1D71" w:rsidRPr="00BE40F4" w:rsidRDefault="009C725E" w:rsidP="000D7C82">
            <w:pPr>
              <w:tabs>
                <w:tab w:val="decimal" w:pos="612"/>
              </w:tabs>
              <w:spacing w:line="230" w:lineRule="exact"/>
              <w:ind w:left="-36" w:right="-18"/>
              <w:jc w:val="both"/>
              <w:rPr>
                <w:kern w:val="0"/>
              </w:rPr>
            </w:pPr>
            <w:r w:rsidRPr="00BE40F4">
              <w:rPr>
                <w:kern w:val="0"/>
              </w:rPr>
              <w:t>1</w:t>
            </w:r>
            <w:r w:rsidR="00CF263A" w:rsidRPr="00BE40F4">
              <w:rPr>
                <w:kern w:val="0"/>
              </w:rPr>
              <w:t>56</w:t>
            </w:r>
          </w:p>
        </w:tc>
        <w:tc>
          <w:tcPr>
            <w:tcW w:w="1153" w:type="dxa"/>
            <w:vAlign w:val="center"/>
          </w:tcPr>
          <w:p w14:paraId="20723D97" w14:textId="66BD2A4E" w:rsidR="008F1D71" w:rsidRPr="00BE40F4" w:rsidRDefault="009C725E" w:rsidP="000D7C82">
            <w:pPr>
              <w:tabs>
                <w:tab w:val="decimal" w:pos="612"/>
              </w:tabs>
              <w:spacing w:line="230" w:lineRule="exact"/>
              <w:ind w:left="-36" w:right="-18"/>
              <w:jc w:val="both"/>
              <w:rPr>
                <w:kern w:val="0"/>
              </w:rPr>
            </w:pPr>
            <w:r w:rsidRPr="00BE40F4">
              <w:rPr>
                <w:kern w:val="0"/>
              </w:rPr>
              <w:t>11</w:t>
            </w:r>
            <w:r w:rsidR="00CF263A" w:rsidRPr="00BE40F4">
              <w:rPr>
                <w:kern w:val="0"/>
              </w:rPr>
              <w:t>1</w:t>
            </w:r>
          </w:p>
        </w:tc>
        <w:tc>
          <w:tcPr>
            <w:tcW w:w="1095" w:type="dxa"/>
            <w:vAlign w:val="center"/>
          </w:tcPr>
          <w:p w14:paraId="59B18D71" w14:textId="020CCF7A" w:rsidR="008F1D71" w:rsidRPr="00BE40F4" w:rsidRDefault="009C725E" w:rsidP="000D7C82">
            <w:pPr>
              <w:tabs>
                <w:tab w:val="decimal" w:pos="432"/>
              </w:tabs>
              <w:spacing w:line="230" w:lineRule="exact"/>
              <w:ind w:right="-18"/>
              <w:jc w:val="both"/>
              <w:rPr>
                <w:kern w:val="0"/>
              </w:rPr>
            </w:pPr>
            <w:r w:rsidRPr="00BE40F4">
              <w:rPr>
                <w:kern w:val="0"/>
              </w:rPr>
              <w:t>2.</w:t>
            </w:r>
            <w:r w:rsidR="00CF263A" w:rsidRPr="00BE40F4">
              <w:rPr>
                <w:kern w:val="0"/>
              </w:rPr>
              <w:t>1</w:t>
            </w:r>
          </w:p>
        </w:tc>
      </w:tr>
      <w:tr w:rsidR="008F1D71" w:rsidRPr="00BE40F4" w14:paraId="2692A32E" w14:textId="77777777" w:rsidTr="009C725E">
        <w:trPr>
          <w:trHeight w:val="289"/>
          <w:jc w:val="center"/>
        </w:trPr>
        <w:tc>
          <w:tcPr>
            <w:tcW w:w="708" w:type="dxa"/>
          </w:tcPr>
          <w:p w14:paraId="1445A41C" w14:textId="77777777" w:rsidR="008F1D71" w:rsidRPr="00BE40F4" w:rsidRDefault="008F1D71" w:rsidP="000D7C82">
            <w:pPr>
              <w:tabs>
                <w:tab w:val="left" w:pos="1080"/>
              </w:tabs>
              <w:spacing w:line="230" w:lineRule="exact"/>
              <w:jc w:val="both"/>
              <w:rPr>
                <w:rFonts w:eastAsia="SimSun"/>
                <w:kern w:val="0"/>
                <w:lang w:eastAsia="zh-CN"/>
              </w:rPr>
            </w:pPr>
          </w:p>
        </w:tc>
        <w:tc>
          <w:tcPr>
            <w:tcW w:w="931" w:type="dxa"/>
          </w:tcPr>
          <w:p w14:paraId="4EB571DB" w14:textId="77777777" w:rsidR="008F1D71" w:rsidRPr="00BE40F4" w:rsidRDefault="008F1D71" w:rsidP="000D7C82">
            <w:pPr>
              <w:tabs>
                <w:tab w:val="left" w:pos="99"/>
              </w:tabs>
              <w:spacing w:line="230" w:lineRule="exact"/>
              <w:jc w:val="both"/>
              <w:rPr>
                <w:kern w:val="0"/>
              </w:rPr>
            </w:pPr>
          </w:p>
        </w:tc>
        <w:tc>
          <w:tcPr>
            <w:tcW w:w="908" w:type="dxa"/>
            <w:vAlign w:val="center"/>
          </w:tcPr>
          <w:p w14:paraId="21DDB46E" w14:textId="77777777" w:rsidR="008F1D71" w:rsidRPr="00BE40F4" w:rsidRDefault="008F1D71" w:rsidP="000D7C82">
            <w:pPr>
              <w:tabs>
                <w:tab w:val="decimal" w:pos="612"/>
              </w:tabs>
              <w:spacing w:line="230" w:lineRule="exact"/>
              <w:ind w:right="-18"/>
              <w:jc w:val="both"/>
              <w:rPr>
                <w:kern w:val="0"/>
              </w:rPr>
            </w:pPr>
          </w:p>
        </w:tc>
        <w:tc>
          <w:tcPr>
            <w:tcW w:w="1142" w:type="dxa"/>
            <w:vAlign w:val="center"/>
          </w:tcPr>
          <w:p w14:paraId="515F9994" w14:textId="77777777" w:rsidR="008F1D71" w:rsidRPr="00BE40F4" w:rsidRDefault="008F1D71" w:rsidP="000D7C82">
            <w:pPr>
              <w:tabs>
                <w:tab w:val="decimal" w:pos="612"/>
              </w:tabs>
              <w:spacing w:line="230" w:lineRule="exact"/>
              <w:ind w:right="-18"/>
              <w:jc w:val="both"/>
              <w:rPr>
                <w:kern w:val="0"/>
              </w:rPr>
            </w:pPr>
          </w:p>
        </w:tc>
        <w:tc>
          <w:tcPr>
            <w:tcW w:w="1018" w:type="dxa"/>
            <w:vAlign w:val="center"/>
          </w:tcPr>
          <w:p w14:paraId="5B93B6C1" w14:textId="7662C6D8" w:rsidR="008F1D71" w:rsidRPr="00BE40F4" w:rsidRDefault="008F1D71" w:rsidP="000D7C82">
            <w:pPr>
              <w:tabs>
                <w:tab w:val="decimal" w:pos="612"/>
              </w:tabs>
              <w:spacing w:line="230" w:lineRule="exact"/>
              <w:ind w:right="-18"/>
              <w:jc w:val="both"/>
              <w:rPr>
                <w:kern w:val="0"/>
              </w:rPr>
            </w:pPr>
          </w:p>
        </w:tc>
        <w:tc>
          <w:tcPr>
            <w:tcW w:w="1080" w:type="dxa"/>
            <w:vAlign w:val="center"/>
          </w:tcPr>
          <w:p w14:paraId="4CD6EAD8" w14:textId="77777777" w:rsidR="008F1D71" w:rsidRPr="00BE40F4" w:rsidRDefault="008F1D71" w:rsidP="000D7C82">
            <w:pPr>
              <w:tabs>
                <w:tab w:val="decimal" w:pos="612"/>
              </w:tabs>
              <w:spacing w:line="230" w:lineRule="exact"/>
              <w:ind w:right="-18"/>
              <w:jc w:val="both"/>
              <w:rPr>
                <w:kern w:val="0"/>
              </w:rPr>
            </w:pPr>
          </w:p>
        </w:tc>
        <w:tc>
          <w:tcPr>
            <w:tcW w:w="900" w:type="dxa"/>
            <w:vAlign w:val="center"/>
          </w:tcPr>
          <w:p w14:paraId="6BFC4D6A" w14:textId="77777777" w:rsidR="008F1D71" w:rsidRPr="00BE40F4" w:rsidRDefault="008F1D71" w:rsidP="000D7C82">
            <w:pPr>
              <w:tabs>
                <w:tab w:val="decimal" w:pos="567"/>
              </w:tabs>
              <w:spacing w:line="230" w:lineRule="exact"/>
              <w:ind w:right="-18"/>
              <w:jc w:val="both"/>
              <w:rPr>
                <w:kern w:val="0"/>
              </w:rPr>
            </w:pPr>
          </w:p>
        </w:tc>
        <w:tc>
          <w:tcPr>
            <w:tcW w:w="1091" w:type="dxa"/>
            <w:vAlign w:val="center"/>
          </w:tcPr>
          <w:p w14:paraId="4932B965" w14:textId="77777777" w:rsidR="008F1D71" w:rsidRPr="00BE40F4" w:rsidRDefault="008F1D71" w:rsidP="000D7C82">
            <w:pPr>
              <w:tabs>
                <w:tab w:val="decimal" w:pos="612"/>
              </w:tabs>
              <w:spacing w:line="230" w:lineRule="exact"/>
              <w:ind w:left="-36" w:right="-18"/>
              <w:jc w:val="both"/>
              <w:rPr>
                <w:kern w:val="0"/>
              </w:rPr>
            </w:pPr>
          </w:p>
        </w:tc>
        <w:tc>
          <w:tcPr>
            <w:tcW w:w="1153" w:type="dxa"/>
            <w:vAlign w:val="center"/>
          </w:tcPr>
          <w:p w14:paraId="39FF2219" w14:textId="31B31D4B" w:rsidR="008F1D71" w:rsidRPr="00BE40F4" w:rsidRDefault="008F1D71" w:rsidP="000D7C82">
            <w:pPr>
              <w:tabs>
                <w:tab w:val="decimal" w:pos="612"/>
              </w:tabs>
              <w:spacing w:line="230" w:lineRule="exact"/>
              <w:ind w:right="-18"/>
              <w:jc w:val="both"/>
              <w:rPr>
                <w:kern w:val="0"/>
              </w:rPr>
            </w:pPr>
          </w:p>
        </w:tc>
        <w:tc>
          <w:tcPr>
            <w:tcW w:w="1095" w:type="dxa"/>
            <w:vAlign w:val="center"/>
          </w:tcPr>
          <w:p w14:paraId="0BCBDAB9" w14:textId="77777777" w:rsidR="008F1D71" w:rsidRPr="00BE40F4" w:rsidRDefault="008F1D71" w:rsidP="000D7C82">
            <w:pPr>
              <w:tabs>
                <w:tab w:val="decimal" w:pos="432"/>
              </w:tabs>
              <w:spacing w:line="230" w:lineRule="exact"/>
              <w:ind w:left="-36" w:right="-18"/>
              <w:jc w:val="both"/>
              <w:rPr>
                <w:kern w:val="0"/>
                <w:lang w:val="en-US"/>
              </w:rPr>
            </w:pPr>
          </w:p>
        </w:tc>
      </w:tr>
      <w:tr w:rsidR="008F1D71" w:rsidRPr="00BE40F4" w14:paraId="16C2AD94" w14:textId="77777777" w:rsidTr="000D7C82">
        <w:trPr>
          <w:trHeight w:val="289"/>
          <w:jc w:val="center"/>
        </w:trPr>
        <w:tc>
          <w:tcPr>
            <w:tcW w:w="708" w:type="dxa"/>
          </w:tcPr>
          <w:p w14:paraId="628AE97C" w14:textId="77777777" w:rsidR="008F1D71" w:rsidRPr="00BE40F4" w:rsidRDefault="008F1D71" w:rsidP="000D7C82">
            <w:pPr>
              <w:tabs>
                <w:tab w:val="left" w:pos="1080"/>
              </w:tabs>
              <w:spacing w:line="230" w:lineRule="exact"/>
              <w:jc w:val="both"/>
              <w:rPr>
                <w:rFonts w:eastAsia="SimSun"/>
                <w:kern w:val="0"/>
                <w:lang w:eastAsia="zh-CN"/>
              </w:rPr>
            </w:pPr>
          </w:p>
        </w:tc>
        <w:tc>
          <w:tcPr>
            <w:tcW w:w="931" w:type="dxa"/>
          </w:tcPr>
          <w:p w14:paraId="062C28B8" w14:textId="77777777" w:rsidR="008F1D71" w:rsidRPr="00BE40F4" w:rsidRDefault="008F1D71" w:rsidP="000D7C82">
            <w:pPr>
              <w:tabs>
                <w:tab w:val="left" w:pos="99"/>
              </w:tabs>
              <w:spacing w:line="230" w:lineRule="exact"/>
              <w:jc w:val="both"/>
              <w:rPr>
                <w:kern w:val="0"/>
              </w:rPr>
            </w:pPr>
            <w:r w:rsidRPr="00BE40F4">
              <w:rPr>
                <w:kern w:val="0"/>
              </w:rPr>
              <w:t>Q1</w:t>
            </w:r>
          </w:p>
        </w:tc>
        <w:tc>
          <w:tcPr>
            <w:tcW w:w="908" w:type="dxa"/>
            <w:vAlign w:val="center"/>
          </w:tcPr>
          <w:p w14:paraId="6722D92F" w14:textId="3B0E566F" w:rsidR="008F1D71" w:rsidRPr="00BE40F4" w:rsidRDefault="008F1D71" w:rsidP="000D7C82">
            <w:pPr>
              <w:tabs>
                <w:tab w:val="decimal" w:pos="612"/>
              </w:tabs>
              <w:spacing w:line="230" w:lineRule="exact"/>
              <w:ind w:right="-18"/>
              <w:rPr>
                <w:kern w:val="0"/>
              </w:rPr>
            </w:pPr>
            <w:r w:rsidRPr="00BE40F4">
              <w:rPr>
                <w:kern w:val="0"/>
              </w:rPr>
              <w:t>1,219</w:t>
            </w:r>
          </w:p>
        </w:tc>
        <w:tc>
          <w:tcPr>
            <w:tcW w:w="1142" w:type="dxa"/>
            <w:vAlign w:val="center"/>
          </w:tcPr>
          <w:p w14:paraId="3EF2BEB6" w14:textId="6AE0088F" w:rsidR="008F1D71" w:rsidRPr="00BE40F4" w:rsidRDefault="009C725E" w:rsidP="000D7C82">
            <w:pPr>
              <w:tabs>
                <w:tab w:val="decimal" w:pos="612"/>
              </w:tabs>
              <w:spacing w:line="230" w:lineRule="exact"/>
              <w:ind w:right="-18"/>
              <w:rPr>
                <w:kern w:val="0"/>
              </w:rPr>
            </w:pPr>
            <w:r w:rsidRPr="00BE40F4">
              <w:rPr>
                <w:kern w:val="0"/>
              </w:rPr>
              <w:t>168</w:t>
            </w:r>
          </w:p>
        </w:tc>
        <w:tc>
          <w:tcPr>
            <w:tcW w:w="1018" w:type="dxa"/>
            <w:vAlign w:val="center"/>
          </w:tcPr>
          <w:p w14:paraId="018B0F68" w14:textId="1C40587E" w:rsidR="008F1D71" w:rsidRPr="00BE40F4" w:rsidRDefault="009C725E" w:rsidP="000D7C82">
            <w:pPr>
              <w:tabs>
                <w:tab w:val="decimal" w:pos="612"/>
              </w:tabs>
              <w:spacing w:line="230" w:lineRule="exact"/>
              <w:ind w:right="-18"/>
              <w:rPr>
                <w:kern w:val="0"/>
              </w:rPr>
            </w:pPr>
            <w:r w:rsidRPr="00BE40F4">
              <w:rPr>
                <w:kern w:val="0"/>
              </w:rPr>
              <w:t>1,203</w:t>
            </w:r>
          </w:p>
        </w:tc>
        <w:tc>
          <w:tcPr>
            <w:tcW w:w="1080" w:type="dxa"/>
            <w:vAlign w:val="center"/>
          </w:tcPr>
          <w:p w14:paraId="4EDAC09A" w14:textId="586A6448" w:rsidR="008F1D71" w:rsidRPr="00BE40F4" w:rsidRDefault="009C725E" w:rsidP="000D7C82">
            <w:pPr>
              <w:tabs>
                <w:tab w:val="decimal" w:pos="612"/>
              </w:tabs>
              <w:spacing w:line="230" w:lineRule="exact"/>
              <w:ind w:right="-18"/>
              <w:rPr>
                <w:kern w:val="0"/>
              </w:rPr>
            </w:pPr>
            <w:r w:rsidRPr="00BE40F4">
              <w:rPr>
                <w:kern w:val="0"/>
              </w:rPr>
              <w:t>119</w:t>
            </w:r>
          </w:p>
        </w:tc>
        <w:tc>
          <w:tcPr>
            <w:tcW w:w="900" w:type="dxa"/>
            <w:vAlign w:val="center"/>
          </w:tcPr>
          <w:p w14:paraId="391BBA26" w14:textId="34836788" w:rsidR="008F1D71" w:rsidRPr="00BE40F4" w:rsidRDefault="009C725E" w:rsidP="000D7C82">
            <w:pPr>
              <w:tabs>
                <w:tab w:val="decimal" w:pos="567"/>
              </w:tabs>
              <w:spacing w:line="230" w:lineRule="exact"/>
              <w:ind w:right="-18"/>
              <w:rPr>
                <w:kern w:val="0"/>
              </w:rPr>
            </w:pPr>
            <w:r w:rsidRPr="00BE40F4">
              <w:rPr>
                <w:kern w:val="0"/>
              </w:rPr>
              <w:t>16</w:t>
            </w:r>
          </w:p>
        </w:tc>
        <w:tc>
          <w:tcPr>
            <w:tcW w:w="1091" w:type="dxa"/>
            <w:vAlign w:val="center"/>
          </w:tcPr>
          <w:p w14:paraId="77C11FD0" w14:textId="40802654" w:rsidR="008F1D71" w:rsidRPr="00BE40F4" w:rsidRDefault="00CF263A" w:rsidP="000D7C82">
            <w:pPr>
              <w:tabs>
                <w:tab w:val="decimal" w:pos="612"/>
              </w:tabs>
              <w:spacing w:line="230" w:lineRule="exact"/>
              <w:ind w:left="-36" w:right="-18"/>
              <w:rPr>
                <w:kern w:val="0"/>
              </w:rPr>
            </w:pPr>
            <w:r w:rsidRPr="00BE40F4">
              <w:rPr>
                <w:kern w:val="0"/>
              </w:rPr>
              <w:t>49</w:t>
            </w:r>
          </w:p>
        </w:tc>
        <w:tc>
          <w:tcPr>
            <w:tcW w:w="1153" w:type="dxa"/>
            <w:vAlign w:val="center"/>
          </w:tcPr>
          <w:p w14:paraId="46EE70DD" w14:textId="219D80F4" w:rsidR="008F1D71" w:rsidRPr="00BE40F4" w:rsidRDefault="009C725E" w:rsidP="000D7C82">
            <w:pPr>
              <w:tabs>
                <w:tab w:val="decimal" w:pos="612"/>
              </w:tabs>
              <w:spacing w:line="230" w:lineRule="exact"/>
              <w:ind w:left="-36" w:right="-18"/>
              <w:rPr>
                <w:kern w:val="0"/>
              </w:rPr>
            </w:pPr>
            <w:r w:rsidRPr="00BE40F4">
              <w:rPr>
                <w:kern w:val="0"/>
              </w:rPr>
              <w:t>66</w:t>
            </w:r>
          </w:p>
        </w:tc>
        <w:tc>
          <w:tcPr>
            <w:tcW w:w="1095" w:type="dxa"/>
            <w:vAlign w:val="center"/>
          </w:tcPr>
          <w:p w14:paraId="446CA354" w14:textId="09B3B273" w:rsidR="008F1D71" w:rsidRPr="00BE40F4" w:rsidRDefault="009C725E" w:rsidP="000D7C82">
            <w:pPr>
              <w:tabs>
                <w:tab w:val="decimal" w:pos="432"/>
              </w:tabs>
              <w:spacing w:line="230" w:lineRule="exact"/>
              <w:ind w:right="-18"/>
              <w:rPr>
                <w:kern w:val="0"/>
                <w:lang w:val="en-US"/>
              </w:rPr>
            </w:pPr>
            <w:r w:rsidRPr="00BE40F4">
              <w:rPr>
                <w:kern w:val="0"/>
                <w:lang w:val="en-US"/>
              </w:rPr>
              <w:t>5.0</w:t>
            </w:r>
          </w:p>
        </w:tc>
      </w:tr>
      <w:tr w:rsidR="008F1D71" w:rsidRPr="00BE40F4" w14:paraId="4FFB821D" w14:textId="77777777" w:rsidTr="000D7C82">
        <w:trPr>
          <w:trHeight w:val="289"/>
          <w:jc w:val="center"/>
        </w:trPr>
        <w:tc>
          <w:tcPr>
            <w:tcW w:w="708" w:type="dxa"/>
          </w:tcPr>
          <w:p w14:paraId="4589B4FF" w14:textId="77777777" w:rsidR="008F1D71" w:rsidRPr="00BE40F4" w:rsidRDefault="008F1D71" w:rsidP="000D7C82">
            <w:pPr>
              <w:tabs>
                <w:tab w:val="left" w:pos="1080"/>
              </w:tabs>
              <w:spacing w:line="230" w:lineRule="exact"/>
              <w:jc w:val="both"/>
              <w:rPr>
                <w:rFonts w:eastAsia="SimSun"/>
                <w:kern w:val="0"/>
                <w:lang w:eastAsia="zh-CN"/>
              </w:rPr>
            </w:pPr>
          </w:p>
        </w:tc>
        <w:tc>
          <w:tcPr>
            <w:tcW w:w="931" w:type="dxa"/>
          </w:tcPr>
          <w:p w14:paraId="4EF1773F" w14:textId="77777777" w:rsidR="008F1D71" w:rsidRPr="00BE40F4" w:rsidRDefault="008F1D71" w:rsidP="000D7C82">
            <w:pPr>
              <w:tabs>
                <w:tab w:val="left" w:pos="99"/>
              </w:tabs>
              <w:spacing w:line="230" w:lineRule="exact"/>
              <w:jc w:val="both"/>
              <w:rPr>
                <w:kern w:val="0"/>
              </w:rPr>
            </w:pPr>
            <w:r w:rsidRPr="00BE40F4">
              <w:rPr>
                <w:kern w:val="0"/>
              </w:rPr>
              <w:t>Q2</w:t>
            </w:r>
          </w:p>
        </w:tc>
        <w:tc>
          <w:tcPr>
            <w:tcW w:w="908" w:type="dxa"/>
            <w:vAlign w:val="center"/>
          </w:tcPr>
          <w:p w14:paraId="20789936" w14:textId="61D47176" w:rsidR="008F1D71" w:rsidRPr="00BE40F4" w:rsidRDefault="008F1D71" w:rsidP="000D7C82">
            <w:pPr>
              <w:tabs>
                <w:tab w:val="decimal" w:pos="612"/>
              </w:tabs>
              <w:spacing w:line="230" w:lineRule="exact"/>
              <w:ind w:right="-18"/>
              <w:rPr>
                <w:kern w:val="0"/>
              </w:rPr>
            </w:pPr>
            <w:r w:rsidRPr="00BE40F4">
              <w:rPr>
                <w:kern w:val="0"/>
              </w:rPr>
              <w:t>1,212</w:t>
            </w:r>
          </w:p>
        </w:tc>
        <w:tc>
          <w:tcPr>
            <w:tcW w:w="1142" w:type="dxa"/>
            <w:vAlign w:val="center"/>
          </w:tcPr>
          <w:p w14:paraId="4D9A609E" w14:textId="336FAE6D" w:rsidR="008F1D71" w:rsidRPr="00BE40F4" w:rsidRDefault="009C725E" w:rsidP="000D7C82">
            <w:pPr>
              <w:tabs>
                <w:tab w:val="decimal" w:pos="612"/>
              </w:tabs>
              <w:spacing w:line="230" w:lineRule="exact"/>
              <w:ind w:right="-18"/>
              <w:rPr>
                <w:kern w:val="0"/>
              </w:rPr>
            </w:pPr>
            <w:r w:rsidRPr="00BE40F4">
              <w:rPr>
                <w:kern w:val="0"/>
              </w:rPr>
              <w:t>154</w:t>
            </w:r>
          </w:p>
        </w:tc>
        <w:tc>
          <w:tcPr>
            <w:tcW w:w="1018" w:type="dxa"/>
            <w:vAlign w:val="center"/>
          </w:tcPr>
          <w:p w14:paraId="3679697C" w14:textId="1ACCBE71" w:rsidR="008F1D71" w:rsidRPr="00BE40F4" w:rsidRDefault="009C725E" w:rsidP="000D7C82">
            <w:pPr>
              <w:tabs>
                <w:tab w:val="decimal" w:pos="612"/>
              </w:tabs>
              <w:spacing w:line="230" w:lineRule="exact"/>
              <w:ind w:right="-18"/>
              <w:rPr>
                <w:kern w:val="0"/>
              </w:rPr>
            </w:pPr>
            <w:r w:rsidRPr="00BE40F4">
              <w:rPr>
                <w:kern w:val="0"/>
              </w:rPr>
              <w:t>1,290</w:t>
            </w:r>
          </w:p>
        </w:tc>
        <w:tc>
          <w:tcPr>
            <w:tcW w:w="1080" w:type="dxa"/>
            <w:vAlign w:val="center"/>
          </w:tcPr>
          <w:p w14:paraId="6AD09CF3" w14:textId="0A5C5E7C" w:rsidR="008F1D71" w:rsidRPr="00BE40F4" w:rsidRDefault="009C725E" w:rsidP="000D7C82">
            <w:pPr>
              <w:tabs>
                <w:tab w:val="decimal" w:pos="612"/>
              </w:tabs>
              <w:spacing w:line="230" w:lineRule="exact"/>
              <w:ind w:right="-18"/>
              <w:rPr>
                <w:kern w:val="0"/>
              </w:rPr>
            </w:pPr>
            <w:r w:rsidRPr="00BE40F4">
              <w:rPr>
                <w:kern w:val="0"/>
              </w:rPr>
              <w:t>116</w:t>
            </w:r>
          </w:p>
        </w:tc>
        <w:tc>
          <w:tcPr>
            <w:tcW w:w="900" w:type="dxa"/>
            <w:vAlign w:val="center"/>
          </w:tcPr>
          <w:p w14:paraId="60220D7D" w14:textId="6DE4B10A" w:rsidR="008F1D71" w:rsidRPr="00BE40F4" w:rsidRDefault="009C725E" w:rsidP="000D7C82">
            <w:pPr>
              <w:tabs>
                <w:tab w:val="decimal" w:pos="567"/>
              </w:tabs>
              <w:spacing w:line="230" w:lineRule="exact"/>
              <w:ind w:right="-18"/>
              <w:rPr>
                <w:kern w:val="0"/>
              </w:rPr>
            </w:pPr>
            <w:r w:rsidRPr="00BE40F4">
              <w:rPr>
                <w:kern w:val="0"/>
              </w:rPr>
              <w:t>-78</w:t>
            </w:r>
          </w:p>
        </w:tc>
        <w:tc>
          <w:tcPr>
            <w:tcW w:w="1091" w:type="dxa"/>
            <w:vAlign w:val="center"/>
          </w:tcPr>
          <w:p w14:paraId="156C4DF4" w14:textId="0C7A9CD8" w:rsidR="008F1D71" w:rsidRPr="00BE40F4" w:rsidRDefault="009C725E" w:rsidP="000D7C82">
            <w:pPr>
              <w:tabs>
                <w:tab w:val="decimal" w:pos="612"/>
              </w:tabs>
              <w:spacing w:line="230" w:lineRule="exact"/>
              <w:ind w:left="-36" w:right="-18"/>
              <w:rPr>
                <w:kern w:val="0"/>
              </w:rPr>
            </w:pPr>
            <w:r w:rsidRPr="00BE40F4">
              <w:rPr>
                <w:kern w:val="0"/>
              </w:rPr>
              <w:t>38</w:t>
            </w:r>
          </w:p>
        </w:tc>
        <w:tc>
          <w:tcPr>
            <w:tcW w:w="1153" w:type="dxa"/>
            <w:vAlign w:val="center"/>
          </w:tcPr>
          <w:p w14:paraId="76F73F70" w14:textId="73095F46" w:rsidR="008F1D71" w:rsidRPr="00BE40F4" w:rsidRDefault="009C725E" w:rsidP="000D7C82">
            <w:pPr>
              <w:tabs>
                <w:tab w:val="decimal" w:pos="612"/>
              </w:tabs>
              <w:spacing w:line="230" w:lineRule="exact"/>
              <w:ind w:left="-36" w:right="-18"/>
              <w:rPr>
                <w:kern w:val="0"/>
              </w:rPr>
            </w:pPr>
            <w:r w:rsidRPr="00BE40F4">
              <w:rPr>
                <w:kern w:val="0"/>
              </w:rPr>
              <w:t>-40</w:t>
            </w:r>
          </w:p>
        </w:tc>
        <w:tc>
          <w:tcPr>
            <w:tcW w:w="1095" w:type="dxa"/>
            <w:vAlign w:val="center"/>
          </w:tcPr>
          <w:p w14:paraId="06499591" w14:textId="0F4B4867" w:rsidR="008F1D71" w:rsidRPr="00BE40F4" w:rsidRDefault="009C725E" w:rsidP="000D7C82">
            <w:pPr>
              <w:tabs>
                <w:tab w:val="decimal" w:pos="432"/>
              </w:tabs>
              <w:spacing w:line="230" w:lineRule="exact"/>
              <w:ind w:left="-36" w:right="-18"/>
              <w:rPr>
                <w:kern w:val="0"/>
                <w:lang w:val="en-US"/>
              </w:rPr>
            </w:pPr>
            <w:r w:rsidRPr="00BE40F4">
              <w:rPr>
                <w:kern w:val="0"/>
                <w:lang w:val="en-US"/>
              </w:rPr>
              <w:t>-2.</w:t>
            </w:r>
            <w:r w:rsidR="00CF263A" w:rsidRPr="00BE40F4">
              <w:rPr>
                <w:kern w:val="0"/>
                <w:lang w:val="en-US"/>
              </w:rPr>
              <w:t>9</w:t>
            </w:r>
          </w:p>
        </w:tc>
      </w:tr>
      <w:tr w:rsidR="008F1D71" w:rsidRPr="00BE40F4" w14:paraId="1E93C331" w14:textId="77777777" w:rsidTr="000D7C82">
        <w:trPr>
          <w:trHeight w:val="289"/>
          <w:jc w:val="center"/>
        </w:trPr>
        <w:tc>
          <w:tcPr>
            <w:tcW w:w="708" w:type="dxa"/>
          </w:tcPr>
          <w:p w14:paraId="7EBB7357" w14:textId="77777777" w:rsidR="008F1D71" w:rsidRPr="00BE40F4" w:rsidRDefault="008F1D71" w:rsidP="000D7C82">
            <w:pPr>
              <w:tabs>
                <w:tab w:val="left" w:pos="1080"/>
              </w:tabs>
              <w:spacing w:line="230" w:lineRule="exact"/>
              <w:jc w:val="both"/>
              <w:rPr>
                <w:rFonts w:eastAsia="SimSun"/>
                <w:kern w:val="0"/>
                <w:lang w:eastAsia="zh-CN"/>
              </w:rPr>
            </w:pPr>
          </w:p>
        </w:tc>
        <w:tc>
          <w:tcPr>
            <w:tcW w:w="931" w:type="dxa"/>
          </w:tcPr>
          <w:p w14:paraId="7844C484" w14:textId="77777777" w:rsidR="008F1D71" w:rsidRPr="00BE40F4" w:rsidRDefault="008F1D71" w:rsidP="000D7C82">
            <w:pPr>
              <w:tabs>
                <w:tab w:val="left" w:pos="99"/>
              </w:tabs>
              <w:spacing w:line="230" w:lineRule="exact"/>
              <w:jc w:val="both"/>
              <w:rPr>
                <w:kern w:val="0"/>
              </w:rPr>
            </w:pPr>
            <w:r w:rsidRPr="00BE40F4">
              <w:rPr>
                <w:kern w:val="0"/>
              </w:rPr>
              <w:t>Q3</w:t>
            </w:r>
          </w:p>
        </w:tc>
        <w:tc>
          <w:tcPr>
            <w:tcW w:w="908" w:type="dxa"/>
            <w:vAlign w:val="center"/>
          </w:tcPr>
          <w:p w14:paraId="0133FC29" w14:textId="3D4A7707" w:rsidR="008F1D71" w:rsidRPr="00BE40F4" w:rsidRDefault="008F1D71" w:rsidP="000D7C82">
            <w:pPr>
              <w:tabs>
                <w:tab w:val="decimal" w:pos="612"/>
              </w:tabs>
              <w:spacing w:line="230" w:lineRule="exact"/>
              <w:ind w:right="-18"/>
              <w:rPr>
                <w:kern w:val="0"/>
              </w:rPr>
            </w:pPr>
            <w:r w:rsidRPr="00BE40F4">
              <w:rPr>
                <w:kern w:val="0"/>
              </w:rPr>
              <w:t>1,229</w:t>
            </w:r>
          </w:p>
        </w:tc>
        <w:tc>
          <w:tcPr>
            <w:tcW w:w="1142" w:type="dxa"/>
            <w:vAlign w:val="center"/>
          </w:tcPr>
          <w:p w14:paraId="425D5C47" w14:textId="4529EABB" w:rsidR="008F1D71" w:rsidRPr="00BE40F4" w:rsidRDefault="009C725E" w:rsidP="000D7C82">
            <w:pPr>
              <w:tabs>
                <w:tab w:val="decimal" w:pos="612"/>
              </w:tabs>
              <w:spacing w:line="230" w:lineRule="exact"/>
              <w:ind w:right="-18"/>
              <w:rPr>
                <w:kern w:val="0"/>
              </w:rPr>
            </w:pPr>
            <w:r w:rsidRPr="00BE40F4">
              <w:rPr>
                <w:kern w:val="0"/>
              </w:rPr>
              <w:t>163</w:t>
            </w:r>
          </w:p>
        </w:tc>
        <w:tc>
          <w:tcPr>
            <w:tcW w:w="1018" w:type="dxa"/>
            <w:vAlign w:val="center"/>
          </w:tcPr>
          <w:p w14:paraId="12A9F028" w14:textId="4929A12C" w:rsidR="008F1D71" w:rsidRPr="00BE40F4" w:rsidRDefault="009C725E" w:rsidP="000D7C82">
            <w:pPr>
              <w:tabs>
                <w:tab w:val="decimal" w:pos="612"/>
              </w:tabs>
              <w:spacing w:line="230" w:lineRule="exact"/>
              <w:ind w:right="-18"/>
              <w:rPr>
                <w:kern w:val="0"/>
              </w:rPr>
            </w:pPr>
            <w:r w:rsidRPr="00BE40F4">
              <w:rPr>
                <w:kern w:val="0"/>
              </w:rPr>
              <w:t>1,213</w:t>
            </w:r>
          </w:p>
        </w:tc>
        <w:tc>
          <w:tcPr>
            <w:tcW w:w="1080" w:type="dxa"/>
            <w:vAlign w:val="center"/>
          </w:tcPr>
          <w:p w14:paraId="1C6EDDBD" w14:textId="56254067" w:rsidR="008F1D71" w:rsidRPr="00BE40F4" w:rsidRDefault="009C725E" w:rsidP="000D7C82">
            <w:pPr>
              <w:tabs>
                <w:tab w:val="decimal" w:pos="612"/>
              </w:tabs>
              <w:spacing w:line="230" w:lineRule="exact"/>
              <w:ind w:right="-18"/>
              <w:rPr>
                <w:kern w:val="0"/>
              </w:rPr>
            </w:pPr>
            <w:r w:rsidRPr="00BE40F4">
              <w:rPr>
                <w:kern w:val="0"/>
              </w:rPr>
              <w:t>12</w:t>
            </w:r>
            <w:r w:rsidR="00CF263A" w:rsidRPr="00BE40F4">
              <w:rPr>
                <w:kern w:val="0"/>
              </w:rPr>
              <w:t>1</w:t>
            </w:r>
          </w:p>
        </w:tc>
        <w:tc>
          <w:tcPr>
            <w:tcW w:w="900" w:type="dxa"/>
            <w:vAlign w:val="center"/>
          </w:tcPr>
          <w:p w14:paraId="643D5FC5" w14:textId="1431677D" w:rsidR="008F1D71" w:rsidRPr="00BE40F4" w:rsidRDefault="009C725E" w:rsidP="000D7C82">
            <w:pPr>
              <w:tabs>
                <w:tab w:val="decimal" w:pos="567"/>
              </w:tabs>
              <w:spacing w:line="230" w:lineRule="exact"/>
              <w:ind w:right="-18"/>
              <w:rPr>
                <w:kern w:val="0"/>
              </w:rPr>
            </w:pPr>
            <w:r w:rsidRPr="00BE40F4">
              <w:rPr>
                <w:kern w:val="0"/>
              </w:rPr>
              <w:t>15</w:t>
            </w:r>
          </w:p>
        </w:tc>
        <w:tc>
          <w:tcPr>
            <w:tcW w:w="1091" w:type="dxa"/>
            <w:vAlign w:val="center"/>
          </w:tcPr>
          <w:p w14:paraId="218FE6AE" w14:textId="6E2496F7" w:rsidR="008F1D71" w:rsidRPr="00BE40F4" w:rsidRDefault="009C725E" w:rsidP="000D7C82">
            <w:pPr>
              <w:tabs>
                <w:tab w:val="decimal" w:pos="612"/>
              </w:tabs>
              <w:spacing w:line="230" w:lineRule="exact"/>
              <w:ind w:left="-36" w:right="-18"/>
              <w:rPr>
                <w:kern w:val="0"/>
              </w:rPr>
            </w:pPr>
            <w:r w:rsidRPr="00BE40F4">
              <w:rPr>
                <w:kern w:val="0"/>
              </w:rPr>
              <w:t>4</w:t>
            </w:r>
            <w:r w:rsidR="00CF263A" w:rsidRPr="00BE40F4">
              <w:rPr>
                <w:kern w:val="0"/>
              </w:rPr>
              <w:t>2</w:t>
            </w:r>
          </w:p>
        </w:tc>
        <w:tc>
          <w:tcPr>
            <w:tcW w:w="1153" w:type="dxa"/>
            <w:vAlign w:val="center"/>
          </w:tcPr>
          <w:p w14:paraId="28915A15" w14:textId="0CC082FC" w:rsidR="008F1D71" w:rsidRPr="00BE40F4" w:rsidRDefault="009C725E" w:rsidP="000D7C82">
            <w:pPr>
              <w:tabs>
                <w:tab w:val="decimal" w:pos="612"/>
              </w:tabs>
              <w:spacing w:line="230" w:lineRule="exact"/>
              <w:ind w:left="-36" w:right="-18"/>
              <w:rPr>
                <w:kern w:val="0"/>
              </w:rPr>
            </w:pPr>
            <w:r w:rsidRPr="00BE40F4">
              <w:rPr>
                <w:kern w:val="0"/>
              </w:rPr>
              <w:t>5</w:t>
            </w:r>
            <w:r w:rsidR="00CF263A" w:rsidRPr="00BE40F4">
              <w:rPr>
                <w:kern w:val="0"/>
              </w:rPr>
              <w:t>7</w:t>
            </w:r>
          </w:p>
        </w:tc>
        <w:tc>
          <w:tcPr>
            <w:tcW w:w="1095" w:type="dxa"/>
            <w:vAlign w:val="center"/>
          </w:tcPr>
          <w:p w14:paraId="6B39AC4C" w14:textId="506DBDC2" w:rsidR="008F1D71" w:rsidRPr="00BE40F4" w:rsidRDefault="009C725E" w:rsidP="000D7C82">
            <w:pPr>
              <w:tabs>
                <w:tab w:val="decimal" w:pos="432"/>
              </w:tabs>
              <w:spacing w:line="230" w:lineRule="exact"/>
              <w:ind w:left="-36" w:right="-18"/>
              <w:rPr>
                <w:kern w:val="0"/>
                <w:lang w:val="en-US"/>
              </w:rPr>
            </w:pPr>
            <w:r w:rsidRPr="00BE40F4">
              <w:rPr>
                <w:kern w:val="0"/>
                <w:lang w:val="en-US"/>
              </w:rPr>
              <w:t>4.</w:t>
            </w:r>
            <w:r w:rsidR="00CF263A" w:rsidRPr="00BE40F4">
              <w:rPr>
                <w:kern w:val="0"/>
                <w:lang w:val="en-US"/>
              </w:rPr>
              <w:t>3</w:t>
            </w:r>
          </w:p>
        </w:tc>
      </w:tr>
      <w:tr w:rsidR="008F1D71" w:rsidRPr="00BE40F4" w14:paraId="71B0863D" w14:textId="77777777" w:rsidTr="009C725E">
        <w:trPr>
          <w:trHeight w:val="289"/>
          <w:jc w:val="center"/>
        </w:trPr>
        <w:tc>
          <w:tcPr>
            <w:tcW w:w="708" w:type="dxa"/>
          </w:tcPr>
          <w:p w14:paraId="25B3F1B7" w14:textId="77777777" w:rsidR="008F1D71" w:rsidRPr="00BE40F4" w:rsidRDefault="008F1D71" w:rsidP="000D7C82">
            <w:pPr>
              <w:tabs>
                <w:tab w:val="left" w:pos="1080"/>
              </w:tabs>
              <w:spacing w:line="230" w:lineRule="exact"/>
              <w:jc w:val="both"/>
              <w:rPr>
                <w:rFonts w:eastAsia="SimSun"/>
                <w:kern w:val="0"/>
                <w:lang w:eastAsia="zh-CN"/>
              </w:rPr>
            </w:pPr>
          </w:p>
        </w:tc>
        <w:tc>
          <w:tcPr>
            <w:tcW w:w="931" w:type="dxa"/>
          </w:tcPr>
          <w:p w14:paraId="5347473A" w14:textId="77777777" w:rsidR="008F1D71" w:rsidRPr="00BE40F4" w:rsidRDefault="008F1D71" w:rsidP="000D7C82">
            <w:pPr>
              <w:tabs>
                <w:tab w:val="left" w:pos="99"/>
              </w:tabs>
              <w:spacing w:line="230" w:lineRule="exact"/>
              <w:jc w:val="both"/>
              <w:rPr>
                <w:kern w:val="0"/>
              </w:rPr>
            </w:pPr>
            <w:r w:rsidRPr="00BE40F4">
              <w:rPr>
                <w:kern w:val="0"/>
              </w:rPr>
              <w:t>Q4</w:t>
            </w:r>
          </w:p>
          <w:p w14:paraId="30C1D719" w14:textId="5C8AC8D4" w:rsidR="009C725E" w:rsidRPr="00BE40F4" w:rsidRDefault="009C725E" w:rsidP="000D7C82">
            <w:pPr>
              <w:tabs>
                <w:tab w:val="left" w:pos="99"/>
              </w:tabs>
              <w:spacing w:line="230" w:lineRule="exact"/>
              <w:jc w:val="both"/>
              <w:rPr>
                <w:kern w:val="0"/>
              </w:rPr>
            </w:pPr>
          </w:p>
        </w:tc>
        <w:tc>
          <w:tcPr>
            <w:tcW w:w="908" w:type="dxa"/>
            <w:vAlign w:val="center"/>
          </w:tcPr>
          <w:p w14:paraId="344EA1A7" w14:textId="77777777" w:rsidR="008F1D71" w:rsidRPr="00BE40F4" w:rsidRDefault="008F1D71" w:rsidP="000D7C82">
            <w:pPr>
              <w:tabs>
                <w:tab w:val="decimal" w:pos="612"/>
              </w:tabs>
              <w:spacing w:line="230" w:lineRule="exact"/>
              <w:ind w:right="-18"/>
              <w:jc w:val="both"/>
              <w:rPr>
                <w:kern w:val="0"/>
              </w:rPr>
            </w:pPr>
            <w:r w:rsidRPr="00BE40F4">
              <w:rPr>
                <w:kern w:val="0"/>
              </w:rPr>
              <w:t>1,154</w:t>
            </w:r>
          </w:p>
          <w:p w14:paraId="320800AE" w14:textId="4F1A056A" w:rsidR="009C725E" w:rsidRPr="00BE40F4" w:rsidRDefault="009C725E" w:rsidP="000D7C82">
            <w:pPr>
              <w:tabs>
                <w:tab w:val="decimal" w:pos="612"/>
              </w:tabs>
              <w:spacing w:line="230" w:lineRule="exact"/>
              <w:ind w:right="-18"/>
              <w:jc w:val="both"/>
              <w:rPr>
                <w:kern w:val="0"/>
              </w:rPr>
            </w:pPr>
          </w:p>
        </w:tc>
        <w:tc>
          <w:tcPr>
            <w:tcW w:w="1142" w:type="dxa"/>
            <w:vAlign w:val="center"/>
          </w:tcPr>
          <w:p w14:paraId="4E222330" w14:textId="1D15AEDE" w:rsidR="008F1D71" w:rsidRPr="00BE40F4" w:rsidRDefault="009C725E" w:rsidP="000D7C82">
            <w:pPr>
              <w:tabs>
                <w:tab w:val="decimal" w:pos="612"/>
              </w:tabs>
              <w:spacing w:line="230" w:lineRule="exact"/>
              <w:ind w:right="-18"/>
              <w:jc w:val="both"/>
              <w:rPr>
                <w:kern w:val="0"/>
              </w:rPr>
            </w:pPr>
            <w:r w:rsidRPr="00BE40F4">
              <w:rPr>
                <w:kern w:val="0"/>
              </w:rPr>
              <w:t>16</w:t>
            </w:r>
            <w:r w:rsidR="00CF263A" w:rsidRPr="00BE40F4">
              <w:rPr>
                <w:kern w:val="0"/>
              </w:rPr>
              <w:t>5</w:t>
            </w:r>
          </w:p>
          <w:p w14:paraId="6E446D6E" w14:textId="5A9CD848" w:rsidR="009C725E" w:rsidRPr="00BE40F4" w:rsidRDefault="009C725E" w:rsidP="000D7C82">
            <w:pPr>
              <w:tabs>
                <w:tab w:val="decimal" w:pos="612"/>
              </w:tabs>
              <w:spacing w:line="230" w:lineRule="exact"/>
              <w:ind w:right="-18"/>
              <w:jc w:val="both"/>
              <w:rPr>
                <w:kern w:val="0"/>
              </w:rPr>
            </w:pPr>
          </w:p>
        </w:tc>
        <w:tc>
          <w:tcPr>
            <w:tcW w:w="1018" w:type="dxa"/>
            <w:vAlign w:val="center"/>
          </w:tcPr>
          <w:p w14:paraId="303E4E69" w14:textId="63E249FF" w:rsidR="008F1D71" w:rsidRPr="00BE40F4" w:rsidRDefault="009C725E" w:rsidP="000D7C82">
            <w:pPr>
              <w:tabs>
                <w:tab w:val="decimal" w:pos="612"/>
              </w:tabs>
              <w:spacing w:line="230" w:lineRule="exact"/>
              <w:ind w:right="-18"/>
              <w:jc w:val="both"/>
              <w:rPr>
                <w:kern w:val="0"/>
              </w:rPr>
            </w:pPr>
            <w:r w:rsidRPr="00BE40F4">
              <w:rPr>
                <w:kern w:val="0"/>
              </w:rPr>
              <w:t>1,15</w:t>
            </w:r>
            <w:r w:rsidR="00CF263A" w:rsidRPr="00BE40F4">
              <w:rPr>
                <w:kern w:val="0"/>
              </w:rPr>
              <w:t>2</w:t>
            </w:r>
          </w:p>
          <w:p w14:paraId="3C6FEB87" w14:textId="2E0C7DAE" w:rsidR="009C725E" w:rsidRPr="00BE40F4" w:rsidRDefault="009C725E" w:rsidP="000D7C82">
            <w:pPr>
              <w:tabs>
                <w:tab w:val="decimal" w:pos="612"/>
              </w:tabs>
              <w:spacing w:line="230" w:lineRule="exact"/>
              <w:ind w:right="-18"/>
              <w:jc w:val="both"/>
              <w:rPr>
                <w:kern w:val="0"/>
              </w:rPr>
            </w:pPr>
          </w:p>
        </w:tc>
        <w:tc>
          <w:tcPr>
            <w:tcW w:w="1080" w:type="dxa"/>
            <w:vAlign w:val="center"/>
          </w:tcPr>
          <w:p w14:paraId="668E1991" w14:textId="77777777" w:rsidR="008F1D71" w:rsidRPr="00BE40F4" w:rsidRDefault="009C725E" w:rsidP="000D7C82">
            <w:pPr>
              <w:tabs>
                <w:tab w:val="decimal" w:pos="612"/>
              </w:tabs>
              <w:spacing w:line="230" w:lineRule="exact"/>
              <w:ind w:right="-18"/>
              <w:jc w:val="both"/>
              <w:rPr>
                <w:kern w:val="0"/>
              </w:rPr>
            </w:pPr>
            <w:r w:rsidRPr="00BE40F4">
              <w:rPr>
                <w:kern w:val="0"/>
              </w:rPr>
              <w:t>138</w:t>
            </w:r>
          </w:p>
          <w:p w14:paraId="486F97F0" w14:textId="510922EF" w:rsidR="009C725E" w:rsidRPr="00BE40F4" w:rsidRDefault="009C725E" w:rsidP="000D7C82">
            <w:pPr>
              <w:tabs>
                <w:tab w:val="decimal" w:pos="612"/>
              </w:tabs>
              <w:spacing w:line="230" w:lineRule="exact"/>
              <w:ind w:right="-18"/>
              <w:jc w:val="both"/>
              <w:rPr>
                <w:kern w:val="0"/>
              </w:rPr>
            </w:pPr>
          </w:p>
        </w:tc>
        <w:tc>
          <w:tcPr>
            <w:tcW w:w="900" w:type="dxa"/>
            <w:vAlign w:val="center"/>
          </w:tcPr>
          <w:p w14:paraId="65767221" w14:textId="77777777" w:rsidR="008F1D71" w:rsidRPr="00BE40F4" w:rsidRDefault="009C725E" w:rsidP="000D7C82">
            <w:pPr>
              <w:tabs>
                <w:tab w:val="decimal" w:pos="567"/>
              </w:tabs>
              <w:spacing w:line="230" w:lineRule="exact"/>
              <w:ind w:right="-18"/>
              <w:jc w:val="both"/>
              <w:rPr>
                <w:kern w:val="0"/>
              </w:rPr>
            </w:pPr>
            <w:r w:rsidRPr="00BE40F4">
              <w:rPr>
                <w:kern w:val="0"/>
              </w:rPr>
              <w:t>1</w:t>
            </w:r>
          </w:p>
          <w:p w14:paraId="25A63D31" w14:textId="61ADD94E" w:rsidR="009C725E" w:rsidRPr="00BE40F4" w:rsidRDefault="009C725E" w:rsidP="000D7C82">
            <w:pPr>
              <w:tabs>
                <w:tab w:val="decimal" w:pos="567"/>
              </w:tabs>
              <w:spacing w:line="230" w:lineRule="exact"/>
              <w:ind w:right="-18"/>
              <w:jc w:val="both"/>
              <w:rPr>
                <w:kern w:val="0"/>
              </w:rPr>
            </w:pPr>
          </w:p>
        </w:tc>
        <w:tc>
          <w:tcPr>
            <w:tcW w:w="1091" w:type="dxa"/>
            <w:vAlign w:val="center"/>
          </w:tcPr>
          <w:p w14:paraId="068C7664" w14:textId="7B3DA32F" w:rsidR="008F1D71" w:rsidRPr="00BE40F4" w:rsidRDefault="00CF263A" w:rsidP="000D7C82">
            <w:pPr>
              <w:tabs>
                <w:tab w:val="decimal" w:pos="612"/>
              </w:tabs>
              <w:spacing w:line="230" w:lineRule="exact"/>
              <w:ind w:left="-36" w:right="-18"/>
              <w:jc w:val="both"/>
              <w:rPr>
                <w:kern w:val="0"/>
              </w:rPr>
            </w:pPr>
            <w:r w:rsidRPr="00BE40F4">
              <w:rPr>
                <w:kern w:val="0"/>
              </w:rPr>
              <w:t>27</w:t>
            </w:r>
          </w:p>
          <w:p w14:paraId="3B36BAF2" w14:textId="1F5B244E" w:rsidR="009C725E" w:rsidRPr="00BE40F4" w:rsidRDefault="009C725E" w:rsidP="000D7C82">
            <w:pPr>
              <w:tabs>
                <w:tab w:val="decimal" w:pos="612"/>
              </w:tabs>
              <w:spacing w:line="230" w:lineRule="exact"/>
              <w:ind w:left="-36" w:right="-18"/>
              <w:jc w:val="both"/>
              <w:rPr>
                <w:kern w:val="0"/>
              </w:rPr>
            </w:pPr>
          </w:p>
        </w:tc>
        <w:tc>
          <w:tcPr>
            <w:tcW w:w="1153" w:type="dxa"/>
            <w:vAlign w:val="center"/>
          </w:tcPr>
          <w:p w14:paraId="519C15EF" w14:textId="06AA4354" w:rsidR="008F1D71" w:rsidRPr="00BE40F4" w:rsidRDefault="00CF263A" w:rsidP="000D7C82">
            <w:pPr>
              <w:tabs>
                <w:tab w:val="decimal" w:pos="612"/>
              </w:tabs>
              <w:spacing w:line="230" w:lineRule="exact"/>
              <w:ind w:left="-36" w:right="-18"/>
              <w:jc w:val="both"/>
              <w:rPr>
                <w:kern w:val="0"/>
              </w:rPr>
            </w:pPr>
            <w:r w:rsidRPr="00BE40F4">
              <w:rPr>
                <w:kern w:val="0"/>
              </w:rPr>
              <w:t>28</w:t>
            </w:r>
          </w:p>
          <w:p w14:paraId="6F886894" w14:textId="631256E2" w:rsidR="009C725E" w:rsidRPr="00BE40F4" w:rsidRDefault="009C725E" w:rsidP="000D7C82">
            <w:pPr>
              <w:tabs>
                <w:tab w:val="decimal" w:pos="612"/>
              </w:tabs>
              <w:spacing w:line="230" w:lineRule="exact"/>
              <w:ind w:left="-36" w:right="-18"/>
              <w:jc w:val="both"/>
              <w:rPr>
                <w:kern w:val="0"/>
              </w:rPr>
            </w:pPr>
          </w:p>
        </w:tc>
        <w:tc>
          <w:tcPr>
            <w:tcW w:w="1095" w:type="dxa"/>
            <w:vAlign w:val="center"/>
          </w:tcPr>
          <w:p w14:paraId="3D8C1AE3" w14:textId="4CE5ADBB" w:rsidR="008F1D71" w:rsidRPr="00BE40F4" w:rsidRDefault="009C725E" w:rsidP="000D7C82">
            <w:pPr>
              <w:tabs>
                <w:tab w:val="decimal" w:pos="432"/>
              </w:tabs>
              <w:spacing w:line="230" w:lineRule="exact"/>
              <w:ind w:left="-36" w:right="-18"/>
              <w:jc w:val="both"/>
              <w:rPr>
                <w:kern w:val="0"/>
              </w:rPr>
            </w:pPr>
            <w:r w:rsidRPr="00BE40F4">
              <w:rPr>
                <w:kern w:val="0"/>
              </w:rPr>
              <w:t>2.</w:t>
            </w:r>
            <w:r w:rsidR="00CF263A" w:rsidRPr="00BE40F4">
              <w:rPr>
                <w:kern w:val="0"/>
              </w:rPr>
              <w:t>2</w:t>
            </w:r>
          </w:p>
          <w:p w14:paraId="0D1ECD24" w14:textId="63012242" w:rsidR="009C725E" w:rsidRPr="00BE40F4" w:rsidRDefault="009C725E" w:rsidP="000D7C82">
            <w:pPr>
              <w:tabs>
                <w:tab w:val="decimal" w:pos="432"/>
              </w:tabs>
              <w:spacing w:line="230" w:lineRule="exact"/>
              <w:ind w:left="-36" w:right="-18"/>
              <w:jc w:val="both"/>
              <w:rPr>
                <w:kern w:val="0"/>
              </w:rPr>
            </w:pPr>
          </w:p>
        </w:tc>
      </w:tr>
      <w:tr w:rsidR="008F1D71" w:rsidRPr="00BE40F4" w14:paraId="2C343CD9" w14:textId="77777777" w:rsidTr="000D7C82">
        <w:trPr>
          <w:trHeight w:val="289"/>
          <w:jc w:val="center"/>
        </w:trPr>
        <w:tc>
          <w:tcPr>
            <w:tcW w:w="708" w:type="dxa"/>
            <w:vAlign w:val="center"/>
          </w:tcPr>
          <w:p w14:paraId="1C1AB9CA" w14:textId="1722949B" w:rsidR="008F1D71" w:rsidRPr="00BE40F4" w:rsidRDefault="008F1D71" w:rsidP="000D7C82">
            <w:pPr>
              <w:rPr>
                <w:kern w:val="0"/>
                <w:lang w:eastAsia="zh-HK"/>
              </w:rPr>
            </w:pPr>
            <w:r w:rsidRPr="00BE40F4">
              <w:rPr>
                <w:kern w:val="0"/>
              </w:rPr>
              <w:t>2023</w:t>
            </w:r>
          </w:p>
        </w:tc>
        <w:tc>
          <w:tcPr>
            <w:tcW w:w="931" w:type="dxa"/>
            <w:vAlign w:val="center"/>
          </w:tcPr>
          <w:p w14:paraId="485635F3" w14:textId="77777777" w:rsidR="008F1D71" w:rsidRPr="00BE40F4" w:rsidRDefault="008F1D71" w:rsidP="000D7C82">
            <w:pPr>
              <w:rPr>
                <w:kern w:val="0"/>
              </w:rPr>
            </w:pPr>
            <w:r w:rsidRPr="00BE40F4">
              <w:rPr>
                <w:kern w:val="0"/>
              </w:rPr>
              <w:t>Q1</w:t>
            </w:r>
          </w:p>
        </w:tc>
        <w:tc>
          <w:tcPr>
            <w:tcW w:w="908" w:type="dxa"/>
            <w:vAlign w:val="center"/>
          </w:tcPr>
          <w:p w14:paraId="2E6094A1" w14:textId="5140F855" w:rsidR="008F1D71" w:rsidRPr="00BE40F4" w:rsidRDefault="00CF263A" w:rsidP="000D7C82">
            <w:pPr>
              <w:tabs>
                <w:tab w:val="decimal" w:pos="612"/>
              </w:tabs>
              <w:spacing w:line="230" w:lineRule="exact"/>
              <w:ind w:right="-18"/>
              <w:rPr>
                <w:kern w:val="0"/>
              </w:rPr>
            </w:pPr>
            <w:r w:rsidRPr="00BE40F4">
              <w:rPr>
                <w:kern w:val="0"/>
              </w:rPr>
              <w:t>1,02</w:t>
            </w:r>
            <w:r w:rsidR="00556963" w:rsidRPr="00BE40F4">
              <w:rPr>
                <w:kern w:val="0"/>
              </w:rPr>
              <w:t>5</w:t>
            </w:r>
          </w:p>
        </w:tc>
        <w:tc>
          <w:tcPr>
            <w:tcW w:w="1142" w:type="dxa"/>
            <w:vAlign w:val="center"/>
          </w:tcPr>
          <w:p w14:paraId="4A32A6CD" w14:textId="09A7A7F8" w:rsidR="008F1D71" w:rsidRPr="00BE40F4" w:rsidRDefault="00CF263A" w:rsidP="000D7C82">
            <w:pPr>
              <w:tabs>
                <w:tab w:val="decimal" w:pos="612"/>
              </w:tabs>
              <w:spacing w:line="230" w:lineRule="exact"/>
              <w:ind w:right="-18"/>
              <w:rPr>
                <w:kern w:val="0"/>
              </w:rPr>
            </w:pPr>
            <w:r w:rsidRPr="00BE40F4">
              <w:rPr>
                <w:kern w:val="0"/>
              </w:rPr>
              <w:t>1</w:t>
            </w:r>
            <w:r w:rsidR="00556963" w:rsidRPr="00BE40F4">
              <w:rPr>
                <w:kern w:val="0"/>
              </w:rPr>
              <w:t>90</w:t>
            </w:r>
          </w:p>
        </w:tc>
        <w:tc>
          <w:tcPr>
            <w:tcW w:w="1018" w:type="dxa"/>
            <w:vAlign w:val="center"/>
          </w:tcPr>
          <w:p w14:paraId="1435D6CC" w14:textId="7FE38EB6" w:rsidR="008F1D71" w:rsidRPr="00BE40F4" w:rsidRDefault="00CF263A" w:rsidP="000D7C82">
            <w:pPr>
              <w:tabs>
                <w:tab w:val="decimal" w:pos="612"/>
              </w:tabs>
              <w:spacing w:line="230" w:lineRule="exact"/>
              <w:ind w:right="-18"/>
              <w:rPr>
                <w:kern w:val="0"/>
              </w:rPr>
            </w:pPr>
            <w:r w:rsidRPr="00BE40F4">
              <w:rPr>
                <w:kern w:val="0"/>
              </w:rPr>
              <w:t>1,06</w:t>
            </w:r>
            <w:r w:rsidR="00556963" w:rsidRPr="00BE40F4">
              <w:rPr>
                <w:kern w:val="0"/>
              </w:rPr>
              <w:t>4</w:t>
            </w:r>
          </w:p>
        </w:tc>
        <w:tc>
          <w:tcPr>
            <w:tcW w:w="1080" w:type="dxa"/>
            <w:vAlign w:val="center"/>
          </w:tcPr>
          <w:p w14:paraId="707E1F28" w14:textId="5B630A52" w:rsidR="008F1D71" w:rsidRPr="00BE40F4" w:rsidRDefault="00CF263A" w:rsidP="000D7C82">
            <w:pPr>
              <w:tabs>
                <w:tab w:val="decimal" w:pos="612"/>
              </w:tabs>
              <w:spacing w:line="230" w:lineRule="exact"/>
              <w:ind w:right="-18"/>
              <w:rPr>
                <w:kern w:val="0"/>
              </w:rPr>
            </w:pPr>
            <w:r w:rsidRPr="00BE40F4">
              <w:rPr>
                <w:kern w:val="0"/>
              </w:rPr>
              <w:t>144</w:t>
            </w:r>
          </w:p>
        </w:tc>
        <w:tc>
          <w:tcPr>
            <w:tcW w:w="900" w:type="dxa"/>
            <w:vAlign w:val="center"/>
          </w:tcPr>
          <w:p w14:paraId="317E3393" w14:textId="02D16C59" w:rsidR="008F1D71" w:rsidRPr="00BE40F4" w:rsidRDefault="00CF263A" w:rsidP="000D7C82">
            <w:pPr>
              <w:tabs>
                <w:tab w:val="decimal" w:pos="567"/>
              </w:tabs>
              <w:spacing w:line="230" w:lineRule="exact"/>
              <w:ind w:right="-18"/>
              <w:rPr>
                <w:kern w:val="0"/>
              </w:rPr>
            </w:pPr>
            <w:r w:rsidRPr="00BE40F4">
              <w:rPr>
                <w:kern w:val="0"/>
              </w:rPr>
              <w:t>-39</w:t>
            </w:r>
          </w:p>
        </w:tc>
        <w:tc>
          <w:tcPr>
            <w:tcW w:w="1091" w:type="dxa"/>
            <w:vAlign w:val="center"/>
          </w:tcPr>
          <w:p w14:paraId="518D538F" w14:textId="57E6D01B" w:rsidR="008F1D71" w:rsidRPr="00BE40F4" w:rsidRDefault="00CF263A" w:rsidP="000D7C82">
            <w:pPr>
              <w:tabs>
                <w:tab w:val="decimal" w:pos="612"/>
              </w:tabs>
              <w:spacing w:line="230" w:lineRule="exact"/>
              <w:ind w:left="-36" w:right="-18"/>
              <w:rPr>
                <w:kern w:val="0"/>
              </w:rPr>
            </w:pPr>
            <w:r w:rsidRPr="00BE40F4">
              <w:rPr>
                <w:kern w:val="0"/>
              </w:rPr>
              <w:t>4</w:t>
            </w:r>
            <w:r w:rsidR="00556963" w:rsidRPr="00BE40F4">
              <w:rPr>
                <w:kern w:val="0"/>
              </w:rPr>
              <w:t>6</w:t>
            </w:r>
          </w:p>
        </w:tc>
        <w:tc>
          <w:tcPr>
            <w:tcW w:w="1153" w:type="dxa"/>
            <w:vAlign w:val="center"/>
          </w:tcPr>
          <w:p w14:paraId="35CB87E4" w14:textId="4CCA7C8A" w:rsidR="008F1D71" w:rsidRPr="00BE40F4" w:rsidRDefault="00556963" w:rsidP="000D7C82">
            <w:pPr>
              <w:tabs>
                <w:tab w:val="decimal" w:pos="612"/>
              </w:tabs>
              <w:spacing w:line="230" w:lineRule="exact"/>
              <w:ind w:left="-36" w:right="-18"/>
              <w:rPr>
                <w:kern w:val="0"/>
              </w:rPr>
            </w:pPr>
            <w:r w:rsidRPr="00BE40F4">
              <w:rPr>
                <w:kern w:val="0"/>
              </w:rPr>
              <w:t>7</w:t>
            </w:r>
          </w:p>
        </w:tc>
        <w:tc>
          <w:tcPr>
            <w:tcW w:w="1095" w:type="dxa"/>
            <w:vAlign w:val="center"/>
          </w:tcPr>
          <w:p w14:paraId="5C2901BB" w14:textId="0F18A715" w:rsidR="008F1D71" w:rsidRPr="00BE40F4" w:rsidRDefault="00CF263A" w:rsidP="000D7C82">
            <w:pPr>
              <w:tabs>
                <w:tab w:val="decimal" w:pos="432"/>
              </w:tabs>
              <w:spacing w:line="230" w:lineRule="exact"/>
              <w:ind w:left="-36" w:right="-18"/>
              <w:rPr>
                <w:kern w:val="0"/>
              </w:rPr>
            </w:pPr>
            <w:r w:rsidRPr="00BE40F4">
              <w:rPr>
                <w:kern w:val="0"/>
              </w:rPr>
              <w:t>0.</w:t>
            </w:r>
            <w:r w:rsidR="00556963" w:rsidRPr="00BE40F4">
              <w:rPr>
                <w:kern w:val="0"/>
              </w:rPr>
              <w:t>6</w:t>
            </w:r>
          </w:p>
        </w:tc>
      </w:tr>
      <w:tr w:rsidR="000D7C82" w:rsidRPr="00BE40F4" w14:paraId="30F4D256" w14:textId="77777777" w:rsidTr="000D7C82">
        <w:trPr>
          <w:trHeight w:val="289"/>
          <w:jc w:val="center"/>
        </w:trPr>
        <w:tc>
          <w:tcPr>
            <w:tcW w:w="708" w:type="dxa"/>
          </w:tcPr>
          <w:p w14:paraId="5C7E7307" w14:textId="77777777" w:rsidR="000D7C82" w:rsidRPr="00BE40F4" w:rsidRDefault="000D7C82" w:rsidP="00202C8B">
            <w:pPr>
              <w:tabs>
                <w:tab w:val="left" w:pos="1080"/>
              </w:tabs>
              <w:spacing w:line="230" w:lineRule="exact"/>
              <w:jc w:val="both"/>
              <w:rPr>
                <w:rFonts w:eastAsia="SimSun"/>
                <w:kern w:val="0"/>
                <w:lang w:eastAsia="zh-CN"/>
              </w:rPr>
            </w:pPr>
          </w:p>
        </w:tc>
        <w:tc>
          <w:tcPr>
            <w:tcW w:w="931" w:type="dxa"/>
            <w:vAlign w:val="center"/>
          </w:tcPr>
          <w:p w14:paraId="7A0FAF41" w14:textId="77777777" w:rsidR="000D7C82" w:rsidRPr="00BE40F4" w:rsidRDefault="000D7C82" w:rsidP="000D7C82">
            <w:pPr>
              <w:tabs>
                <w:tab w:val="left" w:pos="99"/>
              </w:tabs>
              <w:spacing w:line="230" w:lineRule="exact"/>
              <w:rPr>
                <w:kern w:val="0"/>
              </w:rPr>
            </w:pPr>
            <w:r w:rsidRPr="00BE40F4">
              <w:rPr>
                <w:kern w:val="0"/>
              </w:rPr>
              <w:t>Q2</w:t>
            </w:r>
          </w:p>
        </w:tc>
        <w:tc>
          <w:tcPr>
            <w:tcW w:w="908" w:type="dxa"/>
            <w:vAlign w:val="center"/>
          </w:tcPr>
          <w:p w14:paraId="46C3370A" w14:textId="599D46A9" w:rsidR="000D7C82" w:rsidRPr="00BE40F4" w:rsidRDefault="00556963" w:rsidP="000D7C82">
            <w:pPr>
              <w:tabs>
                <w:tab w:val="decimal" w:pos="612"/>
              </w:tabs>
              <w:spacing w:line="230" w:lineRule="exact"/>
              <w:ind w:right="-18"/>
              <w:rPr>
                <w:kern w:val="0"/>
              </w:rPr>
            </w:pPr>
            <w:r w:rsidRPr="00BE40F4">
              <w:rPr>
                <w:kern w:val="0"/>
              </w:rPr>
              <w:t>1,06</w:t>
            </w:r>
            <w:r w:rsidR="001E40E2" w:rsidRPr="00BE40F4">
              <w:rPr>
                <w:kern w:val="0"/>
              </w:rPr>
              <w:t>7</w:t>
            </w:r>
          </w:p>
        </w:tc>
        <w:tc>
          <w:tcPr>
            <w:tcW w:w="1142" w:type="dxa"/>
            <w:vAlign w:val="center"/>
          </w:tcPr>
          <w:p w14:paraId="4A236029" w14:textId="6B59A988" w:rsidR="000D7C82" w:rsidRPr="00BE40F4" w:rsidRDefault="00556963" w:rsidP="000D7C82">
            <w:pPr>
              <w:tabs>
                <w:tab w:val="decimal" w:pos="612"/>
              </w:tabs>
              <w:spacing w:line="230" w:lineRule="exact"/>
              <w:ind w:right="-18"/>
              <w:rPr>
                <w:kern w:val="0"/>
              </w:rPr>
            </w:pPr>
            <w:r w:rsidRPr="00BE40F4">
              <w:rPr>
                <w:kern w:val="0"/>
              </w:rPr>
              <w:t>18</w:t>
            </w:r>
            <w:r w:rsidR="001E40E2" w:rsidRPr="00BE40F4">
              <w:rPr>
                <w:kern w:val="0"/>
              </w:rPr>
              <w:t>3</w:t>
            </w:r>
          </w:p>
        </w:tc>
        <w:tc>
          <w:tcPr>
            <w:tcW w:w="1018" w:type="dxa"/>
            <w:vAlign w:val="center"/>
          </w:tcPr>
          <w:p w14:paraId="4A2CE374" w14:textId="3F672932" w:rsidR="000D7C82" w:rsidRPr="00BE40F4" w:rsidRDefault="00556963" w:rsidP="000D7C82">
            <w:pPr>
              <w:tabs>
                <w:tab w:val="decimal" w:pos="612"/>
              </w:tabs>
              <w:spacing w:line="230" w:lineRule="exact"/>
              <w:ind w:right="-18"/>
              <w:rPr>
                <w:kern w:val="0"/>
              </w:rPr>
            </w:pPr>
            <w:r w:rsidRPr="00BE40F4">
              <w:rPr>
                <w:kern w:val="0"/>
              </w:rPr>
              <w:t>1,1</w:t>
            </w:r>
            <w:r w:rsidR="001E40E2" w:rsidRPr="00BE40F4">
              <w:rPr>
                <w:kern w:val="0"/>
              </w:rPr>
              <w:t>32</w:t>
            </w:r>
          </w:p>
        </w:tc>
        <w:tc>
          <w:tcPr>
            <w:tcW w:w="1080" w:type="dxa"/>
            <w:vAlign w:val="center"/>
          </w:tcPr>
          <w:p w14:paraId="371EBBD2" w14:textId="1D0F471E" w:rsidR="000D7C82" w:rsidRPr="00BE40F4" w:rsidRDefault="00556963" w:rsidP="000D7C82">
            <w:pPr>
              <w:tabs>
                <w:tab w:val="decimal" w:pos="612"/>
              </w:tabs>
              <w:spacing w:line="230" w:lineRule="exact"/>
              <w:ind w:right="-18"/>
              <w:rPr>
                <w:kern w:val="0"/>
              </w:rPr>
            </w:pPr>
            <w:r w:rsidRPr="00BE40F4">
              <w:rPr>
                <w:kern w:val="0"/>
              </w:rPr>
              <w:t>14</w:t>
            </w:r>
            <w:r w:rsidR="001E40E2" w:rsidRPr="00BE40F4">
              <w:rPr>
                <w:kern w:val="0"/>
              </w:rPr>
              <w:t>7</w:t>
            </w:r>
          </w:p>
        </w:tc>
        <w:tc>
          <w:tcPr>
            <w:tcW w:w="900" w:type="dxa"/>
            <w:vAlign w:val="center"/>
          </w:tcPr>
          <w:p w14:paraId="31184999" w14:textId="1DD59E7A" w:rsidR="000D7C82" w:rsidRPr="00BE40F4" w:rsidRDefault="00556963" w:rsidP="000D7C82">
            <w:pPr>
              <w:tabs>
                <w:tab w:val="decimal" w:pos="567"/>
              </w:tabs>
              <w:spacing w:line="230" w:lineRule="exact"/>
              <w:ind w:right="-18"/>
              <w:rPr>
                <w:kern w:val="0"/>
              </w:rPr>
            </w:pPr>
            <w:r w:rsidRPr="00BE40F4">
              <w:rPr>
                <w:kern w:val="0"/>
              </w:rPr>
              <w:t>-6</w:t>
            </w:r>
            <w:r w:rsidR="001E40E2" w:rsidRPr="00BE40F4">
              <w:rPr>
                <w:kern w:val="0"/>
              </w:rPr>
              <w:t>5</w:t>
            </w:r>
          </w:p>
        </w:tc>
        <w:tc>
          <w:tcPr>
            <w:tcW w:w="1091" w:type="dxa"/>
            <w:vAlign w:val="center"/>
          </w:tcPr>
          <w:p w14:paraId="0BCC320D" w14:textId="0281B1FB" w:rsidR="000D7C82" w:rsidRPr="00BE40F4" w:rsidRDefault="00556963" w:rsidP="000D7C82">
            <w:pPr>
              <w:tabs>
                <w:tab w:val="decimal" w:pos="612"/>
              </w:tabs>
              <w:spacing w:line="230" w:lineRule="exact"/>
              <w:ind w:left="-36" w:right="-18"/>
              <w:rPr>
                <w:kern w:val="0"/>
              </w:rPr>
            </w:pPr>
            <w:r w:rsidRPr="00BE40F4">
              <w:rPr>
                <w:kern w:val="0"/>
              </w:rPr>
              <w:t>3</w:t>
            </w:r>
            <w:r w:rsidR="001E40E2" w:rsidRPr="00BE40F4">
              <w:rPr>
                <w:kern w:val="0"/>
              </w:rPr>
              <w:t>6</w:t>
            </w:r>
          </w:p>
        </w:tc>
        <w:tc>
          <w:tcPr>
            <w:tcW w:w="1153" w:type="dxa"/>
            <w:vAlign w:val="center"/>
          </w:tcPr>
          <w:p w14:paraId="33A8CA6E" w14:textId="00B34524" w:rsidR="000D7C82" w:rsidRPr="00BE40F4" w:rsidRDefault="00556963" w:rsidP="000D7C82">
            <w:pPr>
              <w:tabs>
                <w:tab w:val="decimal" w:pos="612"/>
              </w:tabs>
              <w:spacing w:line="230" w:lineRule="exact"/>
              <w:ind w:left="-36" w:right="-18"/>
              <w:rPr>
                <w:kern w:val="0"/>
              </w:rPr>
            </w:pPr>
            <w:r w:rsidRPr="00BE40F4">
              <w:rPr>
                <w:kern w:val="0"/>
              </w:rPr>
              <w:t>-</w:t>
            </w:r>
            <w:r w:rsidR="001E40E2" w:rsidRPr="00BE40F4">
              <w:rPr>
                <w:kern w:val="0"/>
              </w:rPr>
              <w:t>29</w:t>
            </w:r>
          </w:p>
        </w:tc>
        <w:tc>
          <w:tcPr>
            <w:tcW w:w="1095" w:type="dxa"/>
            <w:vAlign w:val="center"/>
          </w:tcPr>
          <w:p w14:paraId="6D6AB028" w14:textId="305479EA" w:rsidR="000D7C82" w:rsidRPr="00BE40F4" w:rsidRDefault="00556963" w:rsidP="000D7C82">
            <w:pPr>
              <w:tabs>
                <w:tab w:val="decimal" w:pos="432"/>
              </w:tabs>
              <w:spacing w:line="230" w:lineRule="exact"/>
              <w:ind w:left="-36" w:right="-18"/>
              <w:rPr>
                <w:kern w:val="0"/>
                <w:lang w:val="en-US"/>
              </w:rPr>
            </w:pPr>
            <w:r w:rsidRPr="00BE40F4">
              <w:rPr>
                <w:kern w:val="0"/>
                <w:lang w:val="en-US"/>
              </w:rPr>
              <w:t>-2.</w:t>
            </w:r>
            <w:r w:rsidR="001E40E2" w:rsidRPr="00BE40F4">
              <w:rPr>
                <w:kern w:val="0"/>
                <w:lang w:val="en-US"/>
              </w:rPr>
              <w:t>2</w:t>
            </w:r>
          </w:p>
        </w:tc>
      </w:tr>
    </w:tbl>
    <w:p w14:paraId="6921E22E" w14:textId="77777777" w:rsidR="008F1D71" w:rsidRPr="00BE40F4" w:rsidRDefault="008F1D71" w:rsidP="000D7C82">
      <w:pPr>
        <w:tabs>
          <w:tab w:val="left" w:pos="993"/>
        </w:tabs>
        <w:adjustRightInd w:val="0"/>
        <w:spacing w:line="250" w:lineRule="exact"/>
        <w:ind w:left="993" w:hanging="993"/>
        <w:jc w:val="both"/>
        <w:rPr>
          <w:kern w:val="0"/>
          <w:sz w:val="22"/>
          <w:szCs w:val="22"/>
        </w:rPr>
      </w:pPr>
    </w:p>
    <w:p w14:paraId="3652CDB1" w14:textId="30207B2B" w:rsidR="00D702B2" w:rsidRPr="00BE40F4" w:rsidRDefault="00D702B2" w:rsidP="000D7C82">
      <w:pPr>
        <w:tabs>
          <w:tab w:val="left" w:pos="993"/>
        </w:tabs>
        <w:adjustRightInd w:val="0"/>
        <w:spacing w:line="250" w:lineRule="exact"/>
        <w:ind w:left="993" w:hanging="993"/>
        <w:jc w:val="both"/>
        <w:rPr>
          <w:rFonts w:eastAsiaTheme="minorEastAsia"/>
          <w:kern w:val="0"/>
          <w:sz w:val="22"/>
          <w:szCs w:val="22"/>
        </w:rPr>
      </w:pPr>
      <w:r w:rsidRPr="00BE40F4">
        <w:rPr>
          <w:kern w:val="0"/>
          <w:sz w:val="22"/>
          <w:szCs w:val="22"/>
        </w:rPr>
        <w:t xml:space="preserve">Notes : </w:t>
      </w:r>
      <w:r w:rsidRPr="00BE40F4">
        <w:rPr>
          <w:rFonts w:eastAsia="SimSun"/>
          <w:kern w:val="0"/>
          <w:sz w:val="22"/>
          <w:szCs w:val="22"/>
          <w:lang w:eastAsia="zh-CN"/>
        </w:rPr>
        <w:tab/>
      </w:r>
      <w:r w:rsidRPr="00BE40F4">
        <w:rPr>
          <w:kern w:val="0"/>
          <w:sz w:val="22"/>
          <w:szCs w:val="22"/>
          <w:lang w:eastAsia="zh-HK"/>
        </w:rPr>
        <w:t xml:space="preserve">Figures are compiled based on the change of ownership principle in recording goods sent abroad for processing and merchanting under the standards stipulated in the </w:t>
      </w:r>
      <w:r w:rsidRPr="00BE40F4">
        <w:rPr>
          <w:i/>
          <w:kern w:val="0"/>
          <w:sz w:val="22"/>
          <w:szCs w:val="22"/>
          <w:lang w:eastAsia="zh-HK"/>
        </w:rPr>
        <w:t>System of National Accounts 2008</w:t>
      </w:r>
      <w:r w:rsidRPr="00BE40F4">
        <w:rPr>
          <w:kern w:val="0"/>
          <w:sz w:val="22"/>
          <w:szCs w:val="22"/>
          <w:lang w:eastAsia="zh-HK"/>
        </w:rPr>
        <w:t>.</w:t>
      </w:r>
    </w:p>
    <w:p w14:paraId="21A9C06A" w14:textId="7257B0F4" w:rsidR="00D702B2" w:rsidRPr="00BE40F4" w:rsidRDefault="00D702B2" w:rsidP="000D7C82">
      <w:pPr>
        <w:tabs>
          <w:tab w:val="left" w:pos="993"/>
          <w:tab w:val="left" w:pos="1260"/>
        </w:tabs>
        <w:adjustRightInd w:val="0"/>
        <w:spacing w:line="250" w:lineRule="exact"/>
        <w:ind w:left="1259" w:hanging="1259"/>
        <w:jc w:val="both"/>
        <w:rPr>
          <w:rFonts w:eastAsiaTheme="minorEastAsia"/>
          <w:kern w:val="0"/>
          <w:sz w:val="22"/>
          <w:szCs w:val="22"/>
        </w:rPr>
      </w:pPr>
    </w:p>
    <w:p w14:paraId="524AD9D7" w14:textId="5DBE3DD3" w:rsidR="006B6E82" w:rsidRPr="00BE40F4" w:rsidRDefault="00D702B2" w:rsidP="000D7C82">
      <w:pPr>
        <w:tabs>
          <w:tab w:val="left" w:pos="993"/>
          <w:tab w:val="left" w:pos="1260"/>
        </w:tabs>
        <w:adjustRightInd w:val="0"/>
        <w:spacing w:line="250" w:lineRule="exact"/>
        <w:ind w:left="1259" w:hanging="1259"/>
        <w:jc w:val="both"/>
        <w:rPr>
          <w:kern w:val="0"/>
          <w:highlight w:val="darkGray"/>
        </w:rPr>
      </w:pPr>
      <w:r w:rsidRPr="00BE40F4">
        <w:rPr>
          <w:rFonts w:eastAsiaTheme="minorEastAsia"/>
          <w:kern w:val="0"/>
          <w:sz w:val="22"/>
          <w:szCs w:val="22"/>
        </w:rPr>
        <w:tab/>
      </w:r>
      <w:r w:rsidRPr="00BE40F4">
        <w:rPr>
          <w:kern w:val="0"/>
          <w:sz w:val="22"/>
          <w:szCs w:val="22"/>
        </w:rPr>
        <w:t>Figures may not add up exactly to the total due to rounding.</w:t>
      </w:r>
    </w:p>
    <w:p w14:paraId="48B2E16B" w14:textId="77777777" w:rsidR="003307E8" w:rsidRPr="00BE40F4" w:rsidRDefault="003307E8" w:rsidP="000D7C82">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5A5F9907" w14:textId="77777777" w:rsidR="00FE3575" w:rsidRPr="00BE40F4" w:rsidRDefault="00FE3575" w:rsidP="000D7C82">
      <w:pPr>
        <w:widowControl/>
        <w:rPr>
          <w:b/>
          <w:kern w:val="0"/>
          <w:sz w:val="28"/>
          <w:szCs w:val="20"/>
        </w:rPr>
      </w:pPr>
      <w:r w:rsidRPr="00BE40F4">
        <w:rPr>
          <w:kern w:val="0"/>
        </w:rPr>
        <w:br w:type="page"/>
      </w:r>
    </w:p>
    <w:p w14:paraId="33BE6C0D" w14:textId="30A6D2D8" w:rsidR="00CF07A6" w:rsidRPr="00B84419" w:rsidRDefault="00CF07A6" w:rsidP="000D7C82">
      <w:pPr>
        <w:pStyle w:val="Heading2"/>
        <w:keepNext w:val="0"/>
        <w:widowControl w:val="0"/>
        <w:tabs>
          <w:tab w:val="clear" w:pos="990"/>
          <w:tab w:val="left" w:pos="1080"/>
          <w:tab w:val="left" w:pos="1440"/>
        </w:tabs>
        <w:overflowPunct/>
        <w:autoSpaceDE/>
        <w:autoSpaceDN/>
        <w:adjustRightInd/>
        <w:spacing w:line="360" w:lineRule="atLeast"/>
        <w:textAlignment w:val="auto"/>
        <w:rPr>
          <w:b w:val="0"/>
          <w:highlight w:val="yellow"/>
          <w:lang w:val="en-GB"/>
        </w:rPr>
      </w:pPr>
      <w:r w:rsidRPr="00B67ADE">
        <w:rPr>
          <w:lang w:val="en-GB"/>
        </w:rPr>
        <w:lastRenderedPageBreak/>
        <w:t>Other developments</w:t>
      </w:r>
    </w:p>
    <w:p w14:paraId="0EDE1796" w14:textId="12AEFF82" w:rsidR="00CF07A6" w:rsidRDefault="00CF07A6" w:rsidP="000D7C82">
      <w:pPr>
        <w:pStyle w:val="a"/>
        <w:tabs>
          <w:tab w:val="left" w:pos="1260"/>
        </w:tabs>
        <w:spacing w:line="360" w:lineRule="atLeast"/>
        <w:rPr>
          <w:lang w:val="en-GB" w:eastAsia="zh-TW"/>
        </w:rPr>
      </w:pPr>
    </w:p>
    <w:p w14:paraId="1E9383CE" w14:textId="6FD39385" w:rsidR="005B1E49" w:rsidRPr="003D26FB" w:rsidRDefault="005B1E49" w:rsidP="005B1E49">
      <w:pPr>
        <w:pStyle w:val="a"/>
        <w:numPr>
          <w:ilvl w:val="0"/>
          <w:numId w:val="6"/>
        </w:numPr>
        <w:tabs>
          <w:tab w:val="clear" w:pos="1080"/>
        </w:tabs>
        <w:spacing w:line="360" w:lineRule="atLeast"/>
        <w:rPr>
          <w:b/>
        </w:rPr>
      </w:pPr>
      <w:r>
        <w:rPr>
          <w:lang w:val="en-GB"/>
        </w:rPr>
        <w:t xml:space="preserve">The Government continued to strengthen Hong Kong’s economic links with the Mainland.  In April, the </w:t>
      </w:r>
      <w:r w:rsidRPr="003A0FDD">
        <w:rPr>
          <w:lang w:val="en-GB"/>
        </w:rPr>
        <w:t>Trade and Industry Department, the Guangdong Admin</w:t>
      </w:r>
      <w:r>
        <w:rPr>
          <w:lang w:val="en-GB"/>
        </w:rPr>
        <w:t>istration for Market Regulation</w:t>
      </w:r>
      <w:r w:rsidR="004D5EDF">
        <w:rPr>
          <w:lang w:val="en-GB"/>
        </w:rPr>
        <w:t xml:space="preserve">, </w:t>
      </w:r>
      <w:r w:rsidRPr="003A0FDD">
        <w:rPr>
          <w:lang w:val="en-GB"/>
        </w:rPr>
        <w:t>and the Economic and Technological Development Bureau of the Government of the Macao Special Administrative Region signed a</w:t>
      </w:r>
      <w:r w:rsidR="0038614C">
        <w:rPr>
          <w:lang w:val="en-GB"/>
        </w:rPr>
        <w:t>n</w:t>
      </w:r>
      <w:r w:rsidRPr="003A0FDD">
        <w:rPr>
          <w:lang w:val="en-GB"/>
        </w:rPr>
        <w:t xml:space="preserve"> </w:t>
      </w:r>
      <w:r w:rsidR="0038614C">
        <w:rPr>
          <w:lang w:val="en-GB"/>
        </w:rPr>
        <w:t>MOU</w:t>
      </w:r>
      <w:r>
        <w:rPr>
          <w:lang w:val="en-GB"/>
        </w:rPr>
        <w:t xml:space="preserve"> </w:t>
      </w:r>
      <w:r w:rsidRPr="003A0FDD">
        <w:rPr>
          <w:lang w:val="en-GB"/>
        </w:rPr>
        <w:t xml:space="preserve">on jointly promoting the development of standards in the </w:t>
      </w:r>
      <w:r w:rsidR="0038614C">
        <w:rPr>
          <w:lang w:val="en-GB"/>
        </w:rPr>
        <w:t>GBA</w:t>
      </w:r>
      <w:r>
        <w:rPr>
          <w:lang w:val="en-GB"/>
        </w:rPr>
        <w:t>.  In June, the Chief Secretary for Administration and the Vice Governor of the Zhejiang Provincial People’s Government signed co</w:t>
      </w:r>
      <w:r w:rsidR="004D5EDF">
        <w:rPr>
          <w:lang w:val="en-GB"/>
        </w:rPr>
        <w:noBreakHyphen/>
      </w:r>
      <w:r>
        <w:rPr>
          <w:lang w:val="en-GB"/>
        </w:rPr>
        <w:t>operation agreements on 12 mutual co-operation areas, aiming at promoting complementarity and mutual benefits, and achieving high-quality development in Hong Kong and Zhejiang.</w:t>
      </w:r>
    </w:p>
    <w:p w14:paraId="0A749A76" w14:textId="77777777" w:rsidR="005B1E49" w:rsidRPr="005D09B8" w:rsidRDefault="005B1E49" w:rsidP="005B1E49">
      <w:pPr>
        <w:pStyle w:val="a"/>
        <w:tabs>
          <w:tab w:val="clear" w:pos="1080"/>
        </w:tabs>
        <w:spacing w:line="360" w:lineRule="atLeast"/>
        <w:rPr>
          <w:b/>
          <w:szCs w:val="28"/>
        </w:rPr>
      </w:pPr>
    </w:p>
    <w:p w14:paraId="36565F22" w14:textId="5B3F075C" w:rsidR="005B1E49" w:rsidRDefault="005B1E49" w:rsidP="005B1E49">
      <w:pPr>
        <w:pStyle w:val="a"/>
        <w:numPr>
          <w:ilvl w:val="0"/>
          <w:numId w:val="6"/>
        </w:numPr>
        <w:tabs>
          <w:tab w:val="clear" w:pos="1080"/>
        </w:tabs>
        <w:spacing w:line="360" w:lineRule="atLeast"/>
        <w:rPr>
          <w:szCs w:val="28"/>
          <w:lang w:val="en-HK" w:eastAsia="zh-TW"/>
        </w:rPr>
      </w:pPr>
      <w:r w:rsidRPr="00804287">
        <w:rPr>
          <w:lang w:val="en-GB"/>
        </w:rPr>
        <w:t xml:space="preserve">The Chief Executive led a delegation of the Government and the Legislative Council to visit </w:t>
      </w:r>
      <w:r w:rsidR="00370FD9">
        <w:rPr>
          <w:lang w:val="en-GB"/>
        </w:rPr>
        <w:t>Shenzhen, Dongguan, Foshan and Guangzhou</w:t>
      </w:r>
      <w:r w:rsidRPr="00804287">
        <w:rPr>
          <w:lang w:val="en-GB"/>
        </w:rPr>
        <w:t xml:space="preserve"> in April, </w:t>
      </w:r>
      <w:r>
        <w:rPr>
          <w:lang w:val="en-GB"/>
        </w:rPr>
        <w:t xml:space="preserve">the first large-scale visit </w:t>
      </w:r>
      <w:r w:rsidR="00370FD9">
        <w:rPr>
          <w:lang w:val="en-GB"/>
        </w:rPr>
        <w:t xml:space="preserve">by the Hong Kong Special Administrative Region </w:t>
      </w:r>
      <w:r>
        <w:rPr>
          <w:lang w:val="en-GB"/>
        </w:rPr>
        <w:t>to Mainland cities of the GBA after the full resumption of normal travel between the Mainland and Hong Kong.  The visit facilitated</w:t>
      </w:r>
      <w:r w:rsidRPr="00804287">
        <w:rPr>
          <w:lang w:val="en-GB"/>
        </w:rPr>
        <w:t xml:space="preserve"> the Government’s work in strengthening the connection and deepening the collaboration with various GBA cities, laying a foundation for the cont</w:t>
      </w:r>
      <w:r>
        <w:rPr>
          <w:lang w:val="en-GB"/>
        </w:rPr>
        <w:t>inuous promotion of high</w:t>
      </w:r>
      <w:r>
        <w:rPr>
          <w:lang w:val="en-GB"/>
        </w:rPr>
        <w:noBreakHyphen/>
      </w:r>
      <w:r w:rsidRPr="00804287">
        <w:rPr>
          <w:lang w:val="en-GB"/>
        </w:rPr>
        <w:t>level co</w:t>
      </w:r>
      <w:r w:rsidR="008E6237">
        <w:rPr>
          <w:lang w:val="en-GB"/>
        </w:rPr>
        <w:noBreakHyphen/>
      </w:r>
      <w:r w:rsidRPr="00804287">
        <w:rPr>
          <w:lang w:val="en-GB"/>
        </w:rPr>
        <w:t>operation in the GBA.</w:t>
      </w:r>
      <w:r>
        <w:rPr>
          <w:lang w:val="en-GB"/>
        </w:rPr>
        <w:t xml:space="preserve">  </w:t>
      </w:r>
      <w:r w:rsidRPr="00804287">
        <w:rPr>
          <w:szCs w:val="28"/>
          <w:lang w:val="en-HK" w:eastAsia="zh-TW"/>
        </w:rPr>
        <w:t>In addition, the Financial Secretary visited Beijing</w:t>
      </w:r>
      <w:r w:rsidR="008C49AF">
        <w:rPr>
          <w:szCs w:val="28"/>
          <w:lang w:val="en-HK" w:eastAsia="zh-TW"/>
        </w:rPr>
        <w:t xml:space="preserve"> in April and July</w:t>
      </w:r>
      <w:r w:rsidRPr="00804287">
        <w:rPr>
          <w:szCs w:val="28"/>
          <w:lang w:val="en-HK" w:eastAsia="zh-TW"/>
        </w:rPr>
        <w:t>, Shenzhen</w:t>
      </w:r>
      <w:r w:rsidR="008C49AF">
        <w:rPr>
          <w:szCs w:val="28"/>
          <w:lang w:val="en-HK" w:eastAsia="zh-TW"/>
        </w:rPr>
        <w:t xml:space="preserve"> in June</w:t>
      </w:r>
      <w:r w:rsidRPr="00804287">
        <w:rPr>
          <w:szCs w:val="28"/>
          <w:lang w:val="en-HK" w:eastAsia="zh-TW"/>
        </w:rPr>
        <w:t xml:space="preserve"> and Shanghai </w:t>
      </w:r>
      <w:r w:rsidR="008C49AF">
        <w:rPr>
          <w:szCs w:val="28"/>
          <w:lang w:val="en-HK" w:eastAsia="zh-TW"/>
        </w:rPr>
        <w:t xml:space="preserve">in July to exchange views, </w:t>
      </w:r>
      <w:r w:rsidRPr="00804287">
        <w:rPr>
          <w:szCs w:val="28"/>
          <w:lang w:val="en-HK" w:eastAsia="zh-TW"/>
        </w:rPr>
        <w:t xml:space="preserve">promote </w:t>
      </w:r>
      <w:r w:rsidR="008C49AF">
        <w:rPr>
          <w:szCs w:val="28"/>
          <w:lang w:val="en-HK" w:eastAsia="zh-TW"/>
        </w:rPr>
        <w:t>the</w:t>
      </w:r>
      <w:r w:rsidRPr="00804287">
        <w:rPr>
          <w:szCs w:val="28"/>
          <w:lang w:val="en-HK" w:eastAsia="zh-TW"/>
        </w:rPr>
        <w:t xml:space="preserve"> financial services, trade and commerce and innovation and technology</w:t>
      </w:r>
      <w:r w:rsidR="008C49AF">
        <w:rPr>
          <w:szCs w:val="28"/>
          <w:lang w:val="en-HK" w:eastAsia="zh-TW"/>
        </w:rPr>
        <w:t xml:space="preserve"> sectors in Hong Kong</w:t>
      </w:r>
      <w:r w:rsidRPr="00804287">
        <w:rPr>
          <w:szCs w:val="28"/>
          <w:lang w:val="en-HK" w:eastAsia="zh-TW"/>
        </w:rPr>
        <w:t xml:space="preserve">, and strengthen collaboration on attracting enterprises and investments, with a view to </w:t>
      </w:r>
      <w:r w:rsidR="008C49AF">
        <w:rPr>
          <w:szCs w:val="28"/>
          <w:lang w:val="en-HK" w:eastAsia="zh-TW"/>
        </w:rPr>
        <w:t xml:space="preserve">facilitating </w:t>
      </w:r>
      <w:r w:rsidRPr="00804287">
        <w:rPr>
          <w:szCs w:val="28"/>
          <w:lang w:val="en-HK" w:eastAsia="zh-TW"/>
        </w:rPr>
        <w:t>Hong Kong’s more active integration into the national development.</w:t>
      </w:r>
    </w:p>
    <w:p w14:paraId="0A8AE69A" w14:textId="77777777" w:rsidR="0045403C" w:rsidRPr="00804287" w:rsidRDefault="0045403C" w:rsidP="005D09B8">
      <w:pPr>
        <w:pStyle w:val="a"/>
        <w:tabs>
          <w:tab w:val="clear" w:pos="1080"/>
        </w:tabs>
        <w:spacing w:line="360" w:lineRule="atLeast"/>
        <w:rPr>
          <w:szCs w:val="28"/>
          <w:lang w:val="en-HK" w:eastAsia="zh-TW"/>
        </w:rPr>
      </w:pPr>
    </w:p>
    <w:p w14:paraId="02BBCA41" w14:textId="6C8CC299" w:rsidR="0045403C" w:rsidRPr="00725875" w:rsidRDefault="0045403C" w:rsidP="00E6412F">
      <w:pPr>
        <w:pStyle w:val="a"/>
        <w:numPr>
          <w:ilvl w:val="0"/>
          <w:numId w:val="6"/>
        </w:numPr>
        <w:tabs>
          <w:tab w:val="clear" w:pos="1080"/>
        </w:tabs>
        <w:spacing w:line="360" w:lineRule="atLeast"/>
        <w:rPr>
          <w:szCs w:val="28"/>
          <w:lang w:val="en-HK" w:eastAsia="zh-TW"/>
        </w:rPr>
      </w:pPr>
      <w:r>
        <w:rPr>
          <w:lang w:val="en-HK"/>
        </w:rPr>
        <w:t>Furthermore, t</w:t>
      </w:r>
      <w:r w:rsidRPr="00804287">
        <w:rPr>
          <w:lang w:val="en-GB"/>
        </w:rPr>
        <w:t xml:space="preserve">he Chief Executive led a </w:t>
      </w:r>
      <w:r w:rsidR="005E5445">
        <w:rPr>
          <w:lang w:val="en-GB"/>
        </w:rPr>
        <w:t xml:space="preserve">high-level </w:t>
      </w:r>
      <w:r w:rsidRPr="00804287">
        <w:rPr>
          <w:lang w:val="en-GB"/>
        </w:rPr>
        <w:t xml:space="preserve">delegation to visit </w:t>
      </w:r>
      <w:r>
        <w:rPr>
          <w:lang w:val="en-GB"/>
        </w:rPr>
        <w:t xml:space="preserve">three </w:t>
      </w:r>
      <w:r w:rsidR="00F15B2A" w:rsidRPr="00F15B2A">
        <w:rPr>
          <w:lang w:val="en-GB"/>
        </w:rPr>
        <w:t>Association of Southeast Asian Nations</w:t>
      </w:r>
      <w:r w:rsidR="00F15B2A">
        <w:rPr>
          <w:lang w:val="en-GB"/>
        </w:rPr>
        <w:t xml:space="preserve"> (ASEAN)</w:t>
      </w:r>
      <w:r w:rsidR="00F15B2A" w:rsidRPr="00F15B2A">
        <w:rPr>
          <w:lang w:val="en-GB"/>
        </w:rPr>
        <w:t xml:space="preserve"> </w:t>
      </w:r>
      <w:r w:rsidR="005E5445">
        <w:rPr>
          <w:lang w:val="en-GB"/>
        </w:rPr>
        <w:t>Member States</w:t>
      </w:r>
      <w:r>
        <w:rPr>
          <w:lang w:val="en-GB"/>
        </w:rPr>
        <w:t xml:space="preserve">, namely Singapore, Indonesia and Malaysia, </w:t>
      </w:r>
      <w:r w:rsidRPr="00804287">
        <w:rPr>
          <w:lang w:val="en-GB"/>
        </w:rPr>
        <w:t xml:space="preserve">in </w:t>
      </w:r>
      <w:r>
        <w:rPr>
          <w:lang w:val="en-GB"/>
        </w:rPr>
        <w:t>July</w:t>
      </w:r>
      <w:r w:rsidRPr="00804287">
        <w:rPr>
          <w:lang w:val="en-GB"/>
        </w:rPr>
        <w:t xml:space="preserve">, </w:t>
      </w:r>
      <w:r>
        <w:rPr>
          <w:lang w:val="en-GB"/>
        </w:rPr>
        <w:t xml:space="preserve">to further strengthen co-operation between Hong Kong and ASEAN countries with a view to </w:t>
      </w:r>
      <w:r w:rsidR="005E5445">
        <w:rPr>
          <w:lang w:val="en-GB"/>
        </w:rPr>
        <w:t xml:space="preserve">creating new </w:t>
      </w:r>
      <w:r>
        <w:rPr>
          <w:lang w:val="en-GB"/>
        </w:rPr>
        <w:t>business opportunities</w:t>
      </w:r>
      <w:r w:rsidR="00E6412F">
        <w:t xml:space="preserve">, </w:t>
      </w:r>
      <w:r w:rsidR="00E6412F" w:rsidRPr="00E6412F">
        <w:rPr>
          <w:lang w:val="en-GB"/>
        </w:rPr>
        <w:t xml:space="preserve">and to consolidate </w:t>
      </w:r>
      <w:r w:rsidR="00B97086">
        <w:rPr>
          <w:lang w:val="en-GB"/>
        </w:rPr>
        <w:t xml:space="preserve">their </w:t>
      </w:r>
      <w:r w:rsidR="00E6412F" w:rsidRPr="00E6412F">
        <w:rPr>
          <w:lang w:val="en-GB"/>
        </w:rPr>
        <w:t>support for Hong Kong’s accession to the Regional Comprehensive Economic Partnership</w:t>
      </w:r>
      <w:r>
        <w:rPr>
          <w:lang w:val="en-GB"/>
        </w:rPr>
        <w:t xml:space="preserve">.  </w:t>
      </w:r>
      <w:r w:rsidR="00BC639A">
        <w:rPr>
          <w:lang w:val="en-GB"/>
        </w:rPr>
        <w:t>During the trip, a</w:t>
      </w:r>
      <w:r w:rsidR="005E5445">
        <w:rPr>
          <w:lang w:val="en-GB"/>
        </w:rPr>
        <w:t xml:space="preserve"> total of 33 </w:t>
      </w:r>
      <w:r w:rsidR="00C615FA">
        <w:rPr>
          <w:lang w:val="en-GB"/>
        </w:rPr>
        <w:t xml:space="preserve">MOUs and agreements </w:t>
      </w:r>
      <w:r w:rsidR="00BC639A">
        <w:rPr>
          <w:lang w:val="en-GB"/>
        </w:rPr>
        <w:t>were</w:t>
      </w:r>
      <w:r w:rsidR="00C615FA">
        <w:rPr>
          <w:lang w:val="en-GB"/>
        </w:rPr>
        <w:t xml:space="preserve"> signed with different organisations of the three countries, covering areas such as trading and commerce, investment, finance, innovation and technology, logistics, academic research and cultural exchange.</w:t>
      </w:r>
    </w:p>
    <w:p w14:paraId="2B023BA2" w14:textId="1A93ED9D" w:rsidR="00472A02" w:rsidRPr="002F024D" w:rsidRDefault="00472A02" w:rsidP="005B1E49">
      <w:pPr>
        <w:pStyle w:val="a"/>
        <w:tabs>
          <w:tab w:val="clear" w:pos="1080"/>
        </w:tabs>
        <w:spacing w:line="360" w:lineRule="atLeast"/>
        <w:rPr>
          <w:b/>
          <w:lang w:val="en-HK"/>
        </w:rPr>
      </w:pPr>
      <w:r w:rsidRPr="00B13FF7">
        <w:rPr>
          <w:b/>
        </w:rPr>
        <w:br w:type="page"/>
      </w:r>
    </w:p>
    <w:p w14:paraId="5B9D5CF4" w14:textId="626BF73A" w:rsidR="009B3766" w:rsidRPr="00B95841" w:rsidRDefault="009B3766" w:rsidP="00321C42">
      <w:pPr>
        <w:widowControl/>
        <w:rPr>
          <w:b/>
          <w:kern w:val="0"/>
          <w:sz w:val="28"/>
        </w:rPr>
      </w:pPr>
      <w:r w:rsidRPr="00B95841">
        <w:rPr>
          <w:b/>
          <w:kern w:val="0"/>
          <w:sz w:val="28"/>
        </w:rPr>
        <w:lastRenderedPageBreak/>
        <w:t>Notes :</w:t>
      </w:r>
      <w:bookmarkStart w:id="0" w:name="_GoBack"/>
      <w:bookmarkEnd w:id="0"/>
    </w:p>
    <w:p w14:paraId="3F03DDF9" w14:textId="77777777" w:rsidR="009B3766" w:rsidRPr="00BE40F4" w:rsidRDefault="009B3766">
      <w:pPr>
        <w:tabs>
          <w:tab w:val="left" w:pos="700"/>
        </w:tabs>
        <w:snapToGrid w:val="0"/>
        <w:ind w:left="720" w:hanging="734"/>
        <w:jc w:val="both"/>
        <w:rPr>
          <w:kern w:val="0"/>
        </w:rPr>
      </w:pPr>
    </w:p>
    <w:p w14:paraId="00CE0962" w14:textId="77777777" w:rsidR="00631D3A" w:rsidRPr="00BE40F4" w:rsidRDefault="00631D3A" w:rsidP="00631D3A">
      <w:pPr>
        <w:numPr>
          <w:ilvl w:val="0"/>
          <w:numId w:val="7"/>
        </w:numPr>
        <w:tabs>
          <w:tab w:val="clear" w:pos="360"/>
          <w:tab w:val="left" w:pos="600"/>
          <w:tab w:val="left" w:pos="900"/>
          <w:tab w:val="left" w:pos="1080"/>
          <w:tab w:val="left" w:pos="2790"/>
        </w:tabs>
        <w:snapToGrid w:val="0"/>
        <w:spacing w:line="280" w:lineRule="exact"/>
        <w:ind w:left="601" w:right="28" w:hanging="601"/>
        <w:jc w:val="both"/>
        <w:rPr>
          <w:kern w:val="0"/>
        </w:rPr>
      </w:pPr>
      <w:r w:rsidRPr="00BE40F4">
        <w:rPr>
          <w:kern w:val="0"/>
        </w:rPr>
        <w:t xml:space="preserve">The table below presents a more detailed comparison between the growth forecasts made by the IMF in July 2023 and those three months ago. </w:t>
      </w:r>
    </w:p>
    <w:tbl>
      <w:tblPr>
        <w:tblW w:w="0" w:type="auto"/>
        <w:tblInd w:w="28" w:type="dxa"/>
        <w:tblLayout w:type="fixed"/>
        <w:tblCellMar>
          <w:left w:w="28" w:type="dxa"/>
          <w:right w:w="28" w:type="dxa"/>
        </w:tblCellMar>
        <w:tblLook w:val="0000" w:firstRow="0" w:lastRow="0" w:firstColumn="0" w:lastColumn="0" w:noHBand="0" w:noVBand="0"/>
      </w:tblPr>
      <w:tblGrid>
        <w:gridCol w:w="2977"/>
        <w:gridCol w:w="1701"/>
        <w:gridCol w:w="2126"/>
        <w:gridCol w:w="2127"/>
      </w:tblGrid>
      <w:tr w:rsidR="00631D3A" w:rsidRPr="00BE40F4" w14:paraId="1E589839" w14:textId="77777777" w:rsidTr="001E1E0E">
        <w:trPr>
          <w:trHeight w:val="60"/>
        </w:trPr>
        <w:tc>
          <w:tcPr>
            <w:tcW w:w="2977" w:type="dxa"/>
            <w:vAlign w:val="bottom"/>
          </w:tcPr>
          <w:p w14:paraId="7B4AAF6B" w14:textId="77777777" w:rsidR="00631D3A" w:rsidRPr="00BE40F4" w:rsidRDefault="00631D3A" w:rsidP="001E1E0E">
            <w:pPr>
              <w:snapToGrid w:val="0"/>
              <w:jc w:val="center"/>
              <w:rPr>
                <w:b/>
                <w:kern w:val="0"/>
                <w:sz w:val="26"/>
                <w:szCs w:val="26"/>
              </w:rPr>
            </w:pPr>
          </w:p>
        </w:tc>
        <w:tc>
          <w:tcPr>
            <w:tcW w:w="1701" w:type="dxa"/>
            <w:vMerge w:val="restart"/>
            <w:vAlign w:val="bottom"/>
          </w:tcPr>
          <w:p w14:paraId="7B388C43" w14:textId="77777777" w:rsidR="00631D3A" w:rsidRPr="00BE40F4" w:rsidRDefault="00631D3A" w:rsidP="001E1E0E">
            <w:pPr>
              <w:pStyle w:val="Heading1"/>
              <w:tabs>
                <w:tab w:val="decimal" w:pos="425"/>
                <w:tab w:val="decimal" w:pos="476"/>
              </w:tabs>
              <w:ind w:left="-28"/>
              <w:rPr>
                <w:b/>
                <w:kern w:val="0"/>
                <w:sz w:val="24"/>
                <w:szCs w:val="26"/>
                <w:u w:val="single"/>
              </w:rPr>
            </w:pPr>
            <w:r w:rsidRPr="00BE40F4">
              <w:rPr>
                <w:kern w:val="0"/>
                <w:sz w:val="24"/>
                <w:szCs w:val="26"/>
                <w:u w:val="single"/>
              </w:rPr>
              <w:t>2022</w:t>
            </w:r>
          </w:p>
          <w:p w14:paraId="4369DD67" w14:textId="77777777" w:rsidR="00631D3A" w:rsidRPr="00BE40F4" w:rsidRDefault="00631D3A" w:rsidP="001E1E0E">
            <w:pPr>
              <w:pStyle w:val="Heading1"/>
              <w:tabs>
                <w:tab w:val="decimal" w:pos="425"/>
                <w:tab w:val="decimal" w:pos="476"/>
              </w:tabs>
              <w:ind w:left="-28"/>
              <w:rPr>
                <w:b/>
                <w:kern w:val="0"/>
                <w:sz w:val="26"/>
                <w:szCs w:val="26"/>
                <w:u w:val="single"/>
              </w:rPr>
            </w:pPr>
            <w:r w:rsidRPr="00BE40F4">
              <w:rPr>
                <w:kern w:val="0"/>
                <w:sz w:val="24"/>
                <w:szCs w:val="26"/>
              </w:rPr>
              <w:t>(%)</w:t>
            </w:r>
          </w:p>
        </w:tc>
        <w:tc>
          <w:tcPr>
            <w:tcW w:w="4253" w:type="dxa"/>
            <w:gridSpan w:val="2"/>
            <w:vAlign w:val="bottom"/>
          </w:tcPr>
          <w:p w14:paraId="4F5F8405" w14:textId="77777777" w:rsidR="00631D3A" w:rsidRPr="00BE40F4" w:rsidRDefault="00631D3A" w:rsidP="001E1E0E">
            <w:pPr>
              <w:snapToGrid w:val="0"/>
              <w:jc w:val="center"/>
              <w:rPr>
                <w:rFonts w:eastAsia="SimSun"/>
                <w:kern w:val="0"/>
                <w:u w:val="single"/>
              </w:rPr>
            </w:pPr>
            <w:r w:rsidRPr="00BE40F4">
              <w:rPr>
                <w:kern w:val="0"/>
                <w:u w:val="single"/>
              </w:rPr>
              <w:t>2023</w:t>
            </w:r>
          </w:p>
        </w:tc>
      </w:tr>
      <w:tr w:rsidR="00631D3A" w:rsidRPr="00BE40F4" w14:paraId="3E8FC237" w14:textId="77777777" w:rsidTr="001E1E0E">
        <w:trPr>
          <w:trHeight w:val="60"/>
        </w:trPr>
        <w:tc>
          <w:tcPr>
            <w:tcW w:w="2977" w:type="dxa"/>
            <w:vAlign w:val="bottom"/>
          </w:tcPr>
          <w:p w14:paraId="47D48578" w14:textId="77777777" w:rsidR="00631D3A" w:rsidRPr="00BE40F4" w:rsidRDefault="00631D3A" w:rsidP="001E1E0E">
            <w:pPr>
              <w:snapToGrid w:val="0"/>
              <w:jc w:val="center"/>
              <w:rPr>
                <w:b/>
                <w:kern w:val="0"/>
              </w:rPr>
            </w:pPr>
          </w:p>
        </w:tc>
        <w:tc>
          <w:tcPr>
            <w:tcW w:w="1701" w:type="dxa"/>
            <w:vMerge/>
          </w:tcPr>
          <w:p w14:paraId="3F11205D" w14:textId="77777777" w:rsidR="00631D3A" w:rsidRPr="00BE40F4" w:rsidRDefault="00631D3A" w:rsidP="001E1E0E">
            <w:pPr>
              <w:snapToGrid w:val="0"/>
              <w:jc w:val="center"/>
              <w:rPr>
                <w:kern w:val="0"/>
              </w:rPr>
            </w:pPr>
          </w:p>
        </w:tc>
        <w:tc>
          <w:tcPr>
            <w:tcW w:w="2126" w:type="dxa"/>
            <w:vAlign w:val="bottom"/>
          </w:tcPr>
          <w:p w14:paraId="0F136C7A" w14:textId="77777777" w:rsidR="00631D3A" w:rsidRPr="00BE40F4" w:rsidRDefault="00631D3A" w:rsidP="001E1E0E">
            <w:pPr>
              <w:pStyle w:val="Heading1"/>
              <w:suppressAutoHyphens/>
              <w:overflowPunct w:val="0"/>
              <w:autoSpaceDE w:val="0"/>
              <w:ind w:left="-28"/>
              <w:textAlignment w:val="baseline"/>
              <w:rPr>
                <w:b/>
                <w:kern w:val="0"/>
                <w:sz w:val="24"/>
                <w:vertAlign w:val="superscript"/>
              </w:rPr>
            </w:pPr>
            <w:r w:rsidRPr="00BE40F4">
              <w:rPr>
                <w:kern w:val="0"/>
                <w:sz w:val="24"/>
                <w:u w:val="single"/>
              </w:rPr>
              <w:t>April round</w:t>
            </w:r>
          </w:p>
          <w:p w14:paraId="77352BE1" w14:textId="77777777" w:rsidR="00631D3A" w:rsidRPr="00BE40F4" w:rsidRDefault="00631D3A" w:rsidP="001E1E0E">
            <w:pPr>
              <w:pStyle w:val="Heading1"/>
              <w:suppressAutoHyphens/>
              <w:overflowPunct w:val="0"/>
              <w:autoSpaceDE w:val="0"/>
              <w:ind w:left="-28"/>
              <w:textAlignment w:val="baseline"/>
              <w:rPr>
                <w:b/>
                <w:kern w:val="0"/>
                <w:sz w:val="24"/>
              </w:rPr>
            </w:pPr>
            <w:r w:rsidRPr="00BE40F4">
              <w:rPr>
                <w:kern w:val="0"/>
                <w:sz w:val="24"/>
              </w:rPr>
              <w:t>(%)</w:t>
            </w:r>
          </w:p>
        </w:tc>
        <w:tc>
          <w:tcPr>
            <w:tcW w:w="2127" w:type="dxa"/>
            <w:vAlign w:val="bottom"/>
          </w:tcPr>
          <w:p w14:paraId="4DE15358" w14:textId="77777777" w:rsidR="00631D3A" w:rsidRPr="00BE40F4" w:rsidRDefault="00631D3A" w:rsidP="001E1E0E">
            <w:pPr>
              <w:pStyle w:val="Heading1"/>
              <w:suppressAutoHyphens/>
              <w:overflowPunct w:val="0"/>
              <w:autoSpaceDE w:val="0"/>
              <w:ind w:left="-28"/>
              <w:textAlignment w:val="baseline"/>
              <w:rPr>
                <w:b/>
                <w:kern w:val="0"/>
                <w:sz w:val="24"/>
                <w:vertAlign w:val="superscript"/>
              </w:rPr>
            </w:pPr>
            <w:r w:rsidRPr="00BE40F4">
              <w:rPr>
                <w:kern w:val="0"/>
                <w:sz w:val="24"/>
                <w:u w:val="single"/>
              </w:rPr>
              <w:t>July round</w:t>
            </w:r>
          </w:p>
          <w:p w14:paraId="58473381" w14:textId="77777777" w:rsidR="00631D3A" w:rsidRPr="00BE40F4" w:rsidRDefault="00631D3A" w:rsidP="001E1E0E">
            <w:pPr>
              <w:pStyle w:val="Heading1"/>
              <w:suppressAutoHyphens/>
              <w:overflowPunct w:val="0"/>
              <w:autoSpaceDE w:val="0"/>
              <w:ind w:left="-28"/>
              <w:textAlignment w:val="baseline"/>
              <w:rPr>
                <w:b/>
                <w:kern w:val="0"/>
                <w:sz w:val="24"/>
              </w:rPr>
            </w:pPr>
            <w:r w:rsidRPr="00BE40F4">
              <w:rPr>
                <w:kern w:val="0"/>
                <w:sz w:val="24"/>
              </w:rPr>
              <w:t>(%)</w:t>
            </w:r>
          </w:p>
        </w:tc>
      </w:tr>
      <w:tr w:rsidR="00631D3A" w:rsidRPr="00BE40F4" w14:paraId="40E50205" w14:textId="77777777" w:rsidTr="001E1E0E">
        <w:trPr>
          <w:trHeight w:val="138"/>
        </w:trPr>
        <w:tc>
          <w:tcPr>
            <w:tcW w:w="2977" w:type="dxa"/>
            <w:vAlign w:val="bottom"/>
          </w:tcPr>
          <w:p w14:paraId="2C1A9677" w14:textId="77777777" w:rsidR="00631D3A" w:rsidRPr="00BE40F4" w:rsidRDefault="00631D3A" w:rsidP="001E1E0E">
            <w:pPr>
              <w:snapToGrid w:val="0"/>
              <w:spacing w:line="144" w:lineRule="auto"/>
              <w:jc w:val="both"/>
              <w:rPr>
                <w:kern w:val="0"/>
                <w:highlight w:val="yellow"/>
              </w:rPr>
            </w:pPr>
          </w:p>
        </w:tc>
        <w:tc>
          <w:tcPr>
            <w:tcW w:w="1701" w:type="dxa"/>
          </w:tcPr>
          <w:p w14:paraId="130B2EF2" w14:textId="77777777" w:rsidR="00631D3A" w:rsidRPr="00BE40F4" w:rsidRDefault="00631D3A" w:rsidP="001E1E0E">
            <w:pPr>
              <w:tabs>
                <w:tab w:val="decimal" w:pos="888"/>
              </w:tabs>
              <w:snapToGrid w:val="0"/>
              <w:spacing w:line="144" w:lineRule="auto"/>
              <w:jc w:val="center"/>
              <w:rPr>
                <w:kern w:val="0"/>
              </w:rPr>
            </w:pPr>
          </w:p>
        </w:tc>
        <w:tc>
          <w:tcPr>
            <w:tcW w:w="2126" w:type="dxa"/>
            <w:vAlign w:val="bottom"/>
          </w:tcPr>
          <w:p w14:paraId="2F14B9FB" w14:textId="77777777" w:rsidR="00631D3A" w:rsidRPr="00BE40F4" w:rsidRDefault="00631D3A" w:rsidP="001E1E0E">
            <w:pPr>
              <w:tabs>
                <w:tab w:val="decimal" w:pos="1081"/>
              </w:tabs>
              <w:snapToGrid w:val="0"/>
              <w:spacing w:line="144" w:lineRule="auto"/>
              <w:ind w:left="-28"/>
              <w:jc w:val="both"/>
              <w:rPr>
                <w:kern w:val="0"/>
              </w:rPr>
            </w:pPr>
          </w:p>
        </w:tc>
        <w:tc>
          <w:tcPr>
            <w:tcW w:w="2127" w:type="dxa"/>
            <w:vAlign w:val="bottom"/>
          </w:tcPr>
          <w:p w14:paraId="492F9146" w14:textId="77777777" w:rsidR="00631D3A" w:rsidRPr="00BE40F4" w:rsidRDefault="00631D3A" w:rsidP="001E1E0E">
            <w:pPr>
              <w:tabs>
                <w:tab w:val="decimal" w:pos="1081"/>
              </w:tabs>
              <w:snapToGrid w:val="0"/>
              <w:spacing w:line="144" w:lineRule="auto"/>
              <w:ind w:left="-28"/>
              <w:jc w:val="both"/>
              <w:rPr>
                <w:kern w:val="0"/>
              </w:rPr>
            </w:pPr>
          </w:p>
        </w:tc>
      </w:tr>
      <w:tr w:rsidR="00631D3A" w:rsidRPr="00BE40F4" w14:paraId="10737D6F" w14:textId="77777777" w:rsidTr="001E1E0E">
        <w:trPr>
          <w:trHeight w:val="60"/>
        </w:trPr>
        <w:tc>
          <w:tcPr>
            <w:tcW w:w="2977" w:type="dxa"/>
            <w:vAlign w:val="bottom"/>
          </w:tcPr>
          <w:p w14:paraId="2C8B609F" w14:textId="77777777" w:rsidR="00631D3A" w:rsidRPr="00BE40F4" w:rsidRDefault="00631D3A" w:rsidP="001E1E0E">
            <w:pPr>
              <w:snapToGrid w:val="0"/>
              <w:ind w:left="-28"/>
              <w:jc w:val="both"/>
              <w:rPr>
                <w:kern w:val="0"/>
              </w:rPr>
            </w:pPr>
            <w:r w:rsidRPr="00BE40F4">
              <w:rPr>
                <w:kern w:val="0"/>
              </w:rPr>
              <w:t>World (PPP</w:t>
            </w:r>
            <w:r w:rsidRPr="00BE40F4">
              <w:rPr>
                <w:kern w:val="0"/>
                <w:vertAlign w:val="superscript"/>
              </w:rPr>
              <w:t>##</w:t>
            </w:r>
            <w:r w:rsidRPr="00BE40F4">
              <w:rPr>
                <w:kern w:val="0"/>
              </w:rPr>
              <w:t xml:space="preserve"> weigh</w:t>
            </w:r>
            <w:r w:rsidRPr="00BE40F4">
              <w:rPr>
                <w:rFonts w:eastAsia="SimSun"/>
                <w:kern w:val="0"/>
                <w:lang w:eastAsia="zh-CN"/>
              </w:rPr>
              <w:t>ted</w:t>
            </w:r>
            <w:r w:rsidRPr="00BE40F4">
              <w:rPr>
                <w:kern w:val="0"/>
              </w:rPr>
              <w:t>)</w:t>
            </w:r>
          </w:p>
        </w:tc>
        <w:tc>
          <w:tcPr>
            <w:tcW w:w="1701" w:type="dxa"/>
            <w:vAlign w:val="bottom"/>
          </w:tcPr>
          <w:p w14:paraId="7A066F54" w14:textId="30306755" w:rsidR="00631D3A" w:rsidRPr="00BE40F4" w:rsidRDefault="00631D3A" w:rsidP="0048578B">
            <w:pPr>
              <w:pStyle w:val="Heading1"/>
              <w:tabs>
                <w:tab w:val="decimal" w:pos="702"/>
              </w:tabs>
              <w:ind w:left="-28"/>
              <w:jc w:val="left"/>
              <w:rPr>
                <w:b/>
                <w:kern w:val="0"/>
                <w:sz w:val="24"/>
                <w:szCs w:val="26"/>
              </w:rPr>
            </w:pPr>
            <w:r w:rsidRPr="00BE40F4">
              <w:rPr>
                <w:kern w:val="0"/>
                <w:sz w:val="24"/>
                <w:szCs w:val="26"/>
              </w:rPr>
              <w:t>3.5</w:t>
            </w:r>
          </w:p>
        </w:tc>
        <w:tc>
          <w:tcPr>
            <w:tcW w:w="2126" w:type="dxa"/>
            <w:vAlign w:val="bottom"/>
          </w:tcPr>
          <w:p w14:paraId="63E9D2DD" w14:textId="77777777" w:rsidR="00631D3A" w:rsidRPr="00BE40F4" w:rsidRDefault="00631D3A" w:rsidP="0048578B">
            <w:pPr>
              <w:pStyle w:val="Heading1"/>
              <w:tabs>
                <w:tab w:val="decimal" w:pos="907"/>
              </w:tabs>
              <w:ind w:left="-28"/>
              <w:jc w:val="left"/>
              <w:rPr>
                <w:kern w:val="0"/>
                <w:sz w:val="24"/>
                <w:szCs w:val="26"/>
              </w:rPr>
            </w:pPr>
            <w:r w:rsidRPr="00BE40F4">
              <w:rPr>
                <w:kern w:val="0"/>
                <w:sz w:val="24"/>
                <w:szCs w:val="26"/>
              </w:rPr>
              <w:t>2.8</w:t>
            </w:r>
          </w:p>
        </w:tc>
        <w:tc>
          <w:tcPr>
            <w:tcW w:w="2127" w:type="dxa"/>
            <w:vAlign w:val="bottom"/>
          </w:tcPr>
          <w:p w14:paraId="1C4B511D" w14:textId="2758911C" w:rsidR="00631D3A" w:rsidRPr="00BE40F4" w:rsidRDefault="00631D3A" w:rsidP="0048578B">
            <w:pPr>
              <w:pStyle w:val="Heading1"/>
              <w:tabs>
                <w:tab w:val="decimal" w:pos="907"/>
              </w:tabs>
              <w:ind w:left="-28"/>
              <w:jc w:val="left"/>
              <w:rPr>
                <w:kern w:val="0"/>
                <w:sz w:val="24"/>
                <w:szCs w:val="26"/>
              </w:rPr>
            </w:pPr>
            <w:r w:rsidRPr="00BE40F4">
              <w:rPr>
                <w:kern w:val="0"/>
                <w:sz w:val="24"/>
                <w:szCs w:val="26"/>
              </w:rPr>
              <w:t>3.0</w:t>
            </w:r>
          </w:p>
        </w:tc>
      </w:tr>
      <w:tr w:rsidR="00631D3A" w:rsidRPr="00BE40F4" w14:paraId="17BC9C44" w14:textId="77777777" w:rsidTr="001E1E0E">
        <w:trPr>
          <w:trHeight w:val="60"/>
        </w:trPr>
        <w:tc>
          <w:tcPr>
            <w:tcW w:w="2977" w:type="dxa"/>
            <w:vAlign w:val="bottom"/>
          </w:tcPr>
          <w:p w14:paraId="399FD222" w14:textId="77777777" w:rsidR="00631D3A" w:rsidRPr="00BE40F4" w:rsidRDefault="00631D3A" w:rsidP="001E1E0E">
            <w:pPr>
              <w:snapToGrid w:val="0"/>
              <w:ind w:left="-28"/>
              <w:jc w:val="both"/>
              <w:rPr>
                <w:kern w:val="0"/>
              </w:rPr>
            </w:pPr>
            <w:r w:rsidRPr="00BE40F4">
              <w:rPr>
                <w:kern w:val="0"/>
              </w:rPr>
              <w:t>Advanced economies</w:t>
            </w:r>
          </w:p>
        </w:tc>
        <w:tc>
          <w:tcPr>
            <w:tcW w:w="1701" w:type="dxa"/>
            <w:vAlign w:val="bottom"/>
          </w:tcPr>
          <w:p w14:paraId="434D2EC7" w14:textId="77777777" w:rsidR="00631D3A" w:rsidRPr="00BE40F4" w:rsidRDefault="00631D3A" w:rsidP="0048578B">
            <w:pPr>
              <w:pStyle w:val="Heading1"/>
              <w:tabs>
                <w:tab w:val="decimal" w:pos="702"/>
              </w:tabs>
              <w:ind w:left="-28"/>
              <w:jc w:val="left"/>
              <w:rPr>
                <w:kern w:val="0"/>
                <w:sz w:val="24"/>
                <w:szCs w:val="26"/>
              </w:rPr>
            </w:pPr>
            <w:r w:rsidRPr="00BE40F4">
              <w:rPr>
                <w:kern w:val="0"/>
                <w:sz w:val="24"/>
                <w:szCs w:val="26"/>
              </w:rPr>
              <w:t>2.7</w:t>
            </w:r>
          </w:p>
        </w:tc>
        <w:tc>
          <w:tcPr>
            <w:tcW w:w="2126" w:type="dxa"/>
            <w:vAlign w:val="bottom"/>
          </w:tcPr>
          <w:p w14:paraId="03086CA0" w14:textId="77777777" w:rsidR="00631D3A" w:rsidRPr="00BE40F4" w:rsidRDefault="00631D3A" w:rsidP="0048578B">
            <w:pPr>
              <w:pStyle w:val="Heading1"/>
              <w:tabs>
                <w:tab w:val="decimal" w:pos="907"/>
              </w:tabs>
              <w:ind w:left="-28"/>
              <w:jc w:val="left"/>
              <w:rPr>
                <w:kern w:val="0"/>
                <w:sz w:val="24"/>
                <w:szCs w:val="26"/>
              </w:rPr>
            </w:pPr>
            <w:r w:rsidRPr="00BE40F4">
              <w:rPr>
                <w:kern w:val="0"/>
                <w:sz w:val="24"/>
                <w:szCs w:val="26"/>
              </w:rPr>
              <w:t>1.3</w:t>
            </w:r>
          </w:p>
        </w:tc>
        <w:tc>
          <w:tcPr>
            <w:tcW w:w="2127" w:type="dxa"/>
            <w:vAlign w:val="bottom"/>
          </w:tcPr>
          <w:p w14:paraId="753BF1EA" w14:textId="3BB03797" w:rsidR="00631D3A" w:rsidRPr="00BE40F4" w:rsidRDefault="00631D3A" w:rsidP="0048578B">
            <w:pPr>
              <w:pStyle w:val="Heading1"/>
              <w:tabs>
                <w:tab w:val="decimal" w:pos="907"/>
              </w:tabs>
              <w:ind w:left="-28"/>
              <w:jc w:val="left"/>
              <w:rPr>
                <w:kern w:val="0"/>
                <w:sz w:val="24"/>
                <w:szCs w:val="26"/>
              </w:rPr>
            </w:pPr>
            <w:r w:rsidRPr="00BE40F4">
              <w:rPr>
                <w:kern w:val="0"/>
                <w:sz w:val="24"/>
                <w:szCs w:val="26"/>
              </w:rPr>
              <w:t>1.5</w:t>
            </w:r>
          </w:p>
        </w:tc>
      </w:tr>
      <w:tr w:rsidR="00631D3A" w:rsidRPr="00BE40F4" w14:paraId="325D8FB6" w14:textId="77777777" w:rsidTr="001E1E0E">
        <w:trPr>
          <w:trHeight w:val="60"/>
        </w:trPr>
        <w:tc>
          <w:tcPr>
            <w:tcW w:w="2977" w:type="dxa"/>
            <w:vAlign w:val="bottom"/>
          </w:tcPr>
          <w:p w14:paraId="39C3A9A8" w14:textId="77777777" w:rsidR="00631D3A" w:rsidRPr="00BE40F4" w:rsidRDefault="00631D3A" w:rsidP="001E1E0E">
            <w:pPr>
              <w:snapToGrid w:val="0"/>
              <w:ind w:firstLineChars="200" w:firstLine="480"/>
              <w:jc w:val="both"/>
              <w:rPr>
                <w:kern w:val="0"/>
              </w:rPr>
            </w:pPr>
            <w:r w:rsidRPr="00BE40F4">
              <w:rPr>
                <w:kern w:val="0"/>
              </w:rPr>
              <w:t>US</w:t>
            </w:r>
          </w:p>
        </w:tc>
        <w:tc>
          <w:tcPr>
            <w:tcW w:w="1701" w:type="dxa"/>
            <w:vAlign w:val="bottom"/>
          </w:tcPr>
          <w:p w14:paraId="22505A6A" w14:textId="77777777" w:rsidR="00631D3A" w:rsidRPr="00BE40F4" w:rsidRDefault="00631D3A" w:rsidP="0048578B">
            <w:pPr>
              <w:pStyle w:val="Heading1"/>
              <w:tabs>
                <w:tab w:val="decimal" w:pos="702"/>
              </w:tabs>
              <w:ind w:left="-28"/>
              <w:jc w:val="left"/>
              <w:rPr>
                <w:kern w:val="0"/>
                <w:sz w:val="24"/>
                <w:szCs w:val="26"/>
              </w:rPr>
            </w:pPr>
            <w:r w:rsidRPr="00BE40F4">
              <w:rPr>
                <w:kern w:val="0"/>
                <w:sz w:val="24"/>
                <w:szCs w:val="26"/>
              </w:rPr>
              <w:t>2.1</w:t>
            </w:r>
            <w:r w:rsidRPr="00BE40F4">
              <w:rPr>
                <w:kern w:val="0"/>
                <w:sz w:val="24"/>
                <w:szCs w:val="26"/>
                <w:vertAlign w:val="superscript"/>
              </w:rPr>
              <w:t>#</w:t>
            </w:r>
          </w:p>
        </w:tc>
        <w:tc>
          <w:tcPr>
            <w:tcW w:w="2126" w:type="dxa"/>
            <w:vAlign w:val="bottom"/>
          </w:tcPr>
          <w:p w14:paraId="7FA959D0" w14:textId="77777777" w:rsidR="00631D3A" w:rsidRPr="00BE40F4" w:rsidRDefault="00631D3A" w:rsidP="0048578B">
            <w:pPr>
              <w:pStyle w:val="Heading1"/>
              <w:tabs>
                <w:tab w:val="decimal" w:pos="907"/>
              </w:tabs>
              <w:ind w:left="-28"/>
              <w:jc w:val="left"/>
              <w:rPr>
                <w:kern w:val="0"/>
                <w:sz w:val="24"/>
                <w:szCs w:val="26"/>
              </w:rPr>
            </w:pPr>
            <w:r w:rsidRPr="00BE40F4">
              <w:rPr>
                <w:kern w:val="0"/>
                <w:sz w:val="24"/>
                <w:szCs w:val="26"/>
              </w:rPr>
              <w:t>1.6</w:t>
            </w:r>
          </w:p>
        </w:tc>
        <w:tc>
          <w:tcPr>
            <w:tcW w:w="2127" w:type="dxa"/>
            <w:vAlign w:val="bottom"/>
          </w:tcPr>
          <w:p w14:paraId="1EE78171" w14:textId="56035861" w:rsidR="00631D3A" w:rsidRPr="00BE40F4" w:rsidRDefault="00631D3A" w:rsidP="0048578B">
            <w:pPr>
              <w:pStyle w:val="Heading1"/>
              <w:tabs>
                <w:tab w:val="decimal" w:pos="907"/>
              </w:tabs>
              <w:ind w:left="-28"/>
              <w:jc w:val="left"/>
              <w:rPr>
                <w:kern w:val="0"/>
                <w:sz w:val="24"/>
                <w:szCs w:val="26"/>
              </w:rPr>
            </w:pPr>
            <w:r w:rsidRPr="00BE40F4">
              <w:rPr>
                <w:kern w:val="0"/>
                <w:sz w:val="24"/>
                <w:szCs w:val="26"/>
              </w:rPr>
              <w:t>1.8</w:t>
            </w:r>
          </w:p>
        </w:tc>
      </w:tr>
      <w:tr w:rsidR="00631D3A" w:rsidRPr="00BE40F4" w14:paraId="329C9CC7" w14:textId="77777777" w:rsidTr="001E1E0E">
        <w:trPr>
          <w:trHeight w:val="60"/>
        </w:trPr>
        <w:tc>
          <w:tcPr>
            <w:tcW w:w="2977" w:type="dxa"/>
            <w:vAlign w:val="bottom"/>
          </w:tcPr>
          <w:p w14:paraId="4A5F13C8" w14:textId="77777777" w:rsidR="00631D3A" w:rsidRPr="00BE40F4" w:rsidRDefault="00631D3A" w:rsidP="001E1E0E">
            <w:pPr>
              <w:snapToGrid w:val="0"/>
              <w:ind w:firstLineChars="200" w:firstLine="480"/>
              <w:jc w:val="both"/>
              <w:rPr>
                <w:kern w:val="0"/>
              </w:rPr>
            </w:pPr>
            <w:r w:rsidRPr="00BE40F4">
              <w:rPr>
                <w:kern w:val="0"/>
              </w:rPr>
              <w:t>Euro area</w:t>
            </w:r>
          </w:p>
        </w:tc>
        <w:tc>
          <w:tcPr>
            <w:tcW w:w="1701" w:type="dxa"/>
          </w:tcPr>
          <w:p w14:paraId="3C86B141" w14:textId="0E18D75B" w:rsidR="00631D3A" w:rsidRPr="00BE40F4" w:rsidRDefault="00631D3A" w:rsidP="0048578B">
            <w:pPr>
              <w:pStyle w:val="Heading1"/>
              <w:tabs>
                <w:tab w:val="decimal" w:pos="702"/>
              </w:tabs>
              <w:ind w:left="-28"/>
              <w:jc w:val="left"/>
              <w:rPr>
                <w:kern w:val="0"/>
                <w:sz w:val="24"/>
                <w:szCs w:val="26"/>
              </w:rPr>
            </w:pPr>
            <w:r w:rsidRPr="00BE40F4">
              <w:rPr>
                <w:kern w:val="0"/>
                <w:sz w:val="24"/>
                <w:szCs w:val="26"/>
              </w:rPr>
              <w:t>3.4</w:t>
            </w:r>
            <w:r w:rsidR="003D656D" w:rsidRPr="00BE40F4">
              <w:rPr>
                <w:kern w:val="0"/>
                <w:sz w:val="24"/>
                <w:szCs w:val="26"/>
                <w:vertAlign w:val="superscript"/>
              </w:rPr>
              <w:t>#</w:t>
            </w:r>
          </w:p>
        </w:tc>
        <w:tc>
          <w:tcPr>
            <w:tcW w:w="2126" w:type="dxa"/>
            <w:vAlign w:val="bottom"/>
          </w:tcPr>
          <w:p w14:paraId="164ADD0A" w14:textId="77777777" w:rsidR="00631D3A" w:rsidRPr="00BE40F4" w:rsidRDefault="00631D3A" w:rsidP="0048578B">
            <w:pPr>
              <w:pStyle w:val="Heading1"/>
              <w:tabs>
                <w:tab w:val="decimal" w:pos="907"/>
              </w:tabs>
              <w:ind w:left="-28"/>
              <w:jc w:val="left"/>
              <w:rPr>
                <w:kern w:val="0"/>
                <w:sz w:val="24"/>
                <w:szCs w:val="26"/>
              </w:rPr>
            </w:pPr>
            <w:r w:rsidRPr="00BE40F4">
              <w:rPr>
                <w:kern w:val="0"/>
                <w:sz w:val="24"/>
                <w:szCs w:val="26"/>
              </w:rPr>
              <w:t>0.8</w:t>
            </w:r>
          </w:p>
        </w:tc>
        <w:tc>
          <w:tcPr>
            <w:tcW w:w="2127" w:type="dxa"/>
            <w:vAlign w:val="bottom"/>
          </w:tcPr>
          <w:p w14:paraId="510E749D" w14:textId="49C37518" w:rsidR="00631D3A" w:rsidRPr="00BE40F4" w:rsidRDefault="00631D3A" w:rsidP="0048578B">
            <w:pPr>
              <w:pStyle w:val="Heading1"/>
              <w:tabs>
                <w:tab w:val="decimal" w:pos="907"/>
              </w:tabs>
              <w:ind w:left="-28"/>
              <w:jc w:val="left"/>
              <w:rPr>
                <w:kern w:val="0"/>
                <w:sz w:val="24"/>
                <w:szCs w:val="26"/>
              </w:rPr>
            </w:pPr>
            <w:r w:rsidRPr="00BE40F4">
              <w:rPr>
                <w:kern w:val="0"/>
                <w:sz w:val="24"/>
                <w:szCs w:val="26"/>
              </w:rPr>
              <w:t>0.9</w:t>
            </w:r>
          </w:p>
        </w:tc>
      </w:tr>
      <w:tr w:rsidR="00631D3A" w:rsidRPr="00BE40F4" w14:paraId="1184D78A" w14:textId="77777777" w:rsidTr="001E1E0E">
        <w:trPr>
          <w:trHeight w:val="60"/>
        </w:trPr>
        <w:tc>
          <w:tcPr>
            <w:tcW w:w="2977" w:type="dxa"/>
            <w:vAlign w:val="bottom"/>
          </w:tcPr>
          <w:p w14:paraId="3D374DCB" w14:textId="77777777" w:rsidR="00631D3A" w:rsidRPr="00BE40F4" w:rsidRDefault="00631D3A" w:rsidP="001E1E0E">
            <w:pPr>
              <w:snapToGrid w:val="0"/>
              <w:ind w:firstLineChars="200" w:firstLine="480"/>
              <w:jc w:val="both"/>
              <w:rPr>
                <w:kern w:val="0"/>
              </w:rPr>
            </w:pPr>
            <w:r w:rsidRPr="00BE40F4">
              <w:rPr>
                <w:kern w:val="0"/>
              </w:rPr>
              <w:t>UK</w:t>
            </w:r>
          </w:p>
        </w:tc>
        <w:tc>
          <w:tcPr>
            <w:tcW w:w="1701" w:type="dxa"/>
          </w:tcPr>
          <w:p w14:paraId="0DB033E0" w14:textId="6EF36751" w:rsidR="00631D3A" w:rsidRPr="00BE40F4" w:rsidRDefault="00631D3A" w:rsidP="0048578B">
            <w:pPr>
              <w:pStyle w:val="Heading1"/>
              <w:tabs>
                <w:tab w:val="decimal" w:pos="702"/>
              </w:tabs>
              <w:ind w:left="-28"/>
              <w:jc w:val="left"/>
              <w:rPr>
                <w:kern w:val="0"/>
                <w:sz w:val="24"/>
                <w:szCs w:val="26"/>
              </w:rPr>
            </w:pPr>
            <w:r w:rsidRPr="00BE40F4">
              <w:rPr>
                <w:kern w:val="0"/>
                <w:sz w:val="24"/>
                <w:szCs w:val="26"/>
              </w:rPr>
              <w:t>4.1</w:t>
            </w:r>
            <w:r w:rsidR="003D656D" w:rsidRPr="00BE40F4">
              <w:rPr>
                <w:kern w:val="0"/>
                <w:sz w:val="24"/>
                <w:szCs w:val="26"/>
                <w:vertAlign w:val="superscript"/>
              </w:rPr>
              <w:t>#</w:t>
            </w:r>
          </w:p>
        </w:tc>
        <w:tc>
          <w:tcPr>
            <w:tcW w:w="2126" w:type="dxa"/>
            <w:vAlign w:val="bottom"/>
          </w:tcPr>
          <w:p w14:paraId="3BC2C4A9" w14:textId="77777777" w:rsidR="00631D3A" w:rsidRPr="00BE40F4" w:rsidRDefault="00631D3A" w:rsidP="0048578B">
            <w:pPr>
              <w:pStyle w:val="Heading1"/>
              <w:tabs>
                <w:tab w:val="decimal" w:pos="907"/>
              </w:tabs>
              <w:ind w:left="-28"/>
              <w:jc w:val="left"/>
              <w:rPr>
                <w:kern w:val="0"/>
                <w:sz w:val="24"/>
                <w:szCs w:val="26"/>
              </w:rPr>
            </w:pPr>
            <w:r w:rsidRPr="00BE40F4">
              <w:rPr>
                <w:kern w:val="0"/>
                <w:sz w:val="24"/>
                <w:szCs w:val="26"/>
              </w:rPr>
              <w:t>-0.3</w:t>
            </w:r>
          </w:p>
        </w:tc>
        <w:tc>
          <w:tcPr>
            <w:tcW w:w="2127" w:type="dxa"/>
            <w:vAlign w:val="bottom"/>
          </w:tcPr>
          <w:p w14:paraId="39FF4848" w14:textId="479A0DA9" w:rsidR="00631D3A" w:rsidRPr="00BE40F4" w:rsidRDefault="00631D3A" w:rsidP="0048578B">
            <w:pPr>
              <w:pStyle w:val="Heading1"/>
              <w:tabs>
                <w:tab w:val="decimal" w:pos="907"/>
              </w:tabs>
              <w:ind w:left="-28"/>
              <w:jc w:val="left"/>
              <w:rPr>
                <w:kern w:val="0"/>
                <w:sz w:val="24"/>
                <w:szCs w:val="26"/>
              </w:rPr>
            </w:pPr>
            <w:r w:rsidRPr="00BE40F4">
              <w:rPr>
                <w:kern w:val="0"/>
                <w:sz w:val="24"/>
                <w:szCs w:val="26"/>
              </w:rPr>
              <w:t>0.4</w:t>
            </w:r>
          </w:p>
        </w:tc>
      </w:tr>
      <w:tr w:rsidR="00631D3A" w:rsidRPr="00BE40F4" w14:paraId="0EF253AD" w14:textId="77777777" w:rsidTr="001E1E0E">
        <w:trPr>
          <w:trHeight w:val="60"/>
        </w:trPr>
        <w:tc>
          <w:tcPr>
            <w:tcW w:w="2977" w:type="dxa"/>
            <w:vAlign w:val="bottom"/>
          </w:tcPr>
          <w:p w14:paraId="304D7365" w14:textId="77777777" w:rsidR="00631D3A" w:rsidRPr="00BE40F4" w:rsidRDefault="00631D3A" w:rsidP="001E1E0E">
            <w:pPr>
              <w:snapToGrid w:val="0"/>
              <w:ind w:firstLine="140"/>
              <w:jc w:val="both"/>
              <w:rPr>
                <w:kern w:val="0"/>
              </w:rPr>
            </w:pPr>
            <w:r w:rsidRPr="00BE40F4">
              <w:rPr>
                <w:kern w:val="0"/>
              </w:rPr>
              <w:t xml:space="preserve">   Japan</w:t>
            </w:r>
          </w:p>
        </w:tc>
        <w:tc>
          <w:tcPr>
            <w:tcW w:w="1701" w:type="dxa"/>
          </w:tcPr>
          <w:p w14:paraId="2650AE41" w14:textId="56535376" w:rsidR="00631D3A" w:rsidRPr="00BE40F4" w:rsidRDefault="00631D3A" w:rsidP="0048578B">
            <w:pPr>
              <w:pStyle w:val="Heading1"/>
              <w:tabs>
                <w:tab w:val="decimal" w:pos="702"/>
              </w:tabs>
              <w:ind w:left="-28"/>
              <w:jc w:val="left"/>
              <w:rPr>
                <w:kern w:val="0"/>
                <w:sz w:val="24"/>
                <w:szCs w:val="26"/>
              </w:rPr>
            </w:pPr>
            <w:r w:rsidRPr="00BE40F4">
              <w:rPr>
                <w:kern w:val="0"/>
                <w:sz w:val="24"/>
                <w:szCs w:val="26"/>
              </w:rPr>
              <w:t>1.0</w:t>
            </w:r>
            <w:r w:rsidR="003D656D" w:rsidRPr="00BE40F4">
              <w:rPr>
                <w:kern w:val="0"/>
                <w:sz w:val="24"/>
                <w:szCs w:val="26"/>
                <w:vertAlign w:val="superscript"/>
              </w:rPr>
              <w:t>#</w:t>
            </w:r>
          </w:p>
        </w:tc>
        <w:tc>
          <w:tcPr>
            <w:tcW w:w="2126" w:type="dxa"/>
            <w:vAlign w:val="bottom"/>
          </w:tcPr>
          <w:p w14:paraId="0039AED0" w14:textId="77777777" w:rsidR="00631D3A" w:rsidRPr="00BE40F4" w:rsidRDefault="00631D3A" w:rsidP="0048578B">
            <w:pPr>
              <w:pStyle w:val="Heading1"/>
              <w:tabs>
                <w:tab w:val="decimal" w:pos="907"/>
              </w:tabs>
              <w:ind w:left="-28"/>
              <w:jc w:val="left"/>
              <w:rPr>
                <w:kern w:val="0"/>
                <w:sz w:val="24"/>
                <w:szCs w:val="26"/>
              </w:rPr>
            </w:pPr>
            <w:r w:rsidRPr="00BE40F4">
              <w:rPr>
                <w:kern w:val="0"/>
                <w:sz w:val="24"/>
                <w:szCs w:val="26"/>
              </w:rPr>
              <w:t>1.3</w:t>
            </w:r>
          </w:p>
        </w:tc>
        <w:tc>
          <w:tcPr>
            <w:tcW w:w="2127" w:type="dxa"/>
            <w:vAlign w:val="bottom"/>
          </w:tcPr>
          <w:p w14:paraId="3FF401B5" w14:textId="72CB1ECE" w:rsidR="00631D3A" w:rsidRPr="00BE40F4" w:rsidRDefault="00631D3A" w:rsidP="0048578B">
            <w:pPr>
              <w:pStyle w:val="Heading1"/>
              <w:tabs>
                <w:tab w:val="decimal" w:pos="907"/>
              </w:tabs>
              <w:ind w:left="-28"/>
              <w:jc w:val="left"/>
              <w:rPr>
                <w:kern w:val="0"/>
                <w:sz w:val="24"/>
                <w:szCs w:val="26"/>
              </w:rPr>
            </w:pPr>
            <w:r w:rsidRPr="00BE40F4">
              <w:rPr>
                <w:kern w:val="0"/>
                <w:sz w:val="24"/>
                <w:szCs w:val="26"/>
              </w:rPr>
              <w:t>1.4</w:t>
            </w:r>
          </w:p>
        </w:tc>
      </w:tr>
      <w:tr w:rsidR="00631D3A" w:rsidRPr="00BE40F4" w14:paraId="1162E170" w14:textId="77777777" w:rsidTr="001E1E0E">
        <w:trPr>
          <w:trHeight w:val="60"/>
        </w:trPr>
        <w:tc>
          <w:tcPr>
            <w:tcW w:w="2977" w:type="dxa"/>
            <w:vMerge w:val="restart"/>
            <w:vAlign w:val="bottom"/>
          </w:tcPr>
          <w:p w14:paraId="0180CA53" w14:textId="77777777" w:rsidR="00631D3A" w:rsidRPr="00BE40F4" w:rsidRDefault="00631D3A" w:rsidP="001E1E0E">
            <w:pPr>
              <w:snapToGrid w:val="0"/>
              <w:rPr>
                <w:kern w:val="0"/>
              </w:rPr>
            </w:pPr>
            <w:r w:rsidRPr="00BE40F4">
              <w:rPr>
                <w:kern w:val="0"/>
              </w:rPr>
              <w:t>Emerging market and developing economies</w:t>
            </w:r>
          </w:p>
        </w:tc>
        <w:tc>
          <w:tcPr>
            <w:tcW w:w="1701" w:type="dxa"/>
            <w:vAlign w:val="bottom"/>
          </w:tcPr>
          <w:p w14:paraId="44DE87A7" w14:textId="77777777" w:rsidR="00631D3A" w:rsidRPr="00BE40F4" w:rsidRDefault="00631D3A" w:rsidP="001E1E0E">
            <w:pPr>
              <w:pStyle w:val="Heading1"/>
              <w:tabs>
                <w:tab w:val="decimal" w:pos="425"/>
                <w:tab w:val="decimal" w:pos="476"/>
              </w:tabs>
              <w:ind w:left="-28"/>
              <w:rPr>
                <w:b/>
                <w:kern w:val="0"/>
                <w:sz w:val="24"/>
                <w:szCs w:val="26"/>
              </w:rPr>
            </w:pPr>
          </w:p>
        </w:tc>
        <w:tc>
          <w:tcPr>
            <w:tcW w:w="2126" w:type="dxa"/>
            <w:vAlign w:val="bottom"/>
          </w:tcPr>
          <w:p w14:paraId="2806DFAC" w14:textId="77777777" w:rsidR="00631D3A" w:rsidRPr="00BE40F4" w:rsidRDefault="00631D3A" w:rsidP="001E1E0E">
            <w:pPr>
              <w:pStyle w:val="Heading1"/>
              <w:ind w:left="-28"/>
              <w:rPr>
                <w:b/>
                <w:kern w:val="0"/>
                <w:sz w:val="24"/>
                <w:szCs w:val="26"/>
              </w:rPr>
            </w:pPr>
          </w:p>
        </w:tc>
        <w:tc>
          <w:tcPr>
            <w:tcW w:w="2127" w:type="dxa"/>
            <w:vAlign w:val="bottom"/>
          </w:tcPr>
          <w:p w14:paraId="2ABF8BCC" w14:textId="77777777" w:rsidR="00631D3A" w:rsidRPr="00BE40F4" w:rsidRDefault="00631D3A" w:rsidP="001E1E0E">
            <w:pPr>
              <w:pStyle w:val="Heading1"/>
              <w:ind w:left="-28"/>
              <w:rPr>
                <w:b/>
                <w:kern w:val="0"/>
                <w:sz w:val="24"/>
                <w:szCs w:val="26"/>
              </w:rPr>
            </w:pPr>
          </w:p>
        </w:tc>
      </w:tr>
      <w:tr w:rsidR="00631D3A" w:rsidRPr="00BE40F4" w14:paraId="13E8BADB" w14:textId="77777777" w:rsidTr="001E1E0E">
        <w:trPr>
          <w:trHeight w:val="60"/>
        </w:trPr>
        <w:tc>
          <w:tcPr>
            <w:tcW w:w="2977" w:type="dxa"/>
            <w:vMerge/>
            <w:vAlign w:val="bottom"/>
          </w:tcPr>
          <w:p w14:paraId="196F2E60" w14:textId="77777777" w:rsidR="00631D3A" w:rsidRPr="00BE40F4" w:rsidRDefault="00631D3A" w:rsidP="001E1E0E">
            <w:pPr>
              <w:snapToGrid w:val="0"/>
              <w:ind w:left="280"/>
              <w:jc w:val="both"/>
              <w:rPr>
                <w:kern w:val="0"/>
              </w:rPr>
            </w:pPr>
          </w:p>
        </w:tc>
        <w:tc>
          <w:tcPr>
            <w:tcW w:w="1701" w:type="dxa"/>
            <w:vAlign w:val="bottom"/>
          </w:tcPr>
          <w:p w14:paraId="5952E48D" w14:textId="77777777" w:rsidR="00631D3A" w:rsidRPr="00BE40F4" w:rsidRDefault="00631D3A" w:rsidP="0048578B">
            <w:pPr>
              <w:pStyle w:val="Heading1"/>
              <w:tabs>
                <w:tab w:val="decimal" w:pos="702"/>
              </w:tabs>
              <w:ind w:left="-28"/>
              <w:jc w:val="left"/>
              <w:rPr>
                <w:kern w:val="0"/>
                <w:sz w:val="24"/>
                <w:szCs w:val="26"/>
              </w:rPr>
            </w:pPr>
            <w:r w:rsidRPr="00BE40F4">
              <w:rPr>
                <w:kern w:val="0"/>
                <w:sz w:val="24"/>
                <w:szCs w:val="26"/>
              </w:rPr>
              <w:t>4.0</w:t>
            </w:r>
          </w:p>
        </w:tc>
        <w:tc>
          <w:tcPr>
            <w:tcW w:w="2126" w:type="dxa"/>
            <w:vAlign w:val="bottom"/>
          </w:tcPr>
          <w:p w14:paraId="5C16E098" w14:textId="77777777" w:rsidR="00631D3A" w:rsidRPr="00BE40F4" w:rsidRDefault="00631D3A" w:rsidP="0048578B">
            <w:pPr>
              <w:pStyle w:val="Heading1"/>
              <w:tabs>
                <w:tab w:val="decimal" w:pos="907"/>
              </w:tabs>
              <w:ind w:left="-28"/>
              <w:jc w:val="left"/>
              <w:rPr>
                <w:kern w:val="0"/>
                <w:sz w:val="24"/>
                <w:szCs w:val="26"/>
              </w:rPr>
            </w:pPr>
            <w:r w:rsidRPr="00BE40F4">
              <w:rPr>
                <w:kern w:val="0"/>
                <w:sz w:val="24"/>
                <w:szCs w:val="26"/>
              </w:rPr>
              <w:t>3.9</w:t>
            </w:r>
          </w:p>
        </w:tc>
        <w:tc>
          <w:tcPr>
            <w:tcW w:w="2127" w:type="dxa"/>
            <w:vAlign w:val="bottom"/>
          </w:tcPr>
          <w:p w14:paraId="74B30C38" w14:textId="0B3E4A24" w:rsidR="00631D3A" w:rsidRPr="00BE40F4" w:rsidRDefault="00631D3A" w:rsidP="0048578B">
            <w:pPr>
              <w:pStyle w:val="Heading1"/>
              <w:tabs>
                <w:tab w:val="decimal" w:pos="907"/>
              </w:tabs>
              <w:ind w:left="-28"/>
              <w:jc w:val="left"/>
              <w:rPr>
                <w:kern w:val="0"/>
                <w:sz w:val="24"/>
                <w:szCs w:val="26"/>
              </w:rPr>
            </w:pPr>
            <w:r w:rsidRPr="00BE40F4">
              <w:rPr>
                <w:kern w:val="0"/>
                <w:sz w:val="24"/>
                <w:szCs w:val="26"/>
              </w:rPr>
              <w:t>4.0</w:t>
            </w:r>
          </w:p>
        </w:tc>
      </w:tr>
      <w:tr w:rsidR="00631D3A" w:rsidRPr="00BE40F4" w14:paraId="2CACE0F7" w14:textId="77777777" w:rsidTr="001E1E0E">
        <w:trPr>
          <w:trHeight w:val="60"/>
        </w:trPr>
        <w:tc>
          <w:tcPr>
            <w:tcW w:w="2977" w:type="dxa"/>
            <w:vAlign w:val="bottom"/>
          </w:tcPr>
          <w:p w14:paraId="6255166F" w14:textId="77777777" w:rsidR="00631D3A" w:rsidRPr="00BE40F4" w:rsidRDefault="00631D3A" w:rsidP="001E1E0E">
            <w:pPr>
              <w:snapToGrid w:val="0"/>
              <w:ind w:leftChars="199" w:left="478"/>
              <w:rPr>
                <w:kern w:val="0"/>
              </w:rPr>
            </w:pPr>
            <w:r w:rsidRPr="00BE40F4">
              <w:rPr>
                <w:rFonts w:eastAsia="SimSun"/>
                <w:kern w:val="0"/>
                <w:lang w:eastAsia="zh-CN"/>
              </w:rPr>
              <w:t>Emerging and d</w:t>
            </w:r>
            <w:r w:rsidRPr="00BE40F4">
              <w:rPr>
                <w:kern w:val="0"/>
              </w:rPr>
              <w:t>eveloping Asia</w:t>
            </w:r>
          </w:p>
        </w:tc>
        <w:tc>
          <w:tcPr>
            <w:tcW w:w="1701" w:type="dxa"/>
            <w:vAlign w:val="bottom"/>
          </w:tcPr>
          <w:p w14:paraId="754A86F9" w14:textId="41DE9723" w:rsidR="00631D3A" w:rsidRPr="00BE40F4" w:rsidRDefault="00631D3A" w:rsidP="0048578B">
            <w:pPr>
              <w:pStyle w:val="Heading1"/>
              <w:tabs>
                <w:tab w:val="decimal" w:pos="702"/>
              </w:tabs>
              <w:ind w:left="-28"/>
              <w:jc w:val="left"/>
              <w:rPr>
                <w:kern w:val="0"/>
                <w:sz w:val="24"/>
                <w:szCs w:val="26"/>
              </w:rPr>
            </w:pPr>
            <w:r w:rsidRPr="00BE40F4">
              <w:rPr>
                <w:kern w:val="0"/>
                <w:sz w:val="24"/>
                <w:szCs w:val="26"/>
              </w:rPr>
              <w:t>4.</w:t>
            </w:r>
            <w:r w:rsidR="00AC6218" w:rsidRPr="00BE40F4">
              <w:rPr>
                <w:kern w:val="0"/>
                <w:sz w:val="24"/>
                <w:szCs w:val="26"/>
              </w:rPr>
              <w:t>5</w:t>
            </w:r>
          </w:p>
        </w:tc>
        <w:tc>
          <w:tcPr>
            <w:tcW w:w="2126" w:type="dxa"/>
            <w:vAlign w:val="bottom"/>
          </w:tcPr>
          <w:p w14:paraId="4728F8D1" w14:textId="77777777" w:rsidR="00631D3A" w:rsidRPr="00BE40F4" w:rsidRDefault="00631D3A" w:rsidP="0048578B">
            <w:pPr>
              <w:pStyle w:val="Heading1"/>
              <w:tabs>
                <w:tab w:val="decimal" w:pos="907"/>
              </w:tabs>
              <w:ind w:left="-28"/>
              <w:jc w:val="left"/>
              <w:rPr>
                <w:kern w:val="0"/>
                <w:sz w:val="24"/>
                <w:szCs w:val="26"/>
              </w:rPr>
            </w:pPr>
            <w:r w:rsidRPr="00BE40F4">
              <w:rPr>
                <w:kern w:val="0"/>
                <w:sz w:val="24"/>
                <w:szCs w:val="26"/>
              </w:rPr>
              <w:t>5.3</w:t>
            </w:r>
          </w:p>
        </w:tc>
        <w:tc>
          <w:tcPr>
            <w:tcW w:w="2127" w:type="dxa"/>
            <w:vAlign w:val="bottom"/>
          </w:tcPr>
          <w:p w14:paraId="09DE353B" w14:textId="77777777" w:rsidR="00631D3A" w:rsidRPr="00BE40F4" w:rsidRDefault="00631D3A" w:rsidP="0048578B">
            <w:pPr>
              <w:pStyle w:val="Heading1"/>
              <w:tabs>
                <w:tab w:val="decimal" w:pos="907"/>
              </w:tabs>
              <w:ind w:left="-28"/>
              <w:jc w:val="left"/>
              <w:rPr>
                <w:kern w:val="0"/>
                <w:sz w:val="24"/>
                <w:szCs w:val="26"/>
              </w:rPr>
            </w:pPr>
            <w:r w:rsidRPr="00BE40F4">
              <w:rPr>
                <w:kern w:val="0"/>
                <w:sz w:val="24"/>
                <w:szCs w:val="26"/>
              </w:rPr>
              <w:t>5.3</w:t>
            </w:r>
          </w:p>
        </w:tc>
      </w:tr>
      <w:tr w:rsidR="00631D3A" w:rsidRPr="00BE40F4" w14:paraId="353E1C34" w14:textId="77777777" w:rsidTr="001E1E0E">
        <w:trPr>
          <w:trHeight w:val="60"/>
        </w:trPr>
        <w:tc>
          <w:tcPr>
            <w:tcW w:w="2977" w:type="dxa"/>
            <w:vAlign w:val="bottom"/>
          </w:tcPr>
          <w:p w14:paraId="7F3F36F9" w14:textId="77777777" w:rsidR="00631D3A" w:rsidRPr="00BE40F4" w:rsidRDefault="00631D3A" w:rsidP="001E1E0E">
            <w:pPr>
              <w:snapToGrid w:val="0"/>
              <w:ind w:left="268" w:firstLine="420"/>
              <w:jc w:val="both"/>
              <w:rPr>
                <w:kern w:val="0"/>
              </w:rPr>
            </w:pPr>
            <w:r w:rsidRPr="00BE40F4">
              <w:rPr>
                <w:kern w:val="0"/>
              </w:rPr>
              <w:t>Mainland China</w:t>
            </w:r>
          </w:p>
        </w:tc>
        <w:tc>
          <w:tcPr>
            <w:tcW w:w="1701" w:type="dxa"/>
            <w:vAlign w:val="bottom"/>
          </w:tcPr>
          <w:p w14:paraId="372CE718" w14:textId="051A9F77" w:rsidR="00631D3A" w:rsidRPr="00BE40F4" w:rsidRDefault="00631D3A" w:rsidP="0048578B">
            <w:pPr>
              <w:pStyle w:val="Heading1"/>
              <w:tabs>
                <w:tab w:val="decimal" w:pos="702"/>
              </w:tabs>
              <w:ind w:left="-28"/>
              <w:jc w:val="left"/>
              <w:rPr>
                <w:kern w:val="0"/>
                <w:sz w:val="24"/>
                <w:szCs w:val="26"/>
              </w:rPr>
            </w:pPr>
            <w:r w:rsidRPr="00BE40F4">
              <w:rPr>
                <w:kern w:val="0"/>
                <w:sz w:val="24"/>
                <w:szCs w:val="26"/>
              </w:rPr>
              <w:t>3.0</w:t>
            </w:r>
            <w:r w:rsidR="003D656D" w:rsidRPr="00BE40F4">
              <w:rPr>
                <w:kern w:val="0"/>
                <w:sz w:val="24"/>
                <w:szCs w:val="26"/>
                <w:vertAlign w:val="superscript"/>
              </w:rPr>
              <w:t>#</w:t>
            </w:r>
          </w:p>
        </w:tc>
        <w:tc>
          <w:tcPr>
            <w:tcW w:w="2126" w:type="dxa"/>
            <w:vAlign w:val="bottom"/>
          </w:tcPr>
          <w:p w14:paraId="50AA4847" w14:textId="77777777" w:rsidR="00631D3A" w:rsidRPr="00BE40F4" w:rsidRDefault="00631D3A" w:rsidP="0048578B">
            <w:pPr>
              <w:pStyle w:val="Heading1"/>
              <w:tabs>
                <w:tab w:val="decimal" w:pos="907"/>
              </w:tabs>
              <w:ind w:left="-28"/>
              <w:jc w:val="left"/>
              <w:rPr>
                <w:kern w:val="0"/>
                <w:sz w:val="24"/>
                <w:szCs w:val="26"/>
              </w:rPr>
            </w:pPr>
            <w:r w:rsidRPr="00BE40F4">
              <w:rPr>
                <w:kern w:val="0"/>
                <w:sz w:val="24"/>
                <w:szCs w:val="26"/>
              </w:rPr>
              <w:t>5.2</w:t>
            </w:r>
          </w:p>
        </w:tc>
        <w:tc>
          <w:tcPr>
            <w:tcW w:w="2127" w:type="dxa"/>
            <w:vAlign w:val="bottom"/>
          </w:tcPr>
          <w:p w14:paraId="2FA3AD5A" w14:textId="77777777" w:rsidR="00631D3A" w:rsidRPr="00BE40F4" w:rsidRDefault="00631D3A" w:rsidP="0048578B">
            <w:pPr>
              <w:pStyle w:val="Heading1"/>
              <w:tabs>
                <w:tab w:val="decimal" w:pos="907"/>
              </w:tabs>
              <w:ind w:left="-28"/>
              <w:jc w:val="left"/>
              <w:rPr>
                <w:kern w:val="0"/>
                <w:sz w:val="24"/>
                <w:szCs w:val="26"/>
              </w:rPr>
            </w:pPr>
            <w:r w:rsidRPr="00BE40F4">
              <w:rPr>
                <w:kern w:val="0"/>
                <w:sz w:val="24"/>
                <w:szCs w:val="26"/>
              </w:rPr>
              <w:t>5.2</w:t>
            </w:r>
          </w:p>
        </w:tc>
      </w:tr>
      <w:tr w:rsidR="00631D3A" w:rsidRPr="00BE40F4" w14:paraId="73E524F9" w14:textId="77777777" w:rsidTr="001E1E0E">
        <w:trPr>
          <w:trHeight w:val="60"/>
        </w:trPr>
        <w:tc>
          <w:tcPr>
            <w:tcW w:w="2977" w:type="dxa"/>
            <w:vAlign w:val="bottom"/>
          </w:tcPr>
          <w:p w14:paraId="2ACCCDCF" w14:textId="77777777" w:rsidR="00631D3A" w:rsidRPr="00BE40F4" w:rsidRDefault="00631D3A" w:rsidP="001E1E0E">
            <w:pPr>
              <w:snapToGrid w:val="0"/>
              <w:ind w:left="268" w:firstLine="420"/>
              <w:jc w:val="both"/>
              <w:rPr>
                <w:kern w:val="0"/>
                <w:lang w:eastAsia="zh-HK"/>
              </w:rPr>
            </w:pPr>
            <w:r w:rsidRPr="00BE40F4">
              <w:rPr>
                <w:kern w:val="0"/>
              </w:rPr>
              <w:t>India</w:t>
            </w:r>
            <w:r w:rsidRPr="00BE40F4">
              <w:rPr>
                <w:kern w:val="0"/>
                <w:vertAlign w:val="superscript"/>
                <w:lang w:eastAsia="zh-HK"/>
              </w:rPr>
              <w:t>^</w:t>
            </w:r>
          </w:p>
        </w:tc>
        <w:tc>
          <w:tcPr>
            <w:tcW w:w="1701" w:type="dxa"/>
            <w:vAlign w:val="bottom"/>
          </w:tcPr>
          <w:p w14:paraId="0E004CA7" w14:textId="4F34443B" w:rsidR="00631D3A" w:rsidRPr="00BE40F4" w:rsidRDefault="00FC326B" w:rsidP="0048578B">
            <w:pPr>
              <w:pStyle w:val="Heading1"/>
              <w:tabs>
                <w:tab w:val="decimal" w:pos="702"/>
              </w:tabs>
              <w:ind w:left="-28"/>
              <w:jc w:val="left"/>
              <w:rPr>
                <w:kern w:val="0"/>
                <w:sz w:val="24"/>
                <w:szCs w:val="26"/>
              </w:rPr>
            </w:pPr>
            <w:r w:rsidRPr="00BE40F4">
              <w:rPr>
                <w:kern w:val="0"/>
                <w:sz w:val="24"/>
                <w:szCs w:val="26"/>
              </w:rPr>
              <w:t>7.2</w:t>
            </w:r>
            <w:r w:rsidR="003D656D" w:rsidRPr="00BE40F4">
              <w:rPr>
                <w:kern w:val="0"/>
                <w:sz w:val="24"/>
                <w:szCs w:val="26"/>
                <w:vertAlign w:val="superscript"/>
              </w:rPr>
              <w:t>#</w:t>
            </w:r>
          </w:p>
        </w:tc>
        <w:tc>
          <w:tcPr>
            <w:tcW w:w="2126" w:type="dxa"/>
            <w:vAlign w:val="bottom"/>
          </w:tcPr>
          <w:p w14:paraId="3C895CF6" w14:textId="77777777" w:rsidR="00631D3A" w:rsidRPr="00BE40F4" w:rsidRDefault="00631D3A" w:rsidP="0048578B">
            <w:pPr>
              <w:pStyle w:val="Heading1"/>
              <w:tabs>
                <w:tab w:val="decimal" w:pos="907"/>
              </w:tabs>
              <w:ind w:left="-28"/>
              <w:jc w:val="left"/>
              <w:rPr>
                <w:kern w:val="0"/>
                <w:sz w:val="24"/>
                <w:szCs w:val="26"/>
              </w:rPr>
            </w:pPr>
            <w:r w:rsidRPr="00BE40F4">
              <w:rPr>
                <w:kern w:val="0"/>
                <w:sz w:val="24"/>
                <w:szCs w:val="26"/>
              </w:rPr>
              <w:t>5.9</w:t>
            </w:r>
          </w:p>
        </w:tc>
        <w:tc>
          <w:tcPr>
            <w:tcW w:w="2127" w:type="dxa"/>
            <w:vAlign w:val="bottom"/>
          </w:tcPr>
          <w:p w14:paraId="7CC02F57" w14:textId="211C71FB" w:rsidR="00631D3A" w:rsidRPr="00BE40F4" w:rsidRDefault="00631D3A" w:rsidP="0048578B">
            <w:pPr>
              <w:pStyle w:val="Heading1"/>
              <w:tabs>
                <w:tab w:val="decimal" w:pos="907"/>
              </w:tabs>
              <w:ind w:left="-28"/>
              <w:jc w:val="left"/>
              <w:rPr>
                <w:kern w:val="0"/>
                <w:sz w:val="24"/>
                <w:szCs w:val="26"/>
              </w:rPr>
            </w:pPr>
            <w:r w:rsidRPr="00BE40F4">
              <w:rPr>
                <w:kern w:val="0"/>
                <w:sz w:val="24"/>
                <w:szCs w:val="26"/>
              </w:rPr>
              <w:t>6.1</w:t>
            </w:r>
          </w:p>
        </w:tc>
      </w:tr>
      <w:tr w:rsidR="00631D3A" w:rsidRPr="00BE40F4" w14:paraId="642E3176" w14:textId="77777777" w:rsidTr="001E1E0E">
        <w:trPr>
          <w:trHeight w:val="60"/>
        </w:trPr>
        <w:tc>
          <w:tcPr>
            <w:tcW w:w="2977" w:type="dxa"/>
            <w:vAlign w:val="bottom"/>
          </w:tcPr>
          <w:p w14:paraId="38C854C6" w14:textId="77777777" w:rsidR="00631D3A" w:rsidRPr="00BE40F4" w:rsidRDefault="00631D3A" w:rsidP="001E1E0E">
            <w:pPr>
              <w:snapToGrid w:val="0"/>
              <w:ind w:left="268" w:firstLine="420"/>
              <w:jc w:val="both"/>
              <w:rPr>
                <w:kern w:val="0"/>
                <w:lang w:eastAsia="zh-HK"/>
              </w:rPr>
            </w:pPr>
            <w:r w:rsidRPr="00BE40F4">
              <w:rPr>
                <w:kern w:val="0"/>
              </w:rPr>
              <w:t>ASEAN-5</w:t>
            </w:r>
            <w:r w:rsidRPr="00BE40F4">
              <w:rPr>
                <w:kern w:val="0"/>
                <w:vertAlign w:val="superscript"/>
                <w:lang w:eastAsia="zh-HK"/>
              </w:rPr>
              <w:t>§</w:t>
            </w:r>
          </w:p>
        </w:tc>
        <w:tc>
          <w:tcPr>
            <w:tcW w:w="1701" w:type="dxa"/>
            <w:vAlign w:val="bottom"/>
          </w:tcPr>
          <w:p w14:paraId="7869148E" w14:textId="77777777" w:rsidR="00631D3A" w:rsidRPr="00BE40F4" w:rsidRDefault="00631D3A" w:rsidP="0048578B">
            <w:pPr>
              <w:pStyle w:val="Heading1"/>
              <w:tabs>
                <w:tab w:val="decimal" w:pos="702"/>
              </w:tabs>
              <w:ind w:left="-28"/>
              <w:jc w:val="left"/>
              <w:rPr>
                <w:kern w:val="0"/>
                <w:sz w:val="24"/>
                <w:szCs w:val="26"/>
              </w:rPr>
            </w:pPr>
            <w:r w:rsidRPr="00BE40F4">
              <w:rPr>
                <w:kern w:val="0"/>
                <w:sz w:val="24"/>
                <w:szCs w:val="26"/>
              </w:rPr>
              <w:t>5.5</w:t>
            </w:r>
          </w:p>
        </w:tc>
        <w:tc>
          <w:tcPr>
            <w:tcW w:w="2126" w:type="dxa"/>
            <w:vAlign w:val="bottom"/>
          </w:tcPr>
          <w:p w14:paraId="7246899D" w14:textId="77777777" w:rsidR="00631D3A" w:rsidRPr="00BE40F4" w:rsidRDefault="00631D3A" w:rsidP="0048578B">
            <w:pPr>
              <w:pStyle w:val="Heading1"/>
              <w:tabs>
                <w:tab w:val="decimal" w:pos="907"/>
              </w:tabs>
              <w:ind w:left="-28"/>
              <w:jc w:val="left"/>
              <w:rPr>
                <w:kern w:val="0"/>
                <w:sz w:val="24"/>
                <w:szCs w:val="26"/>
              </w:rPr>
            </w:pPr>
            <w:r w:rsidRPr="00BE40F4">
              <w:rPr>
                <w:kern w:val="0"/>
                <w:sz w:val="24"/>
                <w:szCs w:val="26"/>
              </w:rPr>
              <w:t>4.5</w:t>
            </w:r>
          </w:p>
        </w:tc>
        <w:tc>
          <w:tcPr>
            <w:tcW w:w="2127" w:type="dxa"/>
            <w:vAlign w:val="bottom"/>
          </w:tcPr>
          <w:p w14:paraId="171A39F5" w14:textId="3E93ACAD" w:rsidR="00631D3A" w:rsidRPr="00BE40F4" w:rsidRDefault="00631D3A" w:rsidP="0048578B">
            <w:pPr>
              <w:pStyle w:val="Heading1"/>
              <w:tabs>
                <w:tab w:val="decimal" w:pos="907"/>
              </w:tabs>
              <w:ind w:left="-28"/>
              <w:jc w:val="left"/>
              <w:rPr>
                <w:kern w:val="0"/>
                <w:sz w:val="24"/>
                <w:szCs w:val="26"/>
              </w:rPr>
            </w:pPr>
            <w:r w:rsidRPr="00BE40F4">
              <w:rPr>
                <w:kern w:val="0"/>
                <w:sz w:val="24"/>
                <w:szCs w:val="26"/>
              </w:rPr>
              <w:t>4.6</w:t>
            </w:r>
          </w:p>
        </w:tc>
      </w:tr>
      <w:tr w:rsidR="00631D3A" w:rsidRPr="00BE40F4" w14:paraId="30433054" w14:textId="77777777" w:rsidTr="001E1E0E">
        <w:trPr>
          <w:trHeight w:val="60"/>
        </w:trPr>
        <w:tc>
          <w:tcPr>
            <w:tcW w:w="2977" w:type="dxa"/>
            <w:vAlign w:val="bottom"/>
          </w:tcPr>
          <w:p w14:paraId="5B2C6451" w14:textId="77777777" w:rsidR="00631D3A" w:rsidRPr="00BE40F4" w:rsidRDefault="00631D3A" w:rsidP="001E1E0E">
            <w:pPr>
              <w:snapToGrid w:val="0"/>
              <w:ind w:left="420"/>
              <w:rPr>
                <w:rFonts w:eastAsia="SimSun"/>
                <w:kern w:val="0"/>
                <w:lang w:eastAsia="zh-CN"/>
              </w:rPr>
            </w:pPr>
            <w:r w:rsidRPr="00BE40F4">
              <w:rPr>
                <w:kern w:val="0"/>
              </w:rPr>
              <w:t xml:space="preserve">Middle East and </w:t>
            </w:r>
          </w:p>
          <w:p w14:paraId="51115935" w14:textId="77777777" w:rsidR="00631D3A" w:rsidRPr="00BE40F4" w:rsidRDefault="00631D3A" w:rsidP="001E1E0E">
            <w:pPr>
              <w:snapToGrid w:val="0"/>
              <w:ind w:left="420"/>
              <w:rPr>
                <w:kern w:val="0"/>
              </w:rPr>
            </w:pPr>
            <w:r w:rsidRPr="00BE40F4">
              <w:rPr>
                <w:kern w:val="0"/>
              </w:rPr>
              <w:t>Central Asia</w:t>
            </w:r>
          </w:p>
        </w:tc>
        <w:tc>
          <w:tcPr>
            <w:tcW w:w="1701" w:type="dxa"/>
          </w:tcPr>
          <w:p w14:paraId="219821AB" w14:textId="66EEB3B4" w:rsidR="00631D3A" w:rsidRPr="00BE40F4" w:rsidRDefault="00631D3A" w:rsidP="0048578B">
            <w:pPr>
              <w:pStyle w:val="Heading1"/>
              <w:tabs>
                <w:tab w:val="decimal" w:pos="702"/>
              </w:tabs>
              <w:ind w:left="-28"/>
              <w:jc w:val="left"/>
              <w:rPr>
                <w:kern w:val="0"/>
                <w:sz w:val="24"/>
                <w:szCs w:val="26"/>
              </w:rPr>
            </w:pPr>
            <w:r w:rsidRPr="00BE40F4">
              <w:rPr>
                <w:kern w:val="0"/>
                <w:sz w:val="24"/>
                <w:szCs w:val="26"/>
              </w:rPr>
              <w:t>5.</w:t>
            </w:r>
            <w:r w:rsidR="00AC6218" w:rsidRPr="00BE40F4">
              <w:rPr>
                <w:kern w:val="0"/>
                <w:sz w:val="24"/>
                <w:szCs w:val="26"/>
              </w:rPr>
              <w:t>4</w:t>
            </w:r>
          </w:p>
        </w:tc>
        <w:tc>
          <w:tcPr>
            <w:tcW w:w="2126" w:type="dxa"/>
          </w:tcPr>
          <w:p w14:paraId="645067AC" w14:textId="77777777" w:rsidR="00631D3A" w:rsidRPr="00BE40F4" w:rsidRDefault="00631D3A" w:rsidP="0048578B">
            <w:pPr>
              <w:pStyle w:val="Heading1"/>
              <w:tabs>
                <w:tab w:val="decimal" w:pos="907"/>
              </w:tabs>
              <w:ind w:left="-28"/>
              <w:jc w:val="left"/>
              <w:rPr>
                <w:kern w:val="0"/>
                <w:sz w:val="24"/>
                <w:szCs w:val="26"/>
              </w:rPr>
            </w:pPr>
            <w:r w:rsidRPr="00BE40F4">
              <w:rPr>
                <w:kern w:val="0"/>
                <w:sz w:val="24"/>
                <w:szCs w:val="26"/>
              </w:rPr>
              <w:t>2.9</w:t>
            </w:r>
          </w:p>
        </w:tc>
        <w:tc>
          <w:tcPr>
            <w:tcW w:w="2127" w:type="dxa"/>
          </w:tcPr>
          <w:p w14:paraId="7BA6276B" w14:textId="01F26F79" w:rsidR="00631D3A" w:rsidRPr="00BE40F4" w:rsidRDefault="00631D3A" w:rsidP="0048578B">
            <w:pPr>
              <w:pStyle w:val="Heading1"/>
              <w:tabs>
                <w:tab w:val="decimal" w:pos="907"/>
              </w:tabs>
              <w:ind w:left="-28"/>
              <w:jc w:val="left"/>
              <w:rPr>
                <w:kern w:val="0"/>
                <w:sz w:val="24"/>
                <w:szCs w:val="26"/>
              </w:rPr>
            </w:pPr>
            <w:r w:rsidRPr="00BE40F4">
              <w:rPr>
                <w:kern w:val="0"/>
                <w:sz w:val="24"/>
                <w:szCs w:val="26"/>
              </w:rPr>
              <w:t>2.5</w:t>
            </w:r>
          </w:p>
        </w:tc>
      </w:tr>
    </w:tbl>
    <w:p w14:paraId="1CA1D51E" w14:textId="77777777" w:rsidR="00631D3A" w:rsidRPr="00BE40F4" w:rsidRDefault="00631D3A" w:rsidP="00631D3A">
      <w:pPr>
        <w:pStyle w:val="Header"/>
        <w:spacing w:line="200" w:lineRule="exact"/>
        <w:ind w:left="360"/>
        <w:rPr>
          <w:kern w:val="0"/>
          <w:highlight w:val="yellow"/>
        </w:rPr>
      </w:pPr>
    </w:p>
    <w:tbl>
      <w:tblPr>
        <w:tblW w:w="0" w:type="auto"/>
        <w:tblLayout w:type="fixed"/>
        <w:tblCellMar>
          <w:left w:w="0" w:type="dxa"/>
        </w:tblCellMar>
        <w:tblLook w:val="0000" w:firstRow="0" w:lastRow="0" w:firstColumn="0" w:lastColumn="0" w:noHBand="0" w:noVBand="0"/>
      </w:tblPr>
      <w:tblGrid>
        <w:gridCol w:w="808"/>
        <w:gridCol w:w="293"/>
        <w:gridCol w:w="707"/>
        <w:gridCol w:w="6839"/>
      </w:tblGrid>
      <w:tr w:rsidR="00631D3A" w:rsidRPr="00BE40F4" w14:paraId="50C94439" w14:textId="77777777" w:rsidTr="00725875">
        <w:trPr>
          <w:trHeight w:val="74"/>
        </w:trPr>
        <w:tc>
          <w:tcPr>
            <w:tcW w:w="808" w:type="dxa"/>
          </w:tcPr>
          <w:p w14:paraId="0779A822" w14:textId="77777777" w:rsidR="00631D3A" w:rsidRPr="00BE40F4" w:rsidRDefault="00631D3A" w:rsidP="001E1E0E">
            <w:pPr>
              <w:pStyle w:val="Header"/>
              <w:spacing w:line="260" w:lineRule="exact"/>
              <w:rPr>
                <w:kern w:val="0"/>
                <w:sz w:val="24"/>
                <w:lang w:eastAsia="zh-HK"/>
              </w:rPr>
            </w:pPr>
            <w:r w:rsidRPr="00BE40F4">
              <w:rPr>
                <w:kern w:val="0"/>
                <w:sz w:val="24"/>
              </w:rPr>
              <w:t>Notes :</w:t>
            </w:r>
          </w:p>
        </w:tc>
        <w:tc>
          <w:tcPr>
            <w:tcW w:w="293" w:type="dxa"/>
          </w:tcPr>
          <w:p w14:paraId="6133D7B9" w14:textId="77777777" w:rsidR="00631D3A" w:rsidRPr="00BE40F4" w:rsidRDefault="00631D3A" w:rsidP="001E1E0E">
            <w:pPr>
              <w:pStyle w:val="Header"/>
              <w:spacing w:line="260" w:lineRule="exact"/>
              <w:rPr>
                <w:kern w:val="0"/>
                <w:sz w:val="24"/>
              </w:rPr>
            </w:pPr>
          </w:p>
        </w:tc>
        <w:tc>
          <w:tcPr>
            <w:tcW w:w="707" w:type="dxa"/>
          </w:tcPr>
          <w:p w14:paraId="1CE7B6F7" w14:textId="77777777" w:rsidR="00631D3A" w:rsidRPr="00BE40F4" w:rsidRDefault="00631D3A" w:rsidP="001E1E0E">
            <w:pPr>
              <w:pStyle w:val="Header"/>
              <w:spacing w:line="260" w:lineRule="exact"/>
              <w:rPr>
                <w:kern w:val="0"/>
                <w:sz w:val="24"/>
              </w:rPr>
            </w:pPr>
            <w:r w:rsidRPr="00BE40F4">
              <w:rPr>
                <w:kern w:val="0"/>
                <w:sz w:val="24"/>
              </w:rPr>
              <w:t>(#)</w:t>
            </w:r>
          </w:p>
          <w:p w14:paraId="0062E4A5" w14:textId="77777777" w:rsidR="00631D3A" w:rsidRPr="00BE40F4" w:rsidRDefault="00631D3A" w:rsidP="001E1E0E">
            <w:pPr>
              <w:pStyle w:val="Header"/>
              <w:spacing w:line="260" w:lineRule="exact"/>
              <w:rPr>
                <w:kern w:val="0"/>
                <w:sz w:val="24"/>
              </w:rPr>
            </w:pPr>
            <w:r w:rsidRPr="00BE40F4">
              <w:rPr>
                <w:kern w:val="0"/>
                <w:sz w:val="24"/>
              </w:rPr>
              <w:t>(##)</w:t>
            </w:r>
          </w:p>
          <w:p w14:paraId="6CEA4948" w14:textId="77777777" w:rsidR="00631D3A" w:rsidRPr="00BE40F4" w:rsidRDefault="00631D3A" w:rsidP="001E1E0E">
            <w:pPr>
              <w:pStyle w:val="Header"/>
              <w:spacing w:line="260" w:lineRule="exact"/>
              <w:rPr>
                <w:kern w:val="0"/>
                <w:sz w:val="24"/>
              </w:rPr>
            </w:pPr>
            <w:r w:rsidRPr="00BE40F4">
              <w:rPr>
                <w:kern w:val="0"/>
                <w:sz w:val="24"/>
                <w:lang w:eastAsia="zh-HK"/>
              </w:rPr>
              <w:t>(^)</w:t>
            </w:r>
          </w:p>
          <w:p w14:paraId="730A49F6" w14:textId="77777777" w:rsidR="00631D3A" w:rsidRPr="00BE40F4" w:rsidRDefault="00631D3A" w:rsidP="001E1E0E">
            <w:pPr>
              <w:pStyle w:val="Header"/>
              <w:spacing w:line="260" w:lineRule="exact"/>
              <w:rPr>
                <w:kern w:val="0"/>
                <w:sz w:val="24"/>
              </w:rPr>
            </w:pPr>
            <w:r w:rsidRPr="00BE40F4">
              <w:rPr>
                <w:kern w:val="0"/>
                <w:sz w:val="24"/>
              </w:rPr>
              <w:t>(§)</w:t>
            </w:r>
          </w:p>
        </w:tc>
        <w:tc>
          <w:tcPr>
            <w:tcW w:w="6839" w:type="dxa"/>
          </w:tcPr>
          <w:p w14:paraId="6CC465DD" w14:textId="77777777" w:rsidR="00631D3A" w:rsidRPr="00BE40F4" w:rsidRDefault="00631D3A" w:rsidP="001E1E0E">
            <w:pPr>
              <w:pStyle w:val="Header"/>
              <w:spacing w:line="260" w:lineRule="exact"/>
              <w:rPr>
                <w:kern w:val="0"/>
                <w:lang w:eastAsia="zh-HK"/>
              </w:rPr>
            </w:pPr>
            <w:r w:rsidRPr="00BE40F4">
              <w:rPr>
                <w:kern w:val="0"/>
                <w:sz w:val="24"/>
              </w:rPr>
              <w:t>Actual figures.</w:t>
            </w:r>
            <w:r w:rsidRPr="00BE40F4">
              <w:rPr>
                <w:kern w:val="0"/>
              </w:rPr>
              <w:t xml:space="preserve"> </w:t>
            </w:r>
          </w:p>
          <w:p w14:paraId="4584C718" w14:textId="77777777" w:rsidR="00631D3A" w:rsidRPr="00BE40F4" w:rsidRDefault="00631D3A" w:rsidP="001E1E0E">
            <w:pPr>
              <w:pStyle w:val="Header"/>
              <w:spacing w:line="260" w:lineRule="exact"/>
              <w:rPr>
                <w:kern w:val="0"/>
                <w:sz w:val="24"/>
              </w:rPr>
            </w:pPr>
            <w:r w:rsidRPr="00BE40F4">
              <w:rPr>
                <w:kern w:val="0"/>
                <w:sz w:val="24"/>
              </w:rPr>
              <w:t>PPP refers to purchasing power parity.</w:t>
            </w:r>
          </w:p>
          <w:p w14:paraId="11D6CEA5" w14:textId="77777777" w:rsidR="00631D3A" w:rsidRPr="00BE40F4" w:rsidRDefault="00631D3A" w:rsidP="001E1E0E">
            <w:pPr>
              <w:pStyle w:val="Header"/>
              <w:spacing w:line="260" w:lineRule="exact"/>
              <w:rPr>
                <w:kern w:val="0"/>
                <w:sz w:val="24"/>
                <w:lang w:eastAsia="zh-HK"/>
              </w:rPr>
            </w:pPr>
            <w:r w:rsidRPr="00BE40F4">
              <w:rPr>
                <w:kern w:val="0"/>
                <w:sz w:val="24"/>
                <w:lang w:eastAsia="zh-HK"/>
              </w:rPr>
              <w:t>Fiscal year.</w:t>
            </w:r>
          </w:p>
          <w:p w14:paraId="78C24B22" w14:textId="77777777" w:rsidR="00631D3A" w:rsidRPr="00BE40F4" w:rsidRDefault="00631D3A" w:rsidP="001E1E0E">
            <w:pPr>
              <w:pStyle w:val="Header"/>
              <w:spacing w:line="260" w:lineRule="exact"/>
              <w:rPr>
                <w:kern w:val="0"/>
                <w:sz w:val="24"/>
              </w:rPr>
            </w:pPr>
            <w:r w:rsidRPr="00BE40F4">
              <w:rPr>
                <w:kern w:val="0"/>
                <w:sz w:val="24"/>
              </w:rPr>
              <w:t>Includes Indonesia, Malaysia, the Philippines, Singapore and Thailand.</w:t>
            </w:r>
          </w:p>
        </w:tc>
      </w:tr>
    </w:tbl>
    <w:p w14:paraId="411D4D3E" w14:textId="77777777" w:rsidR="00631D3A" w:rsidRPr="00BE40F4" w:rsidRDefault="00631D3A" w:rsidP="00AA1E7D">
      <w:pPr>
        <w:overflowPunct w:val="0"/>
        <w:snapToGrid w:val="0"/>
        <w:ind w:left="539"/>
        <w:jc w:val="both"/>
        <w:rPr>
          <w:kern w:val="0"/>
        </w:rPr>
      </w:pPr>
    </w:p>
    <w:p w14:paraId="5C395223" w14:textId="77777777" w:rsidR="00725875" w:rsidRPr="00BE40F4" w:rsidRDefault="00725875" w:rsidP="00725875">
      <w:pPr>
        <w:numPr>
          <w:ilvl w:val="0"/>
          <w:numId w:val="7"/>
        </w:numPr>
        <w:tabs>
          <w:tab w:val="clear" w:pos="360"/>
          <w:tab w:val="num" w:pos="540"/>
        </w:tabs>
        <w:overflowPunct w:val="0"/>
        <w:snapToGrid w:val="0"/>
        <w:ind w:left="539" w:hanging="539"/>
        <w:jc w:val="both"/>
        <w:rPr>
          <w:kern w:val="0"/>
        </w:rPr>
      </w:pPr>
      <w:r w:rsidRPr="00BE40F4">
        <w:rPr>
          <w:iCs/>
          <w:kern w:val="0"/>
        </w:rPr>
        <w:t xml:space="preserve">Changes in merchandise exports and imports in real terms are derived by discounting the effect of price changes from changes in the value of the trade aggregates.  Estimates of price changes for the trade aggregates are based on changes in unit values, which do not take into account changes in the composition or quality of the goods traded, except for some selected commodities for which specific price indices are available.  The real growth figures reported here are </w:t>
      </w:r>
      <w:r w:rsidRPr="00BE40F4">
        <w:rPr>
          <w:iCs/>
          <w:kern w:val="0"/>
          <w:lang w:eastAsia="zh-HK"/>
        </w:rPr>
        <w:t>based on</w:t>
      </w:r>
      <w:r w:rsidRPr="00BE40F4">
        <w:rPr>
          <w:iCs/>
          <w:kern w:val="0"/>
        </w:rPr>
        <w:t xml:space="preserve"> the external trade quantum index series compiled using the chain linking approach</w:t>
      </w:r>
      <w:r w:rsidRPr="00BE40F4">
        <w:rPr>
          <w:iCs/>
          <w:kern w:val="0"/>
          <w:lang w:eastAsia="zh-HK"/>
        </w:rPr>
        <w:t>, which were first released in March 2015 to replace the previous trade index numbers compiled using the Laspeyres method with a fixed base year</w:t>
      </w:r>
      <w:r w:rsidRPr="00BE40F4">
        <w:rPr>
          <w:iCs/>
          <w:kern w:val="0"/>
        </w:rPr>
        <w:t xml:space="preserve">.  </w:t>
      </w:r>
      <w:r w:rsidRPr="00BE40F4">
        <w:rPr>
          <w:kern w:val="0"/>
          <w:lang w:eastAsia="zh-HK"/>
        </w:rPr>
        <w:t>The series are not comparable with the real trade aggregates under GDP (reported in Chapter 1) which are compiled based on the change of ownership principle in recording goods sent abroad for processing and merchanting under the standards stipulated in the</w:t>
      </w:r>
      <w:r w:rsidRPr="00BE40F4">
        <w:rPr>
          <w:i/>
          <w:kern w:val="0"/>
          <w:lang w:eastAsia="zh-HK"/>
        </w:rPr>
        <w:t xml:space="preserve"> System of National Accounts 2008</w:t>
      </w:r>
      <w:r w:rsidRPr="00BE40F4">
        <w:rPr>
          <w:kern w:val="0"/>
          <w:lang w:eastAsia="zh-HK"/>
        </w:rPr>
        <w:t>.  Apart from this, non-monetary gold is recorded as a separate item in the statistics of merchandise trade and not included in the trade aggregates reported in Chapter 2, but is included in the trade aggregates under GDP in accordance with the international compilation standard</w:t>
      </w:r>
      <w:r w:rsidRPr="00BE40F4">
        <w:rPr>
          <w:color w:val="0000FF"/>
          <w:kern w:val="0"/>
          <w:lang w:eastAsia="zh-HK"/>
        </w:rPr>
        <w:t>.</w:t>
      </w:r>
    </w:p>
    <w:p w14:paraId="1E10E1CF" w14:textId="77777777" w:rsidR="00725875" w:rsidRPr="00BE40F4" w:rsidRDefault="00725875" w:rsidP="00725875">
      <w:pPr>
        <w:overflowPunct w:val="0"/>
        <w:snapToGrid w:val="0"/>
        <w:ind w:left="539"/>
        <w:jc w:val="both"/>
        <w:rPr>
          <w:kern w:val="0"/>
        </w:rPr>
      </w:pPr>
    </w:p>
    <w:p w14:paraId="7331F636" w14:textId="62577AB9" w:rsidR="00AB62B7" w:rsidRPr="00BE40F4" w:rsidRDefault="00046D14" w:rsidP="0049394F">
      <w:pPr>
        <w:numPr>
          <w:ilvl w:val="0"/>
          <w:numId w:val="7"/>
        </w:numPr>
        <w:tabs>
          <w:tab w:val="clear" w:pos="360"/>
          <w:tab w:val="num" w:pos="540"/>
        </w:tabs>
        <w:overflowPunct w:val="0"/>
        <w:snapToGrid w:val="0"/>
        <w:ind w:left="539" w:hanging="539"/>
        <w:jc w:val="both"/>
        <w:rPr>
          <w:kern w:val="0"/>
        </w:rPr>
      </w:pPr>
      <w:r w:rsidRPr="00BE40F4">
        <w:rPr>
          <w:kern w:val="0"/>
        </w:rPr>
        <w:t>Re-exports are those goods which have previously been imported into Hong Kong and are subsequently exported without having undergone in Hong Kong any manufacturing processes which change permanently the shape, nature, form or utility of the goods.</w:t>
      </w:r>
    </w:p>
    <w:sectPr w:rsidR="00AB62B7" w:rsidRPr="00BE40F4" w:rsidSect="00D45D4E">
      <w:headerReference w:type="default" r:id="rId19"/>
      <w:footerReference w:type="even" r:id="rId20"/>
      <w:footerReference w:type="default" r:id="rId21"/>
      <w:pgSz w:w="11906" w:h="16838"/>
      <w:pgMar w:top="1009" w:right="1440" w:bottom="318" w:left="1440" w:header="720" w:footer="397" w:gutter="0"/>
      <w:pgNumType w:start="1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2CE6A3" w14:textId="77777777" w:rsidR="0048578B" w:rsidRDefault="0048578B">
      <w:r>
        <w:separator/>
      </w:r>
    </w:p>
  </w:endnote>
  <w:endnote w:type="continuationSeparator" w:id="0">
    <w:p w14:paraId="263350D2" w14:textId="77777777" w:rsidR="0048578B" w:rsidRDefault="0048578B">
      <w:r>
        <w:continuationSeparator/>
      </w:r>
    </w:p>
  </w:endnote>
  <w:endnote w:type="continuationNotice" w:id="1">
    <w:p w14:paraId="1CB044BF" w14:textId="77777777" w:rsidR="0048578B" w:rsidRDefault="004857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汉鼎简书宋">
    <w:altName w:val="SimSun"/>
    <w:charset w:val="86"/>
    <w:family w:val="modern"/>
    <w:pitch w:val="fixed"/>
    <w:sig w:usb0="00000001" w:usb1="080E0000" w:usb2="00000010" w:usb3="00000000" w:csb0="00040000" w:csb1="00000000"/>
  </w:font>
  <w:font w:name="新細明體-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BF65A" w14:textId="77777777" w:rsidR="0048578B" w:rsidRDefault="0048578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E6A8C5" w14:textId="77777777" w:rsidR="0048578B" w:rsidRDefault="004857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980AE" w14:textId="473F25C4" w:rsidR="0048578B" w:rsidRPr="00220CF1" w:rsidRDefault="0048578B" w:rsidP="00D926FE">
    <w:pPr>
      <w:pStyle w:val="Footer"/>
      <w:jc w:val="center"/>
      <w:rPr>
        <w:sz w:val="28"/>
        <w:szCs w:val="28"/>
        <w:lang w:val="en-GB"/>
      </w:rPr>
    </w:pPr>
    <w:r w:rsidRPr="00304080">
      <w:rPr>
        <w:sz w:val="28"/>
        <w:szCs w:val="28"/>
        <w:lang w:val="en-GB"/>
      </w:rPr>
      <w:fldChar w:fldCharType="begin"/>
    </w:r>
    <w:r w:rsidRPr="00FF23C0">
      <w:rPr>
        <w:sz w:val="28"/>
        <w:szCs w:val="28"/>
        <w:highlight w:val="lightGray"/>
        <w:lang w:val="en-GB"/>
      </w:rPr>
      <w:instrText>PAGE   \* MERGEFORMAT</w:instrText>
    </w:r>
    <w:r w:rsidRPr="00304080">
      <w:rPr>
        <w:sz w:val="28"/>
        <w:szCs w:val="28"/>
        <w:lang w:val="en-GB"/>
      </w:rPr>
      <w:fldChar w:fldCharType="separate"/>
    </w:r>
    <w:r w:rsidR="00B95841" w:rsidRPr="00B95841">
      <w:rPr>
        <w:noProof/>
        <w:sz w:val="28"/>
        <w:szCs w:val="28"/>
        <w:lang w:val="zh-TW"/>
      </w:rPr>
      <w:t>33</w:t>
    </w:r>
    <w:r w:rsidRPr="00304080">
      <w:rPr>
        <w:sz w:val="28"/>
        <w:szCs w:val="2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331DD7" w14:textId="77777777" w:rsidR="0048578B" w:rsidRDefault="0048578B" w:rsidP="00486A63">
      <w:pPr>
        <w:jc w:val="center"/>
      </w:pPr>
      <w:r>
        <w:separator/>
      </w:r>
    </w:p>
  </w:footnote>
  <w:footnote w:type="continuationSeparator" w:id="0">
    <w:p w14:paraId="7F6FD2C3" w14:textId="77777777" w:rsidR="0048578B" w:rsidRDefault="0048578B">
      <w:r>
        <w:continuationSeparator/>
      </w:r>
    </w:p>
  </w:footnote>
  <w:footnote w:type="continuationNotice" w:id="1">
    <w:p w14:paraId="06EDC320" w14:textId="77777777" w:rsidR="0048578B" w:rsidRDefault="0048578B"/>
  </w:footnote>
  <w:footnote w:id="2">
    <w:p w14:paraId="69D740A3" w14:textId="77777777" w:rsidR="00194A99" w:rsidRPr="00FA0780" w:rsidRDefault="00194A99" w:rsidP="00194A99">
      <w:pPr>
        <w:pStyle w:val="FootnoteText"/>
        <w:tabs>
          <w:tab w:val="left" w:pos="426"/>
        </w:tabs>
        <w:rPr>
          <w:kern w:val="0"/>
        </w:rPr>
      </w:pPr>
      <w:r>
        <w:t>(</w:t>
      </w:r>
      <w:r w:rsidRPr="00882A6E">
        <w:rPr>
          <w:rStyle w:val="FootnoteReference"/>
          <w:vertAlign w:val="baseline"/>
        </w:rPr>
        <w:footnoteRef/>
      </w:r>
      <w:r w:rsidRPr="002C21E8">
        <w:t>)</w:t>
      </w:r>
      <w:r>
        <w:tab/>
      </w:r>
      <w:r w:rsidRPr="00FA0780">
        <w:rPr>
          <w:kern w:val="0"/>
        </w:rPr>
        <w:t>Include Singapore, Korea, Taiwan, Malaysia, Thailand, Indonesia, the Philippines, India and Vietnam.</w:t>
      </w:r>
    </w:p>
  </w:footnote>
  <w:footnote w:id="3">
    <w:p w14:paraId="01D79F69" w14:textId="77777777" w:rsidR="00194A99" w:rsidRPr="00FA0780" w:rsidRDefault="00194A99" w:rsidP="00194A99">
      <w:pPr>
        <w:pStyle w:val="FootnoteText"/>
        <w:ind w:left="426" w:hanging="426"/>
        <w:jc w:val="both"/>
        <w:rPr>
          <w:kern w:val="0"/>
        </w:rPr>
      </w:pPr>
      <w:r w:rsidRPr="00FA0780">
        <w:rPr>
          <w:kern w:val="0"/>
        </w:rPr>
        <w:t>(</w:t>
      </w:r>
      <w:r w:rsidRPr="00FA0780">
        <w:rPr>
          <w:rStyle w:val="FootnoteReference"/>
          <w:kern w:val="0"/>
          <w:vertAlign w:val="baseline"/>
        </w:rPr>
        <w:footnoteRef/>
      </w:r>
      <w:r w:rsidRPr="00FA0780">
        <w:rPr>
          <w:kern w:val="0"/>
        </w:rPr>
        <w:t>)</w:t>
      </w:r>
      <w:r w:rsidRPr="00FA0780">
        <w:rPr>
          <w:kern w:val="0"/>
        </w:rPr>
        <w:tab/>
        <w:t>Food is the largest CPI component for India, Thailand, the Philippines, Vietnam, Malaysia, Taiwan and Indonesia, carrying shares of 46%, 40%, 38%, 34%, 30%, 25% and 22% respectively.</w:t>
      </w:r>
    </w:p>
  </w:footnote>
  <w:footnote w:id="4">
    <w:p w14:paraId="480B2BBA" w14:textId="2069035C" w:rsidR="00194A99" w:rsidRPr="00FA0780" w:rsidRDefault="00194A99" w:rsidP="00194A99">
      <w:pPr>
        <w:pStyle w:val="FootnoteText"/>
        <w:ind w:left="426" w:hanging="426"/>
        <w:jc w:val="both"/>
        <w:rPr>
          <w:kern w:val="0"/>
        </w:rPr>
      </w:pPr>
      <w:r>
        <w:t>(</w:t>
      </w:r>
      <w:r w:rsidRPr="00F54348">
        <w:rPr>
          <w:rStyle w:val="FootnoteReference"/>
          <w:vertAlign w:val="baseline"/>
        </w:rPr>
        <w:footnoteRef/>
      </w:r>
      <w:r>
        <w:t>)</w:t>
      </w:r>
      <w:r>
        <w:tab/>
      </w:r>
      <w:r w:rsidRPr="00FA0780">
        <w:rPr>
          <w:kern w:val="0"/>
        </w:rPr>
        <w:t xml:space="preserve">It is an agreement between Russia, Ukraine and </w:t>
      </w:r>
      <w:r w:rsidR="00A965A4" w:rsidRPr="00FA0780">
        <w:rPr>
          <w:kern w:val="0"/>
        </w:rPr>
        <w:t xml:space="preserve">Türkiye </w:t>
      </w:r>
      <w:r w:rsidRPr="00FA0780">
        <w:rPr>
          <w:kern w:val="0"/>
        </w:rPr>
        <w:t>as proposed by the United Nations, allowing for commercial food and fertilizer to leave Ukrainian ports with effect from 22 July 2022 to ensure global food security.  The agreement was subsequently renewed in November 2022 and May 2023, but suspended in July 2023.</w:t>
      </w:r>
    </w:p>
  </w:footnote>
  <w:footnote w:id="5">
    <w:p w14:paraId="6F995B55" w14:textId="77777777" w:rsidR="00194A99" w:rsidRPr="00FA0780" w:rsidRDefault="00194A99" w:rsidP="00194A99">
      <w:pPr>
        <w:pStyle w:val="FootnoteText"/>
        <w:ind w:left="426" w:hanging="426"/>
        <w:jc w:val="both"/>
        <w:rPr>
          <w:kern w:val="0"/>
        </w:rPr>
      </w:pPr>
      <w:r w:rsidRPr="00FA0780">
        <w:rPr>
          <w:kern w:val="0"/>
        </w:rPr>
        <w:t>(</w:t>
      </w:r>
      <w:r w:rsidRPr="00FA0780">
        <w:rPr>
          <w:rStyle w:val="FootnoteReference"/>
          <w:kern w:val="0"/>
          <w:vertAlign w:val="baseline"/>
        </w:rPr>
        <w:footnoteRef/>
      </w:r>
      <w:r w:rsidRPr="00FA0780">
        <w:rPr>
          <w:kern w:val="0"/>
        </w:rPr>
        <w:t>)</w:t>
      </w:r>
      <w:r w:rsidRPr="00FA0780">
        <w:rPr>
          <w:kern w:val="0"/>
        </w:rPr>
        <w:tab/>
        <w:t>The Monetary Authority of Singapore tightened its exchange rate-based monetary policy three times during March 2022 to October 2022.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046CE" w14:textId="77777777" w:rsidR="0048578B" w:rsidRPr="00C177F3" w:rsidRDefault="0048578B" w:rsidP="00AA6BCF">
    <w:pPr>
      <w:pStyle w:val="Header"/>
      <w:jc w:val="center"/>
      <w:rPr>
        <w:b/>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78EC877C"/>
    <w:lvl w:ilvl="0" w:tplc="D8000CBA">
      <w:start w:val="1"/>
      <w:numFmt w:val="decimal"/>
      <w:lvlText w:val="(%1)"/>
      <w:lvlJc w:val="left"/>
      <w:pPr>
        <w:tabs>
          <w:tab w:val="num" w:pos="1976"/>
        </w:tabs>
        <w:ind w:left="1976" w:hanging="360"/>
      </w:pPr>
      <w:rPr>
        <w:rFonts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17BB1EEA"/>
    <w:multiLevelType w:val="hybridMultilevel"/>
    <w:tmpl w:val="2A5A2ED8"/>
    <w:lvl w:ilvl="0" w:tplc="A38A655C">
      <w:start w:val="1"/>
      <w:numFmt w:val="decimal"/>
      <w:lvlText w:val="2.%1"/>
      <w:lvlJc w:val="left"/>
      <w:pPr>
        <w:tabs>
          <w:tab w:val="num" w:pos="1276"/>
        </w:tabs>
        <w:ind w:left="0" w:firstLine="0"/>
      </w:pPr>
      <w:rPr>
        <w:rFonts w:hint="eastAsia"/>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6B7C36"/>
    <w:multiLevelType w:val="hybridMultilevel"/>
    <w:tmpl w:val="507C2D2C"/>
    <w:lvl w:ilvl="0" w:tplc="AA02A66E">
      <w:start w:val="1"/>
      <w:numFmt w:val="lowerLetter"/>
      <w:lvlText w:val="(%1)"/>
      <w:lvlJc w:val="left"/>
      <w:pPr>
        <w:ind w:left="1260" w:hanging="54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9BD4A20"/>
    <w:multiLevelType w:val="multilevel"/>
    <w:tmpl w:val="E378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4D30A8"/>
    <w:multiLevelType w:val="multilevel"/>
    <w:tmpl w:val="90D02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6"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abstractNumId w:val="5"/>
  </w:num>
  <w:num w:numId="2">
    <w:abstractNumId w:val="0"/>
  </w:num>
  <w:num w:numId="3">
    <w:abstractNumId w:val="2"/>
  </w:num>
  <w:num w:numId="4">
    <w:abstractNumId w:val="3"/>
  </w:num>
  <w:num w:numId="5">
    <w:abstractNumId w:val="4"/>
  </w:num>
  <w:num w:numId="6">
    <w:abstractNumId w:val="1"/>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5" w:nlCheck="1" w:checkStyle="1"/>
  <w:activeWritingStyle w:appName="MSWord" w:lang="en-GB" w:vendorID="64" w:dllVersion="5" w:nlCheck="1" w:checkStyle="1"/>
  <w:activeWritingStyle w:appName="MSWord" w:lang="zh-TW" w:vendorID="64" w:dllVersion="5" w:nlCheck="1" w:checkStyle="1"/>
  <w:activeWritingStyle w:appName="MSWord" w:lang="en-HK" w:vendorID="64" w:dllVersion="6" w:nlCheck="1" w:checkStyle="1"/>
  <w:activeWritingStyle w:appName="MSWord" w:lang="en-GB" w:vendorID="64" w:dllVersion="0" w:nlCheck="1" w:checkStyle="0"/>
  <w:activeWritingStyle w:appName="MSWord" w:lang="en-US" w:vendorID="64" w:dllVersion="0" w:nlCheck="1" w:checkStyle="0"/>
  <w:activeWritingStyle w:appName="MSWord" w:lang="en-HK"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zh-TW" w:vendorID="64" w:dllVersion="131077" w:nlCheck="1" w:checkStyle="1"/>
  <w:activeWritingStyle w:appName="MSWord" w:lang="en-HK" w:vendorID="64" w:dllVersion="131078" w:nlCheck="1" w:checkStyle="0"/>
  <w:activeWritingStyle w:appName="MSWord" w:lang="zh-HK"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displayHorizontalDrawingGridEvery w:val="0"/>
  <w:displayVerticalDrawingGridEvery w:val="2"/>
  <w:characterSpacingControl w:val="compressPunctuation"/>
  <w:hdrShapeDefaults>
    <o:shapedefaults v:ext="edit" spidmax="43009"/>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yNjI2NjUxMTY1MLdQ0lEKTi0uzszPAykwtqgFAIIKUbItAAAA"/>
  </w:docVars>
  <w:rsids>
    <w:rsidRoot w:val="00D25282"/>
    <w:rsid w:val="000001F0"/>
    <w:rsid w:val="000002E0"/>
    <w:rsid w:val="000005C3"/>
    <w:rsid w:val="000005E0"/>
    <w:rsid w:val="0000068E"/>
    <w:rsid w:val="000006AF"/>
    <w:rsid w:val="00000720"/>
    <w:rsid w:val="000007F7"/>
    <w:rsid w:val="00000BA9"/>
    <w:rsid w:val="00000DD2"/>
    <w:rsid w:val="00000EC3"/>
    <w:rsid w:val="00000F3B"/>
    <w:rsid w:val="0000116F"/>
    <w:rsid w:val="00001187"/>
    <w:rsid w:val="000012BD"/>
    <w:rsid w:val="0000133A"/>
    <w:rsid w:val="000013E9"/>
    <w:rsid w:val="00001775"/>
    <w:rsid w:val="00001812"/>
    <w:rsid w:val="00001E65"/>
    <w:rsid w:val="00001E88"/>
    <w:rsid w:val="00002134"/>
    <w:rsid w:val="0000217C"/>
    <w:rsid w:val="00002AC8"/>
    <w:rsid w:val="00002B28"/>
    <w:rsid w:val="000030BC"/>
    <w:rsid w:val="0000312D"/>
    <w:rsid w:val="000031D7"/>
    <w:rsid w:val="00003368"/>
    <w:rsid w:val="0000343E"/>
    <w:rsid w:val="00003649"/>
    <w:rsid w:val="00003682"/>
    <w:rsid w:val="000036EC"/>
    <w:rsid w:val="00003972"/>
    <w:rsid w:val="000039FA"/>
    <w:rsid w:val="00003AFC"/>
    <w:rsid w:val="00003FD2"/>
    <w:rsid w:val="00004064"/>
    <w:rsid w:val="00004216"/>
    <w:rsid w:val="00004333"/>
    <w:rsid w:val="0000435D"/>
    <w:rsid w:val="000043F9"/>
    <w:rsid w:val="00004527"/>
    <w:rsid w:val="00004540"/>
    <w:rsid w:val="00004767"/>
    <w:rsid w:val="000048E5"/>
    <w:rsid w:val="00004C6C"/>
    <w:rsid w:val="00004D61"/>
    <w:rsid w:val="00004E8F"/>
    <w:rsid w:val="00004ECB"/>
    <w:rsid w:val="00005000"/>
    <w:rsid w:val="00005016"/>
    <w:rsid w:val="00005085"/>
    <w:rsid w:val="00005103"/>
    <w:rsid w:val="0000512D"/>
    <w:rsid w:val="0000531A"/>
    <w:rsid w:val="00005380"/>
    <w:rsid w:val="000054B2"/>
    <w:rsid w:val="000056DC"/>
    <w:rsid w:val="0000570B"/>
    <w:rsid w:val="00005CBF"/>
    <w:rsid w:val="00005DCA"/>
    <w:rsid w:val="00006140"/>
    <w:rsid w:val="0000633E"/>
    <w:rsid w:val="000063D7"/>
    <w:rsid w:val="00006554"/>
    <w:rsid w:val="0000661B"/>
    <w:rsid w:val="000067C2"/>
    <w:rsid w:val="00006983"/>
    <w:rsid w:val="000069C4"/>
    <w:rsid w:val="00006F95"/>
    <w:rsid w:val="000070B5"/>
    <w:rsid w:val="000070D5"/>
    <w:rsid w:val="000071A3"/>
    <w:rsid w:val="000071DA"/>
    <w:rsid w:val="000071F6"/>
    <w:rsid w:val="0000745B"/>
    <w:rsid w:val="00007561"/>
    <w:rsid w:val="000076AA"/>
    <w:rsid w:val="000076BF"/>
    <w:rsid w:val="000076EB"/>
    <w:rsid w:val="00007CB5"/>
    <w:rsid w:val="00007D76"/>
    <w:rsid w:val="00007EB5"/>
    <w:rsid w:val="00010054"/>
    <w:rsid w:val="0001059D"/>
    <w:rsid w:val="00010794"/>
    <w:rsid w:val="000107E8"/>
    <w:rsid w:val="00010845"/>
    <w:rsid w:val="00010885"/>
    <w:rsid w:val="000109CC"/>
    <w:rsid w:val="00010E7A"/>
    <w:rsid w:val="00010EA1"/>
    <w:rsid w:val="00010ED9"/>
    <w:rsid w:val="00010FB3"/>
    <w:rsid w:val="00011228"/>
    <w:rsid w:val="0001122F"/>
    <w:rsid w:val="0001153D"/>
    <w:rsid w:val="00011740"/>
    <w:rsid w:val="00011874"/>
    <w:rsid w:val="0001189C"/>
    <w:rsid w:val="000119C4"/>
    <w:rsid w:val="00011B4F"/>
    <w:rsid w:val="00011D6D"/>
    <w:rsid w:val="00011F0D"/>
    <w:rsid w:val="00011F26"/>
    <w:rsid w:val="00011F34"/>
    <w:rsid w:val="0001206D"/>
    <w:rsid w:val="00012175"/>
    <w:rsid w:val="00012217"/>
    <w:rsid w:val="00012ACA"/>
    <w:rsid w:val="00012B1E"/>
    <w:rsid w:val="00012D29"/>
    <w:rsid w:val="00012D9B"/>
    <w:rsid w:val="00012E51"/>
    <w:rsid w:val="00012E7A"/>
    <w:rsid w:val="00012F09"/>
    <w:rsid w:val="00012F6D"/>
    <w:rsid w:val="00013243"/>
    <w:rsid w:val="000132B1"/>
    <w:rsid w:val="00013551"/>
    <w:rsid w:val="00013584"/>
    <w:rsid w:val="000139DC"/>
    <w:rsid w:val="00013C50"/>
    <w:rsid w:val="00013C9A"/>
    <w:rsid w:val="00013DE7"/>
    <w:rsid w:val="00014034"/>
    <w:rsid w:val="0001406D"/>
    <w:rsid w:val="00014130"/>
    <w:rsid w:val="00014135"/>
    <w:rsid w:val="000143E6"/>
    <w:rsid w:val="000146FA"/>
    <w:rsid w:val="00014895"/>
    <w:rsid w:val="00014992"/>
    <w:rsid w:val="00014EFD"/>
    <w:rsid w:val="00014F9C"/>
    <w:rsid w:val="00014FC8"/>
    <w:rsid w:val="00015061"/>
    <w:rsid w:val="0001516B"/>
    <w:rsid w:val="000152B8"/>
    <w:rsid w:val="000155F4"/>
    <w:rsid w:val="00015623"/>
    <w:rsid w:val="00015660"/>
    <w:rsid w:val="00015A09"/>
    <w:rsid w:val="00015BB7"/>
    <w:rsid w:val="00015C4E"/>
    <w:rsid w:val="00015DFB"/>
    <w:rsid w:val="00015E5E"/>
    <w:rsid w:val="00015F1C"/>
    <w:rsid w:val="00015F6A"/>
    <w:rsid w:val="00015FD3"/>
    <w:rsid w:val="00016315"/>
    <w:rsid w:val="000163F4"/>
    <w:rsid w:val="0001652A"/>
    <w:rsid w:val="000165A5"/>
    <w:rsid w:val="000168B8"/>
    <w:rsid w:val="00016998"/>
    <w:rsid w:val="000169CE"/>
    <w:rsid w:val="00016DB7"/>
    <w:rsid w:val="00016E8E"/>
    <w:rsid w:val="00016F00"/>
    <w:rsid w:val="00016F29"/>
    <w:rsid w:val="0001737D"/>
    <w:rsid w:val="00017388"/>
    <w:rsid w:val="0001784A"/>
    <w:rsid w:val="00017954"/>
    <w:rsid w:val="0001796C"/>
    <w:rsid w:val="000179FB"/>
    <w:rsid w:val="00017B9E"/>
    <w:rsid w:val="00017F24"/>
    <w:rsid w:val="00017FD3"/>
    <w:rsid w:val="0002025D"/>
    <w:rsid w:val="000202A7"/>
    <w:rsid w:val="000205C2"/>
    <w:rsid w:val="0002068B"/>
    <w:rsid w:val="000206B8"/>
    <w:rsid w:val="000209AD"/>
    <w:rsid w:val="00020AD5"/>
    <w:rsid w:val="00020E47"/>
    <w:rsid w:val="0002114C"/>
    <w:rsid w:val="000211FF"/>
    <w:rsid w:val="0002134E"/>
    <w:rsid w:val="000213C7"/>
    <w:rsid w:val="000213CC"/>
    <w:rsid w:val="000215F8"/>
    <w:rsid w:val="0002170F"/>
    <w:rsid w:val="000218D7"/>
    <w:rsid w:val="00021AEB"/>
    <w:rsid w:val="00021DC4"/>
    <w:rsid w:val="00021EB4"/>
    <w:rsid w:val="00022038"/>
    <w:rsid w:val="000220A6"/>
    <w:rsid w:val="000222E1"/>
    <w:rsid w:val="00022485"/>
    <w:rsid w:val="0002266B"/>
    <w:rsid w:val="00022929"/>
    <w:rsid w:val="00022A94"/>
    <w:rsid w:val="00022A97"/>
    <w:rsid w:val="00022B4F"/>
    <w:rsid w:val="00022BDE"/>
    <w:rsid w:val="00022C88"/>
    <w:rsid w:val="0002329A"/>
    <w:rsid w:val="00023399"/>
    <w:rsid w:val="00023425"/>
    <w:rsid w:val="0002344A"/>
    <w:rsid w:val="000236F8"/>
    <w:rsid w:val="0002399C"/>
    <w:rsid w:val="00023FD4"/>
    <w:rsid w:val="00024131"/>
    <w:rsid w:val="00024157"/>
    <w:rsid w:val="0002423D"/>
    <w:rsid w:val="0002448E"/>
    <w:rsid w:val="000247AD"/>
    <w:rsid w:val="000247F1"/>
    <w:rsid w:val="000249CF"/>
    <w:rsid w:val="00024A15"/>
    <w:rsid w:val="00024C52"/>
    <w:rsid w:val="00024CF2"/>
    <w:rsid w:val="00025118"/>
    <w:rsid w:val="0002588B"/>
    <w:rsid w:val="00025923"/>
    <w:rsid w:val="00025956"/>
    <w:rsid w:val="00025A13"/>
    <w:rsid w:val="00026029"/>
    <w:rsid w:val="0002618F"/>
    <w:rsid w:val="000262F5"/>
    <w:rsid w:val="000263F3"/>
    <w:rsid w:val="000264B2"/>
    <w:rsid w:val="000264BA"/>
    <w:rsid w:val="00026509"/>
    <w:rsid w:val="00026BC4"/>
    <w:rsid w:val="00026C44"/>
    <w:rsid w:val="00026E15"/>
    <w:rsid w:val="00027120"/>
    <w:rsid w:val="0002722F"/>
    <w:rsid w:val="00027250"/>
    <w:rsid w:val="00027263"/>
    <w:rsid w:val="000272AF"/>
    <w:rsid w:val="0002758D"/>
    <w:rsid w:val="000275C0"/>
    <w:rsid w:val="0002762F"/>
    <w:rsid w:val="000276DB"/>
    <w:rsid w:val="000278D0"/>
    <w:rsid w:val="000279F1"/>
    <w:rsid w:val="00027A9C"/>
    <w:rsid w:val="00027D00"/>
    <w:rsid w:val="00027DA3"/>
    <w:rsid w:val="000300BF"/>
    <w:rsid w:val="0003021F"/>
    <w:rsid w:val="0003032B"/>
    <w:rsid w:val="00030A13"/>
    <w:rsid w:val="00030A46"/>
    <w:rsid w:val="00030B05"/>
    <w:rsid w:val="00030DCA"/>
    <w:rsid w:val="00030DD8"/>
    <w:rsid w:val="00030F83"/>
    <w:rsid w:val="000313DC"/>
    <w:rsid w:val="000313DD"/>
    <w:rsid w:val="0003165A"/>
    <w:rsid w:val="000316E1"/>
    <w:rsid w:val="00031BF2"/>
    <w:rsid w:val="00031CD9"/>
    <w:rsid w:val="00031E69"/>
    <w:rsid w:val="0003226D"/>
    <w:rsid w:val="00032B3A"/>
    <w:rsid w:val="00032B62"/>
    <w:rsid w:val="00032D79"/>
    <w:rsid w:val="00033192"/>
    <w:rsid w:val="000332B5"/>
    <w:rsid w:val="000334D5"/>
    <w:rsid w:val="00033ACE"/>
    <w:rsid w:val="00033B7D"/>
    <w:rsid w:val="00033D13"/>
    <w:rsid w:val="00033DBA"/>
    <w:rsid w:val="00033E32"/>
    <w:rsid w:val="000340CD"/>
    <w:rsid w:val="00034127"/>
    <w:rsid w:val="0003424A"/>
    <w:rsid w:val="0003426F"/>
    <w:rsid w:val="00034326"/>
    <w:rsid w:val="0003456C"/>
    <w:rsid w:val="000349D6"/>
    <w:rsid w:val="00034C60"/>
    <w:rsid w:val="00035038"/>
    <w:rsid w:val="000351B2"/>
    <w:rsid w:val="000351E2"/>
    <w:rsid w:val="00035330"/>
    <w:rsid w:val="000353A6"/>
    <w:rsid w:val="00035989"/>
    <w:rsid w:val="000359FD"/>
    <w:rsid w:val="0003616D"/>
    <w:rsid w:val="000361A2"/>
    <w:rsid w:val="00036629"/>
    <w:rsid w:val="000368E9"/>
    <w:rsid w:val="00036D14"/>
    <w:rsid w:val="00036F8A"/>
    <w:rsid w:val="00036F8D"/>
    <w:rsid w:val="0003705E"/>
    <w:rsid w:val="0003710E"/>
    <w:rsid w:val="00037196"/>
    <w:rsid w:val="000371C0"/>
    <w:rsid w:val="000372C0"/>
    <w:rsid w:val="00037577"/>
    <w:rsid w:val="00037582"/>
    <w:rsid w:val="0003774B"/>
    <w:rsid w:val="00037784"/>
    <w:rsid w:val="0003795C"/>
    <w:rsid w:val="00037AF0"/>
    <w:rsid w:val="00037BAF"/>
    <w:rsid w:val="00040114"/>
    <w:rsid w:val="000402EC"/>
    <w:rsid w:val="000403A9"/>
    <w:rsid w:val="00040700"/>
    <w:rsid w:val="000407FE"/>
    <w:rsid w:val="0004093C"/>
    <w:rsid w:val="0004094E"/>
    <w:rsid w:val="000409DC"/>
    <w:rsid w:val="00040D44"/>
    <w:rsid w:val="00040EFE"/>
    <w:rsid w:val="00040F65"/>
    <w:rsid w:val="0004107F"/>
    <w:rsid w:val="000412D8"/>
    <w:rsid w:val="00041379"/>
    <w:rsid w:val="000413A4"/>
    <w:rsid w:val="000414AC"/>
    <w:rsid w:val="000414D6"/>
    <w:rsid w:val="0004154C"/>
    <w:rsid w:val="0004177D"/>
    <w:rsid w:val="000417AC"/>
    <w:rsid w:val="00041948"/>
    <w:rsid w:val="000419B2"/>
    <w:rsid w:val="00041A40"/>
    <w:rsid w:val="00041A59"/>
    <w:rsid w:val="00041D8C"/>
    <w:rsid w:val="00041FDC"/>
    <w:rsid w:val="0004209A"/>
    <w:rsid w:val="000421A5"/>
    <w:rsid w:val="00042240"/>
    <w:rsid w:val="0004226C"/>
    <w:rsid w:val="000422A5"/>
    <w:rsid w:val="000422D5"/>
    <w:rsid w:val="00042819"/>
    <w:rsid w:val="00042999"/>
    <w:rsid w:val="00042D26"/>
    <w:rsid w:val="00042DA6"/>
    <w:rsid w:val="00042E4B"/>
    <w:rsid w:val="00042EF5"/>
    <w:rsid w:val="00042FE8"/>
    <w:rsid w:val="00043203"/>
    <w:rsid w:val="00043206"/>
    <w:rsid w:val="000432F1"/>
    <w:rsid w:val="0004330F"/>
    <w:rsid w:val="000434BD"/>
    <w:rsid w:val="000437D4"/>
    <w:rsid w:val="0004397A"/>
    <w:rsid w:val="00043995"/>
    <w:rsid w:val="00043BBA"/>
    <w:rsid w:val="00043D6C"/>
    <w:rsid w:val="00043D95"/>
    <w:rsid w:val="00043DBD"/>
    <w:rsid w:val="00043FCD"/>
    <w:rsid w:val="000445FD"/>
    <w:rsid w:val="0004484C"/>
    <w:rsid w:val="0004484E"/>
    <w:rsid w:val="000449F8"/>
    <w:rsid w:val="00044B9E"/>
    <w:rsid w:val="00044BCF"/>
    <w:rsid w:val="00044D16"/>
    <w:rsid w:val="00044FA5"/>
    <w:rsid w:val="00044FBE"/>
    <w:rsid w:val="000450A6"/>
    <w:rsid w:val="000450BA"/>
    <w:rsid w:val="0004549F"/>
    <w:rsid w:val="0004553A"/>
    <w:rsid w:val="00045735"/>
    <w:rsid w:val="00045750"/>
    <w:rsid w:val="00045860"/>
    <w:rsid w:val="000458CC"/>
    <w:rsid w:val="000458E4"/>
    <w:rsid w:val="00045965"/>
    <w:rsid w:val="00045BEA"/>
    <w:rsid w:val="00045D06"/>
    <w:rsid w:val="000462EB"/>
    <w:rsid w:val="00046314"/>
    <w:rsid w:val="00046352"/>
    <w:rsid w:val="000466D4"/>
    <w:rsid w:val="00046829"/>
    <w:rsid w:val="00046839"/>
    <w:rsid w:val="00046AED"/>
    <w:rsid w:val="00046B4F"/>
    <w:rsid w:val="00046D14"/>
    <w:rsid w:val="00046D83"/>
    <w:rsid w:val="00046DE9"/>
    <w:rsid w:val="00046EA0"/>
    <w:rsid w:val="00046EEE"/>
    <w:rsid w:val="00047070"/>
    <w:rsid w:val="00047738"/>
    <w:rsid w:val="0004781E"/>
    <w:rsid w:val="00047883"/>
    <w:rsid w:val="00047922"/>
    <w:rsid w:val="00047A42"/>
    <w:rsid w:val="00047B59"/>
    <w:rsid w:val="00047C73"/>
    <w:rsid w:val="00047D65"/>
    <w:rsid w:val="00047EE5"/>
    <w:rsid w:val="00047F36"/>
    <w:rsid w:val="00047F3A"/>
    <w:rsid w:val="00047F45"/>
    <w:rsid w:val="000500E2"/>
    <w:rsid w:val="000501F4"/>
    <w:rsid w:val="00050558"/>
    <w:rsid w:val="00050570"/>
    <w:rsid w:val="000505B0"/>
    <w:rsid w:val="000506B8"/>
    <w:rsid w:val="000508D3"/>
    <w:rsid w:val="00050C03"/>
    <w:rsid w:val="00050D90"/>
    <w:rsid w:val="000513DA"/>
    <w:rsid w:val="00051492"/>
    <w:rsid w:val="00051536"/>
    <w:rsid w:val="000516BF"/>
    <w:rsid w:val="000518F3"/>
    <w:rsid w:val="0005191B"/>
    <w:rsid w:val="00051A80"/>
    <w:rsid w:val="00051B1B"/>
    <w:rsid w:val="00051BC4"/>
    <w:rsid w:val="00052222"/>
    <w:rsid w:val="000522D2"/>
    <w:rsid w:val="000523A4"/>
    <w:rsid w:val="000523D5"/>
    <w:rsid w:val="000524D0"/>
    <w:rsid w:val="0005292B"/>
    <w:rsid w:val="00052A8B"/>
    <w:rsid w:val="00052AFC"/>
    <w:rsid w:val="00052BD8"/>
    <w:rsid w:val="00052C95"/>
    <w:rsid w:val="00052DAC"/>
    <w:rsid w:val="00052EC4"/>
    <w:rsid w:val="000531FE"/>
    <w:rsid w:val="00053272"/>
    <w:rsid w:val="000538BB"/>
    <w:rsid w:val="0005393C"/>
    <w:rsid w:val="00053AD1"/>
    <w:rsid w:val="00054322"/>
    <w:rsid w:val="000543F6"/>
    <w:rsid w:val="000545D7"/>
    <w:rsid w:val="000546EA"/>
    <w:rsid w:val="00054851"/>
    <w:rsid w:val="00054C18"/>
    <w:rsid w:val="00054E97"/>
    <w:rsid w:val="00054EF2"/>
    <w:rsid w:val="00054F37"/>
    <w:rsid w:val="00055056"/>
    <w:rsid w:val="00055070"/>
    <w:rsid w:val="00055749"/>
    <w:rsid w:val="00055A56"/>
    <w:rsid w:val="00055F76"/>
    <w:rsid w:val="00055F9D"/>
    <w:rsid w:val="00055FB7"/>
    <w:rsid w:val="00055FCD"/>
    <w:rsid w:val="00056508"/>
    <w:rsid w:val="0005662F"/>
    <w:rsid w:val="000566E6"/>
    <w:rsid w:val="00056730"/>
    <w:rsid w:val="00056921"/>
    <w:rsid w:val="00056A46"/>
    <w:rsid w:val="00056CB2"/>
    <w:rsid w:val="00056F13"/>
    <w:rsid w:val="00056FE7"/>
    <w:rsid w:val="000570D6"/>
    <w:rsid w:val="000576B5"/>
    <w:rsid w:val="000576D8"/>
    <w:rsid w:val="0005772B"/>
    <w:rsid w:val="00057791"/>
    <w:rsid w:val="0005787D"/>
    <w:rsid w:val="00057AE8"/>
    <w:rsid w:val="00057CC7"/>
    <w:rsid w:val="00057D98"/>
    <w:rsid w:val="000603B1"/>
    <w:rsid w:val="0006052C"/>
    <w:rsid w:val="00060662"/>
    <w:rsid w:val="00060A77"/>
    <w:rsid w:val="00060BE8"/>
    <w:rsid w:val="00060F91"/>
    <w:rsid w:val="0006106D"/>
    <w:rsid w:val="0006106E"/>
    <w:rsid w:val="00061098"/>
    <w:rsid w:val="00061399"/>
    <w:rsid w:val="000614A2"/>
    <w:rsid w:val="000617F3"/>
    <w:rsid w:val="000618A6"/>
    <w:rsid w:val="000618A8"/>
    <w:rsid w:val="00061A23"/>
    <w:rsid w:val="00061AA7"/>
    <w:rsid w:val="00061AE6"/>
    <w:rsid w:val="000621AE"/>
    <w:rsid w:val="0006220C"/>
    <w:rsid w:val="0006232B"/>
    <w:rsid w:val="000624F5"/>
    <w:rsid w:val="0006259C"/>
    <w:rsid w:val="000625F2"/>
    <w:rsid w:val="000626BA"/>
    <w:rsid w:val="0006282F"/>
    <w:rsid w:val="00062835"/>
    <w:rsid w:val="00062ACA"/>
    <w:rsid w:val="00062B17"/>
    <w:rsid w:val="00062D0F"/>
    <w:rsid w:val="00062D7C"/>
    <w:rsid w:val="00062E4C"/>
    <w:rsid w:val="00063047"/>
    <w:rsid w:val="000630D8"/>
    <w:rsid w:val="0006346A"/>
    <w:rsid w:val="00063524"/>
    <w:rsid w:val="000637CF"/>
    <w:rsid w:val="0006397E"/>
    <w:rsid w:val="000639FD"/>
    <w:rsid w:val="00063A37"/>
    <w:rsid w:val="00063AC7"/>
    <w:rsid w:val="00064013"/>
    <w:rsid w:val="000646D7"/>
    <w:rsid w:val="000647F1"/>
    <w:rsid w:val="00064B3C"/>
    <w:rsid w:val="0006501C"/>
    <w:rsid w:val="00065072"/>
    <w:rsid w:val="000650FB"/>
    <w:rsid w:val="0006567F"/>
    <w:rsid w:val="00065831"/>
    <w:rsid w:val="00065869"/>
    <w:rsid w:val="00065970"/>
    <w:rsid w:val="00065A1B"/>
    <w:rsid w:val="00065C80"/>
    <w:rsid w:val="00065C86"/>
    <w:rsid w:val="00065DA7"/>
    <w:rsid w:val="00066016"/>
    <w:rsid w:val="00066146"/>
    <w:rsid w:val="0006628F"/>
    <w:rsid w:val="0006644F"/>
    <w:rsid w:val="000664E4"/>
    <w:rsid w:val="00066509"/>
    <w:rsid w:val="0006670C"/>
    <w:rsid w:val="0006675B"/>
    <w:rsid w:val="00066844"/>
    <w:rsid w:val="0006699A"/>
    <w:rsid w:val="00066BAB"/>
    <w:rsid w:val="00066DC1"/>
    <w:rsid w:val="0006744F"/>
    <w:rsid w:val="00067826"/>
    <w:rsid w:val="0006797C"/>
    <w:rsid w:val="00067A31"/>
    <w:rsid w:val="00067D7F"/>
    <w:rsid w:val="00067F2E"/>
    <w:rsid w:val="000700CE"/>
    <w:rsid w:val="000704DB"/>
    <w:rsid w:val="000704EC"/>
    <w:rsid w:val="0007079C"/>
    <w:rsid w:val="00070A26"/>
    <w:rsid w:val="00070AA5"/>
    <w:rsid w:val="00070D3E"/>
    <w:rsid w:val="00070DEF"/>
    <w:rsid w:val="00070ED2"/>
    <w:rsid w:val="00070F08"/>
    <w:rsid w:val="0007120B"/>
    <w:rsid w:val="00071293"/>
    <w:rsid w:val="000712E6"/>
    <w:rsid w:val="00071308"/>
    <w:rsid w:val="000716F2"/>
    <w:rsid w:val="000717FB"/>
    <w:rsid w:val="00071B84"/>
    <w:rsid w:val="00071B93"/>
    <w:rsid w:val="00071D3D"/>
    <w:rsid w:val="00071D89"/>
    <w:rsid w:val="00072198"/>
    <w:rsid w:val="000721FA"/>
    <w:rsid w:val="0007236B"/>
    <w:rsid w:val="000723B1"/>
    <w:rsid w:val="0007240D"/>
    <w:rsid w:val="00072563"/>
    <w:rsid w:val="0007275C"/>
    <w:rsid w:val="000729F0"/>
    <w:rsid w:val="00072A8D"/>
    <w:rsid w:val="00072D18"/>
    <w:rsid w:val="00072FBC"/>
    <w:rsid w:val="00073272"/>
    <w:rsid w:val="0007331C"/>
    <w:rsid w:val="000734BF"/>
    <w:rsid w:val="000736BE"/>
    <w:rsid w:val="000737C9"/>
    <w:rsid w:val="00073B07"/>
    <w:rsid w:val="00073C75"/>
    <w:rsid w:val="00073CDE"/>
    <w:rsid w:val="000741AB"/>
    <w:rsid w:val="000743C0"/>
    <w:rsid w:val="000743FD"/>
    <w:rsid w:val="000744D9"/>
    <w:rsid w:val="0007451A"/>
    <w:rsid w:val="000746D8"/>
    <w:rsid w:val="00074D58"/>
    <w:rsid w:val="00074DCD"/>
    <w:rsid w:val="00074F50"/>
    <w:rsid w:val="00075889"/>
    <w:rsid w:val="00075967"/>
    <w:rsid w:val="00075ACD"/>
    <w:rsid w:val="00075B21"/>
    <w:rsid w:val="00075D27"/>
    <w:rsid w:val="00075EB8"/>
    <w:rsid w:val="00076049"/>
    <w:rsid w:val="0007604E"/>
    <w:rsid w:val="0007605F"/>
    <w:rsid w:val="000761F3"/>
    <w:rsid w:val="0007621F"/>
    <w:rsid w:val="00076292"/>
    <w:rsid w:val="00076303"/>
    <w:rsid w:val="0007643B"/>
    <w:rsid w:val="0007656B"/>
    <w:rsid w:val="00076603"/>
    <w:rsid w:val="00076940"/>
    <w:rsid w:val="00076B38"/>
    <w:rsid w:val="00076C65"/>
    <w:rsid w:val="00076C6B"/>
    <w:rsid w:val="00076CEC"/>
    <w:rsid w:val="000770EC"/>
    <w:rsid w:val="000775A2"/>
    <w:rsid w:val="00077682"/>
    <w:rsid w:val="00077764"/>
    <w:rsid w:val="000777B5"/>
    <w:rsid w:val="00080025"/>
    <w:rsid w:val="000800AC"/>
    <w:rsid w:val="000800F6"/>
    <w:rsid w:val="0008029A"/>
    <w:rsid w:val="000804FB"/>
    <w:rsid w:val="00080651"/>
    <w:rsid w:val="00080861"/>
    <w:rsid w:val="00080ADE"/>
    <w:rsid w:val="00080AE9"/>
    <w:rsid w:val="00080B8E"/>
    <w:rsid w:val="00081007"/>
    <w:rsid w:val="0008101E"/>
    <w:rsid w:val="000811D8"/>
    <w:rsid w:val="00081285"/>
    <w:rsid w:val="00081341"/>
    <w:rsid w:val="00081BE6"/>
    <w:rsid w:val="00081D26"/>
    <w:rsid w:val="0008243F"/>
    <w:rsid w:val="00082487"/>
    <w:rsid w:val="0008250D"/>
    <w:rsid w:val="00082697"/>
    <w:rsid w:val="000828AD"/>
    <w:rsid w:val="000828E9"/>
    <w:rsid w:val="00082A56"/>
    <w:rsid w:val="00082B01"/>
    <w:rsid w:val="00082B6B"/>
    <w:rsid w:val="00082B7A"/>
    <w:rsid w:val="00082BDE"/>
    <w:rsid w:val="00082DF3"/>
    <w:rsid w:val="00082FB5"/>
    <w:rsid w:val="00083070"/>
    <w:rsid w:val="000830DF"/>
    <w:rsid w:val="0008319C"/>
    <w:rsid w:val="000831FF"/>
    <w:rsid w:val="00083376"/>
    <w:rsid w:val="0008340F"/>
    <w:rsid w:val="00083458"/>
    <w:rsid w:val="00083481"/>
    <w:rsid w:val="00083AA9"/>
    <w:rsid w:val="00083C0E"/>
    <w:rsid w:val="00083FE7"/>
    <w:rsid w:val="00084168"/>
    <w:rsid w:val="00084BBA"/>
    <w:rsid w:val="00084E60"/>
    <w:rsid w:val="00085072"/>
    <w:rsid w:val="0008509E"/>
    <w:rsid w:val="000850AD"/>
    <w:rsid w:val="00085162"/>
    <w:rsid w:val="00085190"/>
    <w:rsid w:val="000851C2"/>
    <w:rsid w:val="00085568"/>
    <w:rsid w:val="000855D6"/>
    <w:rsid w:val="0008563C"/>
    <w:rsid w:val="000859BD"/>
    <w:rsid w:val="00085C0D"/>
    <w:rsid w:val="0008611A"/>
    <w:rsid w:val="000862E8"/>
    <w:rsid w:val="000864B0"/>
    <w:rsid w:val="0008695C"/>
    <w:rsid w:val="00086AA4"/>
    <w:rsid w:val="00086CE9"/>
    <w:rsid w:val="00086DA0"/>
    <w:rsid w:val="0008704D"/>
    <w:rsid w:val="00087193"/>
    <w:rsid w:val="000872FA"/>
    <w:rsid w:val="0008734D"/>
    <w:rsid w:val="000873F5"/>
    <w:rsid w:val="000879B6"/>
    <w:rsid w:val="00087A31"/>
    <w:rsid w:val="00087B96"/>
    <w:rsid w:val="00087C7A"/>
    <w:rsid w:val="00087D73"/>
    <w:rsid w:val="00087DB1"/>
    <w:rsid w:val="00087DBF"/>
    <w:rsid w:val="00087EFE"/>
    <w:rsid w:val="00087F40"/>
    <w:rsid w:val="00090413"/>
    <w:rsid w:val="000904D3"/>
    <w:rsid w:val="0009068A"/>
    <w:rsid w:val="0009099C"/>
    <w:rsid w:val="00090E52"/>
    <w:rsid w:val="00090F3C"/>
    <w:rsid w:val="00090F7B"/>
    <w:rsid w:val="00090FA6"/>
    <w:rsid w:val="0009101B"/>
    <w:rsid w:val="00091076"/>
    <w:rsid w:val="000911A2"/>
    <w:rsid w:val="00091314"/>
    <w:rsid w:val="0009151E"/>
    <w:rsid w:val="000919BD"/>
    <w:rsid w:val="000919E9"/>
    <w:rsid w:val="00091CC8"/>
    <w:rsid w:val="00091E1E"/>
    <w:rsid w:val="0009210C"/>
    <w:rsid w:val="0009219D"/>
    <w:rsid w:val="000921A3"/>
    <w:rsid w:val="00092450"/>
    <w:rsid w:val="000924B7"/>
    <w:rsid w:val="000926BC"/>
    <w:rsid w:val="000927D4"/>
    <w:rsid w:val="00092BC3"/>
    <w:rsid w:val="00092BC6"/>
    <w:rsid w:val="00092BED"/>
    <w:rsid w:val="00092E1A"/>
    <w:rsid w:val="000933B7"/>
    <w:rsid w:val="000935F7"/>
    <w:rsid w:val="000937D7"/>
    <w:rsid w:val="00093847"/>
    <w:rsid w:val="00093B1C"/>
    <w:rsid w:val="00093BD7"/>
    <w:rsid w:val="00093EDF"/>
    <w:rsid w:val="00093F34"/>
    <w:rsid w:val="0009413E"/>
    <w:rsid w:val="000945C2"/>
    <w:rsid w:val="00094725"/>
    <w:rsid w:val="00094EA4"/>
    <w:rsid w:val="0009507F"/>
    <w:rsid w:val="0009509F"/>
    <w:rsid w:val="00095176"/>
    <w:rsid w:val="0009529D"/>
    <w:rsid w:val="00095370"/>
    <w:rsid w:val="0009551B"/>
    <w:rsid w:val="000955EA"/>
    <w:rsid w:val="00095681"/>
    <w:rsid w:val="00095D07"/>
    <w:rsid w:val="00095DAB"/>
    <w:rsid w:val="00095DF8"/>
    <w:rsid w:val="00095EA0"/>
    <w:rsid w:val="00095FBC"/>
    <w:rsid w:val="00096000"/>
    <w:rsid w:val="00096022"/>
    <w:rsid w:val="000960ED"/>
    <w:rsid w:val="00096267"/>
    <w:rsid w:val="0009635A"/>
    <w:rsid w:val="0009643B"/>
    <w:rsid w:val="00096455"/>
    <w:rsid w:val="000964F3"/>
    <w:rsid w:val="000966CA"/>
    <w:rsid w:val="00096726"/>
    <w:rsid w:val="0009697E"/>
    <w:rsid w:val="00096ACC"/>
    <w:rsid w:val="00096BE3"/>
    <w:rsid w:val="00096CE3"/>
    <w:rsid w:val="00096E3B"/>
    <w:rsid w:val="000971CD"/>
    <w:rsid w:val="00097385"/>
    <w:rsid w:val="00097401"/>
    <w:rsid w:val="000974B2"/>
    <w:rsid w:val="000974B7"/>
    <w:rsid w:val="000975CA"/>
    <w:rsid w:val="000975EE"/>
    <w:rsid w:val="000976D5"/>
    <w:rsid w:val="000978B6"/>
    <w:rsid w:val="000978EA"/>
    <w:rsid w:val="00097B1D"/>
    <w:rsid w:val="00097D37"/>
    <w:rsid w:val="00097F47"/>
    <w:rsid w:val="000A003B"/>
    <w:rsid w:val="000A0246"/>
    <w:rsid w:val="000A0329"/>
    <w:rsid w:val="000A0459"/>
    <w:rsid w:val="000A0849"/>
    <w:rsid w:val="000A0870"/>
    <w:rsid w:val="000A095C"/>
    <w:rsid w:val="000A0A0C"/>
    <w:rsid w:val="000A0C8A"/>
    <w:rsid w:val="000A0D91"/>
    <w:rsid w:val="000A0D9E"/>
    <w:rsid w:val="000A0DF3"/>
    <w:rsid w:val="000A1157"/>
    <w:rsid w:val="000A13FD"/>
    <w:rsid w:val="000A148E"/>
    <w:rsid w:val="000A1613"/>
    <w:rsid w:val="000A183A"/>
    <w:rsid w:val="000A1CD0"/>
    <w:rsid w:val="000A1EF2"/>
    <w:rsid w:val="000A1EFE"/>
    <w:rsid w:val="000A1F39"/>
    <w:rsid w:val="000A27FC"/>
    <w:rsid w:val="000A2A76"/>
    <w:rsid w:val="000A2B1A"/>
    <w:rsid w:val="000A2F65"/>
    <w:rsid w:val="000A3247"/>
    <w:rsid w:val="000A3283"/>
    <w:rsid w:val="000A3372"/>
    <w:rsid w:val="000A35C1"/>
    <w:rsid w:val="000A36A7"/>
    <w:rsid w:val="000A38C0"/>
    <w:rsid w:val="000A39E0"/>
    <w:rsid w:val="000A3A75"/>
    <w:rsid w:val="000A3EB6"/>
    <w:rsid w:val="000A3FE1"/>
    <w:rsid w:val="000A42E7"/>
    <w:rsid w:val="000A42F3"/>
    <w:rsid w:val="000A4341"/>
    <w:rsid w:val="000A43B3"/>
    <w:rsid w:val="000A43F1"/>
    <w:rsid w:val="000A46C3"/>
    <w:rsid w:val="000A4935"/>
    <w:rsid w:val="000A4ABB"/>
    <w:rsid w:val="000A4AC9"/>
    <w:rsid w:val="000A4BB9"/>
    <w:rsid w:val="000A4E6C"/>
    <w:rsid w:val="000A4F0D"/>
    <w:rsid w:val="000A5118"/>
    <w:rsid w:val="000A5194"/>
    <w:rsid w:val="000A535D"/>
    <w:rsid w:val="000A54BB"/>
    <w:rsid w:val="000A55EC"/>
    <w:rsid w:val="000A5644"/>
    <w:rsid w:val="000A56A5"/>
    <w:rsid w:val="000A590C"/>
    <w:rsid w:val="000A5C4E"/>
    <w:rsid w:val="000A5CD5"/>
    <w:rsid w:val="000A5D88"/>
    <w:rsid w:val="000A5F4C"/>
    <w:rsid w:val="000A605B"/>
    <w:rsid w:val="000A6353"/>
    <w:rsid w:val="000A6479"/>
    <w:rsid w:val="000A67D1"/>
    <w:rsid w:val="000A67DF"/>
    <w:rsid w:val="000A6F9F"/>
    <w:rsid w:val="000A70C7"/>
    <w:rsid w:val="000A7117"/>
    <w:rsid w:val="000A7200"/>
    <w:rsid w:val="000A759D"/>
    <w:rsid w:val="000A761E"/>
    <w:rsid w:val="000A774B"/>
    <w:rsid w:val="000A7786"/>
    <w:rsid w:val="000A7840"/>
    <w:rsid w:val="000A79E6"/>
    <w:rsid w:val="000A7BA7"/>
    <w:rsid w:val="000A7C3F"/>
    <w:rsid w:val="000A7D0D"/>
    <w:rsid w:val="000A7E5E"/>
    <w:rsid w:val="000A7E86"/>
    <w:rsid w:val="000A7EF6"/>
    <w:rsid w:val="000B0230"/>
    <w:rsid w:val="000B053F"/>
    <w:rsid w:val="000B0707"/>
    <w:rsid w:val="000B07EC"/>
    <w:rsid w:val="000B0A95"/>
    <w:rsid w:val="000B0B9C"/>
    <w:rsid w:val="000B0CA2"/>
    <w:rsid w:val="000B0DC6"/>
    <w:rsid w:val="000B0FE2"/>
    <w:rsid w:val="000B110E"/>
    <w:rsid w:val="000B16E0"/>
    <w:rsid w:val="000B1700"/>
    <w:rsid w:val="000B1729"/>
    <w:rsid w:val="000B197F"/>
    <w:rsid w:val="000B1A81"/>
    <w:rsid w:val="000B1A88"/>
    <w:rsid w:val="000B1DB4"/>
    <w:rsid w:val="000B1EBE"/>
    <w:rsid w:val="000B2008"/>
    <w:rsid w:val="000B2074"/>
    <w:rsid w:val="000B21C0"/>
    <w:rsid w:val="000B249A"/>
    <w:rsid w:val="000B26F7"/>
    <w:rsid w:val="000B271F"/>
    <w:rsid w:val="000B29F5"/>
    <w:rsid w:val="000B3232"/>
    <w:rsid w:val="000B3637"/>
    <w:rsid w:val="000B3899"/>
    <w:rsid w:val="000B3985"/>
    <w:rsid w:val="000B3A91"/>
    <w:rsid w:val="000B3D2B"/>
    <w:rsid w:val="000B3D49"/>
    <w:rsid w:val="000B40B0"/>
    <w:rsid w:val="000B4178"/>
    <w:rsid w:val="000B4291"/>
    <w:rsid w:val="000B4470"/>
    <w:rsid w:val="000B45BE"/>
    <w:rsid w:val="000B4662"/>
    <w:rsid w:val="000B46AC"/>
    <w:rsid w:val="000B470B"/>
    <w:rsid w:val="000B48F0"/>
    <w:rsid w:val="000B495B"/>
    <w:rsid w:val="000B4A50"/>
    <w:rsid w:val="000B4CB7"/>
    <w:rsid w:val="000B4CE6"/>
    <w:rsid w:val="000B50D7"/>
    <w:rsid w:val="000B5257"/>
    <w:rsid w:val="000B56B2"/>
    <w:rsid w:val="000B5736"/>
    <w:rsid w:val="000B58E5"/>
    <w:rsid w:val="000B5C60"/>
    <w:rsid w:val="000B5CD7"/>
    <w:rsid w:val="000B5CFD"/>
    <w:rsid w:val="000B5EA5"/>
    <w:rsid w:val="000B6120"/>
    <w:rsid w:val="000B622D"/>
    <w:rsid w:val="000B6336"/>
    <w:rsid w:val="000B63F2"/>
    <w:rsid w:val="000B675A"/>
    <w:rsid w:val="000B6A6D"/>
    <w:rsid w:val="000B6D6B"/>
    <w:rsid w:val="000B6EDD"/>
    <w:rsid w:val="000B71C3"/>
    <w:rsid w:val="000B7554"/>
    <w:rsid w:val="000B7ADE"/>
    <w:rsid w:val="000B7E10"/>
    <w:rsid w:val="000B7E66"/>
    <w:rsid w:val="000B7FAF"/>
    <w:rsid w:val="000C010B"/>
    <w:rsid w:val="000C030D"/>
    <w:rsid w:val="000C06BC"/>
    <w:rsid w:val="000C0717"/>
    <w:rsid w:val="000C07A6"/>
    <w:rsid w:val="000C08E6"/>
    <w:rsid w:val="000C0924"/>
    <w:rsid w:val="000C0BB2"/>
    <w:rsid w:val="000C0C1E"/>
    <w:rsid w:val="000C0C9C"/>
    <w:rsid w:val="000C0D5B"/>
    <w:rsid w:val="000C10ED"/>
    <w:rsid w:val="000C1232"/>
    <w:rsid w:val="000C13AA"/>
    <w:rsid w:val="000C1526"/>
    <w:rsid w:val="000C15FC"/>
    <w:rsid w:val="000C16F3"/>
    <w:rsid w:val="000C17EF"/>
    <w:rsid w:val="000C190C"/>
    <w:rsid w:val="000C1921"/>
    <w:rsid w:val="000C1B5A"/>
    <w:rsid w:val="000C1F97"/>
    <w:rsid w:val="000C213A"/>
    <w:rsid w:val="000C2329"/>
    <w:rsid w:val="000C2583"/>
    <w:rsid w:val="000C2635"/>
    <w:rsid w:val="000C272C"/>
    <w:rsid w:val="000C27D0"/>
    <w:rsid w:val="000C285B"/>
    <w:rsid w:val="000C2A09"/>
    <w:rsid w:val="000C2E66"/>
    <w:rsid w:val="000C2F62"/>
    <w:rsid w:val="000C319B"/>
    <w:rsid w:val="000C346D"/>
    <w:rsid w:val="000C35F6"/>
    <w:rsid w:val="000C370A"/>
    <w:rsid w:val="000C3880"/>
    <w:rsid w:val="000C3C93"/>
    <w:rsid w:val="000C4454"/>
    <w:rsid w:val="000C4945"/>
    <w:rsid w:val="000C4A35"/>
    <w:rsid w:val="000C4B88"/>
    <w:rsid w:val="000C4F5C"/>
    <w:rsid w:val="000C523D"/>
    <w:rsid w:val="000C5333"/>
    <w:rsid w:val="000C53C4"/>
    <w:rsid w:val="000C5675"/>
    <w:rsid w:val="000C56FB"/>
    <w:rsid w:val="000C57B2"/>
    <w:rsid w:val="000C58B7"/>
    <w:rsid w:val="000C5A1B"/>
    <w:rsid w:val="000C5D47"/>
    <w:rsid w:val="000C5D73"/>
    <w:rsid w:val="000C5FA2"/>
    <w:rsid w:val="000C5FFB"/>
    <w:rsid w:val="000C6376"/>
    <w:rsid w:val="000C63C5"/>
    <w:rsid w:val="000C6400"/>
    <w:rsid w:val="000C6571"/>
    <w:rsid w:val="000C6836"/>
    <w:rsid w:val="000C68D7"/>
    <w:rsid w:val="000C69A8"/>
    <w:rsid w:val="000C6A32"/>
    <w:rsid w:val="000C6AE5"/>
    <w:rsid w:val="000C6AFE"/>
    <w:rsid w:val="000C6B2F"/>
    <w:rsid w:val="000C6B47"/>
    <w:rsid w:val="000C6C29"/>
    <w:rsid w:val="000C6D26"/>
    <w:rsid w:val="000C6DE2"/>
    <w:rsid w:val="000C6E2D"/>
    <w:rsid w:val="000C6E35"/>
    <w:rsid w:val="000C6F02"/>
    <w:rsid w:val="000C70EF"/>
    <w:rsid w:val="000C71AC"/>
    <w:rsid w:val="000C71B8"/>
    <w:rsid w:val="000C7306"/>
    <w:rsid w:val="000C7547"/>
    <w:rsid w:val="000C7954"/>
    <w:rsid w:val="000C7C4F"/>
    <w:rsid w:val="000C7EDC"/>
    <w:rsid w:val="000C7FB4"/>
    <w:rsid w:val="000D0256"/>
    <w:rsid w:val="000D0364"/>
    <w:rsid w:val="000D043A"/>
    <w:rsid w:val="000D0477"/>
    <w:rsid w:val="000D050C"/>
    <w:rsid w:val="000D057D"/>
    <w:rsid w:val="000D0701"/>
    <w:rsid w:val="000D0737"/>
    <w:rsid w:val="000D0804"/>
    <w:rsid w:val="000D0A70"/>
    <w:rsid w:val="000D0BC6"/>
    <w:rsid w:val="000D0D99"/>
    <w:rsid w:val="000D1098"/>
    <w:rsid w:val="000D11A4"/>
    <w:rsid w:val="000D1225"/>
    <w:rsid w:val="000D123C"/>
    <w:rsid w:val="000D1243"/>
    <w:rsid w:val="000D1394"/>
    <w:rsid w:val="000D13B7"/>
    <w:rsid w:val="000D1446"/>
    <w:rsid w:val="000D176A"/>
    <w:rsid w:val="000D17C6"/>
    <w:rsid w:val="000D1A48"/>
    <w:rsid w:val="000D1E0E"/>
    <w:rsid w:val="000D1F8C"/>
    <w:rsid w:val="000D2031"/>
    <w:rsid w:val="000D23C3"/>
    <w:rsid w:val="000D24F2"/>
    <w:rsid w:val="000D258F"/>
    <w:rsid w:val="000D2693"/>
    <w:rsid w:val="000D27DE"/>
    <w:rsid w:val="000D27E3"/>
    <w:rsid w:val="000D28DB"/>
    <w:rsid w:val="000D2911"/>
    <w:rsid w:val="000D298F"/>
    <w:rsid w:val="000D2EEF"/>
    <w:rsid w:val="000D3177"/>
    <w:rsid w:val="000D3260"/>
    <w:rsid w:val="000D357A"/>
    <w:rsid w:val="000D35B4"/>
    <w:rsid w:val="000D37EE"/>
    <w:rsid w:val="000D3DD9"/>
    <w:rsid w:val="000D45CD"/>
    <w:rsid w:val="000D45D7"/>
    <w:rsid w:val="000D45F9"/>
    <w:rsid w:val="000D46B8"/>
    <w:rsid w:val="000D4747"/>
    <w:rsid w:val="000D4C21"/>
    <w:rsid w:val="000D4DFB"/>
    <w:rsid w:val="000D4FD3"/>
    <w:rsid w:val="000D51EB"/>
    <w:rsid w:val="000D5374"/>
    <w:rsid w:val="000D5548"/>
    <w:rsid w:val="000D55F5"/>
    <w:rsid w:val="000D5732"/>
    <w:rsid w:val="000D5741"/>
    <w:rsid w:val="000D5889"/>
    <w:rsid w:val="000D5CE4"/>
    <w:rsid w:val="000D5E60"/>
    <w:rsid w:val="000D5E82"/>
    <w:rsid w:val="000D605B"/>
    <w:rsid w:val="000D63AC"/>
    <w:rsid w:val="000D646B"/>
    <w:rsid w:val="000D64CE"/>
    <w:rsid w:val="000D68A9"/>
    <w:rsid w:val="000D68C0"/>
    <w:rsid w:val="000D6CA5"/>
    <w:rsid w:val="000D6D5E"/>
    <w:rsid w:val="000D70CE"/>
    <w:rsid w:val="000D71C7"/>
    <w:rsid w:val="000D74C2"/>
    <w:rsid w:val="000D759F"/>
    <w:rsid w:val="000D7631"/>
    <w:rsid w:val="000D763E"/>
    <w:rsid w:val="000D77D0"/>
    <w:rsid w:val="000D7931"/>
    <w:rsid w:val="000D7C82"/>
    <w:rsid w:val="000E01C8"/>
    <w:rsid w:val="000E03AB"/>
    <w:rsid w:val="000E0705"/>
    <w:rsid w:val="000E0750"/>
    <w:rsid w:val="000E07D5"/>
    <w:rsid w:val="000E082F"/>
    <w:rsid w:val="000E08FA"/>
    <w:rsid w:val="000E095A"/>
    <w:rsid w:val="000E0BBE"/>
    <w:rsid w:val="000E0CF1"/>
    <w:rsid w:val="000E0F1E"/>
    <w:rsid w:val="000E109C"/>
    <w:rsid w:val="000E127E"/>
    <w:rsid w:val="000E141C"/>
    <w:rsid w:val="000E14A4"/>
    <w:rsid w:val="000E1562"/>
    <w:rsid w:val="000E15B5"/>
    <w:rsid w:val="000E168D"/>
    <w:rsid w:val="000E17DD"/>
    <w:rsid w:val="000E19E7"/>
    <w:rsid w:val="000E1A68"/>
    <w:rsid w:val="000E1D0E"/>
    <w:rsid w:val="000E1F8E"/>
    <w:rsid w:val="000E1FB3"/>
    <w:rsid w:val="000E2324"/>
    <w:rsid w:val="000E2758"/>
    <w:rsid w:val="000E2790"/>
    <w:rsid w:val="000E2935"/>
    <w:rsid w:val="000E29DF"/>
    <w:rsid w:val="000E2CC0"/>
    <w:rsid w:val="000E2EAF"/>
    <w:rsid w:val="000E2FFC"/>
    <w:rsid w:val="000E3161"/>
    <w:rsid w:val="000E3380"/>
    <w:rsid w:val="000E3420"/>
    <w:rsid w:val="000E36D9"/>
    <w:rsid w:val="000E37BD"/>
    <w:rsid w:val="000E3909"/>
    <w:rsid w:val="000E3944"/>
    <w:rsid w:val="000E3A74"/>
    <w:rsid w:val="000E3E15"/>
    <w:rsid w:val="000E3F43"/>
    <w:rsid w:val="000E3FC1"/>
    <w:rsid w:val="000E404B"/>
    <w:rsid w:val="000E40D5"/>
    <w:rsid w:val="000E41A1"/>
    <w:rsid w:val="000E437B"/>
    <w:rsid w:val="000E4577"/>
    <w:rsid w:val="000E47C3"/>
    <w:rsid w:val="000E47D7"/>
    <w:rsid w:val="000E49D6"/>
    <w:rsid w:val="000E4B49"/>
    <w:rsid w:val="000E4C37"/>
    <w:rsid w:val="000E4F12"/>
    <w:rsid w:val="000E4FFC"/>
    <w:rsid w:val="000E5039"/>
    <w:rsid w:val="000E559F"/>
    <w:rsid w:val="000E5821"/>
    <w:rsid w:val="000E5A76"/>
    <w:rsid w:val="000E5B12"/>
    <w:rsid w:val="000E5D18"/>
    <w:rsid w:val="000E5E92"/>
    <w:rsid w:val="000E609F"/>
    <w:rsid w:val="000E634B"/>
    <w:rsid w:val="000E6410"/>
    <w:rsid w:val="000E66E9"/>
    <w:rsid w:val="000E6954"/>
    <w:rsid w:val="000E6BF3"/>
    <w:rsid w:val="000E6DB3"/>
    <w:rsid w:val="000E6DEC"/>
    <w:rsid w:val="000E6F1D"/>
    <w:rsid w:val="000E710B"/>
    <w:rsid w:val="000E7317"/>
    <w:rsid w:val="000E735F"/>
    <w:rsid w:val="000E7395"/>
    <w:rsid w:val="000E756E"/>
    <w:rsid w:val="000E75EE"/>
    <w:rsid w:val="000E7719"/>
    <w:rsid w:val="000E7950"/>
    <w:rsid w:val="000E7A95"/>
    <w:rsid w:val="000E7AA0"/>
    <w:rsid w:val="000E7FC0"/>
    <w:rsid w:val="000F0542"/>
    <w:rsid w:val="000F098C"/>
    <w:rsid w:val="000F0ABD"/>
    <w:rsid w:val="000F0C5C"/>
    <w:rsid w:val="000F0DE7"/>
    <w:rsid w:val="000F10A5"/>
    <w:rsid w:val="000F14E2"/>
    <w:rsid w:val="000F1DAB"/>
    <w:rsid w:val="000F1F18"/>
    <w:rsid w:val="000F1FFF"/>
    <w:rsid w:val="000F201A"/>
    <w:rsid w:val="000F2083"/>
    <w:rsid w:val="000F2107"/>
    <w:rsid w:val="000F26BF"/>
    <w:rsid w:val="000F2915"/>
    <w:rsid w:val="000F2940"/>
    <w:rsid w:val="000F2A90"/>
    <w:rsid w:val="000F322F"/>
    <w:rsid w:val="000F333C"/>
    <w:rsid w:val="000F3514"/>
    <w:rsid w:val="000F374E"/>
    <w:rsid w:val="000F3787"/>
    <w:rsid w:val="000F398A"/>
    <w:rsid w:val="000F3A54"/>
    <w:rsid w:val="000F3E06"/>
    <w:rsid w:val="000F412B"/>
    <w:rsid w:val="000F4364"/>
    <w:rsid w:val="000F49E4"/>
    <w:rsid w:val="000F4D46"/>
    <w:rsid w:val="000F4E13"/>
    <w:rsid w:val="000F51DB"/>
    <w:rsid w:val="000F5244"/>
    <w:rsid w:val="000F53C7"/>
    <w:rsid w:val="000F54CC"/>
    <w:rsid w:val="000F58E8"/>
    <w:rsid w:val="000F5C40"/>
    <w:rsid w:val="000F5D64"/>
    <w:rsid w:val="000F5F43"/>
    <w:rsid w:val="000F6288"/>
    <w:rsid w:val="000F6446"/>
    <w:rsid w:val="000F656F"/>
    <w:rsid w:val="000F65DE"/>
    <w:rsid w:val="000F69CD"/>
    <w:rsid w:val="000F6B92"/>
    <w:rsid w:val="000F6D7E"/>
    <w:rsid w:val="000F737D"/>
    <w:rsid w:val="000F7644"/>
    <w:rsid w:val="000F7675"/>
    <w:rsid w:val="000F77A1"/>
    <w:rsid w:val="000F7AB9"/>
    <w:rsid w:val="000F7B3C"/>
    <w:rsid w:val="000F7C4E"/>
    <w:rsid w:val="000F7CBF"/>
    <w:rsid w:val="000F7FCC"/>
    <w:rsid w:val="00100186"/>
    <w:rsid w:val="001002C9"/>
    <w:rsid w:val="0010030F"/>
    <w:rsid w:val="00100420"/>
    <w:rsid w:val="00100690"/>
    <w:rsid w:val="001009DF"/>
    <w:rsid w:val="00100B70"/>
    <w:rsid w:val="00100C59"/>
    <w:rsid w:val="00100D26"/>
    <w:rsid w:val="00100DA7"/>
    <w:rsid w:val="00100DA9"/>
    <w:rsid w:val="00100F80"/>
    <w:rsid w:val="001011D1"/>
    <w:rsid w:val="001012D2"/>
    <w:rsid w:val="00101481"/>
    <w:rsid w:val="001015CF"/>
    <w:rsid w:val="001016ED"/>
    <w:rsid w:val="00101909"/>
    <w:rsid w:val="00101CE8"/>
    <w:rsid w:val="00101DF0"/>
    <w:rsid w:val="00101F5E"/>
    <w:rsid w:val="00102013"/>
    <w:rsid w:val="00102289"/>
    <w:rsid w:val="0010230B"/>
    <w:rsid w:val="00102384"/>
    <w:rsid w:val="001023C8"/>
    <w:rsid w:val="0010253F"/>
    <w:rsid w:val="0010265E"/>
    <w:rsid w:val="0010282A"/>
    <w:rsid w:val="00102A08"/>
    <w:rsid w:val="00102CE7"/>
    <w:rsid w:val="00102E15"/>
    <w:rsid w:val="0010318E"/>
    <w:rsid w:val="001033CD"/>
    <w:rsid w:val="0010354A"/>
    <w:rsid w:val="0010370A"/>
    <w:rsid w:val="001038C4"/>
    <w:rsid w:val="00103C89"/>
    <w:rsid w:val="00103D26"/>
    <w:rsid w:val="00103D3C"/>
    <w:rsid w:val="00104087"/>
    <w:rsid w:val="001046F6"/>
    <w:rsid w:val="001047C5"/>
    <w:rsid w:val="00104B60"/>
    <w:rsid w:val="00104C79"/>
    <w:rsid w:val="00104DA6"/>
    <w:rsid w:val="001050B4"/>
    <w:rsid w:val="00105147"/>
    <w:rsid w:val="0010523B"/>
    <w:rsid w:val="00105355"/>
    <w:rsid w:val="00105377"/>
    <w:rsid w:val="00105707"/>
    <w:rsid w:val="00105737"/>
    <w:rsid w:val="001057DE"/>
    <w:rsid w:val="0010590A"/>
    <w:rsid w:val="001059E0"/>
    <w:rsid w:val="00105AC5"/>
    <w:rsid w:val="00105EF8"/>
    <w:rsid w:val="001060CE"/>
    <w:rsid w:val="0010636D"/>
    <w:rsid w:val="001063F1"/>
    <w:rsid w:val="00106453"/>
    <w:rsid w:val="001064C8"/>
    <w:rsid w:val="00106ED4"/>
    <w:rsid w:val="00106FA9"/>
    <w:rsid w:val="00107563"/>
    <w:rsid w:val="0010782E"/>
    <w:rsid w:val="00107C6F"/>
    <w:rsid w:val="00107D15"/>
    <w:rsid w:val="00107D61"/>
    <w:rsid w:val="0011006D"/>
    <w:rsid w:val="00110539"/>
    <w:rsid w:val="00110603"/>
    <w:rsid w:val="001107EF"/>
    <w:rsid w:val="00110A10"/>
    <w:rsid w:val="00110ECF"/>
    <w:rsid w:val="00110FCD"/>
    <w:rsid w:val="001110A5"/>
    <w:rsid w:val="0011115A"/>
    <w:rsid w:val="00111822"/>
    <w:rsid w:val="0011187A"/>
    <w:rsid w:val="00111A7B"/>
    <w:rsid w:val="00111A9E"/>
    <w:rsid w:val="00111D12"/>
    <w:rsid w:val="00111FD1"/>
    <w:rsid w:val="0011204E"/>
    <w:rsid w:val="00112193"/>
    <w:rsid w:val="00112522"/>
    <w:rsid w:val="00112736"/>
    <w:rsid w:val="00112778"/>
    <w:rsid w:val="00112834"/>
    <w:rsid w:val="0011297B"/>
    <w:rsid w:val="0011300E"/>
    <w:rsid w:val="00113060"/>
    <w:rsid w:val="00113192"/>
    <w:rsid w:val="00113566"/>
    <w:rsid w:val="001136BB"/>
    <w:rsid w:val="001136ED"/>
    <w:rsid w:val="001138AE"/>
    <w:rsid w:val="00113999"/>
    <w:rsid w:val="001139CE"/>
    <w:rsid w:val="00113BC9"/>
    <w:rsid w:val="00113D7A"/>
    <w:rsid w:val="00113F59"/>
    <w:rsid w:val="00114087"/>
    <w:rsid w:val="001140F4"/>
    <w:rsid w:val="0011418A"/>
    <w:rsid w:val="00114249"/>
    <w:rsid w:val="00114253"/>
    <w:rsid w:val="00114287"/>
    <w:rsid w:val="00114312"/>
    <w:rsid w:val="00114411"/>
    <w:rsid w:val="001145EB"/>
    <w:rsid w:val="00114617"/>
    <w:rsid w:val="00114AF2"/>
    <w:rsid w:val="00114CD7"/>
    <w:rsid w:val="00114E5D"/>
    <w:rsid w:val="00114E78"/>
    <w:rsid w:val="00115315"/>
    <w:rsid w:val="00115553"/>
    <w:rsid w:val="0011556D"/>
    <w:rsid w:val="00115614"/>
    <w:rsid w:val="001157D7"/>
    <w:rsid w:val="001157F7"/>
    <w:rsid w:val="00115B9A"/>
    <w:rsid w:val="00115DF4"/>
    <w:rsid w:val="00115E9C"/>
    <w:rsid w:val="00115F2E"/>
    <w:rsid w:val="00116020"/>
    <w:rsid w:val="001163C2"/>
    <w:rsid w:val="001165C4"/>
    <w:rsid w:val="001165ED"/>
    <w:rsid w:val="00116674"/>
    <w:rsid w:val="001166FC"/>
    <w:rsid w:val="0011686B"/>
    <w:rsid w:val="001168D5"/>
    <w:rsid w:val="00116B5E"/>
    <w:rsid w:val="00116BBB"/>
    <w:rsid w:val="00116FE6"/>
    <w:rsid w:val="001170A9"/>
    <w:rsid w:val="00117208"/>
    <w:rsid w:val="001176A8"/>
    <w:rsid w:val="00117704"/>
    <w:rsid w:val="00117870"/>
    <w:rsid w:val="001178AF"/>
    <w:rsid w:val="00117AB5"/>
    <w:rsid w:val="00117DEA"/>
    <w:rsid w:val="00117E3A"/>
    <w:rsid w:val="00117E63"/>
    <w:rsid w:val="00117E65"/>
    <w:rsid w:val="00117E7C"/>
    <w:rsid w:val="00117F14"/>
    <w:rsid w:val="00120087"/>
    <w:rsid w:val="00120396"/>
    <w:rsid w:val="001203F9"/>
    <w:rsid w:val="001204D4"/>
    <w:rsid w:val="00120986"/>
    <w:rsid w:val="001209F8"/>
    <w:rsid w:val="00120A2E"/>
    <w:rsid w:val="00120B50"/>
    <w:rsid w:val="00120D3B"/>
    <w:rsid w:val="00120DE1"/>
    <w:rsid w:val="001215E5"/>
    <w:rsid w:val="00121852"/>
    <w:rsid w:val="00121B05"/>
    <w:rsid w:val="00121D73"/>
    <w:rsid w:val="00121EE6"/>
    <w:rsid w:val="00121F56"/>
    <w:rsid w:val="0012208D"/>
    <w:rsid w:val="001221B3"/>
    <w:rsid w:val="00122515"/>
    <w:rsid w:val="001226E8"/>
    <w:rsid w:val="001227DD"/>
    <w:rsid w:val="001227FF"/>
    <w:rsid w:val="00122C4A"/>
    <w:rsid w:val="00122D34"/>
    <w:rsid w:val="00122D88"/>
    <w:rsid w:val="00123372"/>
    <w:rsid w:val="001234B9"/>
    <w:rsid w:val="001234FF"/>
    <w:rsid w:val="001235A9"/>
    <w:rsid w:val="00123885"/>
    <w:rsid w:val="00123A54"/>
    <w:rsid w:val="00123AD5"/>
    <w:rsid w:val="00123B72"/>
    <w:rsid w:val="00123E81"/>
    <w:rsid w:val="00123F5B"/>
    <w:rsid w:val="00124045"/>
    <w:rsid w:val="001240E0"/>
    <w:rsid w:val="00124631"/>
    <w:rsid w:val="00124751"/>
    <w:rsid w:val="00124937"/>
    <w:rsid w:val="00124997"/>
    <w:rsid w:val="001250E2"/>
    <w:rsid w:val="0012528E"/>
    <w:rsid w:val="00125475"/>
    <w:rsid w:val="001255E6"/>
    <w:rsid w:val="001257FC"/>
    <w:rsid w:val="00125A1E"/>
    <w:rsid w:val="00125B1E"/>
    <w:rsid w:val="00125E26"/>
    <w:rsid w:val="001260B7"/>
    <w:rsid w:val="0012618B"/>
    <w:rsid w:val="001263BE"/>
    <w:rsid w:val="00126439"/>
    <w:rsid w:val="0012651D"/>
    <w:rsid w:val="00126876"/>
    <w:rsid w:val="001268B3"/>
    <w:rsid w:val="001268F8"/>
    <w:rsid w:val="00126BB1"/>
    <w:rsid w:val="00126CDF"/>
    <w:rsid w:val="00126DFB"/>
    <w:rsid w:val="0012700A"/>
    <w:rsid w:val="00127194"/>
    <w:rsid w:val="001271ED"/>
    <w:rsid w:val="00127250"/>
    <w:rsid w:val="001272F5"/>
    <w:rsid w:val="00127517"/>
    <w:rsid w:val="001276FA"/>
    <w:rsid w:val="001277B2"/>
    <w:rsid w:val="00127CDF"/>
    <w:rsid w:val="00127DA0"/>
    <w:rsid w:val="00127E83"/>
    <w:rsid w:val="0013016A"/>
    <w:rsid w:val="001301EB"/>
    <w:rsid w:val="001302D8"/>
    <w:rsid w:val="00130393"/>
    <w:rsid w:val="00130734"/>
    <w:rsid w:val="001307D1"/>
    <w:rsid w:val="001309C2"/>
    <w:rsid w:val="00130BA1"/>
    <w:rsid w:val="00130BEB"/>
    <w:rsid w:val="00130E38"/>
    <w:rsid w:val="0013101D"/>
    <w:rsid w:val="00131253"/>
    <w:rsid w:val="0013125F"/>
    <w:rsid w:val="00131295"/>
    <w:rsid w:val="00131400"/>
    <w:rsid w:val="00131709"/>
    <w:rsid w:val="001318DB"/>
    <w:rsid w:val="0013192D"/>
    <w:rsid w:val="0013199B"/>
    <w:rsid w:val="00131A40"/>
    <w:rsid w:val="00131AF2"/>
    <w:rsid w:val="00131CDC"/>
    <w:rsid w:val="00131D5C"/>
    <w:rsid w:val="00131FA8"/>
    <w:rsid w:val="00132065"/>
    <w:rsid w:val="0013226F"/>
    <w:rsid w:val="00132482"/>
    <w:rsid w:val="001325F6"/>
    <w:rsid w:val="00132762"/>
    <w:rsid w:val="00132BE1"/>
    <w:rsid w:val="00132FE6"/>
    <w:rsid w:val="001332E2"/>
    <w:rsid w:val="00133324"/>
    <w:rsid w:val="0013356D"/>
    <w:rsid w:val="001337ED"/>
    <w:rsid w:val="00133810"/>
    <w:rsid w:val="00133B4D"/>
    <w:rsid w:val="00133E46"/>
    <w:rsid w:val="00133FCC"/>
    <w:rsid w:val="00134197"/>
    <w:rsid w:val="001343D0"/>
    <w:rsid w:val="00134923"/>
    <w:rsid w:val="0013495E"/>
    <w:rsid w:val="001349E1"/>
    <w:rsid w:val="001349E7"/>
    <w:rsid w:val="00135450"/>
    <w:rsid w:val="001358BA"/>
    <w:rsid w:val="00135C0C"/>
    <w:rsid w:val="00135E26"/>
    <w:rsid w:val="00135FCE"/>
    <w:rsid w:val="00136060"/>
    <w:rsid w:val="00136278"/>
    <w:rsid w:val="00136309"/>
    <w:rsid w:val="001364B3"/>
    <w:rsid w:val="001366A6"/>
    <w:rsid w:val="00136B07"/>
    <w:rsid w:val="00136B7B"/>
    <w:rsid w:val="00136D17"/>
    <w:rsid w:val="00136EA1"/>
    <w:rsid w:val="00137096"/>
    <w:rsid w:val="0013709A"/>
    <w:rsid w:val="00137325"/>
    <w:rsid w:val="00137472"/>
    <w:rsid w:val="00137771"/>
    <w:rsid w:val="00137772"/>
    <w:rsid w:val="00137940"/>
    <w:rsid w:val="001379D9"/>
    <w:rsid w:val="001379E2"/>
    <w:rsid w:val="00137B5F"/>
    <w:rsid w:val="00140021"/>
    <w:rsid w:val="001402C2"/>
    <w:rsid w:val="0014041A"/>
    <w:rsid w:val="0014046F"/>
    <w:rsid w:val="00140721"/>
    <w:rsid w:val="0014074B"/>
    <w:rsid w:val="001408DB"/>
    <w:rsid w:val="00140A25"/>
    <w:rsid w:val="00140DB0"/>
    <w:rsid w:val="00140E17"/>
    <w:rsid w:val="00140E92"/>
    <w:rsid w:val="00140EA2"/>
    <w:rsid w:val="00141086"/>
    <w:rsid w:val="001411F2"/>
    <w:rsid w:val="00141201"/>
    <w:rsid w:val="001412AB"/>
    <w:rsid w:val="0014173D"/>
    <w:rsid w:val="001418CC"/>
    <w:rsid w:val="001418DE"/>
    <w:rsid w:val="001419A2"/>
    <w:rsid w:val="00141B85"/>
    <w:rsid w:val="00141BBA"/>
    <w:rsid w:val="00141E3D"/>
    <w:rsid w:val="00141EA6"/>
    <w:rsid w:val="00141F1F"/>
    <w:rsid w:val="00141FF7"/>
    <w:rsid w:val="00142717"/>
    <w:rsid w:val="00143132"/>
    <w:rsid w:val="001432A5"/>
    <w:rsid w:val="001434F1"/>
    <w:rsid w:val="0014359D"/>
    <w:rsid w:val="00143ED4"/>
    <w:rsid w:val="00144124"/>
    <w:rsid w:val="00144173"/>
    <w:rsid w:val="00144236"/>
    <w:rsid w:val="00144587"/>
    <w:rsid w:val="001446AE"/>
    <w:rsid w:val="00144846"/>
    <w:rsid w:val="00144927"/>
    <w:rsid w:val="00144AC0"/>
    <w:rsid w:val="00144B15"/>
    <w:rsid w:val="00144C9C"/>
    <w:rsid w:val="00144D35"/>
    <w:rsid w:val="00144D6F"/>
    <w:rsid w:val="00144D7B"/>
    <w:rsid w:val="00144E0D"/>
    <w:rsid w:val="00144ED2"/>
    <w:rsid w:val="00145282"/>
    <w:rsid w:val="00145337"/>
    <w:rsid w:val="00145373"/>
    <w:rsid w:val="0014555A"/>
    <w:rsid w:val="00145826"/>
    <w:rsid w:val="001458F8"/>
    <w:rsid w:val="00145951"/>
    <w:rsid w:val="00145A7E"/>
    <w:rsid w:val="00145A95"/>
    <w:rsid w:val="00145B07"/>
    <w:rsid w:val="00145B21"/>
    <w:rsid w:val="00145C50"/>
    <w:rsid w:val="00145E02"/>
    <w:rsid w:val="00145F59"/>
    <w:rsid w:val="00145FC3"/>
    <w:rsid w:val="00146556"/>
    <w:rsid w:val="001466F5"/>
    <w:rsid w:val="00146AE6"/>
    <w:rsid w:val="00146D62"/>
    <w:rsid w:val="00146F07"/>
    <w:rsid w:val="00146F8D"/>
    <w:rsid w:val="0014713C"/>
    <w:rsid w:val="001471B2"/>
    <w:rsid w:val="0014749B"/>
    <w:rsid w:val="0014751E"/>
    <w:rsid w:val="0014763F"/>
    <w:rsid w:val="001476DC"/>
    <w:rsid w:val="0015036E"/>
    <w:rsid w:val="0015048D"/>
    <w:rsid w:val="00150732"/>
    <w:rsid w:val="00150862"/>
    <w:rsid w:val="00150C12"/>
    <w:rsid w:val="00150F59"/>
    <w:rsid w:val="00150FC3"/>
    <w:rsid w:val="001510C0"/>
    <w:rsid w:val="001511A2"/>
    <w:rsid w:val="00151242"/>
    <w:rsid w:val="0015129C"/>
    <w:rsid w:val="0015138A"/>
    <w:rsid w:val="00151510"/>
    <w:rsid w:val="00151525"/>
    <w:rsid w:val="0015164A"/>
    <w:rsid w:val="0015167A"/>
    <w:rsid w:val="001517DB"/>
    <w:rsid w:val="00151935"/>
    <w:rsid w:val="00151A98"/>
    <w:rsid w:val="00151B6C"/>
    <w:rsid w:val="00151CCE"/>
    <w:rsid w:val="00151F62"/>
    <w:rsid w:val="001520B3"/>
    <w:rsid w:val="001521F3"/>
    <w:rsid w:val="001522B2"/>
    <w:rsid w:val="001523DF"/>
    <w:rsid w:val="0015269F"/>
    <w:rsid w:val="001527AB"/>
    <w:rsid w:val="001527F1"/>
    <w:rsid w:val="00152E6B"/>
    <w:rsid w:val="00152EDD"/>
    <w:rsid w:val="00152F51"/>
    <w:rsid w:val="001530EF"/>
    <w:rsid w:val="00153211"/>
    <w:rsid w:val="001533B0"/>
    <w:rsid w:val="001534F0"/>
    <w:rsid w:val="001534F1"/>
    <w:rsid w:val="00153516"/>
    <w:rsid w:val="00153537"/>
    <w:rsid w:val="00153871"/>
    <w:rsid w:val="00153C1B"/>
    <w:rsid w:val="00153D60"/>
    <w:rsid w:val="00153FAB"/>
    <w:rsid w:val="00153FCC"/>
    <w:rsid w:val="00154416"/>
    <w:rsid w:val="00154796"/>
    <w:rsid w:val="001547D4"/>
    <w:rsid w:val="00154928"/>
    <w:rsid w:val="0015543D"/>
    <w:rsid w:val="001557AC"/>
    <w:rsid w:val="00155A06"/>
    <w:rsid w:val="00155ABC"/>
    <w:rsid w:val="00155CD7"/>
    <w:rsid w:val="00156062"/>
    <w:rsid w:val="001560B6"/>
    <w:rsid w:val="00156170"/>
    <w:rsid w:val="00156212"/>
    <w:rsid w:val="001562B9"/>
    <w:rsid w:val="001563EB"/>
    <w:rsid w:val="00156C0D"/>
    <w:rsid w:val="00156D2B"/>
    <w:rsid w:val="0015701B"/>
    <w:rsid w:val="0015706D"/>
    <w:rsid w:val="0015718A"/>
    <w:rsid w:val="001572ED"/>
    <w:rsid w:val="001573CC"/>
    <w:rsid w:val="001574AC"/>
    <w:rsid w:val="00157B82"/>
    <w:rsid w:val="00157CD8"/>
    <w:rsid w:val="00157E1F"/>
    <w:rsid w:val="00157FC2"/>
    <w:rsid w:val="00160015"/>
    <w:rsid w:val="0016008F"/>
    <w:rsid w:val="001601CF"/>
    <w:rsid w:val="00160406"/>
    <w:rsid w:val="001604A6"/>
    <w:rsid w:val="001606A8"/>
    <w:rsid w:val="00160708"/>
    <w:rsid w:val="0016070A"/>
    <w:rsid w:val="0016072D"/>
    <w:rsid w:val="0016080A"/>
    <w:rsid w:val="0016088A"/>
    <w:rsid w:val="00160A30"/>
    <w:rsid w:val="00160B04"/>
    <w:rsid w:val="00160B0F"/>
    <w:rsid w:val="00160CC6"/>
    <w:rsid w:val="00160DE6"/>
    <w:rsid w:val="00160FA1"/>
    <w:rsid w:val="00161201"/>
    <w:rsid w:val="00161452"/>
    <w:rsid w:val="0016159C"/>
    <w:rsid w:val="00161661"/>
    <w:rsid w:val="00161859"/>
    <w:rsid w:val="00161868"/>
    <w:rsid w:val="00161A3A"/>
    <w:rsid w:val="00161BF9"/>
    <w:rsid w:val="00161D86"/>
    <w:rsid w:val="00162162"/>
    <w:rsid w:val="001622E5"/>
    <w:rsid w:val="001624C6"/>
    <w:rsid w:val="001625DC"/>
    <w:rsid w:val="00162839"/>
    <w:rsid w:val="00162C39"/>
    <w:rsid w:val="00162D05"/>
    <w:rsid w:val="00162D13"/>
    <w:rsid w:val="00162E4B"/>
    <w:rsid w:val="00162F27"/>
    <w:rsid w:val="00162FF1"/>
    <w:rsid w:val="00163AA6"/>
    <w:rsid w:val="00163B85"/>
    <w:rsid w:val="00163CF4"/>
    <w:rsid w:val="00163E97"/>
    <w:rsid w:val="001640C0"/>
    <w:rsid w:val="0016422B"/>
    <w:rsid w:val="001642DF"/>
    <w:rsid w:val="00164629"/>
    <w:rsid w:val="0016470F"/>
    <w:rsid w:val="001647F5"/>
    <w:rsid w:val="001648F4"/>
    <w:rsid w:val="0016496D"/>
    <w:rsid w:val="00164A90"/>
    <w:rsid w:val="00164B49"/>
    <w:rsid w:val="00164C38"/>
    <w:rsid w:val="00165038"/>
    <w:rsid w:val="00165184"/>
    <w:rsid w:val="00165427"/>
    <w:rsid w:val="00165533"/>
    <w:rsid w:val="0016597C"/>
    <w:rsid w:val="00165AE4"/>
    <w:rsid w:val="00165AE8"/>
    <w:rsid w:val="00165B94"/>
    <w:rsid w:val="00165D82"/>
    <w:rsid w:val="00166301"/>
    <w:rsid w:val="00166380"/>
    <w:rsid w:val="00166706"/>
    <w:rsid w:val="00166790"/>
    <w:rsid w:val="0016692D"/>
    <w:rsid w:val="00166A84"/>
    <w:rsid w:val="00166C42"/>
    <w:rsid w:val="00166CE3"/>
    <w:rsid w:val="00166ED8"/>
    <w:rsid w:val="00167040"/>
    <w:rsid w:val="00167088"/>
    <w:rsid w:val="0016721E"/>
    <w:rsid w:val="001675B6"/>
    <w:rsid w:val="00167A37"/>
    <w:rsid w:val="00167F08"/>
    <w:rsid w:val="0017015F"/>
    <w:rsid w:val="00170240"/>
    <w:rsid w:val="001702AA"/>
    <w:rsid w:val="0017032A"/>
    <w:rsid w:val="00170345"/>
    <w:rsid w:val="001704CB"/>
    <w:rsid w:val="0017055B"/>
    <w:rsid w:val="00170949"/>
    <w:rsid w:val="00170B84"/>
    <w:rsid w:val="00170C6B"/>
    <w:rsid w:val="00171104"/>
    <w:rsid w:val="001714D6"/>
    <w:rsid w:val="00171635"/>
    <w:rsid w:val="00171A68"/>
    <w:rsid w:val="00171B70"/>
    <w:rsid w:val="00171BB7"/>
    <w:rsid w:val="00171C07"/>
    <w:rsid w:val="00171CE6"/>
    <w:rsid w:val="00171F3E"/>
    <w:rsid w:val="00172062"/>
    <w:rsid w:val="00172176"/>
    <w:rsid w:val="001724B9"/>
    <w:rsid w:val="001726C6"/>
    <w:rsid w:val="00172768"/>
    <w:rsid w:val="00172A2E"/>
    <w:rsid w:val="00172B27"/>
    <w:rsid w:val="00172EF3"/>
    <w:rsid w:val="00172FAC"/>
    <w:rsid w:val="00172FAE"/>
    <w:rsid w:val="001731B0"/>
    <w:rsid w:val="00173202"/>
    <w:rsid w:val="0017335A"/>
    <w:rsid w:val="00173370"/>
    <w:rsid w:val="001733B3"/>
    <w:rsid w:val="00173AA5"/>
    <w:rsid w:val="00173B91"/>
    <w:rsid w:val="00173E02"/>
    <w:rsid w:val="00173E4A"/>
    <w:rsid w:val="00173E9E"/>
    <w:rsid w:val="00173F51"/>
    <w:rsid w:val="00173FC8"/>
    <w:rsid w:val="001740FE"/>
    <w:rsid w:val="001742AB"/>
    <w:rsid w:val="0017430B"/>
    <w:rsid w:val="00174829"/>
    <w:rsid w:val="001748C0"/>
    <w:rsid w:val="001748D9"/>
    <w:rsid w:val="00174951"/>
    <w:rsid w:val="00174BC3"/>
    <w:rsid w:val="00174FED"/>
    <w:rsid w:val="00174FFC"/>
    <w:rsid w:val="00175061"/>
    <w:rsid w:val="00175064"/>
    <w:rsid w:val="0017509B"/>
    <w:rsid w:val="001755F8"/>
    <w:rsid w:val="0017588E"/>
    <w:rsid w:val="00175926"/>
    <w:rsid w:val="001759BE"/>
    <w:rsid w:val="00175A23"/>
    <w:rsid w:val="00175BF7"/>
    <w:rsid w:val="00175D4A"/>
    <w:rsid w:val="00176005"/>
    <w:rsid w:val="00176160"/>
    <w:rsid w:val="0017617B"/>
    <w:rsid w:val="001761F2"/>
    <w:rsid w:val="001764AE"/>
    <w:rsid w:val="0017674A"/>
    <w:rsid w:val="001768B2"/>
    <w:rsid w:val="00176B73"/>
    <w:rsid w:val="00176E22"/>
    <w:rsid w:val="00176EB2"/>
    <w:rsid w:val="0017711A"/>
    <w:rsid w:val="001772FA"/>
    <w:rsid w:val="00177599"/>
    <w:rsid w:val="001775A8"/>
    <w:rsid w:val="00177614"/>
    <w:rsid w:val="00177A09"/>
    <w:rsid w:val="00177A90"/>
    <w:rsid w:val="00177AFF"/>
    <w:rsid w:val="00177CA4"/>
    <w:rsid w:val="00177CA9"/>
    <w:rsid w:val="00177F3C"/>
    <w:rsid w:val="0018067E"/>
    <w:rsid w:val="001807EB"/>
    <w:rsid w:val="00180950"/>
    <w:rsid w:val="00180961"/>
    <w:rsid w:val="00180BE6"/>
    <w:rsid w:val="00180EC7"/>
    <w:rsid w:val="001810AC"/>
    <w:rsid w:val="001810CB"/>
    <w:rsid w:val="001816FA"/>
    <w:rsid w:val="00181758"/>
    <w:rsid w:val="0018192D"/>
    <w:rsid w:val="001819A9"/>
    <w:rsid w:val="00181B10"/>
    <w:rsid w:val="00181BF7"/>
    <w:rsid w:val="00181D03"/>
    <w:rsid w:val="00181D4F"/>
    <w:rsid w:val="00182361"/>
    <w:rsid w:val="001823CF"/>
    <w:rsid w:val="001823E0"/>
    <w:rsid w:val="0018257C"/>
    <w:rsid w:val="00182E4F"/>
    <w:rsid w:val="00182F89"/>
    <w:rsid w:val="00183BCE"/>
    <w:rsid w:val="00183D7C"/>
    <w:rsid w:val="00183DF1"/>
    <w:rsid w:val="00183F29"/>
    <w:rsid w:val="00183FBD"/>
    <w:rsid w:val="001840FC"/>
    <w:rsid w:val="00184237"/>
    <w:rsid w:val="001843F0"/>
    <w:rsid w:val="001845A5"/>
    <w:rsid w:val="00184674"/>
    <w:rsid w:val="001848E8"/>
    <w:rsid w:val="001851B0"/>
    <w:rsid w:val="001851DD"/>
    <w:rsid w:val="00185287"/>
    <w:rsid w:val="00185481"/>
    <w:rsid w:val="001855AB"/>
    <w:rsid w:val="001856F5"/>
    <w:rsid w:val="00185C5C"/>
    <w:rsid w:val="00185CC0"/>
    <w:rsid w:val="00185CC1"/>
    <w:rsid w:val="00185E74"/>
    <w:rsid w:val="00185ECD"/>
    <w:rsid w:val="00186183"/>
    <w:rsid w:val="00186186"/>
    <w:rsid w:val="00186236"/>
    <w:rsid w:val="0018625C"/>
    <w:rsid w:val="0018627A"/>
    <w:rsid w:val="00186441"/>
    <w:rsid w:val="001867C3"/>
    <w:rsid w:val="00186A53"/>
    <w:rsid w:val="00186A58"/>
    <w:rsid w:val="00186C45"/>
    <w:rsid w:val="00186CBA"/>
    <w:rsid w:val="00186D9B"/>
    <w:rsid w:val="00186F34"/>
    <w:rsid w:val="001871A1"/>
    <w:rsid w:val="00187237"/>
    <w:rsid w:val="001872D1"/>
    <w:rsid w:val="0018734D"/>
    <w:rsid w:val="001873AC"/>
    <w:rsid w:val="0018743E"/>
    <w:rsid w:val="001876F6"/>
    <w:rsid w:val="0018794D"/>
    <w:rsid w:val="00187BE8"/>
    <w:rsid w:val="00187C7F"/>
    <w:rsid w:val="00187DBE"/>
    <w:rsid w:val="00187F4E"/>
    <w:rsid w:val="00190258"/>
    <w:rsid w:val="0019033B"/>
    <w:rsid w:val="001906BC"/>
    <w:rsid w:val="00190756"/>
    <w:rsid w:val="0019076A"/>
    <w:rsid w:val="001909C1"/>
    <w:rsid w:val="00190CB7"/>
    <w:rsid w:val="00190CEA"/>
    <w:rsid w:val="001910BD"/>
    <w:rsid w:val="001917A2"/>
    <w:rsid w:val="001917FD"/>
    <w:rsid w:val="00191987"/>
    <w:rsid w:val="00191A1B"/>
    <w:rsid w:val="00191B65"/>
    <w:rsid w:val="00191BD5"/>
    <w:rsid w:val="00191C5C"/>
    <w:rsid w:val="00191C72"/>
    <w:rsid w:val="00191CD6"/>
    <w:rsid w:val="00191EE6"/>
    <w:rsid w:val="00192233"/>
    <w:rsid w:val="00192507"/>
    <w:rsid w:val="001925C2"/>
    <w:rsid w:val="00192888"/>
    <w:rsid w:val="001929B5"/>
    <w:rsid w:val="001929CA"/>
    <w:rsid w:val="00192AE6"/>
    <w:rsid w:val="00192CEE"/>
    <w:rsid w:val="00192E3C"/>
    <w:rsid w:val="00192F43"/>
    <w:rsid w:val="00192F77"/>
    <w:rsid w:val="00192FEB"/>
    <w:rsid w:val="0019311C"/>
    <w:rsid w:val="001931D1"/>
    <w:rsid w:val="00193700"/>
    <w:rsid w:val="00193755"/>
    <w:rsid w:val="00193757"/>
    <w:rsid w:val="00193A7D"/>
    <w:rsid w:val="00193CB5"/>
    <w:rsid w:val="00193FAB"/>
    <w:rsid w:val="001942B3"/>
    <w:rsid w:val="001944BE"/>
    <w:rsid w:val="00194921"/>
    <w:rsid w:val="00194A99"/>
    <w:rsid w:val="00194E8C"/>
    <w:rsid w:val="001955E6"/>
    <w:rsid w:val="001955F4"/>
    <w:rsid w:val="001959AC"/>
    <w:rsid w:val="00195B41"/>
    <w:rsid w:val="00195C32"/>
    <w:rsid w:val="00195CC3"/>
    <w:rsid w:val="00195E83"/>
    <w:rsid w:val="0019638E"/>
    <w:rsid w:val="00196633"/>
    <w:rsid w:val="00196897"/>
    <w:rsid w:val="00196909"/>
    <w:rsid w:val="00196A46"/>
    <w:rsid w:val="00196B38"/>
    <w:rsid w:val="00196CA8"/>
    <w:rsid w:val="00196D10"/>
    <w:rsid w:val="00196E07"/>
    <w:rsid w:val="00196F94"/>
    <w:rsid w:val="00196FD0"/>
    <w:rsid w:val="001974A7"/>
    <w:rsid w:val="001975C2"/>
    <w:rsid w:val="0019765D"/>
    <w:rsid w:val="0019775F"/>
    <w:rsid w:val="00197B8B"/>
    <w:rsid w:val="00197D04"/>
    <w:rsid w:val="00197D25"/>
    <w:rsid w:val="00197DA4"/>
    <w:rsid w:val="00197F97"/>
    <w:rsid w:val="001A0519"/>
    <w:rsid w:val="001A070D"/>
    <w:rsid w:val="001A08C4"/>
    <w:rsid w:val="001A08E1"/>
    <w:rsid w:val="001A0A46"/>
    <w:rsid w:val="001A0D24"/>
    <w:rsid w:val="001A0F8D"/>
    <w:rsid w:val="001A105C"/>
    <w:rsid w:val="001A10FB"/>
    <w:rsid w:val="001A1289"/>
    <w:rsid w:val="001A13DE"/>
    <w:rsid w:val="001A13F6"/>
    <w:rsid w:val="001A187A"/>
    <w:rsid w:val="001A1969"/>
    <w:rsid w:val="001A1A56"/>
    <w:rsid w:val="001A1A8D"/>
    <w:rsid w:val="001A1B97"/>
    <w:rsid w:val="001A1BA9"/>
    <w:rsid w:val="001A1FF6"/>
    <w:rsid w:val="001A20CD"/>
    <w:rsid w:val="001A20FA"/>
    <w:rsid w:val="001A2296"/>
    <w:rsid w:val="001A23C3"/>
    <w:rsid w:val="001A26C4"/>
    <w:rsid w:val="001A27EF"/>
    <w:rsid w:val="001A2CE7"/>
    <w:rsid w:val="001A2F12"/>
    <w:rsid w:val="001A2FEE"/>
    <w:rsid w:val="001A335E"/>
    <w:rsid w:val="001A351A"/>
    <w:rsid w:val="001A35B7"/>
    <w:rsid w:val="001A375C"/>
    <w:rsid w:val="001A37EA"/>
    <w:rsid w:val="001A382F"/>
    <w:rsid w:val="001A3983"/>
    <w:rsid w:val="001A398B"/>
    <w:rsid w:val="001A3A29"/>
    <w:rsid w:val="001A3DFF"/>
    <w:rsid w:val="001A3F42"/>
    <w:rsid w:val="001A4097"/>
    <w:rsid w:val="001A429E"/>
    <w:rsid w:val="001A463D"/>
    <w:rsid w:val="001A4930"/>
    <w:rsid w:val="001A4B8A"/>
    <w:rsid w:val="001A4DB2"/>
    <w:rsid w:val="001A5058"/>
    <w:rsid w:val="001A5083"/>
    <w:rsid w:val="001A5222"/>
    <w:rsid w:val="001A5388"/>
    <w:rsid w:val="001A5491"/>
    <w:rsid w:val="001A56B4"/>
    <w:rsid w:val="001A56B6"/>
    <w:rsid w:val="001A57E9"/>
    <w:rsid w:val="001A594E"/>
    <w:rsid w:val="001A5FFA"/>
    <w:rsid w:val="001A656B"/>
    <w:rsid w:val="001A65FA"/>
    <w:rsid w:val="001A664A"/>
    <w:rsid w:val="001A6D3D"/>
    <w:rsid w:val="001A7184"/>
    <w:rsid w:val="001A71E0"/>
    <w:rsid w:val="001A734D"/>
    <w:rsid w:val="001A753B"/>
    <w:rsid w:val="001A7693"/>
    <w:rsid w:val="001A7BB3"/>
    <w:rsid w:val="001A7E98"/>
    <w:rsid w:val="001B001E"/>
    <w:rsid w:val="001B00C3"/>
    <w:rsid w:val="001B0105"/>
    <w:rsid w:val="001B01D7"/>
    <w:rsid w:val="001B0209"/>
    <w:rsid w:val="001B02C1"/>
    <w:rsid w:val="001B056C"/>
    <w:rsid w:val="001B0ABD"/>
    <w:rsid w:val="001B0BAD"/>
    <w:rsid w:val="001B0C83"/>
    <w:rsid w:val="001B0D4D"/>
    <w:rsid w:val="001B0ECD"/>
    <w:rsid w:val="001B1063"/>
    <w:rsid w:val="001B154A"/>
    <w:rsid w:val="001B159C"/>
    <w:rsid w:val="001B1739"/>
    <w:rsid w:val="001B1863"/>
    <w:rsid w:val="001B18AB"/>
    <w:rsid w:val="001B1976"/>
    <w:rsid w:val="001B1A8E"/>
    <w:rsid w:val="001B1BAF"/>
    <w:rsid w:val="001B1C75"/>
    <w:rsid w:val="001B1DD9"/>
    <w:rsid w:val="001B1EB1"/>
    <w:rsid w:val="001B210A"/>
    <w:rsid w:val="001B2374"/>
    <w:rsid w:val="001B2D06"/>
    <w:rsid w:val="001B31D2"/>
    <w:rsid w:val="001B327F"/>
    <w:rsid w:val="001B32B6"/>
    <w:rsid w:val="001B3374"/>
    <w:rsid w:val="001B341C"/>
    <w:rsid w:val="001B3717"/>
    <w:rsid w:val="001B3A97"/>
    <w:rsid w:val="001B3B32"/>
    <w:rsid w:val="001B3BBD"/>
    <w:rsid w:val="001B3C00"/>
    <w:rsid w:val="001B3D9D"/>
    <w:rsid w:val="001B4093"/>
    <w:rsid w:val="001B409B"/>
    <w:rsid w:val="001B40CE"/>
    <w:rsid w:val="001B4254"/>
    <w:rsid w:val="001B4265"/>
    <w:rsid w:val="001B44A7"/>
    <w:rsid w:val="001B4582"/>
    <w:rsid w:val="001B461D"/>
    <w:rsid w:val="001B4730"/>
    <w:rsid w:val="001B4D58"/>
    <w:rsid w:val="001B51A6"/>
    <w:rsid w:val="001B51B0"/>
    <w:rsid w:val="001B5986"/>
    <w:rsid w:val="001B5B03"/>
    <w:rsid w:val="001B5B12"/>
    <w:rsid w:val="001B5B3E"/>
    <w:rsid w:val="001B5BB0"/>
    <w:rsid w:val="001B5CDC"/>
    <w:rsid w:val="001B5DCA"/>
    <w:rsid w:val="001B5E17"/>
    <w:rsid w:val="001B5ECC"/>
    <w:rsid w:val="001B5EEE"/>
    <w:rsid w:val="001B5F0F"/>
    <w:rsid w:val="001B63B0"/>
    <w:rsid w:val="001B6475"/>
    <w:rsid w:val="001B64BE"/>
    <w:rsid w:val="001B6885"/>
    <w:rsid w:val="001B6AB6"/>
    <w:rsid w:val="001B6CF7"/>
    <w:rsid w:val="001B6F6B"/>
    <w:rsid w:val="001B708C"/>
    <w:rsid w:val="001B7328"/>
    <w:rsid w:val="001B73E0"/>
    <w:rsid w:val="001B7431"/>
    <w:rsid w:val="001B7ADC"/>
    <w:rsid w:val="001B7AE9"/>
    <w:rsid w:val="001B7B25"/>
    <w:rsid w:val="001B7C9F"/>
    <w:rsid w:val="001B7CD7"/>
    <w:rsid w:val="001B7D33"/>
    <w:rsid w:val="001C0023"/>
    <w:rsid w:val="001C00E3"/>
    <w:rsid w:val="001C00E9"/>
    <w:rsid w:val="001C0374"/>
    <w:rsid w:val="001C0A2D"/>
    <w:rsid w:val="001C0ADE"/>
    <w:rsid w:val="001C0B8B"/>
    <w:rsid w:val="001C0BC3"/>
    <w:rsid w:val="001C0D95"/>
    <w:rsid w:val="001C0F68"/>
    <w:rsid w:val="001C13C9"/>
    <w:rsid w:val="001C17D8"/>
    <w:rsid w:val="001C1886"/>
    <w:rsid w:val="001C1D17"/>
    <w:rsid w:val="001C1F56"/>
    <w:rsid w:val="001C219D"/>
    <w:rsid w:val="001C21A3"/>
    <w:rsid w:val="001C22DA"/>
    <w:rsid w:val="001C24CD"/>
    <w:rsid w:val="001C2850"/>
    <w:rsid w:val="001C2993"/>
    <w:rsid w:val="001C2BCA"/>
    <w:rsid w:val="001C2CCB"/>
    <w:rsid w:val="001C2DE6"/>
    <w:rsid w:val="001C300D"/>
    <w:rsid w:val="001C3046"/>
    <w:rsid w:val="001C3057"/>
    <w:rsid w:val="001C3140"/>
    <w:rsid w:val="001C31E5"/>
    <w:rsid w:val="001C3291"/>
    <w:rsid w:val="001C32C0"/>
    <w:rsid w:val="001C3363"/>
    <w:rsid w:val="001C37FE"/>
    <w:rsid w:val="001C3BA2"/>
    <w:rsid w:val="001C3D29"/>
    <w:rsid w:val="001C3DD0"/>
    <w:rsid w:val="001C4136"/>
    <w:rsid w:val="001C420F"/>
    <w:rsid w:val="001C4241"/>
    <w:rsid w:val="001C44F4"/>
    <w:rsid w:val="001C46A8"/>
    <w:rsid w:val="001C4743"/>
    <w:rsid w:val="001C47B8"/>
    <w:rsid w:val="001C4A05"/>
    <w:rsid w:val="001C4AD6"/>
    <w:rsid w:val="001C4B9B"/>
    <w:rsid w:val="001C4DB8"/>
    <w:rsid w:val="001C4F65"/>
    <w:rsid w:val="001C500D"/>
    <w:rsid w:val="001C502F"/>
    <w:rsid w:val="001C50A9"/>
    <w:rsid w:val="001C52DD"/>
    <w:rsid w:val="001C53A0"/>
    <w:rsid w:val="001C544A"/>
    <w:rsid w:val="001C573D"/>
    <w:rsid w:val="001C59DF"/>
    <w:rsid w:val="001C5CB3"/>
    <w:rsid w:val="001C5D79"/>
    <w:rsid w:val="001C5DC5"/>
    <w:rsid w:val="001C6216"/>
    <w:rsid w:val="001C626D"/>
    <w:rsid w:val="001C6366"/>
    <w:rsid w:val="001C645D"/>
    <w:rsid w:val="001C65AB"/>
    <w:rsid w:val="001C671F"/>
    <w:rsid w:val="001C6B58"/>
    <w:rsid w:val="001C6BCA"/>
    <w:rsid w:val="001C6C34"/>
    <w:rsid w:val="001C6CD0"/>
    <w:rsid w:val="001C6EAB"/>
    <w:rsid w:val="001C71B7"/>
    <w:rsid w:val="001C7371"/>
    <w:rsid w:val="001C75EE"/>
    <w:rsid w:val="001C776C"/>
    <w:rsid w:val="001C7B8C"/>
    <w:rsid w:val="001C7D17"/>
    <w:rsid w:val="001C7EEB"/>
    <w:rsid w:val="001D01AC"/>
    <w:rsid w:val="001D076E"/>
    <w:rsid w:val="001D092B"/>
    <w:rsid w:val="001D09CF"/>
    <w:rsid w:val="001D0B70"/>
    <w:rsid w:val="001D0D6C"/>
    <w:rsid w:val="001D0DFE"/>
    <w:rsid w:val="001D0E9A"/>
    <w:rsid w:val="001D0EF6"/>
    <w:rsid w:val="001D0F0F"/>
    <w:rsid w:val="001D1593"/>
    <w:rsid w:val="001D17EF"/>
    <w:rsid w:val="001D18FB"/>
    <w:rsid w:val="001D195B"/>
    <w:rsid w:val="001D1AB6"/>
    <w:rsid w:val="001D1B57"/>
    <w:rsid w:val="001D1CB9"/>
    <w:rsid w:val="001D1D73"/>
    <w:rsid w:val="001D1EDC"/>
    <w:rsid w:val="001D2020"/>
    <w:rsid w:val="001D20E2"/>
    <w:rsid w:val="001D2660"/>
    <w:rsid w:val="001D2877"/>
    <w:rsid w:val="001D2B26"/>
    <w:rsid w:val="001D2E28"/>
    <w:rsid w:val="001D2F2F"/>
    <w:rsid w:val="001D2F7C"/>
    <w:rsid w:val="001D30F5"/>
    <w:rsid w:val="001D31C6"/>
    <w:rsid w:val="001D31E0"/>
    <w:rsid w:val="001D3249"/>
    <w:rsid w:val="001D33F0"/>
    <w:rsid w:val="001D342C"/>
    <w:rsid w:val="001D35DB"/>
    <w:rsid w:val="001D361F"/>
    <w:rsid w:val="001D3835"/>
    <w:rsid w:val="001D3A82"/>
    <w:rsid w:val="001D3B32"/>
    <w:rsid w:val="001D3C47"/>
    <w:rsid w:val="001D3C88"/>
    <w:rsid w:val="001D3DF3"/>
    <w:rsid w:val="001D3FBB"/>
    <w:rsid w:val="001D4012"/>
    <w:rsid w:val="001D4033"/>
    <w:rsid w:val="001D425F"/>
    <w:rsid w:val="001D4490"/>
    <w:rsid w:val="001D4584"/>
    <w:rsid w:val="001D46D3"/>
    <w:rsid w:val="001D489B"/>
    <w:rsid w:val="001D4BA0"/>
    <w:rsid w:val="001D4C4B"/>
    <w:rsid w:val="001D4F0C"/>
    <w:rsid w:val="001D4FF0"/>
    <w:rsid w:val="001D51D3"/>
    <w:rsid w:val="001D5276"/>
    <w:rsid w:val="001D5307"/>
    <w:rsid w:val="001D5317"/>
    <w:rsid w:val="001D53BC"/>
    <w:rsid w:val="001D53EF"/>
    <w:rsid w:val="001D5555"/>
    <w:rsid w:val="001D5839"/>
    <w:rsid w:val="001D595F"/>
    <w:rsid w:val="001D5BE9"/>
    <w:rsid w:val="001D5DE9"/>
    <w:rsid w:val="001D5F5A"/>
    <w:rsid w:val="001D601E"/>
    <w:rsid w:val="001D60FA"/>
    <w:rsid w:val="001D63BA"/>
    <w:rsid w:val="001D6484"/>
    <w:rsid w:val="001D64A4"/>
    <w:rsid w:val="001D6B98"/>
    <w:rsid w:val="001D6CCE"/>
    <w:rsid w:val="001D6E5A"/>
    <w:rsid w:val="001D6EAC"/>
    <w:rsid w:val="001D6F3F"/>
    <w:rsid w:val="001D72A7"/>
    <w:rsid w:val="001D73BE"/>
    <w:rsid w:val="001D74C1"/>
    <w:rsid w:val="001D79BA"/>
    <w:rsid w:val="001D7A57"/>
    <w:rsid w:val="001D7A97"/>
    <w:rsid w:val="001D7DA5"/>
    <w:rsid w:val="001E000D"/>
    <w:rsid w:val="001E0258"/>
    <w:rsid w:val="001E03DA"/>
    <w:rsid w:val="001E05E5"/>
    <w:rsid w:val="001E0728"/>
    <w:rsid w:val="001E0A54"/>
    <w:rsid w:val="001E0A58"/>
    <w:rsid w:val="001E0C4A"/>
    <w:rsid w:val="001E0D98"/>
    <w:rsid w:val="001E0E32"/>
    <w:rsid w:val="001E0F3E"/>
    <w:rsid w:val="001E1060"/>
    <w:rsid w:val="001E10C6"/>
    <w:rsid w:val="001E10E8"/>
    <w:rsid w:val="001E1144"/>
    <w:rsid w:val="001E131D"/>
    <w:rsid w:val="001E1339"/>
    <w:rsid w:val="001E16B6"/>
    <w:rsid w:val="001E179E"/>
    <w:rsid w:val="001E17AF"/>
    <w:rsid w:val="001E17BD"/>
    <w:rsid w:val="001E1A32"/>
    <w:rsid w:val="001E1B5C"/>
    <w:rsid w:val="001E1E0E"/>
    <w:rsid w:val="001E21C1"/>
    <w:rsid w:val="001E2B1C"/>
    <w:rsid w:val="001E2C5F"/>
    <w:rsid w:val="001E2D18"/>
    <w:rsid w:val="001E2DF3"/>
    <w:rsid w:val="001E2E74"/>
    <w:rsid w:val="001E2FD6"/>
    <w:rsid w:val="001E30C7"/>
    <w:rsid w:val="001E31CC"/>
    <w:rsid w:val="001E3305"/>
    <w:rsid w:val="001E33AC"/>
    <w:rsid w:val="001E347A"/>
    <w:rsid w:val="001E3B6A"/>
    <w:rsid w:val="001E3C33"/>
    <w:rsid w:val="001E3C37"/>
    <w:rsid w:val="001E3CC1"/>
    <w:rsid w:val="001E3EB3"/>
    <w:rsid w:val="001E3F5D"/>
    <w:rsid w:val="001E4056"/>
    <w:rsid w:val="001E40E2"/>
    <w:rsid w:val="001E431D"/>
    <w:rsid w:val="001E4341"/>
    <w:rsid w:val="001E4614"/>
    <w:rsid w:val="001E49DC"/>
    <w:rsid w:val="001E595E"/>
    <w:rsid w:val="001E5A9B"/>
    <w:rsid w:val="001E5B07"/>
    <w:rsid w:val="001E5BFF"/>
    <w:rsid w:val="001E5C13"/>
    <w:rsid w:val="001E5EDD"/>
    <w:rsid w:val="001E5F26"/>
    <w:rsid w:val="001E635F"/>
    <w:rsid w:val="001E637E"/>
    <w:rsid w:val="001E6B6B"/>
    <w:rsid w:val="001E7051"/>
    <w:rsid w:val="001E70E8"/>
    <w:rsid w:val="001E718B"/>
    <w:rsid w:val="001E7291"/>
    <w:rsid w:val="001E7537"/>
    <w:rsid w:val="001E7966"/>
    <w:rsid w:val="001E79DF"/>
    <w:rsid w:val="001E7DF1"/>
    <w:rsid w:val="001E7E97"/>
    <w:rsid w:val="001E7EA1"/>
    <w:rsid w:val="001E7EFF"/>
    <w:rsid w:val="001E7F3D"/>
    <w:rsid w:val="001E7FD1"/>
    <w:rsid w:val="001F0139"/>
    <w:rsid w:val="001F01A4"/>
    <w:rsid w:val="001F0470"/>
    <w:rsid w:val="001F0476"/>
    <w:rsid w:val="001F05A8"/>
    <w:rsid w:val="001F05AE"/>
    <w:rsid w:val="001F06FF"/>
    <w:rsid w:val="001F080F"/>
    <w:rsid w:val="001F0984"/>
    <w:rsid w:val="001F0BBA"/>
    <w:rsid w:val="001F0BD0"/>
    <w:rsid w:val="001F0D2D"/>
    <w:rsid w:val="001F0D5A"/>
    <w:rsid w:val="001F0E55"/>
    <w:rsid w:val="001F0ED7"/>
    <w:rsid w:val="001F0F61"/>
    <w:rsid w:val="001F1004"/>
    <w:rsid w:val="001F1052"/>
    <w:rsid w:val="001F10B9"/>
    <w:rsid w:val="001F1154"/>
    <w:rsid w:val="001F133D"/>
    <w:rsid w:val="001F1460"/>
    <w:rsid w:val="001F1533"/>
    <w:rsid w:val="001F1687"/>
    <w:rsid w:val="001F1A86"/>
    <w:rsid w:val="001F1DC9"/>
    <w:rsid w:val="001F1DEB"/>
    <w:rsid w:val="001F1F5B"/>
    <w:rsid w:val="001F262A"/>
    <w:rsid w:val="001F27F3"/>
    <w:rsid w:val="001F284B"/>
    <w:rsid w:val="001F289A"/>
    <w:rsid w:val="001F294A"/>
    <w:rsid w:val="001F29FB"/>
    <w:rsid w:val="001F2A21"/>
    <w:rsid w:val="001F2AD9"/>
    <w:rsid w:val="001F2AFD"/>
    <w:rsid w:val="001F3068"/>
    <w:rsid w:val="001F331E"/>
    <w:rsid w:val="001F339C"/>
    <w:rsid w:val="001F348C"/>
    <w:rsid w:val="001F376E"/>
    <w:rsid w:val="001F3A5B"/>
    <w:rsid w:val="001F3BA1"/>
    <w:rsid w:val="001F3CE2"/>
    <w:rsid w:val="001F42F5"/>
    <w:rsid w:val="001F4315"/>
    <w:rsid w:val="001F43D0"/>
    <w:rsid w:val="001F45E4"/>
    <w:rsid w:val="001F4615"/>
    <w:rsid w:val="001F4657"/>
    <w:rsid w:val="001F47CF"/>
    <w:rsid w:val="001F4A47"/>
    <w:rsid w:val="001F4D3B"/>
    <w:rsid w:val="001F4DDF"/>
    <w:rsid w:val="001F4E47"/>
    <w:rsid w:val="001F56E3"/>
    <w:rsid w:val="001F5811"/>
    <w:rsid w:val="001F581B"/>
    <w:rsid w:val="001F59AB"/>
    <w:rsid w:val="001F59DA"/>
    <w:rsid w:val="001F60AD"/>
    <w:rsid w:val="001F6134"/>
    <w:rsid w:val="001F6183"/>
    <w:rsid w:val="001F61C9"/>
    <w:rsid w:val="001F6226"/>
    <w:rsid w:val="001F62C5"/>
    <w:rsid w:val="001F63DA"/>
    <w:rsid w:val="001F6446"/>
    <w:rsid w:val="001F650C"/>
    <w:rsid w:val="001F6A37"/>
    <w:rsid w:val="001F6E2A"/>
    <w:rsid w:val="001F6F97"/>
    <w:rsid w:val="001F706C"/>
    <w:rsid w:val="001F70A5"/>
    <w:rsid w:val="001F7306"/>
    <w:rsid w:val="001F79A2"/>
    <w:rsid w:val="001F7BC5"/>
    <w:rsid w:val="001F7E2C"/>
    <w:rsid w:val="002000BD"/>
    <w:rsid w:val="002001DE"/>
    <w:rsid w:val="00200226"/>
    <w:rsid w:val="0020038E"/>
    <w:rsid w:val="00200604"/>
    <w:rsid w:val="0020075E"/>
    <w:rsid w:val="00200ABD"/>
    <w:rsid w:val="00200BE6"/>
    <w:rsid w:val="00200CDB"/>
    <w:rsid w:val="00200E2D"/>
    <w:rsid w:val="00200F12"/>
    <w:rsid w:val="00200F51"/>
    <w:rsid w:val="00200F94"/>
    <w:rsid w:val="00201064"/>
    <w:rsid w:val="002014A4"/>
    <w:rsid w:val="002017DE"/>
    <w:rsid w:val="00201951"/>
    <w:rsid w:val="00201B0D"/>
    <w:rsid w:val="00201CAB"/>
    <w:rsid w:val="00201DA3"/>
    <w:rsid w:val="00201E5E"/>
    <w:rsid w:val="00202124"/>
    <w:rsid w:val="002021EA"/>
    <w:rsid w:val="00202399"/>
    <w:rsid w:val="00202978"/>
    <w:rsid w:val="002029B6"/>
    <w:rsid w:val="00202C11"/>
    <w:rsid w:val="00202C8B"/>
    <w:rsid w:val="00202E56"/>
    <w:rsid w:val="00202ECC"/>
    <w:rsid w:val="00202F9F"/>
    <w:rsid w:val="00202FA1"/>
    <w:rsid w:val="00203004"/>
    <w:rsid w:val="002030B9"/>
    <w:rsid w:val="00203223"/>
    <w:rsid w:val="0020336F"/>
    <w:rsid w:val="002034C6"/>
    <w:rsid w:val="002035FD"/>
    <w:rsid w:val="00203613"/>
    <w:rsid w:val="00203659"/>
    <w:rsid w:val="002039EA"/>
    <w:rsid w:val="00203A6D"/>
    <w:rsid w:val="00203F61"/>
    <w:rsid w:val="00204154"/>
    <w:rsid w:val="0020427B"/>
    <w:rsid w:val="0020456A"/>
    <w:rsid w:val="002047A4"/>
    <w:rsid w:val="0020480B"/>
    <w:rsid w:val="00204870"/>
    <w:rsid w:val="002049BF"/>
    <w:rsid w:val="00204C15"/>
    <w:rsid w:val="00204D14"/>
    <w:rsid w:val="00204D71"/>
    <w:rsid w:val="00204F1C"/>
    <w:rsid w:val="00205260"/>
    <w:rsid w:val="0020535E"/>
    <w:rsid w:val="002055D0"/>
    <w:rsid w:val="0020567D"/>
    <w:rsid w:val="00205701"/>
    <w:rsid w:val="00205883"/>
    <w:rsid w:val="00205C53"/>
    <w:rsid w:val="00205D6F"/>
    <w:rsid w:val="00205E8E"/>
    <w:rsid w:val="00205EFC"/>
    <w:rsid w:val="0020614A"/>
    <w:rsid w:val="002061E9"/>
    <w:rsid w:val="0020672D"/>
    <w:rsid w:val="00206836"/>
    <w:rsid w:val="00206879"/>
    <w:rsid w:val="00206886"/>
    <w:rsid w:val="002068C2"/>
    <w:rsid w:val="00206BF2"/>
    <w:rsid w:val="00206CA0"/>
    <w:rsid w:val="00206DAA"/>
    <w:rsid w:val="00206E75"/>
    <w:rsid w:val="00206F68"/>
    <w:rsid w:val="00207301"/>
    <w:rsid w:val="00207938"/>
    <w:rsid w:val="00207A44"/>
    <w:rsid w:val="00207C23"/>
    <w:rsid w:val="00207C43"/>
    <w:rsid w:val="00207D87"/>
    <w:rsid w:val="00207DF8"/>
    <w:rsid w:val="002100D0"/>
    <w:rsid w:val="002100E7"/>
    <w:rsid w:val="0021015B"/>
    <w:rsid w:val="00210372"/>
    <w:rsid w:val="0021044D"/>
    <w:rsid w:val="002106B4"/>
    <w:rsid w:val="00210762"/>
    <w:rsid w:val="00210B77"/>
    <w:rsid w:val="00210D51"/>
    <w:rsid w:val="00210F20"/>
    <w:rsid w:val="00210F47"/>
    <w:rsid w:val="0021109A"/>
    <w:rsid w:val="002111C6"/>
    <w:rsid w:val="00211271"/>
    <w:rsid w:val="0021141F"/>
    <w:rsid w:val="00211481"/>
    <w:rsid w:val="002118CA"/>
    <w:rsid w:val="00211A09"/>
    <w:rsid w:val="00211DDE"/>
    <w:rsid w:val="00211EF7"/>
    <w:rsid w:val="00211F3B"/>
    <w:rsid w:val="00212133"/>
    <w:rsid w:val="0021220B"/>
    <w:rsid w:val="00212845"/>
    <w:rsid w:val="002128CB"/>
    <w:rsid w:val="002129FB"/>
    <w:rsid w:val="00212A36"/>
    <w:rsid w:val="00212B30"/>
    <w:rsid w:val="00212B94"/>
    <w:rsid w:val="00212D29"/>
    <w:rsid w:val="00212DD5"/>
    <w:rsid w:val="00212F43"/>
    <w:rsid w:val="0021303D"/>
    <w:rsid w:val="002130A0"/>
    <w:rsid w:val="002130E1"/>
    <w:rsid w:val="002131BC"/>
    <w:rsid w:val="00213276"/>
    <w:rsid w:val="0021363C"/>
    <w:rsid w:val="0021392E"/>
    <w:rsid w:val="00213995"/>
    <w:rsid w:val="00213A87"/>
    <w:rsid w:val="00213A8D"/>
    <w:rsid w:val="00213C2F"/>
    <w:rsid w:val="00213F37"/>
    <w:rsid w:val="00214099"/>
    <w:rsid w:val="0021415B"/>
    <w:rsid w:val="002145E8"/>
    <w:rsid w:val="00214A89"/>
    <w:rsid w:val="00214AE5"/>
    <w:rsid w:val="00214C47"/>
    <w:rsid w:val="00214EA8"/>
    <w:rsid w:val="002150C6"/>
    <w:rsid w:val="002151E0"/>
    <w:rsid w:val="00215682"/>
    <w:rsid w:val="00215C3F"/>
    <w:rsid w:val="00215D26"/>
    <w:rsid w:val="00215E17"/>
    <w:rsid w:val="00215E65"/>
    <w:rsid w:val="00215EE8"/>
    <w:rsid w:val="00215FD6"/>
    <w:rsid w:val="00216582"/>
    <w:rsid w:val="00216913"/>
    <w:rsid w:val="00216934"/>
    <w:rsid w:val="00216D12"/>
    <w:rsid w:val="00216D56"/>
    <w:rsid w:val="002170C9"/>
    <w:rsid w:val="00217603"/>
    <w:rsid w:val="00217A81"/>
    <w:rsid w:val="00217BFF"/>
    <w:rsid w:val="00217C36"/>
    <w:rsid w:val="00217ECC"/>
    <w:rsid w:val="00220160"/>
    <w:rsid w:val="00220388"/>
    <w:rsid w:val="00220619"/>
    <w:rsid w:val="002207B3"/>
    <w:rsid w:val="00220959"/>
    <w:rsid w:val="00220A53"/>
    <w:rsid w:val="00220BE8"/>
    <w:rsid w:val="00220C90"/>
    <w:rsid w:val="00220CF1"/>
    <w:rsid w:val="00220D6C"/>
    <w:rsid w:val="00220EB8"/>
    <w:rsid w:val="0022144C"/>
    <w:rsid w:val="0022174E"/>
    <w:rsid w:val="002217A1"/>
    <w:rsid w:val="002217F1"/>
    <w:rsid w:val="0022182E"/>
    <w:rsid w:val="00221AA5"/>
    <w:rsid w:val="00221C51"/>
    <w:rsid w:val="00221D7F"/>
    <w:rsid w:val="00221E83"/>
    <w:rsid w:val="00221EDE"/>
    <w:rsid w:val="00221F61"/>
    <w:rsid w:val="00222116"/>
    <w:rsid w:val="00222249"/>
    <w:rsid w:val="00222598"/>
    <w:rsid w:val="0022267F"/>
    <w:rsid w:val="0022271A"/>
    <w:rsid w:val="0022275B"/>
    <w:rsid w:val="00222789"/>
    <w:rsid w:val="00222830"/>
    <w:rsid w:val="00222995"/>
    <w:rsid w:val="00222D7C"/>
    <w:rsid w:val="00222DF0"/>
    <w:rsid w:val="00222E0A"/>
    <w:rsid w:val="0022338B"/>
    <w:rsid w:val="0022349F"/>
    <w:rsid w:val="00223500"/>
    <w:rsid w:val="00223824"/>
    <w:rsid w:val="00223AF2"/>
    <w:rsid w:val="00223B76"/>
    <w:rsid w:val="00223E1B"/>
    <w:rsid w:val="00223F16"/>
    <w:rsid w:val="002240A9"/>
    <w:rsid w:val="00224216"/>
    <w:rsid w:val="00224333"/>
    <w:rsid w:val="00224787"/>
    <w:rsid w:val="00224811"/>
    <w:rsid w:val="00224CB5"/>
    <w:rsid w:val="00224D30"/>
    <w:rsid w:val="00224E21"/>
    <w:rsid w:val="00224E23"/>
    <w:rsid w:val="00224E41"/>
    <w:rsid w:val="00224ED4"/>
    <w:rsid w:val="00224EF8"/>
    <w:rsid w:val="00225492"/>
    <w:rsid w:val="002254EB"/>
    <w:rsid w:val="0022550C"/>
    <w:rsid w:val="00225667"/>
    <w:rsid w:val="00225956"/>
    <w:rsid w:val="00226426"/>
    <w:rsid w:val="00226AF3"/>
    <w:rsid w:val="00226CF5"/>
    <w:rsid w:val="00226D45"/>
    <w:rsid w:val="00226F99"/>
    <w:rsid w:val="00226FDB"/>
    <w:rsid w:val="002273A0"/>
    <w:rsid w:val="002273F9"/>
    <w:rsid w:val="00227516"/>
    <w:rsid w:val="00227528"/>
    <w:rsid w:val="002276C3"/>
    <w:rsid w:val="00227726"/>
    <w:rsid w:val="002277D3"/>
    <w:rsid w:val="00227842"/>
    <w:rsid w:val="002278BC"/>
    <w:rsid w:val="00227962"/>
    <w:rsid w:val="00227BB9"/>
    <w:rsid w:val="00227EEB"/>
    <w:rsid w:val="0023004A"/>
    <w:rsid w:val="002300C9"/>
    <w:rsid w:val="00230184"/>
    <w:rsid w:val="0023039B"/>
    <w:rsid w:val="00230664"/>
    <w:rsid w:val="0023066F"/>
    <w:rsid w:val="00231112"/>
    <w:rsid w:val="0023126F"/>
    <w:rsid w:val="0023163F"/>
    <w:rsid w:val="00231785"/>
    <w:rsid w:val="00231A68"/>
    <w:rsid w:val="00231BB9"/>
    <w:rsid w:val="00231C1E"/>
    <w:rsid w:val="00231C35"/>
    <w:rsid w:val="00231E8A"/>
    <w:rsid w:val="00231FE5"/>
    <w:rsid w:val="0023206B"/>
    <w:rsid w:val="0023215F"/>
    <w:rsid w:val="002322DF"/>
    <w:rsid w:val="00232594"/>
    <w:rsid w:val="002328AB"/>
    <w:rsid w:val="00232909"/>
    <w:rsid w:val="002329B3"/>
    <w:rsid w:val="00232ABA"/>
    <w:rsid w:val="00232AF0"/>
    <w:rsid w:val="00232BC3"/>
    <w:rsid w:val="00232C8E"/>
    <w:rsid w:val="00232D5C"/>
    <w:rsid w:val="0023314D"/>
    <w:rsid w:val="0023349C"/>
    <w:rsid w:val="00233808"/>
    <w:rsid w:val="00233875"/>
    <w:rsid w:val="00233887"/>
    <w:rsid w:val="002339EB"/>
    <w:rsid w:val="00233AF5"/>
    <w:rsid w:val="00233B5E"/>
    <w:rsid w:val="00233BD8"/>
    <w:rsid w:val="00233C06"/>
    <w:rsid w:val="00233D4B"/>
    <w:rsid w:val="00233EBC"/>
    <w:rsid w:val="00233F1D"/>
    <w:rsid w:val="00233FB7"/>
    <w:rsid w:val="00234327"/>
    <w:rsid w:val="002344E6"/>
    <w:rsid w:val="0023476C"/>
    <w:rsid w:val="0023499C"/>
    <w:rsid w:val="00234BD9"/>
    <w:rsid w:val="00234C30"/>
    <w:rsid w:val="00234D7C"/>
    <w:rsid w:val="00234E47"/>
    <w:rsid w:val="00235345"/>
    <w:rsid w:val="00235388"/>
    <w:rsid w:val="00235491"/>
    <w:rsid w:val="00235940"/>
    <w:rsid w:val="00235AF4"/>
    <w:rsid w:val="00235B07"/>
    <w:rsid w:val="00235BAD"/>
    <w:rsid w:val="00235FC9"/>
    <w:rsid w:val="0023640A"/>
    <w:rsid w:val="00236882"/>
    <w:rsid w:val="002368F2"/>
    <w:rsid w:val="00236A39"/>
    <w:rsid w:val="00236A9F"/>
    <w:rsid w:val="00236E11"/>
    <w:rsid w:val="00236E51"/>
    <w:rsid w:val="00236F5C"/>
    <w:rsid w:val="00236FC6"/>
    <w:rsid w:val="00237281"/>
    <w:rsid w:val="0023760F"/>
    <w:rsid w:val="00237688"/>
    <w:rsid w:val="0023773F"/>
    <w:rsid w:val="0023782E"/>
    <w:rsid w:val="002378BE"/>
    <w:rsid w:val="00237A9D"/>
    <w:rsid w:val="00237B29"/>
    <w:rsid w:val="00237C2D"/>
    <w:rsid w:val="00237D4A"/>
    <w:rsid w:val="002401E8"/>
    <w:rsid w:val="00240228"/>
    <w:rsid w:val="00240374"/>
    <w:rsid w:val="0024046E"/>
    <w:rsid w:val="00240A09"/>
    <w:rsid w:val="00240BD9"/>
    <w:rsid w:val="00240D59"/>
    <w:rsid w:val="00240D71"/>
    <w:rsid w:val="00240DF7"/>
    <w:rsid w:val="00240EE8"/>
    <w:rsid w:val="00240FD0"/>
    <w:rsid w:val="00241099"/>
    <w:rsid w:val="002410D5"/>
    <w:rsid w:val="002411AE"/>
    <w:rsid w:val="002411B8"/>
    <w:rsid w:val="00241413"/>
    <w:rsid w:val="00241441"/>
    <w:rsid w:val="002414F3"/>
    <w:rsid w:val="00241613"/>
    <w:rsid w:val="00241D95"/>
    <w:rsid w:val="00241E64"/>
    <w:rsid w:val="00241F47"/>
    <w:rsid w:val="0024216F"/>
    <w:rsid w:val="0024228F"/>
    <w:rsid w:val="002422EB"/>
    <w:rsid w:val="0024242C"/>
    <w:rsid w:val="002425D3"/>
    <w:rsid w:val="0024261F"/>
    <w:rsid w:val="002426B5"/>
    <w:rsid w:val="002426B6"/>
    <w:rsid w:val="00242866"/>
    <w:rsid w:val="00242B1E"/>
    <w:rsid w:val="00243302"/>
    <w:rsid w:val="002433C9"/>
    <w:rsid w:val="00243918"/>
    <w:rsid w:val="00243D0A"/>
    <w:rsid w:val="00243D36"/>
    <w:rsid w:val="00243EB6"/>
    <w:rsid w:val="00243F64"/>
    <w:rsid w:val="00243FF6"/>
    <w:rsid w:val="00244141"/>
    <w:rsid w:val="00244159"/>
    <w:rsid w:val="00244655"/>
    <w:rsid w:val="00244977"/>
    <w:rsid w:val="00244ADE"/>
    <w:rsid w:val="00244EB3"/>
    <w:rsid w:val="00245284"/>
    <w:rsid w:val="002453D5"/>
    <w:rsid w:val="0024545F"/>
    <w:rsid w:val="00245501"/>
    <w:rsid w:val="0024561A"/>
    <w:rsid w:val="00245917"/>
    <w:rsid w:val="00245982"/>
    <w:rsid w:val="00245B7A"/>
    <w:rsid w:val="00245BD8"/>
    <w:rsid w:val="00245F82"/>
    <w:rsid w:val="00246322"/>
    <w:rsid w:val="00246428"/>
    <w:rsid w:val="00246564"/>
    <w:rsid w:val="00246786"/>
    <w:rsid w:val="00246AE2"/>
    <w:rsid w:val="00246BC4"/>
    <w:rsid w:val="00246F1B"/>
    <w:rsid w:val="00246F2D"/>
    <w:rsid w:val="00246FD0"/>
    <w:rsid w:val="00247027"/>
    <w:rsid w:val="00247250"/>
    <w:rsid w:val="0024726B"/>
    <w:rsid w:val="00247278"/>
    <w:rsid w:val="00247490"/>
    <w:rsid w:val="0024765A"/>
    <w:rsid w:val="0024768F"/>
    <w:rsid w:val="002476D6"/>
    <w:rsid w:val="00247728"/>
    <w:rsid w:val="0024789F"/>
    <w:rsid w:val="00247B82"/>
    <w:rsid w:val="00247CA5"/>
    <w:rsid w:val="00247E74"/>
    <w:rsid w:val="00247FA6"/>
    <w:rsid w:val="00250257"/>
    <w:rsid w:val="00250316"/>
    <w:rsid w:val="00250332"/>
    <w:rsid w:val="002505B7"/>
    <w:rsid w:val="00250626"/>
    <w:rsid w:val="00250688"/>
    <w:rsid w:val="00250935"/>
    <w:rsid w:val="00250963"/>
    <w:rsid w:val="00250B07"/>
    <w:rsid w:val="00250ED8"/>
    <w:rsid w:val="002512F5"/>
    <w:rsid w:val="00251761"/>
    <w:rsid w:val="00251765"/>
    <w:rsid w:val="00251AE3"/>
    <w:rsid w:val="00251CDB"/>
    <w:rsid w:val="00251E52"/>
    <w:rsid w:val="00251F10"/>
    <w:rsid w:val="00252408"/>
    <w:rsid w:val="0025253E"/>
    <w:rsid w:val="002525BE"/>
    <w:rsid w:val="002525C5"/>
    <w:rsid w:val="002527C4"/>
    <w:rsid w:val="002528C4"/>
    <w:rsid w:val="00252ABC"/>
    <w:rsid w:val="00252E5D"/>
    <w:rsid w:val="00252EB0"/>
    <w:rsid w:val="00252FFA"/>
    <w:rsid w:val="002530DC"/>
    <w:rsid w:val="00253308"/>
    <w:rsid w:val="0025345F"/>
    <w:rsid w:val="00253598"/>
    <w:rsid w:val="002535AF"/>
    <w:rsid w:val="0025380C"/>
    <w:rsid w:val="002538B0"/>
    <w:rsid w:val="00253DC5"/>
    <w:rsid w:val="00253EE1"/>
    <w:rsid w:val="0025412C"/>
    <w:rsid w:val="002541D3"/>
    <w:rsid w:val="002544D6"/>
    <w:rsid w:val="002545FF"/>
    <w:rsid w:val="00254664"/>
    <w:rsid w:val="0025477C"/>
    <w:rsid w:val="00254806"/>
    <w:rsid w:val="00254884"/>
    <w:rsid w:val="002549D0"/>
    <w:rsid w:val="00254B22"/>
    <w:rsid w:val="00254BB3"/>
    <w:rsid w:val="00254DBC"/>
    <w:rsid w:val="00254DE7"/>
    <w:rsid w:val="00254F51"/>
    <w:rsid w:val="00254F7F"/>
    <w:rsid w:val="00255123"/>
    <w:rsid w:val="00255260"/>
    <w:rsid w:val="002552BA"/>
    <w:rsid w:val="00255CDA"/>
    <w:rsid w:val="0025632E"/>
    <w:rsid w:val="002564EE"/>
    <w:rsid w:val="0025659F"/>
    <w:rsid w:val="00256643"/>
    <w:rsid w:val="00256B0C"/>
    <w:rsid w:val="00256B24"/>
    <w:rsid w:val="00256D13"/>
    <w:rsid w:val="0025701D"/>
    <w:rsid w:val="0025705C"/>
    <w:rsid w:val="00257063"/>
    <w:rsid w:val="00257154"/>
    <w:rsid w:val="002571B7"/>
    <w:rsid w:val="00257391"/>
    <w:rsid w:val="00257660"/>
    <w:rsid w:val="00257746"/>
    <w:rsid w:val="002579BB"/>
    <w:rsid w:val="00257A4A"/>
    <w:rsid w:val="00257A6B"/>
    <w:rsid w:val="00257AC6"/>
    <w:rsid w:val="00257AE7"/>
    <w:rsid w:val="00257B36"/>
    <w:rsid w:val="00257CCF"/>
    <w:rsid w:val="00257FCC"/>
    <w:rsid w:val="0026006D"/>
    <w:rsid w:val="0026019F"/>
    <w:rsid w:val="002601D3"/>
    <w:rsid w:val="00260236"/>
    <w:rsid w:val="002603DA"/>
    <w:rsid w:val="00260582"/>
    <w:rsid w:val="00260A31"/>
    <w:rsid w:val="00260BD9"/>
    <w:rsid w:val="00260D00"/>
    <w:rsid w:val="002610C8"/>
    <w:rsid w:val="002610F9"/>
    <w:rsid w:val="00261227"/>
    <w:rsid w:val="00261330"/>
    <w:rsid w:val="002616DB"/>
    <w:rsid w:val="002617A5"/>
    <w:rsid w:val="002617F2"/>
    <w:rsid w:val="002619BE"/>
    <w:rsid w:val="00262003"/>
    <w:rsid w:val="0026214B"/>
    <w:rsid w:val="00262366"/>
    <w:rsid w:val="002623B4"/>
    <w:rsid w:val="00262456"/>
    <w:rsid w:val="002624C5"/>
    <w:rsid w:val="002625C1"/>
    <w:rsid w:val="00262664"/>
    <w:rsid w:val="00262859"/>
    <w:rsid w:val="002629C9"/>
    <w:rsid w:val="002629CB"/>
    <w:rsid w:val="002629E3"/>
    <w:rsid w:val="00262A84"/>
    <w:rsid w:val="00262A85"/>
    <w:rsid w:val="00262AA9"/>
    <w:rsid w:val="00262B7A"/>
    <w:rsid w:val="00262D2E"/>
    <w:rsid w:val="00262E45"/>
    <w:rsid w:val="00262F25"/>
    <w:rsid w:val="00263380"/>
    <w:rsid w:val="002633D2"/>
    <w:rsid w:val="002634A4"/>
    <w:rsid w:val="0026352C"/>
    <w:rsid w:val="00263685"/>
    <w:rsid w:val="002637CF"/>
    <w:rsid w:val="00263B96"/>
    <w:rsid w:val="00263CC6"/>
    <w:rsid w:val="00263D32"/>
    <w:rsid w:val="00263F1F"/>
    <w:rsid w:val="00263F39"/>
    <w:rsid w:val="00264098"/>
    <w:rsid w:val="00264254"/>
    <w:rsid w:val="002644B3"/>
    <w:rsid w:val="00264991"/>
    <w:rsid w:val="00264A0B"/>
    <w:rsid w:val="00264B0A"/>
    <w:rsid w:val="00264B59"/>
    <w:rsid w:val="00264B85"/>
    <w:rsid w:val="00264E45"/>
    <w:rsid w:val="00265029"/>
    <w:rsid w:val="0026504B"/>
    <w:rsid w:val="00265101"/>
    <w:rsid w:val="002651B9"/>
    <w:rsid w:val="002653CD"/>
    <w:rsid w:val="0026566A"/>
    <w:rsid w:val="002656E2"/>
    <w:rsid w:val="00265DFA"/>
    <w:rsid w:val="00265EF4"/>
    <w:rsid w:val="00266068"/>
    <w:rsid w:val="0026628B"/>
    <w:rsid w:val="00266294"/>
    <w:rsid w:val="00266441"/>
    <w:rsid w:val="00266599"/>
    <w:rsid w:val="00266747"/>
    <w:rsid w:val="00266A45"/>
    <w:rsid w:val="00266C30"/>
    <w:rsid w:val="00266DDB"/>
    <w:rsid w:val="00266E0E"/>
    <w:rsid w:val="00266E61"/>
    <w:rsid w:val="00267157"/>
    <w:rsid w:val="002674F6"/>
    <w:rsid w:val="00267503"/>
    <w:rsid w:val="002675F6"/>
    <w:rsid w:val="00267C40"/>
    <w:rsid w:val="00267EA4"/>
    <w:rsid w:val="0027031D"/>
    <w:rsid w:val="0027033E"/>
    <w:rsid w:val="002703AE"/>
    <w:rsid w:val="002703C1"/>
    <w:rsid w:val="0027049B"/>
    <w:rsid w:val="002704EF"/>
    <w:rsid w:val="002707A5"/>
    <w:rsid w:val="00270D3D"/>
    <w:rsid w:val="00270DBA"/>
    <w:rsid w:val="00270F93"/>
    <w:rsid w:val="00270FF0"/>
    <w:rsid w:val="00270FF2"/>
    <w:rsid w:val="0027104C"/>
    <w:rsid w:val="002710E0"/>
    <w:rsid w:val="0027111A"/>
    <w:rsid w:val="0027114D"/>
    <w:rsid w:val="00271180"/>
    <w:rsid w:val="00271338"/>
    <w:rsid w:val="002713FA"/>
    <w:rsid w:val="002718BE"/>
    <w:rsid w:val="00271B1B"/>
    <w:rsid w:val="00271BEB"/>
    <w:rsid w:val="00271D29"/>
    <w:rsid w:val="00272071"/>
    <w:rsid w:val="002724C0"/>
    <w:rsid w:val="002724E1"/>
    <w:rsid w:val="00272BA8"/>
    <w:rsid w:val="00272C6D"/>
    <w:rsid w:val="00272C9B"/>
    <w:rsid w:val="00272EBF"/>
    <w:rsid w:val="0027305D"/>
    <w:rsid w:val="0027370F"/>
    <w:rsid w:val="00273791"/>
    <w:rsid w:val="002737E0"/>
    <w:rsid w:val="0027398B"/>
    <w:rsid w:val="00273B20"/>
    <w:rsid w:val="00273DF3"/>
    <w:rsid w:val="00273F5E"/>
    <w:rsid w:val="00274024"/>
    <w:rsid w:val="00274592"/>
    <w:rsid w:val="0027487D"/>
    <w:rsid w:val="002749A3"/>
    <w:rsid w:val="002749E6"/>
    <w:rsid w:val="00274D8B"/>
    <w:rsid w:val="00274DE7"/>
    <w:rsid w:val="00274F4D"/>
    <w:rsid w:val="00274FEB"/>
    <w:rsid w:val="0027508F"/>
    <w:rsid w:val="002753E2"/>
    <w:rsid w:val="00275AAE"/>
    <w:rsid w:val="00275B74"/>
    <w:rsid w:val="00275CC0"/>
    <w:rsid w:val="00275D31"/>
    <w:rsid w:val="00276199"/>
    <w:rsid w:val="00276225"/>
    <w:rsid w:val="002762A8"/>
    <w:rsid w:val="00276300"/>
    <w:rsid w:val="0027638A"/>
    <w:rsid w:val="0027655D"/>
    <w:rsid w:val="002765B8"/>
    <w:rsid w:val="002765FA"/>
    <w:rsid w:val="00276824"/>
    <w:rsid w:val="002769D5"/>
    <w:rsid w:val="00276C9B"/>
    <w:rsid w:val="00276D47"/>
    <w:rsid w:val="00276E8E"/>
    <w:rsid w:val="00277224"/>
    <w:rsid w:val="00277238"/>
    <w:rsid w:val="002773E3"/>
    <w:rsid w:val="00277442"/>
    <w:rsid w:val="00277504"/>
    <w:rsid w:val="0027756C"/>
    <w:rsid w:val="00277571"/>
    <w:rsid w:val="002775F4"/>
    <w:rsid w:val="0027764A"/>
    <w:rsid w:val="002776CD"/>
    <w:rsid w:val="0027772E"/>
    <w:rsid w:val="0027775E"/>
    <w:rsid w:val="00277A08"/>
    <w:rsid w:val="00277B37"/>
    <w:rsid w:val="00277D9E"/>
    <w:rsid w:val="00277EC2"/>
    <w:rsid w:val="00277F80"/>
    <w:rsid w:val="00280480"/>
    <w:rsid w:val="002804AB"/>
    <w:rsid w:val="0028092F"/>
    <w:rsid w:val="00280BFF"/>
    <w:rsid w:val="00280DD7"/>
    <w:rsid w:val="00281291"/>
    <w:rsid w:val="002812C0"/>
    <w:rsid w:val="00281308"/>
    <w:rsid w:val="002813D9"/>
    <w:rsid w:val="002813E5"/>
    <w:rsid w:val="0028191D"/>
    <w:rsid w:val="00281D20"/>
    <w:rsid w:val="00281DEB"/>
    <w:rsid w:val="00281E56"/>
    <w:rsid w:val="0028210B"/>
    <w:rsid w:val="00282843"/>
    <w:rsid w:val="00282847"/>
    <w:rsid w:val="00282878"/>
    <w:rsid w:val="00282A34"/>
    <w:rsid w:val="00282B1A"/>
    <w:rsid w:val="00282BCF"/>
    <w:rsid w:val="00283265"/>
    <w:rsid w:val="00283496"/>
    <w:rsid w:val="00283501"/>
    <w:rsid w:val="0028377D"/>
    <w:rsid w:val="00283A09"/>
    <w:rsid w:val="00283A0F"/>
    <w:rsid w:val="00283CA0"/>
    <w:rsid w:val="00283CED"/>
    <w:rsid w:val="00283D01"/>
    <w:rsid w:val="00283D36"/>
    <w:rsid w:val="00283DCF"/>
    <w:rsid w:val="00284037"/>
    <w:rsid w:val="002843C6"/>
    <w:rsid w:val="002843FD"/>
    <w:rsid w:val="0028450D"/>
    <w:rsid w:val="0028458A"/>
    <w:rsid w:val="00284B42"/>
    <w:rsid w:val="00284C34"/>
    <w:rsid w:val="00284E88"/>
    <w:rsid w:val="00285066"/>
    <w:rsid w:val="00285301"/>
    <w:rsid w:val="00285419"/>
    <w:rsid w:val="00285539"/>
    <w:rsid w:val="00285573"/>
    <w:rsid w:val="00285689"/>
    <w:rsid w:val="00285729"/>
    <w:rsid w:val="002858F9"/>
    <w:rsid w:val="00285EDE"/>
    <w:rsid w:val="00286385"/>
    <w:rsid w:val="00286656"/>
    <w:rsid w:val="00286674"/>
    <w:rsid w:val="002866D6"/>
    <w:rsid w:val="00286745"/>
    <w:rsid w:val="002867C2"/>
    <w:rsid w:val="002867DF"/>
    <w:rsid w:val="0028682B"/>
    <w:rsid w:val="00286844"/>
    <w:rsid w:val="002869A8"/>
    <w:rsid w:val="00286B67"/>
    <w:rsid w:val="00286CE8"/>
    <w:rsid w:val="00286EB6"/>
    <w:rsid w:val="00286EC2"/>
    <w:rsid w:val="00286FBD"/>
    <w:rsid w:val="0028708C"/>
    <w:rsid w:val="00287155"/>
    <w:rsid w:val="0028727B"/>
    <w:rsid w:val="002873EA"/>
    <w:rsid w:val="0028749D"/>
    <w:rsid w:val="002874F1"/>
    <w:rsid w:val="002876A4"/>
    <w:rsid w:val="00287C09"/>
    <w:rsid w:val="00287D67"/>
    <w:rsid w:val="00287DC7"/>
    <w:rsid w:val="00287F8C"/>
    <w:rsid w:val="002900D5"/>
    <w:rsid w:val="00290238"/>
    <w:rsid w:val="0029075C"/>
    <w:rsid w:val="0029083D"/>
    <w:rsid w:val="00290A7C"/>
    <w:rsid w:val="00290D65"/>
    <w:rsid w:val="00290D71"/>
    <w:rsid w:val="00290DA4"/>
    <w:rsid w:val="00291200"/>
    <w:rsid w:val="00291246"/>
    <w:rsid w:val="00291841"/>
    <w:rsid w:val="00291854"/>
    <w:rsid w:val="0029197C"/>
    <w:rsid w:val="00291998"/>
    <w:rsid w:val="002919DC"/>
    <w:rsid w:val="00291A3B"/>
    <w:rsid w:val="00291CEB"/>
    <w:rsid w:val="00291D25"/>
    <w:rsid w:val="00291E73"/>
    <w:rsid w:val="00291F36"/>
    <w:rsid w:val="002920F4"/>
    <w:rsid w:val="00292158"/>
    <w:rsid w:val="002921E7"/>
    <w:rsid w:val="00292279"/>
    <w:rsid w:val="0029284D"/>
    <w:rsid w:val="00292888"/>
    <w:rsid w:val="00292922"/>
    <w:rsid w:val="00292BDE"/>
    <w:rsid w:val="0029321E"/>
    <w:rsid w:val="002932B6"/>
    <w:rsid w:val="002933ED"/>
    <w:rsid w:val="00293403"/>
    <w:rsid w:val="0029342F"/>
    <w:rsid w:val="00293703"/>
    <w:rsid w:val="0029371C"/>
    <w:rsid w:val="00293801"/>
    <w:rsid w:val="002942FD"/>
    <w:rsid w:val="002944FB"/>
    <w:rsid w:val="00294561"/>
    <w:rsid w:val="002946BC"/>
    <w:rsid w:val="002946D3"/>
    <w:rsid w:val="00294759"/>
    <w:rsid w:val="0029497B"/>
    <w:rsid w:val="00294E0C"/>
    <w:rsid w:val="00295014"/>
    <w:rsid w:val="002951F4"/>
    <w:rsid w:val="002951FC"/>
    <w:rsid w:val="00295323"/>
    <w:rsid w:val="002953B8"/>
    <w:rsid w:val="002953D1"/>
    <w:rsid w:val="002953EA"/>
    <w:rsid w:val="00295705"/>
    <w:rsid w:val="002957C5"/>
    <w:rsid w:val="002959EF"/>
    <w:rsid w:val="00295D79"/>
    <w:rsid w:val="00295D90"/>
    <w:rsid w:val="00295E97"/>
    <w:rsid w:val="00295EA5"/>
    <w:rsid w:val="00295FE0"/>
    <w:rsid w:val="0029606E"/>
    <w:rsid w:val="00296539"/>
    <w:rsid w:val="002966CC"/>
    <w:rsid w:val="00296785"/>
    <w:rsid w:val="0029695E"/>
    <w:rsid w:val="00296D93"/>
    <w:rsid w:val="00296E81"/>
    <w:rsid w:val="00297035"/>
    <w:rsid w:val="0029753B"/>
    <w:rsid w:val="0029761D"/>
    <w:rsid w:val="00297A5E"/>
    <w:rsid w:val="00297B64"/>
    <w:rsid w:val="00297E2F"/>
    <w:rsid w:val="00297F1B"/>
    <w:rsid w:val="002A00BF"/>
    <w:rsid w:val="002A01FF"/>
    <w:rsid w:val="002A0C1E"/>
    <w:rsid w:val="002A0C26"/>
    <w:rsid w:val="002A0C83"/>
    <w:rsid w:val="002A0E1E"/>
    <w:rsid w:val="002A0E62"/>
    <w:rsid w:val="002A0FA2"/>
    <w:rsid w:val="002A1047"/>
    <w:rsid w:val="002A128F"/>
    <w:rsid w:val="002A1378"/>
    <w:rsid w:val="002A13AA"/>
    <w:rsid w:val="002A1468"/>
    <w:rsid w:val="002A1907"/>
    <w:rsid w:val="002A1A11"/>
    <w:rsid w:val="002A1C7F"/>
    <w:rsid w:val="002A1DF6"/>
    <w:rsid w:val="002A21AB"/>
    <w:rsid w:val="002A22BE"/>
    <w:rsid w:val="002A2460"/>
    <w:rsid w:val="002A25DC"/>
    <w:rsid w:val="002A2617"/>
    <w:rsid w:val="002A279F"/>
    <w:rsid w:val="002A2D92"/>
    <w:rsid w:val="002A2DEA"/>
    <w:rsid w:val="002A2F9C"/>
    <w:rsid w:val="002A2FC5"/>
    <w:rsid w:val="002A325E"/>
    <w:rsid w:val="002A329B"/>
    <w:rsid w:val="002A32A1"/>
    <w:rsid w:val="002A33F9"/>
    <w:rsid w:val="002A3656"/>
    <w:rsid w:val="002A3714"/>
    <w:rsid w:val="002A38A7"/>
    <w:rsid w:val="002A3A19"/>
    <w:rsid w:val="002A3B82"/>
    <w:rsid w:val="002A3D93"/>
    <w:rsid w:val="002A3E08"/>
    <w:rsid w:val="002A3E1F"/>
    <w:rsid w:val="002A3F33"/>
    <w:rsid w:val="002A4020"/>
    <w:rsid w:val="002A4054"/>
    <w:rsid w:val="002A40C1"/>
    <w:rsid w:val="002A4368"/>
    <w:rsid w:val="002A475A"/>
    <w:rsid w:val="002A4799"/>
    <w:rsid w:val="002A4B6E"/>
    <w:rsid w:val="002A4BD7"/>
    <w:rsid w:val="002A4C23"/>
    <w:rsid w:val="002A4CA7"/>
    <w:rsid w:val="002A4EA2"/>
    <w:rsid w:val="002A4FFC"/>
    <w:rsid w:val="002A5357"/>
    <w:rsid w:val="002A538F"/>
    <w:rsid w:val="002A53BE"/>
    <w:rsid w:val="002A5478"/>
    <w:rsid w:val="002A54B5"/>
    <w:rsid w:val="002A5697"/>
    <w:rsid w:val="002A58E9"/>
    <w:rsid w:val="002A5A65"/>
    <w:rsid w:val="002A5B42"/>
    <w:rsid w:val="002A5B8F"/>
    <w:rsid w:val="002A5C5A"/>
    <w:rsid w:val="002A5D89"/>
    <w:rsid w:val="002A60FC"/>
    <w:rsid w:val="002A62F6"/>
    <w:rsid w:val="002A67F0"/>
    <w:rsid w:val="002A6B35"/>
    <w:rsid w:val="002A6BDA"/>
    <w:rsid w:val="002A6C03"/>
    <w:rsid w:val="002A6F56"/>
    <w:rsid w:val="002A7161"/>
    <w:rsid w:val="002A7317"/>
    <w:rsid w:val="002A7454"/>
    <w:rsid w:val="002A749D"/>
    <w:rsid w:val="002A774D"/>
    <w:rsid w:val="002A7875"/>
    <w:rsid w:val="002A791E"/>
    <w:rsid w:val="002B013F"/>
    <w:rsid w:val="002B020D"/>
    <w:rsid w:val="002B0732"/>
    <w:rsid w:val="002B0795"/>
    <w:rsid w:val="002B0859"/>
    <w:rsid w:val="002B08A9"/>
    <w:rsid w:val="002B0957"/>
    <w:rsid w:val="002B0974"/>
    <w:rsid w:val="002B0A93"/>
    <w:rsid w:val="002B0AF2"/>
    <w:rsid w:val="002B0C44"/>
    <w:rsid w:val="002B0E83"/>
    <w:rsid w:val="002B0EB6"/>
    <w:rsid w:val="002B0F82"/>
    <w:rsid w:val="002B1189"/>
    <w:rsid w:val="002B137F"/>
    <w:rsid w:val="002B142B"/>
    <w:rsid w:val="002B159A"/>
    <w:rsid w:val="002B16C0"/>
    <w:rsid w:val="002B188D"/>
    <w:rsid w:val="002B1A3A"/>
    <w:rsid w:val="002B1AA5"/>
    <w:rsid w:val="002B1B6F"/>
    <w:rsid w:val="002B1C37"/>
    <w:rsid w:val="002B1D0C"/>
    <w:rsid w:val="002B254A"/>
    <w:rsid w:val="002B289A"/>
    <w:rsid w:val="002B2970"/>
    <w:rsid w:val="002B29DC"/>
    <w:rsid w:val="002B2AA7"/>
    <w:rsid w:val="002B3249"/>
    <w:rsid w:val="002B334C"/>
    <w:rsid w:val="002B3397"/>
    <w:rsid w:val="002B33E8"/>
    <w:rsid w:val="002B37A0"/>
    <w:rsid w:val="002B385F"/>
    <w:rsid w:val="002B3AA0"/>
    <w:rsid w:val="002B3C16"/>
    <w:rsid w:val="002B3C89"/>
    <w:rsid w:val="002B3CA8"/>
    <w:rsid w:val="002B3E43"/>
    <w:rsid w:val="002B3ED5"/>
    <w:rsid w:val="002B437D"/>
    <w:rsid w:val="002B48D0"/>
    <w:rsid w:val="002B48F3"/>
    <w:rsid w:val="002B4A82"/>
    <w:rsid w:val="002B4E12"/>
    <w:rsid w:val="002B4EBB"/>
    <w:rsid w:val="002B53E9"/>
    <w:rsid w:val="002B5640"/>
    <w:rsid w:val="002B5723"/>
    <w:rsid w:val="002B59EC"/>
    <w:rsid w:val="002B5A17"/>
    <w:rsid w:val="002B5A33"/>
    <w:rsid w:val="002B5AC1"/>
    <w:rsid w:val="002B5E14"/>
    <w:rsid w:val="002B5F9E"/>
    <w:rsid w:val="002B6290"/>
    <w:rsid w:val="002B6314"/>
    <w:rsid w:val="002B637E"/>
    <w:rsid w:val="002B6483"/>
    <w:rsid w:val="002B65D9"/>
    <w:rsid w:val="002B667D"/>
    <w:rsid w:val="002B66D1"/>
    <w:rsid w:val="002B6715"/>
    <w:rsid w:val="002B6879"/>
    <w:rsid w:val="002B68FC"/>
    <w:rsid w:val="002B6986"/>
    <w:rsid w:val="002B6B41"/>
    <w:rsid w:val="002B6B7E"/>
    <w:rsid w:val="002B6BBD"/>
    <w:rsid w:val="002B6C8E"/>
    <w:rsid w:val="002B6DDA"/>
    <w:rsid w:val="002B6DE5"/>
    <w:rsid w:val="002B72F9"/>
    <w:rsid w:val="002B76A1"/>
    <w:rsid w:val="002B77E1"/>
    <w:rsid w:val="002B7B77"/>
    <w:rsid w:val="002B7C17"/>
    <w:rsid w:val="002B7C96"/>
    <w:rsid w:val="002B7DAE"/>
    <w:rsid w:val="002C041D"/>
    <w:rsid w:val="002C0427"/>
    <w:rsid w:val="002C052D"/>
    <w:rsid w:val="002C071B"/>
    <w:rsid w:val="002C0762"/>
    <w:rsid w:val="002C0834"/>
    <w:rsid w:val="002C09AE"/>
    <w:rsid w:val="002C0B39"/>
    <w:rsid w:val="002C0DA1"/>
    <w:rsid w:val="002C1051"/>
    <w:rsid w:val="002C133A"/>
    <w:rsid w:val="002C19B0"/>
    <w:rsid w:val="002C1D2D"/>
    <w:rsid w:val="002C1F69"/>
    <w:rsid w:val="002C21C9"/>
    <w:rsid w:val="002C22CB"/>
    <w:rsid w:val="002C26BD"/>
    <w:rsid w:val="002C2BCF"/>
    <w:rsid w:val="002C2C12"/>
    <w:rsid w:val="002C2C28"/>
    <w:rsid w:val="002C2D4F"/>
    <w:rsid w:val="002C2DBB"/>
    <w:rsid w:val="002C2F59"/>
    <w:rsid w:val="002C30D6"/>
    <w:rsid w:val="002C328C"/>
    <w:rsid w:val="002C32EF"/>
    <w:rsid w:val="002C332F"/>
    <w:rsid w:val="002C33C5"/>
    <w:rsid w:val="002C35D3"/>
    <w:rsid w:val="002C389A"/>
    <w:rsid w:val="002C3AEE"/>
    <w:rsid w:val="002C3C86"/>
    <w:rsid w:val="002C3F05"/>
    <w:rsid w:val="002C4604"/>
    <w:rsid w:val="002C4644"/>
    <w:rsid w:val="002C46B4"/>
    <w:rsid w:val="002C487E"/>
    <w:rsid w:val="002C4C30"/>
    <w:rsid w:val="002C4EB9"/>
    <w:rsid w:val="002C4ECC"/>
    <w:rsid w:val="002C500D"/>
    <w:rsid w:val="002C504D"/>
    <w:rsid w:val="002C5058"/>
    <w:rsid w:val="002C542F"/>
    <w:rsid w:val="002C54B3"/>
    <w:rsid w:val="002C56E7"/>
    <w:rsid w:val="002C5722"/>
    <w:rsid w:val="002C5816"/>
    <w:rsid w:val="002C5CAB"/>
    <w:rsid w:val="002C6145"/>
    <w:rsid w:val="002C61AA"/>
    <w:rsid w:val="002C6211"/>
    <w:rsid w:val="002C6217"/>
    <w:rsid w:val="002C63EE"/>
    <w:rsid w:val="002C641E"/>
    <w:rsid w:val="002C6540"/>
    <w:rsid w:val="002C695B"/>
    <w:rsid w:val="002C69BA"/>
    <w:rsid w:val="002C6A90"/>
    <w:rsid w:val="002C6B43"/>
    <w:rsid w:val="002C6C51"/>
    <w:rsid w:val="002C6CDE"/>
    <w:rsid w:val="002C6F08"/>
    <w:rsid w:val="002C7021"/>
    <w:rsid w:val="002C7181"/>
    <w:rsid w:val="002C71D2"/>
    <w:rsid w:val="002C75D1"/>
    <w:rsid w:val="002C7A47"/>
    <w:rsid w:val="002C7BCC"/>
    <w:rsid w:val="002C7DFC"/>
    <w:rsid w:val="002D00A1"/>
    <w:rsid w:val="002D00E6"/>
    <w:rsid w:val="002D0117"/>
    <w:rsid w:val="002D02A2"/>
    <w:rsid w:val="002D02F4"/>
    <w:rsid w:val="002D07B4"/>
    <w:rsid w:val="002D0861"/>
    <w:rsid w:val="002D08A1"/>
    <w:rsid w:val="002D095E"/>
    <w:rsid w:val="002D0A54"/>
    <w:rsid w:val="002D0C29"/>
    <w:rsid w:val="002D0D2A"/>
    <w:rsid w:val="002D0DAB"/>
    <w:rsid w:val="002D100F"/>
    <w:rsid w:val="002D10C5"/>
    <w:rsid w:val="002D1129"/>
    <w:rsid w:val="002D1156"/>
    <w:rsid w:val="002D18B6"/>
    <w:rsid w:val="002D1A1C"/>
    <w:rsid w:val="002D1A73"/>
    <w:rsid w:val="002D1EFF"/>
    <w:rsid w:val="002D2472"/>
    <w:rsid w:val="002D24BD"/>
    <w:rsid w:val="002D24E3"/>
    <w:rsid w:val="002D2671"/>
    <w:rsid w:val="002D26FE"/>
    <w:rsid w:val="002D2AE1"/>
    <w:rsid w:val="002D2BC8"/>
    <w:rsid w:val="002D2F6D"/>
    <w:rsid w:val="002D2F92"/>
    <w:rsid w:val="002D38AE"/>
    <w:rsid w:val="002D3990"/>
    <w:rsid w:val="002D3CC9"/>
    <w:rsid w:val="002D3F31"/>
    <w:rsid w:val="002D408C"/>
    <w:rsid w:val="002D4389"/>
    <w:rsid w:val="002D4840"/>
    <w:rsid w:val="002D4992"/>
    <w:rsid w:val="002D49D5"/>
    <w:rsid w:val="002D4A6C"/>
    <w:rsid w:val="002D4AFA"/>
    <w:rsid w:val="002D4C97"/>
    <w:rsid w:val="002D4E8A"/>
    <w:rsid w:val="002D56B3"/>
    <w:rsid w:val="002D5B31"/>
    <w:rsid w:val="002D5DF2"/>
    <w:rsid w:val="002D60C4"/>
    <w:rsid w:val="002D6357"/>
    <w:rsid w:val="002D64EA"/>
    <w:rsid w:val="002D6714"/>
    <w:rsid w:val="002D686F"/>
    <w:rsid w:val="002D6BFA"/>
    <w:rsid w:val="002D6D6C"/>
    <w:rsid w:val="002D6ED7"/>
    <w:rsid w:val="002D73BD"/>
    <w:rsid w:val="002D7497"/>
    <w:rsid w:val="002D74C5"/>
    <w:rsid w:val="002D7683"/>
    <w:rsid w:val="002D7920"/>
    <w:rsid w:val="002D7B12"/>
    <w:rsid w:val="002D7C0F"/>
    <w:rsid w:val="002D7ECB"/>
    <w:rsid w:val="002D7FB9"/>
    <w:rsid w:val="002E0033"/>
    <w:rsid w:val="002E005C"/>
    <w:rsid w:val="002E01F5"/>
    <w:rsid w:val="002E07F6"/>
    <w:rsid w:val="002E07FA"/>
    <w:rsid w:val="002E082C"/>
    <w:rsid w:val="002E0D90"/>
    <w:rsid w:val="002E0EC5"/>
    <w:rsid w:val="002E1063"/>
    <w:rsid w:val="002E1303"/>
    <w:rsid w:val="002E146B"/>
    <w:rsid w:val="002E1499"/>
    <w:rsid w:val="002E1587"/>
    <w:rsid w:val="002E16A7"/>
    <w:rsid w:val="002E193C"/>
    <w:rsid w:val="002E1D3F"/>
    <w:rsid w:val="002E1D4C"/>
    <w:rsid w:val="002E2399"/>
    <w:rsid w:val="002E2544"/>
    <w:rsid w:val="002E2920"/>
    <w:rsid w:val="002E2C15"/>
    <w:rsid w:val="002E3012"/>
    <w:rsid w:val="002E3185"/>
    <w:rsid w:val="002E35D6"/>
    <w:rsid w:val="002E3733"/>
    <w:rsid w:val="002E37CA"/>
    <w:rsid w:val="002E37F4"/>
    <w:rsid w:val="002E39A8"/>
    <w:rsid w:val="002E3B40"/>
    <w:rsid w:val="002E3BC3"/>
    <w:rsid w:val="002E3C50"/>
    <w:rsid w:val="002E3FD4"/>
    <w:rsid w:val="002E4423"/>
    <w:rsid w:val="002E44E5"/>
    <w:rsid w:val="002E4577"/>
    <w:rsid w:val="002E46B4"/>
    <w:rsid w:val="002E474C"/>
    <w:rsid w:val="002E47BC"/>
    <w:rsid w:val="002E4803"/>
    <w:rsid w:val="002E491D"/>
    <w:rsid w:val="002E49BE"/>
    <w:rsid w:val="002E4AED"/>
    <w:rsid w:val="002E4E07"/>
    <w:rsid w:val="002E4E3E"/>
    <w:rsid w:val="002E52AB"/>
    <w:rsid w:val="002E57D8"/>
    <w:rsid w:val="002E5859"/>
    <w:rsid w:val="002E5B18"/>
    <w:rsid w:val="002E6198"/>
    <w:rsid w:val="002E6270"/>
    <w:rsid w:val="002E65C3"/>
    <w:rsid w:val="002E666D"/>
    <w:rsid w:val="002E678F"/>
    <w:rsid w:val="002E6833"/>
    <w:rsid w:val="002E6945"/>
    <w:rsid w:val="002E6B02"/>
    <w:rsid w:val="002E6BE7"/>
    <w:rsid w:val="002E6EA5"/>
    <w:rsid w:val="002E71D1"/>
    <w:rsid w:val="002E720E"/>
    <w:rsid w:val="002E7243"/>
    <w:rsid w:val="002E729D"/>
    <w:rsid w:val="002E734F"/>
    <w:rsid w:val="002E73B5"/>
    <w:rsid w:val="002E7594"/>
    <w:rsid w:val="002E7669"/>
    <w:rsid w:val="002E76D5"/>
    <w:rsid w:val="002E7DED"/>
    <w:rsid w:val="002E7E84"/>
    <w:rsid w:val="002E7EB2"/>
    <w:rsid w:val="002F024D"/>
    <w:rsid w:val="002F02EF"/>
    <w:rsid w:val="002F0359"/>
    <w:rsid w:val="002F06B8"/>
    <w:rsid w:val="002F0776"/>
    <w:rsid w:val="002F0859"/>
    <w:rsid w:val="002F0892"/>
    <w:rsid w:val="002F0CBE"/>
    <w:rsid w:val="002F0E6F"/>
    <w:rsid w:val="002F14EE"/>
    <w:rsid w:val="002F1ABE"/>
    <w:rsid w:val="002F1D90"/>
    <w:rsid w:val="002F1DE5"/>
    <w:rsid w:val="002F1E04"/>
    <w:rsid w:val="002F1F6A"/>
    <w:rsid w:val="002F2214"/>
    <w:rsid w:val="002F2774"/>
    <w:rsid w:val="002F2891"/>
    <w:rsid w:val="002F2B5C"/>
    <w:rsid w:val="002F314E"/>
    <w:rsid w:val="002F31BE"/>
    <w:rsid w:val="002F349A"/>
    <w:rsid w:val="002F3505"/>
    <w:rsid w:val="002F35C9"/>
    <w:rsid w:val="002F360B"/>
    <w:rsid w:val="002F39B7"/>
    <w:rsid w:val="002F3AEC"/>
    <w:rsid w:val="002F3BD8"/>
    <w:rsid w:val="002F3C1D"/>
    <w:rsid w:val="002F3CFD"/>
    <w:rsid w:val="002F4016"/>
    <w:rsid w:val="002F4189"/>
    <w:rsid w:val="002F43D8"/>
    <w:rsid w:val="002F4654"/>
    <w:rsid w:val="002F4681"/>
    <w:rsid w:val="002F4726"/>
    <w:rsid w:val="002F4833"/>
    <w:rsid w:val="002F486C"/>
    <w:rsid w:val="002F4953"/>
    <w:rsid w:val="002F4A8C"/>
    <w:rsid w:val="002F4C6A"/>
    <w:rsid w:val="002F4C7F"/>
    <w:rsid w:val="002F4EE7"/>
    <w:rsid w:val="002F4F05"/>
    <w:rsid w:val="002F4FD8"/>
    <w:rsid w:val="002F515D"/>
    <w:rsid w:val="002F5195"/>
    <w:rsid w:val="002F51C2"/>
    <w:rsid w:val="002F5285"/>
    <w:rsid w:val="002F57B6"/>
    <w:rsid w:val="002F581E"/>
    <w:rsid w:val="002F59F5"/>
    <w:rsid w:val="002F5C77"/>
    <w:rsid w:val="002F5F20"/>
    <w:rsid w:val="002F6226"/>
    <w:rsid w:val="002F62C9"/>
    <w:rsid w:val="002F62F0"/>
    <w:rsid w:val="002F635E"/>
    <w:rsid w:val="002F6578"/>
    <w:rsid w:val="002F664D"/>
    <w:rsid w:val="002F67B2"/>
    <w:rsid w:val="002F6B8A"/>
    <w:rsid w:val="002F6D92"/>
    <w:rsid w:val="002F6E64"/>
    <w:rsid w:val="002F6EBB"/>
    <w:rsid w:val="002F711B"/>
    <w:rsid w:val="002F71D3"/>
    <w:rsid w:val="002F7229"/>
    <w:rsid w:val="002F7326"/>
    <w:rsid w:val="002F73D9"/>
    <w:rsid w:val="002F740D"/>
    <w:rsid w:val="002F74A3"/>
    <w:rsid w:val="002F75B5"/>
    <w:rsid w:val="002F75BF"/>
    <w:rsid w:val="002F7A08"/>
    <w:rsid w:val="002F7A39"/>
    <w:rsid w:val="002F7AA0"/>
    <w:rsid w:val="002F7B1D"/>
    <w:rsid w:val="002F7E54"/>
    <w:rsid w:val="002F7E8F"/>
    <w:rsid w:val="0030041E"/>
    <w:rsid w:val="00300524"/>
    <w:rsid w:val="00300A79"/>
    <w:rsid w:val="00300F5B"/>
    <w:rsid w:val="003010DF"/>
    <w:rsid w:val="00301351"/>
    <w:rsid w:val="00301472"/>
    <w:rsid w:val="0030176F"/>
    <w:rsid w:val="0030180E"/>
    <w:rsid w:val="00301916"/>
    <w:rsid w:val="00301A6B"/>
    <w:rsid w:val="00301B15"/>
    <w:rsid w:val="00301CFF"/>
    <w:rsid w:val="00301D73"/>
    <w:rsid w:val="00301E98"/>
    <w:rsid w:val="00301EA5"/>
    <w:rsid w:val="00302107"/>
    <w:rsid w:val="00302109"/>
    <w:rsid w:val="00302144"/>
    <w:rsid w:val="00302166"/>
    <w:rsid w:val="0030216C"/>
    <w:rsid w:val="003021F0"/>
    <w:rsid w:val="00302354"/>
    <w:rsid w:val="003024E7"/>
    <w:rsid w:val="003025E1"/>
    <w:rsid w:val="00302630"/>
    <w:rsid w:val="003027A0"/>
    <w:rsid w:val="00302851"/>
    <w:rsid w:val="00302C02"/>
    <w:rsid w:val="00302DB0"/>
    <w:rsid w:val="00302E2E"/>
    <w:rsid w:val="00302E98"/>
    <w:rsid w:val="003031E2"/>
    <w:rsid w:val="003033D6"/>
    <w:rsid w:val="00303408"/>
    <w:rsid w:val="00303464"/>
    <w:rsid w:val="00303916"/>
    <w:rsid w:val="003039B4"/>
    <w:rsid w:val="00303A49"/>
    <w:rsid w:val="00303BF3"/>
    <w:rsid w:val="00303C85"/>
    <w:rsid w:val="00303E67"/>
    <w:rsid w:val="00304080"/>
    <w:rsid w:val="00304285"/>
    <w:rsid w:val="00304369"/>
    <w:rsid w:val="00304534"/>
    <w:rsid w:val="003048A9"/>
    <w:rsid w:val="00304A60"/>
    <w:rsid w:val="00304E13"/>
    <w:rsid w:val="00304E64"/>
    <w:rsid w:val="00304F1E"/>
    <w:rsid w:val="00305073"/>
    <w:rsid w:val="00305079"/>
    <w:rsid w:val="00305239"/>
    <w:rsid w:val="00305258"/>
    <w:rsid w:val="0030537C"/>
    <w:rsid w:val="00305544"/>
    <w:rsid w:val="003057B5"/>
    <w:rsid w:val="003057B8"/>
    <w:rsid w:val="00305B94"/>
    <w:rsid w:val="00305BDB"/>
    <w:rsid w:val="00305EE5"/>
    <w:rsid w:val="0030621B"/>
    <w:rsid w:val="0030624A"/>
    <w:rsid w:val="00306539"/>
    <w:rsid w:val="00306BAC"/>
    <w:rsid w:val="00306E6D"/>
    <w:rsid w:val="00306F2D"/>
    <w:rsid w:val="003071EC"/>
    <w:rsid w:val="003075F4"/>
    <w:rsid w:val="003076B0"/>
    <w:rsid w:val="00307751"/>
    <w:rsid w:val="00307BB0"/>
    <w:rsid w:val="00307DBD"/>
    <w:rsid w:val="00307E90"/>
    <w:rsid w:val="0031015C"/>
    <w:rsid w:val="00310238"/>
    <w:rsid w:val="003103AF"/>
    <w:rsid w:val="0031052D"/>
    <w:rsid w:val="003105D5"/>
    <w:rsid w:val="003106F5"/>
    <w:rsid w:val="003109C1"/>
    <w:rsid w:val="00310AC6"/>
    <w:rsid w:val="00310C57"/>
    <w:rsid w:val="00310CE8"/>
    <w:rsid w:val="00310E2A"/>
    <w:rsid w:val="0031144F"/>
    <w:rsid w:val="00311576"/>
    <w:rsid w:val="003115B8"/>
    <w:rsid w:val="003115E3"/>
    <w:rsid w:val="0031161C"/>
    <w:rsid w:val="00311639"/>
    <w:rsid w:val="00311702"/>
    <w:rsid w:val="00311806"/>
    <w:rsid w:val="003118B7"/>
    <w:rsid w:val="00311935"/>
    <w:rsid w:val="0031193D"/>
    <w:rsid w:val="00311CAF"/>
    <w:rsid w:val="00311DAE"/>
    <w:rsid w:val="00311E20"/>
    <w:rsid w:val="00311F75"/>
    <w:rsid w:val="00311FEF"/>
    <w:rsid w:val="0031242C"/>
    <w:rsid w:val="003125C6"/>
    <w:rsid w:val="0031260A"/>
    <w:rsid w:val="00312A79"/>
    <w:rsid w:val="00312BB2"/>
    <w:rsid w:val="00312BC3"/>
    <w:rsid w:val="00312DB9"/>
    <w:rsid w:val="00312DC6"/>
    <w:rsid w:val="00312ED6"/>
    <w:rsid w:val="00312FC4"/>
    <w:rsid w:val="00313018"/>
    <w:rsid w:val="00313361"/>
    <w:rsid w:val="003136C6"/>
    <w:rsid w:val="003137BE"/>
    <w:rsid w:val="003137CD"/>
    <w:rsid w:val="00313B52"/>
    <w:rsid w:val="00313C69"/>
    <w:rsid w:val="003141AE"/>
    <w:rsid w:val="003142F3"/>
    <w:rsid w:val="00314373"/>
    <w:rsid w:val="00314463"/>
    <w:rsid w:val="003144DE"/>
    <w:rsid w:val="003148AD"/>
    <w:rsid w:val="003149E4"/>
    <w:rsid w:val="003149E8"/>
    <w:rsid w:val="00314A6A"/>
    <w:rsid w:val="00314BF6"/>
    <w:rsid w:val="00314F12"/>
    <w:rsid w:val="00314F9B"/>
    <w:rsid w:val="0031534F"/>
    <w:rsid w:val="003154C2"/>
    <w:rsid w:val="00315602"/>
    <w:rsid w:val="00315660"/>
    <w:rsid w:val="003156E0"/>
    <w:rsid w:val="0031586A"/>
    <w:rsid w:val="00315ACC"/>
    <w:rsid w:val="00315AD5"/>
    <w:rsid w:val="00315B6E"/>
    <w:rsid w:val="00315B77"/>
    <w:rsid w:val="00315E33"/>
    <w:rsid w:val="00315E4A"/>
    <w:rsid w:val="00315EE7"/>
    <w:rsid w:val="00315F3A"/>
    <w:rsid w:val="0031601B"/>
    <w:rsid w:val="0031606F"/>
    <w:rsid w:val="0031609E"/>
    <w:rsid w:val="003160B5"/>
    <w:rsid w:val="003161C9"/>
    <w:rsid w:val="00316503"/>
    <w:rsid w:val="00316657"/>
    <w:rsid w:val="00316733"/>
    <w:rsid w:val="003167B1"/>
    <w:rsid w:val="00316938"/>
    <w:rsid w:val="00316ACB"/>
    <w:rsid w:val="00316BA8"/>
    <w:rsid w:val="00316E63"/>
    <w:rsid w:val="00316FC9"/>
    <w:rsid w:val="00316FCB"/>
    <w:rsid w:val="00317163"/>
    <w:rsid w:val="00317210"/>
    <w:rsid w:val="003174E6"/>
    <w:rsid w:val="003175BE"/>
    <w:rsid w:val="0031789B"/>
    <w:rsid w:val="0031799D"/>
    <w:rsid w:val="003179E9"/>
    <w:rsid w:val="00317DE4"/>
    <w:rsid w:val="00317FF0"/>
    <w:rsid w:val="0032014C"/>
    <w:rsid w:val="00320164"/>
    <w:rsid w:val="003202A5"/>
    <w:rsid w:val="003203B6"/>
    <w:rsid w:val="003203F5"/>
    <w:rsid w:val="003204C9"/>
    <w:rsid w:val="00320533"/>
    <w:rsid w:val="0032062C"/>
    <w:rsid w:val="00320A2B"/>
    <w:rsid w:val="00320AC4"/>
    <w:rsid w:val="00320C9A"/>
    <w:rsid w:val="0032110A"/>
    <w:rsid w:val="00321275"/>
    <w:rsid w:val="0032149A"/>
    <w:rsid w:val="00321A4A"/>
    <w:rsid w:val="00321AD5"/>
    <w:rsid w:val="00321AFF"/>
    <w:rsid w:val="00321C42"/>
    <w:rsid w:val="00321CDB"/>
    <w:rsid w:val="00321CF6"/>
    <w:rsid w:val="00321D9B"/>
    <w:rsid w:val="00321F11"/>
    <w:rsid w:val="00322184"/>
    <w:rsid w:val="00322707"/>
    <w:rsid w:val="003227C2"/>
    <w:rsid w:val="003228F2"/>
    <w:rsid w:val="003229F8"/>
    <w:rsid w:val="00322C29"/>
    <w:rsid w:val="00322C7B"/>
    <w:rsid w:val="00322D36"/>
    <w:rsid w:val="00322EB1"/>
    <w:rsid w:val="00323054"/>
    <w:rsid w:val="0032305E"/>
    <w:rsid w:val="003234F5"/>
    <w:rsid w:val="003235ED"/>
    <w:rsid w:val="003238E9"/>
    <w:rsid w:val="003239EE"/>
    <w:rsid w:val="00323B14"/>
    <w:rsid w:val="00323C3C"/>
    <w:rsid w:val="00323CBF"/>
    <w:rsid w:val="00323E7F"/>
    <w:rsid w:val="00323FDF"/>
    <w:rsid w:val="003241DF"/>
    <w:rsid w:val="003243AB"/>
    <w:rsid w:val="00324528"/>
    <w:rsid w:val="00324589"/>
    <w:rsid w:val="00324702"/>
    <w:rsid w:val="0032499A"/>
    <w:rsid w:val="003249AB"/>
    <w:rsid w:val="003249C9"/>
    <w:rsid w:val="00324A43"/>
    <w:rsid w:val="00324B1C"/>
    <w:rsid w:val="00324C94"/>
    <w:rsid w:val="00324D85"/>
    <w:rsid w:val="00325001"/>
    <w:rsid w:val="00325054"/>
    <w:rsid w:val="00325093"/>
    <w:rsid w:val="00325099"/>
    <w:rsid w:val="003250E6"/>
    <w:rsid w:val="00325117"/>
    <w:rsid w:val="003253BC"/>
    <w:rsid w:val="00325711"/>
    <w:rsid w:val="00325733"/>
    <w:rsid w:val="003258A5"/>
    <w:rsid w:val="003259AD"/>
    <w:rsid w:val="00325B85"/>
    <w:rsid w:val="00325C4B"/>
    <w:rsid w:val="00325E88"/>
    <w:rsid w:val="00325F0F"/>
    <w:rsid w:val="00325F6B"/>
    <w:rsid w:val="00325F6E"/>
    <w:rsid w:val="003260B3"/>
    <w:rsid w:val="00326108"/>
    <w:rsid w:val="00326228"/>
    <w:rsid w:val="003262D6"/>
    <w:rsid w:val="00326302"/>
    <w:rsid w:val="003264C9"/>
    <w:rsid w:val="003264EF"/>
    <w:rsid w:val="003266E6"/>
    <w:rsid w:val="003266EE"/>
    <w:rsid w:val="003266FA"/>
    <w:rsid w:val="0032672B"/>
    <w:rsid w:val="00326A49"/>
    <w:rsid w:val="00326B2A"/>
    <w:rsid w:val="00326D08"/>
    <w:rsid w:val="00326F46"/>
    <w:rsid w:val="003271DB"/>
    <w:rsid w:val="00327261"/>
    <w:rsid w:val="00327643"/>
    <w:rsid w:val="00327926"/>
    <w:rsid w:val="00327A3B"/>
    <w:rsid w:val="00327AEE"/>
    <w:rsid w:val="00327C66"/>
    <w:rsid w:val="00327D4E"/>
    <w:rsid w:val="00327F0E"/>
    <w:rsid w:val="00327F54"/>
    <w:rsid w:val="0033040E"/>
    <w:rsid w:val="00330781"/>
    <w:rsid w:val="003307DF"/>
    <w:rsid w:val="003307E8"/>
    <w:rsid w:val="00330878"/>
    <w:rsid w:val="00330A2B"/>
    <w:rsid w:val="00330A8E"/>
    <w:rsid w:val="00330ACA"/>
    <w:rsid w:val="00330B76"/>
    <w:rsid w:val="00330C94"/>
    <w:rsid w:val="00330D44"/>
    <w:rsid w:val="003310C6"/>
    <w:rsid w:val="003312BA"/>
    <w:rsid w:val="003314F2"/>
    <w:rsid w:val="003317FD"/>
    <w:rsid w:val="00331901"/>
    <w:rsid w:val="00331996"/>
    <w:rsid w:val="00331B83"/>
    <w:rsid w:val="00331E6C"/>
    <w:rsid w:val="00332276"/>
    <w:rsid w:val="00332399"/>
    <w:rsid w:val="00332758"/>
    <w:rsid w:val="00332842"/>
    <w:rsid w:val="00332992"/>
    <w:rsid w:val="00332B07"/>
    <w:rsid w:val="00332D5A"/>
    <w:rsid w:val="00332F85"/>
    <w:rsid w:val="00332FBD"/>
    <w:rsid w:val="00332FF8"/>
    <w:rsid w:val="0033315B"/>
    <w:rsid w:val="00333302"/>
    <w:rsid w:val="00333473"/>
    <w:rsid w:val="00333574"/>
    <w:rsid w:val="0033372C"/>
    <w:rsid w:val="003337FC"/>
    <w:rsid w:val="003338CC"/>
    <w:rsid w:val="003338E8"/>
    <w:rsid w:val="00333A1D"/>
    <w:rsid w:val="00333A72"/>
    <w:rsid w:val="00333C4A"/>
    <w:rsid w:val="00333C4E"/>
    <w:rsid w:val="00333C83"/>
    <w:rsid w:val="00333D90"/>
    <w:rsid w:val="00333EE5"/>
    <w:rsid w:val="0033415C"/>
    <w:rsid w:val="003341EB"/>
    <w:rsid w:val="003344D7"/>
    <w:rsid w:val="0033457F"/>
    <w:rsid w:val="00334751"/>
    <w:rsid w:val="00334931"/>
    <w:rsid w:val="00334B1D"/>
    <w:rsid w:val="00334BF4"/>
    <w:rsid w:val="0033501B"/>
    <w:rsid w:val="003352BE"/>
    <w:rsid w:val="003352F8"/>
    <w:rsid w:val="00335307"/>
    <w:rsid w:val="00335453"/>
    <w:rsid w:val="0033574C"/>
    <w:rsid w:val="00335943"/>
    <w:rsid w:val="00335AB0"/>
    <w:rsid w:val="00335BB5"/>
    <w:rsid w:val="00335BDB"/>
    <w:rsid w:val="00335C2D"/>
    <w:rsid w:val="00335CC6"/>
    <w:rsid w:val="00335CCF"/>
    <w:rsid w:val="00335DF1"/>
    <w:rsid w:val="00335F2C"/>
    <w:rsid w:val="00336111"/>
    <w:rsid w:val="0033635D"/>
    <w:rsid w:val="00336392"/>
    <w:rsid w:val="003365CF"/>
    <w:rsid w:val="0033661D"/>
    <w:rsid w:val="00336704"/>
    <w:rsid w:val="00336A9F"/>
    <w:rsid w:val="00336E20"/>
    <w:rsid w:val="00336E29"/>
    <w:rsid w:val="00337038"/>
    <w:rsid w:val="0033705F"/>
    <w:rsid w:val="0033763D"/>
    <w:rsid w:val="00337C3C"/>
    <w:rsid w:val="00337D29"/>
    <w:rsid w:val="00337D87"/>
    <w:rsid w:val="00340482"/>
    <w:rsid w:val="00340A18"/>
    <w:rsid w:val="00340B57"/>
    <w:rsid w:val="00340BE0"/>
    <w:rsid w:val="00340F70"/>
    <w:rsid w:val="00340FF9"/>
    <w:rsid w:val="00341356"/>
    <w:rsid w:val="00341372"/>
    <w:rsid w:val="00341666"/>
    <w:rsid w:val="00341780"/>
    <w:rsid w:val="003417E4"/>
    <w:rsid w:val="00341845"/>
    <w:rsid w:val="0034185A"/>
    <w:rsid w:val="003419B7"/>
    <w:rsid w:val="00341B98"/>
    <w:rsid w:val="00341CBA"/>
    <w:rsid w:val="00341CC5"/>
    <w:rsid w:val="00341D5F"/>
    <w:rsid w:val="00341F84"/>
    <w:rsid w:val="003420F4"/>
    <w:rsid w:val="00342197"/>
    <w:rsid w:val="00342397"/>
    <w:rsid w:val="003423C4"/>
    <w:rsid w:val="003426CC"/>
    <w:rsid w:val="00342917"/>
    <w:rsid w:val="00342B11"/>
    <w:rsid w:val="00342B4A"/>
    <w:rsid w:val="00342C86"/>
    <w:rsid w:val="00342FBD"/>
    <w:rsid w:val="00342FEF"/>
    <w:rsid w:val="0034317A"/>
    <w:rsid w:val="00343247"/>
    <w:rsid w:val="00343596"/>
    <w:rsid w:val="003435A4"/>
    <w:rsid w:val="00343670"/>
    <w:rsid w:val="00343794"/>
    <w:rsid w:val="003438CF"/>
    <w:rsid w:val="00343F36"/>
    <w:rsid w:val="003440D8"/>
    <w:rsid w:val="00344142"/>
    <w:rsid w:val="003441F2"/>
    <w:rsid w:val="00344288"/>
    <w:rsid w:val="00344520"/>
    <w:rsid w:val="003447D5"/>
    <w:rsid w:val="003449DB"/>
    <w:rsid w:val="00344A03"/>
    <w:rsid w:val="00344AFB"/>
    <w:rsid w:val="00344B09"/>
    <w:rsid w:val="00344D04"/>
    <w:rsid w:val="00344F26"/>
    <w:rsid w:val="00344F9F"/>
    <w:rsid w:val="00344FAB"/>
    <w:rsid w:val="00345114"/>
    <w:rsid w:val="003456FB"/>
    <w:rsid w:val="00345848"/>
    <w:rsid w:val="00345CB3"/>
    <w:rsid w:val="00345CDD"/>
    <w:rsid w:val="00345E5F"/>
    <w:rsid w:val="00346187"/>
    <w:rsid w:val="003461A5"/>
    <w:rsid w:val="0034625B"/>
    <w:rsid w:val="0034638E"/>
    <w:rsid w:val="00346404"/>
    <w:rsid w:val="00346488"/>
    <w:rsid w:val="00346562"/>
    <w:rsid w:val="00346661"/>
    <w:rsid w:val="003466ED"/>
    <w:rsid w:val="003466FD"/>
    <w:rsid w:val="0034682E"/>
    <w:rsid w:val="0034690E"/>
    <w:rsid w:val="00346A13"/>
    <w:rsid w:val="00346ABB"/>
    <w:rsid w:val="00346BB0"/>
    <w:rsid w:val="00346EAF"/>
    <w:rsid w:val="0034706F"/>
    <w:rsid w:val="00347096"/>
    <w:rsid w:val="00347323"/>
    <w:rsid w:val="0034742E"/>
    <w:rsid w:val="00347501"/>
    <w:rsid w:val="00347629"/>
    <w:rsid w:val="0034766E"/>
    <w:rsid w:val="00347CBF"/>
    <w:rsid w:val="00347E63"/>
    <w:rsid w:val="00350329"/>
    <w:rsid w:val="003506D7"/>
    <w:rsid w:val="00350714"/>
    <w:rsid w:val="00350A00"/>
    <w:rsid w:val="00350BC1"/>
    <w:rsid w:val="00350BDE"/>
    <w:rsid w:val="00350D02"/>
    <w:rsid w:val="00350E07"/>
    <w:rsid w:val="00350E79"/>
    <w:rsid w:val="003514D8"/>
    <w:rsid w:val="00351722"/>
    <w:rsid w:val="003518B3"/>
    <w:rsid w:val="00351E52"/>
    <w:rsid w:val="00351FBE"/>
    <w:rsid w:val="003521B7"/>
    <w:rsid w:val="003523A3"/>
    <w:rsid w:val="003523EC"/>
    <w:rsid w:val="00352439"/>
    <w:rsid w:val="00352794"/>
    <w:rsid w:val="00352D3B"/>
    <w:rsid w:val="00353083"/>
    <w:rsid w:val="003530AA"/>
    <w:rsid w:val="00353357"/>
    <w:rsid w:val="003534CE"/>
    <w:rsid w:val="00353506"/>
    <w:rsid w:val="0035357E"/>
    <w:rsid w:val="003535E5"/>
    <w:rsid w:val="00353695"/>
    <w:rsid w:val="0035375D"/>
    <w:rsid w:val="00353896"/>
    <w:rsid w:val="00353915"/>
    <w:rsid w:val="00353CE8"/>
    <w:rsid w:val="00353E1B"/>
    <w:rsid w:val="00354060"/>
    <w:rsid w:val="00354098"/>
    <w:rsid w:val="003542F1"/>
    <w:rsid w:val="00354309"/>
    <w:rsid w:val="00354412"/>
    <w:rsid w:val="0035455A"/>
    <w:rsid w:val="00354803"/>
    <w:rsid w:val="00354943"/>
    <w:rsid w:val="00354A1C"/>
    <w:rsid w:val="00354A70"/>
    <w:rsid w:val="00354A88"/>
    <w:rsid w:val="00354A94"/>
    <w:rsid w:val="00354CEF"/>
    <w:rsid w:val="00354F64"/>
    <w:rsid w:val="0035523A"/>
    <w:rsid w:val="00355521"/>
    <w:rsid w:val="00355669"/>
    <w:rsid w:val="00355685"/>
    <w:rsid w:val="00355776"/>
    <w:rsid w:val="00355829"/>
    <w:rsid w:val="00355944"/>
    <w:rsid w:val="003559D6"/>
    <w:rsid w:val="00355D4B"/>
    <w:rsid w:val="00355D9C"/>
    <w:rsid w:val="00355E74"/>
    <w:rsid w:val="00355EA0"/>
    <w:rsid w:val="00355F26"/>
    <w:rsid w:val="00355F60"/>
    <w:rsid w:val="003563B9"/>
    <w:rsid w:val="00356806"/>
    <w:rsid w:val="0035690A"/>
    <w:rsid w:val="00356A32"/>
    <w:rsid w:val="00356AD4"/>
    <w:rsid w:val="00356D59"/>
    <w:rsid w:val="00356DB9"/>
    <w:rsid w:val="00356DE1"/>
    <w:rsid w:val="00357551"/>
    <w:rsid w:val="003576E8"/>
    <w:rsid w:val="003577C9"/>
    <w:rsid w:val="003578DC"/>
    <w:rsid w:val="00357938"/>
    <w:rsid w:val="00357A75"/>
    <w:rsid w:val="00357C8E"/>
    <w:rsid w:val="00357C97"/>
    <w:rsid w:val="00357D82"/>
    <w:rsid w:val="003601AE"/>
    <w:rsid w:val="00360237"/>
    <w:rsid w:val="00360733"/>
    <w:rsid w:val="0036073C"/>
    <w:rsid w:val="00360775"/>
    <w:rsid w:val="003607C3"/>
    <w:rsid w:val="00360914"/>
    <w:rsid w:val="00360A3C"/>
    <w:rsid w:val="00360ABE"/>
    <w:rsid w:val="00360BDA"/>
    <w:rsid w:val="0036109A"/>
    <w:rsid w:val="00361680"/>
    <w:rsid w:val="003616BF"/>
    <w:rsid w:val="00361827"/>
    <w:rsid w:val="00361C2F"/>
    <w:rsid w:val="00361CD2"/>
    <w:rsid w:val="00361CEE"/>
    <w:rsid w:val="003620B0"/>
    <w:rsid w:val="00362135"/>
    <w:rsid w:val="003621BE"/>
    <w:rsid w:val="003624F8"/>
    <w:rsid w:val="0036256C"/>
    <w:rsid w:val="0036260B"/>
    <w:rsid w:val="00362898"/>
    <w:rsid w:val="00362A39"/>
    <w:rsid w:val="0036307B"/>
    <w:rsid w:val="003630AD"/>
    <w:rsid w:val="00363136"/>
    <w:rsid w:val="0036319B"/>
    <w:rsid w:val="003631BE"/>
    <w:rsid w:val="0036354E"/>
    <w:rsid w:val="00363573"/>
    <w:rsid w:val="0036371F"/>
    <w:rsid w:val="00363E2A"/>
    <w:rsid w:val="00363EA1"/>
    <w:rsid w:val="00363F37"/>
    <w:rsid w:val="00363FFE"/>
    <w:rsid w:val="003640CC"/>
    <w:rsid w:val="00364166"/>
    <w:rsid w:val="0036421A"/>
    <w:rsid w:val="0036421C"/>
    <w:rsid w:val="0036427C"/>
    <w:rsid w:val="00364779"/>
    <w:rsid w:val="0036488A"/>
    <w:rsid w:val="00364E67"/>
    <w:rsid w:val="00364FC7"/>
    <w:rsid w:val="00365043"/>
    <w:rsid w:val="00365151"/>
    <w:rsid w:val="003654D5"/>
    <w:rsid w:val="00365573"/>
    <w:rsid w:val="003655D8"/>
    <w:rsid w:val="00365D6A"/>
    <w:rsid w:val="00365E23"/>
    <w:rsid w:val="00365E70"/>
    <w:rsid w:val="00365EE4"/>
    <w:rsid w:val="003661F2"/>
    <w:rsid w:val="00366342"/>
    <w:rsid w:val="00366952"/>
    <w:rsid w:val="00366A4E"/>
    <w:rsid w:val="00366A62"/>
    <w:rsid w:val="00366B6C"/>
    <w:rsid w:val="00366B9D"/>
    <w:rsid w:val="00366F82"/>
    <w:rsid w:val="00367168"/>
    <w:rsid w:val="003671ED"/>
    <w:rsid w:val="00367807"/>
    <w:rsid w:val="00367906"/>
    <w:rsid w:val="00367D32"/>
    <w:rsid w:val="00367F6D"/>
    <w:rsid w:val="00367F95"/>
    <w:rsid w:val="00367FEF"/>
    <w:rsid w:val="003700D3"/>
    <w:rsid w:val="00370299"/>
    <w:rsid w:val="00370613"/>
    <w:rsid w:val="00370683"/>
    <w:rsid w:val="00370A85"/>
    <w:rsid w:val="00370E44"/>
    <w:rsid w:val="00370FD9"/>
    <w:rsid w:val="00371078"/>
    <w:rsid w:val="003710EE"/>
    <w:rsid w:val="003712D8"/>
    <w:rsid w:val="0037159E"/>
    <w:rsid w:val="003718CA"/>
    <w:rsid w:val="003719C3"/>
    <w:rsid w:val="00371BD1"/>
    <w:rsid w:val="00371D07"/>
    <w:rsid w:val="00371EF0"/>
    <w:rsid w:val="0037218F"/>
    <w:rsid w:val="003723D7"/>
    <w:rsid w:val="00372752"/>
    <w:rsid w:val="00372A6E"/>
    <w:rsid w:val="00372ADD"/>
    <w:rsid w:val="00372C0A"/>
    <w:rsid w:val="00372CCB"/>
    <w:rsid w:val="00372F0E"/>
    <w:rsid w:val="00372FBD"/>
    <w:rsid w:val="0037300B"/>
    <w:rsid w:val="00373014"/>
    <w:rsid w:val="00373030"/>
    <w:rsid w:val="00373183"/>
    <w:rsid w:val="0037328E"/>
    <w:rsid w:val="003734CE"/>
    <w:rsid w:val="003735FB"/>
    <w:rsid w:val="003736E5"/>
    <w:rsid w:val="0037371A"/>
    <w:rsid w:val="00373729"/>
    <w:rsid w:val="00373B1A"/>
    <w:rsid w:val="00373CCF"/>
    <w:rsid w:val="00373E26"/>
    <w:rsid w:val="00373E4E"/>
    <w:rsid w:val="00373FDF"/>
    <w:rsid w:val="003742B4"/>
    <w:rsid w:val="00374591"/>
    <w:rsid w:val="003748FE"/>
    <w:rsid w:val="00374967"/>
    <w:rsid w:val="00374994"/>
    <w:rsid w:val="003749FC"/>
    <w:rsid w:val="00374A5C"/>
    <w:rsid w:val="00374ADA"/>
    <w:rsid w:val="00374C2E"/>
    <w:rsid w:val="00374C45"/>
    <w:rsid w:val="00374C53"/>
    <w:rsid w:val="00374CA4"/>
    <w:rsid w:val="00374D72"/>
    <w:rsid w:val="00374DAA"/>
    <w:rsid w:val="00374E4B"/>
    <w:rsid w:val="003751C9"/>
    <w:rsid w:val="00375222"/>
    <w:rsid w:val="003756C6"/>
    <w:rsid w:val="003757D3"/>
    <w:rsid w:val="003757E4"/>
    <w:rsid w:val="00375AD8"/>
    <w:rsid w:val="00375C3F"/>
    <w:rsid w:val="0037621C"/>
    <w:rsid w:val="00376253"/>
    <w:rsid w:val="00376675"/>
    <w:rsid w:val="00376DFC"/>
    <w:rsid w:val="00376E47"/>
    <w:rsid w:val="00377284"/>
    <w:rsid w:val="00377344"/>
    <w:rsid w:val="00377389"/>
    <w:rsid w:val="00377450"/>
    <w:rsid w:val="0037763C"/>
    <w:rsid w:val="00377875"/>
    <w:rsid w:val="00377916"/>
    <w:rsid w:val="00377A46"/>
    <w:rsid w:val="00377ACC"/>
    <w:rsid w:val="00377AD6"/>
    <w:rsid w:val="00377BE1"/>
    <w:rsid w:val="00377EBA"/>
    <w:rsid w:val="00380189"/>
    <w:rsid w:val="00380479"/>
    <w:rsid w:val="00380564"/>
    <w:rsid w:val="0038059B"/>
    <w:rsid w:val="003807DE"/>
    <w:rsid w:val="00380A84"/>
    <w:rsid w:val="00380E5D"/>
    <w:rsid w:val="00380EFD"/>
    <w:rsid w:val="00380F19"/>
    <w:rsid w:val="00380FA9"/>
    <w:rsid w:val="00380FF4"/>
    <w:rsid w:val="0038109B"/>
    <w:rsid w:val="0038147B"/>
    <w:rsid w:val="00381679"/>
    <w:rsid w:val="00381801"/>
    <w:rsid w:val="00381A78"/>
    <w:rsid w:val="00381AE4"/>
    <w:rsid w:val="00381C4E"/>
    <w:rsid w:val="00381EFB"/>
    <w:rsid w:val="00381FA8"/>
    <w:rsid w:val="0038210F"/>
    <w:rsid w:val="0038239B"/>
    <w:rsid w:val="0038288E"/>
    <w:rsid w:val="00382928"/>
    <w:rsid w:val="00382A13"/>
    <w:rsid w:val="00382C63"/>
    <w:rsid w:val="00382C7D"/>
    <w:rsid w:val="00382CF9"/>
    <w:rsid w:val="00382D58"/>
    <w:rsid w:val="00382F19"/>
    <w:rsid w:val="003830CC"/>
    <w:rsid w:val="0038310B"/>
    <w:rsid w:val="003831C6"/>
    <w:rsid w:val="0038330D"/>
    <w:rsid w:val="003833FB"/>
    <w:rsid w:val="003837F3"/>
    <w:rsid w:val="0038397D"/>
    <w:rsid w:val="003839EB"/>
    <w:rsid w:val="00383B82"/>
    <w:rsid w:val="0038401A"/>
    <w:rsid w:val="00384133"/>
    <w:rsid w:val="00384142"/>
    <w:rsid w:val="00384192"/>
    <w:rsid w:val="0038436B"/>
    <w:rsid w:val="00384637"/>
    <w:rsid w:val="0038494B"/>
    <w:rsid w:val="00384E27"/>
    <w:rsid w:val="00384E66"/>
    <w:rsid w:val="00385307"/>
    <w:rsid w:val="00385AA8"/>
    <w:rsid w:val="00385DB7"/>
    <w:rsid w:val="00385ECF"/>
    <w:rsid w:val="00386044"/>
    <w:rsid w:val="0038614C"/>
    <w:rsid w:val="00386386"/>
    <w:rsid w:val="003864D0"/>
    <w:rsid w:val="00386E49"/>
    <w:rsid w:val="003871FD"/>
    <w:rsid w:val="00387257"/>
    <w:rsid w:val="00387273"/>
    <w:rsid w:val="0039020C"/>
    <w:rsid w:val="00390277"/>
    <w:rsid w:val="00390426"/>
    <w:rsid w:val="003904DD"/>
    <w:rsid w:val="00390588"/>
    <w:rsid w:val="0039064B"/>
    <w:rsid w:val="0039068C"/>
    <w:rsid w:val="003908FA"/>
    <w:rsid w:val="003909C9"/>
    <w:rsid w:val="00390AA8"/>
    <w:rsid w:val="00390D3C"/>
    <w:rsid w:val="00390DBA"/>
    <w:rsid w:val="00390FC6"/>
    <w:rsid w:val="00391209"/>
    <w:rsid w:val="003913BB"/>
    <w:rsid w:val="003914E4"/>
    <w:rsid w:val="0039158C"/>
    <w:rsid w:val="003916C2"/>
    <w:rsid w:val="00391A96"/>
    <w:rsid w:val="00391B54"/>
    <w:rsid w:val="00391CAD"/>
    <w:rsid w:val="00391D30"/>
    <w:rsid w:val="00391D99"/>
    <w:rsid w:val="00391DF3"/>
    <w:rsid w:val="003922F1"/>
    <w:rsid w:val="00392695"/>
    <w:rsid w:val="003928D2"/>
    <w:rsid w:val="0039291D"/>
    <w:rsid w:val="00392982"/>
    <w:rsid w:val="00392B7A"/>
    <w:rsid w:val="00392F6E"/>
    <w:rsid w:val="00392F94"/>
    <w:rsid w:val="00392FD0"/>
    <w:rsid w:val="00393205"/>
    <w:rsid w:val="003933B9"/>
    <w:rsid w:val="003934BB"/>
    <w:rsid w:val="0039351B"/>
    <w:rsid w:val="003935B4"/>
    <w:rsid w:val="003935C6"/>
    <w:rsid w:val="00393645"/>
    <w:rsid w:val="00393912"/>
    <w:rsid w:val="003939BB"/>
    <w:rsid w:val="003939EC"/>
    <w:rsid w:val="00393AFF"/>
    <w:rsid w:val="003946F0"/>
    <w:rsid w:val="0039474F"/>
    <w:rsid w:val="0039476A"/>
    <w:rsid w:val="00394780"/>
    <w:rsid w:val="0039493D"/>
    <w:rsid w:val="00394DD2"/>
    <w:rsid w:val="00395109"/>
    <w:rsid w:val="00395223"/>
    <w:rsid w:val="0039533E"/>
    <w:rsid w:val="00395489"/>
    <w:rsid w:val="00395603"/>
    <w:rsid w:val="003958E1"/>
    <w:rsid w:val="00395950"/>
    <w:rsid w:val="003959E9"/>
    <w:rsid w:val="00395AD1"/>
    <w:rsid w:val="00395BAA"/>
    <w:rsid w:val="00395FBF"/>
    <w:rsid w:val="0039605E"/>
    <w:rsid w:val="003960AD"/>
    <w:rsid w:val="003960EA"/>
    <w:rsid w:val="00396248"/>
    <w:rsid w:val="0039686E"/>
    <w:rsid w:val="003968F3"/>
    <w:rsid w:val="003968F9"/>
    <w:rsid w:val="003973B3"/>
    <w:rsid w:val="0039742A"/>
    <w:rsid w:val="003974DD"/>
    <w:rsid w:val="0039783C"/>
    <w:rsid w:val="0039795E"/>
    <w:rsid w:val="00397B94"/>
    <w:rsid w:val="00397D1B"/>
    <w:rsid w:val="00397E22"/>
    <w:rsid w:val="00397EA3"/>
    <w:rsid w:val="00397EF4"/>
    <w:rsid w:val="00397F0A"/>
    <w:rsid w:val="00397F4C"/>
    <w:rsid w:val="003A012F"/>
    <w:rsid w:val="003A01DA"/>
    <w:rsid w:val="003A036B"/>
    <w:rsid w:val="003A0572"/>
    <w:rsid w:val="003A05FC"/>
    <w:rsid w:val="003A06A1"/>
    <w:rsid w:val="003A077F"/>
    <w:rsid w:val="003A084D"/>
    <w:rsid w:val="003A09DF"/>
    <w:rsid w:val="003A0CB7"/>
    <w:rsid w:val="003A0DCD"/>
    <w:rsid w:val="003A0DE9"/>
    <w:rsid w:val="003A1484"/>
    <w:rsid w:val="003A150C"/>
    <w:rsid w:val="003A1532"/>
    <w:rsid w:val="003A1758"/>
    <w:rsid w:val="003A19EE"/>
    <w:rsid w:val="003A1B89"/>
    <w:rsid w:val="003A1EE6"/>
    <w:rsid w:val="003A1FDB"/>
    <w:rsid w:val="003A2895"/>
    <w:rsid w:val="003A2914"/>
    <w:rsid w:val="003A29FA"/>
    <w:rsid w:val="003A2BD0"/>
    <w:rsid w:val="003A2D53"/>
    <w:rsid w:val="003A2D74"/>
    <w:rsid w:val="003A2E43"/>
    <w:rsid w:val="003A2ECB"/>
    <w:rsid w:val="003A30FF"/>
    <w:rsid w:val="003A33E8"/>
    <w:rsid w:val="003A348E"/>
    <w:rsid w:val="003A34F7"/>
    <w:rsid w:val="003A3514"/>
    <w:rsid w:val="003A361B"/>
    <w:rsid w:val="003A3629"/>
    <w:rsid w:val="003A37B4"/>
    <w:rsid w:val="003A38FA"/>
    <w:rsid w:val="003A39CA"/>
    <w:rsid w:val="003A3AC6"/>
    <w:rsid w:val="003A3DBF"/>
    <w:rsid w:val="003A3E94"/>
    <w:rsid w:val="003A3ED4"/>
    <w:rsid w:val="003A4303"/>
    <w:rsid w:val="003A450E"/>
    <w:rsid w:val="003A464E"/>
    <w:rsid w:val="003A4894"/>
    <w:rsid w:val="003A49AF"/>
    <w:rsid w:val="003A4B34"/>
    <w:rsid w:val="003A4CFD"/>
    <w:rsid w:val="003A4D30"/>
    <w:rsid w:val="003A4DC5"/>
    <w:rsid w:val="003A4EA9"/>
    <w:rsid w:val="003A522A"/>
    <w:rsid w:val="003A537E"/>
    <w:rsid w:val="003A542D"/>
    <w:rsid w:val="003A545A"/>
    <w:rsid w:val="003A5531"/>
    <w:rsid w:val="003A55CA"/>
    <w:rsid w:val="003A57D8"/>
    <w:rsid w:val="003A5E61"/>
    <w:rsid w:val="003A5E8C"/>
    <w:rsid w:val="003A5F97"/>
    <w:rsid w:val="003A5FEC"/>
    <w:rsid w:val="003A6370"/>
    <w:rsid w:val="003A658B"/>
    <w:rsid w:val="003A65D0"/>
    <w:rsid w:val="003A6A0F"/>
    <w:rsid w:val="003A6A9C"/>
    <w:rsid w:val="003A6DEA"/>
    <w:rsid w:val="003A74D0"/>
    <w:rsid w:val="003A78F6"/>
    <w:rsid w:val="003A7DD4"/>
    <w:rsid w:val="003B02A7"/>
    <w:rsid w:val="003B0336"/>
    <w:rsid w:val="003B0709"/>
    <w:rsid w:val="003B0729"/>
    <w:rsid w:val="003B0921"/>
    <w:rsid w:val="003B0A84"/>
    <w:rsid w:val="003B0AB9"/>
    <w:rsid w:val="003B0BC0"/>
    <w:rsid w:val="003B0C3B"/>
    <w:rsid w:val="003B0FF8"/>
    <w:rsid w:val="003B1258"/>
    <w:rsid w:val="003B1474"/>
    <w:rsid w:val="003B14E4"/>
    <w:rsid w:val="003B1562"/>
    <w:rsid w:val="003B17DF"/>
    <w:rsid w:val="003B187B"/>
    <w:rsid w:val="003B19B1"/>
    <w:rsid w:val="003B19B2"/>
    <w:rsid w:val="003B1C43"/>
    <w:rsid w:val="003B1C74"/>
    <w:rsid w:val="003B1D7F"/>
    <w:rsid w:val="003B1F8B"/>
    <w:rsid w:val="003B2098"/>
    <w:rsid w:val="003B2182"/>
    <w:rsid w:val="003B221D"/>
    <w:rsid w:val="003B242F"/>
    <w:rsid w:val="003B2492"/>
    <w:rsid w:val="003B26A2"/>
    <w:rsid w:val="003B28CB"/>
    <w:rsid w:val="003B29A0"/>
    <w:rsid w:val="003B2CB5"/>
    <w:rsid w:val="003B2E6B"/>
    <w:rsid w:val="003B2F60"/>
    <w:rsid w:val="003B34D0"/>
    <w:rsid w:val="003B3898"/>
    <w:rsid w:val="003B3B9F"/>
    <w:rsid w:val="003B3BF2"/>
    <w:rsid w:val="003B3D58"/>
    <w:rsid w:val="003B3E2A"/>
    <w:rsid w:val="003B4058"/>
    <w:rsid w:val="003B417B"/>
    <w:rsid w:val="003B4267"/>
    <w:rsid w:val="003B42E7"/>
    <w:rsid w:val="003B4636"/>
    <w:rsid w:val="003B4674"/>
    <w:rsid w:val="003B47FD"/>
    <w:rsid w:val="003B4826"/>
    <w:rsid w:val="003B4C23"/>
    <w:rsid w:val="003B4CF9"/>
    <w:rsid w:val="003B50E3"/>
    <w:rsid w:val="003B55AD"/>
    <w:rsid w:val="003B5721"/>
    <w:rsid w:val="003B573B"/>
    <w:rsid w:val="003B5DB8"/>
    <w:rsid w:val="003B5E71"/>
    <w:rsid w:val="003B5E79"/>
    <w:rsid w:val="003B5F28"/>
    <w:rsid w:val="003B6044"/>
    <w:rsid w:val="003B60AE"/>
    <w:rsid w:val="003B657D"/>
    <w:rsid w:val="003B663C"/>
    <w:rsid w:val="003B675E"/>
    <w:rsid w:val="003B67F1"/>
    <w:rsid w:val="003B6846"/>
    <w:rsid w:val="003B6CA5"/>
    <w:rsid w:val="003B6CCF"/>
    <w:rsid w:val="003B705C"/>
    <w:rsid w:val="003B706E"/>
    <w:rsid w:val="003B7076"/>
    <w:rsid w:val="003B7113"/>
    <w:rsid w:val="003B7180"/>
    <w:rsid w:val="003B7186"/>
    <w:rsid w:val="003B71C1"/>
    <w:rsid w:val="003B72CC"/>
    <w:rsid w:val="003B730F"/>
    <w:rsid w:val="003B7391"/>
    <w:rsid w:val="003B74F7"/>
    <w:rsid w:val="003B7907"/>
    <w:rsid w:val="003B7965"/>
    <w:rsid w:val="003B7A51"/>
    <w:rsid w:val="003B7C2D"/>
    <w:rsid w:val="003B7C66"/>
    <w:rsid w:val="003B7F3B"/>
    <w:rsid w:val="003C019B"/>
    <w:rsid w:val="003C01F7"/>
    <w:rsid w:val="003C0362"/>
    <w:rsid w:val="003C076A"/>
    <w:rsid w:val="003C07BE"/>
    <w:rsid w:val="003C0846"/>
    <w:rsid w:val="003C09BC"/>
    <w:rsid w:val="003C0A3E"/>
    <w:rsid w:val="003C0AD2"/>
    <w:rsid w:val="003C0C57"/>
    <w:rsid w:val="003C0E28"/>
    <w:rsid w:val="003C0E5D"/>
    <w:rsid w:val="003C0FB0"/>
    <w:rsid w:val="003C0FD1"/>
    <w:rsid w:val="003C100E"/>
    <w:rsid w:val="003C1052"/>
    <w:rsid w:val="003C1065"/>
    <w:rsid w:val="003C1187"/>
    <w:rsid w:val="003C12AF"/>
    <w:rsid w:val="003C13AB"/>
    <w:rsid w:val="003C17FE"/>
    <w:rsid w:val="003C1BE0"/>
    <w:rsid w:val="003C1BEE"/>
    <w:rsid w:val="003C1C6F"/>
    <w:rsid w:val="003C1CE8"/>
    <w:rsid w:val="003C1D37"/>
    <w:rsid w:val="003C21A7"/>
    <w:rsid w:val="003C2223"/>
    <w:rsid w:val="003C2352"/>
    <w:rsid w:val="003C2362"/>
    <w:rsid w:val="003C2516"/>
    <w:rsid w:val="003C2709"/>
    <w:rsid w:val="003C27FD"/>
    <w:rsid w:val="003C280D"/>
    <w:rsid w:val="003C284D"/>
    <w:rsid w:val="003C28D0"/>
    <w:rsid w:val="003C2A2F"/>
    <w:rsid w:val="003C2A9C"/>
    <w:rsid w:val="003C2ABA"/>
    <w:rsid w:val="003C2EEB"/>
    <w:rsid w:val="003C2F87"/>
    <w:rsid w:val="003C30E8"/>
    <w:rsid w:val="003C3754"/>
    <w:rsid w:val="003C391F"/>
    <w:rsid w:val="003C393E"/>
    <w:rsid w:val="003C39A0"/>
    <w:rsid w:val="003C3A80"/>
    <w:rsid w:val="003C3B3E"/>
    <w:rsid w:val="003C3B68"/>
    <w:rsid w:val="003C3D08"/>
    <w:rsid w:val="003C3DC0"/>
    <w:rsid w:val="003C4176"/>
    <w:rsid w:val="003C4528"/>
    <w:rsid w:val="003C4A13"/>
    <w:rsid w:val="003C4A6C"/>
    <w:rsid w:val="003C4AA5"/>
    <w:rsid w:val="003C4B0A"/>
    <w:rsid w:val="003C4C75"/>
    <w:rsid w:val="003C4C77"/>
    <w:rsid w:val="003C4D80"/>
    <w:rsid w:val="003C4FA3"/>
    <w:rsid w:val="003C52B6"/>
    <w:rsid w:val="003C534F"/>
    <w:rsid w:val="003C544F"/>
    <w:rsid w:val="003C54AB"/>
    <w:rsid w:val="003C56D9"/>
    <w:rsid w:val="003C5951"/>
    <w:rsid w:val="003C5BD1"/>
    <w:rsid w:val="003C5D64"/>
    <w:rsid w:val="003C5D68"/>
    <w:rsid w:val="003C62D4"/>
    <w:rsid w:val="003C6326"/>
    <w:rsid w:val="003C635A"/>
    <w:rsid w:val="003C6375"/>
    <w:rsid w:val="003C63BC"/>
    <w:rsid w:val="003C646D"/>
    <w:rsid w:val="003C6535"/>
    <w:rsid w:val="003C65C1"/>
    <w:rsid w:val="003C663F"/>
    <w:rsid w:val="003C6716"/>
    <w:rsid w:val="003C678B"/>
    <w:rsid w:val="003C67CB"/>
    <w:rsid w:val="003C6937"/>
    <w:rsid w:val="003C6E44"/>
    <w:rsid w:val="003C71A2"/>
    <w:rsid w:val="003C7272"/>
    <w:rsid w:val="003C7363"/>
    <w:rsid w:val="003C7498"/>
    <w:rsid w:val="003C74A9"/>
    <w:rsid w:val="003C74D3"/>
    <w:rsid w:val="003C7526"/>
    <w:rsid w:val="003C7544"/>
    <w:rsid w:val="003C76EF"/>
    <w:rsid w:val="003C78FF"/>
    <w:rsid w:val="003C7928"/>
    <w:rsid w:val="003C7973"/>
    <w:rsid w:val="003C7B38"/>
    <w:rsid w:val="003C7D35"/>
    <w:rsid w:val="003C7DF2"/>
    <w:rsid w:val="003C7ED4"/>
    <w:rsid w:val="003D01D4"/>
    <w:rsid w:val="003D037F"/>
    <w:rsid w:val="003D03A5"/>
    <w:rsid w:val="003D03B8"/>
    <w:rsid w:val="003D064D"/>
    <w:rsid w:val="003D0B2E"/>
    <w:rsid w:val="003D0DB8"/>
    <w:rsid w:val="003D0DBA"/>
    <w:rsid w:val="003D1154"/>
    <w:rsid w:val="003D1293"/>
    <w:rsid w:val="003D1399"/>
    <w:rsid w:val="003D15A6"/>
    <w:rsid w:val="003D1836"/>
    <w:rsid w:val="003D1BE4"/>
    <w:rsid w:val="003D1C5B"/>
    <w:rsid w:val="003D1DC9"/>
    <w:rsid w:val="003D1DE1"/>
    <w:rsid w:val="003D1F4B"/>
    <w:rsid w:val="003D236E"/>
    <w:rsid w:val="003D2518"/>
    <w:rsid w:val="003D262F"/>
    <w:rsid w:val="003D28F3"/>
    <w:rsid w:val="003D2A3D"/>
    <w:rsid w:val="003D3097"/>
    <w:rsid w:val="003D30AF"/>
    <w:rsid w:val="003D32E6"/>
    <w:rsid w:val="003D368B"/>
    <w:rsid w:val="003D383B"/>
    <w:rsid w:val="003D3ACF"/>
    <w:rsid w:val="003D3B7A"/>
    <w:rsid w:val="003D3ECD"/>
    <w:rsid w:val="003D4149"/>
    <w:rsid w:val="003D446D"/>
    <w:rsid w:val="003D454C"/>
    <w:rsid w:val="003D4729"/>
    <w:rsid w:val="003D4869"/>
    <w:rsid w:val="003D4A25"/>
    <w:rsid w:val="003D4CDA"/>
    <w:rsid w:val="003D504E"/>
    <w:rsid w:val="003D51BA"/>
    <w:rsid w:val="003D51CC"/>
    <w:rsid w:val="003D5218"/>
    <w:rsid w:val="003D5376"/>
    <w:rsid w:val="003D540A"/>
    <w:rsid w:val="003D55F5"/>
    <w:rsid w:val="003D5734"/>
    <w:rsid w:val="003D58AA"/>
    <w:rsid w:val="003D58F6"/>
    <w:rsid w:val="003D5A3F"/>
    <w:rsid w:val="003D5B47"/>
    <w:rsid w:val="003D5F41"/>
    <w:rsid w:val="003D5F56"/>
    <w:rsid w:val="003D5FD1"/>
    <w:rsid w:val="003D60A3"/>
    <w:rsid w:val="003D656D"/>
    <w:rsid w:val="003D66C9"/>
    <w:rsid w:val="003D6926"/>
    <w:rsid w:val="003D6AFA"/>
    <w:rsid w:val="003D6B05"/>
    <w:rsid w:val="003D6E81"/>
    <w:rsid w:val="003D7077"/>
    <w:rsid w:val="003D7095"/>
    <w:rsid w:val="003D73B6"/>
    <w:rsid w:val="003D74BE"/>
    <w:rsid w:val="003D78DC"/>
    <w:rsid w:val="003D7BC8"/>
    <w:rsid w:val="003D7BF8"/>
    <w:rsid w:val="003D7D9E"/>
    <w:rsid w:val="003D7E18"/>
    <w:rsid w:val="003D7E75"/>
    <w:rsid w:val="003D7E96"/>
    <w:rsid w:val="003D7F5D"/>
    <w:rsid w:val="003E00CF"/>
    <w:rsid w:val="003E045A"/>
    <w:rsid w:val="003E0478"/>
    <w:rsid w:val="003E07A2"/>
    <w:rsid w:val="003E0D30"/>
    <w:rsid w:val="003E0DDF"/>
    <w:rsid w:val="003E0E11"/>
    <w:rsid w:val="003E0ECD"/>
    <w:rsid w:val="003E0FB2"/>
    <w:rsid w:val="003E11CB"/>
    <w:rsid w:val="003E1472"/>
    <w:rsid w:val="003E15B6"/>
    <w:rsid w:val="003E16C3"/>
    <w:rsid w:val="003E192D"/>
    <w:rsid w:val="003E1B6C"/>
    <w:rsid w:val="003E1BC7"/>
    <w:rsid w:val="003E20DE"/>
    <w:rsid w:val="003E2373"/>
    <w:rsid w:val="003E2465"/>
    <w:rsid w:val="003E2521"/>
    <w:rsid w:val="003E256D"/>
    <w:rsid w:val="003E2623"/>
    <w:rsid w:val="003E2627"/>
    <w:rsid w:val="003E2745"/>
    <w:rsid w:val="003E293D"/>
    <w:rsid w:val="003E29A4"/>
    <w:rsid w:val="003E2ACF"/>
    <w:rsid w:val="003E2B69"/>
    <w:rsid w:val="003E2C5E"/>
    <w:rsid w:val="003E2E10"/>
    <w:rsid w:val="003E2E64"/>
    <w:rsid w:val="003E3259"/>
    <w:rsid w:val="003E33EC"/>
    <w:rsid w:val="003E3547"/>
    <w:rsid w:val="003E367D"/>
    <w:rsid w:val="003E3708"/>
    <w:rsid w:val="003E3B0E"/>
    <w:rsid w:val="003E3C0B"/>
    <w:rsid w:val="003E3DD6"/>
    <w:rsid w:val="003E3F2B"/>
    <w:rsid w:val="003E42E6"/>
    <w:rsid w:val="003E4395"/>
    <w:rsid w:val="003E4586"/>
    <w:rsid w:val="003E48E8"/>
    <w:rsid w:val="003E4CCC"/>
    <w:rsid w:val="003E4FB8"/>
    <w:rsid w:val="003E517C"/>
    <w:rsid w:val="003E52C3"/>
    <w:rsid w:val="003E54B6"/>
    <w:rsid w:val="003E5681"/>
    <w:rsid w:val="003E579C"/>
    <w:rsid w:val="003E5950"/>
    <w:rsid w:val="003E59A1"/>
    <w:rsid w:val="003E59E2"/>
    <w:rsid w:val="003E5A05"/>
    <w:rsid w:val="003E5B27"/>
    <w:rsid w:val="003E5D12"/>
    <w:rsid w:val="003E5D14"/>
    <w:rsid w:val="003E5E35"/>
    <w:rsid w:val="003E6036"/>
    <w:rsid w:val="003E603A"/>
    <w:rsid w:val="003E6296"/>
    <w:rsid w:val="003E65D5"/>
    <w:rsid w:val="003E663C"/>
    <w:rsid w:val="003E69E9"/>
    <w:rsid w:val="003E6A90"/>
    <w:rsid w:val="003E6B68"/>
    <w:rsid w:val="003E6CC1"/>
    <w:rsid w:val="003E6F0C"/>
    <w:rsid w:val="003E70EF"/>
    <w:rsid w:val="003E7143"/>
    <w:rsid w:val="003E7195"/>
    <w:rsid w:val="003E7455"/>
    <w:rsid w:val="003E748F"/>
    <w:rsid w:val="003E74BD"/>
    <w:rsid w:val="003E7634"/>
    <w:rsid w:val="003E785A"/>
    <w:rsid w:val="003E786A"/>
    <w:rsid w:val="003E7948"/>
    <w:rsid w:val="003E7A96"/>
    <w:rsid w:val="003E7C4B"/>
    <w:rsid w:val="003E7DAA"/>
    <w:rsid w:val="003F000B"/>
    <w:rsid w:val="003F0054"/>
    <w:rsid w:val="003F00C1"/>
    <w:rsid w:val="003F0176"/>
    <w:rsid w:val="003F03E2"/>
    <w:rsid w:val="003F040B"/>
    <w:rsid w:val="003F063F"/>
    <w:rsid w:val="003F0765"/>
    <w:rsid w:val="003F07BB"/>
    <w:rsid w:val="003F0843"/>
    <w:rsid w:val="003F0849"/>
    <w:rsid w:val="003F0A02"/>
    <w:rsid w:val="003F0B5B"/>
    <w:rsid w:val="003F0C73"/>
    <w:rsid w:val="003F109A"/>
    <w:rsid w:val="003F1102"/>
    <w:rsid w:val="003F118B"/>
    <w:rsid w:val="003F13C2"/>
    <w:rsid w:val="003F169F"/>
    <w:rsid w:val="003F1720"/>
    <w:rsid w:val="003F1A5D"/>
    <w:rsid w:val="003F1B12"/>
    <w:rsid w:val="003F1CB7"/>
    <w:rsid w:val="003F1EB8"/>
    <w:rsid w:val="003F2136"/>
    <w:rsid w:val="003F2280"/>
    <w:rsid w:val="003F24CB"/>
    <w:rsid w:val="003F2D36"/>
    <w:rsid w:val="003F2EB5"/>
    <w:rsid w:val="003F2F79"/>
    <w:rsid w:val="003F366A"/>
    <w:rsid w:val="003F36B7"/>
    <w:rsid w:val="003F38FF"/>
    <w:rsid w:val="003F3988"/>
    <w:rsid w:val="003F3C8A"/>
    <w:rsid w:val="003F3D77"/>
    <w:rsid w:val="003F3D9E"/>
    <w:rsid w:val="003F3E85"/>
    <w:rsid w:val="003F3F06"/>
    <w:rsid w:val="003F3FBC"/>
    <w:rsid w:val="003F3FCC"/>
    <w:rsid w:val="003F4107"/>
    <w:rsid w:val="003F4246"/>
    <w:rsid w:val="003F460F"/>
    <w:rsid w:val="003F4659"/>
    <w:rsid w:val="003F481C"/>
    <w:rsid w:val="003F4953"/>
    <w:rsid w:val="003F4A0C"/>
    <w:rsid w:val="003F4B67"/>
    <w:rsid w:val="003F4CA5"/>
    <w:rsid w:val="003F5032"/>
    <w:rsid w:val="003F5089"/>
    <w:rsid w:val="003F52D5"/>
    <w:rsid w:val="003F5329"/>
    <w:rsid w:val="003F55DD"/>
    <w:rsid w:val="003F5685"/>
    <w:rsid w:val="003F56C9"/>
    <w:rsid w:val="003F56EB"/>
    <w:rsid w:val="003F576A"/>
    <w:rsid w:val="003F5809"/>
    <w:rsid w:val="003F5ABF"/>
    <w:rsid w:val="003F5C1E"/>
    <w:rsid w:val="003F5C47"/>
    <w:rsid w:val="003F5D60"/>
    <w:rsid w:val="003F5EE5"/>
    <w:rsid w:val="003F604C"/>
    <w:rsid w:val="003F6105"/>
    <w:rsid w:val="003F657A"/>
    <w:rsid w:val="003F65B8"/>
    <w:rsid w:val="003F67F0"/>
    <w:rsid w:val="003F6A52"/>
    <w:rsid w:val="003F6FC3"/>
    <w:rsid w:val="003F7045"/>
    <w:rsid w:val="003F705A"/>
    <w:rsid w:val="003F723B"/>
    <w:rsid w:val="003F759D"/>
    <w:rsid w:val="003F75D8"/>
    <w:rsid w:val="003F7614"/>
    <w:rsid w:val="003F7D2A"/>
    <w:rsid w:val="003F7D8F"/>
    <w:rsid w:val="00400078"/>
    <w:rsid w:val="00400085"/>
    <w:rsid w:val="004001B7"/>
    <w:rsid w:val="0040050D"/>
    <w:rsid w:val="004005BF"/>
    <w:rsid w:val="00400690"/>
    <w:rsid w:val="00400AE4"/>
    <w:rsid w:val="00400B65"/>
    <w:rsid w:val="00400EF3"/>
    <w:rsid w:val="00401011"/>
    <w:rsid w:val="0040109A"/>
    <w:rsid w:val="004011FF"/>
    <w:rsid w:val="00401338"/>
    <w:rsid w:val="0040151D"/>
    <w:rsid w:val="00401773"/>
    <w:rsid w:val="0040191A"/>
    <w:rsid w:val="004019AC"/>
    <w:rsid w:val="004019EE"/>
    <w:rsid w:val="00401B08"/>
    <w:rsid w:val="00401B0E"/>
    <w:rsid w:val="00401BA5"/>
    <w:rsid w:val="00401E00"/>
    <w:rsid w:val="00401E47"/>
    <w:rsid w:val="00401E4D"/>
    <w:rsid w:val="00401F01"/>
    <w:rsid w:val="00401FDE"/>
    <w:rsid w:val="0040247B"/>
    <w:rsid w:val="004024BF"/>
    <w:rsid w:val="004026D9"/>
    <w:rsid w:val="00402773"/>
    <w:rsid w:val="00402790"/>
    <w:rsid w:val="00402A2E"/>
    <w:rsid w:val="00402D53"/>
    <w:rsid w:val="00402F12"/>
    <w:rsid w:val="00402F53"/>
    <w:rsid w:val="0040312B"/>
    <w:rsid w:val="0040354E"/>
    <w:rsid w:val="0040361F"/>
    <w:rsid w:val="004038F4"/>
    <w:rsid w:val="004039F3"/>
    <w:rsid w:val="00403AFA"/>
    <w:rsid w:val="00403BB5"/>
    <w:rsid w:val="00403EA9"/>
    <w:rsid w:val="00403EB0"/>
    <w:rsid w:val="0040444F"/>
    <w:rsid w:val="00404637"/>
    <w:rsid w:val="00404A73"/>
    <w:rsid w:val="00404ABC"/>
    <w:rsid w:val="00404B44"/>
    <w:rsid w:val="00404C28"/>
    <w:rsid w:val="00404C69"/>
    <w:rsid w:val="00404D30"/>
    <w:rsid w:val="00404EC8"/>
    <w:rsid w:val="00404F0A"/>
    <w:rsid w:val="004051A9"/>
    <w:rsid w:val="004052C3"/>
    <w:rsid w:val="00405384"/>
    <w:rsid w:val="0040542A"/>
    <w:rsid w:val="004054E6"/>
    <w:rsid w:val="004055F5"/>
    <w:rsid w:val="004056C5"/>
    <w:rsid w:val="00405717"/>
    <w:rsid w:val="00406352"/>
    <w:rsid w:val="004065F9"/>
    <w:rsid w:val="00406633"/>
    <w:rsid w:val="00406944"/>
    <w:rsid w:val="00406BD9"/>
    <w:rsid w:val="00406E91"/>
    <w:rsid w:val="00406EAF"/>
    <w:rsid w:val="00407297"/>
    <w:rsid w:val="00407523"/>
    <w:rsid w:val="004075BD"/>
    <w:rsid w:val="00407C6C"/>
    <w:rsid w:val="00407D07"/>
    <w:rsid w:val="00407DB9"/>
    <w:rsid w:val="00410065"/>
    <w:rsid w:val="00410446"/>
    <w:rsid w:val="004105D8"/>
    <w:rsid w:val="0041070E"/>
    <w:rsid w:val="004108C6"/>
    <w:rsid w:val="00410BD9"/>
    <w:rsid w:val="00410BE3"/>
    <w:rsid w:val="00410D16"/>
    <w:rsid w:val="00410D5A"/>
    <w:rsid w:val="004113FB"/>
    <w:rsid w:val="00411675"/>
    <w:rsid w:val="004117D1"/>
    <w:rsid w:val="00411BBE"/>
    <w:rsid w:val="00411CA3"/>
    <w:rsid w:val="00411E1E"/>
    <w:rsid w:val="00412064"/>
    <w:rsid w:val="004120C0"/>
    <w:rsid w:val="0041224A"/>
    <w:rsid w:val="0041233D"/>
    <w:rsid w:val="00412392"/>
    <w:rsid w:val="004124C1"/>
    <w:rsid w:val="004126E4"/>
    <w:rsid w:val="0041274D"/>
    <w:rsid w:val="00412D80"/>
    <w:rsid w:val="00412DCD"/>
    <w:rsid w:val="00412DF9"/>
    <w:rsid w:val="00412E05"/>
    <w:rsid w:val="00412E84"/>
    <w:rsid w:val="00412FE4"/>
    <w:rsid w:val="00413257"/>
    <w:rsid w:val="00413429"/>
    <w:rsid w:val="004134B4"/>
    <w:rsid w:val="00413592"/>
    <w:rsid w:val="004135C2"/>
    <w:rsid w:val="004136B8"/>
    <w:rsid w:val="0041372A"/>
    <w:rsid w:val="004138E8"/>
    <w:rsid w:val="00413999"/>
    <w:rsid w:val="00413C36"/>
    <w:rsid w:val="00413D93"/>
    <w:rsid w:val="00413ED5"/>
    <w:rsid w:val="00413F4F"/>
    <w:rsid w:val="00413FC0"/>
    <w:rsid w:val="00414131"/>
    <w:rsid w:val="00414286"/>
    <w:rsid w:val="004143F8"/>
    <w:rsid w:val="004145A1"/>
    <w:rsid w:val="00414632"/>
    <w:rsid w:val="00414641"/>
    <w:rsid w:val="00414650"/>
    <w:rsid w:val="00414724"/>
    <w:rsid w:val="004148BC"/>
    <w:rsid w:val="00414923"/>
    <w:rsid w:val="00414B2D"/>
    <w:rsid w:val="00414E2D"/>
    <w:rsid w:val="0041505F"/>
    <w:rsid w:val="00415074"/>
    <w:rsid w:val="004153B7"/>
    <w:rsid w:val="004156C7"/>
    <w:rsid w:val="00415702"/>
    <w:rsid w:val="00415879"/>
    <w:rsid w:val="004158C7"/>
    <w:rsid w:val="00415BDA"/>
    <w:rsid w:val="00415CF5"/>
    <w:rsid w:val="00415D98"/>
    <w:rsid w:val="004160FE"/>
    <w:rsid w:val="00416108"/>
    <w:rsid w:val="004161CA"/>
    <w:rsid w:val="00416269"/>
    <w:rsid w:val="00416399"/>
    <w:rsid w:val="0041643C"/>
    <w:rsid w:val="00416511"/>
    <w:rsid w:val="00416609"/>
    <w:rsid w:val="00416614"/>
    <w:rsid w:val="004167E6"/>
    <w:rsid w:val="0041687D"/>
    <w:rsid w:val="00416929"/>
    <w:rsid w:val="004169DA"/>
    <w:rsid w:val="00416BC2"/>
    <w:rsid w:val="00416CC0"/>
    <w:rsid w:val="00416D16"/>
    <w:rsid w:val="00416DD4"/>
    <w:rsid w:val="00416F29"/>
    <w:rsid w:val="00416F94"/>
    <w:rsid w:val="0041707B"/>
    <w:rsid w:val="00417200"/>
    <w:rsid w:val="004175D2"/>
    <w:rsid w:val="004176BB"/>
    <w:rsid w:val="00417C72"/>
    <w:rsid w:val="00417D3C"/>
    <w:rsid w:val="00417D87"/>
    <w:rsid w:val="00417DBF"/>
    <w:rsid w:val="00420200"/>
    <w:rsid w:val="00420237"/>
    <w:rsid w:val="00420434"/>
    <w:rsid w:val="00420650"/>
    <w:rsid w:val="00420AEE"/>
    <w:rsid w:val="00420EF6"/>
    <w:rsid w:val="00421067"/>
    <w:rsid w:val="004210DE"/>
    <w:rsid w:val="004211F3"/>
    <w:rsid w:val="00421258"/>
    <w:rsid w:val="0042128E"/>
    <w:rsid w:val="00421892"/>
    <w:rsid w:val="00421A06"/>
    <w:rsid w:val="00421E1E"/>
    <w:rsid w:val="0042203C"/>
    <w:rsid w:val="004223EC"/>
    <w:rsid w:val="004225EB"/>
    <w:rsid w:val="00422851"/>
    <w:rsid w:val="00422873"/>
    <w:rsid w:val="004229C5"/>
    <w:rsid w:val="00422D54"/>
    <w:rsid w:val="004231D1"/>
    <w:rsid w:val="0042394C"/>
    <w:rsid w:val="00423A52"/>
    <w:rsid w:val="00423AE1"/>
    <w:rsid w:val="0042400D"/>
    <w:rsid w:val="00424094"/>
    <w:rsid w:val="00424173"/>
    <w:rsid w:val="004244E0"/>
    <w:rsid w:val="00424716"/>
    <w:rsid w:val="004248DA"/>
    <w:rsid w:val="00424957"/>
    <w:rsid w:val="004249A9"/>
    <w:rsid w:val="0042507D"/>
    <w:rsid w:val="004253C0"/>
    <w:rsid w:val="00425588"/>
    <w:rsid w:val="00425A8E"/>
    <w:rsid w:val="00425E2B"/>
    <w:rsid w:val="00425EF9"/>
    <w:rsid w:val="00426195"/>
    <w:rsid w:val="00426254"/>
    <w:rsid w:val="0042664F"/>
    <w:rsid w:val="00426920"/>
    <w:rsid w:val="00426A33"/>
    <w:rsid w:val="00426BB3"/>
    <w:rsid w:val="00426C19"/>
    <w:rsid w:val="00426C5A"/>
    <w:rsid w:val="00426CD9"/>
    <w:rsid w:val="00426EC6"/>
    <w:rsid w:val="00426F61"/>
    <w:rsid w:val="00427020"/>
    <w:rsid w:val="0042704E"/>
    <w:rsid w:val="00427116"/>
    <w:rsid w:val="00427145"/>
    <w:rsid w:val="00427397"/>
    <w:rsid w:val="00427466"/>
    <w:rsid w:val="004275A9"/>
    <w:rsid w:val="004275FD"/>
    <w:rsid w:val="004276C3"/>
    <w:rsid w:val="0042773D"/>
    <w:rsid w:val="00427797"/>
    <w:rsid w:val="004277CA"/>
    <w:rsid w:val="00427811"/>
    <w:rsid w:val="00427884"/>
    <w:rsid w:val="0042792C"/>
    <w:rsid w:val="00427970"/>
    <w:rsid w:val="004279E9"/>
    <w:rsid w:val="00427BB8"/>
    <w:rsid w:val="00427C7F"/>
    <w:rsid w:val="00427DF2"/>
    <w:rsid w:val="00427F39"/>
    <w:rsid w:val="00430501"/>
    <w:rsid w:val="0043052A"/>
    <w:rsid w:val="00430AB3"/>
    <w:rsid w:val="00430BC1"/>
    <w:rsid w:val="00430CF3"/>
    <w:rsid w:val="00430E9E"/>
    <w:rsid w:val="0043104A"/>
    <w:rsid w:val="00431055"/>
    <w:rsid w:val="00431408"/>
    <w:rsid w:val="0043143B"/>
    <w:rsid w:val="004317F1"/>
    <w:rsid w:val="004318BF"/>
    <w:rsid w:val="00431A2D"/>
    <w:rsid w:val="00431B0F"/>
    <w:rsid w:val="00431C8A"/>
    <w:rsid w:val="00431F3C"/>
    <w:rsid w:val="0043202C"/>
    <w:rsid w:val="00432039"/>
    <w:rsid w:val="0043250F"/>
    <w:rsid w:val="004325C1"/>
    <w:rsid w:val="00432645"/>
    <w:rsid w:val="004327E2"/>
    <w:rsid w:val="00432A2A"/>
    <w:rsid w:val="00432A91"/>
    <w:rsid w:val="00432B10"/>
    <w:rsid w:val="00432F81"/>
    <w:rsid w:val="004331ED"/>
    <w:rsid w:val="00433293"/>
    <w:rsid w:val="004332BF"/>
    <w:rsid w:val="004333B2"/>
    <w:rsid w:val="00433520"/>
    <w:rsid w:val="0043369B"/>
    <w:rsid w:val="00433718"/>
    <w:rsid w:val="0043380A"/>
    <w:rsid w:val="00433832"/>
    <w:rsid w:val="004338FE"/>
    <w:rsid w:val="00433C88"/>
    <w:rsid w:val="00433F0B"/>
    <w:rsid w:val="0043409E"/>
    <w:rsid w:val="00434441"/>
    <w:rsid w:val="0043452D"/>
    <w:rsid w:val="0043466C"/>
    <w:rsid w:val="004346B1"/>
    <w:rsid w:val="004346B7"/>
    <w:rsid w:val="00434715"/>
    <w:rsid w:val="004349AA"/>
    <w:rsid w:val="004349BE"/>
    <w:rsid w:val="00434A37"/>
    <w:rsid w:val="00434CEB"/>
    <w:rsid w:val="00434E95"/>
    <w:rsid w:val="00434EF8"/>
    <w:rsid w:val="004350A6"/>
    <w:rsid w:val="00435183"/>
    <w:rsid w:val="004351B9"/>
    <w:rsid w:val="00435268"/>
    <w:rsid w:val="004355E9"/>
    <w:rsid w:val="00435623"/>
    <w:rsid w:val="0043591D"/>
    <w:rsid w:val="00435A0C"/>
    <w:rsid w:val="00435AE0"/>
    <w:rsid w:val="00435D47"/>
    <w:rsid w:val="00435DD4"/>
    <w:rsid w:val="00435FFF"/>
    <w:rsid w:val="004361CF"/>
    <w:rsid w:val="004361F7"/>
    <w:rsid w:val="00436622"/>
    <w:rsid w:val="0043662C"/>
    <w:rsid w:val="004369FD"/>
    <w:rsid w:val="00436F58"/>
    <w:rsid w:val="00437070"/>
    <w:rsid w:val="00437840"/>
    <w:rsid w:val="00437A7A"/>
    <w:rsid w:val="00437BF9"/>
    <w:rsid w:val="00437CB4"/>
    <w:rsid w:val="00437F85"/>
    <w:rsid w:val="004400F5"/>
    <w:rsid w:val="004407F4"/>
    <w:rsid w:val="00440890"/>
    <w:rsid w:val="00440B7B"/>
    <w:rsid w:val="00440C1D"/>
    <w:rsid w:val="00440CA5"/>
    <w:rsid w:val="00440CC7"/>
    <w:rsid w:val="00440EDE"/>
    <w:rsid w:val="004410EB"/>
    <w:rsid w:val="00441173"/>
    <w:rsid w:val="00441249"/>
    <w:rsid w:val="0044129D"/>
    <w:rsid w:val="004413A1"/>
    <w:rsid w:val="0044142D"/>
    <w:rsid w:val="00441486"/>
    <w:rsid w:val="004414CF"/>
    <w:rsid w:val="004418BC"/>
    <w:rsid w:val="00441B8E"/>
    <w:rsid w:val="00441E3A"/>
    <w:rsid w:val="00441EC8"/>
    <w:rsid w:val="00441FE3"/>
    <w:rsid w:val="004422B3"/>
    <w:rsid w:val="004425BE"/>
    <w:rsid w:val="004425F2"/>
    <w:rsid w:val="0044295E"/>
    <w:rsid w:val="00442C61"/>
    <w:rsid w:val="00442F4F"/>
    <w:rsid w:val="00442FBB"/>
    <w:rsid w:val="00442FD8"/>
    <w:rsid w:val="00443080"/>
    <w:rsid w:val="004435CA"/>
    <w:rsid w:val="004435E9"/>
    <w:rsid w:val="00443FC3"/>
    <w:rsid w:val="00444092"/>
    <w:rsid w:val="004440DB"/>
    <w:rsid w:val="0044411A"/>
    <w:rsid w:val="00444350"/>
    <w:rsid w:val="004443B6"/>
    <w:rsid w:val="00444408"/>
    <w:rsid w:val="00444568"/>
    <w:rsid w:val="00444709"/>
    <w:rsid w:val="00444850"/>
    <w:rsid w:val="00444AC1"/>
    <w:rsid w:val="00444B27"/>
    <w:rsid w:val="00444C84"/>
    <w:rsid w:val="00444DA4"/>
    <w:rsid w:val="00444F61"/>
    <w:rsid w:val="00444F74"/>
    <w:rsid w:val="00444FF0"/>
    <w:rsid w:val="004450CA"/>
    <w:rsid w:val="0044513F"/>
    <w:rsid w:val="0044523D"/>
    <w:rsid w:val="004453C2"/>
    <w:rsid w:val="004453CC"/>
    <w:rsid w:val="00445413"/>
    <w:rsid w:val="00445580"/>
    <w:rsid w:val="00445A2C"/>
    <w:rsid w:val="00445A9F"/>
    <w:rsid w:val="00445BBC"/>
    <w:rsid w:val="00445BEF"/>
    <w:rsid w:val="00445C4F"/>
    <w:rsid w:val="00445CF0"/>
    <w:rsid w:val="0044609E"/>
    <w:rsid w:val="004461E3"/>
    <w:rsid w:val="00446423"/>
    <w:rsid w:val="004464D5"/>
    <w:rsid w:val="004465FB"/>
    <w:rsid w:val="00446792"/>
    <w:rsid w:val="00446808"/>
    <w:rsid w:val="004468BD"/>
    <w:rsid w:val="00446B93"/>
    <w:rsid w:val="00446F18"/>
    <w:rsid w:val="00446F58"/>
    <w:rsid w:val="00447123"/>
    <w:rsid w:val="004472B4"/>
    <w:rsid w:val="00447363"/>
    <w:rsid w:val="00447427"/>
    <w:rsid w:val="0044750D"/>
    <w:rsid w:val="00447881"/>
    <w:rsid w:val="0044796A"/>
    <w:rsid w:val="00447C2F"/>
    <w:rsid w:val="004505E8"/>
    <w:rsid w:val="004508A0"/>
    <w:rsid w:val="00450A4E"/>
    <w:rsid w:val="00450ADA"/>
    <w:rsid w:val="00450FC5"/>
    <w:rsid w:val="00451500"/>
    <w:rsid w:val="00451532"/>
    <w:rsid w:val="00451579"/>
    <w:rsid w:val="0045177A"/>
    <w:rsid w:val="00451BC5"/>
    <w:rsid w:val="00451ED7"/>
    <w:rsid w:val="00451F09"/>
    <w:rsid w:val="00451F2E"/>
    <w:rsid w:val="004524C1"/>
    <w:rsid w:val="00452A73"/>
    <w:rsid w:val="00452BBE"/>
    <w:rsid w:val="00452D8A"/>
    <w:rsid w:val="00452E5D"/>
    <w:rsid w:val="00453150"/>
    <w:rsid w:val="00453464"/>
    <w:rsid w:val="00453476"/>
    <w:rsid w:val="00453589"/>
    <w:rsid w:val="004538A0"/>
    <w:rsid w:val="00453A0F"/>
    <w:rsid w:val="00453E0F"/>
    <w:rsid w:val="00453EAD"/>
    <w:rsid w:val="00453F4F"/>
    <w:rsid w:val="00453F78"/>
    <w:rsid w:val="0045403C"/>
    <w:rsid w:val="00454122"/>
    <w:rsid w:val="00454420"/>
    <w:rsid w:val="004547F8"/>
    <w:rsid w:val="00454801"/>
    <w:rsid w:val="00454947"/>
    <w:rsid w:val="00454DC1"/>
    <w:rsid w:val="00454F54"/>
    <w:rsid w:val="00454F65"/>
    <w:rsid w:val="0045517C"/>
    <w:rsid w:val="00455265"/>
    <w:rsid w:val="004552DA"/>
    <w:rsid w:val="0045555B"/>
    <w:rsid w:val="00455868"/>
    <w:rsid w:val="00455896"/>
    <w:rsid w:val="004558DE"/>
    <w:rsid w:val="004558F8"/>
    <w:rsid w:val="00455C21"/>
    <w:rsid w:val="00455CEB"/>
    <w:rsid w:val="0045608F"/>
    <w:rsid w:val="0045642D"/>
    <w:rsid w:val="00456669"/>
    <w:rsid w:val="004566FA"/>
    <w:rsid w:val="00456BEE"/>
    <w:rsid w:val="00456C0C"/>
    <w:rsid w:val="00456CD6"/>
    <w:rsid w:val="00456E3B"/>
    <w:rsid w:val="00456E8D"/>
    <w:rsid w:val="00456EE4"/>
    <w:rsid w:val="00456F18"/>
    <w:rsid w:val="00456F2D"/>
    <w:rsid w:val="00456FA5"/>
    <w:rsid w:val="00457448"/>
    <w:rsid w:val="0045745D"/>
    <w:rsid w:val="004574DA"/>
    <w:rsid w:val="004574F7"/>
    <w:rsid w:val="004576B6"/>
    <w:rsid w:val="0045792D"/>
    <w:rsid w:val="00457EAA"/>
    <w:rsid w:val="00457F70"/>
    <w:rsid w:val="00460369"/>
    <w:rsid w:val="004603C5"/>
    <w:rsid w:val="004603E5"/>
    <w:rsid w:val="004604EB"/>
    <w:rsid w:val="0046057F"/>
    <w:rsid w:val="0046058A"/>
    <w:rsid w:val="00460680"/>
    <w:rsid w:val="00460690"/>
    <w:rsid w:val="0046080A"/>
    <w:rsid w:val="00460943"/>
    <w:rsid w:val="00460B6E"/>
    <w:rsid w:val="00460E4E"/>
    <w:rsid w:val="004611E6"/>
    <w:rsid w:val="0046156D"/>
    <w:rsid w:val="004615C9"/>
    <w:rsid w:val="00461600"/>
    <w:rsid w:val="0046179A"/>
    <w:rsid w:val="00461D34"/>
    <w:rsid w:val="00461D45"/>
    <w:rsid w:val="00461DD5"/>
    <w:rsid w:val="00461E98"/>
    <w:rsid w:val="00461E9F"/>
    <w:rsid w:val="00461EA1"/>
    <w:rsid w:val="00462401"/>
    <w:rsid w:val="0046282C"/>
    <w:rsid w:val="004629F3"/>
    <w:rsid w:val="00462A3A"/>
    <w:rsid w:val="00462A47"/>
    <w:rsid w:val="00462A70"/>
    <w:rsid w:val="00462D2B"/>
    <w:rsid w:val="00462DA4"/>
    <w:rsid w:val="00462E07"/>
    <w:rsid w:val="00462E1F"/>
    <w:rsid w:val="00462E32"/>
    <w:rsid w:val="00462E45"/>
    <w:rsid w:val="00462F9E"/>
    <w:rsid w:val="004630BC"/>
    <w:rsid w:val="0046344B"/>
    <w:rsid w:val="0046369D"/>
    <w:rsid w:val="0046370C"/>
    <w:rsid w:val="00463716"/>
    <w:rsid w:val="00463874"/>
    <w:rsid w:val="00463B38"/>
    <w:rsid w:val="00463B6D"/>
    <w:rsid w:val="00463D38"/>
    <w:rsid w:val="00463EBB"/>
    <w:rsid w:val="00463F27"/>
    <w:rsid w:val="00463F89"/>
    <w:rsid w:val="004640C1"/>
    <w:rsid w:val="00464259"/>
    <w:rsid w:val="00464733"/>
    <w:rsid w:val="00464BE0"/>
    <w:rsid w:val="00464BF5"/>
    <w:rsid w:val="00464C97"/>
    <w:rsid w:val="00464CDE"/>
    <w:rsid w:val="00464E15"/>
    <w:rsid w:val="00464E52"/>
    <w:rsid w:val="00464F0F"/>
    <w:rsid w:val="00465093"/>
    <w:rsid w:val="00465154"/>
    <w:rsid w:val="00465273"/>
    <w:rsid w:val="0046531E"/>
    <w:rsid w:val="00465474"/>
    <w:rsid w:val="00465692"/>
    <w:rsid w:val="0046574B"/>
    <w:rsid w:val="00465861"/>
    <w:rsid w:val="00465994"/>
    <w:rsid w:val="00465A0E"/>
    <w:rsid w:val="00465A97"/>
    <w:rsid w:val="00465DB3"/>
    <w:rsid w:val="00465E00"/>
    <w:rsid w:val="00465ED8"/>
    <w:rsid w:val="004662C8"/>
    <w:rsid w:val="004663BA"/>
    <w:rsid w:val="00466C22"/>
    <w:rsid w:val="00466CEF"/>
    <w:rsid w:val="00466E31"/>
    <w:rsid w:val="00466F1C"/>
    <w:rsid w:val="00466FE6"/>
    <w:rsid w:val="00467290"/>
    <w:rsid w:val="004672A2"/>
    <w:rsid w:val="0046756A"/>
    <w:rsid w:val="0046767B"/>
    <w:rsid w:val="004676E5"/>
    <w:rsid w:val="00467B98"/>
    <w:rsid w:val="00470192"/>
    <w:rsid w:val="004701F6"/>
    <w:rsid w:val="00470A80"/>
    <w:rsid w:val="0047113B"/>
    <w:rsid w:val="00471704"/>
    <w:rsid w:val="00471902"/>
    <w:rsid w:val="00471A58"/>
    <w:rsid w:val="00471BB7"/>
    <w:rsid w:val="00471BDC"/>
    <w:rsid w:val="00471E45"/>
    <w:rsid w:val="004720B1"/>
    <w:rsid w:val="00472248"/>
    <w:rsid w:val="00472324"/>
    <w:rsid w:val="00472474"/>
    <w:rsid w:val="004726F9"/>
    <w:rsid w:val="0047286E"/>
    <w:rsid w:val="004729FF"/>
    <w:rsid w:val="00472A02"/>
    <w:rsid w:val="00472B5F"/>
    <w:rsid w:val="00472BF3"/>
    <w:rsid w:val="00472FC3"/>
    <w:rsid w:val="00472FF6"/>
    <w:rsid w:val="00473199"/>
    <w:rsid w:val="00473E0F"/>
    <w:rsid w:val="00473FFE"/>
    <w:rsid w:val="00474095"/>
    <w:rsid w:val="004741A7"/>
    <w:rsid w:val="0047429B"/>
    <w:rsid w:val="004745F6"/>
    <w:rsid w:val="00474628"/>
    <w:rsid w:val="00474735"/>
    <w:rsid w:val="0047494F"/>
    <w:rsid w:val="00474AA8"/>
    <w:rsid w:val="00475112"/>
    <w:rsid w:val="004754C1"/>
    <w:rsid w:val="00475511"/>
    <w:rsid w:val="00475577"/>
    <w:rsid w:val="0047574A"/>
    <w:rsid w:val="0047595F"/>
    <w:rsid w:val="00476017"/>
    <w:rsid w:val="00476070"/>
    <w:rsid w:val="0047607A"/>
    <w:rsid w:val="004761C6"/>
    <w:rsid w:val="00476264"/>
    <w:rsid w:val="004762FB"/>
    <w:rsid w:val="00476328"/>
    <w:rsid w:val="004765C2"/>
    <w:rsid w:val="00476888"/>
    <w:rsid w:val="004769FC"/>
    <w:rsid w:val="00476B63"/>
    <w:rsid w:val="00476CE0"/>
    <w:rsid w:val="00476F83"/>
    <w:rsid w:val="00476FD2"/>
    <w:rsid w:val="00477184"/>
    <w:rsid w:val="004771D9"/>
    <w:rsid w:val="00477297"/>
    <w:rsid w:val="0047738A"/>
    <w:rsid w:val="004776BD"/>
    <w:rsid w:val="0047789B"/>
    <w:rsid w:val="00477905"/>
    <w:rsid w:val="00477A42"/>
    <w:rsid w:val="00477A46"/>
    <w:rsid w:val="00477BB8"/>
    <w:rsid w:val="00477C00"/>
    <w:rsid w:val="004800B8"/>
    <w:rsid w:val="004800C5"/>
    <w:rsid w:val="004800EF"/>
    <w:rsid w:val="00480447"/>
    <w:rsid w:val="004804CA"/>
    <w:rsid w:val="004808D3"/>
    <w:rsid w:val="00480B39"/>
    <w:rsid w:val="00480D23"/>
    <w:rsid w:val="004810A1"/>
    <w:rsid w:val="0048122A"/>
    <w:rsid w:val="0048123C"/>
    <w:rsid w:val="0048134C"/>
    <w:rsid w:val="00481362"/>
    <w:rsid w:val="00481667"/>
    <w:rsid w:val="004817C1"/>
    <w:rsid w:val="004819D5"/>
    <w:rsid w:val="00481A78"/>
    <w:rsid w:val="00481AB3"/>
    <w:rsid w:val="00481C0D"/>
    <w:rsid w:val="00481C16"/>
    <w:rsid w:val="00481CD4"/>
    <w:rsid w:val="00481CFE"/>
    <w:rsid w:val="00481DD6"/>
    <w:rsid w:val="0048206D"/>
    <w:rsid w:val="004821FF"/>
    <w:rsid w:val="004822BA"/>
    <w:rsid w:val="004823DA"/>
    <w:rsid w:val="00482880"/>
    <w:rsid w:val="00482923"/>
    <w:rsid w:val="0048298C"/>
    <w:rsid w:val="004829A1"/>
    <w:rsid w:val="00482EFD"/>
    <w:rsid w:val="004830F7"/>
    <w:rsid w:val="004833CD"/>
    <w:rsid w:val="0048361A"/>
    <w:rsid w:val="0048363D"/>
    <w:rsid w:val="00483715"/>
    <w:rsid w:val="00483836"/>
    <w:rsid w:val="00483927"/>
    <w:rsid w:val="00483ACE"/>
    <w:rsid w:val="00483E73"/>
    <w:rsid w:val="00483E91"/>
    <w:rsid w:val="00483E93"/>
    <w:rsid w:val="00484057"/>
    <w:rsid w:val="004841AB"/>
    <w:rsid w:val="00484247"/>
    <w:rsid w:val="004842D4"/>
    <w:rsid w:val="0048444F"/>
    <w:rsid w:val="004844D2"/>
    <w:rsid w:val="0048457B"/>
    <w:rsid w:val="004845C5"/>
    <w:rsid w:val="0048467B"/>
    <w:rsid w:val="004846C9"/>
    <w:rsid w:val="004849FC"/>
    <w:rsid w:val="00484A13"/>
    <w:rsid w:val="00484CE1"/>
    <w:rsid w:val="00484EB9"/>
    <w:rsid w:val="00485268"/>
    <w:rsid w:val="00485778"/>
    <w:rsid w:val="0048578B"/>
    <w:rsid w:val="00485FAD"/>
    <w:rsid w:val="00485FD5"/>
    <w:rsid w:val="00486467"/>
    <w:rsid w:val="0048652B"/>
    <w:rsid w:val="004866A7"/>
    <w:rsid w:val="0048697B"/>
    <w:rsid w:val="00486992"/>
    <w:rsid w:val="00486A63"/>
    <w:rsid w:val="00486F2F"/>
    <w:rsid w:val="00487288"/>
    <w:rsid w:val="00487683"/>
    <w:rsid w:val="004877D9"/>
    <w:rsid w:val="00487A07"/>
    <w:rsid w:val="00487A2D"/>
    <w:rsid w:val="0049020D"/>
    <w:rsid w:val="0049078D"/>
    <w:rsid w:val="00490810"/>
    <w:rsid w:val="00490BA0"/>
    <w:rsid w:val="00490CD1"/>
    <w:rsid w:val="00490D2C"/>
    <w:rsid w:val="00490ED1"/>
    <w:rsid w:val="004913A3"/>
    <w:rsid w:val="0049145A"/>
    <w:rsid w:val="0049178A"/>
    <w:rsid w:val="00491804"/>
    <w:rsid w:val="00491917"/>
    <w:rsid w:val="00491A33"/>
    <w:rsid w:val="00491A54"/>
    <w:rsid w:val="00491BFA"/>
    <w:rsid w:val="00491FA1"/>
    <w:rsid w:val="00492147"/>
    <w:rsid w:val="0049217C"/>
    <w:rsid w:val="00492208"/>
    <w:rsid w:val="00492348"/>
    <w:rsid w:val="00492441"/>
    <w:rsid w:val="004924A6"/>
    <w:rsid w:val="00492502"/>
    <w:rsid w:val="00492850"/>
    <w:rsid w:val="0049290C"/>
    <w:rsid w:val="00492B02"/>
    <w:rsid w:val="00492B87"/>
    <w:rsid w:val="00492E25"/>
    <w:rsid w:val="00492E72"/>
    <w:rsid w:val="00492EEB"/>
    <w:rsid w:val="0049378F"/>
    <w:rsid w:val="00493874"/>
    <w:rsid w:val="0049394F"/>
    <w:rsid w:val="00493A3C"/>
    <w:rsid w:val="00493A67"/>
    <w:rsid w:val="00493CF5"/>
    <w:rsid w:val="00493D88"/>
    <w:rsid w:val="00493DF0"/>
    <w:rsid w:val="00493EFB"/>
    <w:rsid w:val="00493F17"/>
    <w:rsid w:val="00493FEC"/>
    <w:rsid w:val="004940C7"/>
    <w:rsid w:val="00494250"/>
    <w:rsid w:val="00494601"/>
    <w:rsid w:val="00494B6B"/>
    <w:rsid w:val="00494C34"/>
    <w:rsid w:val="00494D30"/>
    <w:rsid w:val="00494DC0"/>
    <w:rsid w:val="00494DF0"/>
    <w:rsid w:val="00494E33"/>
    <w:rsid w:val="00494EEF"/>
    <w:rsid w:val="00494F85"/>
    <w:rsid w:val="00495147"/>
    <w:rsid w:val="004951A5"/>
    <w:rsid w:val="00495224"/>
    <w:rsid w:val="00495299"/>
    <w:rsid w:val="004954F0"/>
    <w:rsid w:val="0049561C"/>
    <w:rsid w:val="004957CD"/>
    <w:rsid w:val="004957D6"/>
    <w:rsid w:val="00495815"/>
    <w:rsid w:val="004959F1"/>
    <w:rsid w:val="00495AC9"/>
    <w:rsid w:val="00495B02"/>
    <w:rsid w:val="00495B07"/>
    <w:rsid w:val="00495F77"/>
    <w:rsid w:val="00495F9F"/>
    <w:rsid w:val="0049602F"/>
    <w:rsid w:val="0049630F"/>
    <w:rsid w:val="00496485"/>
    <w:rsid w:val="00496733"/>
    <w:rsid w:val="00496C42"/>
    <w:rsid w:val="00496D34"/>
    <w:rsid w:val="00496E04"/>
    <w:rsid w:val="0049746C"/>
    <w:rsid w:val="004975B0"/>
    <w:rsid w:val="0049796F"/>
    <w:rsid w:val="00497972"/>
    <w:rsid w:val="004979AD"/>
    <w:rsid w:val="00497A8F"/>
    <w:rsid w:val="00497BE8"/>
    <w:rsid w:val="00497C54"/>
    <w:rsid w:val="00497C5E"/>
    <w:rsid w:val="00497CF9"/>
    <w:rsid w:val="00497D51"/>
    <w:rsid w:val="00497E25"/>
    <w:rsid w:val="00497EC2"/>
    <w:rsid w:val="00497F5E"/>
    <w:rsid w:val="004A00A9"/>
    <w:rsid w:val="004A0158"/>
    <w:rsid w:val="004A0202"/>
    <w:rsid w:val="004A0257"/>
    <w:rsid w:val="004A03FF"/>
    <w:rsid w:val="004A04EA"/>
    <w:rsid w:val="004A06D2"/>
    <w:rsid w:val="004A09D5"/>
    <w:rsid w:val="004A0B74"/>
    <w:rsid w:val="004A116C"/>
    <w:rsid w:val="004A1179"/>
    <w:rsid w:val="004A12DA"/>
    <w:rsid w:val="004A134E"/>
    <w:rsid w:val="004A155A"/>
    <w:rsid w:val="004A1717"/>
    <w:rsid w:val="004A18BA"/>
    <w:rsid w:val="004A1A6F"/>
    <w:rsid w:val="004A1B2D"/>
    <w:rsid w:val="004A1BE0"/>
    <w:rsid w:val="004A1BEA"/>
    <w:rsid w:val="004A1C99"/>
    <w:rsid w:val="004A1E28"/>
    <w:rsid w:val="004A1F97"/>
    <w:rsid w:val="004A2030"/>
    <w:rsid w:val="004A2048"/>
    <w:rsid w:val="004A2312"/>
    <w:rsid w:val="004A264F"/>
    <w:rsid w:val="004A2A29"/>
    <w:rsid w:val="004A2BBD"/>
    <w:rsid w:val="004A2CA2"/>
    <w:rsid w:val="004A2D10"/>
    <w:rsid w:val="004A2E13"/>
    <w:rsid w:val="004A2E33"/>
    <w:rsid w:val="004A2F78"/>
    <w:rsid w:val="004A3174"/>
    <w:rsid w:val="004A328D"/>
    <w:rsid w:val="004A3AAC"/>
    <w:rsid w:val="004A3B9E"/>
    <w:rsid w:val="004A41A8"/>
    <w:rsid w:val="004A41C1"/>
    <w:rsid w:val="004A4253"/>
    <w:rsid w:val="004A43A0"/>
    <w:rsid w:val="004A43B4"/>
    <w:rsid w:val="004A43E4"/>
    <w:rsid w:val="004A4409"/>
    <w:rsid w:val="004A4419"/>
    <w:rsid w:val="004A4432"/>
    <w:rsid w:val="004A4480"/>
    <w:rsid w:val="004A485A"/>
    <w:rsid w:val="004A4C22"/>
    <w:rsid w:val="004A4E67"/>
    <w:rsid w:val="004A51E4"/>
    <w:rsid w:val="004A52A1"/>
    <w:rsid w:val="004A53D1"/>
    <w:rsid w:val="004A53E6"/>
    <w:rsid w:val="004A55CE"/>
    <w:rsid w:val="004A5626"/>
    <w:rsid w:val="004A570C"/>
    <w:rsid w:val="004A58B7"/>
    <w:rsid w:val="004A5AA2"/>
    <w:rsid w:val="004A5AA3"/>
    <w:rsid w:val="004A5B42"/>
    <w:rsid w:val="004A5C2F"/>
    <w:rsid w:val="004A5C56"/>
    <w:rsid w:val="004A5FE6"/>
    <w:rsid w:val="004A6296"/>
    <w:rsid w:val="004A6352"/>
    <w:rsid w:val="004A651F"/>
    <w:rsid w:val="004A69CE"/>
    <w:rsid w:val="004A6DB2"/>
    <w:rsid w:val="004A6EBE"/>
    <w:rsid w:val="004A6F27"/>
    <w:rsid w:val="004A6FAF"/>
    <w:rsid w:val="004A6FC2"/>
    <w:rsid w:val="004A7404"/>
    <w:rsid w:val="004A7424"/>
    <w:rsid w:val="004A7428"/>
    <w:rsid w:val="004A7555"/>
    <w:rsid w:val="004A7660"/>
    <w:rsid w:val="004A7923"/>
    <w:rsid w:val="004A7D5D"/>
    <w:rsid w:val="004B014E"/>
    <w:rsid w:val="004B01B5"/>
    <w:rsid w:val="004B0252"/>
    <w:rsid w:val="004B0307"/>
    <w:rsid w:val="004B04D9"/>
    <w:rsid w:val="004B04E1"/>
    <w:rsid w:val="004B0673"/>
    <w:rsid w:val="004B06BA"/>
    <w:rsid w:val="004B0F76"/>
    <w:rsid w:val="004B132A"/>
    <w:rsid w:val="004B13E3"/>
    <w:rsid w:val="004B155A"/>
    <w:rsid w:val="004B15B8"/>
    <w:rsid w:val="004B1760"/>
    <w:rsid w:val="004B19DE"/>
    <w:rsid w:val="004B1B91"/>
    <w:rsid w:val="004B1DDC"/>
    <w:rsid w:val="004B1EEF"/>
    <w:rsid w:val="004B1F3F"/>
    <w:rsid w:val="004B1F63"/>
    <w:rsid w:val="004B2103"/>
    <w:rsid w:val="004B235D"/>
    <w:rsid w:val="004B259D"/>
    <w:rsid w:val="004B2BC9"/>
    <w:rsid w:val="004B2BEC"/>
    <w:rsid w:val="004B2E4C"/>
    <w:rsid w:val="004B2E6C"/>
    <w:rsid w:val="004B2F44"/>
    <w:rsid w:val="004B2F97"/>
    <w:rsid w:val="004B30D9"/>
    <w:rsid w:val="004B3268"/>
    <w:rsid w:val="004B32B0"/>
    <w:rsid w:val="004B32B1"/>
    <w:rsid w:val="004B34E0"/>
    <w:rsid w:val="004B34FE"/>
    <w:rsid w:val="004B3698"/>
    <w:rsid w:val="004B3809"/>
    <w:rsid w:val="004B3A88"/>
    <w:rsid w:val="004B3B1E"/>
    <w:rsid w:val="004B3C5D"/>
    <w:rsid w:val="004B3C78"/>
    <w:rsid w:val="004B3E74"/>
    <w:rsid w:val="004B3EC2"/>
    <w:rsid w:val="004B40D9"/>
    <w:rsid w:val="004B4414"/>
    <w:rsid w:val="004B4B18"/>
    <w:rsid w:val="004B4C26"/>
    <w:rsid w:val="004B4FFE"/>
    <w:rsid w:val="004B5006"/>
    <w:rsid w:val="004B5086"/>
    <w:rsid w:val="004B50EF"/>
    <w:rsid w:val="004B50F8"/>
    <w:rsid w:val="004B512F"/>
    <w:rsid w:val="004B51F6"/>
    <w:rsid w:val="004B555A"/>
    <w:rsid w:val="004B55FC"/>
    <w:rsid w:val="004B5664"/>
    <w:rsid w:val="004B567F"/>
    <w:rsid w:val="004B59B6"/>
    <w:rsid w:val="004B59D5"/>
    <w:rsid w:val="004B5A98"/>
    <w:rsid w:val="004B5CA3"/>
    <w:rsid w:val="004B62BD"/>
    <w:rsid w:val="004B6553"/>
    <w:rsid w:val="004B6566"/>
    <w:rsid w:val="004B6680"/>
    <w:rsid w:val="004B6709"/>
    <w:rsid w:val="004B6766"/>
    <w:rsid w:val="004B68DF"/>
    <w:rsid w:val="004B6B54"/>
    <w:rsid w:val="004B6C0E"/>
    <w:rsid w:val="004B6F4D"/>
    <w:rsid w:val="004B71A4"/>
    <w:rsid w:val="004B74E2"/>
    <w:rsid w:val="004B75AD"/>
    <w:rsid w:val="004B76A4"/>
    <w:rsid w:val="004B76ED"/>
    <w:rsid w:val="004B78C2"/>
    <w:rsid w:val="004B79C7"/>
    <w:rsid w:val="004B7C76"/>
    <w:rsid w:val="004B7F88"/>
    <w:rsid w:val="004C00DA"/>
    <w:rsid w:val="004C0160"/>
    <w:rsid w:val="004C025E"/>
    <w:rsid w:val="004C04E6"/>
    <w:rsid w:val="004C0517"/>
    <w:rsid w:val="004C05BA"/>
    <w:rsid w:val="004C07C0"/>
    <w:rsid w:val="004C0AE6"/>
    <w:rsid w:val="004C10D2"/>
    <w:rsid w:val="004C1186"/>
    <w:rsid w:val="004C12ED"/>
    <w:rsid w:val="004C142D"/>
    <w:rsid w:val="004C144F"/>
    <w:rsid w:val="004C1569"/>
    <w:rsid w:val="004C16BD"/>
    <w:rsid w:val="004C1829"/>
    <w:rsid w:val="004C1A33"/>
    <w:rsid w:val="004C1A60"/>
    <w:rsid w:val="004C1CAF"/>
    <w:rsid w:val="004C1EBB"/>
    <w:rsid w:val="004C2229"/>
    <w:rsid w:val="004C225E"/>
    <w:rsid w:val="004C2871"/>
    <w:rsid w:val="004C2872"/>
    <w:rsid w:val="004C293F"/>
    <w:rsid w:val="004C2BFD"/>
    <w:rsid w:val="004C2D41"/>
    <w:rsid w:val="004C2F20"/>
    <w:rsid w:val="004C2F63"/>
    <w:rsid w:val="004C2F8E"/>
    <w:rsid w:val="004C3112"/>
    <w:rsid w:val="004C35EE"/>
    <w:rsid w:val="004C36EE"/>
    <w:rsid w:val="004C4699"/>
    <w:rsid w:val="004C4755"/>
    <w:rsid w:val="004C4AA7"/>
    <w:rsid w:val="004C4EDC"/>
    <w:rsid w:val="004C504F"/>
    <w:rsid w:val="004C5555"/>
    <w:rsid w:val="004C5636"/>
    <w:rsid w:val="004C5713"/>
    <w:rsid w:val="004C57ED"/>
    <w:rsid w:val="004C586F"/>
    <w:rsid w:val="004C58E3"/>
    <w:rsid w:val="004C5A21"/>
    <w:rsid w:val="004C5C3B"/>
    <w:rsid w:val="004C6001"/>
    <w:rsid w:val="004C6040"/>
    <w:rsid w:val="004C6A5F"/>
    <w:rsid w:val="004C6AA1"/>
    <w:rsid w:val="004C6BDE"/>
    <w:rsid w:val="004C6D1C"/>
    <w:rsid w:val="004C6E06"/>
    <w:rsid w:val="004C6E4F"/>
    <w:rsid w:val="004C6EC3"/>
    <w:rsid w:val="004C6F34"/>
    <w:rsid w:val="004C6F81"/>
    <w:rsid w:val="004C706A"/>
    <w:rsid w:val="004C7173"/>
    <w:rsid w:val="004C723C"/>
    <w:rsid w:val="004C72F6"/>
    <w:rsid w:val="004C770D"/>
    <w:rsid w:val="004C7966"/>
    <w:rsid w:val="004C7B49"/>
    <w:rsid w:val="004C7CBA"/>
    <w:rsid w:val="004C7F85"/>
    <w:rsid w:val="004C7F98"/>
    <w:rsid w:val="004D01B1"/>
    <w:rsid w:val="004D0AC4"/>
    <w:rsid w:val="004D0D65"/>
    <w:rsid w:val="004D0D6D"/>
    <w:rsid w:val="004D0E31"/>
    <w:rsid w:val="004D0FDB"/>
    <w:rsid w:val="004D10EA"/>
    <w:rsid w:val="004D11E5"/>
    <w:rsid w:val="004D136A"/>
    <w:rsid w:val="004D1481"/>
    <w:rsid w:val="004D148D"/>
    <w:rsid w:val="004D1567"/>
    <w:rsid w:val="004D16DE"/>
    <w:rsid w:val="004D175C"/>
    <w:rsid w:val="004D17A7"/>
    <w:rsid w:val="004D17E4"/>
    <w:rsid w:val="004D18B2"/>
    <w:rsid w:val="004D1934"/>
    <w:rsid w:val="004D1A5F"/>
    <w:rsid w:val="004D1FBA"/>
    <w:rsid w:val="004D2012"/>
    <w:rsid w:val="004D207C"/>
    <w:rsid w:val="004D2321"/>
    <w:rsid w:val="004D25F3"/>
    <w:rsid w:val="004D262E"/>
    <w:rsid w:val="004D27BC"/>
    <w:rsid w:val="004D283C"/>
    <w:rsid w:val="004D2899"/>
    <w:rsid w:val="004D2A42"/>
    <w:rsid w:val="004D2A72"/>
    <w:rsid w:val="004D2CAB"/>
    <w:rsid w:val="004D2DB2"/>
    <w:rsid w:val="004D2DCB"/>
    <w:rsid w:val="004D3094"/>
    <w:rsid w:val="004D30E1"/>
    <w:rsid w:val="004D3227"/>
    <w:rsid w:val="004D331B"/>
    <w:rsid w:val="004D368A"/>
    <w:rsid w:val="004D36B6"/>
    <w:rsid w:val="004D3809"/>
    <w:rsid w:val="004D3A25"/>
    <w:rsid w:val="004D3CBC"/>
    <w:rsid w:val="004D3D74"/>
    <w:rsid w:val="004D3F0D"/>
    <w:rsid w:val="004D3FAC"/>
    <w:rsid w:val="004D40CD"/>
    <w:rsid w:val="004D4266"/>
    <w:rsid w:val="004D435C"/>
    <w:rsid w:val="004D43C6"/>
    <w:rsid w:val="004D44AA"/>
    <w:rsid w:val="004D458B"/>
    <w:rsid w:val="004D476B"/>
    <w:rsid w:val="004D476F"/>
    <w:rsid w:val="004D4BFE"/>
    <w:rsid w:val="004D4E81"/>
    <w:rsid w:val="004D4F70"/>
    <w:rsid w:val="004D4FC5"/>
    <w:rsid w:val="004D507C"/>
    <w:rsid w:val="004D50F0"/>
    <w:rsid w:val="004D5278"/>
    <w:rsid w:val="004D5418"/>
    <w:rsid w:val="004D54FD"/>
    <w:rsid w:val="004D55CD"/>
    <w:rsid w:val="004D55E9"/>
    <w:rsid w:val="004D57C4"/>
    <w:rsid w:val="004D5BFF"/>
    <w:rsid w:val="004D5D40"/>
    <w:rsid w:val="004D5EDF"/>
    <w:rsid w:val="004D5FDC"/>
    <w:rsid w:val="004D608E"/>
    <w:rsid w:val="004D60A4"/>
    <w:rsid w:val="004D6113"/>
    <w:rsid w:val="004D61A3"/>
    <w:rsid w:val="004D6364"/>
    <w:rsid w:val="004D6714"/>
    <w:rsid w:val="004D6B71"/>
    <w:rsid w:val="004D7340"/>
    <w:rsid w:val="004D7347"/>
    <w:rsid w:val="004D7A4E"/>
    <w:rsid w:val="004D7AC0"/>
    <w:rsid w:val="004D7B32"/>
    <w:rsid w:val="004D7E71"/>
    <w:rsid w:val="004D7F25"/>
    <w:rsid w:val="004E00D7"/>
    <w:rsid w:val="004E0259"/>
    <w:rsid w:val="004E041F"/>
    <w:rsid w:val="004E04DF"/>
    <w:rsid w:val="004E0848"/>
    <w:rsid w:val="004E0CA1"/>
    <w:rsid w:val="004E0CB1"/>
    <w:rsid w:val="004E0D83"/>
    <w:rsid w:val="004E0DCC"/>
    <w:rsid w:val="004E0E01"/>
    <w:rsid w:val="004E0ECE"/>
    <w:rsid w:val="004E1291"/>
    <w:rsid w:val="004E13A0"/>
    <w:rsid w:val="004E141D"/>
    <w:rsid w:val="004E1564"/>
    <w:rsid w:val="004E16CB"/>
    <w:rsid w:val="004E17C1"/>
    <w:rsid w:val="004E1DA7"/>
    <w:rsid w:val="004E1DA9"/>
    <w:rsid w:val="004E262C"/>
    <w:rsid w:val="004E27D6"/>
    <w:rsid w:val="004E280D"/>
    <w:rsid w:val="004E2C33"/>
    <w:rsid w:val="004E2EF6"/>
    <w:rsid w:val="004E2F15"/>
    <w:rsid w:val="004E2F7D"/>
    <w:rsid w:val="004E2F90"/>
    <w:rsid w:val="004E3238"/>
    <w:rsid w:val="004E32B0"/>
    <w:rsid w:val="004E371D"/>
    <w:rsid w:val="004E3888"/>
    <w:rsid w:val="004E3893"/>
    <w:rsid w:val="004E38B1"/>
    <w:rsid w:val="004E3900"/>
    <w:rsid w:val="004E3C88"/>
    <w:rsid w:val="004E3F8E"/>
    <w:rsid w:val="004E3FBC"/>
    <w:rsid w:val="004E4179"/>
    <w:rsid w:val="004E4682"/>
    <w:rsid w:val="004E46B2"/>
    <w:rsid w:val="004E486E"/>
    <w:rsid w:val="004E492A"/>
    <w:rsid w:val="004E494C"/>
    <w:rsid w:val="004E4A6C"/>
    <w:rsid w:val="004E4EA9"/>
    <w:rsid w:val="004E4EC1"/>
    <w:rsid w:val="004E50C3"/>
    <w:rsid w:val="004E55DE"/>
    <w:rsid w:val="004E57C0"/>
    <w:rsid w:val="004E5816"/>
    <w:rsid w:val="004E5849"/>
    <w:rsid w:val="004E59F1"/>
    <w:rsid w:val="004E5AF7"/>
    <w:rsid w:val="004E5B4E"/>
    <w:rsid w:val="004E5B87"/>
    <w:rsid w:val="004E5DF8"/>
    <w:rsid w:val="004E5F6B"/>
    <w:rsid w:val="004E610A"/>
    <w:rsid w:val="004E6239"/>
    <w:rsid w:val="004E636E"/>
    <w:rsid w:val="004E64DA"/>
    <w:rsid w:val="004E64FD"/>
    <w:rsid w:val="004E6651"/>
    <w:rsid w:val="004E6719"/>
    <w:rsid w:val="004E6823"/>
    <w:rsid w:val="004E6CC7"/>
    <w:rsid w:val="004E71D4"/>
    <w:rsid w:val="004E7412"/>
    <w:rsid w:val="004E7723"/>
    <w:rsid w:val="004E7844"/>
    <w:rsid w:val="004E7A43"/>
    <w:rsid w:val="004E7D71"/>
    <w:rsid w:val="004E7E5F"/>
    <w:rsid w:val="004E7F86"/>
    <w:rsid w:val="004E7F93"/>
    <w:rsid w:val="004F008B"/>
    <w:rsid w:val="004F00F9"/>
    <w:rsid w:val="004F0296"/>
    <w:rsid w:val="004F0634"/>
    <w:rsid w:val="004F07C6"/>
    <w:rsid w:val="004F089B"/>
    <w:rsid w:val="004F08E3"/>
    <w:rsid w:val="004F0F29"/>
    <w:rsid w:val="004F100A"/>
    <w:rsid w:val="004F10A0"/>
    <w:rsid w:val="004F1248"/>
    <w:rsid w:val="004F1372"/>
    <w:rsid w:val="004F1527"/>
    <w:rsid w:val="004F18B1"/>
    <w:rsid w:val="004F18C2"/>
    <w:rsid w:val="004F1993"/>
    <w:rsid w:val="004F1B6F"/>
    <w:rsid w:val="004F1D73"/>
    <w:rsid w:val="004F214E"/>
    <w:rsid w:val="004F2250"/>
    <w:rsid w:val="004F2293"/>
    <w:rsid w:val="004F2527"/>
    <w:rsid w:val="004F290F"/>
    <w:rsid w:val="004F2971"/>
    <w:rsid w:val="004F2B04"/>
    <w:rsid w:val="004F2DED"/>
    <w:rsid w:val="004F2F22"/>
    <w:rsid w:val="004F2FCB"/>
    <w:rsid w:val="004F2FD9"/>
    <w:rsid w:val="004F2FFC"/>
    <w:rsid w:val="004F31C8"/>
    <w:rsid w:val="004F31F2"/>
    <w:rsid w:val="004F32AD"/>
    <w:rsid w:val="004F331A"/>
    <w:rsid w:val="004F369A"/>
    <w:rsid w:val="004F36DB"/>
    <w:rsid w:val="004F38B3"/>
    <w:rsid w:val="004F3A13"/>
    <w:rsid w:val="004F3A41"/>
    <w:rsid w:val="004F3B78"/>
    <w:rsid w:val="004F3C37"/>
    <w:rsid w:val="004F3C60"/>
    <w:rsid w:val="004F3CF2"/>
    <w:rsid w:val="004F3F6B"/>
    <w:rsid w:val="004F3FA9"/>
    <w:rsid w:val="004F40F1"/>
    <w:rsid w:val="004F4142"/>
    <w:rsid w:val="004F41AB"/>
    <w:rsid w:val="004F421A"/>
    <w:rsid w:val="004F44BF"/>
    <w:rsid w:val="004F4839"/>
    <w:rsid w:val="004F4865"/>
    <w:rsid w:val="004F486B"/>
    <w:rsid w:val="004F4B1E"/>
    <w:rsid w:val="004F4C77"/>
    <w:rsid w:val="004F4D61"/>
    <w:rsid w:val="004F4E17"/>
    <w:rsid w:val="004F5016"/>
    <w:rsid w:val="004F516B"/>
    <w:rsid w:val="004F5177"/>
    <w:rsid w:val="004F5877"/>
    <w:rsid w:val="004F5BF8"/>
    <w:rsid w:val="004F5CE1"/>
    <w:rsid w:val="004F60F4"/>
    <w:rsid w:val="004F61B7"/>
    <w:rsid w:val="004F63E7"/>
    <w:rsid w:val="004F6506"/>
    <w:rsid w:val="004F6712"/>
    <w:rsid w:val="004F674F"/>
    <w:rsid w:val="004F6757"/>
    <w:rsid w:val="004F6891"/>
    <w:rsid w:val="004F697B"/>
    <w:rsid w:val="004F6A55"/>
    <w:rsid w:val="004F6ACE"/>
    <w:rsid w:val="004F6C38"/>
    <w:rsid w:val="004F6CA7"/>
    <w:rsid w:val="004F6F08"/>
    <w:rsid w:val="004F6F30"/>
    <w:rsid w:val="004F6F67"/>
    <w:rsid w:val="004F6F85"/>
    <w:rsid w:val="004F70B7"/>
    <w:rsid w:val="004F7327"/>
    <w:rsid w:val="004F7663"/>
    <w:rsid w:val="004F7728"/>
    <w:rsid w:val="004F7746"/>
    <w:rsid w:val="004F7800"/>
    <w:rsid w:val="004F79D4"/>
    <w:rsid w:val="004F7A14"/>
    <w:rsid w:val="004F7AB7"/>
    <w:rsid w:val="004F7B5E"/>
    <w:rsid w:val="004F7BDF"/>
    <w:rsid w:val="004F7C4F"/>
    <w:rsid w:val="004F7E2A"/>
    <w:rsid w:val="005003FE"/>
    <w:rsid w:val="005004F7"/>
    <w:rsid w:val="00500556"/>
    <w:rsid w:val="0050088E"/>
    <w:rsid w:val="00500EC5"/>
    <w:rsid w:val="00501024"/>
    <w:rsid w:val="00501090"/>
    <w:rsid w:val="00501198"/>
    <w:rsid w:val="0050134B"/>
    <w:rsid w:val="005013AB"/>
    <w:rsid w:val="005013BF"/>
    <w:rsid w:val="0050176F"/>
    <w:rsid w:val="00501A32"/>
    <w:rsid w:val="00501C3C"/>
    <w:rsid w:val="00501C61"/>
    <w:rsid w:val="00501D23"/>
    <w:rsid w:val="00501DF5"/>
    <w:rsid w:val="00501F50"/>
    <w:rsid w:val="00501FDA"/>
    <w:rsid w:val="00502474"/>
    <w:rsid w:val="00502720"/>
    <w:rsid w:val="0050272F"/>
    <w:rsid w:val="0050278B"/>
    <w:rsid w:val="0050291D"/>
    <w:rsid w:val="005029FB"/>
    <w:rsid w:val="00502DDA"/>
    <w:rsid w:val="00502F33"/>
    <w:rsid w:val="00502F78"/>
    <w:rsid w:val="00503098"/>
    <w:rsid w:val="00503223"/>
    <w:rsid w:val="00503289"/>
    <w:rsid w:val="005034D4"/>
    <w:rsid w:val="00503749"/>
    <w:rsid w:val="00503797"/>
    <w:rsid w:val="005037D2"/>
    <w:rsid w:val="005038A0"/>
    <w:rsid w:val="00503B9A"/>
    <w:rsid w:val="00503F5E"/>
    <w:rsid w:val="0050435B"/>
    <w:rsid w:val="00504B5A"/>
    <w:rsid w:val="00504CB1"/>
    <w:rsid w:val="00504E59"/>
    <w:rsid w:val="0050506D"/>
    <w:rsid w:val="0050555C"/>
    <w:rsid w:val="00505742"/>
    <w:rsid w:val="005057D9"/>
    <w:rsid w:val="00505AC8"/>
    <w:rsid w:val="00505B17"/>
    <w:rsid w:val="00505FA8"/>
    <w:rsid w:val="00506088"/>
    <w:rsid w:val="005061AF"/>
    <w:rsid w:val="0050638E"/>
    <w:rsid w:val="00506590"/>
    <w:rsid w:val="005065A3"/>
    <w:rsid w:val="00506669"/>
    <w:rsid w:val="005067AF"/>
    <w:rsid w:val="005067DA"/>
    <w:rsid w:val="0050696A"/>
    <w:rsid w:val="005069DD"/>
    <w:rsid w:val="005069EE"/>
    <w:rsid w:val="00506A7E"/>
    <w:rsid w:val="00506BDA"/>
    <w:rsid w:val="00506D32"/>
    <w:rsid w:val="005071A0"/>
    <w:rsid w:val="005071D0"/>
    <w:rsid w:val="0050743A"/>
    <w:rsid w:val="005075FE"/>
    <w:rsid w:val="005076CE"/>
    <w:rsid w:val="00507A29"/>
    <w:rsid w:val="00507B43"/>
    <w:rsid w:val="005100D8"/>
    <w:rsid w:val="0051012B"/>
    <w:rsid w:val="0051035D"/>
    <w:rsid w:val="0051046A"/>
    <w:rsid w:val="0051049B"/>
    <w:rsid w:val="00510583"/>
    <w:rsid w:val="005107A7"/>
    <w:rsid w:val="005109A9"/>
    <w:rsid w:val="00510A26"/>
    <w:rsid w:val="00510F03"/>
    <w:rsid w:val="005110BF"/>
    <w:rsid w:val="00511220"/>
    <w:rsid w:val="005115B9"/>
    <w:rsid w:val="0051162F"/>
    <w:rsid w:val="0051177E"/>
    <w:rsid w:val="0051186E"/>
    <w:rsid w:val="005118CF"/>
    <w:rsid w:val="005119D4"/>
    <w:rsid w:val="00511B42"/>
    <w:rsid w:val="00511D75"/>
    <w:rsid w:val="0051237B"/>
    <w:rsid w:val="005126BA"/>
    <w:rsid w:val="00512740"/>
    <w:rsid w:val="00512A0A"/>
    <w:rsid w:val="00512D84"/>
    <w:rsid w:val="00512EE0"/>
    <w:rsid w:val="005130FC"/>
    <w:rsid w:val="00513105"/>
    <w:rsid w:val="00513171"/>
    <w:rsid w:val="00513353"/>
    <w:rsid w:val="005133B4"/>
    <w:rsid w:val="00513457"/>
    <w:rsid w:val="0051345D"/>
    <w:rsid w:val="005135B5"/>
    <w:rsid w:val="00513611"/>
    <w:rsid w:val="0051366B"/>
    <w:rsid w:val="00513A36"/>
    <w:rsid w:val="00513A8A"/>
    <w:rsid w:val="00513AD3"/>
    <w:rsid w:val="005143A1"/>
    <w:rsid w:val="00514546"/>
    <w:rsid w:val="00514694"/>
    <w:rsid w:val="005147D1"/>
    <w:rsid w:val="00514811"/>
    <w:rsid w:val="00514BE3"/>
    <w:rsid w:val="00514C61"/>
    <w:rsid w:val="00514E10"/>
    <w:rsid w:val="00514E30"/>
    <w:rsid w:val="00514EB3"/>
    <w:rsid w:val="00514F70"/>
    <w:rsid w:val="00515049"/>
    <w:rsid w:val="005150AA"/>
    <w:rsid w:val="005151BC"/>
    <w:rsid w:val="005153FE"/>
    <w:rsid w:val="00515756"/>
    <w:rsid w:val="0051578A"/>
    <w:rsid w:val="0051587D"/>
    <w:rsid w:val="00515B84"/>
    <w:rsid w:val="00515C21"/>
    <w:rsid w:val="00515DFB"/>
    <w:rsid w:val="00516011"/>
    <w:rsid w:val="00516113"/>
    <w:rsid w:val="005163EB"/>
    <w:rsid w:val="00516410"/>
    <w:rsid w:val="0051644D"/>
    <w:rsid w:val="00516874"/>
    <w:rsid w:val="005168FE"/>
    <w:rsid w:val="00516B24"/>
    <w:rsid w:val="00516EE3"/>
    <w:rsid w:val="00516F48"/>
    <w:rsid w:val="00517102"/>
    <w:rsid w:val="005173D8"/>
    <w:rsid w:val="00517525"/>
    <w:rsid w:val="005175A2"/>
    <w:rsid w:val="00517621"/>
    <w:rsid w:val="005177AA"/>
    <w:rsid w:val="00517A7D"/>
    <w:rsid w:val="00517B97"/>
    <w:rsid w:val="00517B98"/>
    <w:rsid w:val="00517E86"/>
    <w:rsid w:val="00520084"/>
    <w:rsid w:val="00520164"/>
    <w:rsid w:val="0052017A"/>
    <w:rsid w:val="005204E0"/>
    <w:rsid w:val="00520B64"/>
    <w:rsid w:val="00520C8A"/>
    <w:rsid w:val="00520E9C"/>
    <w:rsid w:val="00521265"/>
    <w:rsid w:val="00521388"/>
    <w:rsid w:val="00521466"/>
    <w:rsid w:val="00521499"/>
    <w:rsid w:val="00521619"/>
    <w:rsid w:val="00521723"/>
    <w:rsid w:val="0052192D"/>
    <w:rsid w:val="00521AC4"/>
    <w:rsid w:val="00521DE3"/>
    <w:rsid w:val="00521F3E"/>
    <w:rsid w:val="0052220A"/>
    <w:rsid w:val="00522273"/>
    <w:rsid w:val="005222E2"/>
    <w:rsid w:val="005224D9"/>
    <w:rsid w:val="00522538"/>
    <w:rsid w:val="005229D5"/>
    <w:rsid w:val="00522A0F"/>
    <w:rsid w:val="00522AF1"/>
    <w:rsid w:val="00522FD3"/>
    <w:rsid w:val="00523379"/>
    <w:rsid w:val="0052340D"/>
    <w:rsid w:val="00523423"/>
    <w:rsid w:val="005234A2"/>
    <w:rsid w:val="00523546"/>
    <w:rsid w:val="005236A0"/>
    <w:rsid w:val="00523709"/>
    <w:rsid w:val="00523865"/>
    <w:rsid w:val="0052397F"/>
    <w:rsid w:val="00523C46"/>
    <w:rsid w:val="00523E8F"/>
    <w:rsid w:val="00524076"/>
    <w:rsid w:val="005240D1"/>
    <w:rsid w:val="0052412F"/>
    <w:rsid w:val="005241D3"/>
    <w:rsid w:val="00524283"/>
    <w:rsid w:val="005244C9"/>
    <w:rsid w:val="00524756"/>
    <w:rsid w:val="005247B8"/>
    <w:rsid w:val="00524BB4"/>
    <w:rsid w:val="00524C07"/>
    <w:rsid w:val="00524C32"/>
    <w:rsid w:val="00524D11"/>
    <w:rsid w:val="00524EB3"/>
    <w:rsid w:val="00524F6C"/>
    <w:rsid w:val="0052537B"/>
    <w:rsid w:val="0052558C"/>
    <w:rsid w:val="00525878"/>
    <w:rsid w:val="0052593B"/>
    <w:rsid w:val="00525AE6"/>
    <w:rsid w:val="00525B0B"/>
    <w:rsid w:val="00526238"/>
    <w:rsid w:val="00526281"/>
    <w:rsid w:val="005264B4"/>
    <w:rsid w:val="00526715"/>
    <w:rsid w:val="0052690A"/>
    <w:rsid w:val="00526E3C"/>
    <w:rsid w:val="00526E8B"/>
    <w:rsid w:val="0052704C"/>
    <w:rsid w:val="0052713B"/>
    <w:rsid w:val="0052748D"/>
    <w:rsid w:val="00527623"/>
    <w:rsid w:val="005277E7"/>
    <w:rsid w:val="00527849"/>
    <w:rsid w:val="0052788E"/>
    <w:rsid w:val="00527B51"/>
    <w:rsid w:val="00527CCC"/>
    <w:rsid w:val="00527CE4"/>
    <w:rsid w:val="00527F8E"/>
    <w:rsid w:val="005304EB"/>
    <w:rsid w:val="00530693"/>
    <w:rsid w:val="00530C2B"/>
    <w:rsid w:val="00530CC9"/>
    <w:rsid w:val="0053107B"/>
    <w:rsid w:val="00531297"/>
    <w:rsid w:val="005312B9"/>
    <w:rsid w:val="005313DF"/>
    <w:rsid w:val="00531B24"/>
    <w:rsid w:val="00531E58"/>
    <w:rsid w:val="00531FB9"/>
    <w:rsid w:val="00532104"/>
    <w:rsid w:val="00532261"/>
    <w:rsid w:val="005322CB"/>
    <w:rsid w:val="0053245A"/>
    <w:rsid w:val="005324AC"/>
    <w:rsid w:val="005325D3"/>
    <w:rsid w:val="00532AE3"/>
    <w:rsid w:val="00532AF1"/>
    <w:rsid w:val="00532C26"/>
    <w:rsid w:val="00532F48"/>
    <w:rsid w:val="00532FFE"/>
    <w:rsid w:val="0053312C"/>
    <w:rsid w:val="0053349B"/>
    <w:rsid w:val="005334AA"/>
    <w:rsid w:val="005335A5"/>
    <w:rsid w:val="00533700"/>
    <w:rsid w:val="00533939"/>
    <w:rsid w:val="00533BFA"/>
    <w:rsid w:val="00533CEB"/>
    <w:rsid w:val="0053412F"/>
    <w:rsid w:val="005341AB"/>
    <w:rsid w:val="00534459"/>
    <w:rsid w:val="00534515"/>
    <w:rsid w:val="005345DE"/>
    <w:rsid w:val="00534871"/>
    <w:rsid w:val="0053487C"/>
    <w:rsid w:val="0053492C"/>
    <w:rsid w:val="00534AAF"/>
    <w:rsid w:val="00534C31"/>
    <w:rsid w:val="00534C58"/>
    <w:rsid w:val="005353AD"/>
    <w:rsid w:val="00535799"/>
    <w:rsid w:val="00535BEB"/>
    <w:rsid w:val="00535C8A"/>
    <w:rsid w:val="00535DCF"/>
    <w:rsid w:val="0053607C"/>
    <w:rsid w:val="0053612E"/>
    <w:rsid w:val="0053621F"/>
    <w:rsid w:val="0053638C"/>
    <w:rsid w:val="005364B6"/>
    <w:rsid w:val="005365C0"/>
    <w:rsid w:val="00536687"/>
    <w:rsid w:val="00536744"/>
    <w:rsid w:val="00536795"/>
    <w:rsid w:val="005367F9"/>
    <w:rsid w:val="00536919"/>
    <w:rsid w:val="00536E44"/>
    <w:rsid w:val="0053719A"/>
    <w:rsid w:val="0053729D"/>
    <w:rsid w:val="00537362"/>
    <w:rsid w:val="0053749E"/>
    <w:rsid w:val="00537680"/>
    <w:rsid w:val="005376F7"/>
    <w:rsid w:val="00537BE8"/>
    <w:rsid w:val="00537C97"/>
    <w:rsid w:val="00537E96"/>
    <w:rsid w:val="00540175"/>
    <w:rsid w:val="005404BC"/>
    <w:rsid w:val="00540569"/>
    <w:rsid w:val="00540600"/>
    <w:rsid w:val="0054064E"/>
    <w:rsid w:val="00540976"/>
    <w:rsid w:val="00540978"/>
    <w:rsid w:val="00540A25"/>
    <w:rsid w:val="00540A61"/>
    <w:rsid w:val="00540B1E"/>
    <w:rsid w:val="00540B84"/>
    <w:rsid w:val="00540B86"/>
    <w:rsid w:val="00540C69"/>
    <w:rsid w:val="00540CFC"/>
    <w:rsid w:val="00540F27"/>
    <w:rsid w:val="00540F47"/>
    <w:rsid w:val="005412B4"/>
    <w:rsid w:val="00541324"/>
    <w:rsid w:val="00541462"/>
    <w:rsid w:val="00541726"/>
    <w:rsid w:val="005417AB"/>
    <w:rsid w:val="00541838"/>
    <w:rsid w:val="005418FD"/>
    <w:rsid w:val="00541BAC"/>
    <w:rsid w:val="00541C26"/>
    <w:rsid w:val="00541C75"/>
    <w:rsid w:val="00541DCB"/>
    <w:rsid w:val="00541EC5"/>
    <w:rsid w:val="00541F4E"/>
    <w:rsid w:val="005421B3"/>
    <w:rsid w:val="005421FF"/>
    <w:rsid w:val="005422A5"/>
    <w:rsid w:val="00542355"/>
    <w:rsid w:val="005424DF"/>
    <w:rsid w:val="00542728"/>
    <w:rsid w:val="005428C0"/>
    <w:rsid w:val="00542B1E"/>
    <w:rsid w:val="00542CE4"/>
    <w:rsid w:val="00542E6F"/>
    <w:rsid w:val="00542E72"/>
    <w:rsid w:val="0054300D"/>
    <w:rsid w:val="00543013"/>
    <w:rsid w:val="00543275"/>
    <w:rsid w:val="005432C2"/>
    <w:rsid w:val="00543407"/>
    <w:rsid w:val="00543420"/>
    <w:rsid w:val="0054355A"/>
    <w:rsid w:val="005435C1"/>
    <w:rsid w:val="0054371F"/>
    <w:rsid w:val="005437A9"/>
    <w:rsid w:val="005437EE"/>
    <w:rsid w:val="00543877"/>
    <w:rsid w:val="00543920"/>
    <w:rsid w:val="00543B4F"/>
    <w:rsid w:val="00543DD5"/>
    <w:rsid w:val="00543E04"/>
    <w:rsid w:val="00544318"/>
    <w:rsid w:val="005444B2"/>
    <w:rsid w:val="00544581"/>
    <w:rsid w:val="005446D1"/>
    <w:rsid w:val="0054494F"/>
    <w:rsid w:val="00544BA0"/>
    <w:rsid w:val="0054510E"/>
    <w:rsid w:val="00545126"/>
    <w:rsid w:val="00545163"/>
    <w:rsid w:val="0054517D"/>
    <w:rsid w:val="005452A0"/>
    <w:rsid w:val="005455DE"/>
    <w:rsid w:val="0054593C"/>
    <w:rsid w:val="00545AA2"/>
    <w:rsid w:val="00545B7C"/>
    <w:rsid w:val="00545E62"/>
    <w:rsid w:val="00545F1F"/>
    <w:rsid w:val="00545F22"/>
    <w:rsid w:val="0054623E"/>
    <w:rsid w:val="00546252"/>
    <w:rsid w:val="00546304"/>
    <w:rsid w:val="0054677B"/>
    <w:rsid w:val="00546BBE"/>
    <w:rsid w:val="00546C2E"/>
    <w:rsid w:val="00546DF5"/>
    <w:rsid w:val="00546E28"/>
    <w:rsid w:val="00546FBC"/>
    <w:rsid w:val="00546FC1"/>
    <w:rsid w:val="005470EA"/>
    <w:rsid w:val="00547127"/>
    <w:rsid w:val="0054728A"/>
    <w:rsid w:val="00547357"/>
    <w:rsid w:val="0054738E"/>
    <w:rsid w:val="00547882"/>
    <w:rsid w:val="00547DB0"/>
    <w:rsid w:val="00547ED2"/>
    <w:rsid w:val="00547EE1"/>
    <w:rsid w:val="00547FAE"/>
    <w:rsid w:val="005502A2"/>
    <w:rsid w:val="005504F9"/>
    <w:rsid w:val="00550972"/>
    <w:rsid w:val="00550A68"/>
    <w:rsid w:val="00550C0C"/>
    <w:rsid w:val="00550C9A"/>
    <w:rsid w:val="00550CC8"/>
    <w:rsid w:val="00550FDE"/>
    <w:rsid w:val="00551171"/>
    <w:rsid w:val="0055127E"/>
    <w:rsid w:val="0055164D"/>
    <w:rsid w:val="00551943"/>
    <w:rsid w:val="00551ABA"/>
    <w:rsid w:val="00551AFF"/>
    <w:rsid w:val="00551D87"/>
    <w:rsid w:val="00551F58"/>
    <w:rsid w:val="005520C3"/>
    <w:rsid w:val="00552313"/>
    <w:rsid w:val="00552769"/>
    <w:rsid w:val="00552846"/>
    <w:rsid w:val="00552A22"/>
    <w:rsid w:val="00552A65"/>
    <w:rsid w:val="00552BA9"/>
    <w:rsid w:val="00552FDC"/>
    <w:rsid w:val="00553045"/>
    <w:rsid w:val="00553130"/>
    <w:rsid w:val="0055342F"/>
    <w:rsid w:val="0055361A"/>
    <w:rsid w:val="0055384A"/>
    <w:rsid w:val="005539A5"/>
    <w:rsid w:val="00553D11"/>
    <w:rsid w:val="00553DF3"/>
    <w:rsid w:val="0055410B"/>
    <w:rsid w:val="00554111"/>
    <w:rsid w:val="005541C4"/>
    <w:rsid w:val="005542D6"/>
    <w:rsid w:val="0055430F"/>
    <w:rsid w:val="0055448A"/>
    <w:rsid w:val="005546FF"/>
    <w:rsid w:val="005549F5"/>
    <w:rsid w:val="00554A4D"/>
    <w:rsid w:val="00554AD2"/>
    <w:rsid w:val="00554C5D"/>
    <w:rsid w:val="00554E14"/>
    <w:rsid w:val="00554EB5"/>
    <w:rsid w:val="00554EDE"/>
    <w:rsid w:val="00555244"/>
    <w:rsid w:val="0055528D"/>
    <w:rsid w:val="0055529D"/>
    <w:rsid w:val="005554AA"/>
    <w:rsid w:val="00555509"/>
    <w:rsid w:val="00555AE1"/>
    <w:rsid w:val="00555B79"/>
    <w:rsid w:val="005560C8"/>
    <w:rsid w:val="00556103"/>
    <w:rsid w:val="00556216"/>
    <w:rsid w:val="005563D7"/>
    <w:rsid w:val="005564DA"/>
    <w:rsid w:val="0055675A"/>
    <w:rsid w:val="00556963"/>
    <w:rsid w:val="00556BFE"/>
    <w:rsid w:val="00556EEA"/>
    <w:rsid w:val="00556F15"/>
    <w:rsid w:val="00556F3E"/>
    <w:rsid w:val="00556FE9"/>
    <w:rsid w:val="00557152"/>
    <w:rsid w:val="005571FB"/>
    <w:rsid w:val="0055777E"/>
    <w:rsid w:val="00557868"/>
    <w:rsid w:val="005578DB"/>
    <w:rsid w:val="00557AF0"/>
    <w:rsid w:val="00557AFE"/>
    <w:rsid w:val="00557B84"/>
    <w:rsid w:val="00557CEF"/>
    <w:rsid w:val="00557DDA"/>
    <w:rsid w:val="00557E7B"/>
    <w:rsid w:val="00560064"/>
    <w:rsid w:val="00560201"/>
    <w:rsid w:val="00560365"/>
    <w:rsid w:val="005605B1"/>
    <w:rsid w:val="005605D6"/>
    <w:rsid w:val="00560802"/>
    <w:rsid w:val="0056092B"/>
    <w:rsid w:val="00560A2C"/>
    <w:rsid w:val="00560C3F"/>
    <w:rsid w:val="0056118A"/>
    <w:rsid w:val="00561209"/>
    <w:rsid w:val="00561966"/>
    <w:rsid w:val="00561979"/>
    <w:rsid w:val="00561986"/>
    <w:rsid w:val="00561BA2"/>
    <w:rsid w:val="00561C0A"/>
    <w:rsid w:val="00561C0D"/>
    <w:rsid w:val="00561CFA"/>
    <w:rsid w:val="00561E43"/>
    <w:rsid w:val="00561EF0"/>
    <w:rsid w:val="00561F34"/>
    <w:rsid w:val="00562011"/>
    <w:rsid w:val="00562025"/>
    <w:rsid w:val="005620C2"/>
    <w:rsid w:val="0056217B"/>
    <w:rsid w:val="005622F9"/>
    <w:rsid w:val="0056241D"/>
    <w:rsid w:val="0056248E"/>
    <w:rsid w:val="005624D0"/>
    <w:rsid w:val="0056261C"/>
    <w:rsid w:val="00562639"/>
    <w:rsid w:val="00562856"/>
    <w:rsid w:val="00562BA4"/>
    <w:rsid w:val="00562C40"/>
    <w:rsid w:val="00562DEB"/>
    <w:rsid w:val="00562E06"/>
    <w:rsid w:val="00562EC1"/>
    <w:rsid w:val="00562FD4"/>
    <w:rsid w:val="00563015"/>
    <w:rsid w:val="0056345A"/>
    <w:rsid w:val="0056362A"/>
    <w:rsid w:val="005636B5"/>
    <w:rsid w:val="005636CC"/>
    <w:rsid w:val="005636EF"/>
    <w:rsid w:val="00563803"/>
    <w:rsid w:val="00563805"/>
    <w:rsid w:val="00563B7B"/>
    <w:rsid w:val="00563D0E"/>
    <w:rsid w:val="00563D1B"/>
    <w:rsid w:val="00563D96"/>
    <w:rsid w:val="00563EAC"/>
    <w:rsid w:val="0056418B"/>
    <w:rsid w:val="005641CD"/>
    <w:rsid w:val="0056445A"/>
    <w:rsid w:val="00564585"/>
    <w:rsid w:val="00564592"/>
    <w:rsid w:val="0056480C"/>
    <w:rsid w:val="0056488B"/>
    <w:rsid w:val="005648A7"/>
    <w:rsid w:val="00564A67"/>
    <w:rsid w:val="00564A73"/>
    <w:rsid w:val="00564A80"/>
    <w:rsid w:val="00564B1B"/>
    <w:rsid w:val="00564CD4"/>
    <w:rsid w:val="00565076"/>
    <w:rsid w:val="00565576"/>
    <w:rsid w:val="00565637"/>
    <w:rsid w:val="0056563C"/>
    <w:rsid w:val="005656B0"/>
    <w:rsid w:val="0056577C"/>
    <w:rsid w:val="005658B7"/>
    <w:rsid w:val="00565BE7"/>
    <w:rsid w:val="00566102"/>
    <w:rsid w:val="00566201"/>
    <w:rsid w:val="005662D7"/>
    <w:rsid w:val="005664F6"/>
    <w:rsid w:val="005665B9"/>
    <w:rsid w:val="00566623"/>
    <w:rsid w:val="00566700"/>
    <w:rsid w:val="00566BDC"/>
    <w:rsid w:val="00566C8D"/>
    <w:rsid w:val="00566CC7"/>
    <w:rsid w:val="00566E0F"/>
    <w:rsid w:val="00566E8D"/>
    <w:rsid w:val="00566F82"/>
    <w:rsid w:val="00566F93"/>
    <w:rsid w:val="005670D3"/>
    <w:rsid w:val="005671A1"/>
    <w:rsid w:val="005675AC"/>
    <w:rsid w:val="005676BE"/>
    <w:rsid w:val="005678CE"/>
    <w:rsid w:val="0056797C"/>
    <w:rsid w:val="00567DE1"/>
    <w:rsid w:val="00567F09"/>
    <w:rsid w:val="00570009"/>
    <w:rsid w:val="0057016C"/>
    <w:rsid w:val="00570330"/>
    <w:rsid w:val="005710C6"/>
    <w:rsid w:val="00571126"/>
    <w:rsid w:val="005712D3"/>
    <w:rsid w:val="00571339"/>
    <w:rsid w:val="005714F3"/>
    <w:rsid w:val="00571767"/>
    <w:rsid w:val="005717B2"/>
    <w:rsid w:val="00571988"/>
    <w:rsid w:val="00571994"/>
    <w:rsid w:val="00571BAD"/>
    <w:rsid w:val="00571BBD"/>
    <w:rsid w:val="00571DF8"/>
    <w:rsid w:val="00571E41"/>
    <w:rsid w:val="00571E6D"/>
    <w:rsid w:val="00571FEC"/>
    <w:rsid w:val="005722E7"/>
    <w:rsid w:val="0057245C"/>
    <w:rsid w:val="00572509"/>
    <w:rsid w:val="00572591"/>
    <w:rsid w:val="0057263D"/>
    <w:rsid w:val="00572835"/>
    <w:rsid w:val="00572963"/>
    <w:rsid w:val="00572B85"/>
    <w:rsid w:val="00572EA0"/>
    <w:rsid w:val="00573067"/>
    <w:rsid w:val="00573179"/>
    <w:rsid w:val="005732D0"/>
    <w:rsid w:val="005734D1"/>
    <w:rsid w:val="0057353F"/>
    <w:rsid w:val="00573587"/>
    <w:rsid w:val="0057363C"/>
    <w:rsid w:val="0057369E"/>
    <w:rsid w:val="005737D7"/>
    <w:rsid w:val="005737F4"/>
    <w:rsid w:val="0057388A"/>
    <w:rsid w:val="00573A8F"/>
    <w:rsid w:val="00573B7D"/>
    <w:rsid w:val="00573BB7"/>
    <w:rsid w:val="00573CCE"/>
    <w:rsid w:val="00573F25"/>
    <w:rsid w:val="00573F28"/>
    <w:rsid w:val="00573FBB"/>
    <w:rsid w:val="00574227"/>
    <w:rsid w:val="00574624"/>
    <w:rsid w:val="0057469E"/>
    <w:rsid w:val="005746C0"/>
    <w:rsid w:val="00574C7D"/>
    <w:rsid w:val="00574E4D"/>
    <w:rsid w:val="00574EB3"/>
    <w:rsid w:val="00574F0C"/>
    <w:rsid w:val="00574F91"/>
    <w:rsid w:val="005752B7"/>
    <w:rsid w:val="005753BB"/>
    <w:rsid w:val="00575551"/>
    <w:rsid w:val="00575AB5"/>
    <w:rsid w:val="00575ABB"/>
    <w:rsid w:val="00575D5A"/>
    <w:rsid w:val="00576114"/>
    <w:rsid w:val="00576242"/>
    <w:rsid w:val="005763FD"/>
    <w:rsid w:val="0057645A"/>
    <w:rsid w:val="005764F2"/>
    <w:rsid w:val="00576950"/>
    <w:rsid w:val="00576F92"/>
    <w:rsid w:val="00577345"/>
    <w:rsid w:val="005774C9"/>
    <w:rsid w:val="00577766"/>
    <w:rsid w:val="00577ADD"/>
    <w:rsid w:val="00577BB7"/>
    <w:rsid w:val="00577BE0"/>
    <w:rsid w:val="00577C58"/>
    <w:rsid w:val="00577E79"/>
    <w:rsid w:val="0058009B"/>
    <w:rsid w:val="005802C9"/>
    <w:rsid w:val="005802CB"/>
    <w:rsid w:val="0058047B"/>
    <w:rsid w:val="005804A5"/>
    <w:rsid w:val="0058076B"/>
    <w:rsid w:val="0058079C"/>
    <w:rsid w:val="005807F5"/>
    <w:rsid w:val="0058084B"/>
    <w:rsid w:val="005808B1"/>
    <w:rsid w:val="00580B4E"/>
    <w:rsid w:val="00580E77"/>
    <w:rsid w:val="00580F8C"/>
    <w:rsid w:val="00580FF4"/>
    <w:rsid w:val="00581061"/>
    <w:rsid w:val="00581254"/>
    <w:rsid w:val="00581272"/>
    <w:rsid w:val="00581314"/>
    <w:rsid w:val="005814E0"/>
    <w:rsid w:val="00581640"/>
    <w:rsid w:val="0058164E"/>
    <w:rsid w:val="0058167E"/>
    <w:rsid w:val="005816E0"/>
    <w:rsid w:val="00581729"/>
    <w:rsid w:val="00581750"/>
    <w:rsid w:val="00581AB0"/>
    <w:rsid w:val="00581AED"/>
    <w:rsid w:val="005823DF"/>
    <w:rsid w:val="0058292C"/>
    <w:rsid w:val="0058299C"/>
    <w:rsid w:val="00582AF4"/>
    <w:rsid w:val="00582C80"/>
    <w:rsid w:val="00582E16"/>
    <w:rsid w:val="00582F89"/>
    <w:rsid w:val="005830CB"/>
    <w:rsid w:val="00583B51"/>
    <w:rsid w:val="00583BDA"/>
    <w:rsid w:val="00583C57"/>
    <w:rsid w:val="00583D34"/>
    <w:rsid w:val="00583FDC"/>
    <w:rsid w:val="00583FE0"/>
    <w:rsid w:val="00584177"/>
    <w:rsid w:val="00584226"/>
    <w:rsid w:val="0058423D"/>
    <w:rsid w:val="005842FB"/>
    <w:rsid w:val="005843C8"/>
    <w:rsid w:val="005844E9"/>
    <w:rsid w:val="005846FB"/>
    <w:rsid w:val="005848C3"/>
    <w:rsid w:val="00584C3E"/>
    <w:rsid w:val="00584C94"/>
    <w:rsid w:val="00584CAA"/>
    <w:rsid w:val="00584F2F"/>
    <w:rsid w:val="00584F61"/>
    <w:rsid w:val="00584FB2"/>
    <w:rsid w:val="00584FEA"/>
    <w:rsid w:val="0058540D"/>
    <w:rsid w:val="0058564C"/>
    <w:rsid w:val="005857C7"/>
    <w:rsid w:val="0058589F"/>
    <w:rsid w:val="00585A5F"/>
    <w:rsid w:val="00585A86"/>
    <w:rsid w:val="00585E3A"/>
    <w:rsid w:val="00586068"/>
    <w:rsid w:val="005860C2"/>
    <w:rsid w:val="00586144"/>
    <w:rsid w:val="0058640C"/>
    <w:rsid w:val="005864A3"/>
    <w:rsid w:val="005867A7"/>
    <w:rsid w:val="005868CA"/>
    <w:rsid w:val="005868DF"/>
    <w:rsid w:val="00586A4E"/>
    <w:rsid w:val="00586A86"/>
    <w:rsid w:val="00586B9B"/>
    <w:rsid w:val="00586D3D"/>
    <w:rsid w:val="00586E87"/>
    <w:rsid w:val="0058711D"/>
    <w:rsid w:val="005876FA"/>
    <w:rsid w:val="00587780"/>
    <w:rsid w:val="005877AF"/>
    <w:rsid w:val="005878C3"/>
    <w:rsid w:val="00587997"/>
    <w:rsid w:val="00587CB5"/>
    <w:rsid w:val="00587FEB"/>
    <w:rsid w:val="00590056"/>
    <w:rsid w:val="00590166"/>
    <w:rsid w:val="0059031A"/>
    <w:rsid w:val="00590452"/>
    <w:rsid w:val="005905AF"/>
    <w:rsid w:val="005905C1"/>
    <w:rsid w:val="00590602"/>
    <w:rsid w:val="00590B1D"/>
    <w:rsid w:val="00590B79"/>
    <w:rsid w:val="00590BAF"/>
    <w:rsid w:val="00590BF1"/>
    <w:rsid w:val="00590D3A"/>
    <w:rsid w:val="00590D5F"/>
    <w:rsid w:val="00590E8B"/>
    <w:rsid w:val="0059102E"/>
    <w:rsid w:val="0059127A"/>
    <w:rsid w:val="00591312"/>
    <w:rsid w:val="00591339"/>
    <w:rsid w:val="00591396"/>
    <w:rsid w:val="00591402"/>
    <w:rsid w:val="00591433"/>
    <w:rsid w:val="00591722"/>
    <w:rsid w:val="005919D7"/>
    <w:rsid w:val="00591BAF"/>
    <w:rsid w:val="00591E48"/>
    <w:rsid w:val="00591E7B"/>
    <w:rsid w:val="00592130"/>
    <w:rsid w:val="005921F2"/>
    <w:rsid w:val="005923D2"/>
    <w:rsid w:val="00592535"/>
    <w:rsid w:val="0059272C"/>
    <w:rsid w:val="00592762"/>
    <w:rsid w:val="00592870"/>
    <w:rsid w:val="00592D3C"/>
    <w:rsid w:val="00592DAD"/>
    <w:rsid w:val="00592EDC"/>
    <w:rsid w:val="00593125"/>
    <w:rsid w:val="00593248"/>
    <w:rsid w:val="0059328B"/>
    <w:rsid w:val="0059329C"/>
    <w:rsid w:val="0059346B"/>
    <w:rsid w:val="00593672"/>
    <w:rsid w:val="00593BE7"/>
    <w:rsid w:val="00593DD5"/>
    <w:rsid w:val="00593F10"/>
    <w:rsid w:val="00593F1C"/>
    <w:rsid w:val="00594842"/>
    <w:rsid w:val="00594867"/>
    <w:rsid w:val="00594897"/>
    <w:rsid w:val="005949F8"/>
    <w:rsid w:val="00594F3E"/>
    <w:rsid w:val="005950BA"/>
    <w:rsid w:val="00595191"/>
    <w:rsid w:val="005953EA"/>
    <w:rsid w:val="005954D7"/>
    <w:rsid w:val="00595584"/>
    <w:rsid w:val="005955F2"/>
    <w:rsid w:val="00595648"/>
    <w:rsid w:val="00595780"/>
    <w:rsid w:val="00595785"/>
    <w:rsid w:val="005958EC"/>
    <w:rsid w:val="00595B22"/>
    <w:rsid w:val="00595C82"/>
    <w:rsid w:val="00595CA0"/>
    <w:rsid w:val="00595E07"/>
    <w:rsid w:val="00595F49"/>
    <w:rsid w:val="00596249"/>
    <w:rsid w:val="00596258"/>
    <w:rsid w:val="005962E6"/>
    <w:rsid w:val="005964FF"/>
    <w:rsid w:val="0059659A"/>
    <w:rsid w:val="0059659B"/>
    <w:rsid w:val="005965AC"/>
    <w:rsid w:val="005965C9"/>
    <w:rsid w:val="00596696"/>
    <w:rsid w:val="0059675F"/>
    <w:rsid w:val="005967EC"/>
    <w:rsid w:val="00596A50"/>
    <w:rsid w:val="00596F49"/>
    <w:rsid w:val="00597021"/>
    <w:rsid w:val="005971DC"/>
    <w:rsid w:val="0059729A"/>
    <w:rsid w:val="005974E5"/>
    <w:rsid w:val="0059769E"/>
    <w:rsid w:val="0059776D"/>
    <w:rsid w:val="00597989"/>
    <w:rsid w:val="00597BA8"/>
    <w:rsid w:val="00597E2E"/>
    <w:rsid w:val="00597E61"/>
    <w:rsid w:val="00597F5E"/>
    <w:rsid w:val="005A0010"/>
    <w:rsid w:val="005A0062"/>
    <w:rsid w:val="005A01DF"/>
    <w:rsid w:val="005A02BF"/>
    <w:rsid w:val="005A038F"/>
    <w:rsid w:val="005A03CD"/>
    <w:rsid w:val="005A077E"/>
    <w:rsid w:val="005A0781"/>
    <w:rsid w:val="005A0C3E"/>
    <w:rsid w:val="005A0E81"/>
    <w:rsid w:val="005A108F"/>
    <w:rsid w:val="005A11F6"/>
    <w:rsid w:val="005A128D"/>
    <w:rsid w:val="005A136F"/>
    <w:rsid w:val="005A14F7"/>
    <w:rsid w:val="005A15FB"/>
    <w:rsid w:val="005A1B3C"/>
    <w:rsid w:val="005A1BC2"/>
    <w:rsid w:val="005A1BFB"/>
    <w:rsid w:val="005A1E71"/>
    <w:rsid w:val="005A2001"/>
    <w:rsid w:val="005A212A"/>
    <w:rsid w:val="005A248E"/>
    <w:rsid w:val="005A24F6"/>
    <w:rsid w:val="005A2708"/>
    <w:rsid w:val="005A2833"/>
    <w:rsid w:val="005A2A46"/>
    <w:rsid w:val="005A2A74"/>
    <w:rsid w:val="005A2B6F"/>
    <w:rsid w:val="005A2C16"/>
    <w:rsid w:val="005A2CC4"/>
    <w:rsid w:val="005A33D7"/>
    <w:rsid w:val="005A3437"/>
    <w:rsid w:val="005A346F"/>
    <w:rsid w:val="005A36CF"/>
    <w:rsid w:val="005A3837"/>
    <w:rsid w:val="005A3AC1"/>
    <w:rsid w:val="005A3B00"/>
    <w:rsid w:val="005A3D4C"/>
    <w:rsid w:val="005A3D95"/>
    <w:rsid w:val="005A3E51"/>
    <w:rsid w:val="005A3F58"/>
    <w:rsid w:val="005A43E0"/>
    <w:rsid w:val="005A4514"/>
    <w:rsid w:val="005A46AB"/>
    <w:rsid w:val="005A480B"/>
    <w:rsid w:val="005A484A"/>
    <w:rsid w:val="005A4AEA"/>
    <w:rsid w:val="005A4BD2"/>
    <w:rsid w:val="005A4D10"/>
    <w:rsid w:val="005A4D78"/>
    <w:rsid w:val="005A4E6F"/>
    <w:rsid w:val="005A4E75"/>
    <w:rsid w:val="005A4EBE"/>
    <w:rsid w:val="005A5310"/>
    <w:rsid w:val="005A5418"/>
    <w:rsid w:val="005A545A"/>
    <w:rsid w:val="005A561B"/>
    <w:rsid w:val="005A599B"/>
    <w:rsid w:val="005A5B57"/>
    <w:rsid w:val="005A5B75"/>
    <w:rsid w:val="005A5B88"/>
    <w:rsid w:val="005A5F07"/>
    <w:rsid w:val="005A5F71"/>
    <w:rsid w:val="005A6132"/>
    <w:rsid w:val="005A6252"/>
    <w:rsid w:val="005A6298"/>
    <w:rsid w:val="005A6303"/>
    <w:rsid w:val="005A6849"/>
    <w:rsid w:val="005A6E2B"/>
    <w:rsid w:val="005A6F32"/>
    <w:rsid w:val="005A72FF"/>
    <w:rsid w:val="005A743B"/>
    <w:rsid w:val="005A7553"/>
    <w:rsid w:val="005A7666"/>
    <w:rsid w:val="005A780F"/>
    <w:rsid w:val="005A7C68"/>
    <w:rsid w:val="005A7CA6"/>
    <w:rsid w:val="005A7E4A"/>
    <w:rsid w:val="005A7E8A"/>
    <w:rsid w:val="005A7FEA"/>
    <w:rsid w:val="005B003A"/>
    <w:rsid w:val="005B0120"/>
    <w:rsid w:val="005B026D"/>
    <w:rsid w:val="005B098C"/>
    <w:rsid w:val="005B09E2"/>
    <w:rsid w:val="005B0A80"/>
    <w:rsid w:val="005B10C1"/>
    <w:rsid w:val="005B1295"/>
    <w:rsid w:val="005B1308"/>
    <w:rsid w:val="005B138D"/>
    <w:rsid w:val="005B143E"/>
    <w:rsid w:val="005B16AC"/>
    <w:rsid w:val="005B1A05"/>
    <w:rsid w:val="005B1B54"/>
    <w:rsid w:val="005B1E1C"/>
    <w:rsid w:val="005B1E49"/>
    <w:rsid w:val="005B1F52"/>
    <w:rsid w:val="005B1FC9"/>
    <w:rsid w:val="005B20EC"/>
    <w:rsid w:val="005B21D6"/>
    <w:rsid w:val="005B220D"/>
    <w:rsid w:val="005B23A1"/>
    <w:rsid w:val="005B23A7"/>
    <w:rsid w:val="005B26AA"/>
    <w:rsid w:val="005B2871"/>
    <w:rsid w:val="005B2AA9"/>
    <w:rsid w:val="005B2AB4"/>
    <w:rsid w:val="005B2DDA"/>
    <w:rsid w:val="005B2EBF"/>
    <w:rsid w:val="005B2FF5"/>
    <w:rsid w:val="005B3185"/>
    <w:rsid w:val="005B321A"/>
    <w:rsid w:val="005B3498"/>
    <w:rsid w:val="005B34B5"/>
    <w:rsid w:val="005B37D8"/>
    <w:rsid w:val="005B3934"/>
    <w:rsid w:val="005B3C98"/>
    <w:rsid w:val="005B3CB5"/>
    <w:rsid w:val="005B3E90"/>
    <w:rsid w:val="005B3E92"/>
    <w:rsid w:val="005B3F19"/>
    <w:rsid w:val="005B405C"/>
    <w:rsid w:val="005B4243"/>
    <w:rsid w:val="005B4261"/>
    <w:rsid w:val="005B4334"/>
    <w:rsid w:val="005B4499"/>
    <w:rsid w:val="005B4537"/>
    <w:rsid w:val="005B45F0"/>
    <w:rsid w:val="005B469C"/>
    <w:rsid w:val="005B48B8"/>
    <w:rsid w:val="005B48ED"/>
    <w:rsid w:val="005B49AA"/>
    <w:rsid w:val="005B5058"/>
    <w:rsid w:val="005B51B6"/>
    <w:rsid w:val="005B523A"/>
    <w:rsid w:val="005B54FF"/>
    <w:rsid w:val="005B56FC"/>
    <w:rsid w:val="005B57B1"/>
    <w:rsid w:val="005B57BC"/>
    <w:rsid w:val="005B5814"/>
    <w:rsid w:val="005B59FF"/>
    <w:rsid w:val="005B5A48"/>
    <w:rsid w:val="005B5A93"/>
    <w:rsid w:val="005B5B27"/>
    <w:rsid w:val="005B5C08"/>
    <w:rsid w:val="005B5CC2"/>
    <w:rsid w:val="005B5D0B"/>
    <w:rsid w:val="005B5DDF"/>
    <w:rsid w:val="005B5F09"/>
    <w:rsid w:val="005B5F61"/>
    <w:rsid w:val="005B6073"/>
    <w:rsid w:val="005B610B"/>
    <w:rsid w:val="005B615E"/>
    <w:rsid w:val="005B62FF"/>
    <w:rsid w:val="005B6364"/>
    <w:rsid w:val="005B650A"/>
    <w:rsid w:val="005B6633"/>
    <w:rsid w:val="005B67AF"/>
    <w:rsid w:val="005B6819"/>
    <w:rsid w:val="005B6A8A"/>
    <w:rsid w:val="005B6B0A"/>
    <w:rsid w:val="005B6D05"/>
    <w:rsid w:val="005B705C"/>
    <w:rsid w:val="005B72DF"/>
    <w:rsid w:val="005B7395"/>
    <w:rsid w:val="005B7675"/>
    <w:rsid w:val="005B76DD"/>
    <w:rsid w:val="005B7766"/>
    <w:rsid w:val="005B77C1"/>
    <w:rsid w:val="005B7931"/>
    <w:rsid w:val="005B79CC"/>
    <w:rsid w:val="005B7DCE"/>
    <w:rsid w:val="005B7FC5"/>
    <w:rsid w:val="005C028D"/>
    <w:rsid w:val="005C06D7"/>
    <w:rsid w:val="005C0BD5"/>
    <w:rsid w:val="005C0BF5"/>
    <w:rsid w:val="005C1019"/>
    <w:rsid w:val="005C104E"/>
    <w:rsid w:val="005C1215"/>
    <w:rsid w:val="005C12A1"/>
    <w:rsid w:val="005C15EC"/>
    <w:rsid w:val="005C1A27"/>
    <w:rsid w:val="005C1B1A"/>
    <w:rsid w:val="005C1C67"/>
    <w:rsid w:val="005C1DB2"/>
    <w:rsid w:val="005C20A6"/>
    <w:rsid w:val="005C20CB"/>
    <w:rsid w:val="005C2848"/>
    <w:rsid w:val="005C2B9F"/>
    <w:rsid w:val="005C2D77"/>
    <w:rsid w:val="005C2DDB"/>
    <w:rsid w:val="005C2EF1"/>
    <w:rsid w:val="005C2F57"/>
    <w:rsid w:val="005C313D"/>
    <w:rsid w:val="005C3891"/>
    <w:rsid w:val="005C3991"/>
    <w:rsid w:val="005C3A72"/>
    <w:rsid w:val="005C3BFB"/>
    <w:rsid w:val="005C3C0A"/>
    <w:rsid w:val="005C3E72"/>
    <w:rsid w:val="005C403F"/>
    <w:rsid w:val="005C441E"/>
    <w:rsid w:val="005C460C"/>
    <w:rsid w:val="005C471E"/>
    <w:rsid w:val="005C4728"/>
    <w:rsid w:val="005C47D8"/>
    <w:rsid w:val="005C4983"/>
    <w:rsid w:val="005C4A08"/>
    <w:rsid w:val="005C4A74"/>
    <w:rsid w:val="005C4A8E"/>
    <w:rsid w:val="005C4D34"/>
    <w:rsid w:val="005C52F3"/>
    <w:rsid w:val="005C562D"/>
    <w:rsid w:val="005C5701"/>
    <w:rsid w:val="005C5709"/>
    <w:rsid w:val="005C5737"/>
    <w:rsid w:val="005C5773"/>
    <w:rsid w:val="005C57D1"/>
    <w:rsid w:val="005C59E4"/>
    <w:rsid w:val="005C5A88"/>
    <w:rsid w:val="005C5ACB"/>
    <w:rsid w:val="005C5CEE"/>
    <w:rsid w:val="005C5E8F"/>
    <w:rsid w:val="005C5EA5"/>
    <w:rsid w:val="005C60E8"/>
    <w:rsid w:val="005C61A8"/>
    <w:rsid w:val="005C6272"/>
    <w:rsid w:val="005C6299"/>
    <w:rsid w:val="005C6377"/>
    <w:rsid w:val="005C64E5"/>
    <w:rsid w:val="005C654F"/>
    <w:rsid w:val="005C6599"/>
    <w:rsid w:val="005C663E"/>
    <w:rsid w:val="005C6AD6"/>
    <w:rsid w:val="005C6CCF"/>
    <w:rsid w:val="005C706F"/>
    <w:rsid w:val="005C7152"/>
    <w:rsid w:val="005C7435"/>
    <w:rsid w:val="005C75E9"/>
    <w:rsid w:val="005C76E2"/>
    <w:rsid w:val="005C7822"/>
    <w:rsid w:val="005C78A1"/>
    <w:rsid w:val="005C794D"/>
    <w:rsid w:val="005C7BCB"/>
    <w:rsid w:val="005C7D58"/>
    <w:rsid w:val="005C7E46"/>
    <w:rsid w:val="005D0279"/>
    <w:rsid w:val="005D0471"/>
    <w:rsid w:val="005D06E5"/>
    <w:rsid w:val="005D0984"/>
    <w:rsid w:val="005D09B8"/>
    <w:rsid w:val="005D0A01"/>
    <w:rsid w:val="005D0A25"/>
    <w:rsid w:val="005D0F01"/>
    <w:rsid w:val="005D0F2B"/>
    <w:rsid w:val="005D105A"/>
    <w:rsid w:val="005D10D6"/>
    <w:rsid w:val="005D1205"/>
    <w:rsid w:val="005D1230"/>
    <w:rsid w:val="005D14D6"/>
    <w:rsid w:val="005D156C"/>
    <w:rsid w:val="005D1BEA"/>
    <w:rsid w:val="005D1DCF"/>
    <w:rsid w:val="005D1E54"/>
    <w:rsid w:val="005D223E"/>
    <w:rsid w:val="005D22FB"/>
    <w:rsid w:val="005D2377"/>
    <w:rsid w:val="005D2688"/>
    <w:rsid w:val="005D27BF"/>
    <w:rsid w:val="005D2926"/>
    <w:rsid w:val="005D2966"/>
    <w:rsid w:val="005D2A9A"/>
    <w:rsid w:val="005D2AB8"/>
    <w:rsid w:val="005D2CAA"/>
    <w:rsid w:val="005D2DC9"/>
    <w:rsid w:val="005D2EC7"/>
    <w:rsid w:val="005D2FB7"/>
    <w:rsid w:val="005D2FFF"/>
    <w:rsid w:val="005D3430"/>
    <w:rsid w:val="005D34BB"/>
    <w:rsid w:val="005D39AE"/>
    <w:rsid w:val="005D3C2D"/>
    <w:rsid w:val="005D3F4C"/>
    <w:rsid w:val="005D447E"/>
    <w:rsid w:val="005D44AE"/>
    <w:rsid w:val="005D4534"/>
    <w:rsid w:val="005D457F"/>
    <w:rsid w:val="005D488D"/>
    <w:rsid w:val="005D4A84"/>
    <w:rsid w:val="005D4BB8"/>
    <w:rsid w:val="005D4BEC"/>
    <w:rsid w:val="005D4C0E"/>
    <w:rsid w:val="005D4CA1"/>
    <w:rsid w:val="005D516E"/>
    <w:rsid w:val="005D535B"/>
    <w:rsid w:val="005D5431"/>
    <w:rsid w:val="005D5467"/>
    <w:rsid w:val="005D57B3"/>
    <w:rsid w:val="005D5903"/>
    <w:rsid w:val="005D5962"/>
    <w:rsid w:val="005D5A6C"/>
    <w:rsid w:val="005D5D5B"/>
    <w:rsid w:val="005D5E9A"/>
    <w:rsid w:val="005D6263"/>
    <w:rsid w:val="005D6575"/>
    <w:rsid w:val="005D690D"/>
    <w:rsid w:val="005D6B0B"/>
    <w:rsid w:val="005D6D02"/>
    <w:rsid w:val="005D6F11"/>
    <w:rsid w:val="005D71BC"/>
    <w:rsid w:val="005D74EC"/>
    <w:rsid w:val="005D7634"/>
    <w:rsid w:val="005D76D4"/>
    <w:rsid w:val="005D77C5"/>
    <w:rsid w:val="005D7863"/>
    <w:rsid w:val="005D7879"/>
    <w:rsid w:val="005D7C14"/>
    <w:rsid w:val="005D7FCB"/>
    <w:rsid w:val="005E00DF"/>
    <w:rsid w:val="005E0230"/>
    <w:rsid w:val="005E0233"/>
    <w:rsid w:val="005E0379"/>
    <w:rsid w:val="005E0399"/>
    <w:rsid w:val="005E03D4"/>
    <w:rsid w:val="005E058E"/>
    <w:rsid w:val="005E0599"/>
    <w:rsid w:val="005E05E8"/>
    <w:rsid w:val="005E062F"/>
    <w:rsid w:val="005E1223"/>
    <w:rsid w:val="005E1643"/>
    <w:rsid w:val="005E1A27"/>
    <w:rsid w:val="005E1A4C"/>
    <w:rsid w:val="005E1A85"/>
    <w:rsid w:val="005E1ABE"/>
    <w:rsid w:val="005E1D34"/>
    <w:rsid w:val="005E1D52"/>
    <w:rsid w:val="005E1F48"/>
    <w:rsid w:val="005E207D"/>
    <w:rsid w:val="005E2131"/>
    <w:rsid w:val="005E2185"/>
    <w:rsid w:val="005E22F8"/>
    <w:rsid w:val="005E2371"/>
    <w:rsid w:val="005E23E7"/>
    <w:rsid w:val="005E2532"/>
    <w:rsid w:val="005E2597"/>
    <w:rsid w:val="005E25B7"/>
    <w:rsid w:val="005E2A72"/>
    <w:rsid w:val="005E2F24"/>
    <w:rsid w:val="005E317A"/>
    <w:rsid w:val="005E36FE"/>
    <w:rsid w:val="005E3D47"/>
    <w:rsid w:val="005E3DFB"/>
    <w:rsid w:val="005E4024"/>
    <w:rsid w:val="005E42A6"/>
    <w:rsid w:val="005E4498"/>
    <w:rsid w:val="005E4557"/>
    <w:rsid w:val="005E4795"/>
    <w:rsid w:val="005E49EB"/>
    <w:rsid w:val="005E4A25"/>
    <w:rsid w:val="005E4C51"/>
    <w:rsid w:val="005E4E61"/>
    <w:rsid w:val="005E51CC"/>
    <w:rsid w:val="005E535D"/>
    <w:rsid w:val="005E5445"/>
    <w:rsid w:val="005E5C64"/>
    <w:rsid w:val="005E624D"/>
    <w:rsid w:val="005E65D0"/>
    <w:rsid w:val="005E65D4"/>
    <w:rsid w:val="005E6629"/>
    <w:rsid w:val="005E664D"/>
    <w:rsid w:val="005E671C"/>
    <w:rsid w:val="005E6720"/>
    <w:rsid w:val="005E6750"/>
    <w:rsid w:val="005E6A2E"/>
    <w:rsid w:val="005E6A7E"/>
    <w:rsid w:val="005E7090"/>
    <w:rsid w:val="005E70DB"/>
    <w:rsid w:val="005E7116"/>
    <w:rsid w:val="005E722C"/>
    <w:rsid w:val="005E7361"/>
    <w:rsid w:val="005E737A"/>
    <w:rsid w:val="005E784C"/>
    <w:rsid w:val="005E7D81"/>
    <w:rsid w:val="005E7E56"/>
    <w:rsid w:val="005F0056"/>
    <w:rsid w:val="005F062A"/>
    <w:rsid w:val="005F0892"/>
    <w:rsid w:val="005F0C2B"/>
    <w:rsid w:val="005F0CEE"/>
    <w:rsid w:val="005F0D2A"/>
    <w:rsid w:val="005F0E8B"/>
    <w:rsid w:val="005F1023"/>
    <w:rsid w:val="005F128E"/>
    <w:rsid w:val="005F17BB"/>
    <w:rsid w:val="005F1866"/>
    <w:rsid w:val="005F1B61"/>
    <w:rsid w:val="005F1CC1"/>
    <w:rsid w:val="005F2034"/>
    <w:rsid w:val="005F20F8"/>
    <w:rsid w:val="005F23FB"/>
    <w:rsid w:val="005F26EE"/>
    <w:rsid w:val="005F2976"/>
    <w:rsid w:val="005F2A9A"/>
    <w:rsid w:val="005F2A9B"/>
    <w:rsid w:val="005F2E12"/>
    <w:rsid w:val="005F2E53"/>
    <w:rsid w:val="005F2EE0"/>
    <w:rsid w:val="005F301D"/>
    <w:rsid w:val="005F35B8"/>
    <w:rsid w:val="005F369D"/>
    <w:rsid w:val="005F36E2"/>
    <w:rsid w:val="005F38CF"/>
    <w:rsid w:val="005F3932"/>
    <w:rsid w:val="005F3A75"/>
    <w:rsid w:val="005F3B66"/>
    <w:rsid w:val="005F400E"/>
    <w:rsid w:val="005F4098"/>
    <w:rsid w:val="005F4325"/>
    <w:rsid w:val="005F4411"/>
    <w:rsid w:val="005F484A"/>
    <w:rsid w:val="005F4AB8"/>
    <w:rsid w:val="005F4CA7"/>
    <w:rsid w:val="005F4CC2"/>
    <w:rsid w:val="005F502B"/>
    <w:rsid w:val="005F510A"/>
    <w:rsid w:val="005F5114"/>
    <w:rsid w:val="005F5206"/>
    <w:rsid w:val="005F527F"/>
    <w:rsid w:val="005F52EF"/>
    <w:rsid w:val="005F5D63"/>
    <w:rsid w:val="005F5DA0"/>
    <w:rsid w:val="005F5FD7"/>
    <w:rsid w:val="005F604F"/>
    <w:rsid w:val="005F608E"/>
    <w:rsid w:val="005F6214"/>
    <w:rsid w:val="005F6245"/>
    <w:rsid w:val="005F62C4"/>
    <w:rsid w:val="005F66B2"/>
    <w:rsid w:val="005F69E4"/>
    <w:rsid w:val="005F69F5"/>
    <w:rsid w:val="005F6DEC"/>
    <w:rsid w:val="005F6E80"/>
    <w:rsid w:val="005F6EC2"/>
    <w:rsid w:val="005F6F23"/>
    <w:rsid w:val="005F7020"/>
    <w:rsid w:val="005F70E6"/>
    <w:rsid w:val="005F70F5"/>
    <w:rsid w:val="005F74C3"/>
    <w:rsid w:val="005F7513"/>
    <w:rsid w:val="005F7583"/>
    <w:rsid w:val="005F765B"/>
    <w:rsid w:val="005F768E"/>
    <w:rsid w:val="005F769F"/>
    <w:rsid w:val="005F77D8"/>
    <w:rsid w:val="005F7902"/>
    <w:rsid w:val="005F7B25"/>
    <w:rsid w:val="005F7C7C"/>
    <w:rsid w:val="005F7DEB"/>
    <w:rsid w:val="0060002A"/>
    <w:rsid w:val="00600120"/>
    <w:rsid w:val="00600153"/>
    <w:rsid w:val="00600204"/>
    <w:rsid w:val="00600374"/>
    <w:rsid w:val="00600576"/>
    <w:rsid w:val="00600835"/>
    <w:rsid w:val="00600866"/>
    <w:rsid w:val="006009CB"/>
    <w:rsid w:val="00600AD2"/>
    <w:rsid w:val="00600B57"/>
    <w:rsid w:val="00600C01"/>
    <w:rsid w:val="00600E87"/>
    <w:rsid w:val="00600F3E"/>
    <w:rsid w:val="0060120C"/>
    <w:rsid w:val="0060138B"/>
    <w:rsid w:val="006013EE"/>
    <w:rsid w:val="00601593"/>
    <w:rsid w:val="00601656"/>
    <w:rsid w:val="00601878"/>
    <w:rsid w:val="0060189F"/>
    <w:rsid w:val="006019A6"/>
    <w:rsid w:val="00601A05"/>
    <w:rsid w:val="00601B33"/>
    <w:rsid w:val="00601F3A"/>
    <w:rsid w:val="0060200D"/>
    <w:rsid w:val="006020A5"/>
    <w:rsid w:val="0060210A"/>
    <w:rsid w:val="0060229B"/>
    <w:rsid w:val="00602397"/>
    <w:rsid w:val="006025AF"/>
    <w:rsid w:val="006025BF"/>
    <w:rsid w:val="0060293A"/>
    <w:rsid w:val="00602DE9"/>
    <w:rsid w:val="00603012"/>
    <w:rsid w:val="00603132"/>
    <w:rsid w:val="006033E9"/>
    <w:rsid w:val="00603475"/>
    <w:rsid w:val="00603545"/>
    <w:rsid w:val="00603550"/>
    <w:rsid w:val="0060357C"/>
    <w:rsid w:val="00603616"/>
    <w:rsid w:val="006036C8"/>
    <w:rsid w:val="006039C5"/>
    <w:rsid w:val="006039DA"/>
    <w:rsid w:val="00603AB3"/>
    <w:rsid w:val="00603B69"/>
    <w:rsid w:val="00603CC8"/>
    <w:rsid w:val="00603D94"/>
    <w:rsid w:val="00603E31"/>
    <w:rsid w:val="0060405A"/>
    <w:rsid w:val="006040D0"/>
    <w:rsid w:val="006040E0"/>
    <w:rsid w:val="00604169"/>
    <w:rsid w:val="006041B4"/>
    <w:rsid w:val="0060437E"/>
    <w:rsid w:val="006047F1"/>
    <w:rsid w:val="00604917"/>
    <w:rsid w:val="00604E44"/>
    <w:rsid w:val="00604EC5"/>
    <w:rsid w:val="006054E4"/>
    <w:rsid w:val="0060558E"/>
    <w:rsid w:val="00605795"/>
    <w:rsid w:val="00605880"/>
    <w:rsid w:val="00605A17"/>
    <w:rsid w:val="00605F00"/>
    <w:rsid w:val="00605FA7"/>
    <w:rsid w:val="006062C7"/>
    <w:rsid w:val="00606471"/>
    <w:rsid w:val="0060660F"/>
    <w:rsid w:val="006066A7"/>
    <w:rsid w:val="00606839"/>
    <w:rsid w:val="0060683D"/>
    <w:rsid w:val="00606BCB"/>
    <w:rsid w:val="00606D25"/>
    <w:rsid w:val="00606DD8"/>
    <w:rsid w:val="00606F0E"/>
    <w:rsid w:val="00606F1B"/>
    <w:rsid w:val="006070A8"/>
    <w:rsid w:val="00607159"/>
    <w:rsid w:val="00607292"/>
    <w:rsid w:val="00607646"/>
    <w:rsid w:val="0060770C"/>
    <w:rsid w:val="00607AAB"/>
    <w:rsid w:val="00607CE9"/>
    <w:rsid w:val="00607CEF"/>
    <w:rsid w:val="00607E3F"/>
    <w:rsid w:val="00607ECE"/>
    <w:rsid w:val="006101F4"/>
    <w:rsid w:val="006102ED"/>
    <w:rsid w:val="00610381"/>
    <w:rsid w:val="0061040B"/>
    <w:rsid w:val="0061040D"/>
    <w:rsid w:val="0061049F"/>
    <w:rsid w:val="00610507"/>
    <w:rsid w:val="00610A34"/>
    <w:rsid w:val="00610E15"/>
    <w:rsid w:val="00610E7F"/>
    <w:rsid w:val="00611114"/>
    <w:rsid w:val="00611175"/>
    <w:rsid w:val="006115E0"/>
    <w:rsid w:val="0061167E"/>
    <w:rsid w:val="006117D1"/>
    <w:rsid w:val="00611CE0"/>
    <w:rsid w:val="00611D3B"/>
    <w:rsid w:val="00611EF1"/>
    <w:rsid w:val="00611FBE"/>
    <w:rsid w:val="00611FF8"/>
    <w:rsid w:val="0061219A"/>
    <w:rsid w:val="0061237B"/>
    <w:rsid w:val="00612421"/>
    <w:rsid w:val="00612510"/>
    <w:rsid w:val="006125D2"/>
    <w:rsid w:val="0061268E"/>
    <w:rsid w:val="00612C73"/>
    <w:rsid w:val="00612D39"/>
    <w:rsid w:val="00612E57"/>
    <w:rsid w:val="00613092"/>
    <w:rsid w:val="00613245"/>
    <w:rsid w:val="0061354B"/>
    <w:rsid w:val="006136E4"/>
    <w:rsid w:val="00613847"/>
    <w:rsid w:val="00613ABC"/>
    <w:rsid w:val="00613F91"/>
    <w:rsid w:val="0061427E"/>
    <w:rsid w:val="0061483A"/>
    <w:rsid w:val="00614B5F"/>
    <w:rsid w:val="00614B8B"/>
    <w:rsid w:val="00614EDF"/>
    <w:rsid w:val="00615440"/>
    <w:rsid w:val="00615456"/>
    <w:rsid w:val="0061547B"/>
    <w:rsid w:val="00615527"/>
    <w:rsid w:val="00615587"/>
    <w:rsid w:val="006155CA"/>
    <w:rsid w:val="0061567E"/>
    <w:rsid w:val="00615849"/>
    <w:rsid w:val="00615B07"/>
    <w:rsid w:val="00615D1A"/>
    <w:rsid w:val="006162A1"/>
    <w:rsid w:val="006164EF"/>
    <w:rsid w:val="00616A22"/>
    <w:rsid w:val="00616A35"/>
    <w:rsid w:val="00616BE1"/>
    <w:rsid w:val="00616F95"/>
    <w:rsid w:val="006170D9"/>
    <w:rsid w:val="006170DF"/>
    <w:rsid w:val="0061747E"/>
    <w:rsid w:val="00617607"/>
    <w:rsid w:val="006177BE"/>
    <w:rsid w:val="006178F3"/>
    <w:rsid w:val="0061793F"/>
    <w:rsid w:val="006179D6"/>
    <w:rsid w:val="00617FAE"/>
    <w:rsid w:val="00617FF0"/>
    <w:rsid w:val="00620096"/>
    <w:rsid w:val="006201AE"/>
    <w:rsid w:val="006201EA"/>
    <w:rsid w:val="0062022E"/>
    <w:rsid w:val="00620378"/>
    <w:rsid w:val="0062039D"/>
    <w:rsid w:val="00620412"/>
    <w:rsid w:val="006204CC"/>
    <w:rsid w:val="006204E9"/>
    <w:rsid w:val="00620517"/>
    <w:rsid w:val="0062078C"/>
    <w:rsid w:val="0062098A"/>
    <w:rsid w:val="00620A67"/>
    <w:rsid w:val="00620BAC"/>
    <w:rsid w:val="00620BE7"/>
    <w:rsid w:val="00620CC1"/>
    <w:rsid w:val="00620DE7"/>
    <w:rsid w:val="006212FF"/>
    <w:rsid w:val="006214DD"/>
    <w:rsid w:val="00621A5F"/>
    <w:rsid w:val="006220AB"/>
    <w:rsid w:val="00622108"/>
    <w:rsid w:val="00622174"/>
    <w:rsid w:val="0062238C"/>
    <w:rsid w:val="006225D6"/>
    <w:rsid w:val="00622972"/>
    <w:rsid w:val="00622B90"/>
    <w:rsid w:val="00622C88"/>
    <w:rsid w:val="006230BF"/>
    <w:rsid w:val="00623128"/>
    <w:rsid w:val="00623243"/>
    <w:rsid w:val="0062342C"/>
    <w:rsid w:val="00623586"/>
    <w:rsid w:val="0062359C"/>
    <w:rsid w:val="0062378F"/>
    <w:rsid w:val="00623824"/>
    <w:rsid w:val="0062387A"/>
    <w:rsid w:val="006238FA"/>
    <w:rsid w:val="006239FE"/>
    <w:rsid w:val="00623F95"/>
    <w:rsid w:val="00624053"/>
    <w:rsid w:val="0062412B"/>
    <w:rsid w:val="00624368"/>
    <w:rsid w:val="0062436F"/>
    <w:rsid w:val="0062474A"/>
    <w:rsid w:val="00624A66"/>
    <w:rsid w:val="00624C15"/>
    <w:rsid w:val="00624D6E"/>
    <w:rsid w:val="0062546C"/>
    <w:rsid w:val="0062547E"/>
    <w:rsid w:val="006254DC"/>
    <w:rsid w:val="006257CB"/>
    <w:rsid w:val="00625887"/>
    <w:rsid w:val="00625991"/>
    <w:rsid w:val="00625A59"/>
    <w:rsid w:val="00625BBE"/>
    <w:rsid w:val="00625DF7"/>
    <w:rsid w:val="00626242"/>
    <w:rsid w:val="006262FB"/>
    <w:rsid w:val="0062633E"/>
    <w:rsid w:val="0062651F"/>
    <w:rsid w:val="006266D3"/>
    <w:rsid w:val="00626A19"/>
    <w:rsid w:val="00626A1B"/>
    <w:rsid w:val="00626A3F"/>
    <w:rsid w:val="00626C96"/>
    <w:rsid w:val="00626D2B"/>
    <w:rsid w:val="00626D62"/>
    <w:rsid w:val="00626E70"/>
    <w:rsid w:val="00626FB9"/>
    <w:rsid w:val="006272FA"/>
    <w:rsid w:val="00627361"/>
    <w:rsid w:val="0062747D"/>
    <w:rsid w:val="006274C5"/>
    <w:rsid w:val="00627543"/>
    <w:rsid w:val="0062771B"/>
    <w:rsid w:val="0062778D"/>
    <w:rsid w:val="006279F7"/>
    <w:rsid w:val="00627B00"/>
    <w:rsid w:val="00627DD4"/>
    <w:rsid w:val="00627FAD"/>
    <w:rsid w:val="0063031F"/>
    <w:rsid w:val="0063043B"/>
    <w:rsid w:val="00630550"/>
    <w:rsid w:val="00630837"/>
    <w:rsid w:val="006308D0"/>
    <w:rsid w:val="006309B2"/>
    <w:rsid w:val="00630A6F"/>
    <w:rsid w:val="00630E66"/>
    <w:rsid w:val="00631125"/>
    <w:rsid w:val="006312E5"/>
    <w:rsid w:val="0063146D"/>
    <w:rsid w:val="0063147B"/>
    <w:rsid w:val="006314A8"/>
    <w:rsid w:val="006316F5"/>
    <w:rsid w:val="006317BE"/>
    <w:rsid w:val="006319DB"/>
    <w:rsid w:val="00631B8C"/>
    <w:rsid w:val="00631CAD"/>
    <w:rsid w:val="00631D3A"/>
    <w:rsid w:val="00631DE8"/>
    <w:rsid w:val="006322D5"/>
    <w:rsid w:val="006324DE"/>
    <w:rsid w:val="00632643"/>
    <w:rsid w:val="006326EF"/>
    <w:rsid w:val="006327AE"/>
    <w:rsid w:val="006328CC"/>
    <w:rsid w:val="006329E1"/>
    <w:rsid w:val="00632A15"/>
    <w:rsid w:val="00632AAC"/>
    <w:rsid w:val="00632DCB"/>
    <w:rsid w:val="00632E99"/>
    <w:rsid w:val="006332EB"/>
    <w:rsid w:val="0063353B"/>
    <w:rsid w:val="006336CD"/>
    <w:rsid w:val="0063375A"/>
    <w:rsid w:val="006339CA"/>
    <w:rsid w:val="00633B3A"/>
    <w:rsid w:val="00633EC2"/>
    <w:rsid w:val="0063409C"/>
    <w:rsid w:val="006340EC"/>
    <w:rsid w:val="006341FC"/>
    <w:rsid w:val="006342D4"/>
    <w:rsid w:val="0063433C"/>
    <w:rsid w:val="00634A22"/>
    <w:rsid w:val="00634A7F"/>
    <w:rsid w:val="00634AE7"/>
    <w:rsid w:val="00634B73"/>
    <w:rsid w:val="00634BDB"/>
    <w:rsid w:val="00634C8D"/>
    <w:rsid w:val="00634D81"/>
    <w:rsid w:val="00635312"/>
    <w:rsid w:val="00635378"/>
    <w:rsid w:val="006354C6"/>
    <w:rsid w:val="00635566"/>
    <w:rsid w:val="006356D5"/>
    <w:rsid w:val="00635833"/>
    <w:rsid w:val="00635866"/>
    <w:rsid w:val="00635BA6"/>
    <w:rsid w:val="00635BF7"/>
    <w:rsid w:val="00635C21"/>
    <w:rsid w:val="00635C24"/>
    <w:rsid w:val="00635DD6"/>
    <w:rsid w:val="00635DE2"/>
    <w:rsid w:val="00635E80"/>
    <w:rsid w:val="006362F1"/>
    <w:rsid w:val="00636340"/>
    <w:rsid w:val="00636545"/>
    <w:rsid w:val="00636913"/>
    <w:rsid w:val="006369CE"/>
    <w:rsid w:val="00636A66"/>
    <w:rsid w:val="00636D4D"/>
    <w:rsid w:val="00636F58"/>
    <w:rsid w:val="00636F8C"/>
    <w:rsid w:val="006370B6"/>
    <w:rsid w:val="006371CF"/>
    <w:rsid w:val="0063740C"/>
    <w:rsid w:val="0063742F"/>
    <w:rsid w:val="00637491"/>
    <w:rsid w:val="00637526"/>
    <w:rsid w:val="006377F9"/>
    <w:rsid w:val="006379BA"/>
    <w:rsid w:val="00637A6E"/>
    <w:rsid w:val="00637D4C"/>
    <w:rsid w:val="00637E24"/>
    <w:rsid w:val="00637F3C"/>
    <w:rsid w:val="00640218"/>
    <w:rsid w:val="006405C2"/>
    <w:rsid w:val="00640616"/>
    <w:rsid w:val="00640901"/>
    <w:rsid w:val="00640917"/>
    <w:rsid w:val="00640C82"/>
    <w:rsid w:val="00640EB7"/>
    <w:rsid w:val="00641609"/>
    <w:rsid w:val="006416AE"/>
    <w:rsid w:val="00641823"/>
    <w:rsid w:val="00641918"/>
    <w:rsid w:val="00641948"/>
    <w:rsid w:val="00641A2E"/>
    <w:rsid w:val="00641A4D"/>
    <w:rsid w:val="00641ADC"/>
    <w:rsid w:val="00641DA1"/>
    <w:rsid w:val="00642085"/>
    <w:rsid w:val="00642179"/>
    <w:rsid w:val="006424F5"/>
    <w:rsid w:val="0064253A"/>
    <w:rsid w:val="00642751"/>
    <w:rsid w:val="0064280B"/>
    <w:rsid w:val="00642BE0"/>
    <w:rsid w:val="00642DE3"/>
    <w:rsid w:val="00642ED8"/>
    <w:rsid w:val="00643074"/>
    <w:rsid w:val="006430D4"/>
    <w:rsid w:val="00643267"/>
    <w:rsid w:val="006434B2"/>
    <w:rsid w:val="006434CB"/>
    <w:rsid w:val="0064376D"/>
    <w:rsid w:val="006439EB"/>
    <w:rsid w:val="00643DBA"/>
    <w:rsid w:val="00643DC0"/>
    <w:rsid w:val="00643F63"/>
    <w:rsid w:val="006440C3"/>
    <w:rsid w:val="0064454D"/>
    <w:rsid w:val="00644570"/>
    <w:rsid w:val="00644637"/>
    <w:rsid w:val="00644730"/>
    <w:rsid w:val="006448BB"/>
    <w:rsid w:val="006449BB"/>
    <w:rsid w:val="006449FB"/>
    <w:rsid w:val="00644B73"/>
    <w:rsid w:val="00644B81"/>
    <w:rsid w:val="00644B9F"/>
    <w:rsid w:val="00644C8C"/>
    <w:rsid w:val="00644DCD"/>
    <w:rsid w:val="006450CC"/>
    <w:rsid w:val="00645160"/>
    <w:rsid w:val="006451CE"/>
    <w:rsid w:val="006454F1"/>
    <w:rsid w:val="00645609"/>
    <w:rsid w:val="00645729"/>
    <w:rsid w:val="006458BB"/>
    <w:rsid w:val="00645E16"/>
    <w:rsid w:val="00646109"/>
    <w:rsid w:val="006461EC"/>
    <w:rsid w:val="00646211"/>
    <w:rsid w:val="0064637B"/>
    <w:rsid w:val="00646549"/>
    <w:rsid w:val="00646861"/>
    <w:rsid w:val="00646932"/>
    <w:rsid w:val="006469BA"/>
    <w:rsid w:val="006469CE"/>
    <w:rsid w:val="00646C11"/>
    <w:rsid w:val="00646C40"/>
    <w:rsid w:val="0064711F"/>
    <w:rsid w:val="006471C8"/>
    <w:rsid w:val="00647211"/>
    <w:rsid w:val="006472A1"/>
    <w:rsid w:val="006475AC"/>
    <w:rsid w:val="0064777A"/>
    <w:rsid w:val="0064778B"/>
    <w:rsid w:val="006477B9"/>
    <w:rsid w:val="00647825"/>
    <w:rsid w:val="00647831"/>
    <w:rsid w:val="00647C4E"/>
    <w:rsid w:val="00647E54"/>
    <w:rsid w:val="0065008B"/>
    <w:rsid w:val="006501C1"/>
    <w:rsid w:val="00650656"/>
    <w:rsid w:val="00650666"/>
    <w:rsid w:val="00650691"/>
    <w:rsid w:val="00650A5D"/>
    <w:rsid w:val="00650C39"/>
    <w:rsid w:val="00650C62"/>
    <w:rsid w:val="00650CA9"/>
    <w:rsid w:val="00650CF7"/>
    <w:rsid w:val="0065119E"/>
    <w:rsid w:val="006511D0"/>
    <w:rsid w:val="00651214"/>
    <w:rsid w:val="0065134D"/>
    <w:rsid w:val="00651544"/>
    <w:rsid w:val="00651750"/>
    <w:rsid w:val="00651B83"/>
    <w:rsid w:val="00651C36"/>
    <w:rsid w:val="00651E93"/>
    <w:rsid w:val="00651FDD"/>
    <w:rsid w:val="006520DF"/>
    <w:rsid w:val="00652252"/>
    <w:rsid w:val="006522E7"/>
    <w:rsid w:val="00652345"/>
    <w:rsid w:val="006523A0"/>
    <w:rsid w:val="00652620"/>
    <w:rsid w:val="006526DB"/>
    <w:rsid w:val="00652819"/>
    <w:rsid w:val="006529C3"/>
    <w:rsid w:val="006529F9"/>
    <w:rsid w:val="00652A16"/>
    <w:rsid w:val="00652C66"/>
    <w:rsid w:val="00652DC7"/>
    <w:rsid w:val="00652ECB"/>
    <w:rsid w:val="00652F9F"/>
    <w:rsid w:val="006534D7"/>
    <w:rsid w:val="00653D33"/>
    <w:rsid w:val="00654101"/>
    <w:rsid w:val="006547EC"/>
    <w:rsid w:val="00654DEA"/>
    <w:rsid w:val="006550AF"/>
    <w:rsid w:val="006559DF"/>
    <w:rsid w:val="00655ADB"/>
    <w:rsid w:val="00655B22"/>
    <w:rsid w:val="00655FF0"/>
    <w:rsid w:val="0065629E"/>
    <w:rsid w:val="006562D6"/>
    <w:rsid w:val="00656323"/>
    <w:rsid w:val="00656336"/>
    <w:rsid w:val="006563DA"/>
    <w:rsid w:val="00656421"/>
    <w:rsid w:val="0065649F"/>
    <w:rsid w:val="006565AA"/>
    <w:rsid w:val="00656663"/>
    <w:rsid w:val="006566C4"/>
    <w:rsid w:val="006567AD"/>
    <w:rsid w:val="00656933"/>
    <w:rsid w:val="00656B9A"/>
    <w:rsid w:val="00656C15"/>
    <w:rsid w:val="00656CEF"/>
    <w:rsid w:val="00656E5F"/>
    <w:rsid w:val="00656E7E"/>
    <w:rsid w:val="00656F35"/>
    <w:rsid w:val="00656F91"/>
    <w:rsid w:val="006570CB"/>
    <w:rsid w:val="0065720B"/>
    <w:rsid w:val="006573A3"/>
    <w:rsid w:val="00657513"/>
    <w:rsid w:val="00657833"/>
    <w:rsid w:val="00657916"/>
    <w:rsid w:val="00657A11"/>
    <w:rsid w:val="00657B52"/>
    <w:rsid w:val="00657F4A"/>
    <w:rsid w:val="0066007E"/>
    <w:rsid w:val="006602FF"/>
    <w:rsid w:val="00660607"/>
    <w:rsid w:val="00660984"/>
    <w:rsid w:val="006610D1"/>
    <w:rsid w:val="00661111"/>
    <w:rsid w:val="0066135C"/>
    <w:rsid w:val="006616E2"/>
    <w:rsid w:val="0066174D"/>
    <w:rsid w:val="0066179A"/>
    <w:rsid w:val="006617C6"/>
    <w:rsid w:val="00661BA3"/>
    <w:rsid w:val="00661C2C"/>
    <w:rsid w:val="0066206B"/>
    <w:rsid w:val="00662175"/>
    <w:rsid w:val="00662261"/>
    <w:rsid w:val="006623F2"/>
    <w:rsid w:val="006626CC"/>
    <w:rsid w:val="006628D7"/>
    <w:rsid w:val="00662951"/>
    <w:rsid w:val="006629E1"/>
    <w:rsid w:val="00662E0D"/>
    <w:rsid w:val="00662F57"/>
    <w:rsid w:val="00663164"/>
    <w:rsid w:val="0066326A"/>
    <w:rsid w:val="00663402"/>
    <w:rsid w:val="006634F2"/>
    <w:rsid w:val="006635C6"/>
    <w:rsid w:val="006638E7"/>
    <w:rsid w:val="00663AA1"/>
    <w:rsid w:val="00663AC8"/>
    <w:rsid w:val="00663B09"/>
    <w:rsid w:val="00663BF2"/>
    <w:rsid w:val="00663D4B"/>
    <w:rsid w:val="00663FD9"/>
    <w:rsid w:val="0066411C"/>
    <w:rsid w:val="00664209"/>
    <w:rsid w:val="006642C4"/>
    <w:rsid w:val="006643DD"/>
    <w:rsid w:val="0066445F"/>
    <w:rsid w:val="0066455B"/>
    <w:rsid w:val="00664879"/>
    <w:rsid w:val="00664B20"/>
    <w:rsid w:val="00664CC2"/>
    <w:rsid w:val="00664CF6"/>
    <w:rsid w:val="0066512F"/>
    <w:rsid w:val="00665423"/>
    <w:rsid w:val="0066545E"/>
    <w:rsid w:val="00665582"/>
    <w:rsid w:val="006656E5"/>
    <w:rsid w:val="0066577D"/>
    <w:rsid w:val="00665A90"/>
    <w:rsid w:val="00665C3F"/>
    <w:rsid w:val="00665E14"/>
    <w:rsid w:val="00666017"/>
    <w:rsid w:val="006664F1"/>
    <w:rsid w:val="00666515"/>
    <w:rsid w:val="0066688E"/>
    <w:rsid w:val="006668FF"/>
    <w:rsid w:val="00666ACA"/>
    <w:rsid w:val="00666E5D"/>
    <w:rsid w:val="006670AD"/>
    <w:rsid w:val="0066722F"/>
    <w:rsid w:val="006674A3"/>
    <w:rsid w:val="00667565"/>
    <w:rsid w:val="006675A5"/>
    <w:rsid w:val="00667655"/>
    <w:rsid w:val="006677D4"/>
    <w:rsid w:val="00667822"/>
    <w:rsid w:val="00667E19"/>
    <w:rsid w:val="00667E61"/>
    <w:rsid w:val="00667F03"/>
    <w:rsid w:val="0067046F"/>
    <w:rsid w:val="00670471"/>
    <w:rsid w:val="0067071C"/>
    <w:rsid w:val="00670924"/>
    <w:rsid w:val="0067095C"/>
    <w:rsid w:val="00670A6B"/>
    <w:rsid w:val="00670A86"/>
    <w:rsid w:val="00670B43"/>
    <w:rsid w:val="0067121F"/>
    <w:rsid w:val="0067130B"/>
    <w:rsid w:val="006715B9"/>
    <w:rsid w:val="00671919"/>
    <w:rsid w:val="00671932"/>
    <w:rsid w:val="00671A1E"/>
    <w:rsid w:val="00671A8B"/>
    <w:rsid w:val="00671A8E"/>
    <w:rsid w:val="00671B68"/>
    <w:rsid w:val="00671BDD"/>
    <w:rsid w:val="00671FA3"/>
    <w:rsid w:val="00672266"/>
    <w:rsid w:val="00672385"/>
    <w:rsid w:val="0067247A"/>
    <w:rsid w:val="00672606"/>
    <w:rsid w:val="0067275B"/>
    <w:rsid w:val="00672857"/>
    <w:rsid w:val="006728F4"/>
    <w:rsid w:val="0067294D"/>
    <w:rsid w:val="00672BF2"/>
    <w:rsid w:val="0067323F"/>
    <w:rsid w:val="00673269"/>
    <w:rsid w:val="006734C5"/>
    <w:rsid w:val="00673872"/>
    <w:rsid w:val="00673B05"/>
    <w:rsid w:val="00673CA5"/>
    <w:rsid w:val="0067414F"/>
    <w:rsid w:val="00674226"/>
    <w:rsid w:val="0067452D"/>
    <w:rsid w:val="006747E9"/>
    <w:rsid w:val="00674CA1"/>
    <w:rsid w:val="00674FDA"/>
    <w:rsid w:val="006750C6"/>
    <w:rsid w:val="0067512E"/>
    <w:rsid w:val="00675136"/>
    <w:rsid w:val="00675349"/>
    <w:rsid w:val="00675382"/>
    <w:rsid w:val="006753D7"/>
    <w:rsid w:val="00675412"/>
    <w:rsid w:val="00675800"/>
    <w:rsid w:val="00675902"/>
    <w:rsid w:val="00675CD8"/>
    <w:rsid w:val="00675E98"/>
    <w:rsid w:val="00675EF8"/>
    <w:rsid w:val="00676028"/>
    <w:rsid w:val="0067629B"/>
    <w:rsid w:val="0067650A"/>
    <w:rsid w:val="00676679"/>
    <w:rsid w:val="006775B9"/>
    <w:rsid w:val="0067761F"/>
    <w:rsid w:val="0067765C"/>
    <w:rsid w:val="0067774F"/>
    <w:rsid w:val="00677807"/>
    <w:rsid w:val="00677853"/>
    <w:rsid w:val="00677925"/>
    <w:rsid w:val="006779A2"/>
    <w:rsid w:val="00677A48"/>
    <w:rsid w:val="00677B6F"/>
    <w:rsid w:val="00677BA2"/>
    <w:rsid w:val="00677D03"/>
    <w:rsid w:val="00677E2C"/>
    <w:rsid w:val="00677E98"/>
    <w:rsid w:val="0068040B"/>
    <w:rsid w:val="0068042F"/>
    <w:rsid w:val="006808BE"/>
    <w:rsid w:val="0068090F"/>
    <w:rsid w:val="00680937"/>
    <w:rsid w:val="00680DE2"/>
    <w:rsid w:val="00680E5F"/>
    <w:rsid w:val="0068108E"/>
    <w:rsid w:val="006810A0"/>
    <w:rsid w:val="00681115"/>
    <w:rsid w:val="0068112E"/>
    <w:rsid w:val="006814B2"/>
    <w:rsid w:val="0068152D"/>
    <w:rsid w:val="006816B2"/>
    <w:rsid w:val="00681835"/>
    <w:rsid w:val="00681847"/>
    <w:rsid w:val="00681C46"/>
    <w:rsid w:val="00681CA5"/>
    <w:rsid w:val="00681EF0"/>
    <w:rsid w:val="00681FED"/>
    <w:rsid w:val="00682061"/>
    <w:rsid w:val="006822C9"/>
    <w:rsid w:val="0068236E"/>
    <w:rsid w:val="00682A37"/>
    <w:rsid w:val="00682D4F"/>
    <w:rsid w:val="00682E7D"/>
    <w:rsid w:val="00682EF0"/>
    <w:rsid w:val="006836CC"/>
    <w:rsid w:val="006839E8"/>
    <w:rsid w:val="00683A58"/>
    <w:rsid w:val="00683C65"/>
    <w:rsid w:val="00684097"/>
    <w:rsid w:val="00684154"/>
    <w:rsid w:val="00684355"/>
    <w:rsid w:val="0068457C"/>
    <w:rsid w:val="0068466E"/>
    <w:rsid w:val="006847F7"/>
    <w:rsid w:val="00684D15"/>
    <w:rsid w:val="00684DCC"/>
    <w:rsid w:val="00684DE1"/>
    <w:rsid w:val="00684EBE"/>
    <w:rsid w:val="00685109"/>
    <w:rsid w:val="0068533C"/>
    <w:rsid w:val="006855C4"/>
    <w:rsid w:val="006855D0"/>
    <w:rsid w:val="00685673"/>
    <w:rsid w:val="00685776"/>
    <w:rsid w:val="0068577D"/>
    <w:rsid w:val="006857F0"/>
    <w:rsid w:val="00685858"/>
    <w:rsid w:val="0068588D"/>
    <w:rsid w:val="00685A8A"/>
    <w:rsid w:val="00685BD0"/>
    <w:rsid w:val="00685C50"/>
    <w:rsid w:val="00685D01"/>
    <w:rsid w:val="00685D06"/>
    <w:rsid w:val="00685D21"/>
    <w:rsid w:val="00685F13"/>
    <w:rsid w:val="00685F6C"/>
    <w:rsid w:val="00686104"/>
    <w:rsid w:val="0068616D"/>
    <w:rsid w:val="00686469"/>
    <w:rsid w:val="0068648C"/>
    <w:rsid w:val="006864FF"/>
    <w:rsid w:val="0068683E"/>
    <w:rsid w:val="00686B11"/>
    <w:rsid w:val="00686B37"/>
    <w:rsid w:val="00686BA8"/>
    <w:rsid w:val="00686BE0"/>
    <w:rsid w:val="00686C9A"/>
    <w:rsid w:val="00686CF0"/>
    <w:rsid w:val="00686E31"/>
    <w:rsid w:val="00686E71"/>
    <w:rsid w:val="00686FEC"/>
    <w:rsid w:val="006870AA"/>
    <w:rsid w:val="00687116"/>
    <w:rsid w:val="006871BA"/>
    <w:rsid w:val="006873AF"/>
    <w:rsid w:val="006873BC"/>
    <w:rsid w:val="00687478"/>
    <w:rsid w:val="006877FE"/>
    <w:rsid w:val="00687BB0"/>
    <w:rsid w:val="00687CA2"/>
    <w:rsid w:val="00687F83"/>
    <w:rsid w:val="00690017"/>
    <w:rsid w:val="00690096"/>
    <w:rsid w:val="00690196"/>
    <w:rsid w:val="006902B6"/>
    <w:rsid w:val="00690577"/>
    <w:rsid w:val="006907B3"/>
    <w:rsid w:val="006908E8"/>
    <w:rsid w:val="0069090C"/>
    <w:rsid w:val="00690933"/>
    <w:rsid w:val="006909D9"/>
    <w:rsid w:val="006909EC"/>
    <w:rsid w:val="00690A8D"/>
    <w:rsid w:val="00690B9E"/>
    <w:rsid w:val="00690EAF"/>
    <w:rsid w:val="00690FE4"/>
    <w:rsid w:val="00691242"/>
    <w:rsid w:val="0069148E"/>
    <w:rsid w:val="006914F1"/>
    <w:rsid w:val="006916A8"/>
    <w:rsid w:val="006916EA"/>
    <w:rsid w:val="006918E3"/>
    <w:rsid w:val="00691BD4"/>
    <w:rsid w:val="00691E60"/>
    <w:rsid w:val="00691E8F"/>
    <w:rsid w:val="00691F06"/>
    <w:rsid w:val="00691FF5"/>
    <w:rsid w:val="00692166"/>
    <w:rsid w:val="0069241E"/>
    <w:rsid w:val="0069266D"/>
    <w:rsid w:val="00692760"/>
    <w:rsid w:val="00692C7C"/>
    <w:rsid w:val="00692DA6"/>
    <w:rsid w:val="0069312A"/>
    <w:rsid w:val="0069318F"/>
    <w:rsid w:val="006934A4"/>
    <w:rsid w:val="006935FA"/>
    <w:rsid w:val="00693C7E"/>
    <w:rsid w:val="00693E37"/>
    <w:rsid w:val="00693F51"/>
    <w:rsid w:val="00693FAD"/>
    <w:rsid w:val="00693FC1"/>
    <w:rsid w:val="006943A9"/>
    <w:rsid w:val="00694921"/>
    <w:rsid w:val="00694A3F"/>
    <w:rsid w:val="00694E45"/>
    <w:rsid w:val="0069503C"/>
    <w:rsid w:val="00695162"/>
    <w:rsid w:val="006951B9"/>
    <w:rsid w:val="006952B3"/>
    <w:rsid w:val="0069558D"/>
    <w:rsid w:val="006956B3"/>
    <w:rsid w:val="006957AB"/>
    <w:rsid w:val="006958A7"/>
    <w:rsid w:val="006958C9"/>
    <w:rsid w:val="00695945"/>
    <w:rsid w:val="00695A0C"/>
    <w:rsid w:val="00695DE2"/>
    <w:rsid w:val="00695F54"/>
    <w:rsid w:val="006961DB"/>
    <w:rsid w:val="00696720"/>
    <w:rsid w:val="00696946"/>
    <w:rsid w:val="00696A25"/>
    <w:rsid w:val="00696B52"/>
    <w:rsid w:val="00696C88"/>
    <w:rsid w:val="00696C8D"/>
    <w:rsid w:val="00696D43"/>
    <w:rsid w:val="00696E50"/>
    <w:rsid w:val="00696F23"/>
    <w:rsid w:val="00697269"/>
    <w:rsid w:val="0069755A"/>
    <w:rsid w:val="00697A3C"/>
    <w:rsid w:val="00697A8D"/>
    <w:rsid w:val="00697C91"/>
    <w:rsid w:val="00697CD2"/>
    <w:rsid w:val="006A0017"/>
    <w:rsid w:val="006A01EE"/>
    <w:rsid w:val="006A0591"/>
    <w:rsid w:val="006A05B1"/>
    <w:rsid w:val="006A05CF"/>
    <w:rsid w:val="006A06B2"/>
    <w:rsid w:val="006A08D7"/>
    <w:rsid w:val="006A0973"/>
    <w:rsid w:val="006A0B2B"/>
    <w:rsid w:val="006A1041"/>
    <w:rsid w:val="006A141E"/>
    <w:rsid w:val="006A16C9"/>
    <w:rsid w:val="006A18E0"/>
    <w:rsid w:val="006A1B35"/>
    <w:rsid w:val="006A20A7"/>
    <w:rsid w:val="006A2433"/>
    <w:rsid w:val="006A24AF"/>
    <w:rsid w:val="006A24B8"/>
    <w:rsid w:val="006A25B8"/>
    <w:rsid w:val="006A29F7"/>
    <w:rsid w:val="006A2A44"/>
    <w:rsid w:val="006A2A7A"/>
    <w:rsid w:val="006A2C23"/>
    <w:rsid w:val="006A2D25"/>
    <w:rsid w:val="006A31B3"/>
    <w:rsid w:val="006A3261"/>
    <w:rsid w:val="006A380F"/>
    <w:rsid w:val="006A38E5"/>
    <w:rsid w:val="006A3939"/>
    <w:rsid w:val="006A3C6B"/>
    <w:rsid w:val="006A3D32"/>
    <w:rsid w:val="006A3ECA"/>
    <w:rsid w:val="006A3F68"/>
    <w:rsid w:val="006A3FE7"/>
    <w:rsid w:val="006A4242"/>
    <w:rsid w:val="006A424C"/>
    <w:rsid w:val="006A4617"/>
    <w:rsid w:val="006A47FD"/>
    <w:rsid w:val="006A49E6"/>
    <w:rsid w:val="006A4ABB"/>
    <w:rsid w:val="006A4EF7"/>
    <w:rsid w:val="006A5018"/>
    <w:rsid w:val="006A51AA"/>
    <w:rsid w:val="006A52D4"/>
    <w:rsid w:val="006A5547"/>
    <w:rsid w:val="006A55CB"/>
    <w:rsid w:val="006A57A5"/>
    <w:rsid w:val="006A5BAD"/>
    <w:rsid w:val="006A5DF0"/>
    <w:rsid w:val="006A5FF1"/>
    <w:rsid w:val="006A6066"/>
    <w:rsid w:val="006A6120"/>
    <w:rsid w:val="006A61B1"/>
    <w:rsid w:val="006A61C8"/>
    <w:rsid w:val="006A6230"/>
    <w:rsid w:val="006A6AA0"/>
    <w:rsid w:val="006A71A3"/>
    <w:rsid w:val="006A7231"/>
    <w:rsid w:val="006A7268"/>
    <w:rsid w:val="006A7480"/>
    <w:rsid w:val="006A7522"/>
    <w:rsid w:val="006A757A"/>
    <w:rsid w:val="006A7981"/>
    <w:rsid w:val="006A79CD"/>
    <w:rsid w:val="006A7AC9"/>
    <w:rsid w:val="006A7B9F"/>
    <w:rsid w:val="006A7E8F"/>
    <w:rsid w:val="006A7F37"/>
    <w:rsid w:val="006B01F7"/>
    <w:rsid w:val="006B02E3"/>
    <w:rsid w:val="006B03C8"/>
    <w:rsid w:val="006B083A"/>
    <w:rsid w:val="006B09AE"/>
    <w:rsid w:val="006B0C45"/>
    <w:rsid w:val="006B0DD0"/>
    <w:rsid w:val="006B0E2B"/>
    <w:rsid w:val="006B0F3C"/>
    <w:rsid w:val="006B10EB"/>
    <w:rsid w:val="006B12D5"/>
    <w:rsid w:val="006B1394"/>
    <w:rsid w:val="006B1533"/>
    <w:rsid w:val="006B18F7"/>
    <w:rsid w:val="006B1B5B"/>
    <w:rsid w:val="006B1BC7"/>
    <w:rsid w:val="006B1D31"/>
    <w:rsid w:val="006B1E46"/>
    <w:rsid w:val="006B1EA5"/>
    <w:rsid w:val="006B1F62"/>
    <w:rsid w:val="006B1FBC"/>
    <w:rsid w:val="006B1FF5"/>
    <w:rsid w:val="006B20FC"/>
    <w:rsid w:val="006B2287"/>
    <w:rsid w:val="006B25CF"/>
    <w:rsid w:val="006B2756"/>
    <w:rsid w:val="006B2794"/>
    <w:rsid w:val="006B27AC"/>
    <w:rsid w:val="006B28D3"/>
    <w:rsid w:val="006B29BA"/>
    <w:rsid w:val="006B2AE9"/>
    <w:rsid w:val="006B2CB6"/>
    <w:rsid w:val="006B2CF8"/>
    <w:rsid w:val="006B2F33"/>
    <w:rsid w:val="006B2FA5"/>
    <w:rsid w:val="006B3071"/>
    <w:rsid w:val="006B3380"/>
    <w:rsid w:val="006B346A"/>
    <w:rsid w:val="006B34A8"/>
    <w:rsid w:val="006B350C"/>
    <w:rsid w:val="006B3667"/>
    <w:rsid w:val="006B375C"/>
    <w:rsid w:val="006B3801"/>
    <w:rsid w:val="006B3843"/>
    <w:rsid w:val="006B3863"/>
    <w:rsid w:val="006B3B91"/>
    <w:rsid w:val="006B3C2C"/>
    <w:rsid w:val="006B3D7B"/>
    <w:rsid w:val="006B4112"/>
    <w:rsid w:val="006B455B"/>
    <w:rsid w:val="006B4770"/>
    <w:rsid w:val="006B499B"/>
    <w:rsid w:val="006B4C0E"/>
    <w:rsid w:val="006B4DB3"/>
    <w:rsid w:val="006B4E91"/>
    <w:rsid w:val="006B4EC5"/>
    <w:rsid w:val="006B5123"/>
    <w:rsid w:val="006B5131"/>
    <w:rsid w:val="006B51A0"/>
    <w:rsid w:val="006B51AD"/>
    <w:rsid w:val="006B51B8"/>
    <w:rsid w:val="006B5297"/>
    <w:rsid w:val="006B5590"/>
    <w:rsid w:val="006B55BF"/>
    <w:rsid w:val="006B56CB"/>
    <w:rsid w:val="006B5937"/>
    <w:rsid w:val="006B5AB9"/>
    <w:rsid w:val="006B5BFD"/>
    <w:rsid w:val="006B5D60"/>
    <w:rsid w:val="006B5E26"/>
    <w:rsid w:val="006B6062"/>
    <w:rsid w:val="006B65A0"/>
    <w:rsid w:val="006B6690"/>
    <w:rsid w:val="006B688D"/>
    <w:rsid w:val="006B68DB"/>
    <w:rsid w:val="006B6999"/>
    <w:rsid w:val="006B6DBB"/>
    <w:rsid w:val="006B6E67"/>
    <w:rsid w:val="006B6E82"/>
    <w:rsid w:val="006B6F17"/>
    <w:rsid w:val="006B7019"/>
    <w:rsid w:val="006B7210"/>
    <w:rsid w:val="006B7475"/>
    <w:rsid w:val="006B75E6"/>
    <w:rsid w:val="006B78B9"/>
    <w:rsid w:val="006B7AC9"/>
    <w:rsid w:val="006B7C61"/>
    <w:rsid w:val="006B7C7C"/>
    <w:rsid w:val="006B7E56"/>
    <w:rsid w:val="006B7F4C"/>
    <w:rsid w:val="006C0105"/>
    <w:rsid w:val="006C0138"/>
    <w:rsid w:val="006C0378"/>
    <w:rsid w:val="006C0443"/>
    <w:rsid w:val="006C0582"/>
    <w:rsid w:val="006C0857"/>
    <w:rsid w:val="006C09E2"/>
    <w:rsid w:val="006C0BCA"/>
    <w:rsid w:val="006C0DF1"/>
    <w:rsid w:val="006C0E03"/>
    <w:rsid w:val="006C10B1"/>
    <w:rsid w:val="006C11C5"/>
    <w:rsid w:val="006C151E"/>
    <w:rsid w:val="006C1CAB"/>
    <w:rsid w:val="006C1D91"/>
    <w:rsid w:val="006C2213"/>
    <w:rsid w:val="006C224C"/>
    <w:rsid w:val="006C2338"/>
    <w:rsid w:val="006C258B"/>
    <w:rsid w:val="006C25B7"/>
    <w:rsid w:val="006C2A40"/>
    <w:rsid w:val="006C2AC6"/>
    <w:rsid w:val="006C2B1B"/>
    <w:rsid w:val="006C2BCA"/>
    <w:rsid w:val="006C2C39"/>
    <w:rsid w:val="006C2D3D"/>
    <w:rsid w:val="006C2E6C"/>
    <w:rsid w:val="006C2FA5"/>
    <w:rsid w:val="006C3161"/>
    <w:rsid w:val="006C3243"/>
    <w:rsid w:val="006C34A8"/>
    <w:rsid w:val="006C35DB"/>
    <w:rsid w:val="006C35DF"/>
    <w:rsid w:val="006C3657"/>
    <w:rsid w:val="006C379D"/>
    <w:rsid w:val="006C3857"/>
    <w:rsid w:val="006C3862"/>
    <w:rsid w:val="006C38B8"/>
    <w:rsid w:val="006C38FB"/>
    <w:rsid w:val="006C3A00"/>
    <w:rsid w:val="006C3C32"/>
    <w:rsid w:val="006C3C38"/>
    <w:rsid w:val="006C3D04"/>
    <w:rsid w:val="006C3E8A"/>
    <w:rsid w:val="006C40FD"/>
    <w:rsid w:val="006C440F"/>
    <w:rsid w:val="006C4555"/>
    <w:rsid w:val="006C47CB"/>
    <w:rsid w:val="006C48B3"/>
    <w:rsid w:val="006C49B9"/>
    <w:rsid w:val="006C4C7D"/>
    <w:rsid w:val="006C4CDE"/>
    <w:rsid w:val="006C503F"/>
    <w:rsid w:val="006C54E2"/>
    <w:rsid w:val="006C55D7"/>
    <w:rsid w:val="006C5673"/>
    <w:rsid w:val="006C569F"/>
    <w:rsid w:val="006C5ADA"/>
    <w:rsid w:val="006C5B4A"/>
    <w:rsid w:val="006C5B76"/>
    <w:rsid w:val="006C5D99"/>
    <w:rsid w:val="006C5F3B"/>
    <w:rsid w:val="006C5FAA"/>
    <w:rsid w:val="006C6132"/>
    <w:rsid w:val="006C6227"/>
    <w:rsid w:val="006C6554"/>
    <w:rsid w:val="006C6594"/>
    <w:rsid w:val="006C672C"/>
    <w:rsid w:val="006C6F48"/>
    <w:rsid w:val="006C6FD2"/>
    <w:rsid w:val="006C71E0"/>
    <w:rsid w:val="006C724C"/>
    <w:rsid w:val="006C7342"/>
    <w:rsid w:val="006C739F"/>
    <w:rsid w:val="006C7457"/>
    <w:rsid w:val="006C7528"/>
    <w:rsid w:val="006C75E1"/>
    <w:rsid w:val="006C763E"/>
    <w:rsid w:val="006C774F"/>
    <w:rsid w:val="006C79EE"/>
    <w:rsid w:val="006C7B3D"/>
    <w:rsid w:val="006C7C85"/>
    <w:rsid w:val="006C7D43"/>
    <w:rsid w:val="006C7DAA"/>
    <w:rsid w:val="006D011B"/>
    <w:rsid w:val="006D0432"/>
    <w:rsid w:val="006D052F"/>
    <w:rsid w:val="006D06F1"/>
    <w:rsid w:val="006D07D3"/>
    <w:rsid w:val="006D085B"/>
    <w:rsid w:val="006D0A18"/>
    <w:rsid w:val="006D0C7F"/>
    <w:rsid w:val="006D0CE6"/>
    <w:rsid w:val="006D10A1"/>
    <w:rsid w:val="006D1280"/>
    <w:rsid w:val="006D133E"/>
    <w:rsid w:val="006D1885"/>
    <w:rsid w:val="006D1989"/>
    <w:rsid w:val="006D1A5B"/>
    <w:rsid w:val="006D1B17"/>
    <w:rsid w:val="006D1BF7"/>
    <w:rsid w:val="006D1D54"/>
    <w:rsid w:val="006D1E97"/>
    <w:rsid w:val="006D231A"/>
    <w:rsid w:val="006D254E"/>
    <w:rsid w:val="006D25BF"/>
    <w:rsid w:val="006D27F1"/>
    <w:rsid w:val="006D2814"/>
    <w:rsid w:val="006D29D3"/>
    <w:rsid w:val="006D2D1B"/>
    <w:rsid w:val="006D2D6A"/>
    <w:rsid w:val="006D2E12"/>
    <w:rsid w:val="006D2E96"/>
    <w:rsid w:val="006D2EEA"/>
    <w:rsid w:val="006D3053"/>
    <w:rsid w:val="006D321E"/>
    <w:rsid w:val="006D3541"/>
    <w:rsid w:val="006D35F9"/>
    <w:rsid w:val="006D364A"/>
    <w:rsid w:val="006D3A1D"/>
    <w:rsid w:val="006D3ADB"/>
    <w:rsid w:val="006D3B69"/>
    <w:rsid w:val="006D3D5B"/>
    <w:rsid w:val="006D3D97"/>
    <w:rsid w:val="006D3EB8"/>
    <w:rsid w:val="006D3FC9"/>
    <w:rsid w:val="006D41BE"/>
    <w:rsid w:val="006D4342"/>
    <w:rsid w:val="006D471C"/>
    <w:rsid w:val="006D4787"/>
    <w:rsid w:val="006D4C54"/>
    <w:rsid w:val="006D4D88"/>
    <w:rsid w:val="006D4E14"/>
    <w:rsid w:val="006D4F19"/>
    <w:rsid w:val="006D526F"/>
    <w:rsid w:val="006D52AC"/>
    <w:rsid w:val="006D52E0"/>
    <w:rsid w:val="006D531B"/>
    <w:rsid w:val="006D5538"/>
    <w:rsid w:val="006D5613"/>
    <w:rsid w:val="006D564C"/>
    <w:rsid w:val="006D5C2D"/>
    <w:rsid w:val="006D5D55"/>
    <w:rsid w:val="006D60CF"/>
    <w:rsid w:val="006D622E"/>
    <w:rsid w:val="006D6339"/>
    <w:rsid w:val="006D6542"/>
    <w:rsid w:val="006D6B68"/>
    <w:rsid w:val="006D6D83"/>
    <w:rsid w:val="006D7161"/>
    <w:rsid w:val="006D71CE"/>
    <w:rsid w:val="006D7236"/>
    <w:rsid w:val="006D7750"/>
    <w:rsid w:val="006D793C"/>
    <w:rsid w:val="006D7A47"/>
    <w:rsid w:val="006D7BD1"/>
    <w:rsid w:val="006E0071"/>
    <w:rsid w:val="006E00BF"/>
    <w:rsid w:val="006E018A"/>
    <w:rsid w:val="006E027F"/>
    <w:rsid w:val="006E04B6"/>
    <w:rsid w:val="006E08E0"/>
    <w:rsid w:val="006E09A1"/>
    <w:rsid w:val="006E0A73"/>
    <w:rsid w:val="006E0C3A"/>
    <w:rsid w:val="006E0E6F"/>
    <w:rsid w:val="006E1717"/>
    <w:rsid w:val="006E17BC"/>
    <w:rsid w:val="006E19FA"/>
    <w:rsid w:val="006E1E78"/>
    <w:rsid w:val="006E1FC4"/>
    <w:rsid w:val="006E2051"/>
    <w:rsid w:val="006E2163"/>
    <w:rsid w:val="006E238B"/>
    <w:rsid w:val="006E249C"/>
    <w:rsid w:val="006E257E"/>
    <w:rsid w:val="006E25DA"/>
    <w:rsid w:val="006E2657"/>
    <w:rsid w:val="006E27EB"/>
    <w:rsid w:val="006E2941"/>
    <w:rsid w:val="006E29DF"/>
    <w:rsid w:val="006E2A99"/>
    <w:rsid w:val="006E2C6B"/>
    <w:rsid w:val="006E2D9E"/>
    <w:rsid w:val="006E2E48"/>
    <w:rsid w:val="006E2E73"/>
    <w:rsid w:val="006E2E75"/>
    <w:rsid w:val="006E2F8B"/>
    <w:rsid w:val="006E31C6"/>
    <w:rsid w:val="006E324D"/>
    <w:rsid w:val="006E32F0"/>
    <w:rsid w:val="006E3466"/>
    <w:rsid w:val="006E34AF"/>
    <w:rsid w:val="006E35CD"/>
    <w:rsid w:val="006E3656"/>
    <w:rsid w:val="006E3691"/>
    <w:rsid w:val="006E38DE"/>
    <w:rsid w:val="006E3C36"/>
    <w:rsid w:val="006E3CB0"/>
    <w:rsid w:val="006E3E7A"/>
    <w:rsid w:val="006E3EA3"/>
    <w:rsid w:val="006E3FDC"/>
    <w:rsid w:val="006E40EF"/>
    <w:rsid w:val="006E45D7"/>
    <w:rsid w:val="006E478C"/>
    <w:rsid w:val="006E4B8A"/>
    <w:rsid w:val="006E4D45"/>
    <w:rsid w:val="006E4F1C"/>
    <w:rsid w:val="006E535D"/>
    <w:rsid w:val="006E5386"/>
    <w:rsid w:val="006E551E"/>
    <w:rsid w:val="006E561E"/>
    <w:rsid w:val="006E5670"/>
    <w:rsid w:val="006E5687"/>
    <w:rsid w:val="006E5835"/>
    <w:rsid w:val="006E5B81"/>
    <w:rsid w:val="006E5DAD"/>
    <w:rsid w:val="006E5ED6"/>
    <w:rsid w:val="006E61C3"/>
    <w:rsid w:val="006E62B1"/>
    <w:rsid w:val="006E650F"/>
    <w:rsid w:val="006E6596"/>
    <w:rsid w:val="006E672A"/>
    <w:rsid w:val="006E691F"/>
    <w:rsid w:val="006E6B0F"/>
    <w:rsid w:val="006E6B6F"/>
    <w:rsid w:val="006E6ED1"/>
    <w:rsid w:val="006E703B"/>
    <w:rsid w:val="006E74F8"/>
    <w:rsid w:val="006E7560"/>
    <w:rsid w:val="006E7709"/>
    <w:rsid w:val="006E7B2C"/>
    <w:rsid w:val="006E7DBE"/>
    <w:rsid w:val="006E7F07"/>
    <w:rsid w:val="006F024D"/>
    <w:rsid w:val="006F0289"/>
    <w:rsid w:val="006F0300"/>
    <w:rsid w:val="006F03BE"/>
    <w:rsid w:val="006F04B7"/>
    <w:rsid w:val="006F0528"/>
    <w:rsid w:val="006F06F7"/>
    <w:rsid w:val="006F073A"/>
    <w:rsid w:val="006F0A1D"/>
    <w:rsid w:val="006F0C4F"/>
    <w:rsid w:val="006F0D08"/>
    <w:rsid w:val="006F0D24"/>
    <w:rsid w:val="006F0DF7"/>
    <w:rsid w:val="006F0EB5"/>
    <w:rsid w:val="006F0EDA"/>
    <w:rsid w:val="006F0F4D"/>
    <w:rsid w:val="006F0F53"/>
    <w:rsid w:val="006F1310"/>
    <w:rsid w:val="006F1552"/>
    <w:rsid w:val="006F175E"/>
    <w:rsid w:val="006F178E"/>
    <w:rsid w:val="006F1869"/>
    <w:rsid w:val="006F1AEE"/>
    <w:rsid w:val="006F21B4"/>
    <w:rsid w:val="006F2225"/>
    <w:rsid w:val="006F24A1"/>
    <w:rsid w:val="006F2ABE"/>
    <w:rsid w:val="006F2CAF"/>
    <w:rsid w:val="006F2D3D"/>
    <w:rsid w:val="006F30E9"/>
    <w:rsid w:val="006F3315"/>
    <w:rsid w:val="006F34DD"/>
    <w:rsid w:val="006F3A5A"/>
    <w:rsid w:val="006F3BB3"/>
    <w:rsid w:val="006F3C67"/>
    <w:rsid w:val="006F3F24"/>
    <w:rsid w:val="006F4394"/>
    <w:rsid w:val="006F43A9"/>
    <w:rsid w:val="006F4420"/>
    <w:rsid w:val="006F46B1"/>
    <w:rsid w:val="006F4A11"/>
    <w:rsid w:val="006F4E7D"/>
    <w:rsid w:val="006F4E98"/>
    <w:rsid w:val="006F4ED5"/>
    <w:rsid w:val="006F4F58"/>
    <w:rsid w:val="006F4FEC"/>
    <w:rsid w:val="006F521D"/>
    <w:rsid w:val="006F5435"/>
    <w:rsid w:val="006F557F"/>
    <w:rsid w:val="006F5804"/>
    <w:rsid w:val="006F58C2"/>
    <w:rsid w:val="006F5AE8"/>
    <w:rsid w:val="006F5B82"/>
    <w:rsid w:val="006F5E2B"/>
    <w:rsid w:val="006F615F"/>
    <w:rsid w:val="006F642A"/>
    <w:rsid w:val="006F64E4"/>
    <w:rsid w:val="006F67B1"/>
    <w:rsid w:val="006F6F7B"/>
    <w:rsid w:val="006F6FF1"/>
    <w:rsid w:val="006F7439"/>
    <w:rsid w:val="006F7574"/>
    <w:rsid w:val="006F75EE"/>
    <w:rsid w:val="006F769F"/>
    <w:rsid w:val="006F7880"/>
    <w:rsid w:val="006F78CA"/>
    <w:rsid w:val="006F7A6B"/>
    <w:rsid w:val="006F7B87"/>
    <w:rsid w:val="006F7D05"/>
    <w:rsid w:val="006F7EB7"/>
    <w:rsid w:val="006F7EE0"/>
    <w:rsid w:val="006F7F3F"/>
    <w:rsid w:val="006F7FA8"/>
    <w:rsid w:val="00700363"/>
    <w:rsid w:val="00700462"/>
    <w:rsid w:val="0070070D"/>
    <w:rsid w:val="00700715"/>
    <w:rsid w:val="00700E18"/>
    <w:rsid w:val="00700E68"/>
    <w:rsid w:val="007011CB"/>
    <w:rsid w:val="007015E9"/>
    <w:rsid w:val="00701684"/>
    <w:rsid w:val="0070183E"/>
    <w:rsid w:val="00701A1A"/>
    <w:rsid w:val="00701B2E"/>
    <w:rsid w:val="00701C41"/>
    <w:rsid w:val="00701E5B"/>
    <w:rsid w:val="00701EA5"/>
    <w:rsid w:val="00701FD1"/>
    <w:rsid w:val="00702101"/>
    <w:rsid w:val="00702122"/>
    <w:rsid w:val="0070212B"/>
    <w:rsid w:val="007021F7"/>
    <w:rsid w:val="007023D1"/>
    <w:rsid w:val="007029E7"/>
    <w:rsid w:val="00702BA5"/>
    <w:rsid w:val="00702F14"/>
    <w:rsid w:val="00703231"/>
    <w:rsid w:val="00703871"/>
    <w:rsid w:val="00703BB0"/>
    <w:rsid w:val="00703CB6"/>
    <w:rsid w:val="00703D3C"/>
    <w:rsid w:val="00703E58"/>
    <w:rsid w:val="00703F72"/>
    <w:rsid w:val="00703FFE"/>
    <w:rsid w:val="0070400E"/>
    <w:rsid w:val="00704069"/>
    <w:rsid w:val="00704113"/>
    <w:rsid w:val="00704135"/>
    <w:rsid w:val="0070419B"/>
    <w:rsid w:val="0070420A"/>
    <w:rsid w:val="00704311"/>
    <w:rsid w:val="007044DA"/>
    <w:rsid w:val="00704604"/>
    <w:rsid w:val="007046A3"/>
    <w:rsid w:val="00704BE4"/>
    <w:rsid w:val="00704CE5"/>
    <w:rsid w:val="00704E7D"/>
    <w:rsid w:val="00704EE8"/>
    <w:rsid w:val="00705078"/>
    <w:rsid w:val="007051DE"/>
    <w:rsid w:val="00705346"/>
    <w:rsid w:val="00705476"/>
    <w:rsid w:val="007056E3"/>
    <w:rsid w:val="007056E8"/>
    <w:rsid w:val="007056FE"/>
    <w:rsid w:val="0070574B"/>
    <w:rsid w:val="00705BFE"/>
    <w:rsid w:val="00705C34"/>
    <w:rsid w:val="0070601B"/>
    <w:rsid w:val="00706573"/>
    <w:rsid w:val="007065B6"/>
    <w:rsid w:val="00706768"/>
    <w:rsid w:val="00706AB5"/>
    <w:rsid w:val="00706AFE"/>
    <w:rsid w:val="00706B03"/>
    <w:rsid w:val="00706B0B"/>
    <w:rsid w:val="00706DED"/>
    <w:rsid w:val="00706F3F"/>
    <w:rsid w:val="007070EF"/>
    <w:rsid w:val="00707202"/>
    <w:rsid w:val="0070727D"/>
    <w:rsid w:val="007073B7"/>
    <w:rsid w:val="007074EA"/>
    <w:rsid w:val="007077BB"/>
    <w:rsid w:val="00707994"/>
    <w:rsid w:val="007079E0"/>
    <w:rsid w:val="00707B49"/>
    <w:rsid w:val="00707C69"/>
    <w:rsid w:val="00707EC3"/>
    <w:rsid w:val="00707F48"/>
    <w:rsid w:val="00707F4B"/>
    <w:rsid w:val="00710146"/>
    <w:rsid w:val="00710206"/>
    <w:rsid w:val="00710377"/>
    <w:rsid w:val="00710521"/>
    <w:rsid w:val="007106AD"/>
    <w:rsid w:val="00710800"/>
    <w:rsid w:val="00710AF2"/>
    <w:rsid w:val="00710C3F"/>
    <w:rsid w:val="00711103"/>
    <w:rsid w:val="00711415"/>
    <w:rsid w:val="00711455"/>
    <w:rsid w:val="00711545"/>
    <w:rsid w:val="007115AF"/>
    <w:rsid w:val="0071164C"/>
    <w:rsid w:val="0071175A"/>
    <w:rsid w:val="00711871"/>
    <w:rsid w:val="00711B49"/>
    <w:rsid w:val="00711D77"/>
    <w:rsid w:val="007120A6"/>
    <w:rsid w:val="0071229F"/>
    <w:rsid w:val="00712376"/>
    <w:rsid w:val="00712441"/>
    <w:rsid w:val="007124C7"/>
    <w:rsid w:val="00712545"/>
    <w:rsid w:val="007126B6"/>
    <w:rsid w:val="007126BE"/>
    <w:rsid w:val="00712861"/>
    <w:rsid w:val="00712ADE"/>
    <w:rsid w:val="00712BDF"/>
    <w:rsid w:val="00713171"/>
    <w:rsid w:val="00713289"/>
    <w:rsid w:val="007134E7"/>
    <w:rsid w:val="007134F8"/>
    <w:rsid w:val="0071359E"/>
    <w:rsid w:val="007136B6"/>
    <w:rsid w:val="007136BB"/>
    <w:rsid w:val="007136F4"/>
    <w:rsid w:val="00713A64"/>
    <w:rsid w:val="00713AF2"/>
    <w:rsid w:val="00713B5C"/>
    <w:rsid w:val="00713BE2"/>
    <w:rsid w:val="00713C49"/>
    <w:rsid w:val="00713D0F"/>
    <w:rsid w:val="00713DA4"/>
    <w:rsid w:val="00713DEB"/>
    <w:rsid w:val="00713E84"/>
    <w:rsid w:val="00713F60"/>
    <w:rsid w:val="00713F8A"/>
    <w:rsid w:val="007146D1"/>
    <w:rsid w:val="0071482E"/>
    <w:rsid w:val="00715081"/>
    <w:rsid w:val="007158E0"/>
    <w:rsid w:val="0071590F"/>
    <w:rsid w:val="0071592A"/>
    <w:rsid w:val="00715ACB"/>
    <w:rsid w:val="00715C05"/>
    <w:rsid w:val="00715C1B"/>
    <w:rsid w:val="00715C8B"/>
    <w:rsid w:val="00715C98"/>
    <w:rsid w:val="0071636E"/>
    <w:rsid w:val="00716458"/>
    <w:rsid w:val="0071649A"/>
    <w:rsid w:val="0071653B"/>
    <w:rsid w:val="00716993"/>
    <w:rsid w:val="00716ADB"/>
    <w:rsid w:val="00716CC4"/>
    <w:rsid w:val="00716D31"/>
    <w:rsid w:val="00716DDE"/>
    <w:rsid w:val="00716E36"/>
    <w:rsid w:val="00717135"/>
    <w:rsid w:val="00717148"/>
    <w:rsid w:val="00717188"/>
    <w:rsid w:val="0071721E"/>
    <w:rsid w:val="00717446"/>
    <w:rsid w:val="00717C35"/>
    <w:rsid w:val="00717C6F"/>
    <w:rsid w:val="00717D7E"/>
    <w:rsid w:val="00717EDB"/>
    <w:rsid w:val="0072004B"/>
    <w:rsid w:val="007201F5"/>
    <w:rsid w:val="007202AB"/>
    <w:rsid w:val="007203BB"/>
    <w:rsid w:val="0072046F"/>
    <w:rsid w:val="00720767"/>
    <w:rsid w:val="00720831"/>
    <w:rsid w:val="00720B5C"/>
    <w:rsid w:val="00720D7B"/>
    <w:rsid w:val="00721038"/>
    <w:rsid w:val="0072110F"/>
    <w:rsid w:val="007211A2"/>
    <w:rsid w:val="007216A0"/>
    <w:rsid w:val="00721721"/>
    <w:rsid w:val="00721890"/>
    <w:rsid w:val="007218B5"/>
    <w:rsid w:val="007219EA"/>
    <w:rsid w:val="00721B62"/>
    <w:rsid w:val="00721BCF"/>
    <w:rsid w:val="00721C81"/>
    <w:rsid w:val="00721CA9"/>
    <w:rsid w:val="00721D55"/>
    <w:rsid w:val="00721DFB"/>
    <w:rsid w:val="00721FED"/>
    <w:rsid w:val="007221C9"/>
    <w:rsid w:val="00722360"/>
    <w:rsid w:val="00722446"/>
    <w:rsid w:val="007227C4"/>
    <w:rsid w:val="00722CE6"/>
    <w:rsid w:val="00723043"/>
    <w:rsid w:val="007232AD"/>
    <w:rsid w:val="007233B9"/>
    <w:rsid w:val="00723465"/>
    <w:rsid w:val="00723498"/>
    <w:rsid w:val="00723586"/>
    <w:rsid w:val="00723687"/>
    <w:rsid w:val="007236A4"/>
    <w:rsid w:val="0072373C"/>
    <w:rsid w:val="00723891"/>
    <w:rsid w:val="00723AEE"/>
    <w:rsid w:val="00723B53"/>
    <w:rsid w:val="00723C38"/>
    <w:rsid w:val="00724315"/>
    <w:rsid w:val="007243E3"/>
    <w:rsid w:val="007249B7"/>
    <w:rsid w:val="00724AC9"/>
    <w:rsid w:val="00724CA2"/>
    <w:rsid w:val="00724CF0"/>
    <w:rsid w:val="00724F1C"/>
    <w:rsid w:val="00724F83"/>
    <w:rsid w:val="0072509D"/>
    <w:rsid w:val="0072548B"/>
    <w:rsid w:val="00725588"/>
    <w:rsid w:val="00725649"/>
    <w:rsid w:val="0072570E"/>
    <w:rsid w:val="00725722"/>
    <w:rsid w:val="00725875"/>
    <w:rsid w:val="00725B1B"/>
    <w:rsid w:val="00725B5B"/>
    <w:rsid w:val="00725C1E"/>
    <w:rsid w:val="00725C26"/>
    <w:rsid w:val="00725DC7"/>
    <w:rsid w:val="00725DED"/>
    <w:rsid w:val="007260BB"/>
    <w:rsid w:val="00726137"/>
    <w:rsid w:val="00726143"/>
    <w:rsid w:val="007264F6"/>
    <w:rsid w:val="00726560"/>
    <w:rsid w:val="00726663"/>
    <w:rsid w:val="00726E68"/>
    <w:rsid w:val="00727122"/>
    <w:rsid w:val="007271A8"/>
    <w:rsid w:val="0072726E"/>
    <w:rsid w:val="00727475"/>
    <w:rsid w:val="007275ED"/>
    <w:rsid w:val="00727731"/>
    <w:rsid w:val="00727A57"/>
    <w:rsid w:val="00727EDF"/>
    <w:rsid w:val="007301B3"/>
    <w:rsid w:val="007301EF"/>
    <w:rsid w:val="007301FD"/>
    <w:rsid w:val="00730245"/>
    <w:rsid w:val="007303CA"/>
    <w:rsid w:val="0073050F"/>
    <w:rsid w:val="0073078C"/>
    <w:rsid w:val="00730F6E"/>
    <w:rsid w:val="00730FBC"/>
    <w:rsid w:val="0073107B"/>
    <w:rsid w:val="0073118B"/>
    <w:rsid w:val="00731590"/>
    <w:rsid w:val="007319DC"/>
    <w:rsid w:val="00731CC0"/>
    <w:rsid w:val="00731D17"/>
    <w:rsid w:val="00731E24"/>
    <w:rsid w:val="00731EED"/>
    <w:rsid w:val="00731F96"/>
    <w:rsid w:val="00732447"/>
    <w:rsid w:val="007325B8"/>
    <w:rsid w:val="0073275C"/>
    <w:rsid w:val="0073283A"/>
    <w:rsid w:val="00732888"/>
    <w:rsid w:val="007329FE"/>
    <w:rsid w:val="00732BAF"/>
    <w:rsid w:val="00732E77"/>
    <w:rsid w:val="00732E9B"/>
    <w:rsid w:val="00732EB9"/>
    <w:rsid w:val="00732FAB"/>
    <w:rsid w:val="00733079"/>
    <w:rsid w:val="00733415"/>
    <w:rsid w:val="007334F6"/>
    <w:rsid w:val="0073357D"/>
    <w:rsid w:val="00733812"/>
    <w:rsid w:val="007338F5"/>
    <w:rsid w:val="007339DC"/>
    <w:rsid w:val="00733C36"/>
    <w:rsid w:val="00733C89"/>
    <w:rsid w:val="00733F06"/>
    <w:rsid w:val="00734305"/>
    <w:rsid w:val="00734440"/>
    <w:rsid w:val="007353B0"/>
    <w:rsid w:val="00735470"/>
    <w:rsid w:val="00735883"/>
    <w:rsid w:val="007358B7"/>
    <w:rsid w:val="007358EA"/>
    <w:rsid w:val="00735917"/>
    <w:rsid w:val="007359AE"/>
    <w:rsid w:val="00735BA9"/>
    <w:rsid w:val="00735BE0"/>
    <w:rsid w:val="007360A5"/>
    <w:rsid w:val="00736160"/>
    <w:rsid w:val="007364F5"/>
    <w:rsid w:val="00736538"/>
    <w:rsid w:val="007367EC"/>
    <w:rsid w:val="007368FF"/>
    <w:rsid w:val="00736A85"/>
    <w:rsid w:val="00736D4A"/>
    <w:rsid w:val="00736DA1"/>
    <w:rsid w:val="00736DDB"/>
    <w:rsid w:val="00737349"/>
    <w:rsid w:val="00737396"/>
    <w:rsid w:val="0073754F"/>
    <w:rsid w:val="00737614"/>
    <w:rsid w:val="00737680"/>
    <w:rsid w:val="0073799B"/>
    <w:rsid w:val="007379B8"/>
    <w:rsid w:val="00737A65"/>
    <w:rsid w:val="00737AB1"/>
    <w:rsid w:val="00737AF4"/>
    <w:rsid w:val="00737F56"/>
    <w:rsid w:val="00737FBF"/>
    <w:rsid w:val="00740374"/>
    <w:rsid w:val="00740394"/>
    <w:rsid w:val="00740498"/>
    <w:rsid w:val="0074052D"/>
    <w:rsid w:val="0074061A"/>
    <w:rsid w:val="0074090E"/>
    <w:rsid w:val="00740B3A"/>
    <w:rsid w:val="00740BB9"/>
    <w:rsid w:val="00740E83"/>
    <w:rsid w:val="007411B5"/>
    <w:rsid w:val="007411DA"/>
    <w:rsid w:val="0074121D"/>
    <w:rsid w:val="0074129B"/>
    <w:rsid w:val="00741677"/>
    <w:rsid w:val="00741714"/>
    <w:rsid w:val="00741C22"/>
    <w:rsid w:val="00741DAB"/>
    <w:rsid w:val="0074209D"/>
    <w:rsid w:val="00742214"/>
    <w:rsid w:val="0074224A"/>
    <w:rsid w:val="00742268"/>
    <w:rsid w:val="007422DF"/>
    <w:rsid w:val="007425FC"/>
    <w:rsid w:val="00742A34"/>
    <w:rsid w:val="00742B42"/>
    <w:rsid w:val="00742D14"/>
    <w:rsid w:val="007431E7"/>
    <w:rsid w:val="00743303"/>
    <w:rsid w:val="00743350"/>
    <w:rsid w:val="00743389"/>
    <w:rsid w:val="0074348A"/>
    <w:rsid w:val="00743494"/>
    <w:rsid w:val="0074356F"/>
    <w:rsid w:val="00743604"/>
    <w:rsid w:val="00743655"/>
    <w:rsid w:val="007436D4"/>
    <w:rsid w:val="00743754"/>
    <w:rsid w:val="00743975"/>
    <w:rsid w:val="007439A6"/>
    <w:rsid w:val="00743BEB"/>
    <w:rsid w:val="00743F07"/>
    <w:rsid w:val="00743F2C"/>
    <w:rsid w:val="00743F3D"/>
    <w:rsid w:val="00744040"/>
    <w:rsid w:val="00744191"/>
    <w:rsid w:val="007441E7"/>
    <w:rsid w:val="007444CF"/>
    <w:rsid w:val="007445E6"/>
    <w:rsid w:val="0074493D"/>
    <w:rsid w:val="00744B62"/>
    <w:rsid w:val="00744CAF"/>
    <w:rsid w:val="00744D7B"/>
    <w:rsid w:val="00744EE0"/>
    <w:rsid w:val="00744F37"/>
    <w:rsid w:val="0074540D"/>
    <w:rsid w:val="00745539"/>
    <w:rsid w:val="00745661"/>
    <w:rsid w:val="00745706"/>
    <w:rsid w:val="0074587C"/>
    <w:rsid w:val="007458DF"/>
    <w:rsid w:val="00745901"/>
    <w:rsid w:val="00745A17"/>
    <w:rsid w:val="00745F7F"/>
    <w:rsid w:val="00746317"/>
    <w:rsid w:val="00746600"/>
    <w:rsid w:val="0074668A"/>
    <w:rsid w:val="00746A89"/>
    <w:rsid w:val="00746AFD"/>
    <w:rsid w:val="00746B7B"/>
    <w:rsid w:val="00746B83"/>
    <w:rsid w:val="00746CEF"/>
    <w:rsid w:val="00746E33"/>
    <w:rsid w:val="00746EBD"/>
    <w:rsid w:val="00747326"/>
    <w:rsid w:val="00747528"/>
    <w:rsid w:val="0074752A"/>
    <w:rsid w:val="00747541"/>
    <w:rsid w:val="00747578"/>
    <w:rsid w:val="007476C7"/>
    <w:rsid w:val="0074776B"/>
    <w:rsid w:val="007478B6"/>
    <w:rsid w:val="00747AF8"/>
    <w:rsid w:val="00747C08"/>
    <w:rsid w:val="00747E34"/>
    <w:rsid w:val="00747E97"/>
    <w:rsid w:val="00750277"/>
    <w:rsid w:val="007503C3"/>
    <w:rsid w:val="00750C35"/>
    <w:rsid w:val="00750D88"/>
    <w:rsid w:val="00750ECE"/>
    <w:rsid w:val="00750EDB"/>
    <w:rsid w:val="0075122C"/>
    <w:rsid w:val="00751371"/>
    <w:rsid w:val="00751445"/>
    <w:rsid w:val="00751459"/>
    <w:rsid w:val="00751869"/>
    <w:rsid w:val="007518B9"/>
    <w:rsid w:val="00751A17"/>
    <w:rsid w:val="00751D10"/>
    <w:rsid w:val="00751D5A"/>
    <w:rsid w:val="007522CD"/>
    <w:rsid w:val="0075244B"/>
    <w:rsid w:val="0075247F"/>
    <w:rsid w:val="00752613"/>
    <w:rsid w:val="00752616"/>
    <w:rsid w:val="007526F6"/>
    <w:rsid w:val="0075290D"/>
    <w:rsid w:val="0075292D"/>
    <w:rsid w:val="00752991"/>
    <w:rsid w:val="007529E9"/>
    <w:rsid w:val="00752C0B"/>
    <w:rsid w:val="00752D30"/>
    <w:rsid w:val="00752DFE"/>
    <w:rsid w:val="00752E79"/>
    <w:rsid w:val="00752FB1"/>
    <w:rsid w:val="00753208"/>
    <w:rsid w:val="0075320F"/>
    <w:rsid w:val="00753261"/>
    <w:rsid w:val="00753412"/>
    <w:rsid w:val="007535AD"/>
    <w:rsid w:val="00753649"/>
    <w:rsid w:val="00753995"/>
    <w:rsid w:val="00753ABB"/>
    <w:rsid w:val="00753F6C"/>
    <w:rsid w:val="00753F82"/>
    <w:rsid w:val="00753F9D"/>
    <w:rsid w:val="00754001"/>
    <w:rsid w:val="007540B0"/>
    <w:rsid w:val="00754253"/>
    <w:rsid w:val="00754652"/>
    <w:rsid w:val="00754A76"/>
    <w:rsid w:val="0075501F"/>
    <w:rsid w:val="00755284"/>
    <w:rsid w:val="00755477"/>
    <w:rsid w:val="007554C5"/>
    <w:rsid w:val="00755606"/>
    <w:rsid w:val="00755616"/>
    <w:rsid w:val="00755743"/>
    <w:rsid w:val="007557D7"/>
    <w:rsid w:val="00755857"/>
    <w:rsid w:val="00755989"/>
    <w:rsid w:val="00755AE2"/>
    <w:rsid w:val="00755C98"/>
    <w:rsid w:val="00755D8D"/>
    <w:rsid w:val="00755DB8"/>
    <w:rsid w:val="00755E5B"/>
    <w:rsid w:val="00755EE4"/>
    <w:rsid w:val="00755EF7"/>
    <w:rsid w:val="0075604D"/>
    <w:rsid w:val="00756086"/>
    <w:rsid w:val="007562DC"/>
    <w:rsid w:val="00756336"/>
    <w:rsid w:val="007564B0"/>
    <w:rsid w:val="007564E6"/>
    <w:rsid w:val="0075661C"/>
    <w:rsid w:val="00756631"/>
    <w:rsid w:val="007566E5"/>
    <w:rsid w:val="007568C6"/>
    <w:rsid w:val="00756A28"/>
    <w:rsid w:val="00756C9F"/>
    <w:rsid w:val="00756D1F"/>
    <w:rsid w:val="00756DBA"/>
    <w:rsid w:val="00756F62"/>
    <w:rsid w:val="00756FE4"/>
    <w:rsid w:val="0075743F"/>
    <w:rsid w:val="007574F3"/>
    <w:rsid w:val="007575F5"/>
    <w:rsid w:val="007576C5"/>
    <w:rsid w:val="007577F9"/>
    <w:rsid w:val="007579CE"/>
    <w:rsid w:val="00757AF9"/>
    <w:rsid w:val="00757BD2"/>
    <w:rsid w:val="00760092"/>
    <w:rsid w:val="00760238"/>
    <w:rsid w:val="007604CE"/>
    <w:rsid w:val="007606FB"/>
    <w:rsid w:val="0076083F"/>
    <w:rsid w:val="00760B3D"/>
    <w:rsid w:val="00760BFC"/>
    <w:rsid w:val="00760C07"/>
    <w:rsid w:val="00761034"/>
    <w:rsid w:val="00761228"/>
    <w:rsid w:val="00761619"/>
    <w:rsid w:val="007618E6"/>
    <w:rsid w:val="0076192F"/>
    <w:rsid w:val="00761994"/>
    <w:rsid w:val="0076199E"/>
    <w:rsid w:val="007619C6"/>
    <w:rsid w:val="00761D59"/>
    <w:rsid w:val="0076208C"/>
    <w:rsid w:val="00762127"/>
    <w:rsid w:val="00762277"/>
    <w:rsid w:val="00762481"/>
    <w:rsid w:val="007628F9"/>
    <w:rsid w:val="00762AD3"/>
    <w:rsid w:val="00762B4C"/>
    <w:rsid w:val="00762C57"/>
    <w:rsid w:val="0076314D"/>
    <w:rsid w:val="0076373B"/>
    <w:rsid w:val="00763779"/>
    <w:rsid w:val="0076377A"/>
    <w:rsid w:val="00763C28"/>
    <w:rsid w:val="00763D18"/>
    <w:rsid w:val="00763D6E"/>
    <w:rsid w:val="00763EA9"/>
    <w:rsid w:val="00763F11"/>
    <w:rsid w:val="00764149"/>
    <w:rsid w:val="00764272"/>
    <w:rsid w:val="007643BE"/>
    <w:rsid w:val="007643F0"/>
    <w:rsid w:val="00764585"/>
    <w:rsid w:val="00764763"/>
    <w:rsid w:val="00764787"/>
    <w:rsid w:val="0076478B"/>
    <w:rsid w:val="00764962"/>
    <w:rsid w:val="007649D2"/>
    <w:rsid w:val="00764A00"/>
    <w:rsid w:val="00764BB8"/>
    <w:rsid w:val="00764BFC"/>
    <w:rsid w:val="00764CC6"/>
    <w:rsid w:val="00765154"/>
    <w:rsid w:val="00765158"/>
    <w:rsid w:val="007652A1"/>
    <w:rsid w:val="007653A3"/>
    <w:rsid w:val="0076576D"/>
    <w:rsid w:val="00765839"/>
    <w:rsid w:val="00765845"/>
    <w:rsid w:val="007658FC"/>
    <w:rsid w:val="007659B0"/>
    <w:rsid w:val="00765A2E"/>
    <w:rsid w:val="00765DE3"/>
    <w:rsid w:val="00765EF4"/>
    <w:rsid w:val="0076610E"/>
    <w:rsid w:val="00766132"/>
    <w:rsid w:val="00766210"/>
    <w:rsid w:val="00766350"/>
    <w:rsid w:val="007663B0"/>
    <w:rsid w:val="00766584"/>
    <w:rsid w:val="00766657"/>
    <w:rsid w:val="0076668D"/>
    <w:rsid w:val="0076669C"/>
    <w:rsid w:val="0076677F"/>
    <w:rsid w:val="0076678F"/>
    <w:rsid w:val="00766841"/>
    <w:rsid w:val="00766A4F"/>
    <w:rsid w:val="00766CBA"/>
    <w:rsid w:val="00767318"/>
    <w:rsid w:val="007674CD"/>
    <w:rsid w:val="007674F2"/>
    <w:rsid w:val="007675D6"/>
    <w:rsid w:val="00767D29"/>
    <w:rsid w:val="00767F73"/>
    <w:rsid w:val="007700EA"/>
    <w:rsid w:val="007703E2"/>
    <w:rsid w:val="00770882"/>
    <w:rsid w:val="00770A59"/>
    <w:rsid w:val="00770A80"/>
    <w:rsid w:val="00770ABA"/>
    <w:rsid w:val="00770CB5"/>
    <w:rsid w:val="0077119D"/>
    <w:rsid w:val="007712A5"/>
    <w:rsid w:val="007719A0"/>
    <w:rsid w:val="00771B3E"/>
    <w:rsid w:val="00771E6C"/>
    <w:rsid w:val="00771FEC"/>
    <w:rsid w:val="00771FEF"/>
    <w:rsid w:val="0077220E"/>
    <w:rsid w:val="00772410"/>
    <w:rsid w:val="007724B0"/>
    <w:rsid w:val="007725C1"/>
    <w:rsid w:val="00772B42"/>
    <w:rsid w:val="00772C7F"/>
    <w:rsid w:val="00772D13"/>
    <w:rsid w:val="00772D82"/>
    <w:rsid w:val="00772D88"/>
    <w:rsid w:val="00772DFB"/>
    <w:rsid w:val="00772E6A"/>
    <w:rsid w:val="007732F9"/>
    <w:rsid w:val="007733AC"/>
    <w:rsid w:val="007733EA"/>
    <w:rsid w:val="00773529"/>
    <w:rsid w:val="0077364D"/>
    <w:rsid w:val="007737E1"/>
    <w:rsid w:val="00773888"/>
    <w:rsid w:val="0077399D"/>
    <w:rsid w:val="00773B0F"/>
    <w:rsid w:val="00773CEE"/>
    <w:rsid w:val="00773FA7"/>
    <w:rsid w:val="00773FAC"/>
    <w:rsid w:val="007740AA"/>
    <w:rsid w:val="0077446C"/>
    <w:rsid w:val="007745F9"/>
    <w:rsid w:val="00774782"/>
    <w:rsid w:val="00774996"/>
    <w:rsid w:val="00774B09"/>
    <w:rsid w:val="00774C84"/>
    <w:rsid w:val="00774CCC"/>
    <w:rsid w:val="00774EFF"/>
    <w:rsid w:val="00775000"/>
    <w:rsid w:val="00775024"/>
    <w:rsid w:val="007750C9"/>
    <w:rsid w:val="007754AA"/>
    <w:rsid w:val="00775621"/>
    <w:rsid w:val="0077597C"/>
    <w:rsid w:val="00775990"/>
    <w:rsid w:val="007759AE"/>
    <w:rsid w:val="00775A96"/>
    <w:rsid w:val="00775D0F"/>
    <w:rsid w:val="00775E7B"/>
    <w:rsid w:val="00776143"/>
    <w:rsid w:val="00776536"/>
    <w:rsid w:val="00776695"/>
    <w:rsid w:val="0077674C"/>
    <w:rsid w:val="00776814"/>
    <w:rsid w:val="00776946"/>
    <w:rsid w:val="00776C7E"/>
    <w:rsid w:val="00776CA6"/>
    <w:rsid w:val="00776D04"/>
    <w:rsid w:val="00776D31"/>
    <w:rsid w:val="007772B0"/>
    <w:rsid w:val="007772D8"/>
    <w:rsid w:val="00777421"/>
    <w:rsid w:val="007774D9"/>
    <w:rsid w:val="007775D5"/>
    <w:rsid w:val="00777784"/>
    <w:rsid w:val="0077797E"/>
    <w:rsid w:val="00777C0B"/>
    <w:rsid w:val="00777D2B"/>
    <w:rsid w:val="00777F91"/>
    <w:rsid w:val="00780170"/>
    <w:rsid w:val="00780335"/>
    <w:rsid w:val="0078039D"/>
    <w:rsid w:val="007804A4"/>
    <w:rsid w:val="0078055B"/>
    <w:rsid w:val="0078065C"/>
    <w:rsid w:val="007807A3"/>
    <w:rsid w:val="00780A69"/>
    <w:rsid w:val="00780B27"/>
    <w:rsid w:val="00780B55"/>
    <w:rsid w:val="00780BDC"/>
    <w:rsid w:val="00780F4E"/>
    <w:rsid w:val="00781060"/>
    <w:rsid w:val="0078110B"/>
    <w:rsid w:val="00781421"/>
    <w:rsid w:val="0078151A"/>
    <w:rsid w:val="0078170B"/>
    <w:rsid w:val="0078180C"/>
    <w:rsid w:val="00781A5E"/>
    <w:rsid w:val="00781B09"/>
    <w:rsid w:val="00781D34"/>
    <w:rsid w:val="00781E5D"/>
    <w:rsid w:val="00782390"/>
    <w:rsid w:val="00782530"/>
    <w:rsid w:val="00782BB2"/>
    <w:rsid w:val="00783210"/>
    <w:rsid w:val="007832D7"/>
    <w:rsid w:val="007832DB"/>
    <w:rsid w:val="007833C7"/>
    <w:rsid w:val="0078392E"/>
    <w:rsid w:val="00783969"/>
    <w:rsid w:val="00783A99"/>
    <w:rsid w:val="00783B8F"/>
    <w:rsid w:val="00783C72"/>
    <w:rsid w:val="00783D05"/>
    <w:rsid w:val="00783DE9"/>
    <w:rsid w:val="00783F7D"/>
    <w:rsid w:val="0078421B"/>
    <w:rsid w:val="0078428E"/>
    <w:rsid w:val="007844DE"/>
    <w:rsid w:val="007848A8"/>
    <w:rsid w:val="00784989"/>
    <w:rsid w:val="00784A5C"/>
    <w:rsid w:val="00784ADF"/>
    <w:rsid w:val="00784EA8"/>
    <w:rsid w:val="00784EED"/>
    <w:rsid w:val="00784FC0"/>
    <w:rsid w:val="00785639"/>
    <w:rsid w:val="0078569F"/>
    <w:rsid w:val="00785ADA"/>
    <w:rsid w:val="00785C4D"/>
    <w:rsid w:val="00785D6B"/>
    <w:rsid w:val="00785EEF"/>
    <w:rsid w:val="0078623A"/>
    <w:rsid w:val="007863B2"/>
    <w:rsid w:val="00786637"/>
    <w:rsid w:val="0078689A"/>
    <w:rsid w:val="0078694F"/>
    <w:rsid w:val="00786AD7"/>
    <w:rsid w:val="00786AF9"/>
    <w:rsid w:val="0078704F"/>
    <w:rsid w:val="007871A2"/>
    <w:rsid w:val="007871FA"/>
    <w:rsid w:val="0078727A"/>
    <w:rsid w:val="007873B4"/>
    <w:rsid w:val="00787537"/>
    <w:rsid w:val="00787696"/>
    <w:rsid w:val="00787723"/>
    <w:rsid w:val="00787743"/>
    <w:rsid w:val="0078774A"/>
    <w:rsid w:val="007877AC"/>
    <w:rsid w:val="007879D5"/>
    <w:rsid w:val="00787ACF"/>
    <w:rsid w:val="0079015E"/>
    <w:rsid w:val="00790298"/>
    <w:rsid w:val="0079031C"/>
    <w:rsid w:val="0079035E"/>
    <w:rsid w:val="007903DB"/>
    <w:rsid w:val="007905C5"/>
    <w:rsid w:val="00790605"/>
    <w:rsid w:val="00790728"/>
    <w:rsid w:val="0079074B"/>
    <w:rsid w:val="00790A28"/>
    <w:rsid w:val="00790AAD"/>
    <w:rsid w:val="00790B02"/>
    <w:rsid w:val="00790E72"/>
    <w:rsid w:val="00790EEC"/>
    <w:rsid w:val="0079127A"/>
    <w:rsid w:val="007913C7"/>
    <w:rsid w:val="007915A2"/>
    <w:rsid w:val="00791663"/>
    <w:rsid w:val="00791937"/>
    <w:rsid w:val="00791B2F"/>
    <w:rsid w:val="00791BB1"/>
    <w:rsid w:val="00792054"/>
    <w:rsid w:val="007920C9"/>
    <w:rsid w:val="007924EC"/>
    <w:rsid w:val="007927F3"/>
    <w:rsid w:val="00792893"/>
    <w:rsid w:val="00792A48"/>
    <w:rsid w:val="00792F13"/>
    <w:rsid w:val="00792F85"/>
    <w:rsid w:val="00792FD1"/>
    <w:rsid w:val="00793056"/>
    <w:rsid w:val="00793061"/>
    <w:rsid w:val="0079349F"/>
    <w:rsid w:val="0079363A"/>
    <w:rsid w:val="007939AB"/>
    <w:rsid w:val="00793A59"/>
    <w:rsid w:val="00793B19"/>
    <w:rsid w:val="00793D8C"/>
    <w:rsid w:val="00794610"/>
    <w:rsid w:val="007947A7"/>
    <w:rsid w:val="00794826"/>
    <w:rsid w:val="007949FC"/>
    <w:rsid w:val="00794A0A"/>
    <w:rsid w:val="00794E09"/>
    <w:rsid w:val="00794E19"/>
    <w:rsid w:val="00794E45"/>
    <w:rsid w:val="00794F1D"/>
    <w:rsid w:val="00794FA9"/>
    <w:rsid w:val="00795216"/>
    <w:rsid w:val="00795403"/>
    <w:rsid w:val="00795549"/>
    <w:rsid w:val="007956E5"/>
    <w:rsid w:val="00795B0D"/>
    <w:rsid w:val="00796062"/>
    <w:rsid w:val="00796251"/>
    <w:rsid w:val="007963A9"/>
    <w:rsid w:val="007964B5"/>
    <w:rsid w:val="0079669A"/>
    <w:rsid w:val="007969FD"/>
    <w:rsid w:val="00796C93"/>
    <w:rsid w:val="00796E4D"/>
    <w:rsid w:val="00796E5C"/>
    <w:rsid w:val="00797161"/>
    <w:rsid w:val="00797360"/>
    <w:rsid w:val="00797548"/>
    <w:rsid w:val="00797574"/>
    <w:rsid w:val="007978C2"/>
    <w:rsid w:val="00797D49"/>
    <w:rsid w:val="00797E58"/>
    <w:rsid w:val="00797F4A"/>
    <w:rsid w:val="00797F74"/>
    <w:rsid w:val="00797FC6"/>
    <w:rsid w:val="007A00C0"/>
    <w:rsid w:val="007A01E4"/>
    <w:rsid w:val="007A02E6"/>
    <w:rsid w:val="007A0300"/>
    <w:rsid w:val="007A0BE1"/>
    <w:rsid w:val="007A0D9B"/>
    <w:rsid w:val="007A0ED9"/>
    <w:rsid w:val="007A11AA"/>
    <w:rsid w:val="007A1681"/>
    <w:rsid w:val="007A1813"/>
    <w:rsid w:val="007A18CE"/>
    <w:rsid w:val="007A196E"/>
    <w:rsid w:val="007A1A6F"/>
    <w:rsid w:val="007A1C42"/>
    <w:rsid w:val="007A1C6F"/>
    <w:rsid w:val="007A1EB4"/>
    <w:rsid w:val="007A1F91"/>
    <w:rsid w:val="007A1F9D"/>
    <w:rsid w:val="007A237C"/>
    <w:rsid w:val="007A2485"/>
    <w:rsid w:val="007A25C9"/>
    <w:rsid w:val="007A269B"/>
    <w:rsid w:val="007A2872"/>
    <w:rsid w:val="007A2B8D"/>
    <w:rsid w:val="007A2CA0"/>
    <w:rsid w:val="007A2CA4"/>
    <w:rsid w:val="007A2CBA"/>
    <w:rsid w:val="007A2D4C"/>
    <w:rsid w:val="007A2F34"/>
    <w:rsid w:val="007A3398"/>
    <w:rsid w:val="007A3453"/>
    <w:rsid w:val="007A34DE"/>
    <w:rsid w:val="007A3511"/>
    <w:rsid w:val="007A3653"/>
    <w:rsid w:val="007A3933"/>
    <w:rsid w:val="007A3AB7"/>
    <w:rsid w:val="007A3C20"/>
    <w:rsid w:val="007A407C"/>
    <w:rsid w:val="007A417E"/>
    <w:rsid w:val="007A42F6"/>
    <w:rsid w:val="007A43F6"/>
    <w:rsid w:val="007A4480"/>
    <w:rsid w:val="007A45CF"/>
    <w:rsid w:val="007A467D"/>
    <w:rsid w:val="007A4779"/>
    <w:rsid w:val="007A4A17"/>
    <w:rsid w:val="007A4A74"/>
    <w:rsid w:val="007A4BE1"/>
    <w:rsid w:val="007A4C4E"/>
    <w:rsid w:val="007A4E68"/>
    <w:rsid w:val="007A4F5F"/>
    <w:rsid w:val="007A505F"/>
    <w:rsid w:val="007A50E9"/>
    <w:rsid w:val="007A511B"/>
    <w:rsid w:val="007A5149"/>
    <w:rsid w:val="007A5185"/>
    <w:rsid w:val="007A540D"/>
    <w:rsid w:val="007A5713"/>
    <w:rsid w:val="007A58AC"/>
    <w:rsid w:val="007A5B0D"/>
    <w:rsid w:val="007A5B0F"/>
    <w:rsid w:val="007A5B5D"/>
    <w:rsid w:val="007A5C8E"/>
    <w:rsid w:val="007A6035"/>
    <w:rsid w:val="007A6104"/>
    <w:rsid w:val="007A62E1"/>
    <w:rsid w:val="007A64E3"/>
    <w:rsid w:val="007A69A0"/>
    <w:rsid w:val="007A719C"/>
    <w:rsid w:val="007A7336"/>
    <w:rsid w:val="007A73CB"/>
    <w:rsid w:val="007A7459"/>
    <w:rsid w:val="007A764B"/>
    <w:rsid w:val="007A79F4"/>
    <w:rsid w:val="007A7D00"/>
    <w:rsid w:val="007B0027"/>
    <w:rsid w:val="007B0079"/>
    <w:rsid w:val="007B0118"/>
    <w:rsid w:val="007B08E2"/>
    <w:rsid w:val="007B0AC3"/>
    <w:rsid w:val="007B0B58"/>
    <w:rsid w:val="007B0BD9"/>
    <w:rsid w:val="007B0C5D"/>
    <w:rsid w:val="007B0E6A"/>
    <w:rsid w:val="007B0EBF"/>
    <w:rsid w:val="007B0F82"/>
    <w:rsid w:val="007B10E5"/>
    <w:rsid w:val="007B10FE"/>
    <w:rsid w:val="007B128C"/>
    <w:rsid w:val="007B14AF"/>
    <w:rsid w:val="007B1575"/>
    <w:rsid w:val="007B1AC8"/>
    <w:rsid w:val="007B1D5B"/>
    <w:rsid w:val="007B1D65"/>
    <w:rsid w:val="007B1D79"/>
    <w:rsid w:val="007B1F83"/>
    <w:rsid w:val="007B20EA"/>
    <w:rsid w:val="007B2176"/>
    <w:rsid w:val="007B2355"/>
    <w:rsid w:val="007B2592"/>
    <w:rsid w:val="007B25D6"/>
    <w:rsid w:val="007B2607"/>
    <w:rsid w:val="007B260D"/>
    <w:rsid w:val="007B26E3"/>
    <w:rsid w:val="007B2AAD"/>
    <w:rsid w:val="007B2BAF"/>
    <w:rsid w:val="007B2E82"/>
    <w:rsid w:val="007B3220"/>
    <w:rsid w:val="007B33DE"/>
    <w:rsid w:val="007B346E"/>
    <w:rsid w:val="007B34E6"/>
    <w:rsid w:val="007B358B"/>
    <w:rsid w:val="007B3630"/>
    <w:rsid w:val="007B366E"/>
    <w:rsid w:val="007B386F"/>
    <w:rsid w:val="007B38B5"/>
    <w:rsid w:val="007B3A6E"/>
    <w:rsid w:val="007B3C3C"/>
    <w:rsid w:val="007B4107"/>
    <w:rsid w:val="007B4212"/>
    <w:rsid w:val="007B42EE"/>
    <w:rsid w:val="007B44D8"/>
    <w:rsid w:val="007B4742"/>
    <w:rsid w:val="007B4764"/>
    <w:rsid w:val="007B4882"/>
    <w:rsid w:val="007B4B1E"/>
    <w:rsid w:val="007B4E88"/>
    <w:rsid w:val="007B4EFA"/>
    <w:rsid w:val="007B4FAB"/>
    <w:rsid w:val="007B4FEF"/>
    <w:rsid w:val="007B5242"/>
    <w:rsid w:val="007B524A"/>
    <w:rsid w:val="007B5497"/>
    <w:rsid w:val="007B54D2"/>
    <w:rsid w:val="007B55B6"/>
    <w:rsid w:val="007B55F4"/>
    <w:rsid w:val="007B5731"/>
    <w:rsid w:val="007B58C1"/>
    <w:rsid w:val="007B59CE"/>
    <w:rsid w:val="007B5B78"/>
    <w:rsid w:val="007B5C01"/>
    <w:rsid w:val="007B5FDB"/>
    <w:rsid w:val="007B6286"/>
    <w:rsid w:val="007B62E1"/>
    <w:rsid w:val="007B6354"/>
    <w:rsid w:val="007B63AB"/>
    <w:rsid w:val="007B63DC"/>
    <w:rsid w:val="007B651C"/>
    <w:rsid w:val="007B6749"/>
    <w:rsid w:val="007B6F5A"/>
    <w:rsid w:val="007B6F90"/>
    <w:rsid w:val="007B7128"/>
    <w:rsid w:val="007B7367"/>
    <w:rsid w:val="007B73F6"/>
    <w:rsid w:val="007B782E"/>
    <w:rsid w:val="007B7859"/>
    <w:rsid w:val="007B7CDA"/>
    <w:rsid w:val="007B7DCA"/>
    <w:rsid w:val="007B7F62"/>
    <w:rsid w:val="007C0033"/>
    <w:rsid w:val="007C0078"/>
    <w:rsid w:val="007C02E3"/>
    <w:rsid w:val="007C0459"/>
    <w:rsid w:val="007C0618"/>
    <w:rsid w:val="007C0A03"/>
    <w:rsid w:val="007C0AAE"/>
    <w:rsid w:val="007C0F67"/>
    <w:rsid w:val="007C0F7C"/>
    <w:rsid w:val="007C102B"/>
    <w:rsid w:val="007C103A"/>
    <w:rsid w:val="007C11A6"/>
    <w:rsid w:val="007C1219"/>
    <w:rsid w:val="007C1246"/>
    <w:rsid w:val="007C1400"/>
    <w:rsid w:val="007C1536"/>
    <w:rsid w:val="007C155D"/>
    <w:rsid w:val="007C1627"/>
    <w:rsid w:val="007C167C"/>
    <w:rsid w:val="007C16C4"/>
    <w:rsid w:val="007C1861"/>
    <w:rsid w:val="007C1B25"/>
    <w:rsid w:val="007C1B8B"/>
    <w:rsid w:val="007C1C19"/>
    <w:rsid w:val="007C1C1D"/>
    <w:rsid w:val="007C2013"/>
    <w:rsid w:val="007C2114"/>
    <w:rsid w:val="007C2453"/>
    <w:rsid w:val="007C24F7"/>
    <w:rsid w:val="007C2707"/>
    <w:rsid w:val="007C280A"/>
    <w:rsid w:val="007C2A5B"/>
    <w:rsid w:val="007C2A92"/>
    <w:rsid w:val="007C2ABF"/>
    <w:rsid w:val="007C2B2F"/>
    <w:rsid w:val="007C2D50"/>
    <w:rsid w:val="007C2F66"/>
    <w:rsid w:val="007C2FB4"/>
    <w:rsid w:val="007C30DA"/>
    <w:rsid w:val="007C32F1"/>
    <w:rsid w:val="007C33EA"/>
    <w:rsid w:val="007C356F"/>
    <w:rsid w:val="007C368C"/>
    <w:rsid w:val="007C36C4"/>
    <w:rsid w:val="007C3B25"/>
    <w:rsid w:val="007C3B3A"/>
    <w:rsid w:val="007C3CDF"/>
    <w:rsid w:val="007C4089"/>
    <w:rsid w:val="007C40F3"/>
    <w:rsid w:val="007C412A"/>
    <w:rsid w:val="007C4292"/>
    <w:rsid w:val="007C440B"/>
    <w:rsid w:val="007C4841"/>
    <w:rsid w:val="007C4846"/>
    <w:rsid w:val="007C4AE9"/>
    <w:rsid w:val="007C4C9D"/>
    <w:rsid w:val="007C4E0D"/>
    <w:rsid w:val="007C4E88"/>
    <w:rsid w:val="007C50C0"/>
    <w:rsid w:val="007C52C7"/>
    <w:rsid w:val="007C5334"/>
    <w:rsid w:val="007C57A9"/>
    <w:rsid w:val="007C5901"/>
    <w:rsid w:val="007C5C27"/>
    <w:rsid w:val="007C5EFB"/>
    <w:rsid w:val="007C633E"/>
    <w:rsid w:val="007C6452"/>
    <w:rsid w:val="007C64F6"/>
    <w:rsid w:val="007C652D"/>
    <w:rsid w:val="007C679D"/>
    <w:rsid w:val="007C67E8"/>
    <w:rsid w:val="007C691F"/>
    <w:rsid w:val="007C6AED"/>
    <w:rsid w:val="007C6C1E"/>
    <w:rsid w:val="007C6F25"/>
    <w:rsid w:val="007C6F76"/>
    <w:rsid w:val="007C70AA"/>
    <w:rsid w:val="007C70B0"/>
    <w:rsid w:val="007C718B"/>
    <w:rsid w:val="007C7620"/>
    <w:rsid w:val="007C772F"/>
    <w:rsid w:val="007C7985"/>
    <w:rsid w:val="007C79A4"/>
    <w:rsid w:val="007C79F9"/>
    <w:rsid w:val="007C7B7F"/>
    <w:rsid w:val="007C7F2E"/>
    <w:rsid w:val="007D0123"/>
    <w:rsid w:val="007D02E5"/>
    <w:rsid w:val="007D0344"/>
    <w:rsid w:val="007D03F3"/>
    <w:rsid w:val="007D05C1"/>
    <w:rsid w:val="007D0A38"/>
    <w:rsid w:val="007D0B1D"/>
    <w:rsid w:val="007D0B5B"/>
    <w:rsid w:val="007D0BC3"/>
    <w:rsid w:val="007D0C98"/>
    <w:rsid w:val="007D0F44"/>
    <w:rsid w:val="007D0F8A"/>
    <w:rsid w:val="007D1424"/>
    <w:rsid w:val="007D1440"/>
    <w:rsid w:val="007D144D"/>
    <w:rsid w:val="007D163F"/>
    <w:rsid w:val="007D17D1"/>
    <w:rsid w:val="007D18BC"/>
    <w:rsid w:val="007D193B"/>
    <w:rsid w:val="007D1BAD"/>
    <w:rsid w:val="007D1D58"/>
    <w:rsid w:val="007D1DA6"/>
    <w:rsid w:val="007D227C"/>
    <w:rsid w:val="007D23A7"/>
    <w:rsid w:val="007D241B"/>
    <w:rsid w:val="007D24E7"/>
    <w:rsid w:val="007D2804"/>
    <w:rsid w:val="007D2935"/>
    <w:rsid w:val="007D2BA5"/>
    <w:rsid w:val="007D2E1F"/>
    <w:rsid w:val="007D2F41"/>
    <w:rsid w:val="007D2FD7"/>
    <w:rsid w:val="007D3073"/>
    <w:rsid w:val="007D312D"/>
    <w:rsid w:val="007D33CF"/>
    <w:rsid w:val="007D34A6"/>
    <w:rsid w:val="007D353F"/>
    <w:rsid w:val="007D36CB"/>
    <w:rsid w:val="007D397C"/>
    <w:rsid w:val="007D397F"/>
    <w:rsid w:val="007D3E54"/>
    <w:rsid w:val="007D3ECA"/>
    <w:rsid w:val="007D3FCC"/>
    <w:rsid w:val="007D4222"/>
    <w:rsid w:val="007D4281"/>
    <w:rsid w:val="007D4477"/>
    <w:rsid w:val="007D4493"/>
    <w:rsid w:val="007D45C1"/>
    <w:rsid w:val="007D47F9"/>
    <w:rsid w:val="007D4B0A"/>
    <w:rsid w:val="007D4B97"/>
    <w:rsid w:val="007D4CA2"/>
    <w:rsid w:val="007D4CC5"/>
    <w:rsid w:val="007D4E55"/>
    <w:rsid w:val="007D541C"/>
    <w:rsid w:val="007D5608"/>
    <w:rsid w:val="007D567D"/>
    <w:rsid w:val="007D58AB"/>
    <w:rsid w:val="007D5B8B"/>
    <w:rsid w:val="007D5CD0"/>
    <w:rsid w:val="007D5CEC"/>
    <w:rsid w:val="007D5E05"/>
    <w:rsid w:val="007D61F1"/>
    <w:rsid w:val="007D66AA"/>
    <w:rsid w:val="007D6861"/>
    <w:rsid w:val="007D6B07"/>
    <w:rsid w:val="007D6BAF"/>
    <w:rsid w:val="007D6CCD"/>
    <w:rsid w:val="007D6D2C"/>
    <w:rsid w:val="007D6E64"/>
    <w:rsid w:val="007D6EE4"/>
    <w:rsid w:val="007D7A2D"/>
    <w:rsid w:val="007D7B66"/>
    <w:rsid w:val="007D7BF8"/>
    <w:rsid w:val="007D7E5C"/>
    <w:rsid w:val="007D7EEE"/>
    <w:rsid w:val="007E01A5"/>
    <w:rsid w:val="007E02DD"/>
    <w:rsid w:val="007E0390"/>
    <w:rsid w:val="007E0661"/>
    <w:rsid w:val="007E092F"/>
    <w:rsid w:val="007E0C5D"/>
    <w:rsid w:val="007E0CAD"/>
    <w:rsid w:val="007E112F"/>
    <w:rsid w:val="007E11CB"/>
    <w:rsid w:val="007E1339"/>
    <w:rsid w:val="007E1348"/>
    <w:rsid w:val="007E14F5"/>
    <w:rsid w:val="007E162F"/>
    <w:rsid w:val="007E17CA"/>
    <w:rsid w:val="007E1941"/>
    <w:rsid w:val="007E197F"/>
    <w:rsid w:val="007E1BC9"/>
    <w:rsid w:val="007E1CDF"/>
    <w:rsid w:val="007E1E18"/>
    <w:rsid w:val="007E1E9A"/>
    <w:rsid w:val="007E2057"/>
    <w:rsid w:val="007E2423"/>
    <w:rsid w:val="007E2A9F"/>
    <w:rsid w:val="007E2AB1"/>
    <w:rsid w:val="007E2B2F"/>
    <w:rsid w:val="007E2BE7"/>
    <w:rsid w:val="007E2CD9"/>
    <w:rsid w:val="007E2F59"/>
    <w:rsid w:val="007E2FE0"/>
    <w:rsid w:val="007E30D1"/>
    <w:rsid w:val="007E321C"/>
    <w:rsid w:val="007E32AF"/>
    <w:rsid w:val="007E3C86"/>
    <w:rsid w:val="007E4069"/>
    <w:rsid w:val="007E4240"/>
    <w:rsid w:val="007E4257"/>
    <w:rsid w:val="007E474F"/>
    <w:rsid w:val="007E4F0B"/>
    <w:rsid w:val="007E502C"/>
    <w:rsid w:val="007E51F1"/>
    <w:rsid w:val="007E5281"/>
    <w:rsid w:val="007E54C1"/>
    <w:rsid w:val="007E5703"/>
    <w:rsid w:val="007E5777"/>
    <w:rsid w:val="007E580A"/>
    <w:rsid w:val="007E5C32"/>
    <w:rsid w:val="007E5DC6"/>
    <w:rsid w:val="007E5FB0"/>
    <w:rsid w:val="007E6036"/>
    <w:rsid w:val="007E611B"/>
    <w:rsid w:val="007E6475"/>
    <w:rsid w:val="007E653F"/>
    <w:rsid w:val="007E6582"/>
    <w:rsid w:val="007E676E"/>
    <w:rsid w:val="007E68F0"/>
    <w:rsid w:val="007E6B5A"/>
    <w:rsid w:val="007E6B7D"/>
    <w:rsid w:val="007E6C26"/>
    <w:rsid w:val="007E6C7D"/>
    <w:rsid w:val="007E6CC0"/>
    <w:rsid w:val="007E6F58"/>
    <w:rsid w:val="007E70D0"/>
    <w:rsid w:val="007E7200"/>
    <w:rsid w:val="007E7448"/>
    <w:rsid w:val="007E74F9"/>
    <w:rsid w:val="007E77B3"/>
    <w:rsid w:val="007E79F0"/>
    <w:rsid w:val="007E7AAC"/>
    <w:rsid w:val="007E7C78"/>
    <w:rsid w:val="007E7E63"/>
    <w:rsid w:val="007F0309"/>
    <w:rsid w:val="007F06E3"/>
    <w:rsid w:val="007F0797"/>
    <w:rsid w:val="007F0810"/>
    <w:rsid w:val="007F08E5"/>
    <w:rsid w:val="007F08EE"/>
    <w:rsid w:val="007F0A5E"/>
    <w:rsid w:val="007F0F2E"/>
    <w:rsid w:val="007F1036"/>
    <w:rsid w:val="007F12FB"/>
    <w:rsid w:val="007F17A8"/>
    <w:rsid w:val="007F182E"/>
    <w:rsid w:val="007F1B70"/>
    <w:rsid w:val="007F1EFD"/>
    <w:rsid w:val="007F1F8E"/>
    <w:rsid w:val="007F217B"/>
    <w:rsid w:val="007F2482"/>
    <w:rsid w:val="007F24CE"/>
    <w:rsid w:val="007F25DE"/>
    <w:rsid w:val="007F290C"/>
    <w:rsid w:val="007F2911"/>
    <w:rsid w:val="007F2A7C"/>
    <w:rsid w:val="007F2CEC"/>
    <w:rsid w:val="007F2E4C"/>
    <w:rsid w:val="007F2FD2"/>
    <w:rsid w:val="007F334E"/>
    <w:rsid w:val="007F35AE"/>
    <w:rsid w:val="007F37B2"/>
    <w:rsid w:val="007F37EC"/>
    <w:rsid w:val="007F395B"/>
    <w:rsid w:val="007F3BB4"/>
    <w:rsid w:val="007F3BC1"/>
    <w:rsid w:val="007F3BEE"/>
    <w:rsid w:val="007F3C0B"/>
    <w:rsid w:val="007F3F2B"/>
    <w:rsid w:val="007F3F6B"/>
    <w:rsid w:val="007F3FD1"/>
    <w:rsid w:val="007F4004"/>
    <w:rsid w:val="007F4016"/>
    <w:rsid w:val="007F41C1"/>
    <w:rsid w:val="007F42FA"/>
    <w:rsid w:val="007F440B"/>
    <w:rsid w:val="007F4468"/>
    <w:rsid w:val="007F4516"/>
    <w:rsid w:val="007F4565"/>
    <w:rsid w:val="007F46F7"/>
    <w:rsid w:val="007F4761"/>
    <w:rsid w:val="007F477D"/>
    <w:rsid w:val="007F47CE"/>
    <w:rsid w:val="007F483A"/>
    <w:rsid w:val="007F490A"/>
    <w:rsid w:val="007F4AC3"/>
    <w:rsid w:val="007F4AEA"/>
    <w:rsid w:val="007F4CAE"/>
    <w:rsid w:val="007F4F4A"/>
    <w:rsid w:val="007F5011"/>
    <w:rsid w:val="007F513D"/>
    <w:rsid w:val="007F5151"/>
    <w:rsid w:val="007F516C"/>
    <w:rsid w:val="007F5528"/>
    <w:rsid w:val="007F5635"/>
    <w:rsid w:val="007F571E"/>
    <w:rsid w:val="007F5885"/>
    <w:rsid w:val="007F5909"/>
    <w:rsid w:val="007F5D95"/>
    <w:rsid w:val="007F5E27"/>
    <w:rsid w:val="007F5FDC"/>
    <w:rsid w:val="007F6012"/>
    <w:rsid w:val="007F6095"/>
    <w:rsid w:val="007F60FC"/>
    <w:rsid w:val="007F6379"/>
    <w:rsid w:val="007F6389"/>
    <w:rsid w:val="007F6454"/>
    <w:rsid w:val="007F6848"/>
    <w:rsid w:val="007F69C5"/>
    <w:rsid w:val="007F6B60"/>
    <w:rsid w:val="007F6E3D"/>
    <w:rsid w:val="007F6E79"/>
    <w:rsid w:val="007F6F6B"/>
    <w:rsid w:val="007F7074"/>
    <w:rsid w:val="007F7099"/>
    <w:rsid w:val="007F70CD"/>
    <w:rsid w:val="007F7180"/>
    <w:rsid w:val="007F7535"/>
    <w:rsid w:val="007F7553"/>
    <w:rsid w:val="007F7639"/>
    <w:rsid w:val="007F76CF"/>
    <w:rsid w:val="007F7818"/>
    <w:rsid w:val="007F7B03"/>
    <w:rsid w:val="007F7B74"/>
    <w:rsid w:val="007F7BB0"/>
    <w:rsid w:val="007F7FD3"/>
    <w:rsid w:val="008000A5"/>
    <w:rsid w:val="008002A0"/>
    <w:rsid w:val="0080037B"/>
    <w:rsid w:val="00800440"/>
    <w:rsid w:val="008004AE"/>
    <w:rsid w:val="008004D2"/>
    <w:rsid w:val="008005EF"/>
    <w:rsid w:val="008007C2"/>
    <w:rsid w:val="008008E6"/>
    <w:rsid w:val="00800922"/>
    <w:rsid w:val="00800968"/>
    <w:rsid w:val="00800BF5"/>
    <w:rsid w:val="00800CC8"/>
    <w:rsid w:val="00800D03"/>
    <w:rsid w:val="00800DB6"/>
    <w:rsid w:val="00800DFF"/>
    <w:rsid w:val="00800EDB"/>
    <w:rsid w:val="0080105B"/>
    <w:rsid w:val="00801090"/>
    <w:rsid w:val="00801135"/>
    <w:rsid w:val="00801468"/>
    <w:rsid w:val="0080161F"/>
    <w:rsid w:val="008019A0"/>
    <w:rsid w:val="008019F5"/>
    <w:rsid w:val="00801A90"/>
    <w:rsid w:val="00801BE9"/>
    <w:rsid w:val="00801DF8"/>
    <w:rsid w:val="00801E7C"/>
    <w:rsid w:val="00801EED"/>
    <w:rsid w:val="008021FE"/>
    <w:rsid w:val="00802563"/>
    <w:rsid w:val="00802A35"/>
    <w:rsid w:val="00802ABC"/>
    <w:rsid w:val="00802ED5"/>
    <w:rsid w:val="0080318D"/>
    <w:rsid w:val="0080348C"/>
    <w:rsid w:val="008036B2"/>
    <w:rsid w:val="00803A6E"/>
    <w:rsid w:val="00803BF6"/>
    <w:rsid w:val="00803CEA"/>
    <w:rsid w:val="00803DC8"/>
    <w:rsid w:val="00803F38"/>
    <w:rsid w:val="00803F62"/>
    <w:rsid w:val="00804065"/>
    <w:rsid w:val="008042B1"/>
    <w:rsid w:val="008043E8"/>
    <w:rsid w:val="0080464D"/>
    <w:rsid w:val="0080477F"/>
    <w:rsid w:val="00804805"/>
    <w:rsid w:val="00804A1E"/>
    <w:rsid w:val="00804A98"/>
    <w:rsid w:val="00804B77"/>
    <w:rsid w:val="00804E46"/>
    <w:rsid w:val="00804F96"/>
    <w:rsid w:val="00805032"/>
    <w:rsid w:val="00805076"/>
    <w:rsid w:val="008051B7"/>
    <w:rsid w:val="00805388"/>
    <w:rsid w:val="0080539B"/>
    <w:rsid w:val="00805415"/>
    <w:rsid w:val="008054BD"/>
    <w:rsid w:val="008058EE"/>
    <w:rsid w:val="008058FE"/>
    <w:rsid w:val="00805A3F"/>
    <w:rsid w:val="00805AEA"/>
    <w:rsid w:val="00805BE8"/>
    <w:rsid w:val="00805C71"/>
    <w:rsid w:val="00805CED"/>
    <w:rsid w:val="00805D45"/>
    <w:rsid w:val="00805F53"/>
    <w:rsid w:val="00805FD3"/>
    <w:rsid w:val="00806152"/>
    <w:rsid w:val="0080627B"/>
    <w:rsid w:val="0080679D"/>
    <w:rsid w:val="00806833"/>
    <w:rsid w:val="00806996"/>
    <w:rsid w:val="00806E24"/>
    <w:rsid w:val="0080710C"/>
    <w:rsid w:val="0080718E"/>
    <w:rsid w:val="00807257"/>
    <w:rsid w:val="0080738D"/>
    <w:rsid w:val="008073DA"/>
    <w:rsid w:val="00807535"/>
    <w:rsid w:val="008077DB"/>
    <w:rsid w:val="008078A6"/>
    <w:rsid w:val="008078C1"/>
    <w:rsid w:val="00807B7A"/>
    <w:rsid w:val="00807CA1"/>
    <w:rsid w:val="00807E43"/>
    <w:rsid w:val="00807E8C"/>
    <w:rsid w:val="0081021D"/>
    <w:rsid w:val="00810251"/>
    <w:rsid w:val="00810392"/>
    <w:rsid w:val="0081048C"/>
    <w:rsid w:val="00810505"/>
    <w:rsid w:val="00810666"/>
    <w:rsid w:val="0081069B"/>
    <w:rsid w:val="00810780"/>
    <w:rsid w:val="008108A7"/>
    <w:rsid w:val="00810C45"/>
    <w:rsid w:val="00810C60"/>
    <w:rsid w:val="00810D85"/>
    <w:rsid w:val="00810DCF"/>
    <w:rsid w:val="00810E06"/>
    <w:rsid w:val="008114A8"/>
    <w:rsid w:val="00811644"/>
    <w:rsid w:val="008116B5"/>
    <w:rsid w:val="00811976"/>
    <w:rsid w:val="00811AA1"/>
    <w:rsid w:val="00811DE9"/>
    <w:rsid w:val="00811E37"/>
    <w:rsid w:val="00812206"/>
    <w:rsid w:val="008124A2"/>
    <w:rsid w:val="00812582"/>
    <w:rsid w:val="00812CEA"/>
    <w:rsid w:val="00812E36"/>
    <w:rsid w:val="0081346D"/>
    <w:rsid w:val="008135B3"/>
    <w:rsid w:val="00813612"/>
    <w:rsid w:val="00813907"/>
    <w:rsid w:val="00813B3E"/>
    <w:rsid w:val="00813BD6"/>
    <w:rsid w:val="00813DA1"/>
    <w:rsid w:val="008140F0"/>
    <w:rsid w:val="0081410F"/>
    <w:rsid w:val="008141EA"/>
    <w:rsid w:val="008142C7"/>
    <w:rsid w:val="008143BC"/>
    <w:rsid w:val="008145F8"/>
    <w:rsid w:val="00814851"/>
    <w:rsid w:val="00814950"/>
    <w:rsid w:val="00814987"/>
    <w:rsid w:val="008152DF"/>
    <w:rsid w:val="00815A68"/>
    <w:rsid w:val="00815B39"/>
    <w:rsid w:val="00815D82"/>
    <w:rsid w:val="00815FF5"/>
    <w:rsid w:val="008160A7"/>
    <w:rsid w:val="00816508"/>
    <w:rsid w:val="00816A1C"/>
    <w:rsid w:val="00816C6D"/>
    <w:rsid w:val="00816D65"/>
    <w:rsid w:val="00816E3E"/>
    <w:rsid w:val="00816F7F"/>
    <w:rsid w:val="00816FEB"/>
    <w:rsid w:val="008170D1"/>
    <w:rsid w:val="00817173"/>
    <w:rsid w:val="00817174"/>
    <w:rsid w:val="008172A1"/>
    <w:rsid w:val="008173C5"/>
    <w:rsid w:val="008175EC"/>
    <w:rsid w:val="00817AEA"/>
    <w:rsid w:val="00817BC2"/>
    <w:rsid w:val="00817E33"/>
    <w:rsid w:val="00817EF9"/>
    <w:rsid w:val="008200B2"/>
    <w:rsid w:val="0082011A"/>
    <w:rsid w:val="0082023E"/>
    <w:rsid w:val="008208AE"/>
    <w:rsid w:val="008208D2"/>
    <w:rsid w:val="008209F0"/>
    <w:rsid w:val="00820AB3"/>
    <w:rsid w:val="00820E2A"/>
    <w:rsid w:val="00820ECE"/>
    <w:rsid w:val="00820F4C"/>
    <w:rsid w:val="00820FDE"/>
    <w:rsid w:val="008210ED"/>
    <w:rsid w:val="0082122C"/>
    <w:rsid w:val="00821672"/>
    <w:rsid w:val="00821775"/>
    <w:rsid w:val="0082187B"/>
    <w:rsid w:val="00822211"/>
    <w:rsid w:val="008222AD"/>
    <w:rsid w:val="0082244B"/>
    <w:rsid w:val="0082245E"/>
    <w:rsid w:val="008227ED"/>
    <w:rsid w:val="008228E3"/>
    <w:rsid w:val="00822A44"/>
    <w:rsid w:val="00822A5A"/>
    <w:rsid w:val="00822ABF"/>
    <w:rsid w:val="00822B4A"/>
    <w:rsid w:val="00822CCC"/>
    <w:rsid w:val="00822DF0"/>
    <w:rsid w:val="00822E51"/>
    <w:rsid w:val="0082311D"/>
    <w:rsid w:val="0082334C"/>
    <w:rsid w:val="008234E6"/>
    <w:rsid w:val="00823515"/>
    <w:rsid w:val="00823558"/>
    <w:rsid w:val="00823833"/>
    <w:rsid w:val="00823893"/>
    <w:rsid w:val="00823ACB"/>
    <w:rsid w:val="0082415A"/>
    <w:rsid w:val="00824186"/>
    <w:rsid w:val="00824241"/>
    <w:rsid w:val="008242A1"/>
    <w:rsid w:val="0082435F"/>
    <w:rsid w:val="008245E4"/>
    <w:rsid w:val="00824669"/>
    <w:rsid w:val="008246BE"/>
    <w:rsid w:val="00824918"/>
    <w:rsid w:val="00824BEB"/>
    <w:rsid w:val="00824D36"/>
    <w:rsid w:val="00825327"/>
    <w:rsid w:val="008253A6"/>
    <w:rsid w:val="008253FF"/>
    <w:rsid w:val="008254BA"/>
    <w:rsid w:val="0082592F"/>
    <w:rsid w:val="008259F2"/>
    <w:rsid w:val="00825B73"/>
    <w:rsid w:val="00825CC4"/>
    <w:rsid w:val="00825CCA"/>
    <w:rsid w:val="00825D11"/>
    <w:rsid w:val="00825D4B"/>
    <w:rsid w:val="00825FB9"/>
    <w:rsid w:val="00826130"/>
    <w:rsid w:val="008262A8"/>
    <w:rsid w:val="0082633F"/>
    <w:rsid w:val="0082636B"/>
    <w:rsid w:val="00826387"/>
    <w:rsid w:val="0082645D"/>
    <w:rsid w:val="008268ED"/>
    <w:rsid w:val="00826907"/>
    <w:rsid w:val="00826A00"/>
    <w:rsid w:val="00826AEB"/>
    <w:rsid w:val="00826B62"/>
    <w:rsid w:val="00826CD5"/>
    <w:rsid w:val="00826D1E"/>
    <w:rsid w:val="00826D42"/>
    <w:rsid w:val="00826EE5"/>
    <w:rsid w:val="00826F1A"/>
    <w:rsid w:val="0082744E"/>
    <w:rsid w:val="008277F5"/>
    <w:rsid w:val="00827ACF"/>
    <w:rsid w:val="008300DC"/>
    <w:rsid w:val="0083011C"/>
    <w:rsid w:val="0083016C"/>
    <w:rsid w:val="008301A1"/>
    <w:rsid w:val="008302EB"/>
    <w:rsid w:val="0083040C"/>
    <w:rsid w:val="0083043D"/>
    <w:rsid w:val="008304B1"/>
    <w:rsid w:val="008305F9"/>
    <w:rsid w:val="00830722"/>
    <w:rsid w:val="00830CB5"/>
    <w:rsid w:val="00830FEE"/>
    <w:rsid w:val="008310CA"/>
    <w:rsid w:val="00831309"/>
    <w:rsid w:val="0083139E"/>
    <w:rsid w:val="0083141E"/>
    <w:rsid w:val="00831535"/>
    <w:rsid w:val="00831599"/>
    <w:rsid w:val="0083166F"/>
    <w:rsid w:val="00831810"/>
    <w:rsid w:val="0083182E"/>
    <w:rsid w:val="00831943"/>
    <w:rsid w:val="00831C90"/>
    <w:rsid w:val="00831DCB"/>
    <w:rsid w:val="00831EC2"/>
    <w:rsid w:val="0083206E"/>
    <w:rsid w:val="008322F6"/>
    <w:rsid w:val="0083247F"/>
    <w:rsid w:val="00832823"/>
    <w:rsid w:val="0083315C"/>
    <w:rsid w:val="0083321C"/>
    <w:rsid w:val="008332E8"/>
    <w:rsid w:val="0083330D"/>
    <w:rsid w:val="0083354F"/>
    <w:rsid w:val="008337CC"/>
    <w:rsid w:val="0083390D"/>
    <w:rsid w:val="00833A8B"/>
    <w:rsid w:val="00833D7B"/>
    <w:rsid w:val="00833F7F"/>
    <w:rsid w:val="00834064"/>
    <w:rsid w:val="00834163"/>
    <w:rsid w:val="008341B8"/>
    <w:rsid w:val="008343FD"/>
    <w:rsid w:val="008349B6"/>
    <w:rsid w:val="008349D8"/>
    <w:rsid w:val="00834A85"/>
    <w:rsid w:val="00835765"/>
    <w:rsid w:val="00835768"/>
    <w:rsid w:val="0083589C"/>
    <w:rsid w:val="00835C80"/>
    <w:rsid w:val="00835FC8"/>
    <w:rsid w:val="00835FD2"/>
    <w:rsid w:val="00836021"/>
    <w:rsid w:val="0083603C"/>
    <w:rsid w:val="00836157"/>
    <w:rsid w:val="00836200"/>
    <w:rsid w:val="0083644B"/>
    <w:rsid w:val="00836976"/>
    <w:rsid w:val="00836AF7"/>
    <w:rsid w:val="00836E46"/>
    <w:rsid w:val="00837002"/>
    <w:rsid w:val="0083707D"/>
    <w:rsid w:val="008370C3"/>
    <w:rsid w:val="00837154"/>
    <w:rsid w:val="00837247"/>
    <w:rsid w:val="008372F0"/>
    <w:rsid w:val="0083730E"/>
    <w:rsid w:val="0083745E"/>
    <w:rsid w:val="00837571"/>
    <w:rsid w:val="00837796"/>
    <w:rsid w:val="00837F8C"/>
    <w:rsid w:val="00840004"/>
    <w:rsid w:val="00840063"/>
    <w:rsid w:val="008402F3"/>
    <w:rsid w:val="00840517"/>
    <w:rsid w:val="008406B6"/>
    <w:rsid w:val="0084072C"/>
    <w:rsid w:val="00840866"/>
    <w:rsid w:val="008409A5"/>
    <w:rsid w:val="00840B5E"/>
    <w:rsid w:val="00840BCC"/>
    <w:rsid w:val="00840E0E"/>
    <w:rsid w:val="00840FFB"/>
    <w:rsid w:val="0084102B"/>
    <w:rsid w:val="0084121D"/>
    <w:rsid w:val="008412BD"/>
    <w:rsid w:val="00841314"/>
    <w:rsid w:val="00841987"/>
    <w:rsid w:val="00841B6B"/>
    <w:rsid w:val="00841C5D"/>
    <w:rsid w:val="00841D09"/>
    <w:rsid w:val="00842300"/>
    <w:rsid w:val="0084230A"/>
    <w:rsid w:val="008423FF"/>
    <w:rsid w:val="0084247A"/>
    <w:rsid w:val="008425A0"/>
    <w:rsid w:val="0084277D"/>
    <w:rsid w:val="008429DF"/>
    <w:rsid w:val="00842D6B"/>
    <w:rsid w:val="00842E32"/>
    <w:rsid w:val="00842F60"/>
    <w:rsid w:val="00842FCB"/>
    <w:rsid w:val="00843075"/>
    <w:rsid w:val="0084311B"/>
    <w:rsid w:val="00843B8E"/>
    <w:rsid w:val="00843D2B"/>
    <w:rsid w:val="00843DC3"/>
    <w:rsid w:val="008440AE"/>
    <w:rsid w:val="008440CB"/>
    <w:rsid w:val="008442D7"/>
    <w:rsid w:val="008442E7"/>
    <w:rsid w:val="008445A7"/>
    <w:rsid w:val="00844645"/>
    <w:rsid w:val="00844CFF"/>
    <w:rsid w:val="00845057"/>
    <w:rsid w:val="0084520C"/>
    <w:rsid w:val="0084525A"/>
    <w:rsid w:val="008452B2"/>
    <w:rsid w:val="00845743"/>
    <w:rsid w:val="008457B7"/>
    <w:rsid w:val="00845BEE"/>
    <w:rsid w:val="00845EA6"/>
    <w:rsid w:val="00845F02"/>
    <w:rsid w:val="00845FCA"/>
    <w:rsid w:val="00846039"/>
    <w:rsid w:val="008460C8"/>
    <w:rsid w:val="008462CD"/>
    <w:rsid w:val="008462F4"/>
    <w:rsid w:val="00846916"/>
    <w:rsid w:val="00846A9B"/>
    <w:rsid w:val="00846AE9"/>
    <w:rsid w:val="00846AF8"/>
    <w:rsid w:val="00846B05"/>
    <w:rsid w:val="00846CD9"/>
    <w:rsid w:val="00846F21"/>
    <w:rsid w:val="00846FDA"/>
    <w:rsid w:val="0084710D"/>
    <w:rsid w:val="008472E9"/>
    <w:rsid w:val="0084743E"/>
    <w:rsid w:val="008476F6"/>
    <w:rsid w:val="00847AD5"/>
    <w:rsid w:val="00847BFE"/>
    <w:rsid w:val="00847C0E"/>
    <w:rsid w:val="00847C2F"/>
    <w:rsid w:val="00847CAA"/>
    <w:rsid w:val="00847EAD"/>
    <w:rsid w:val="00847ECF"/>
    <w:rsid w:val="00847F28"/>
    <w:rsid w:val="00847F2E"/>
    <w:rsid w:val="008500EE"/>
    <w:rsid w:val="00850438"/>
    <w:rsid w:val="00850524"/>
    <w:rsid w:val="008506AE"/>
    <w:rsid w:val="008506B6"/>
    <w:rsid w:val="008507DC"/>
    <w:rsid w:val="0085084C"/>
    <w:rsid w:val="00850962"/>
    <w:rsid w:val="00850B2E"/>
    <w:rsid w:val="00850B91"/>
    <w:rsid w:val="00850BB2"/>
    <w:rsid w:val="00850C29"/>
    <w:rsid w:val="00850C39"/>
    <w:rsid w:val="00850F04"/>
    <w:rsid w:val="00850FD8"/>
    <w:rsid w:val="00851079"/>
    <w:rsid w:val="008510A3"/>
    <w:rsid w:val="008512B9"/>
    <w:rsid w:val="00851830"/>
    <w:rsid w:val="008518C8"/>
    <w:rsid w:val="008519CE"/>
    <w:rsid w:val="00851AAC"/>
    <w:rsid w:val="00851BA8"/>
    <w:rsid w:val="00851CE0"/>
    <w:rsid w:val="00851EBD"/>
    <w:rsid w:val="00851F11"/>
    <w:rsid w:val="00851FA5"/>
    <w:rsid w:val="008520D7"/>
    <w:rsid w:val="0085214C"/>
    <w:rsid w:val="008521F1"/>
    <w:rsid w:val="00852248"/>
    <w:rsid w:val="00852360"/>
    <w:rsid w:val="00852393"/>
    <w:rsid w:val="008523E8"/>
    <w:rsid w:val="00852486"/>
    <w:rsid w:val="008525A5"/>
    <w:rsid w:val="00852778"/>
    <w:rsid w:val="008528F4"/>
    <w:rsid w:val="0085291E"/>
    <w:rsid w:val="008529C0"/>
    <w:rsid w:val="00852AA4"/>
    <w:rsid w:val="00852CBA"/>
    <w:rsid w:val="00853018"/>
    <w:rsid w:val="00853239"/>
    <w:rsid w:val="00853331"/>
    <w:rsid w:val="00853888"/>
    <w:rsid w:val="008539C6"/>
    <w:rsid w:val="00853E39"/>
    <w:rsid w:val="00853E76"/>
    <w:rsid w:val="00854114"/>
    <w:rsid w:val="008544A0"/>
    <w:rsid w:val="00854531"/>
    <w:rsid w:val="008545DD"/>
    <w:rsid w:val="0085463B"/>
    <w:rsid w:val="0085472C"/>
    <w:rsid w:val="00854A47"/>
    <w:rsid w:val="00854BBF"/>
    <w:rsid w:val="00854C52"/>
    <w:rsid w:val="00854C7A"/>
    <w:rsid w:val="00854E2B"/>
    <w:rsid w:val="00854F87"/>
    <w:rsid w:val="008550E6"/>
    <w:rsid w:val="00855205"/>
    <w:rsid w:val="0085525B"/>
    <w:rsid w:val="0085582D"/>
    <w:rsid w:val="008559C8"/>
    <w:rsid w:val="00855AE2"/>
    <w:rsid w:val="00855C6B"/>
    <w:rsid w:val="00856062"/>
    <w:rsid w:val="0085607D"/>
    <w:rsid w:val="008561D0"/>
    <w:rsid w:val="0085625E"/>
    <w:rsid w:val="008562D6"/>
    <w:rsid w:val="0085631F"/>
    <w:rsid w:val="008565F9"/>
    <w:rsid w:val="0085666B"/>
    <w:rsid w:val="008568B5"/>
    <w:rsid w:val="00856A8F"/>
    <w:rsid w:val="00856B85"/>
    <w:rsid w:val="00856CA8"/>
    <w:rsid w:val="00856E46"/>
    <w:rsid w:val="00856F29"/>
    <w:rsid w:val="00857233"/>
    <w:rsid w:val="008577FE"/>
    <w:rsid w:val="0085798C"/>
    <w:rsid w:val="00857A5B"/>
    <w:rsid w:val="00857D74"/>
    <w:rsid w:val="00857ECC"/>
    <w:rsid w:val="00860057"/>
    <w:rsid w:val="008601B7"/>
    <w:rsid w:val="008602AC"/>
    <w:rsid w:val="00860323"/>
    <w:rsid w:val="0086036C"/>
    <w:rsid w:val="0086083A"/>
    <w:rsid w:val="00860A89"/>
    <w:rsid w:val="00860C5A"/>
    <w:rsid w:val="00860EE9"/>
    <w:rsid w:val="00861253"/>
    <w:rsid w:val="008612C1"/>
    <w:rsid w:val="008613B1"/>
    <w:rsid w:val="0086145C"/>
    <w:rsid w:val="0086167C"/>
    <w:rsid w:val="008616B9"/>
    <w:rsid w:val="00861803"/>
    <w:rsid w:val="00861854"/>
    <w:rsid w:val="00861ACB"/>
    <w:rsid w:val="00862181"/>
    <w:rsid w:val="0086225E"/>
    <w:rsid w:val="008622FB"/>
    <w:rsid w:val="00862718"/>
    <w:rsid w:val="008627BA"/>
    <w:rsid w:val="008627C3"/>
    <w:rsid w:val="00862B58"/>
    <w:rsid w:val="00862E60"/>
    <w:rsid w:val="00862EED"/>
    <w:rsid w:val="00863010"/>
    <w:rsid w:val="0086338D"/>
    <w:rsid w:val="0086350E"/>
    <w:rsid w:val="00863536"/>
    <w:rsid w:val="00863639"/>
    <w:rsid w:val="0086378C"/>
    <w:rsid w:val="00863A85"/>
    <w:rsid w:val="00863E9B"/>
    <w:rsid w:val="008640DE"/>
    <w:rsid w:val="008643D2"/>
    <w:rsid w:val="00864780"/>
    <w:rsid w:val="008649FE"/>
    <w:rsid w:val="00864A51"/>
    <w:rsid w:val="00864A58"/>
    <w:rsid w:val="00864A92"/>
    <w:rsid w:val="00864E5A"/>
    <w:rsid w:val="00864FB6"/>
    <w:rsid w:val="00865157"/>
    <w:rsid w:val="0086561C"/>
    <w:rsid w:val="00865946"/>
    <w:rsid w:val="00865CAF"/>
    <w:rsid w:val="00865E8E"/>
    <w:rsid w:val="008660A2"/>
    <w:rsid w:val="0086612C"/>
    <w:rsid w:val="00866277"/>
    <w:rsid w:val="00866280"/>
    <w:rsid w:val="00866AD4"/>
    <w:rsid w:val="00866C33"/>
    <w:rsid w:val="00866C47"/>
    <w:rsid w:val="00866CE7"/>
    <w:rsid w:val="00866D24"/>
    <w:rsid w:val="00867023"/>
    <w:rsid w:val="008670BA"/>
    <w:rsid w:val="008671A1"/>
    <w:rsid w:val="0086753D"/>
    <w:rsid w:val="00867573"/>
    <w:rsid w:val="00867686"/>
    <w:rsid w:val="00867752"/>
    <w:rsid w:val="0086796E"/>
    <w:rsid w:val="00867B23"/>
    <w:rsid w:val="00867B34"/>
    <w:rsid w:val="00867B62"/>
    <w:rsid w:val="00867C66"/>
    <w:rsid w:val="00867D01"/>
    <w:rsid w:val="00867D1D"/>
    <w:rsid w:val="0087015C"/>
    <w:rsid w:val="00870189"/>
    <w:rsid w:val="008702D4"/>
    <w:rsid w:val="00870C64"/>
    <w:rsid w:val="00870F57"/>
    <w:rsid w:val="00871181"/>
    <w:rsid w:val="00871420"/>
    <w:rsid w:val="00871429"/>
    <w:rsid w:val="008714CB"/>
    <w:rsid w:val="00871B95"/>
    <w:rsid w:val="00871CED"/>
    <w:rsid w:val="00871F97"/>
    <w:rsid w:val="008722A6"/>
    <w:rsid w:val="00872323"/>
    <w:rsid w:val="00872A42"/>
    <w:rsid w:val="00872B99"/>
    <w:rsid w:val="00872D8F"/>
    <w:rsid w:val="00873484"/>
    <w:rsid w:val="008734AB"/>
    <w:rsid w:val="00873594"/>
    <w:rsid w:val="008735FD"/>
    <w:rsid w:val="0087367F"/>
    <w:rsid w:val="00873812"/>
    <w:rsid w:val="008738C6"/>
    <w:rsid w:val="00873A65"/>
    <w:rsid w:val="00873BC9"/>
    <w:rsid w:val="00873FB4"/>
    <w:rsid w:val="00873FF1"/>
    <w:rsid w:val="00874234"/>
    <w:rsid w:val="00874865"/>
    <w:rsid w:val="008748FE"/>
    <w:rsid w:val="00874CBA"/>
    <w:rsid w:val="00874D5B"/>
    <w:rsid w:val="00874F39"/>
    <w:rsid w:val="00875177"/>
    <w:rsid w:val="00875207"/>
    <w:rsid w:val="008752FD"/>
    <w:rsid w:val="008753B3"/>
    <w:rsid w:val="008753FA"/>
    <w:rsid w:val="008754D3"/>
    <w:rsid w:val="0087582C"/>
    <w:rsid w:val="0087587A"/>
    <w:rsid w:val="00875BB3"/>
    <w:rsid w:val="00875CC3"/>
    <w:rsid w:val="00875D09"/>
    <w:rsid w:val="00875D64"/>
    <w:rsid w:val="008760FB"/>
    <w:rsid w:val="008761F4"/>
    <w:rsid w:val="00876272"/>
    <w:rsid w:val="008763A3"/>
    <w:rsid w:val="0087674C"/>
    <w:rsid w:val="008767CA"/>
    <w:rsid w:val="008768C7"/>
    <w:rsid w:val="00876AC4"/>
    <w:rsid w:val="00876C0F"/>
    <w:rsid w:val="00876F8B"/>
    <w:rsid w:val="008770D8"/>
    <w:rsid w:val="008770E1"/>
    <w:rsid w:val="00877173"/>
    <w:rsid w:val="008775AA"/>
    <w:rsid w:val="00877A80"/>
    <w:rsid w:val="00877B0C"/>
    <w:rsid w:val="00877BE8"/>
    <w:rsid w:val="00877DB8"/>
    <w:rsid w:val="00877E30"/>
    <w:rsid w:val="008800FC"/>
    <w:rsid w:val="008804E3"/>
    <w:rsid w:val="00880657"/>
    <w:rsid w:val="00880678"/>
    <w:rsid w:val="00880964"/>
    <w:rsid w:val="00880BFF"/>
    <w:rsid w:val="00880D9B"/>
    <w:rsid w:val="00880DAD"/>
    <w:rsid w:val="00880E93"/>
    <w:rsid w:val="00880F7B"/>
    <w:rsid w:val="00880FA1"/>
    <w:rsid w:val="0088143F"/>
    <w:rsid w:val="0088163C"/>
    <w:rsid w:val="0088167E"/>
    <w:rsid w:val="008817DC"/>
    <w:rsid w:val="00881911"/>
    <w:rsid w:val="00881B62"/>
    <w:rsid w:val="00881D89"/>
    <w:rsid w:val="00881F89"/>
    <w:rsid w:val="00882247"/>
    <w:rsid w:val="008825D2"/>
    <w:rsid w:val="0088261B"/>
    <w:rsid w:val="00882A7D"/>
    <w:rsid w:val="00882B5F"/>
    <w:rsid w:val="00882BDE"/>
    <w:rsid w:val="00882C87"/>
    <w:rsid w:val="00882D7C"/>
    <w:rsid w:val="00882DCC"/>
    <w:rsid w:val="00882E2C"/>
    <w:rsid w:val="00882E4B"/>
    <w:rsid w:val="00882E58"/>
    <w:rsid w:val="00882E5D"/>
    <w:rsid w:val="00882EF3"/>
    <w:rsid w:val="00883528"/>
    <w:rsid w:val="0088372A"/>
    <w:rsid w:val="00883755"/>
    <w:rsid w:val="00883BA3"/>
    <w:rsid w:val="00883DCE"/>
    <w:rsid w:val="00883FEE"/>
    <w:rsid w:val="0088442E"/>
    <w:rsid w:val="0088446C"/>
    <w:rsid w:val="00884602"/>
    <w:rsid w:val="00884658"/>
    <w:rsid w:val="00884733"/>
    <w:rsid w:val="008849CB"/>
    <w:rsid w:val="00884AC6"/>
    <w:rsid w:val="00884B12"/>
    <w:rsid w:val="00884B1F"/>
    <w:rsid w:val="00884C06"/>
    <w:rsid w:val="00884C15"/>
    <w:rsid w:val="00884D2C"/>
    <w:rsid w:val="00884E78"/>
    <w:rsid w:val="00885264"/>
    <w:rsid w:val="00885369"/>
    <w:rsid w:val="008853F3"/>
    <w:rsid w:val="008855E9"/>
    <w:rsid w:val="00885632"/>
    <w:rsid w:val="008856D0"/>
    <w:rsid w:val="008856EF"/>
    <w:rsid w:val="008859B7"/>
    <w:rsid w:val="00885A89"/>
    <w:rsid w:val="00886252"/>
    <w:rsid w:val="00886596"/>
    <w:rsid w:val="0088682E"/>
    <w:rsid w:val="00886B67"/>
    <w:rsid w:val="00886C80"/>
    <w:rsid w:val="00886CBF"/>
    <w:rsid w:val="00886DE2"/>
    <w:rsid w:val="00886DFC"/>
    <w:rsid w:val="00887025"/>
    <w:rsid w:val="0088709D"/>
    <w:rsid w:val="00887641"/>
    <w:rsid w:val="00887703"/>
    <w:rsid w:val="00887ADE"/>
    <w:rsid w:val="00887B30"/>
    <w:rsid w:val="00887D30"/>
    <w:rsid w:val="00887DE6"/>
    <w:rsid w:val="00887E85"/>
    <w:rsid w:val="008900C2"/>
    <w:rsid w:val="00890435"/>
    <w:rsid w:val="0089061F"/>
    <w:rsid w:val="008907DB"/>
    <w:rsid w:val="00890836"/>
    <w:rsid w:val="00890875"/>
    <w:rsid w:val="008908D6"/>
    <w:rsid w:val="00890A48"/>
    <w:rsid w:val="00890AE8"/>
    <w:rsid w:val="00890FB8"/>
    <w:rsid w:val="00891045"/>
    <w:rsid w:val="00891073"/>
    <w:rsid w:val="00891109"/>
    <w:rsid w:val="008912B7"/>
    <w:rsid w:val="008913E1"/>
    <w:rsid w:val="008914E2"/>
    <w:rsid w:val="008916D5"/>
    <w:rsid w:val="008917C9"/>
    <w:rsid w:val="0089187D"/>
    <w:rsid w:val="0089197D"/>
    <w:rsid w:val="00891ABB"/>
    <w:rsid w:val="00891DFC"/>
    <w:rsid w:val="00892131"/>
    <w:rsid w:val="008926A0"/>
    <w:rsid w:val="008929E7"/>
    <w:rsid w:val="008929F1"/>
    <w:rsid w:val="00892AA5"/>
    <w:rsid w:val="00892AA7"/>
    <w:rsid w:val="00892B1E"/>
    <w:rsid w:val="00892B7D"/>
    <w:rsid w:val="00892D6D"/>
    <w:rsid w:val="00892E9C"/>
    <w:rsid w:val="00892EEF"/>
    <w:rsid w:val="008931E1"/>
    <w:rsid w:val="008932AD"/>
    <w:rsid w:val="00893313"/>
    <w:rsid w:val="008933A7"/>
    <w:rsid w:val="008933E4"/>
    <w:rsid w:val="00893E56"/>
    <w:rsid w:val="00893EAD"/>
    <w:rsid w:val="008940A7"/>
    <w:rsid w:val="008940DE"/>
    <w:rsid w:val="008942A6"/>
    <w:rsid w:val="00894362"/>
    <w:rsid w:val="00894418"/>
    <w:rsid w:val="0089441E"/>
    <w:rsid w:val="008944B7"/>
    <w:rsid w:val="0089457A"/>
    <w:rsid w:val="00894679"/>
    <w:rsid w:val="00894755"/>
    <w:rsid w:val="00894768"/>
    <w:rsid w:val="008949BE"/>
    <w:rsid w:val="00894B4E"/>
    <w:rsid w:val="00894CEB"/>
    <w:rsid w:val="00895133"/>
    <w:rsid w:val="00895230"/>
    <w:rsid w:val="00895286"/>
    <w:rsid w:val="008952F7"/>
    <w:rsid w:val="008954A4"/>
    <w:rsid w:val="008954C0"/>
    <w:rsid w:val="008955F1"/>
    <w:rsid w:val="00895691"/>
    <w:rsid w:val="00895824"/>
    <w:rsid w:val="00895D45"/>
    <w:rsid w:val="00895EAB"/>
    <w:rsid w:val="00896001"/>
    <w:rsid w:val="008961ED"/>
    <w:rsid w:val="00896274"/>
    <w:rsid w:val="00896302"/>
    <w:rsid w:val="0089634A"/>
    <w:rsid w:val="00896452"/>
    <w:rsid w:val="0089649F"/>
    <w:rsid w:val="008965BB"/>
    <w:rsid w:val="00896668"/>
    <w:rsid w:val="00896772"/>
    <w:rsid w:val="00896B21"/>
    <w:rsid w:val="00896CB9"/>
    <w:rsid w:val="008970CF"/>
    <w:rsid w:val="008973D1"/>
    <w:rsid w:val="008976E6"/>
    <w:rsid w:val="0089788B"/>
    <w:rsid w:val="008979C6"/>
    <w:rsid w:val="00897BA9"/>
    <w:rsid w:val="00897BBF"/>
    <w:rsid w:val="00897CB8"/>
    <w:rsid w:val="00897F76"/>
    <w:rsid w:val="00897FC5"/>
    <w:rsid w:val="008A0094"/>
    <w:rsid w:val="008A0395"/>
    <w:rsid w:val="008A056D"/>
    <w:rsid w:val="008A0637"/>
    <w:rsid w:val="008A066A"/>
    <w:rsid w:val="008A0A6D"/>
    <w:rsid w:val="008A0C4D"/>
    <w:rsid w:val="008A0CA8"/>
    <w:rsid w:val="008A0E24"/>
    <w:rsid w:val="008A1131"/>
    <w:rsid w:val="008A1372"/>
    <w:rsid w:val="008A1AC3"/>
    <w:rsid w:val="008A1BE0"/>
    <w:rsid w:val="008A2131"/>
    <w:rsid w:val="008A261D"/>
    <w:rsid w:val="008A2687"/>
    <w:rsid w:val="008A26F6"/>
    <w:rsid w:val="008A2851"/>
    <w:rsid w:val="008A2ACC"/>
    <w:rsid w:val="008A2B84"/>
    <w:rsid w:val="008A2E20"/>
    <w:rsid w:val="008A3126"/>
    <w:rsid w:val="008A3309"/>
    <w:rsid w:val="008A354F"/>
    <w:rsid w:val="008A3652"/>
    <w:rsid w:val="008A3710"/>
    <w:rsid w:val="008A3725"/>
    <w:rsid w:val="008A3880"/>
    <w:rsid w:val="008A3885"/>
    <w:rsid w:val="008A39A5"/>
    <w:rsid w:val="008A3B10"/>
    <w:rsid w:val="008A4291"/>
    <w:rsid w:val="008A455F"/>
    <w:rsid w:val="008A467B"/>
    <w:rsid w:val="008A46D3"/>
    <w:rsid w:val="008A493B"/>
    <w:rsid w:val="008A4AAB"/>
    <w:rsid w:val="008A4CA4"/>
    <w:rsid w:val="008A4CF8"/>
    <w:rsid w:val="008A4D6D"/>
    <w:rsid w:val="008A4FF3"/>
    <w:rsid w:val="008A56DD"/>
    <w:rsid w:val="008A5744"/>
    <w:rsid w:val="008A588A"/>
    <w:rsid w:val="008A5988"/>
    <w:rsid w:val="008A5AE3"/>
    <w:rsid w:val="008A5BF7"/>
    <w:rsid w:val="008A5C4F"/>
    <w:rsid w:val="008A5D17"/>
    <w:rsid w:val="008A5DE6"/>
    <w:rsid w:val="008A5F0B"/>
    <w:rsid w:val="008A60D9"/>
    <w:rsid w:val="008A6109"/>
    <w:rsid w:val="008A612B"/>
    <w:rsid w:val="008A6360"/>
    <w:rsid w:val="008A665D"/>
    <w:rsid w:val="008A6673"/>
    <w:rsid w:val="008A6962"/>
    <w:rsid w:val="008A69D2"/>
    <w:rsid w:val="008A6A81"/>
    <w:rsid w:val="008A6CC7"/>
    <w:rsid w:val="008A6DEF"/>
    <w:rsid w:val="008A6E18"/>
    <w:rsid w:val="008A6E2B"/>
    <w:rsid w:val="008A6E34"/>
    <w:rsid w:val="008A6EC4"/>
    <w:rsid w:val="008A6FA6"/>
    <w:rsid w:val="008A70C5"/>
    <w:rsid w:val="008A70D9"/>
    <w:rsid w:val="008A768E"/>
    <w:rsid w:val="008A76EB"/>
    <w:rsid w:val="008A78E5"/>
    <w:rsid w:val="008A79B6"/>
    <w:rsid w:val="008A7BFF"/>
    <w:rsid w:val="008A7DD9"/>
    <w:rsid w:val="008B013B"/>
    <w:rsid w:val="008B029E"/>
    <w:rsid w:val="008B08D1"/>
    <w:rsid w:val="008B0BE1"/>
    <w:rsid w:val="008B0C3D"/>
    <w:rsid w:val="008B1226"/>
    <w:rsid w:val="008B16DE"/>
    <w:rsid w:val="008B1A16"/>
    <w:rsid w:val="008B1D8F"/>
    <w:rsid w:val="008B1E44"/>
    <w:rsid w:val="008B1E8B"/>
    <w:rsid w:val="008B223C"/>
    <w:rsid w:val="008B2434"/>
    <w:rsid w:val="008B2456"/>
    <w:rsid w:val="008B2513"/>
    <w:rsid w:val="008B271A"/>
    <w:rsid w:val="008B2A39"/>
    <w:rsid w:val="008B2AEE"/>
    <w:rsid w:val="008B2BF0"/>
    <w:rsid w:val="008B2C51"/>
    <w:rsid w:val="008B2E37"/>
    <w:rsid w:val="008B3087"/>
    <w:rsid w:val="008B3374"/>
    <w:rsid w:val="008B33F1"/>
    <w:rsid w:val="008B35EF"/>
    <w:rsid w:val="008B377C"/>
    <w:rsid w:val="008B379F"/>
    <w:rsid w:val="008B39FF"/>
    <w:rsid w:val="008B3AC4"/>
    <w:rsid w:val="008B3C5F"/>
    <w:rsid w:val="008B3D8D"/>
    <w:rsid w:val="008B3E5B"/>
    <w:rsid w:val="008B3F9B"/>
    <w:rsid w:val="008B4227"/>
    <w:rsid w:val="008B44D3"/>
    <w:rsid w:val="008B4564"/>
    <w:rsid w:val="008B467D"/>
    <w:rsid w:val="008B4697"/>
    <w:rsid w:val="008B47C5"/>
    <w:rsid w:val="008B489D"/>
    <w:rsid w:val="008B4983"/>
    <w:rsid w:val="008B4A9D"/>
    <w:rsid w:val="008B4B4F"/>
    <w:rsid w:val="008B4CF7"/>
    <w:rsid w:val="008B4E33"/>
    <w:rsid w:val="008B502D"/>
    <w:rsid w:val="008B508B"/>
    <w:rsid w:val="008B50D3"/>
    <w:rsid w:val="008B54D9"/>
    <w:rsid w:val="008B5554"/>
    <w:rsid w:val="008B5633"/>
    <w:rsid w:val="008B59A9"/>
    <w:rsid w:val="008B59CF"/>
    <w:rsid w:val="008B5C87"/>
    <w:rsid w:val="008B5E0B"/>
    <w:rsid w:val="008B5F62"/>
    <w:rsid w:val="008B5F85"/>
    <w:rsid w:val="008B62B4"/>
    <w:rsid w:val="008B641B"/>
    <w:rsid w:val="008B660F"/>
    <w:rsid w:val="008B69FD"/>
    <w:rsid w:val="008B6C86"/>
    <w:rsid w:val="008B6D1E"/>
    <w:rsid w:val="008B6F48"/>
    <w:rsid w:val="008B6F62"/>
    <w:rsid w:val="008B7007"/>
    <w:rsid w:val="008B719D"/>
    <w:rsid w:val="008B72D7"/>
    <w:rsid w:val="008B755F"/>
    <w:rsid w:val="008B7A53"/>
    <w:rsid w:val="008B7AAC"/>
    <w:rsid w:val="008C00F7"/>
    <w:rsid w:val="008C022B"/>
    <w:rsid w:val="008C049B"/>
    <w:rsid w:val="008C04C4"/>
    <w:rsid w:val="008C09A6"/>
    <w:rsid w:val="008C0AEC"/>
    <w:rsid w:val="008C0F26"/>
    <w:rsid w:val="008C100F"/>
    <w:rsid w:val="008C10D2"/>
    <w:rsid w:val="008C10E1"/>
    <w:rsid w:val="008C1297"/>
    <w:rsid w:val="008C1353"/>
    <w:rsid w:val="008C15C7"/>
    <w:rsid w:val="008C17D7"/>
    <w:rsid w:val="008C187A"/>
    <w:rsid w:val="008C1A68"/>
    <w:rsid w:val="008C1AE8"/>
    <w:rsid w:val="008C1B24"/>
    <w:rsid w:val="008C1B81"/>
    <w:rsid w:val="008C1D22"/>
    <w:rsid w:val="008C1EE4"/>
    <w:rsid w:val="008C1EF1"/>
    <w:rsid w:val="008C1FAC"/>
    <w:rsid w:val="008C271E"/>
    <w:rsid w:val="008C2B9A"/>
    <w:rsid w:val="008C2D2B"/>
    <w:rsid w:val="008C2FD3"/>
    <w:rsid w:val="008C327A"/>
    <w:rsid w:val="008C3311"/>
    <w:rsid w:val="008C3391"/>
    <w:rsid w:val="008C34D2"/>
    <w:rsid w:val="008C36A0"/>
    <w:rsid w:val="008C3973"/>
    <w:rsid w:val="008C39BE"/>
    <w:rsid w:val="008C3ADA"/>
    <w:rsid w:val="008C3D64"/>
    <w:rsid w:val="008C3D68"/>
    <w:rsid w:val="008C3F34"/>
    <w:rsid w:val="008C409C"/>
    <w:rsid w:val="008C465F"/>
    <w:rsid w:val="008C46EC"/>
    <w:rsid w:val="008C4704"/>
    <w:rsid w:val="008C4829"/>
    <w:rsid w:val="008C49AF"/>
    <w:rsid w:val="008C4BEC"/>
    <w:rsid w:val="008C4E4A"/>
    <w:rsid w:val="008C511B"/>
    <w:rsid w:val="008C5142"/>
    <w:rsid w:val="008C5150"/>
    <w:rsid w:val="008C526B"/>
    <w:rsid w:val="008C533F"/>
    <w:rsid w:val="008C55B1"/>
    <w:rsid w:val="008C56D5"/>
    <w:rsid w:val="008C5777"/>
    <w:rsid w:val="008C5853"/>
    <w:rsid w:val="008C5923"/>
    <w:rsid w:val="008C5B00"/>
    <w:rsid w:val="008C5BFF"/>
    <w:rsid w:val="008C5D27"/>
    <w:rsid w:val="008C5D38"/>
    <w:rsid w:val="008C5D57"/>
    <w:rsid w:val="008C5E53"/>
    <w:rsid w:val="008C5ECA"/>
    <w:rsid w:val="008C5F18"/>
    <w:rsid w:val="008C60BD"/>
    <w:rsid w:val="008C614F"/>
    <w:rsid w:val="008C6164"/>
    <w:rsid w:val="008C67B3"/>
    <w:rsid w:val="008C6922"/>
    <w:rsid w:val="008C69E9"/>
    <w:rsid w:val="008C6A99"/>
    <w:rsid w:val="008C6B49"/>
    <w:rsid w:val="008C6F3C"/>
    <w:rsid w:val="008C7065"/>
    <w:rsid w:val="008C70AF"/>
    <w:rsid w:val="008C75EA"/>
    <w:rsid w:val="008C75FE"/>
    <w:rsid w:val="008C7732"/>
    <w:rsid w:val="008C797F"/>
    <w:rsid w:val="008C79B0"/>
    <w:rsid w:val="008C7B3B"/>
    <w:rsid w:val="008C7D8F"/>
    <w:rsid w:val="008C7DCD"/>
    <w:rsid w:val="008C7DF2"/>
    <w:rsid w:val="008D011A"/>
    <w:rsid w:val="008D01EF"/>
    <w:rsid w:val="008D02E5"/>
    <w:rsid w:val="008D045A"/>
    <w:rsid w:val="008D0673"/>
    <w:rsid w:val="008D06A1"/>
    <w:rsid w:val="008D0970"/>
    <w:rsid w:val="008D0BF6"/>
    <w:rsid w:val="008D0FCB"/>
    <w:rsid w:val="008D10DE"/>
    <w:rsid w:val="008D1617"/>
    <w:rsid w:val="008D1661"/>
    <w:rsid w:val="008D199E"/>
    <w:rsid w:val="008D1A28"/>
    <w:rsid w:val="008D1AAA"/>
    <w:rsid w:val="008D1D53"/>
    <w:rsid w:val="008D1DA1"/>
    <w:rsid w:val="008D1DEA"/>
    <w:rsid w:val="008D1E0B"/>
    <w:rsid w:val="008D1F06"/>
    <w:rsid w:val="008D1FEA"/>
    <w:rsid w:val="008D2290"/>
    <w:rsid w:val="008D23DC"/>
    <w:rsid w:val="008D24C4"/>
    <w:rsid w:val="008D260A"/>
    <w:rsid w:val="008D26AB"/>
    <w:rsid w:val="008D270C"/>
    <w:rsid w:val="008D2806"/>
    <w:rsid w:val="008D28AD"/>
    <w:rsid w:val="008D2B34"/>
    <w:rsid w:val="008D2E0B"/>
    <w:rsid w:val="008D2EBE"/>
    <w:rsid w:val="008D31F6"/>
    <w:rsid w:val="008D3218"/>
    <w:rsid w:val="008D344C"/>
    <w:rsid w:val="008D34B2"/>
    <w:rsid w:val="008D3747"/>
    <w:rsid w:val="008D39C6"/>
    <w:rsid w:val="008D3AC1"/>
    <w:rsid w:val="008D3D6D"/>
    <w:rsid w:val="008D3FA1"/>
    <w:rsid w:val="008D3FDA"/>
    <w:rsid w:val="008D44F8"/>
    <w:rsid w:val="008D482B"/>
    <w:rsid w:val="008D4A5E"/>
    <w:rsid w:val="008D4A92"/>
    <w:rsid w:val="008D4AC0"/>
    <w:rsid w:val="008D4C6A"/>
    <w:rsid w:val="008D4DAD"/>
    <w:rsid w:val="008D4DBC"/>
    <w:rsid w:val="008D4DDD"/>
    <w:rsid w:val="008D5095"/>
    <w:rsid w:val="008D50A2"/>
    <w:rsid w:val="008D51A4"/>
    <w:rsid w:val="008D51ED"/>
    <w:rsid w:val="008D5252"/>
    <w:rsid w:val="008D53DE"/>
    <w:rsid w:val="008D5469"/>
    <w:rsid w:val="008D54AA"/>
    <w:rsid w:val="008D54DC"/>
    <w:rsid w:val="008D569B"/>
    <w:rsid w:val="008D57C3"/>
    <w:rsid w:val="008D5C27"/>
    <w:rsid w:val="008D5CA9"/>
    <w:rsid w:val="008D5D08"/>
    <w:rsid w:val="008D5EA9"/>
    <w:rsid w:val="008D6251"/>
    <w:rsid w:val="008D69BE"/>
    <w:rsid w:val="008D6A04"/>
    <w:rsid w:val="008D6C52"/>
    <w:rsid w:val="008D6DB7"/>
    <w:rsid w:val="008D6E0E"/>
    <w:rsid w:val="008D6ED5"/>
    <w:rsid w:val="008D716A"/>
    <w:rsid w:val="008D71E4"/>
    <w:rsid w:val="008D71EB"/>
    <w:rsid w:val="008D732B"/>
    <w:rsid w:val="008D73C6"/>
    <w:rsid w:val="008D750D"/>
    <w:rsid w:val="008D76C5"/>
    <w:rsid w:val="008D772B"/>
    <w:rsid w:val="008D7747"/>
    <w:rsid w:val="008D7756"/>
    <w:rsid w:val="008D7A0F"/>
    <w:rsid w:val="008D7A83"/>
    <w:rsid w:val="008D7A9D"/>
    <w:rsid w:val="008D7BF2"/>
    <w:rsid w:val="008D7DD5"/>
    <w:rsid w:val="008D7E02"/>
    <w:rsid w:val="008D7E76"/>
    <w:rsid w:val="008D7EC6"/>
    <w:rsid w:val="008E0377"/>
    <w:rsid w:val="008E045F"/>
    <w:rsid w:val="008E047C"/>
    <w:rsid w:val="008E0564"/>
    <w:rsid w:val="008E062A"/>
    <w:rsid w:val="008E082C"/>
    <w:rsid w:val="008E0912"/>
    <w:rsid w:val="008E0A9C"/>
    <w:rsid w:val="008E0AC3"/>
    <w:rsid w:val="008E0F8C"/>
    <w:rsid w:val="008E10C4"/>
    <w:rsid w:val="008E11A4"/>
    <w:rsid w:val="008E1353"/>
    <w:rsid w:val="008E18F6"/>
    <w:rsid w:val="008E1AB7"/>
    <w:rsid w:val="008E1C9D"/>
    <w:rsid w:val="008E1D34"/>
    <w:rsid w:val="008E1D7A"/>
    <w:rsid w:val="008E1FB7"/>
    <w:rsid w:val="008E2319"/>
    <w:rsid w:val="008E234C"/>
    <w:rsid w:val="008E283C"/>
    <w:rsid w:val="008E29F9"/>
    <w:rsid w:val="008E2A2B"/>
    <w:rsid w:val="008E2BBC"/>
    <w:rsid w:val="008E2BD1"/>
    <w:rsid w:val="008E2CA6"/>
    <w:rsid w:val="008E2CBE"/>
    <w:rsid w:val="008E32A5"/>
    <w:rsid w:val="008E331A"/>
    <w:rsid w:val="008E34AE"/>
    <w:rsid w:val="008E3608"/>
    <w:rsid w:val="008E36C0"/>
    <w:rsid w:val="008E3900"/>
    <w:rsid w:val="008E39FE"/>
    <w:rsid w:val="008E3DB7"/>
    <w:rsid w:val="008E3F06"/>
    <w:rsid w:val="008E40CD"/>
    <w:rsid w:val="008E41A1"/>
    <w:rsid w:val="008E41B8"/>
    <w:rsid w:val="008E4278"/>
    <w:rsid w:val="008E42BA"/>
    <w:rsid w:val="008E4330"/>
    <w:rsid w:val="008E44A2"/>
    <w:rsid w:val="008E45FB"/>
    <w:rsid w:val="008E4633"/>
    <w:rsid w:val="008E47EB"/>
    <w:rsid w:val="008E485A"/>
    <w:rsid w:val="008E485E"/>
    <w:rsid w:val="008E48C5"/>
    <w:rsid w:val="008E48D8"/>
    <w:rsid w:val="008E490F"/>
    <w:rsid w:val="008E4914"/>
    <w:rsid w:val="008E4C33"/>
    <w:rsid w:val="008E4E24"/>
    <w:rsid w:val="008E4EAE"/>
    <w:rsid w:val="008E4F5D"/>
    <w:rsid w:val="008E550E"/>
    <w:rsid w:val="008E562E"/>
    <w:rsid w:val="008E5DF2"/>
    <w:rsid w:val="008E5F44"/>
    <w:rsid w:val="008E61B7"/>
    <w:rsid w:val="008E6237"/>
    <w:rsid w:val="008E626A"/>
    <w:rsid w:val="008E6301"/>
    <w:rsid w:val="008E6593"/>
    <w:rsid w:val="008E6889"/>
    <w:rsid w:val="008E68AD"/>
    <w:rsid w:val="008E68CD"/>
    <w:rsid w:val="008E6946"/>
    <w:rsid w:val="008E6A1B"/>
    <w:rsid w:val="008E6BA6"/>
    <w:rsid w:val="008E6E1C"/>
    <w:rsid w:val="008E70FA"/>
    <w:rsid w:val="008E7134"/>
    <w:rsid w:val="008E719E"/>
    <w:rsid w:val="008E72A0"/>
    <w:rsid w:val="008E73DB"/>
    <w:rsid w:val="008E75DC"/>
    <w:rsid w:val="008E75F3"/>
    <w:rsid w:val="008E770D"/>
    <w:rsid w:val="008E773E"/>
    <w:rsid w:val="008E77CB"/>
    <w:rsid w:val="008E7A8D"/>
    <w:rsid w:val="008E7A8F"/>
    <w:rsid w:val="008E7BA4"/>
    <w:rsid w:val="008E7C13"/>
    <w:rsid w:val="008E7C29"/>
    <w:rsid w:val="008E7ECA"/>
    <w:rsid w:val="008E7FD7"/>
    <w:rsid w:val="008F0001"/>
    <w:rsid w:val="008F02D8"/>
    <w:rsid w:val="008F04C1"/>
    <w:rsid w:val="008F04F2"/>
    <w:rsid w:val="008F0743"/>
    <w:rsid w:val="008F0B7B"/>
    <w:rsid w:val="008F0B8A"/>
    <w:rsid w:val="008F0BDB"/>
    <w:rsid w:val="008F0D08"/>
    <w:rsid w:val="008F0E9A"/>
    <w:rsid w:val="008F1359"/>
    <w:rsid w:val="008F149B"/>
    <w:rsid w:val="008F14E3"/>
    <w:rsid w:val="008F14F1"/>
    <w:rsid w:val="008F14F5"/>
    <w:rsid w:val="008F1699"/>
    <w:rsid w:val="008F16FE"/>
    <w:rsid w:val="008F175A"/>
    <w:rsid w:val="008F1C0F"/>
    <w:rsid w:val="008F1D71"/>
    <w:rsid w:val="008F20B8"/>
    <w:rsid w:val="008F2424"/>
    <w:rsid w:val="008F2523"/>
    <w:rsid w:val="008F2566"/>
    <w:rsid w:val="008F2700"/>
    <w:rsid w:val="008F28CC"/>
    <w:rsid w:val="008F2968"/>
    <w:rsid w:val="008F2ACB"/>
    <w:rsid w:val="008F2E0C"/>
    <w:rsid w:val="008F2F12"/>
    <w:rsid w:val="008F310F"/>
    <w:rsid w:val="008F3353"/>
    <w:rsid w:val="008F36F7"/>
    <w:rsid w:val="008F3829"/>
    <w:rsid w:val="008F39F3"/>
    <w:rsid w:val="008F3B4D"/>
    <w:rsid w:val="008F3C32"/>
    <w:rsid w:val="008F3CE9"/>
    <w:rsid w:val="008F3E17"/>
    <w:rsid w:val="008F3F86"/>
    <w:rsid w:val="008F4202"/>
    <w:rsid w:val="008F433E"/>
    <w:rsid w:val="008F4373"/>
    <w:rsid w:val="008F43FC"/>
    <w:rsid w:val="008F47E3"/>
    <w:rsid w:val="008F48C6"/>
    <w:rsid w:val="008F4B15"/>
    <w:rsid w:val="008F4C90"/>
    <w:rsid w:val="008F4D49"/>
    <w:rsid w:val="008F4D4D"/>
    <w:rsid w:val="008F4E55"/>
    <w:rsid w:val="008F4F3A"/>
    <w:rsid w:val="008F54CF"/>
    <w:rsid w:val="008F55BB"/>
    <w:rsid w:val="008F56A4"/>
    <w:rsid w:val="008F5704"/>
    <w:rsid w:val="008F5726"/>
    <w:rsid w:val="008F575F"/>
    <w:rsid w:val="008F6173"/>
    <w:rsid w:val="008F622A"/>
    <w:rsid w:val="008F63C2"/>
    <w:rsid w:val="008F64E8"/>
    <w:rsid w:val="008F650D"/>
    <w:rsid w:val="008F65C1"/>
    <w:rsid w:val="008F66EC"/>
    <w:rsid w:val="008F6D51"/>
    <w:rsid w:val="008F6F05"/>
    <w:rsid w:val="008F6FA5"/>
    <w:rsid w:val="008F727C"/>
    <w:rsid w:val="008F75D4"/>
    <w:rsid w:val="008F773B"/>
    <w:rsid w:val="008F7841"/>
    <w:rsid w:val="008F7989"/>
    <w:rsid w:val="008F7B2E"/>
    <w:rsid w:val="008F7DE9"/>
    <w:rsid w:val="008F7E1A"/>
    <w:rsid w:val="008F7F6C"/>
    <w:rsid w:val="009001FB"/>
    <w:rsid w:val="009002B7"/>
    <w:rsid w:val="009003A4"/>
    <w:rsid w:val="00900533"/>
    <w:rsid w:val="009005CB"/>
    <w:rsid w:val="00900862"/>
    <w:rsid w:val="00900C0D"/>
    <w:rsid w:val="00900DA3"/>
    <w:rsid w:val="00901004"/>
    <w:rsid w:val="00901036"/>
    <w:rsid w:val="009010AE"/>
    <w:rsid w:val="009011B2"/>
    <w:rsid w:val="0090142E"/>
    <w:rsid w:val="00901519"/>
    <w:rsid w:val="0090175F"/>
    <w:rsid w:val="00901801"/>
    <w:rsid w:val="00901A40"/>
    <w:rsid w:val="00901E63"/>
    <w:rsid w:val="00901EC4"/>
    <w:rsid w:val="00901FCB"/>
    <w:rsid w:val="00902121"/>
    <w:rsid w:val="00902136"/>
    <w:rsid w:val="00902391"/>
    <w:rsid w:val="0090255E"/>
    <w:rsid w:val="00902711"/>
    <w:rsid w:val="00902748"/>
    <w:rsid w:val="009027C7"/>
    <w:rsid w:val="00902BB9"/>
    <w:rsid w:val="00902CB4"/>
    <w:rsid w:val="00902D2F"/>
    <w:rsid w:val="00902E75"/>
    <w:rsid w:val="00902EB8"/>
    <w:rsid w:val="00902EE0"/>
    <w:rsid w:val="00903010"/>
    <w:rsid w:val="009031D8"/>
    <w:rsid w:val="009033C4"/>
    <w:rsid w:val="00903400"/>
    <w:rsid w:val="009036CD"/>
    <w:rsid w:val="009038A0"/>
    <w:rsid w:val="00903A14"/>
    <w:rsid w:val="00903A2E"/>
    <w:rsid w:val="00903A68"/>
    <w:rsid w:val="00903D5C"/>
    <w:rsid w:val="00903F45"/>
    <w:rsid w:val="00903FF4"/>
    <w:rsid w:val="0090436E"/>
    <w:rsid w:val="009043D3"/>
    <w:rsid w:val="0090452D"/>
    <w:rsid w:val="00904625"/>
    <w:rsid w:val="00904659"/>
    <w:rsid w:val="00904794"/>
    <w:rsid w:val="00904A34"/>
    <w:rsid w:val="00904A42"/>
    <w:rsid w:val="00904B64"/>
    <w:rsid w:val="00904D3F"/>
    <w:rsid w:val="00904EF0"/>
    <w:rsid w:val="0090504B"/>
    <w:rsid w:val="00905559"/>
    <w:rsid w:val="009055F2"/>
    <w:rsid w:val="00905897"/>
    <w:rsid w:val="009058F8"/>
    <w:rsid w:val="009059A9"/>
    <w:rsid w:val="009059D0"/>
    <w:rsid w:val="009059EE"/>
    <w:rsid w:val="00905A0C"/>
    <w:rsid w:val="00905B43"/>
    <w:rsid w:val="00905ED1"/>
    <w:rsid w:val="00905F95"/>
    <w:rsid w:val="00906006"/>
    <w:rsid w:val="009060B7"/>
    <w:rsid w:val="0090633E"/>
    <w:rsid w:val="009063C7"/>
    <w:rsid w:val="0090646F"/>
    <w:rsid w:val="00906521"/>
    <w:rsid w:val="009067FF"/>
    <w:rsid w:val="00906897"/>
    <w:rsid w:val="009068A2"/>
    <w:rsid w:val="009068AB"/>
    <w:rsid w:val="00906ABA"/>
    <w:rsid w:val="00906BE0"/>
    <w:rsid w:val="00906DEE"/>
    <w:rsid w:val="00907343"/>
    <w:rsid w:val="0090734D"/>
    <w:rsid w:val="009074C8"/>
    <w:rsid w:val="0090780B"/>
    <w:rsid w:val="00907849"/>
    <w:rsid w:val="00907B61"/>
    <w:rsid w:val="00907CB3"/>
    <w:rsid w:val="00907D5E"/>
    <w:rsid w:val="00907E1A"/>
    <w:rsid w:val="00907E4D"/>
    <w:rsid w:val="00907F03"/>
    <w:rsid w:val="0091007E"/>
    <w:rsid w:val="009103DF"/>
    <w:rsid w:val="00910784"/>
    <w:rsid w:val="00910F88"/>
    <w:rsid w:val="00911419"/>
    <w:rsid w:val="00911421"/>
    <w:rsid w:val="009115F8"/>
    <w:rsid w:val="0091161A"/>
    <w:rsid w:val="00911630"/>
    <w:rsid w:val="0091164D"/>
    <w:rsid w:val="00911782"/>
    <w:rsid w:val="009118FF"/>
    <w:rsid w:val="00911CBB"/>
    <w:rsid w:val="0091202F"/>
    <w:rsid w:val="00912033"/>
    <w:rsid w:val="009122DC"/>
    <w:rsid w:val="009124CF"/>
    <w:rsid w:val="009125AF"/>
    <w:rsid w:val="00912644"/>
    <w:rsid w:val="0091264E"/>
    <w:rsid w:val="00912C53"/>
    <w:rsid w:val="00912CF8"/>
    <w:rsid w:val="00912D27"/>
    <w:rsid w:val="00912D8E"/>
    <w:rsid w:val="00912E75"/>
    <w:rsid w:val="00913083"/>
    <w:rsid w:val="00913139"/>
    <w:rsid w:val="0091316A"/>
    <w:rsid w:val="009132BB"/>
    <w:rsid w:val="0091350C"/>
    <w:rsid w:val="009135E6"/>
    <w:rsid w:val="00913689"/>
    <w:rsid w:val="00913842"/>
    <w:rsid w:val="009138A0"/>
    <w:rsid w:val="00913A8C"/>
    <w:rsid w:val="00913B74"/>
    <w:rsid w:val="00913D5D"/>
    <w:rsid w:val="00913E12"/>
    <w:rsid w:val="009140B1"/>
    <w:rsid w:val="0091411F"/>
    <w:rsid w:val="00914218"/>
    <w:rsid w:val="009142D7"/>
    <w:rsid w:val="00914646"/>
    <w:rsid w:val="00914660"/>
    <w:rsid w:val="009146BA"/>
    <w:rsid w:val="009146F1"/>
    <w:rsid w:val="00914714"/>
    <w:rsid w:val="009147FE"/>
    <w:rsid w:val="00914CB2"/>
    <w:rsid w:val="00914FF2"/>
    <w:rsid w:val="00914FF3"/>
    <w:rsid w:val="0091502F"/>
    <w:rsid w:val="009155FE"/>
    <w:rsid w:val="009159B1"/>
    <w:rsid w:val="00915A67"/>
    <w:rsid w:val="00915D60"/>
    <w:rsid w:val="00915EBC"/>
    <w:rsid w:val="009161E5"/>
    <w:rsid w:val="00916248"/>
    <w:rsid w:val="009164BD"/>
    <w:rsid w:val="00916544"/>
    <w:rsid w:val="00916628"/>
    <w:rsid w:val="0091667B"/>
    <w:rsid w:val="00916743"/>
    <w:rsid w:val="0091680F"/>
    <w:rsid w:val="00916A50"/>
    <w:rsid w:val="00916AA5"/>
    <w:rsid w:val="00916AB0"/>
    <w:rsid w:val="00916B94"/>
    <w:rsid w:val="00916C0D"/>
    <w:rsid w:val="00916C8B"/>
    <w:rsid w:val="00916D53"/>
    <w:rsid w:val="00916D7B"/>
    <w:rsid w:val="00916F34"/>
    <w:rsid w:val="009171FF"/>
    <w:rsid w:val="00917442"/>
    <w:rsid w:val="009174BF"/>
    <w:rsid w:val="009174E7"/>
    <w:rsid w:val="00917737"/>
    <w:rsid w:val="00917AF7"/>
    <w:rsid w:val="00917AFB"/>
    <w:rsid w:val="00917BE9"/>
    <w:rsid w:val="00917CDE"/>
    <w:rsid w:val="00917D07"/>
    <w:rsid w:val="00917DBE"/>
    <w:rsid w:val="009201C6"/>
    <w:rsid w:val="0092023B"/>
    <w:rsid w:val="009203F8"/>
    <w:rsid w:val="00920444"/>
    <w:rsid w:val="009206C2"/>
    <w:rsid w:val="0092077F"/>
    <w:rsid w:val="00920B3F"/>
    <w:rsid w:val="00920CDF"/>
    <w:rsid w:val="00920DB3"/>
    <w:rsid w:val="00920E21"/>
    <w:rsid w:val="0092110B"/>
    <w:rsid w:val="009212D2"/>
    <w:rsid w:val="00921ABD"/>
    <w:rsid w:val="00921AF5"/>
    <w:rsid w:val="00921DE1"/>
    <w:rsid w:val="00921DEB"/>
    <w:rsid w:val="00921FEB"/>
    <w:rsid w:val="0092207B"/>
    <w:rsid w:val="009220A1"/>
    <w:rsid w:val="009221F6"/>
    <w:rsid w:val="00922260"/>
    <w:rsid w:val="00922270"/>
    <w:rsid w:val="009222A1"/>
    <w:rsid w:val="0092256E"/>
    <w:rsid w:val="00922662"/>
    <w:rsid w:val="00922751"/>
    <w:rsid w:val="00922829"/>
    <w:rsid w:val="00922836"/>
    <w:rsid w:val="00922D18"/>
    <w:rsid w:val="00922D50"/>
    <w:rsid w:val="00922D98"/>
    <w:rsid w:val="00922FB3"/>
    <w:rsid w:val="00923081"/>
    <w:rsid w:val="00923379"/>
    <w:rsid w:val="009234C8"/>
    <w:rsid w:val="00923983"/>
    <w:rsid w:val="009239C1"/>
    <w:rsid w:val="00923A54"/>
    <w:rsid w:val="00923ACD"/>
    <w:rsid w:val="00923FFB"/>
    <w:rsid w:val="0092401C"/>
    <w:rsid w:val="0092404F"/>
    <w:rsid w:val="0092406A"/>
    <w:rsid w:val="00924293"/>
    <w:rsid w:val="0092441A"/>
    <w:rsid w:val="0092446F"/>
    <w:rsid w:val="009246CD"/>
    <w:rsid w:val="0092485D"/>
    <w:rsid w:val="00924ACD"/>
    <w:rsid w:val="00924B1A"/>
    <w:rsid w:val="00924E52"/>
    <w:rsid w:val="00925041"/>
    <w:rsid w:val="00925CBE"/>
    <w:rsid w:val="00925DD4"/>
    <w:rsid w:val="00925E2E"/>
    <w:rsid w:val="00926259"/>
    <w:rsid w:val="0092631A"/>
    <w:rsid w:val="00926329"/>
    <w:rsid w:val="009264E9"/>
    <w:rsid w:val="009265F5"/>
    <w:rsid w:val="00926A82"/>
    <w:rsid w:val="00926B37"/>
    <w:rsid w:val="00926B63"/>
    <w:rsid w:val="00926DAC"/>
    <w:rsid w:val="00926E8A"/>
    <w:rsid w:val="00926F3C"/>
    <w:rsid w:val="0092703D"/>
    <w:rsid w:val="009272D0"/>
    <w:rsid w:val="00927604"/>
    <w:rsid w:val="009276FE"/>
    <w:rsid w:val="009277D9"/>
    <w:rsid w:val="009277FE"/>
    <w:rsid w:val="00927884"/>
    <w:rsid w:val="00927BFE"/>
    <w:rsid w:val="00927D0E"/>
    <w:rsid w:val="00927D25"/>
    <w:rsid w:val="00927FEC"/>
    <w:rsid w:val="009300ED"/>
    <w:rsid w:val="00930227"/>
    <w:rsid w:val="00930395"/>
    <w:rsid w:val="0093052A"/>
    <w:rsid w:val="009305DA"/>
    <w:rsid w:val="00930849"/>
    <w:rsid w:val="00930925"/>
    <w:rsid w:val="00930F8F"/>
    <w:rsid w:val="00931024"/>
    <w:rsid w:val="009314B2"/>
    <w:rsid w:val="00931E40"/>
    <w:rsid w:val="00931F75"/>
    <w:rsid w:val="0093229B"/>
    <w:rsid w:val="009322A9"/>
    <w:rsid w:val="009324C7"/>
    <w:rsid w:val="009326AB"/>
    <w:rsid w:val="009326CE"/>
    <w:rsid w:val="0093286D"/>
    <w:rsid w:val="00932B4C"/>
    <w:rsid w:val="00932D21"/>
    <w:rsid w:val="00932DBF"/>
    <w:rsid w:val="00932DE8"/>
    <w:rsid w:val="00932ED8"/>
    <w:rsid w:val="00932EF8"/>
    <w:rsid w:val="00932F78"/>
    <w:rsid w:val="00933255"/>
    <w:rsid w:val="00933257"/>
    <w:rsid w:val="00933340"/>
    <w:rsid w:val="00933648"/>
    <w:rsid w:val="00933857"/>
    <w:rsid w:val="00933C83"/>
    <w:rsid w:val="00933EF3"/>
    <w:rsid w:val="00934188"/>
    <w:rsid w:val="009344AF"/>
    <w:rsid w:val="00934550"/>
    <w:rsid w:val="00934864"/>
    <w:rsid w:val="009348DD"/>
    <w:rsid w:val="0093499E"/>
    <w:rsid w:val="009349FD"/>
    <w:rsid w:val="00934BC3"/>
    <w:rsid w:val="00934DFB"/>
    <w:rsid w:val="009351BD"/>
    <w:rsid w:val="009354FD"/>
    <w:rsid w:val="00935547"/>
    <w:rsid w:val="00935685"/>
    <w:rsid w:val="009357BE"/>
    <w:rsid w:val="0093593B"/>
    <w:rsid w:val="00935A2E"/>
    <w:rsid w:val="00935A59"/>
    <w:rsid w:val="00935F93"/>
    <w:rsid w:val="00935FD1"/>
    <w:rsid w:val="009363C3"/>
    <w:rsid w:val="009364B7"/>
    <w:rsid w:val="009368DC"/>
    <w:rsid w:val="00936DAD"/>
    <w:rsid w:val="00936DC2"/>
    <w:rsid w:val="00936E3A"/>
    <w:rsid w:val="0093713C"/>
    <w:rsid w:val="009371F3"/>
    <w:rsid w:val="00937247"/>
    <w:rsid w:val="00937432"/>
    <w:rsid w:val="0093754E"/>
    <w:rsid w:val="00937614"/>
    <w:rsid w:val="009377A9"/>
    <w:rsid w:val="0093787A"/>
    <w:rsid w:val="00937C7C"/>
    <w:rsid w:val="00937DC5"/>
    <w:rsid w:val="00937ECF"/>
    <w:rsid w:val="0094041C"/>
    <w:rsid w:val="00940535"/>
    <w:rsid w:val="0094084F"/>
    <w:rsid w:val="00940C0B"/>
    <w:rsid w:val="00940C2C"/>
    <w:rsid w:val="00940CA5"/>
    <w:rsid w:val="00940DB5"/>
    <w:rsid w:val="00940F36"/>
    <w:rsid w:val="00940FED"/>
    <w:rsid w:val="0094110D"/>
    <w:rsid w:val="00941470"/>
    <w:rsid w:val="009415EB"/>
    <w:rsid w:val="0094164A"/>
    <w:rsid w:val="00941714"/>
    <w:rsid w:val="009417EE"/>
    <w:rsid w:val="0094188C"/>
    <w:rsid w:val="00941A14"/>
    <w:rsid w:val="00941AEF"/>
    <w:rsid w:val="00941F29"/>
    <w:rsid w:val="00941FD9"/>
    <w:rsid w:val="009424B4"/>
    <w:rsid w:val="00942511"/>
    <w:rsid w:val="00942629"/>
    <w:rsid w:val="009426F4"/>
    <w:rsid w:val="00942715"/>
    <w:rsid w:val="00942761"/>
    <w:rsid w:val="00942824"/>
    <w:rsid w:val="00942846"/>
    <w:rsid w:val="00942A48"/>
    <w:rsid w:val="00942A68"/>
    <w:rsid w:val="00942B29"/>
    <w:rsid w:val="00942BAC"/>
    <w:rsid w:val="00942CE2"/>
    <w:rsid w:val="00942E21"/>
    <w:rsid w:val="00942F56"/>
    <w:rsid w:val="00943048"/>
    <w:rsid w:val="00943161"/>
    <w:rsid w:val="00943268"/>
    <w:rsid w:val="009433DB"/>
    <w:rsid w:val="00943409"/>
    <w:rsid w:val="00943491"/>
    <w:rsid w:val="00943A26"/>
    <w:rsid w:val="00943BAC"/>
    <w:rsid w:val="00943BC1"/>
    <w:rsid w:val="00943D27"/>
    <w:rsid w:val="00943E56"/>
    <w:rsid w:val="0094404F"/>
    <w:rsid w:val="009440B1"/>
    <w:rsid w:val="009440B2"/>
    <w:rsid w:val="009440CC"/>
    <w:rsid w:val="00944104"/>
    <w:rsid w:val="0094493B"/>
    <w:rsid w:val="00944BAC"/>
    <w:rsid w:val="00944EF6"/>
    <w:rsid w:val="00944F28"/>
    <w:rsid w:val="00945070"/>
    <w:rsid w:val="0094560D"/>
    <w:rsid w:val="00945B0D"/>
    <w:rsid w:val="009462F2"/>
    <w:rsid w:val="00946340"/>
    <w:rsid w:val="009464D8"/>
    <w:rsid w:val="009465B2"/>
    <w:rsid w:val="00946692"/>
    <w:rsid w:val="00946780"/>
    <w:rsid w:val="009468A4"/>
    <w:rsid w:val="009468B0"/>
    <w:rsid w:val="00946905"/>
    <w:rsid w:val="00946AAB"/>
    <w:rsid w:val="00946DF4"/>
    <w:rsid w:val="009472D5"/>
    <w:rsid w:val="009472DD"/>
    <w:rsid w:val="0094736A"/>
    <w:rsid w:val="009475DD"/>
    <w:rsid w:val="0094760E"/>
    <w:rsid w:val="009477DF"/>
    <w:rsid w:val="00947887"/>
    <w:rsid w:val="00947962"/>
    <w:rsid w:val="00947A28"/>
    <w:rsid w:val="00947D42"/>
    <w:rsid w:val="00947E59"/>
    <w:rsid w:val="00947E97"/>
    <w:rsid w:val="00947F0E"/>
    <w:rsid w:val="00947F53"/>
    <w:rsid w:val="00950122"/>
    <w:rsid w:val="009502BB"/>
    <w:rsid w:val="00950378"/>
    <w:rsid w:val="00950990"/>
    <w:rsid w:val="00950A38"/>
    <w:rsid w:val="00950A7E"/>
    <w:rsid w:val="00950E7F"/>
    <w:rsid w:val="009513F5"/>
    <w:rsid w:val="0095155A"/>
    <w:rsid w:val="0095190B"/>
    <w:rsid w:val="00951A08"/>
    <w:rsid w:val="00951B04"/>
    <w:rsid w:val="00951B65"/>
    <w:rsid w:val="00951BDF"/>
    <w:rsid w:val="0095202F"/>
    <w:rsid w:val="00952096"/>
    <w:rsid w:val="009520F2"/>
    <w:rsid w:val="00952171"/>
    <w:rsid w:val="00952492"/>
    <w:rsid w:val="00952631"/>
    <w:rsid w:val="0095274C"/>
    <w:rsid w:val="009528BA"/>
    <w:rsid w:val="00952A0B"/>
    <w:rsid w:val="00952A9C"/>
    <w:rsid w:val="00952BE2"/>
    <w:rsid w:val="00952D1C"/>
    <w:rsid w:val="00952D2C"/>
    <w:rsid w:val="00952ED4"/>
    <w:rsid w:val="00953108"/>
    <w:rsid w:val="00953173"/>
    <w:rsid w:val="009539D3"/>
    <w:rsid w:val="00953CD7"/>
    <w:rsid w:val="00953D20"/>
    <w:rsid w:val="00953D90"/>
    <w:rsid w:val="0095402B"/>
    <w:rsid w:val="0095419E"/>
    <w:rsid w:val="009542C8"/>
    <w:rsid w:val="0095439C"/>
    <w:rsid w:val="009543D2"/>
    <w:rsid w:val="009543E7"/>
    <w:rsid w:val="0095445E"/>
    <w:rsid w:val="009546FD"/>
    <w:rsid w:val="00954977"/>
    <w:rsid w:val="00954B99"/>
    <w:rsid w:val="00954D0F"/>
    <w:rsid w:val="00954DD8"/>
    <w:rsid w:val="00954E75"/>
    <w:rsid w:val="00954EBB"/>
    <w:rsid w:val="00954EED"/>
    <w:rsid w:val="009550CC"/>
    <w:rsid w:val="00955269"/>
    <w:rsid w:val="00955291"/>
    <w:rsid w:val="009552AE"/>
    <w:rsid w:val="0095554D"/>
    <w:rsid w:val="00955552"/>
    <w:rsid w:val="00955738"/>
    <w:rsid w:val="0095580B"/>
    <w:rsid w:val="00955857"/>
    <w:rsid w:val="009558C0"/>
    <w:rsid w:val="00955ABC"/>
    <w:rsid w:val="00955BBE"/>
    <w:rsid w:val="00955BF1"/>
    <w:rsid w:val="00955D78"/>
    <w:rsid w:val="00956097"/>
    <w:rsid w:val="00956190"/>
    <w:rsid w:val="009561C7"/>
    <w:rsid w:val="009562C0"/>
    <w:rsid w:val="00956602"/>
    <w:rsid w:val="00956674"/>
    <w:rsid w:val="00956696"/>
    <w:rsid w:val="00956770"/>
    <w:rsid w:val="009569B1"/>
    <w:rsid w:val="00956BA8"/>
    <w:rsid w:val="00956BF9"/>
    <w:rsid w:val="00956C4B"/>
    <w:rsid w:val="00956E14"/>
    <w:rsid w:val="00956F10"/>
    <w:rsid w:val="009570BE"/>
    <w:rsid w:val="00957150"/>
    <w:rsid w:val="00957258"/>
    <w:rsid w:val="009573B6"/>
    <w:rsid w:val="00957426"/>
    <w:rsid w:val="0095743D"/>
    <w:rsid w:val="009575FF"/>
    <w:rsid w:val="009576C3"/>
    <w:rsid w:val="0095772D"/>
    <w:rsid w:val="0095775C"/>
    <w:rsid w:val="009577C3"/>
    <w:rsid w:val="00957871"/>
    <w:rsid w:val="0095796C"/>
    <w:rsid w:val="00957FE5"/>
    <w:rsid w:val="0096019E"/>
    <w:rsid w:val="009601D7"/>
    <w:rsid w:val="009603B0"/>
    <w:rsid w:val="00960696"/>
    <w:rsid w:val="00960EC0"/>
    <w:rsid w:val="00961108"/>
    <w:rsid w:val="0096123E"/>
    <w:rsid w:val="00961328"/>
    <w:rsid w:val="0096135A"/>
    <w:rsid w:val="009615F0"/>
    <w:rsid w:val="00961649"/>
    <w:rsid w:val="009618F6"/>
    <w:rsid w:val="00961D84"/>
    <w:rsid w:val="00961E3D"/>
    <w:rsid w:val="00962085"/>
    <w:rsid w:val="00962181"/>
    <w:rsid w:val="009622E0"/>
    <w:rsid w:val="00962409"/>
    <w:rsid w:val="00962512"/>
    <w:rsid w:val="00962954"/>
    <w:rsid w:val="009629DC"/>
    <w:rsid w:val="00962D82"/>
    <w:rsid w:val="00962F24"/>
    <w:rsid w:val="00962F6C"/>
    <w:rsid w:val="009630BB"/>
    <w:rsid w:val="009635B7"/>
    <w:rsid w:val="00963647"/>
    <w:rsid w:val="00963720"/>
    <w:rsid w:val="009637A1"/>
    <w:rsid w:val="0096380A"/>
    <w:rsid w:val="00963870"/>
    <w:rsid w:val="0096388F"/>
    <w:rsid w:val="00963CDE"/>
    <w:rsid w:val="00963E8F"/>
    <w:rsid w:val="00963F34"/>
    <w:rsid w:val="00964267"/>
    <w:rsid w:val="0096430A"/>
    <w:rsid w:val="0096431E"/>
    <w:rsid w:val="009643E7"/>
    <w:rsid w:val="009645D2"/>
    <w:rsid w:val="0096464F"/>
    <w:rsid w:val="00964E75"/>
    <w:rsid w:val="0096505B"/>
    <w:rsid w:val="009654CD"/>
    <w:rsid w:val="00965705"/>
    <w:rsid w:val="009657D5"/>
    <w:rsid w:val="00965E12"/>
    <w:rsid w:val="00965FE1"/>
    <w:rsid w:val="009664F0"/>
    <w:rsid w:val="009667B8"/>
    <w:rsid w:val="009668D7"/>
    <w:rsid w:val="00966991"/>
    <w:rsid w:val="00966AFD"/>
    <w:rsid w:val="00966DA3"/>
    <w:rsid w:val="00966E72"/>
    <w:rsid w:val="0096701F"/>
    <w:rsid w:val="009670FD"/>
    <w:rsid w:val="00967304"/>
    <w:rsid w:val="00967313"/>
    <w:rsid w:val="00967455"/>
    <w:rsid w:val="009675DF"/>
    <w:rsid w:val="0096768B"/>
    <w:rsid w:val="009676DD"/>
    <w:rsid w:val="009677CC"/>
    <w:rsid w:val="0096791B"/>
    <w:rsid w:val="0096794A"/>
    <w:rsid w:val="00967AA4"/>
    <w:rsid w:val="00967CEC"/>
    <w:rsid w:val="00967D31"/>
    <w:rsid w:val="00967DEF"/>
    <w:rsid w:val="00967EA4"/>
    <w:rsid w:val="00970310"/>
    <w:rsid w:val="009706DF"/>
    <w:rsid w:val="0097085F"/>
    <w:rsid w:val="009708FF"/>
    <w:rsid w:val="00970E33"/>
    <w:rsid w:val="00970F8F"/>
    <w:rsid w:val="0097109A"/>
    <w:rsid w:val="0097120E"/>
    <w:rsid w:val="00971426"/>
    <w:rsid w:val="009714B0"/>
    <w:rsid w:val="0097157F"/>
    <w:rsid w:val="009716F3"/>
    <w:rsid w:val="00971762"/>
    <w:rsid w:val="00971B39"/>
    <w:rsid w:val="00971C1B"/>
    <w:rsid w:val="00971CE3"/>
    <w:rsid w:val="00971EFA"/>
    <w:rsid w:val="00972196"/>
    <w:rsid w:val="00972425"/>
    <w:rsid w:val="009725C3"/>
    <w:rsid w:val="00972607"/>
    <w:rsid w:val="009728F1"/>
    <w:rsid w:val="00972A2F"/>
    <w:rsid w:val="00972B40"/>
    <w:rsid w:val="00972BE8"/>
    <w:rsid w:val="00972C16"/>
    <w:rsid w:val="00972D2C"/>
    <w:rsid w:val="00972DE4"/>
    <w:rsid w:val="00972EB4"/>
    <w:rsid w:val="009731B1"/>
    <w:rsid w:val="009731D8"/>
    <w:rsid w:val="0097333D"/>
    <w:rsid w:val="0097338D"/>
    <w:rsid w:val="00973559"/>
    <w:rsid w:val="00973686"/>
    <w:rsid w:val="009736D6"/>
    <w:rsid w:val="00973764"/>
    <w:rsid w:val="0097387A"/>
    <w:rsid w:val="00973BF0"/>
    <w:rsid w:val="00973C15"/>
    <w:rsid w:val="00973FFD"/>
    <w:rsid w:val="0097425B"/>
    <w:rsid w:val="009742D6"/>
    <w:rsid w:val="0097440C"/>
    <w:rsid w:val="00974531"/>
    <w:rsid w:val="00974749"/>
    <w:rsid w:val="00974761"/>
    <w:rsid w:val="009747D8"/>
    <w:rsid w:val="00974843"/>
    <w:rsid w:val="009748B5"/>
    <w:rsid w:val="009748E7"/>
    <w:rsid w:val="00974984"/>
    <w:rsid w:val="00974C18"/>
    <w:rsid w:val="00974D30"/>
    <w:rsid w:val="00975047"/>
    <w:rsid w:val="0097506A"/>
    <w:rsid w:val="009751F6"/>
    <w:rsid w:val="0097530E"/>
    <w:rsid w:val="00975515"/>
    <w:rsid w:val="00975553"/>
    <w:rsid w:val="009759D1"/>
    <w:rsid w:val="00975C43"/>
    <w:rsid w:val="00975CB4"/>
    <w:rsid w:val="00975E00"/>
    <w:rsid w:val="00975E0D"/>
    <w:rsid w:val="00975F3A"/>
    <w:rsid w:val="00975F5E"/>
    <w:rsid w:val="00975FBF"/>
    <w:rsid w:val="0097600B"/>
    <w:rsid w:val="009761A2"/>
    <w:rsid w:val="0097636C"/>
    <w:rsid w:val="009763AC"/>
    <w:rsid w:val="009763CB"/>
    <w:rsid w:val="009764C2"/>
    <w:rsid w:val="009766BF"/>
    <w:rsid w:val="009766F5"/>
    <w:rsid w:val="00976873"/>
    <w:rsid w:val="009768C0"/>
    <w:rsid w:val="00976A15"/>
    <w:rsid w:val="00976D4A"/>
    <w:rsid w:val="00976DCE"/>
    <w:rsid w:val="0097714E"/>
    <w:rsid w:val="00977B42"/>
    <w:rsid w:val="00977C92"/>
    <w:rsid w:val="00977E8C"/>
    <w:rsid w:val="0098018D"/>
    <w:rsid w:val="009802DB"/>
    <w:rsid w:val="009806EA"/>
    <w:rsid w:val="00980836"/>
    <w:rsid w:val="00980C3C"/>
    <w:rsid w:val="00980DC7"/>
    <w:rsid w:val="00980DFC"/>
    <w:rsid w:val="00981016"/>
    <w:rsid w:val="00981420"/>
    <w:rsid w:val="009814E0"/>
    <w:rsid w:val="00981651"/>
    <w:rsid w:val="009817C9"/>
    <w:rsid w:val="0098185B"/>
    <w:rsid w:val="00981B76"/>
    <w:rsid w:val="00981BF9"/>
    <w:rsid w:val="00981CDA"/>
    <w:rsid w:val="0098216C"/>
    <w:rsid w:val="009822BD"/>
    <w:rsid w:val="0098235D"/>
    <w:rsid w:val="009824B5"/>
    <w:rsid w:val="00982569"/>
    <w:rsid w:val="00982765"/>
    <w:rsid w:val="00982A85"/>
    <w:rsid w:val="00982B43"/>
    <w:rsid w:val="00982FA4"/>
    <w:rsid w:val="00982FE5"/>
    <w:rsid w:val="009830C7"/>
    <w:rsid w:val="00983183"/>
    <w:rsid w:val="00983294"/>
    <w:rsid w:val="00983641"/>
    <w:rsid w:val="00983847"/>
    <w:rsid w:val="00983882"/>
    <w:rsid w:val="00983C88"/>
    <w:rsid w:val="00983EBD"/>
    <w:rsid w:val="00983EF0"/>
    <w:rsid w:val="00983F73"/>
    <w:rsid w:val="00984211"/>
    <w:rsid w:val="009843AD"/>
    <w:rsid w:val="009846D4"/>
    <w:rsid w:val="009847A1"/>
    <w:rsid w:val="009847B3"/>
    <w:rsid w:val="009847EF"/>
    <w:rsid w:val="00984A53"/>
    <w:rsid w:val="00984DAB"/>
    <w:rsid w:val="00984FF4"/>
    <w:rsid w:val="00985075"/>
    <w:rsid w:val="00985169"/>
    <w:rsid w:val="00985502"/>
    <w:rsid w:val="00985533"/>
    <w:rsid w:val="00985549"/>
    <w:rsid w:val="00985DAE"/>
    <w:rsid w:val="009862EF"/>
    <w:rsid w:val="00986442"/>
    <w:rsid w:val="0098652D"/>
    <w:rsid w:val="00986630"/>
    <w:rsid w:val="00986793"/>
    <w:rsid w:val="00986C06"/>
    <w:rsid w:val="00986D4E"/>
    <w:rsid w:val="00986E8C"/>
    <w:rsid w:val="009870D6"/>
    <w:rsid w:val="009875AE"/>
    <w:rsid w:val="00987605"/>
    <w:rsid w:val="0098768F"/>
    <w:rsid w:val="0098776F"/>
    <w:rsid w:val="00987B68"/>
    <w:rsid w:val="00987B80"/>
    <w:rsid w:val="00987B94"/>
    <w:rsid w:val="00987D0B"/>
    <w:rsid w:val="00987D19"/>
    <w:rsid w:val="00987DCE"/>
    <w:rsid w:val="00987EB5"/>
    <w:rsid w:val="00987F8F"/>
    <w:rsid w:val="00987FF7"/>
    <w:rsid w:val="00990305"/>
    <w:rsid w:val="00990307"/>
    <w:rsid w:val="0099035B"/>
    <w:rsid w:val="0099069C"/>
    <w:rsid w:val="00990965"/>
    <w:rsid w:val="00990B09"/>
    <w:rsid w:val="00990DC8"/>
    <w:rsid w:val="00990E1C"/>
    <w:rsid w:val="00990F01"/>
    <w:rsid w:val="0099102E"/>
    <w:rsid w:val="009911CD"/>
    <w:rsid w:val="009911D0"/>
    <w:rsid w:val="009911DF"/>
    <w:rsid w:val="00991426"/>
    <w:rsid w:val="00991666"/>
    <w:rsid w:val="009919F6"/>
    <w:rsid w:val="00991D00"/>
    <w:rsid w:val="00991D65"/>
    <w:rsid w:val="00991E07"/>
    <w:rsid w:val="00991E5B"/>
    <w:rsid w:val="00991FFF"/>
    <w:rsid w:val="0099204F"/>
    <w:rsid w:val="0099208C"/>
    <w:rsid w:val="009921E6"/>
    <w:rsid w:val="009922CC"/>
    <w:rsid w:val="009923B2"/>
    <w:rsid w:val="0099293B"/>
    <w:rsid w:val="00992AB3"/>
    <w:rsid w:val="00992D0D"/>
    <w:rsid w:val="00992FC8"/>
    <w:rsid w:val="009931E5"/>
    <w:rsid w:val="00993334"/>
    <w:rsid w:val="00993795"/>
    <w:rsid w:val="00993BA6"/>
    <w:rsid w:val="00993E01"/>
    <w:rsid w:val="009946FB"/>
    <w:rsid w:val="00994800"/>
    <w:rsid w:val="0099482A"/>
    <w:rsid w:val="00994D58"/>
    <w:rsid w:val="009951FA"/>
    <w:rsid w:val="00995240"/>
    <w:rsid w:val="0099528E"/>
    <w:rsid w:val="00995867"/>
    <w:rsid w:val="009959DB"/>
    <w:rsid w:val="00995CBB"/>
    <w:rsid w:val="00995E24"/>
    <w:rsid w:val="00996046"/>
    <w:rsid w:val="00996097"/>
    <w:rsid w:val="00996104"/>
    <w:rsid w:val="009961F9"/>
    <w:rsid w:val="00996596"/>
    <w:rsid w:val="009965B1"/>
    <w:rsid w:val="0099663C"/>
    <w:rsid w:val="0099667D"/>
    <w:rsid w:val="00996760"/>
    <w:rsid w:val="009967B6"/>
    <w:rsid w:val="0099685E"/>
    <w:rsid w:val="00996972"/>
    <w:rsid w:val="009969D9"/>
    <w:rsid w:val="009969FF"/>
    <w:rsid w:val="00996B04"/>
    <w:rsid w:val="00996BE1"/>
    <w:rsid w:val="00997174"/>
    <w:rsid w:val="009971C0"/>
    <w:rsid w:val="009971D5"/>
    <w:rsid w:val="00997315"/>
    <w:rsid w:val="009977D8"/>
    <w:rsid w:val="0099799B"/>
    <w:rsid w:val="009979A7"/>
    <w:rsid w:val="00997B37"/>
    <w:rsid w:val="00997C2E"/>
    <w:rsid w:val="00997D8A"/>
    <w:rsid w:val="00997F2D"/>
    <w:rsid w:val="009A0224"/>
    <w:rsid w:val="009A04F9"/>
    <w:rsid w:val="009A06CC"/>
    <w:rsid w:val="009A0834"/>
    <w:rsid w:val="009A0AA6"/>
    <w:rsid w:val="009A0ACF"/>
    <w:rsid w:val="009A0B3A"/>
    <w:rsid w:val="009A0D43"/>
    <w:rsid w:val="009A0E47"/>
    <w:rsid w:val="009A0EF3"/>
    <w:rsid w:val="009A11D8"/>
    <w:rsid w:val="009A1288"/>
    <w:rsid w:val="009A1302"/>
    <w:rsid w:val="009A1533"/>
    <w:rsid w:val="009A163A"/>
    <w:rsid w:val="009A16BE"/>
    <w:rsid w:val="009A183D"/>
    <w:rsid w:val="009A1BDE"/>
    <w:rsid w:val="009A1E20"/>
    <w:rsid w:val="009A1E4F"/>
    <w:rsid w:val="009A1E77"/>
    <w:rsid w:val="009A2196"/>
    <w:rsid w:val="009A2286"/>
    <w:rsid w:val="009A243A"/>
    <w:rsid w:val="009A244D"/>
    <w:rsid w:val="009A2597"/>
    <w:rsid w:val="009A2690"/>
    <w:rsid w:val="009A28CA"/>
    <w:rsid w:val="009A28DC"/>
    <w:rsid w:val="009A2A22"/>
    <w:rsid w:val="009A30C2"/>
    <w:rsid w:val="009A31B7"/>
    <w:rsid w:val="009A3301"/>
    <w:rsid w:val="009A385C"/>
    <w:rsid w:val="009A3E53"/>
    <w:rsid w:val="009A3EDB"/>
    <w:rsid w:val="009A4335"/>
    <w:rsid w:val="009A44D7"/>
    <w:rsid w:val="009A4632"/>
    <w:rsid w:val="009A465F"/>
    <w:rsid w:val="009A46DB"/>
    <w:rsid w:val="009A4B3E"/>
    <w:rsid w:val="009A5628"/>
    <w:rsid w:val="009A5717"/>
    <w:rsid w:val="009A594A"/>
    <w:rsid w:val="009A5A3F"/>
    <w:rsid w:val="009A5A4B"/>
    <w:rsid w:val="009A5ACB"/>
    <w:rsid w:val="009A5B81"/>
    <w:rsid w:val="009A5C6B"/>
    <w:rsid w:val="009A5F30"/>
    <w:rsid w:val="009A62F4"/>
    <w:rsid w:val="009A63E5"/>
    <w:rsid w:val="009A640B"/>
    <w:rsid w:val="009A65EE"/>
    <w:rsid w:val="009A68E7"/>
    <w:rsid w:val="009A6F3E"/>
    <w:rsid w:val="009A7027"/>
    <w:rsid w:val="009A709A"/>
    <w:rsid w:val="009A774B"/>
    <w:rsid w:val="009A7942"/>
    <w:rsid w:val="009A7AFC"/>
    <w:rsid w:val="009A7E12"/>
    <w:rsid w:val="009A7EB0"/>
    <w:rsid w:val="009B049D"/>
    <w:rsid w:val="009B04D5"/>
    <w:rsid w:val="009B0617"/>
    <w:rsid w:val="009B0681"/>
    <w:rsid w:val="009B0B25"/>
    <w:rsid w:val="009B0B7D"/>
    <w:rsid w:val="009B0C00"/>
    <w:rsid w:val="009B10C3"/>
    <w:rsid w:val="009B1149"/>
    <w:rsid w:val="009B1533"/>
    <w:rsid w:val="009B1683"/>
    <w:rsid w:val="009B17A8"/>
    <w:rsid w:val="009B183F"/>
    <w:rsid w:val="009B191E"/>
    <w:rsid w:val="009B1C4F"/>
    <w:rsid w:val="009B1CF0"/>
    <w:rsid w:val="009B1D8F"/>
    <w:rsid w:val="009B1DB2"/>
    <w:rsid w:val="009B1E20"/>
    <w:rsid w:val="009B1E80"/>
    <w:rsid w:val="009B2054"/>
    <w:rsid w:val="009B22B7"/>
    <w:rsid w:val="009B2397"/>
    <w:rsid w:val="009B2670"/>
    <w:rsid w:val="009B281B"/>
    <w:rsid w:val="009B2A21"/>
    <w:rsid w:val="009B2A88"/>
    <w:rsid w:val="009B2BAA"/>
    <w:rsid w:val="009B2BAB"/>
    <w:rsid w:val="009B2C6E"/>
    <w:rsid w:val="009B2C96"/>
    <w:rsid w:val="009B2CF9"/>
    <w:rsid w:val="009B2D2F"/>
    <w:rsid w:val="009B2F11"/>
    <w:rsid w:val="009B2FF3"/>
    <w:rsid w:val="009B2FF6"/>
    <w:rsid w:val="009B370B"/>
    <w:rsid w:val="009B3766"/>
    <w:rsid w:val="009B388B"/>
    <w:rsid w:val="009B3A9A"/>
    <w:rsid w:val="009B3C0B"/>
    <w:rsid w:val="009B3F30"/>
    <w:rsid w:val="009B3F8D"/>
    <w:rsid w:val="009B4260"/>
    <w:rsid w:val="009B429D"/>
    <w:rsid w:val="009B42CC"/>
    <w:rsid w:val="009B45C2"/>
    <w:rsid w:val="009B464A"/>
    <w:rsid w:val="009B4ACB"/>
    <w:rsid w:val="009B4B6E"/>
    <w:rsid w:val="009B4CC2"/>
    <w:rsid w:val="009B4D51"/>
    <w:rsid w:val="009B4D6B"/>
    <w:rsid w:val="009B5087"/>
    <w:rsid w:val="009B508A"/>
    <w:rsid w:val="009B5132"/>
    <w:rsid w:val="009B53EE"/>
    <w:rsid w:val="009B5423"/>
    <w:rsid w:val="009B549B"/>
    <w:rsid w:val="009B5592"/>
    <w:rsid w:val="009B5624"/>
    <w:rsid w:val="009B5876"/>
    <w:rsid w:val="009B598D"/>
    <w:rsid w:val="009B59A6"/>
    <w:rsid w:val="009B5B41"/>
    <w:rsid w:val="009B5B44"/>
    <w:rsid w:val="009B5E18"/>
    <w:rsid w:val="009B5E20"/>
    <w:rsid w:val="009B6017"/>
    <w:rsid w:val="009B610A"/>
    <w:rsid w:val="009B61DB"/>
    <w:rsid w:val="009B62A8"/>
    <w:rsid w:val="009B62FB"/>
    <w:rsid w:val="009B6414"/>
    <w:rsid w:val="009B65BE"/>
    <w:rsid w:val="009B6905"/>
    <w:rsid w:val="009B694C"/>
    <w:rsid w:val="009B6D26"/>
    <w:rsid w:val="009B6FF6"/>
    <w:rsid w:val="009B700A"/>
    <w:rsid w:val="009B7482"/>
    <w:rsid w:val="009B74A9"/>
    <w:rsid w:val="009B7781"/>
    <w:rsid w:val="009B77B4"/>
    <w:rsid w:val="009B7D1E"/>
    <w:rsid w:val="009B7ED4"/>
    <w:rsid w:val="009B7F58"/>
    <w:rsid w:val="009C0049"/>
    <w:rsid w:val="009C00BA"/>
    <w:rsid w:val="009C02DE"/>
    <w:rsid w:val="009C02F3"/>
    <w:rsid w:val="009C03A9"/>
    <w:rsid w:val="009C0407"/>
    <w:rsid w:val="009C045E"/>
    <w:rsid w:val="009C0697"/>
    <w:rsid w:val="009C06A5"/>
    <w:rsid w:val="009C0E88"/>
    <w:rsid w:val="009C0FD9"/>
    <w:rsid w:val="009C10BF"/>
    <w:rsid w:val="009C11C3"/>
    <w:rsid w:val="009C120A"/>
    <w:rsid w:val="009C121E"/>
    <w:rsid w:val="009C1504"/>
    <w:rsid w:val="009C1538"/>
    <w:rsid w:val="009C1646"/>
    <w:rsid w:val="009C1AE2"/>
    <w:rsid w:val="009C1B1D"/>
    <w:rsid w:val="009C1B3C"/>
    <w:rsid w:val="009C1BB5"/>
    <w:rsid w:val="009C1DEC"/>
    <w:rsid w:val="009C1EB3"/>
    <w:rsid w:val="009C1F5D"/>
    <w:rsid w:val="009C208B"/>
    <w:rsid w:val="009C23CA"/>
    <w:rsid w:val="009C24D4"/>
    <w:rsid w:val="009C2778"/>
    <w:rsid w:val="009C2A0D"/>
    <w:rsid w:val="009C2D09"/>
    <w:rsid w:val="009C32C6"/>
    <w:rsid w:val="009C35EC"/>
    <w:rsid w:val="009C365C"/>
    <w:rsid w:val="009C39D9"/>
    <w:rsid w:val="009C3A7C"/>
    <w:rsid w:val="009C3B2A"/>
    <w:rsid w:val="009C3D78"/>
    <w:rsid w:val="009C3FE5"/>
    <w:rsid w:val="009C4007"/>
    <w:rsid w:val="009C4125"/>
    <w:rsid w:val="009C4204"/>
    <w:rsid w:val="009C427C"/>
    <w:rsid w:val="009C44EF"/>
    <w:rsid w:val="009C4949"/>
    <w:rsid w:val="009C497B"/>
    <w:rsid w:val="009C497C"/>
    <w:rsid w:val="009C4A16"/>
    <w:rsid w:val="009C4A6D"/>
    <w:rsid w:val="009C4A77"/>
    <w:rsid w:val="009C4E7F"/>
    <w:rsid w:val="009C530F"/>
    <w:rsid w:val="009C53B2"/>
    <w:rsid w:val="009C54AD"/>
    <w:rsid w:val="009C5522"/>
    <w:rsid w:val="009C560D"/>
    <w:rsid w:val="009C58DE"/>
    <w:rsid w:val="009C5988"/>
    <w:rsid w:val="009C59A9"/>
    <w:rsid w:val="009C5D7F"/>
    <w:rsid w:val="009C5DDC"/>
    <w:rsid w:val="009C5F30"/>
    <w:rsid w:val="009C5F6B"/>
    <w:rsid w:val="009C60E8"/>
    <w:rsid w:val="009C60F7"/>
    <w:rsid w:val="009C647E"/>
    <w:rsid w:val="009C6A23"/>
    <w:rsid w:val="009C6CD9"/>
    <w:rsid w:val="009C6CE3"/>
    <w:rsid w:val="009C6F35"/>
    <w:rsid w:val="009C712F"/>
    <w:rsid w:val="009C725E"/>
    <w:rsid w:val="009C7877"/>
    <w:rsid w:val="009C78C2"/>
    <w:rsid w:val="009C7987"/>
    <w:rsid w:val="009C7A4F"/>
    <w:rsid w:val="009C7B58"/>
    <w:rsid w:val="009C7E1C"/>
    <w:rsid w:val="009C7E59"/>
    <w:rsid w:val="009C7EE9"/>
    <w:rsid w:val="009C7F2A"/>
    <w:rsid w:val="009D0379"/>
    <w:rsid w:val="009D04B4"/>
    <w:rsid w:val="009D06BC"/>
    <w:rsid w:val="009D076A"/>
    <w:rsid w:val="009D0B7F"/>
    <w:rsid w:val="009D0E2A"/>
    <w:rsid w:val="009D0E3B"/>
    <w:rsid w:val="009D0E8C"/>
    <w:rsid w:val="009D0F83"/>
    <w:rsid w:val="009D148B"/>
    <w:rsid w:val="009D18FE"/>
    <w:rsid w:val="009D1CCC"/>
    <w:rsid w:val="009D2015"/>
    <w:rsid w:val="009D20B9"/>
    <w:rsid w:val="009D2169"/>
    <w:rsid w:val="009D21EB"/>
    <w:rsid w:val="009D2290"/>
    <w:rsid w:val="009D2693"/>
    <w:rsid w:val="009D284C"/>
    <w:rsid w:val="009D28A0"/>
    <w:rsid w:val="009D294C"/>
    <w:rsid w:val="009D29CF"/>
    <w:rsid w:val="009D2C2F"/>
    <w:rsid w:val="009D2D42"/>
    <w:rsid w:val="009D317C"/>
    <w:rsid w:val="009D3285"/>
    <w:rsid w:val="009D3290"/>
    <w:rsid w:val="009D33C8"/>
    <w:rsid w:val="009D340C"/>
    <w:rsid w:val="009D3428"/>
    <w:rsid w:val="009D343F"/>
    <w:rsid w:val="009D35C8"/>
    <w:rsid w:val="009D3940"/>
    <w:rsid w:val="009D3B02"/>
    <w:rsid w:val="009D3C77"/>
    <w:rsid w:val="009D4054"/>
    <w:rsid w:val="009D41A1"/>
    <w:rsid w:val="009D46AB"/>
    <w:rsid w:val="009D482D"/>
    <w:rsid w:val="009D4970"/>
    <w:rsid w:val="009D4C24"/>
    <w:rsid w:val="009D4CA9"/>
    <w:rsid w:val="009D4D2F"/>
    <w:rsid w:val="009D4DEE"/>
    <w:rsid w:val="009D5064"/>
    <w:rsid w:val="009D5121"/>
    <w:rsid w:val="009D545F"/>
    <w:rsid w:val="009D5492"/>
    <w:rsid w:val="009D5495"/>
    <w:rsid w:val="009D5573"/>
    <w:rsid w:val="009D57A6"/>
    <w:rsid w:val="009D5B16"/>
    <w:rsid w:val="009D5B69"/>
    <w:rsid w:val="009D5BB2"/>
    <w:rsid w:val="009D5CFE"/>
    <w:rsid w:val="009D6091"/>
    <w:rsid w:val="009D60E2"/>
    <w:rsid w:val="009D613B"/>
    <w:rsid w:val="009D62C3"/>
    <w:rsid w:val="009D644D"/>
    <w:rsid w:val="009D669E"/>
    <w:rsid w:val="009D704B"/>
    <w:rsid w:val="009D70C6"/>
    <w:rsid w:val="009D7133"/>
    <w:rsid w:val="009D7248"/>
    <w:rsid w:val="009D729C"/>
    <w:rsid w:val="009D7383"/>
    <w:rsid w:val="009D739D"/>
    <w:rsid w:val="009D7631"/>
    <w:rsid w:val="009D780F"/>
    <w:rsid w:val="009D7A1E"/>
    <w:rsid w:val="009D7F06"/>
    <w:rsid w:val="009E02D2"/>
    <w:rsid w:val="009E05BE"/>
    <w:rsid w:val="009E07A7"/>
    <w:rsid w:val="009E08F3"/>
    <w:rsid w:val="009E0D48"/>
    <w:rsid w:val="009E0EDE"/>
    <w:rsid w:val="009E0EED"/>
    <w:rsid w:val="009E14C9"/>
    <w:rsid w:val="009E160D"/>
    <w:rsid w:val="009E1B09"/>
    <w:rsid w:val="009E1EF9"/>
    <w:rsid w:val="009E2174"/>
    <w:rsid w:val="009E2206"/>
    <w:rsid w:val="009E2295"/>
    <w:rsid w:val="009E22A9"/>
    <w:rsid w:val="009E257C"/>
    <w:rsid w:val="009E274E"/>
    <w:rsid w:val="009E2927"/>
    <w:rsid w:val="009E2A5C"/>
    <w:rsid w:val="009E2D59"/>
    <w:rsid w:val="009E2D93"/>
    <w:rsid w:val="009E2DBB"/>
    <w:rsid w:val="009E3005"/>
    <w:rsid w:val="009E3283"/>
    <w:rsid w:val="009E398F"/>
    <w:rsid w:val="009E3C4C"/>
    <w:rsid w:val="009E41A7"/>
    <w:rsid w:val="009E423E"/>
    <w:rsid w:val="009E428D"/>
    <w:rsid w:val="009E4389"/>
    <w:rsid w:val="009E43D3"/>
    <w:rsid w:val="009E4716"/>
    <w:rsid w:val="009E4799"/>
    <w:rsid w:val="009E4B0B"/>
    <w:rsid w:val="009E4B88"/>
    <w:rsid w:val="009E4C42"/>
    <w:rsid w:val="009E4CD2"/>
    <w:rsid w:val="009E4FFC"/>
    <w:rsid w:val="009E502F"/>
    <w:rsid w:val="009E5769"/>
    <w:rsid w:val="009E57C4"/>
    <w:rsid w:val="009E596F"/>
    <w:rsid w:val="009E5B06"/>
    <w:rsid w:val="009E5DB0"/>
    <w:rsid w:val="009E5F95"/>
    <w:rsid w:val="009E5FB5"/>
    <w:rsid w:val="009E6549"/>
    <w:rsid w:val="009E6743"/>
    <w:rsid w:val="009E6BB4"/>
    <w:rsid w:val="009E6DCD"/>
    <w:rsid w:val="009E6F76"/>
    <w:rsid w:val="009E71D8"/>
    <w:rsid w:val="009E73AB"/>
    <w:rsid w:val="009E73F0"/>
    <w:rsid w:val="009E76F5"/>
    <w:rsid w:val="009E78AF"/>
    <w:rsid w:val="009E7915"/>
    <w:rsid w:val="009E7B70"/>
    <w:rsid w:val="009E7BB5"/>
    <w:rsid w:val="009E7F28"/>
    <w:rsid w:val="009F0180"/>
    <w:rsid w:val="009F018B"/>
    <w:rsid w:val="009F03E0"/>
    <w:rsid w:val="009F03EB"/>
    <w:rsid w:val="009F0404"/>
    <w:rsid w:val="009F0482"/>
    <w:rsid w:val="009F061B"/>
    <w:rsid w:val="009F0729"/>
    <w:rsid w:val="009F0749"/>
    <w:rsid w:val="009F07F4"/>
    <w:rsid w:val="009F082E"/>
    <w:rsid w:val="009F0B88"/>
    <w:rsid w:val="009F0CBF"/>
    <w:rsid w:val="009F0E18"/>
    <w:rsid w:val="009F0F86"/>
    <w:rsid w:val="009F1097"/>
    <w:rsid w:val="009F11C4"/>
    <w:rsid w:val="009F15BA"/>
    <w:rsid w:val="009F17E7"/>
    <w:rsid w:val="009F1AF0"/>
    <w:rsid w:val="009F1C28"/>
    <w:rsid w:val="009F1C63"/>
    <w:rsid w:val="009F1EB1"/>
    <w:rsid w:val="009F2266"/>
    <w:rsid w:val="009F22E6"/>
    <w:rsid w:val="009F23AE"/>
    <w:rsid w:val="009F2492"/>
    <w:rsid w:val="009F258F"/>
    <w:rsid w:val="009F25FF"/>
    <w:rsid w:val="009F261F"/>
    <w:rsid w:val="009F275C"/>
    <w:rsid w:val="009F28AC"/>
    <w:rsid w:val="009F2E12"/>
    <w:rsid w:val="009F2EC9"/>
    <w:rsid w:val="009F2F73"/>
    <w:rsid w:val="009F307A"/>
    <w:rsid w:val="009F313E"/>
    <w:rsid w:val="009F3381"/>
    <w:rsid w:val="009F3576"/>
    <w:rsid w:val="009F3577"/>
    <w:rsid w:val="009F36EF"/>
    <w:rsid w:val="009F36F1"/>
    <w:rsid w:val="009F37D9"/>
    <w:rsid w:val="009F384A"/>
    <w:rsid w:val="009F38D6"/>
    <w:rsid w:val="009F3AF7"/>
    <w:rsid w:val="009F3C85"/>
    <w:rsid w:val="009F3DD2"/>
    <w:rsid w:val="009F3ECB"/>
    <w:rsid w:val="009F4011"/>
    <w:rsid w:val="009F4051"/>
    <w:rsid w:val="009F4327"/>
    <w:rsid w:val="009F433E"/>
    <w:rsid w:val="009F4960"/>
    <w:rsid w:val="009F496D"/>
    <w:rsid w:val="009F4A39"/>
    <w:rsid w:val="009F4A9D"/>
    <w:rsid w:val="009F4CAD"/>
    <w:rsid w:val="009F4CC0"/>
    <w:rsid w:val="009F50BA"/>
    <w:rsid w:val="009F5138"/>
    <w:rsid w:val="009F5293"/>
    <w:rsid w:val="009F588B"/>
    <w:rsid w:val="009F5C15"/>
    <w:rsid w:val="009F5CD7"/>
    <w:rsid w:val="009F5DB3"/>
    <w:rsid w:val="009F5FE0"/>
    <w:rsid w:val="009F6262"/>
    <w:rsid w:val="009F63AD"/>
    <w:rsid w:val="009F65B8"/>
    <w:rsid w:val="009F6760"/>
    <w:rsid w:val="009F677D"/>
    <w:rsid w:val="009F68A9"/>
    <w:rsid w:val="009F68EE"/>
    <w:rsid w:val="009F6A4D"/>
    <w:rsid w:val="009F6A94"/>
    <w:rsid w:val="009F6C35"/>
    <w:rsid w:val="009F7039"/>
    <w:rsid w:val="009F70E6"/>
    <w:rsid w:val="009F7410"/>
    <w:rsid w:val="009F743D"/>
    <w:rsid w:val="009F7859"/>
    <w:rsid w:val="009F7862"/>
    <w:rsid w:val="009F7EAA"/>
    <w:rsid w:val="00A00330"/>
    <w:rsid w:val="00A00395"/>
    <w:rsid w:val="00A00430"/>
    <w:rsid w:val="00A006DC"/>
    <w:rsid w:val="00A00734"/>
    <w:rsid w:val="00A009DC"/>
    <w:rsid w:val="00A00BBA"/>
    <w:rsid w:val="00A00E4D"/>
    <w:rsid w:val="00A00FA1"/>
    <w:rsid w:val="00A0125D"/>
    <w:rsid w:val="00A01822"/>
    <w:rsid w:val="00A01A43"/>
    <w:rsid w:val="00A01D2E"/>
    <w:rsid w:val="00A01EA1"/>
    <w:rsid w:val="00A01FBB"/>
    <w:rsid w:val="00A021BA"/>
    <w:rsid w:val="00A026D5"/>
    <w:rsid w:val="00A026DF"/>
    <w:rsid w:val="00A02A48"/>
    <w:rsid w:val="00A02BF3"/>
    <w:rsid w:val="00A02F6C"/>
    <w:rsid w:val="00A030ED"/>
    <w:rsid w:val="00A035D0"/>
    <w:rsid w:val="00A037FC"/>
    <w:rsid w:val="00A03829"/>
    <w:rsid w:val="00A039DD"/>
    <w:rsid w:val="00A03A48"/>
    <w:rsid w:val="00A03B0D"/>
    <w:rsid w:val="00A03CBE"/>
    <w:rsid w:val="00A03ED5"/>
    <w:rsid w:val="00A040A8"/>
    <w:rsid w:val="00A049A1"/>
    <w:rsid w:val="00A04B43"/>
    <w:rsid w:val="00A04DA4"/>
    <w:rsid w:val="00A04E1E"/>
    <w:rsid w:val="00A0520A"/>
    <w:rsid w:val="00A053DD"/>
    <w:rsid w:val="00A055D4"/>
    <w:rsid w:val="00A05974"/>
    <w:rsid w:val="00A05977"/>
    <w:rsid w:val="00A05D77"/>
    <w:rsid w:val="00A05DF8"/>
    <w:rsid w:val="00A05ECA"/>
    <w:rsid w:val="00A05F6B"/>
    <w:rsid w:val="00A06169"/>
    <w:rsid w:val="00A061C6"/>
    <w:rsid w:val="00A062CF"/>
    <w:rsid w:val="00A070CA"/>
    <w:rsid w:val="00A071B2"/>
    <w:rsid w:val="00A071E7"/>
    <w:rsid w:val="00A074F1"/>
    <w:rsid w:val="00A075BF"/>
    <w:rsid w:val="00A0767B"/>
    <w:rsid w:val="00A077B6"/>
    <w:rsid w:val="00A07B58"/>
    <w:rsid w:val="00A07F36"/>
    <w:rsid w:val="00A1007E"/>
    <w:rsid w:val="00A100AA"/>
    <w:rsid w:val="00A100F2"/>
    <w:rsid w:val="00A101C5"/>
    <w:rsid w:val="00A103F9"/>
    <w:rsid w:val="00A10671"/>
    <w:rsid w:val="00A10976"/>
    <w:rsid w:val="00A10A54"/>
    <w:rsid w:val="00A10BDA"/>
    <w:rsid w:val="00A10D66"/>
    <w:rsid w:val="00A10E17"/>
    <w:rsid w:val="00A10E2A"/>
    <w:rsid w:val="00A11251"/>
    <w:rsid w:val="00A11493"/>
    <w:rsid w:val="00A11597"/>
    <w:rsid w:val="00A11CA3"/>
    <w:rsid w:val="00A11D46"/>
    <w:rsid w:val="00A11EED"/>
    <w:rsid w:val="00A11F76"/>
    <w:rsid w:val="00A121FE"/>
    <w:rsid w:val="00A122AE"/>
    <w:rsid w:val="00A1238F"/>
    <w:rsid w:val="00A123B2"/>
    <w:rsid w:val="00A123E0"/>
    <w:rsid w:val="00A12407"/>
    <w:rsid w:val="00A12A05"/>
    <w:rsid w:val="00A12B78"/>
    <w:rsid w:val="00A12B8F"/>
    <w:rsid w:val="00A12C06"/>
    <w:rsid w:val="00A12E5C"/>
    <w:rsid w:val="00A12F9E"/>
    <w:rsid w:val="00A130B8"/>
    <w:rsid w:val="00A13107"/>
    <w:rsid w:val="00A135EB"/>
    <w:rsid w:val="00A13766"/>
    <w:rsid w:val="00A1396C"/>
    <w:rsid w:val="00A13A5C"/>
    <w:rsid w:val="00A13B79"/>
    <w:rsid w:val="00A13DD4"/>
    <w:rsid w:val="00A13E09"/>
    <w:rsid w:val="00A14333"/>
    <w:rsid w:val="00A1447D"/>
    <w:rsid w:val="00A14595"/>
    <w:rsid w:val="00A14691"/>
    <w:rsid w:val="00A14762"/>
    <w:rsid w:val="00A14819"/>
    <w:rsid w:val="00A1487A"/>
    <w:rsid w:val="00A149B7"/>
    <w:rsid w:val="00A14C03"/>
    <w:rsid w:val="00A14CC8"/>
    <w:rsid w:val="00A14DC7"/>
    <w:rsid w:val="00A14DFA"/>
    <w:rsid w:val="00A151B3"/>
    <w:rsid w:val="00A15202"/>
    <w:rsid w:val="00A158BC"/>
    <w:rsid w:val="00A15D07"/>
    <w:rsid w:val="00A15F43"/>
    <w:rsid w:val="00A160FC"/>
    <w:rsid w:val="00A1611F"/>
    <w:rsid w:val="00A161A2"/>
    <w:rsid w:val="00A16404"/>
    <w:rsid w:val="00A16C89"/>
    <w:rsid w:val="00A16FC1"/>
    <w:rsid w:val="00A170E8"/>
    <w:rsid w:val="00A171C3"/>
    <w:rsid w:val="00A173A4"/>
    <w:rsid w:val="00A17A0A"/>
    <w:rsid w:val="00A17AF3"/>
    <w:rsid w:val="00A17F26"/>
    <w:rsid w:val="00A2000A"/>
    <w:rsid w:val="00A20083"/>
    <w:rsid w:val="00A201A4"/>
    <w:rsid w:val="00A203D0"/>
    <w:rsid w:val="00A2051B"/>
    <w:rsid w:val="00A20B09"/>
    <w:rsid w:val="00A20B40"/>
    <w:rsid w:val="00A20E7B"/>
    <w:rsid w:val="00A21148"/>
    <w:rsid w:val="00A21170"/>
    <w:rsid w:val="00A21178"/>
    <w:rsid w:val="00A2146C"/>
    <w:rsid w:val="00A21472"/>
    <w:rsid w:val="00A21693"/>
    <w:rsid w:val="00A21735"/>
    <w:rsid w:val="00A217FD"/>
    <w:rsid w:val="00A2186A"/>
    <w:rsid w:val="00A21942"/>
    <w:rsid w:val="00A219A5"/>
    <w:rsid w:val="00A21BB7"/>
    <w:rsid w:val="00A21D2E"/>
    <w:rsid w:val="00A21DE9"/>
    <w:rsid w:val="00A21F4D"/>
    <w:rsid w:val="00A22100"/>
    <w:rsid w:val="00A22288"/>
    <w:rsid w:val="00A223AA"/>
    <w:rsid w:val="00A224D9"/>
    <w:rsid w:val="00A227CA"/>
    <w:rsid w:val="00A22893"/>
    <w:rsid w:val="00A2297F"/>
    <w:rsid w:val="00A229E1"/>
    <w:rsid w:val="00A22E94"/>
    <w:rsid w:val="00A2336F"/>
    <w:rsid w:val="00A23600"/>
    <w:rsid w:val="00A23689"/>
    <w:rsid w:val="00A236E4"/>
    <w:rsid w:val="00A2382D"/>
    <w:rsid w:val="00A239D4"/>
    <w:rsid w:val="00A240AC"/>
    <w:rsid w:val="00A2453E"/>
    <w:rsid w:val="00A24A53"/>
    <w:rsid w:val="00A24B92"/>
    <w:rsid w:val="00A24F65"/>
    <w:rsid w:val="00A250A0"/>
    <w:rsid w:val="00A251CE"/>
    <w:rsid w:val="00A252CF"/>
    <w:rsid w:val="00A25466"/>
    <w:rsid w:val="00A254CC"/>
    <w:rsid w:val="00A25762"/>
    <w:rsid w:val="00A257A6"/>
    <w:rsid w:val="00A25B5B"/>
    <w:rsid w:val="00A25B9D"/>
    <w:rsid w:val="00A25FD4"/>
    <w:rsid w:val="00A2612B"/>
    <w:rsid w:val="00A26622"/>
    <w:rsid w:val="00A2694E"/>
    <w:rsid w:val="00A26AB2"/>
    <w:rsid w:val="00A26B4F"/>
    <w:rsid w:val="00A26CA1"/>
    <w:rsid w:val="00A26CA7"/>
    <w:rsid w:val="00A26CC1"/>
    <w:rsid w:val="00A26DBD"/>
    <w:rsid w:val="00A26E1F"/>
    <w:rsid w:val="00A26F80"/>
    <w:rsid w:val="00A270D5"/>
    <w:rsid w:val="00A27108"/>
    <w:rsid w:val="00A2724F"/>
    <w:rsid w:val="00A27259"/>
    <w:rsid w:val="00A27502"/>
    <w:rsid w:val="00A276DD"/>
    <w:rsid w:val="00A276E9"/>
    <w:rsid w:val="00A2786B"/>
    <w:rsid w:val="00A27871"/>
    <w:rsid w:val="00A2794B"/>
    <w:rsid w:val="00A279FF"/>
    <w:rsid w:val="00A27BE1"/>
    <w:rsid w:val="00A300D0"/>
    <w:rsid w:val="00A30304"/>
    <w:rsid w:val="00A3050B"/>
    <w:rsid w:val="00A30672"/>
    <w:rsid w:val="00A30710"/>
    <w:rsid w:val="00A3075E"/>
    <w:rsid w:val="00A30845"/>
    <w:rsid w:val="00A3099D"/>
    <w:rsid w:val="00A30A79"/>
    <w:rsid w:val="00A30D7F"/>
    <w:rsid w:val="00A30EC4"/>
    <w:rsid w:val="00A311A8"/>
    <w:rsid w:val="00A31286"/>
    <w:rsid w:val="00A312CF"/>
    <w:rsid w:val="00A3154C"/>
    <w:rsid w:val="00A316BD"/>
    <w:rsid w:val="00A3198C"/>
    <w:rsid w:val="00A31B2B"/>
    <w:rsid w:val="00A31E19"/>
    <w:rsid w:val="00A3200F"/>
    <w:rsid w:val="00A32029"/>
    <w:rsid w:val="00A32143"/>
    <w:rsid w:val="00A32182"/>
    <w:rsid w:val="00A32268"/>
    <w:rsid w:val="00A324CA"/>
    <w:rsid w:val="00A32536"/>
    <w:rsid w:val="00A32543"/>
    <w:rsid w:val="00A3254B"/>
    <w:rsid w:val="00A327A9"/>
    <w:rsid w:val="00A32B35"/>
    <w:rsid w:val="00A32C39"/>
    <w:rsid w:val="00A32DA6"/>
    <w:rsid w:val="00A32E43"/>
    <w:rsid w:val="00A33123"/>
    <w:rsid w:val="00A33146"/>
    <w:rsid w:val="00A332C0"/>
    <w:rsid w:val="00A335E8"/>
    <w:rsid w:val="00A336D2"/>
    <w:rsid w:val="00A33917"/>
    <w:rsid w:val="00A33B49"/>
    <w:rsid w:val="00A33BCD"/>
    <w:rsid w:val="00A34129"/>
    <w:rsid w:val="00A3418E"/>
    <w:rsid w:val="00A34305"/>
    <w:rsid w:val="00A34565"/>
    <w:rsid w:val="00A347E2"/>
    <w:rsid w:val="00A34965"/>
    <w:rsid w:val="00A34A12"/>
    <w:rsid w:val="00A34B44"/>
    <w:rsid w:val="00A34C87"/>
    <w:rsid w:val="00A35197"/>
    <w:rsid w:val="00A353E8"/>
    <w:rsid w:val="00A355DE"/>
    <w:rsid w:val="00A3561F"/>
    <w:rsid w:val="00A35639"/>
    <w:rsid w:val="00A356E3"/>
    <w:rsid w:val="00A3575C"/>
    <w:rsid w:val="00A357D0"/>
    <w:rsid w:val="00A358EF"/>
    <w:rsid w:val="00A35C75"/>
    <w:rsid w:val="00A35CB4"/>
    <w:rsid w:val="00A35F35"/>
    <w:rsid w:val="00A36004"/>
    <w:rsid w:val="00A36470"/>
    <w:rsid w:val="00A36517"/>
    <w:rsid w:val="00A365EF"/>
    <w:rsid w:val="00A36852"/>
    <w:rsid w:val="00A3695D"/>
    <w:rsid w:val="00A36D42"/>
    <w:rsid w:val="00A37079"/>
    <w:rsid w:val="00A370C8"/>
    <w:rsid w:val="00A37309"/>
    <w:rsid w:val="00A3731C"/>
    <w:rsid w:val="00A373A4"/>
    <w:rsid w:val="00A373A5"/>
    <w:rsid w:val="00A3779B"/>
    <w:rsid w:val="00A379E3"/>
    <w:rsid w:val="00A37DD1"/>
    <w:rsid w:val="00A40203"/>
    <w:rsid w:val="00A40249"/>
    <w:rsid w:val="00A402F1"/>
    <w:rsid w:val="00A40354"/>
    <w:rsid w:val="00A40482"/>
    <w:rsid w:val="00A405E3"/>
    <w:rsid w:val="00A40877"/>
    <w:rsid w:val="00A40AE5"/>
    <w:rsid w:val="00A40BBD"/>
    <w:rsid w:val="00A40C73"/>
    <w:rsid w:val="00A40DC1"/>
    <w:rsid w:val="00A40E71"/>
    <w:rsid w:val="00A40F14"/>
    <w:rsid w:val="00A41133"/>
    <w:rsid w:val="00A41149"/>
    <w:rsid w:val="00A415AC"/>
    <w:rsid w:val="00A416E8"/>
    <w:rsid w:val="00A41920"/>
    <w:rsid w:val="00A41B0A"/>
    <w:rsid w:val="00A41C84"/>
    <w:rsid w:val="00A41E03"/>
    <w:rsid w:val="00A41E67"/>
    <w:rsid w:val="00A41E6B"/>
    <w:rsid w:val="00A4222D"/>
    <w:rsid w:val="00A423B7"/>
    <w:rsid w:val="00A423F9"/>
    <w:rsid w:val="00A42716"/>
    <w:rsid w:val="00A427BC"/>
    <w:rsid w:val="00A4287A"/>
    <w:rsid w:val="00A42E3C"/>
    <w:rsid w:val="00A42EFB"/>
    <w:rsid w:val="00A42F30"/>
    <w:rsid w:val="00A42F9B"/>
    <w:rsid w:val="00A43080"/>
    <w:rsid w:val="00A43567"/>
    <w:rsid w:val="00A43584"/>
    <w:rsid w:val="00A43630"/>
    <w:rsid w:val="00A436B7"/>
    <w:rsid w:val="00A437ED"/>
    <w:rsid w:val="00A43AA1"/>
    <w:rsid w:val="00A43CCB"/>
    <w:rsid w:val="00A43F42"/>
    <w:rsid w:val="00A44024"/>
    <w:rsid w:val="00A4430B"/>
    <w:rsid w:val="00A44385"/>
    <w:rsid w:val="00A4438E"/>
    <w:rsid w:val="00A446B8"/>
    <w:rsid w:val="00A4470B"/>
    <w:rsid w:val="00A448A6"/>
    <w:rsid w:val="00A44A4B"/>
    <w:rsid w:val="00A44CA2"/>
    <w:rsid w:val="00A44DBD"/>
    <w:rsid w:val="00A45036"/>
    <w:rsid w:val="00A450B6"/>
    <w:rsid w:val="00A450E4"/>
    <w:rsid w:val="00A450E5"/>
    <w:rsid w:val="00A4558B"/>
    <w:rsid w:val="00A4560A"/>
    <w:rsid w:val="00A45716"/>
    <w:rsid w:val="00A4578D"/>
    <w:rsid w:val="00A457EC"/>
    <w:rsid w:val="00A45C78"/>
    <w:rsid w:val="00A45D3F"/>
    <w:rsid w:val="00A45F74"/>
    <w:rsid w:val="00A465D6"/>
    <w:rsid w:val="00A466A3"/>
    <w:rsid w:val="00A46722"/>
    <w:rsid w:val="00A46753"/>
    <w:rsid w:val="00A46A2C"/>
    <w:rsid w:val="00A46C4B"/>
    <w:rsid w:val="00A46CF7"/>
    <w:rsid w:val="00A47115"/>
    <w:rsid w:val="00A47312"/>
    <w:rsid w:val="00A473E4"/>
    <w:rsid w:val="00A47A45"/>
    <w:rsid w:val="00A47D37"/>
    <w:rsid w:val="00A47D9D"/>
    <w:rsid w:val="00A47E28"/>
    <w:rsid w:val="00A500AE"/>
    <w:rsid w:val="00A50112"/>
    <w:rsid w:val="00A50274"/>
    <w:rsid w:val="00A5044B"/>
    <w:rsid w:val="00A504A8"/>
    <w:rsid w:val="00A50589"/>
    <w:rsid w:val="00A507EB"/>
    <w:rsid w:val="00A5085A"/>
    <w:rsid w:val="00A509F9"/>
    <w:rsid w:val="00A50D3F"/>
    <w:rsid w:val="00A50EF8"/>
    <w:rsid w:val="00A50F34"/>
    <w:rsid w:val="00A50F3E"/>
    <w:rsid w:val="00A5138C"/>
    <w:rsid w:val="00A5153A"/>
    <w:rsid w:val="00A5157E"/>
    <w:rsid w:val="00A516D9"/>
    <w:rsid w:val="00A51756"/>
    <w:rsid w:val="00A5178F"/>
    <w:rsid w:val="00A5184B"/>
    <w:rsid w:val="00A518CD"/>
    <w:rsid w:val="00A51A23"/>
    <w:rsid w:val="00A51BBA"/>
    <w:rsid w:val="00A51C2B"/>
    <w:rsid w:val="00A51D03"/>
    <w:rsid w:val="00A51F18"/>
    <w:rsid w:val="00A51F8B"/>
    <w:rsid w:val="00A5210E"/>
    <w:rsid w:val="00A521AF"/>
    <w:rsid w:val="00A5226E"/>
    <w:rsid w:val="00A52738"/>
    <w:rsid w:val="00A528F9"/>
    <w:rsid w:val="00A52ADE"/>
    <w:rsid w:val="00A52C0E"/>
    <w:rsid w:val="00A53216"/>
    <w:rsid w:val="00A533DA"/>
    <w:rsid w:val="00A53659"/>
    <w:rsid w:val="00A53689"/>
    <w:rsid w:val="00A537DD"/>
    <w:rsid w:val="00A53973"/>
    <w:rsid w:val="00A53D49"/>
    <w:rsid w:val="00A53EEE"/>
    <w:rsid w:val="00A542E0"/>
    <w:rsid w:val="00A5438D"/>
    <w:rsid w:val="00A543EC"/>
    <w:rsid w:val="00A549AC"/>
    <w:rsid w:val="00A54B20"/>
    <w:rsid w:val="00A54E47"/>
    <w:rsid w:val="00A5566F"/>
    <w:rsid w:val="00A55783"/>
    <w:rsid w:val="00A559E4"/>
    <w:rsid w:val="00A55A4A"/>
    <w:rsid w:val="00A55F80"/>
    <w:rsid w:val="00A56020"/>
    <w:rsid w:val="00A560BC"/>
    <w:rsid w:val="00A560EB"/>
    <w:rsid w:val="00A563F4"/>
    <w:rsid w:val="00A5653D"/>
    <w:rsid w:val="00A56739"/>
    <w:rsid w:val="00A5689F"/>
    <w:rsid w:val="00A568EF"/>
    <w:rsid w:val="00A56B30"/>
    <w:rsid w:val="00A56E4E"/>
    <w:rsid w:val="00A56F15"/>
    <w:rsid w:val="00A56F72"/>
    <w:rsid w:val="00A5709F"/>
    <w:rsid w:val="00A570FF"/>
    <w:rsid w:val="00A57236"/>
    <w:rsid w:val="00A5735D"/>
    <w:rsid w:val="00A5752A"/>
    <w:rsid w:val="00A575A9"/>
    <w:rsid w:val="00A57692"/>
    <w:rsid w:val="00A576FA"/>
    <w:rsid w:val="00A57B91"/>
    <w:rsid w:val="00A60111"/>
    <w:rsid w:val="00A6029C"/>
    <w:rsid w:val="00A60308"/>
    <w:rsid w:val="00A60382"/>
    <w:rsid w:val="00A6073F"/>
    <w:rsid w:val="00A6084C"/>
    <w:rsid w:val="00A6095D"/>
    <w:rsid w:val="00A60B33"/>
    <w:rsid w:val="00A60E1D"/>
    <w:rsid w:val="00A60E33"/>
    <w:rsid w:val="00A60FE5"/>
    <w:rsid w:val="00A60FF2"/>
    <w:rsid w:val="00A613DF"/>
    <w:rsid w:val="00A615AA"/>
    <w:rsid w:val="00A61724"/>
    <w:rsid w:val="00A61E8A"/>
    <w:rsid w:val="00A62130"/>
    <w:rsid w:val="00A622BB"/>
    <w:rsid w:val="00A6245D"/>
    <w:rsid w:val="00A624A1"/>
    <w:rsid w:val="00A6255F"/>
    <w:rsid w:val="00A628D3"/>
    <w:rsid w:val="00A628F5"/>
    <w:rsid w:val="00A62B4A"/>
    <w:rsid w:val="00A62B97"/>
    <w:rsid w:val="00A62D91"/>
    <w:rsid w:val="00A62FD2"/>
    <w:rsid w:val="00A63409"/>
    <w:rsid w:val="00A6340A"/>
    <w:rsid w:val="00A63424"/>
    <w:rsid w:val="00A63765"/>
    <w:rsid w:val="00A637AD"/>
    <w:rsid w:val="00A63BE3"/>
    <w:rsid w:val="00A63CAB"/>
    <w:rsid w:val="00A643F9"/>
    <w:rsid w:val="00A64562"/>
    <w:rsid w:val="00A64693"/>
    <w:rsid w:val="00A647FC"/>
    <w:rsid w:val="00A64901"/>
    <w:rsid w:val="00A64B7D"/>
    <w:rsid w:val="00A64BC3"/>
    <w:rsid w:val="00A64D29"/>
    <w:rsid w:val="00A64D2E"/>
    <w:rsid w:val="00A64E18"/>
    <w:rsid w:val="00A64E1C"/>
    <w:rsid w:val="00A64E42"/>
    <w:rsid w:val="00A65028"/>
    <w:rsid w:val="00A65675"/>
    <w:rsid w:val="00A65850"/>
    <w:rsid w:val="00A65973"/>
    <w:rsid w:val="00A659FB"/>
    <w:rsid w:val="00A65AED"/>
    <w:rsid w:val="00A65B50"/>
    <w:rsid w:val="00A65BBC"/>
    <w:rsid w:val="00A65CDE"/>
    <w:rsid w:val="00A65D84"/>
    <w:rsid w:val="00A65E43"/>
    <w:rsid w:val="00A65E57"/>
    <w:rsid w:val="00A66252"/>
    <w:rsid w:val="00A662A9"/>
    <w:rsid w:val="00A664ED"/>
    <w:rsid w:val="00A666CB"/>
    <w:rsid w:val="00A66727"/>
    <w:rsid w:val="00A669AB"/>
    <w:rsid w:val="00A66A91"/>
    <w:rsid w:val="00A66B03"/>
    <w:rsid w:val="00A66D9D"/>
    <w:rsid w:val="00A66F67"/>
    <w:rsid w:val="00A6719B"/>
    <w:rsid w:val="00A672D6"/>
    <w:rsid w:val="00A6755F"/>
    <w:rsid w:val="00A67584"/>
    <w:rsid w:val="00A675E4"/>
    <w:rsid w:val="00A676A3"/>
    <w:rsid w:val="00A67D84"/>
    <w:rsid w:val="00A67E88"/>
    <w:rsid w:val="00A67F35"/>
    <w:rsid w:val="00A701C0"/>
    <w:rsid w:val="00A70794"/>
    <w:rsid w:val="00A70834"/>
    <w:rsid w:val="00A70960"/>
    <w:rsid w:val="00A70A94"/>
    <w:rsid w:val="00A70B01"/>
    <w:rsid w:val="00A70BCC"/>
    <w:rsid w:val="00A70C64"/>
    <w:rsid w:val="00A70FB2"/>
    <w:rsid w:val="00A71019"/>
    <w:rsid w:val="00A71054"/>
    <w:rsid w:val="00A71108"/>
    <w:rsid w:val="00A71169"/>
    <w:rsid w:val="00A71506"/>
    <w:rsid w:val="00A71619"/>
    <w:rsid w:val="00A71AD3"/>
    <w:rsid w:val="00A71DC0"/>
    <w:rsid w:val="00A72039"/>
    <w:rsid w:val="00A720C3"/>
    <w:rsid w:val="00A721DD"/>
    <w:rsid w:val="00A7228F"/>
    <w:rsid w:val="00A72348"/>
    <w:rsid w:val="00A723E3"/>
    <w:rsid w:val="00A72409"/>
    <w:rsid w:val="00A725E5"/>
    <w:rsid w:val="00A7272B"/>
    <w:rsid w:val="00A7274A"/>
    <w:rsid w:val="00A72D21"/>
    <w:rsid w:val="00A730FB"/>
    <w:rsid w:val="00A73350"/>
    <w:rsid w:val="00A733F7"/>
    <w:rsid w:val="00A736A9"/>
    <w:rsid w:val="00A736C5"/>
    <w:rsid w:val="00A73875"/>
    <w:rsid w:val="00A738E5"/>
    <w:rsid w:val="00A7394B"/>
    <w:rsid w:val="00A73B22"/>
    <w:rsid w:val="00A73CFB"/>
    <w:rsid w:val="00A74198"/>
    <w:rsid w:val="00A74389"/>
    <w:rsid w:val="00A746BA"/>
    <w:rsid w:val="00A74727"/>
    <w:rsid w:val="00A7496D"/>
    <w:rsid w:val="00A749DD"/>
    <w:rsid w:val="00A74A50"/>
    <w:rsid w:val="00A74B04"/>
    <w:rsid w:val="00A74C12"/>
    <w:rsid w:val="00A74ED4"/>
    <w:rsid w:val="00A74ED7"/>
    <w:rsid w:val="00A751C5"/>
    <w:rsid w:val="00A752CE"/>
    <w:rsid w:val="00A7539E"/>
    <w:rsid w:val="00A754C4"/>
    <w:rsid w:val="00A756E5"/>
    <w:rsid w:val="00A757B8"/>
    <w:rsid w:val="00A758E5"/>
    <w:rsid w:val="00A75B7F"/>
    <w:rsid w:val="00A75C21"/>
    <w:rsid w:val="00A75FDF"/>
    <w:rsid w:val="00A76014"/>
    <w:rsid w:val="00A76031"/>
    <w:rsid w:val="00A76101"/>
    <w:rsid w:val="00A7621A"/>
    <w:rsid w:val="00A7635A"/>
    <w:rsid w:val="00A763BE"/>
    <w:rsid w:val="00A76414"/>
    <w:rsid w:val="00A764C0"/>
    <w:rsid w:val="00A764FF"/>
    <w:rsid w:val="00A76852"/>
    <w:rsid w:val="00A76CAC"/>
    <w:rsid w:val="00A76DC6"/>
    <w:rsid w:val="00A76E7F"/>
    <w:rsid w:val="00A76EBC"/>
    <w:rsid w:val="00A76F49"/>
    <w:rsid w:val="00A771FA"/>
    <w:rsid w:val="00A772EB"/>
    <w:rsid w:val="00A772FF"/>
    <w:rsid w:val="00A77369"/>
    <w:rsid w:val="00A77595"/>
    <w:rsid w:val="00A77899"/>
    <w:rsid w:val="00A779EA"/>
    <w:rsid w:val="00A77A7A"/>
    <w:rsid w:val="00A77CBE"/>
    <w:rsid w:val="00A77F36"/>
    <w:rsid w:val="00A77F3B"/>
    <w:rsid w:val="00A77F4E"/>
    <w:rsid w:val="00A8027B"/>
    <w:rsid w:val="00A80532"/>
    <w:rsid w:val="00A809DF"/>
    <w:rsid w:val="00A80A69"/>
    <w:rsid w:val="00A80C85"/>
    <w:rsid w:val="00A80CDC"/>
    <w:rsid w:val="00A810D0"/>
    <w:rsid w:val="00A815ED"/>
    <w:rsid w:val="00A816E2"/>
    <w:rsid w:val="00A818F4"/>
    <w:rsid w:val="00A818FC"/>
    <w:rsid w:val="00A819AE"/>
    <w:rsid w:val="00A81BCA"/>
    <w:rsid w:val="00A81DDB"/>
    <w:rsid w:val="00A82052"/>
    <w:rsid w:val="00A821D2"/>
    <w:rsid w:val="00A8250A"/>
    <w:rsid w:val="00A826FA"/>
    <w:rsid w:val="00A82837"/>
    <w:rsid w:val="00A829AD"/>
    <w:rsid w:val="00A82A0B"/>
    <w:rsid w:val="00A82BD5"/>
    <w:rsid w:val="00A82C87"/>
    <w:rsid w:val="00A82CFA"/>
    <w:rsid w:val="00A82EF3"/>
    <w:rsid w:val="00A82F37"/>
    <w:rsid w:val="00A82F93"/>
    <w:rsid w:val="00A830EF"/>
    <w:rsid w:val="00A832E8"/>
    <w:rsid w:val="00A833AF"/>
    <w:rsid w:val="00A83559"/>
    <w:rsid w:val="00A83786"/>
    <w:rsid w:val="00A83B84"/>
    <w:rsid w:val="00A83F55"/>
    <w:rsid w:val="00A8418C"/>
    <w:rsid w:val="00A8437B"/>
    <w:rsid w:val="00A84483"/>
    <w:rsid w:val="00A846FA"/>
    <w:rsid w:val="00A8474F"/>
    <w:rsid w:val="00A847A6"/>
    <w:rsid w:val="00A84855"/>
    <w:rsid w:val="00A84A70"/>
    <w:rsid w:val="00A84D29"/>
    <w:rsid w:val="00A84DA0"/>
    <w:rsid w:val="00A850F5"/>
    <w:rsid w:val="00A85179"/>
    <w:rsid w:val="00A852D8"/>
    <w:rsid w:val="00A854D4"/>
    <w:rsid w:val="00A855ED"/>
    <w:rsid w:val="00A85682"/>
    <w:rsid w:val="00A85A70"/>
    <w:rsid w:val="00A85DB5"/>
    <w:rsid w:val="00A85F21"/>
    <w:rsid w:val="00A8618D"/>
    <w:rsid w:val="00A86247"/>
    <w:rsid w:val="00A8657A"/>
    <w:rsid w:val="00A86AEC"/>
    <w:rsid w:val="00A86CA1"/>
    <w:rsid w:val="00A87260"/>
    <w:rsid w:val="00A87283"/>
    <w:rsid w:val="00A8728D"/>
    <w:rsid w:val="00A873D3"/>
    <w:rsid w:val="00A874C2"/>
    <w:rsid w:val="00A874E4"/>
    <w:rsid w:val="00A8751F"/>
    <w:rsid w:val="00A875DC"/>
    <w:rsid w:val="00A875E7"/>
    <w:rsid w:val="00A87AD9"/>
    <w:rsid w:val="00A87CC9"/>
    <w:rsid w:val="00A87D10"/>
    <w:rsid w:val="00A87F05"/>
    <w:rsid w:val="00A90061"/>
    <w:rsid w:val="00A9012F"/>
    <w:rsid w:val="00A90227"/>
    <w:rsid w:val="00A907BF"/>
    <w:rsid w:val="00A908ED"/>
    <w:rsid w:val="00A90AD1"/>
    <w:rsid w:val="00A90C52"/>
    <w:rsid w:val="00A90EFE"/>
    <w:rsid w:val="00A90F01"/>
    <w:rsid w:val="00A90F56"/>
    <w:rsid w:val="00A912B8"/>
    <w:rsid w:val="00A91425"/>
    <w:rsid w:val="00A9155D"/>
    <w:rsid w:val="00A915A7"/>
    <w:rsid w:val="00A9160E"/>
    <w:rsid w:val="00A91616"/>
    <w:rsid w:val="00A916C2"/>
    <w:rsid w:val="00A918A7"/>
    <w:rsid w:val="00A91AFD"/>
    <w:rsid w:val="00A91BAF"/>
    <w:rsid w:val="00A91C44"/>
    <w:rsid w:val="00A91C71"/>
    <w:rsid w:val="00A91C9B"/>
    <w:rsid w:val="00A91DB2"/>
    <w:rsid w:val="00A921F2"/>
    <w:rsid w:val="00A92881"/>
    <w:rsid w:val="00A92895"/>
    <w:rsid w:val="00A928A2"/>
    <w:rsid w:val="00A929BE"/>
    <w:rsid w:val="00A92B09"/>
    <w:rsid w:val="00A92E2A"/>
    <w:rsid w:val="00A92ECC"/>
    <w:rsid w:val="00A92F1E"/>
    <w:rsid w:val="00A93534"/>
    <w:rsid w:val="00A93A66"/>
    <w:rsid w:val="00A93AE8"/>
    <w:rsid w:val="00A93B00"/>
    <w:rsid w:val="00A93BF0"/>
    <w:rsid w:val="00A93E3F"/>
    <w:rsid w:val="00A93F3E"/>
    <w:rsid w:val="00A93F5A"/>
    <w:rsid w:val="00A93FEA"/>
    <w:rsid w:val="00A94105"/>
    <w:rsid w:val="00A943D6"/>
    <w:rsid w:val="00A94444"/>
    <w:rsid w:val="00A9454D"/>
    <w:rsid w:val="00A945C0"/>
    <w:rsid w:val="00A947FD"/>
    <w:rsid w:val="00A94908"/>
    <w:rsid w:val="00A94986"/>
    <w:rsid w:val="00A94E67"/>
    <w:rsid w:val="00A94EFB"/>
    <w:rsid w:val="00A94F63"/>
    <w:rsid w:val="00A95056"/>
    <w:rsid w:val="00A951E7"/>
    <w:rsid w:val="00A952CC"/>
    <w:rsid w:val="00A95398"/>
    <w:rsid w:val="00A95417"/>
    <w:rsid w:val="00A95446"/>
    <w:rsid w:val="00A9553C"/>
    <w:rsid w:val="00A955D8"/>
    <w:rsid w:val="00A9571F"/>
    <w:rsid w:val="00A957C6"/>
    <w:rsid w:val="00A95AAB"/>
    <w:rsid w:val="00A95B3F"/>
    <w:rsid w:val="00A95FC5"/>
    <w:rsid w:val="00A9619F"/>
    <w:rsid w:val="00A962E3"/>
    <w:rsid w:val="00A964D1"/>
    <w:rsid w:val="00A965A4"/>
    <w:rsid w:val="00A96688"/>
    <w:rsid w:val="00A967CA"/>
    <w:rsid w:val="00A96A2B"/>
    <w:rsid w:val="00A96A8E"/>
    <w:rsid w:val="00A96E10"/>
    <w:rsid w:val="00A96F0B"/>
    <w:rsid w:val="00A96FC5"/>
    <w:rsid w:val="00A97064"/>
    <w:rsid w:val="00A97165"/>
    <w:rsid w:val="00A97277"/>
    <w:rsid w:val="00A972BB"/>
    <w:rsid w:val="00A97419"/>
    <w:rsid w:val="00A97505"/>
    <w:rsid w:val="00A97609"/>
    <w:rsid w:val="00A9768C"/>
    <w:rsid w:val="00A97748"/>
    <w:rsid w:val="00A97AE7"/>
    <w:rsid w:val="00A97C48"/>
    <w:rsid w:val="00A97C81"/>
    <w:rsid w:val="00A97D5C"/>
    <w:rsid w:val="00A97DD0"/>
    <w:rsid w:val="00AA0197"/>
    <w:rsid w:val="00AA019B"/>
    <w:rsid w:val="00AA0261"/>
    <w:rsid w:val="00AA02B9"/>
    <w:rsid w:val="00AA03AB"/>
    <w:rsid w:val="00AA04AD"/>
    <w:rsid w:val="00AA0580"/>
    <w:rsid w:val="00AA064E"/>
    <w:rsid w:val="00AA06CD"/>
    <w:rsid w:val="00AA0775"/>
    <w:rsid w:val="00AA0858"/>
    <w:rsid w:val="00AA0AAE"/>
    <w:rsid w:val="00AA0BC5"/>
    <w:rsid w:val="00AA0D27"/>
    <w:rsid w:val="00AA0E06"/>
    <w:rsid w:val="00AA102E"/>
    <w:rsid w:val="00AA10D0"/>
    <w:rsid w:val="00AA12A6"/>
    <w:rsid w:val="00AA1432"/>
    <w:rsid w:val="00AA1435"/>
    <w:rsid w:val="00AA1649"/>
    <w:rsid w:val="00AA176C"/>
    <w:rsid w:val="00AA1D90"/>
    <w:rsid w:val="00AA1E7D"/>
    <w:rsid w:val="00AA1ED3"/>
    <w:rsid w:val="00AA27C9"/>
    <w:rsid w:val="00AA28B3"/>
    <w:rsid w:val="00AA2A4C"/>
    <w:rsid w:val="00AA2BF1"/>
    <w:rsid w:val="00AA2CFF"/>
    <w:rsid w:val="00AA2F4D"/>
    <w:rsid w:val="00AA2F50"/>
    <w:rsid w:val="00AA305F"/>
    <w:rsid w:val="00AA30BF"/>
    <w:rsid w:val="00AA31E9"/>
    <w:rsid w:val="00AA3339"/>
    <w:rsid w:val="00AA3519"/>
    <w:rsid w:val="00AA36D8"/>
    <w:rsid w:val="00AA3800"/>
    <w:rsid w:val="00AA3937"/>
    <w:rsid w:val="00AA3990"/>
    <w:rsid w:val="00AA3D06"/>
    <w:rsid w:val="00AA3D07"/>
    <w:rsid w:val="00AA3E10"/>
    <w:rsid w:val="00AA41E7"/>
    <w:rsid w:val="00AA4213"/>
    <w:rsid w:val="00AA4230"/>
    <w:rsid w:val="00AA44A6"/>
    <w:rsid w:val="00AA45AF"/>
    <w:rsid w:val="00AA45DC"/>
    <w:rsid w:val="00AA46C9"/>
    <w:rsid w:val="00AA4711"/>
    <w:rsid w:val="00AA4A60"/>
    <w:rsid w:val="00AA4A93"/>
    <w:rsid w:val="00AA4C25"/>
    <w:rsid w:val="00AA4E7D"/>
    <w:rsid w:val="00AA4FD0"/>
    <w:rsid w:val="00AA5050"/>
    <w:rsid w:val="00AA531A"/>
    <w:rsid w:val="00AA5530"/>
    <w:rsid w:val="00AA5804"/>
    <w:rsid w:val="00AA585A"/>
    <w:rsid w:val="00AA5970"/>
    <w:rsid w:val="00AA5B23"/>
    <w:rsid w:val="00AA5D9B"/>
    <w:rsid w:val="00AA5E69"/>
    <w:rsid w:val="00AA5F4C"/>
    <w:rsid w:val="00AA6097"/>
    <w:rsid w:val="00AA6440"/>
    <w:rsid w:val="00AA6693"/>
    <w:rsid w:val="00AA679F"/>
    <w:rsid w:val="00AA68A0"/>
    <w:rsid w:val="00AA6996"/>
    <w:rsid w:val="00AA6B29"/>
    <w:rsid w:val="00AA6BCF"/>
    <w:rsid w:val="00AA6FDD"/>
    <w:rsid w:val="00AA70A1"/>
    <w:rsid w:val="00AA7121"/>
    <w:rsid w:val="00AA71B2"/>
    <w:rsid w:val="00AA72EC"/>
    <w:rsid w:val="00AA73D8"/>
    <w:rsid w:val="00AA7453"/>
    <w:rsid w:val="00AA7462"/>
    <w:rsid w:val="00AA7502"/>
    <w:rsid w:val="00AA7513"/>
    <w:rsid w:val="00AA7532"/>
    <w:rsid w:val="00AA7747"/>
    <w:rsid w:val="00AA7826"/>
    <w:rsid w:val="00AA78F0"/>
    <w:rsid w:val="00AA7A4C"/>
    <w:rsid w:val="00AA7DDD"/>
    <w:rsid w:val="00AB0227"/>
    <w:rsid w:val="00AB052E"/>
    <w:rsid w:val="00AB05D6"/>
    <w:rsid w:val="00AB0682"/>
    <w:rsid w:val="00AB07C7"/>
    <w:rsid w:val="00AB07DD"/>
    <w:rsid w:val="00AB0C3B"/>
    <w:rsid w:val="00AB0D84"/>
    <w:rsid w:val="00AB1046"/>
    <w:rsid w:val="00AB11A8"/>
    <w:rsid w:val="00AB1304"/>
    <w:rsid w:val="00AB1384"/>
    <w:rsid w:val="00AB14F9"/>
    <w:rsid w:val="00AB164E"/>
    <w:rsid w:val="00AB180F"/>
    <w:rsid w:val="00AB1811"/>
    <w:rsid w:val="00AB1964"/>
    <w:rsid w:val="00AB1A31"/>
    <w:rsid w:val="00AB1B90"/>
    <w:rsid w:val="00AB2190"/>
    <w:rsid w:val="00AB21AA"/>
    <w:rsid w:val="00AB260F"/>
    <w:rsid w:val="00AB2666"/>
    <w:rsid w:val="00AB29D1"/>
    <w:rsid w:val="00AB2A09"/>
    <w:rsid w:val="00AB2ACF"/>
    <w:rsid w:val="00AB2B70"/>
    <w:rsid w:val="00AB2B82"/>
    <w:rsid w:val="00AB2D03"/>
    <w:rsid w:val="00AB2E7E"/>
    <w:rsid w:val="00AB34E4"/>
    <w:rsid w:val="00AB359C"/>
    <w:rsid w:val="00AB35B8"/>
    <w:rsid w:val="00AB387F"/>
    <w:rsid w:val="00AB388D"/>
    <w:rsid w:val="00AB388F"/>
    <w:rsid w:val="00AB38DD"/>
    <w:rsid w:val="00AB39BF"/>
    <w:rsid w:val="00AB3AA2"/>
    <w:rsid w:val="00AB3E6F"/>
    <w:rsid w:val="00AB3EA3"/>
    <w:rsid w:val="00AB3F76"/>
    <w:rsid w:val="00AB4097"/>
    <w:rsid w:val="00AB40B8"/>
    <w:rsid w:val="00AB439F"/>
    <w:rsid w:val="00AB4831"/>
    <w:rsid w:val="00AB4C5C"/>
    <w:rsid w:val="00AB4E17"/>
    <w:rsid w:val="00AB4F36"/>
    <w:rsid w:val="00AB538D"/>
    <w:rsid w:val="00AB567B"/>
    <w:rsid w:val="00AB57A0"/>
    <w:rsid w:val="00AB5AD4"/>
    <w:rsid w:val="00AB5B28"/>
    <w:rsid w:val="00AB5F06"/>
    <w:rsid w:val="00AB609D"/>
    <w:rsid w:val="00AB6178"/>
    <w:rsid w:val="00AB61A4"/>
    <w:rsid w:val="00AB625D"/>
    <w:rsid w:val="00AB62B4"/>
    <w:rsid w:val="00AB62B7"/>
    <w:rsid w:val="00AB63F5"/>
    <w:rsid w:val="00AB68EE"/>
    <w:rsid w:val="00AB6D01"/>
    <w:rsid w:val="00AB6E0E"/>
    <w:rsid w:val="00AB6F69"/>
    <w:rsid w:val="00AB70D1"/>
    <w:rsid w:val="00AB710D"/>
    <w:rsid w:val="00AB7508"/>
    <w:rsid w:val="00AB75DC"/>
    <w:rsid w:val="00AB764E"/>
    <w:rsid w:val="00AB7666"/>
    <w:rsid w:val="00AB76BC"/>
    <w:rsid w:val="00AB7879"/>
    <w:rsid w:val="00AB78A8"/>
    <w:rsid w:val="00AB79D5"/>
    <w:rsid w:val="00AB7A10"/>
    <w:rsid w:val="00AB7C9E"/>
    <w:rsid w:val="00AB7DA4"/>
    <w:rsid w:val="00AB7F05"/>
    <w:rsid w:val="00AB7F7D"/>
    <w:rsid w:val="00AC0194"/>
    <w:rsid w:val="00AC0258"/>
    <w:rsid w:val="00AC04E6"/>
    <w:rsid w:val="00AC0552"/>
    <w:rsid w:val="00AC07BB"/>
    <w:rsid w:val="00AC083A"/>
    <w:rsid w:val="00AC0DA5"/>
    <w:rsid w:val="00AC0DBA"/>
    <w:rsid w:val="00AC0F47"/>
    <w:rsid w:val="00AC0FF2"/>
    <w:rsid w:val="00AC1153"/>
    <w:rsid w:val="00AC135D"/>
    <w:rsid w:val="00AC162B"/>
    <w:rsid w:val="00AC1AA5"/>
    <w:rsid w:val="00AC1AB7"/>
    <w:rsid w:val="00AC1E2C"/>
    <w:rsid w:val="00AC210B"/>
    <w:rsid w:val="00AC2172"/>
    <w:rsid w:val="00AC21A7"/>
    <w:rsid w:val="00AC2239"/>
    <w:rsid w:val="00AC2270"/>
    <w:rsid w:val="00AC22D0"/>
    <w:rsid w:val="00AC2328"/>
    <w:rsid w:val="00AC24C8"/>
    <w:rsid w:val="00AC2589"/>
    <w:rsid w:val="00AC2641"/>
    <w:rsid w:val="00AC2805"/>
    <w:rsid w:val="00AC28B4"/>
    <w:rsid w:val="00AC299B"/>
    <w:rsid w:val="00AC29B6"/>
    <w:rsid w:val="00AC2B22"/>
    <w:rsid w:val="00AC2B59"/>
    <w:rsid w:val="00AC2C8B"/>
    <w:rsid w:val="00AC341B"/>
    <w:rsid w:val="00AC3695"/>
    <w:rsid w:val="00AC380D"/>
    <w:rsid w:val="00AC3A7C"/>
    <w:rsid w:val="00AC3B43"/>
    <w:rsid w:val="00AC3D1C"/>
    <w:rsid w:val="00AC3E4C"/>
    <w:rsid w:val="00AC3F97"/>
    <w:rsid w:val="00AC4272"/>
    <w:rsid w:val="00AC437C"/>
    <w:rsid w:val="00AC4776"/>
    <w:rsid w:val="00AC47C4"/>
    <w:rsid w:val="00AC49F1"/>
    <w:rsid w:val="00AC4A0B"/>
    <w:rsid w:val="00AC4CE3"/>
    <w:rsid w:val="00AC4FDC"/>
    <w:rsid w:val="00AC5000"/>
    <w:rsid w:val="00AC5035"/>
    <w:rsid w:val="00AC5135"/>
    <w:rsid w:val="00AC530A"/>
    <w:rsid w:val="00AC543E"/>
    <w:rsid w:val="00AC558E"/>
    <w:rsid w:val="00AC5636"/>
    <w:rsid w:val="00AC570B"/>
    <w:rsid w:val="00AC595A"/>
    <w:rsid w:val="00AC5960"/>
    <w:rsid w:val="00AC5A1F"/>
    <w:rsid w:val="00AC5D14"/>
    <w:rsid w:val="00AC60B6"/>
    <w:rsid w:val="00AC61DB"/>
    <w:rsid w:val="00AC6218"/>
    <w:rsid w:val="00AC6306"/>
    <w:rsid w:val="00AC65D5"/>
    <w:rsid w:val="00AC6B13"/>
    <w:rsid w:val="00AC6D82"/>
    <w:rsid w:val="00AC6DDA"/>
    <w:rsid w:val="00AC7015"/>
    <w:rsid w:val="00AC719C"/>
    <w:rsid w:val="00AC72DB"/>
    <w:rsid w:val="00AC760A"/>
    <w:rsid w:val="00AC7D16"/>
    <w:rsid w:val="00AD01F9"/>
    <w:rsid w:val="00AD02BD"/>
    <w:rsid w:val="00AD0355"/>
    <w:rsid w:val="00AD0D90"/>
    <w:rsid w:val="00AD0FD5"/>
    <w:rsid w:val="00AD1124"/>
    <w:rsid w:val="00AD1535"/>
    <w:rsid w:val="00AD1640"/>
    <w:rsid w:val="00AD1691"/>
    <w:rsid w:val="00AD16C2"/>
    <w:rsid w:val="00AD19AA"/>
    <w:rsid w:val="00AD1B20"/>
    <w:rsid w:val="00AD1D83"/>
    <w:rsid w:val="00AD2206"/>
    <w:rsid w:val="00AD2267"/>
    <w:rsid w:val="00AD238C"/>
    <w:rsid w:val="00AD24AD"/>
    <w:rsid w:val="00AD24DE"/>
    <w:rsid w:val="00AD2C9A"/>
    <w:rsid w:val="00AD2CF6"/>
    <w:rsid w:val="00AD2E57"/>
    <w:rsid w:val="00AD32BD"/>
    <w:rsid w:val="00AD32F4"/>
    <w:rsid w:val="00AD3412"/>
    <w:rsid w:val="00AD388E"/>
    <w:rsid w:val="00AD38A4"/>
    <w:rsid w:val="00AD3B0F"/>
    <w:rsid w:val="00AD3D27"/>
    <w:rsid w:val="00AD3D4E"/>
    <w:rsid w:val="00AD3F6A"/>
    <w:rsid w:val="00AD400E"/>
    <w:rsid w:val="00AD4232"/>
    <w:rsid w:val="00AD46A4"/>
    <w:rsid w:val="00AD46E8"/>
    <w:rsid w:val="00AD478A"/>
    <w:rsid w:val="00AD47B1"/>
    <w:rsid w:val="00AD53D5"/>
    <w:rsid w:val="00AD57B1"/>
    <w:rsid w:val="00AD5BCD"/>
    <w:rsid w:val="00AD5CA6"/>
    <w:rsid w:val="00AD5E44"/>
    <w:rsid w:val="00AD5FE2"/>
    <w:rsid w:val="00AD612B"/>
    <w:rsid w:val="00AD61C8"/>
    <w:rsid w:val="00AD626B"/>
    <w:rsid w:val="00AD628F"/>
    <w:rsid w:val="00AD66CA"/>
    <w:rsid w:val="00AD6A76"/>
    <w:rsid w:val="00AD6CA1"/>
    <w:rsid w:val="00AD6ECA"/>
    <w:rsid w:val="00AD730C"/>
    <w:rsid w:val="00AD7676"/>
    <w:rsid w:val="00AD7837"/>
    <w:rsid w:val="00AD78DA"/>
    <w:rsid w:val="00AD79E8"/>
    <w:rsid w:val="00AD7C1B"/>
    <w:rsid w:val="00AD7D18"/>
    <w:rsid w:val="00AD7EA1"/>
    <w:rsid w:val="00AE00DF"/>
    <w:rsid w:val="00AE0590"/>
    <w:rsid w:val="00AE05A8"/>
    <w:rsid w:val="00AE0634"/>
    <w:rsid w:val="00AE079B"/>
    <w:rsid w:val="00AE08B7"/>
    <w:rsid w:val="00AE08BE"/>
    <w:rsid w:val="00AE0C77"/>
    <w:rsid w:val="00AE0EC0"/>
    <w:rsid w:val="00AE1209"/>
    <w:rsid w:val="00AE1249"/>
    <w:rsid w:val="00AE17FB"/>
    <w:rsid w:val="00AE1858"/>
    <w:rsid w:val="00AE1AEF"/>
    <w:rsid w:val="00AE1AFD"/>
    <w:rsid w:val="00AE1D51"/>
    <w:rsid w:val="00AE1E64"/>
    <w:rsid w:val="00AE1F2A"/>
    <w:rsid w:val="00AE1FCA"/>
    <w:rsid w:val="00AE2081"/>
    <w:rsid w:val="00AE255E"/>
    <w:rsid w:val="00AE2568"/>
    <w:rsid w:val="00AE2852"/>
    <w:rsid w:val="00AE29A7"/>
    <w:rsid w:val="00AE2DC8"/>
    <w:rsid w:val="00AE2F23"/>
    <w:rsid w:val="00AE30E5"/>
    <w:rsid w:val="00AE356A"/>
    <w:rsid w:val="00AE3961"/>
    <w:rsid w:val="00AE3AF9"/>
    <w:rsid w:val="00AE3D88"/>
    <w:rsid w:val="00AE3DB8"/>
    <w:rsid w:val="00AE3DFB"/>
    <w:rsid w:val="00AE3E64"/>
    <w:rsid w:val="00AE41E2"/>
    <w:rsid w:val="00AE4542"/>
    <w:rsid w:val="00AE465A"/>
    <w:rsid w:val="00AE484D"/>
    <w:rsid w:val="00AE487A"/>
    <w:rsid w:val="00AE4902"/>
    <w:rsid w:val="00AE4A02"/>
    <w:rsid w:val="00AE4AD4"/>
    <w:rsid w:val="00AE4B10"/>
    <w:rsid w:val="00AE4C41"/>
    <w:rsid w:val="00AE4C4D"/>
    <w:rsid w:val="00AE4E07"/>
    <w:rsid w:val="00AE4EA5"/>
    <w:rsid w:val="00AE5251"/>
    <w:rsid w:val="00AE5331"/>
    <w:rsid w:val="00AE5693"/>
    <w:rsid w:val="00AE587B"/>
    <w:rsid w:val="00AE595C"/>
    <w:rsid w:val="00AE5FFC"/>
    <w:rsid w:val="00AE6560"/>
    <w:rsid w:val="00AE695D"/>
    <w:rsid w:val="00AE6A00"/>
    <w:rsid w:val="00AE6A10"/>
    <w:rsid w:val="00AE6A6F"/>
    <w:rsid w:val="00AE6B07"/>
    <w:rsid w:val="00AE6CA5"/>
    <w:rsid w:val="00AE6EFC"/>
    <w:rsid w:val="00AE735E"/>
    <w:rsid w:val="00AE74B2"/>
    <w:rsid w:val="00AE7531"/>
    <w:rsid w:val="00AE77B9"/>
    <w:rsid w:val="00AE77C7"/>
    <w:rsid w:val="00AE78EB"/>
    <w:rsid w:val="00AE7BC8"/>
    <w:rsid w:val="00AE7C03"/>
    <w:rsid w:val="00AE7CA0"/>
    <w:rsid w:val="00AE7E1E"/>
    <w:rsid w:val="00AE7F94"/>
    <w:rsid w:val="00AF000E"/>
    <w:rsid w:val="00AF0035"/>
    <w:rsid w:val="00AF00A4"/>
    <w:rsid w:val="00AF033A"/>
    <w:rsid w:val="00AF094B"/>
    <w:rsid w:val="00AF0A34"/>
    <w:rsid w:val="00AF0ED0"/>
    <w:rsid w:val="00AF1000"/>
    <w:rsid w:val="00AF1059"/>
    <w:rsid w:val="00AF1103"/>
    <w:rsid w:val="00AF14A4"/>
    <w:rsid w:val="00AF161D"/>
    <w:rsid w:val="00AF1B61"/>
    <w:rsid w:val="00AF1D1B"/>
    <w:rsid w:val="00AF1EBE"/>
    <w:rsid w:val="00AF2507"/>
    <w:rsid w:val="00AF25F8"/>
    <w:rsid w:val="00AF26A7"/>
    <w:rsid w:val="00AF26C7"/>
    <w:rsid w:val="00AF26C9"/>
    <w:rsid w:val="00AF2A4E"/>
    <w:rsid w:val="00AF2A8F"/>
    <w:rsid w:val="00AF2AC5"/>
    <w:rsid w:val="00AF2D8E"/>
    <w:rsid w:val="00AF2DF8"/>
    <w:rsid w:val="00AF2EF3"/>
    <w:rsid w:val="00AF2FED"/>
    <w:rsid w:val="00AF338F"/>
    <w:rsid w:val="00AF3552"/>
    <w:rsid w:val="00AF35BD"/>
    <w:rsid w:val="00AF3629"/>
    <w:rsid w:val="00AF37E7"/>
    <w:rsid w:val="00AF386D"/>
    <w:rsid w:val="00AF3A1A"/>
    <w:rsid w:val="00AF3B1F"/>
    <w:rsid w:val="00AF3B88"/>
    <w:rsid w:val="00AF3E73"/>
    <w:rsid w:val="00AF4021"/>
    <w:rsid w:val="00AF433F"/>
    <w:rsid w:val="00AF45B0"/>
    <w:rsid w:val="00AF496E"/>
    <w:rsid w:val="00AF4AA0"/>
    <w:rsid w:val="00AF4B06"/>
    <w:rsid w:val="00AF4C00"/>
    <w:rsid w:val="00AF4CE5"/>
    <w:rsid w:val="00AF4DA9"/>
    <w:rsid w:val="00AF4F82"/>
    <w:rsid w:val="00AF4FF8"/>
    <w:rsid w:val="00AF534A"/>
    <w:rsid w:val="00AF5350"/>
    <w:rsid w:val="00AF536C"/>
    <w:rsid w:val="00AF54AE"/>
    <w:rsid w:val="00AF57BF"/>
    <w:rsid w:val="00AF5819"/>
    <w:rsid w:val="00AF5C0F"/>
    <w:rsid w:val="00AF5C8C"/>
    <w:rsid w:val="00AF5F79"/>
    <w:rsid w:val="00AF63D1"/>
    <w:rsid w:val="00AF642A"/>
    <w:rsid w:val="00AF647B"/>
    <w:rsid w:val="00AF65C1"/>
    <w:rsid w:val="00AF65D4"/>
    <w:rsid w:val="00AF678F"/>
    <w:rsid w:val="00AF68EC"/>
    <w:rsid w:val="00AF6978"/>
    <w:rsid w:val="00AF6C6C"/>
    <w:rsid w:val="00AF6F21"/>
    <w:rsid w:val="00AF6F6E"/>
    <w:rsid w:val="00AF74D2"/>
    <w:rsid w:val="00AF76A1"/>
    <w:rsid w:val="00AF7793"/>
    <w:rsid w:val="00AF77B9"/>
    <w:rsid w:val="00AF79FF"/>
    <w:rsid w:val="00AF7C3C"/>
    <w:rsid w:val="00AF7CCE"/>
    <w:rsid w:val="00AF7CDC"/>
    <w:rsid w:val="00AF7F0E"/>
    <w:rsid w:val="00AF7F7C"/>
    <w:rsid w:val="00AF7FF5"/>
    <w:rsid w:val="00B0025E"/>
    <w:rsid w:val="00B0027B"/>
    <w:rsid w:val="00B002A3"/>
    <w:rsid w:val="00B0058E"/>
    <w:rsid w:val="00B005E4"/>
    <w:rsid w:val="00B0081A"/>
    <w:rsid w:val="00B00A6A"/>
    <w:rsid w:val="00B00A73"/>
    <w:rsid w:val="00B01011"/>
    <w:rsid w:val="00B010BB"/>
    <w:rsid w:val="00B011A2"/>
    <w:rsid w:val="00B013FC"/>
    <w:rsid w:val="00B014F4"/>
    <w:rsid w:val="00B017BE"/>
    <w:rsid w:val="00B0188E"/>
    <w:rsid w:val="00B018C6"/>
    <w:rsid w:val="00B01C16"/>
    <w:rsid w:val="00B02037"/>
    <w:rsid w:val="00B0207D"/>
    <w:rsid w:val="00B021B9"/>
    <w:rsid w:val="00B024A4"/>
    <w:rsid w:val="00B0261B"/>
    <w:rsid w:val="00B027CB"/>
    <w:rsid w:val="00B027DF"/>
    <w:rsid w:val="00B029E2"/>
    <w:rsid w:val="00B02EAD"/>
    <w:rsid w:val="00B02FA6"/>
    <w:rsid w:val="00B030AD"/>
    <w:rsid w:val="00B0336A"/>
    <w:rsid w:val="00B03372"/>
    <w:rsid w:val="00B0383B"/>
    <w:rsid w:val="00B0386D"/>
    <w:rsid w:val="00B03910"/>
    <w:rsid w:val="00B0397E"/>
    <w:rsid w:val="00B039BD"/>
    <w:rsid w:val="00B03C29"/>
    <w:rsid w:val="00B03CC2"/>
    <w:rsid w:val="00B03D36"/>
    <w:rsid w:val="00B03D7B"/>
    <w:rsid w:val="00B04057"/>
    <w:rsid w:val="00B041B6"/>
    <w:rsid w:val="00B042EE"/>
    <w:rsid w:val="00B04367"/>
    <w:rsid w:val="00B045CF"/>
    <w:rsid w:val="00B048FB"/>
    <w:rsid w:val="00B0497A"/>
    <w:rsid w:val="00B049B1"/>
    <w:rsid w:val="00B049E5"/>
    <w:rsid w:val="00B049F0"/>
    <w:rsid w:val="00B050E7"/>
    <w:rsid w:val="00B051CC"/>
    <w:rsid w:val="00B052F7"/>
    <w:rsid w:val="00B0530F"/>
    <w:rsid w:val="00B054D7"/>
    <w:rsid w:val="00B05779"/>
    <w:rsid w:val="00B05A84"/>
    <w:rsid w:val="00B05BA3"/>
    <w:rsid w:val="00B05FE4"/>
    <w:rsid w:val="00B061CB"/>
    <w:rsid w:val="00B0654E"/>
    <w:rsid w:val="00B065EA"/>
    <w:rsid w:val="00B067ED"/>
    <w:rsid w:val="00B06866"/>
    <w:rsid w:val="00B0688F"/>
    <w:rsid w:val="00B06B5A"/>
    <w:rsid w:val="00B06E6C"/>
    <w:rsid w:val="00B07376"/>
    <w:rsid w:val="00B0787A"/>
    <w:rsid w:val="00B0790B"/>
    <w:rsid w:val="00B07B09"/>
    <w:rsid w:val="00B07B14"/>
    <w:rsid w:val="00B07B4D"/>
    <w:rsid w:val="00B07FC1"/>
    <w:rsid w:val="00B1006A"/>
    <w:rsid w:val="00B10083"/>
    <w:rsid w:val="00B10193"/>
    <w:rsid w:val="00B10230"/>
    <w:rsid w:val="00B10242"/>
    <w:rsid w:val="00B10292"/>
    <w:rsid w:val="00B10C12"/>
    <w:rsid w:val="00B10D35"/>
    <w:rsid w:val="00B10F7F"/>
    <w:rsid w:val="00B1124F"/>
    <w:rsid w:val="00B11351"/>
    <w:rsid w:val="00B11708"/>
    <w:rsid w:val="00B11968"/>
    <w:rsid w:val="00B119D4"/>
    <w:rsid w:val="00B11B85"/>
    <w:rsid w:val="00B11DD9"/>
    <w:rsid w:val="00B11E49"/>
    <w:rsid w:val="00B11FCA"/>
    <w:rsid w:val="00B120EB"/>
    <w:rsid w:val="00B1215A"/>
    <w:rsid w:val="00B12481"/>
    <w:rsid w:val="00B128C3"/>
    <w:rsid w:val="00B1295C"/>
    <w:rsid w:val="00B12AFB"/>
    <w:rsid w:val="00B12CC0"/>
    <w:rsid w:val="00B12E1A"/>
    <w:rsid w:val="00B12F0D"/>
    <w:rsid w:val="00B13153"/>
    <w:rsid w:val="00B131E7"/>
    <w:rsid w:val="00B13214"/>
    <w:rsid w:val="00B13591"/>
    <w:rsid w:val="00B13680"/>
    <w:rsid w:val="00B13B29"/>
    <w:rsid w:val="00B13F4B"/>
    <w:rsid w:val="00B13F64"/>
    <w:rsid w:val="00B13FCE"/>
    <w:rsid w:val="00B13FF7"/>
    <w:rsid w:val="00B140B5"/>
    <w:rsid w:val="00B14317"/>
    <w:rsid w:val="00B145AC"/>
    <w:rsid w:val="00B1494F"/>
    <w:rsid w:val="00B14968"/>
    <w:rsid w:val="00B14B5F"/>
    <w:rsid w:val="00B14C44"/>
    <w:rsid w:val="00B14FE0"/>
    <w:rsid w:val="00B15341"/>
    <w:rsid w:val="00B153F6"/>
    <w:rsid w:val="00B15432"/>
    <w:rsid w:val="00B15719"/>
    <w:rsid w:val="00B1576C"/>
    <w:rsid w:val="00B15969"/>
    <w:rsid w:val="00B15CBD"/>
    <w:rsid w:val="00B15CF3"/>
    <w:rsid w:val="00B1613B"/>
    <w:rsid w:val="00B161CF"/>
    <w:rsid w:val="00B162D6"/>
    <w:rsid w:val="00B166E8"/>
    <w:rsid w:val="00B16936"/>
    <w:rsid w:val="00B16BBD"/>
    <w:rsid w:val="00B16C85"/>
    <w:rsid w:val="00B16F58"/>
    <w:rsid w:val="00B1708E"/>
    <w:rsid w:val="00B17266"/>
    <w:rsid w:val="00B17461"/>
    <w:rsid w:val="00B17543"/>
    <w:rsid w:val="00B178A0"/>
    <w:rsid w:val="00B17E7D"/>
    <w:rsid w:val="00B2016F"/>
    <w:rsid w:val="00B2020E"/>
    <w:rsid w:val="00B207C6"/>
    <w:rsid w:val="00B20EC7"/>
    <w:rsid w:val="00B21054"/>
    <w:rsid w:val="00B211C4"/>
    <w:rsid w:val="00B21A38"/>
    <w:rsid w:val="00B21ACD"/>
    <w:rsid w:val="00B21B48"/>
    <w:rsid w:val="00B21D36"/>
    <w:rsid w:val="00B21F36"/>
    <w:rsid w:val="00B21FEB"/>
    <w:rsid w:val="00B22246"/>
    <w:rsid w:val="00B22398"/>
    <w:rsid w:val="00B22476"/>
    <w:rsid w:val="00B227C6"/>
    <w:rsid w:val="00B22924"/>
    <w:rsid w:val="00B22C0E"/>
    <w:rsid w:val="00B22F85"/>
    <w:rsid w:val="00B22F8F"/>
    <w:rsid w:val="00B23012"/>
    <w:rsid w:val="00B23194"/>
    <w:rsid w:val="00B23226"/>
    <w:rsid w:val="00B23423"/>
    <w:rsid w:val="00B23572"/>
    <w:rsid w:val="00B235A0"/>
    <w:rsid w:val="00B23733"/>
    <w:rsid w:val="00B23770"/>
    <w:rsid w:val="00B237DC"/>
    <w:rsid w:val="00B238E9"/>
    <w:rsid w:val="00B23A07"/>
    <w:rsid w:val="00B23AED"/>
    <w:rsid w:val="00B23B97"/>
    <w:rsid w:val="00B23EBB"/>
    <w:rsid w:val="00B24154"/>
    <w:rsid w:val="00B24240"/>
    <w:rsid w:val="00B2433B"/>
    <w:rsid w:val="00B2442E"/>
    <w:rsid w:val="00B2445A"/>
    <w:rsid w:val="00B2458B"/>
    <w:rsid w:val="00B2465C"/>
    <w:rsid w:val="00B24676"/>
    <w:rsid w:val="00B2485D"/>
    <w:rsid w:val="00B24B67"/>
    <w:rsid w:val="00B24B69"/>
    <w:rsid w:val="00B24DDE"/>
    <w:rsid w:val="00B24E6F"/>
    <w:rsid w:val="00B24F2C"/>
    <w:rsid w:val="00B24F89"/>
    <w:rsid w:val="00B25005"/>
    <w:rsid w:val="00B252FA"/>
    <w:rsid w:val="00B25592"/>
    <w:rsid w:val="00B25AD2"/>
    <w:rsid w:val="00B25CF9"/>
    <w:rsid w:val="00B25D0A"/>
    <w:rsid w:val="00B25EB8"/>
    <w:rsid w:val="00B26066"/>
    <w:rsid w:val="00B260D6"/>
    <w:rsid w:val="00B2617E"/>
    <w:rsid w:val="00B26628"/>
    <w:rsid w:val="00B2678E"/>
    <w:rsid w:val="00B267C4"/>
    <w:rsid w:val="00B26809"/>
    <w:rsid w:val="00B268C8"/>
    <w:rsid w:val="00B26E7F"/>
    <w:rsid w:val="00B2708E"/>
    <w:rsid w:val="00B270D5"/>
    <w:rsid w:val="00B274FF"/>
    <w:rsid w:val="00B275EC"/>
    <w:rsid w:val="00B2771E"/>
    <w:rsid w:val="00B27928"/>
    <w:rsid w:val="00B27BE9"/>
    <w:rsid w:val="00B27CAD"/>
    <w:rsid w:val="00B27DB9"/>
    <w:rsid w:val="00B27FB5"/>
    <w:rsid w:val="00B3023E"/>
    <w:rsid w:val="00B30289"/>
    <w:rsid w:val="00B304A7"/>
    <w:rsid w:val="00B304C6"/>
    <w:rsid w:val="00B304D9"/>
    <w:rsid w:val="00B3076F"/>
    <w:rsid w:val="00B30B34"/>
    <w:rsid w:val="00B30B99"/>
    <w:rsid w:val="00B30C55"/>
    <w:rsid w:val="00B30E76"/>
    <w:rsid w:val="00B311B6"/>
    <w:rsid w:val="00B31462"/>
    <w:rsid w:val="00B315EB"/>
    <w:rsid w:val="00B3160C"/>
    <w:rsid w:val="00B3187A"/>
    <w:rsid w:val="00B319F6"/>
    <w:rsid w:val="00B31BF7"/>
    <w:rsid w:val="00B31E0A"/>
    <w:rsid w:val="00B31FDF"/>
    <w:rsid w:val="00B32006"/>
    <w:rsid w:val="00B32099"/>
    <w:rsid w:val="00B32289"/>
    <w:rsid w:val="00B325D6"/>
    <w:rsid w:val="00B326EB"/>
    <w:rsid w:val="00B3270F"/>
    <w:rsid w:val="00B32C26"/>
    <w:rsid w:val="00B33788"/>
    <w:rsid w:val="00B3378A"/>
    <w:rsid w:val="00B33863"/>
    <w:rsid w:val="00B33965"/>
    <w:rsid w:val="00B33A79"/>
    <w:rsid w:val="00B33BA9"/>
    <w:rsid w:val="00B33CB2"/>
    <w:rsid w:val="00B34084"/>
    <w:rsid w:val="00B340AD"/>
    <w:rsid w:val="00B340DC"/>
    <w:rsid w:val="00B3417C"/>
    <w:rsid w:val="00B3417D"/>
    <w:rsid w:val="00B34197"/>
    <w:rsid w:val="00B341DF"/>
    <w:rsid w:val="00B3423C"/>
    <w:rsid w:val="00B34267"/>
    <w:rsid w:val="00B342C6"/>
    <w:rsid w:val="00B34319"/>
    <w:rsid w:val="00B344C8"/>
    <w:rsid w:val="00B34615"/>
    <w:rsid w:val="00B347E9"/>
    <w:rsid w:val="00B34A74"/>
    <w:rsid w:val="00B34A75"/>
    <w:rsid w:val="00B34D3D"/>
    <w:rsid w:val="00B34F64"/>
    <w:rsid w:val="00B35801"/>
    <w:rsid w:val="00B3593F"/>
    <w:rsid w:val="00B35AB2"/>
    <w:rsid w:val="00B35C0D"/>
    <w:rsid w:val="00B3721B"/>
    <w:rsid w:val="00B37267"/>
    <w:rsid w:val="00B372B4"/>
    <w:rsid w:val="00B374E4"/>
    <w:rsid w:val="00B37627"/>
    <w:rsid w:val="00B3797D"/>
    <w:rsid w:val="00B37A54"/>
    <w:rsid w:val="00B37FAA"/>
    <w:rsid w:val="00B4047E"/>
    <w:rsid w:val="00B40533"/>
    <w:rsid w:val="00B4055C"/>
    <w:rsid w:val="00B40721"/>
    <w:rsid w:val="00B407C8"/>
    <w:rsid w:val="00B409CC"/>
    <w:rsid w:val="00B40C41"/>
    <w:rsid w:val="00B40CF1"/>
    <w:rsid w:val="00B4121E"/>
    <w:rsid w:val="00B41281"/>
    <w:rsid w:val="00B412D6"/>
    <w:rsid w:val="00B41346"/>
    <w:rsid w:val="00B41380"/>
    <w:rsid w:val="00B4167B"/>
    <w:rsid w:val="00B41731"/>
    <w:rsid w:val="00B4185C"/>
    <w:rsid w:val="00B41927"/>
    <w:rsid w:val="00B41AF5"/>
    <w:rsid w:val="00B41C05"/>
    <w:rsid w:val="00B41D83"/>
    <w:rsid w:val="00B42004"/>
    <w:rsid w:val="00B4211A"/>
    <w:rsid w:val="00B4223A"/>
    <w:rsid w:val="00B422E1"/>
    <w:rsid w:val="00B422FB"/>
    <w:rsid w:val="00B42559"/>
    <w:rsid w:val="00B425FB"/>
    <w:rsid w:val="00B4264C"/>
    <w:rsid w:val="00B42659"/>
    <w:rsid w:val="00B42760"/>
    <w:rsid w:val="00B428F0"/>
    <w:rsid w:val="00B4295C"/>
    <w:rsid w:val="00B42CE4"/>
    <w:rsid w:val="00B42D5C"/>
    <w:rsid w:val="00B42D9A"/>
    <w:rsid w:val="00B42E45"/>
    <w:rsid w:val="00B43091"/>
    <w:rsid w:val="00B43128"/>
    <w:rsid w:val="00B432F6"/>
    <w:rsid w:val="00B436F3"/>
    <w:rsid w:val="00B43772"/>
    <w:rsid w:val="00B4396E"/>
    <w:rsid w:val="00B43F60"/>
    <w:rsid w:val="00B43F70"/>
    <w:rsid w:val="00B4408C"/>
    <w:rsid w:val="00B4419F"/>
    <w:rsid w:val="00B441B7"/>
    <w:rsid w:val="00B446F6"/>
    <w:rsid w:val="00B44701"/>
    <w:rsid w:val="00B447DD"/>
    <w:rsid w:val="00B44B83"/>
    <w:rsid w:val="00B44C96"/>
    <w:rsid w:val="00B44EA4"/>
    <w:rsid w:val="00B452C5"/>
    <w:rsid w:val="00B45EE2"/>
    <w:rsid w:val="00B46512"/>
    <w:rsid w:val="00B4657B"/>
    <w:rsid w:val="00B467B2"/>
    <w:rsid w:val="00B468DE"/>
    <w:rsid w:val="00B4693E"/>
    <w:rsid w:val="00B4698A"/>
    <w:rsid w:val="00B46C0E"/>
    <w:rsid w:val="00B46C92"/>
    <w:rsid w:val="00B46EB0"/>
    <w:rsid w:val="00B470CC"/>
    <w:rsid w:val="00B47457"/>
    <w:rsid w:val="00B474E0"/>
    <w:rsid w:val="00B47A15"/>
    <w:rsid w:val="00B47B83"/>
    <w:rsid w:val="00B47B89"/>
    <w:rsid w:val="00B47CD4"/>
    <w:rsid w:val="00B47DE9"/>
    <w:rsid w:val="00B47E5C"/>
    <w:rsid w:val="00B500DA"/>
    <w:rsid w:val="00B50169"/>
    <w:rsid w:val="00B501F1"/>
    <w:rsid w:val="00B50372"/>
    <w:rsid w:val="00B5041A"/>
    <w:rsid w:val="00B50620"/>
    <w:rsid w:val="00B507D3"/>
    <w:rsid w:val="00B50B5C"/>
    <w:rsid w:val="00B50F63"/>
    <w:rsid w:val="00B5125F"/>
    <w:rsid w:val="00B51369"/>
    <w:rsid w:val="00B5146F"/>
    <w:rsid w:val="00B51596"/>
    <w:rsid w:val="00B515FB"/>
    <w:rsid w:val="00B51758"/>
    <w:rsid w:val="00B5177F"/>
    <w:rsid w:val="00B517CE"/>
    <w:rsid w:val="00B519E3"/>
    <w:rsid w:val="00B51A4C"/>
    <w:rsid w:val="00B51CC1"/>
    <w:rsid w:val="00B5201B"/>
    <w:rsid w:val="00B52234"/>
    <w:rsid w:val="00B52335"/>
    <w:rsid w:val="00B52569"/>
    <w:rsid w:val="00B525B3"/>
    <w:rsid w:val="00B528A1"/>
    <w:rsid w:val="00B529F6"/>
    <w:rsid w:val="00B52CE4"/>
    <w:rsid w:val="00B52DE3"/>
    <w:rsid w:val="00B52E11"/>
    <w:rsid w:val="00B52E45"/>
    <w:rsid w:val="00B53115"/>
    <w:rsid w:val="00B5316D"/>
    <w:rsid w:val="00B535EF"/>
    <w:rsid w:val="00B536AF"/>
    <w:rsid w:val="00B53A8B"/>
    <w:rsid w:val="00B53BC8"/>
    <w:rsid w:val="00B54098"/>
    <w:rsid w:val="00B542D7"/>
    <w:rsid w:val="00B547C8"/>
    <w:rsid w:val="00B54CED"/>
    <w:rsid w:val="00B55032"/>
    <w:rsid w:val="00B55364"/>
    <w:rsid w:val="00B5565C"/>
    <w:rsid w:val="00B559C5"/>
    <w:rsid w:val="00B559D9"/>
    <w:rsid w:val="00B55AB2"/>
    <w:rsid w:val="00B55B1E"/>
    <w:rsid w:val="00B55DB0"/>
    <w:rsid w:val="00B55EDE"/>
    <w:rsid w:val="00B56073"/>
    <w:rsid w:val="00B5619E"/>
    <w:rsid w:val="00B56300"/>
    <w:rsid w:val="00B56350"/>
    <w:rsid w:val="00B56506"/>
    <w:rsid w:val="00B568E4"/>
    <w:rsid w:val="00B56E38"/>
    <w:rsid w:val="00B56EBD"/>
    <w:rsid w:val="00B570A7"/>
    <w:rsid w:val="00B57130"/>
    <w:rsid w:val="00B5716F"/>
    <w:rsid w:val="00B5730D"/>
    <w:rsid w:val="00B573AF"/>
    <w:rsid w:val="00B573F9"/>
    <w:rsid w:val="00B574A6"/>
    <w:rsid w:val="00B574A7"/>
    <w:rsid w:val="00B57735"/>
    <w:rsid w:val="00B57ED2"/>
    <w:rsid w:val="00B602C2"/>
    <w:rsid w:val="00B603EF"/>
    <w:rsid w:val="00B6046C"/>
    <w:rsid w:val="00B607A0"/>
    <w:rsid w:val="00B6099C"/>
    <w:rsid w:val="00B60B3B"/>
    <w:rsid w:val="00B60BF8"/>
    <w:rsid w:val="00B60C86"/>
    <w:rsid w:val="00B611E7"/>
    <w:rsid w:val="00B6161C"/>
    <w:rsid w:val="00B61689"/>
    <w:rsid w:val="00B61694"/>
    <w:rsid w:val="00B6177E"/>
    <w:rsid w:val="00B61827"/>
    <w:rsid w:val="00B61839"/>
    <w:rsid w:val="00B61917"/>
    <w:rsid w:val="00B61B6B"/>
    <w:rsid w:val="00B61C74"/>
    <w:rsid w:val="00B61E3F"/>
    <w:rsid w:val="00B62159"/>
    <w:rsid w:val="00B62362"/>
    <w:rsid w:val="00B62496"/>
    <w:rsid w:val="00B62555"/>
    <w:rsid w:val="00B6261C"/>
    <w:rsid w:val="00B627C7"/>
    <w:rsid w:val="00B62805"/>
    <w:rsid w:val="00B62815"/>
    <w:rsid w:val="00B632EA"/>
    <w:rsid w:val="00B635DB"/>
    <w:rsid w:val="00B636A6"/>
    <w:rsid w:val="00B63767"/>
    <w:rsid w:val="00B6379D"/>
    <w:rsid w:val="00B6381C"/>
    <w:rsid w:val="00B63919"/>
    <w:rsid w:val="00B63A7E"/>
    <w:rsid w:val="00B6402B"/>
    <w:rsid w:val="00B64094"/>
    <w:rsid w:val="00B642F6"/>
    <w:rsid w:val="00B644D6"/>
    <w:rsid w:val="00B64520"/>
    <w:rsid w:val="00B6483E"/>
    <w:rsid w:val="00B64A6E"/>
    <w:rsid w:val="00B65147"/>
    <w:rsid w:val="00B6538B"/>
    <w:rsid w:val="00B65489"/>
    <w:rsid w:val="00B6559A"/>
    <w:rsid w:val="00B657AF"/>
    <w:rsid w:val="00B65898"/>
    <w:rsid w:val="00B6589E"/>
    <w:rsid w:val="00B65917"/>
    <w:rsid w:val="00B65973"/>
    <w:rsid w:val="00B659D2"/>
    <w:rsid w:val="00B65ACC"/>
    <w:rsid w:val="00B65DB6"/>
    <w:rsid w:val="00B663E7"/>
    <w:rsid w:val="00B66756"/>
    <w:rsid w:val="00B6679D"/>
    <w:rsid w:val="00B668BE"/>
    <w:rsid w:val="00B66A61"/>
    <w:rsid w:val="00B66AD2"/>
    <w:rsid w:val="00B66B06"/>
    <w:rsid w:val="00B66C91"/>
    <w:rsid w:val="00B66EDB"/>
    <w:rsid w:val="00B66F66"/>
    <w:rsid w:val="00B6722F"/>
    <w:rsid w:val="00B67379"/>
    <w:rsid w:val="00B673A3"/>
    <w:rsid w:val="00B6768E"/>
    <w:rsid w:val="00B67797"/>
    <w:rsid w:val="00B67A26"/>
    <w:rsid w:val="00B67ADE"/>
    <w:rsid w:val="00B67C84"/>
    <w:rsid w:val="00B67CE7"/>
    <w:rsid w:val="00B70283"/>
    <w:rsid w:val="00B706FE"/>
    <w:rsid w:val="00B70A16"/>
    <w:rsid w:val="00B70A97"/>
    <w:rsid w:val="00B70AED"/>
    <w:rsid w:val="00B70EAA"/>
    <w:rsid w:val="00B71040"/>
    <w:rsid w:val="00B7108C"/>
    <w:rsid w:val="00B711DC"/>
    <w:rsid w:val="00B71285"/>
    <w:rsid w:val="00B7142C"/>
    <w:rsid w:val="00B71739"/>
    <w:rsid w:val="00B7176E"/>
    <w:rsid w:val="00B71799"/>
    <w:rsid w:val="00B71B41"/>
    <w:rsid w:val="00B71C21"/>
    <w:rsid w:val="00B71CE5"/>
    <w:rsid w:val="00B71F88"/>
    <w:rsid w:val="00B7203C"/>
    <w:rsid w:val="00B7223E"/>
    <w:rsid w:val="00B722F2"/>
    <w:rsid w:val="00B7235B"/>
    <w:rsid w:val="00B72374"/>
    <w:rsid w:val="00B72399"/>
    <w:rsid w:val="00B723E4"/>
    <w:rsid w:val="00B7250A"/>
    <w:rsid w:val="00B72886"/>
    <w:rsid w:val="00B72942"/>
    <w:rsid w:val="00B72BA9"/>
    <w:rsid w:val="00B72E78"/>
    <w:rsid w:val="00B72F97"/>
    <w:rsid w:val="00B7316E"/>
    <w:rsid w:val="00B73205"/>
    <w:rsid w:val="00B73375"/>
    <w:rsid w:val="00B734DB"/>
    <w:rsid w:val="00B735B1"/>
    <w:rsid w:val="00B735E9"/>
    <w:rsid w:val="00B7363B"/>
    <w:rsid w:val="00B73966"/>
    <w:rsid w:val="00B73A47"/>
    <w:rsid w:val="00B73BAF"/>
    <w:rsid w:val="00B74143"/>
    <w:rsid w:val="00B743B2"/>
    <w:rsid w:val="00B744E1"/>
    <w:rsid w:val="00B74597"/>
    <w:rsid w:val="00B745FB"/>
    <w:rsid w:val="00B74C4F"/>
    <w:rsid w:val="00B74D71"/>
    <w:rsid w:val="00B74DAD"/>
    <w:rsid w:val="00B74DC5"/>
    <w:rsid w:val="00B752D8"/>
    <w:rsid w:val="00B7537C"/>
    <w:rsid w:val="00B755BE"/>
    <w:rsid w:val="00B75705"/>
    <w:rsid w:val="00B75C07"/>
    <w:rsid w:val="00B75C1B"/>
    <w:rsid w:val="00B75C4E"/>
    <w:rsid w:val="00B76119"/>
    <w:rsid w:val="00B7618D"/>
    <w:rsid w:val="00B761A0"/>
    <w:rsid w:val="00B763C0"/>
    <w:rsid w:val="00B763C5"/>
    <w:rsid w:val="00B763CB"/>
    <w:rsid w:val="00B76776"/>
    <w:rsid w:val="00B767E0"/>
    <w:rsid w:val="00B76C38"/>
    <w:rsid w:val="00B76ED5"/>
    <w:rsid w:val="00B76EF8"/>
    <w:rsid w:val="00B77115"/>
    <w:rsid w:val="00B77315"/>
    <w:rsid w:val="00B7751B"/>
    <w:rsid w:val="00B77568"/>
    <w:rsid w:val="00B803A4"/>
    <w:rsid w:val="00B808E1"/>
    <w:rsid w:val="00B80A19"/>
    <w:rsid w:val="00B80B4B"/>
    <w:rsid w:val="00B80C02"/>
    <w:rsid w:val="00B81195"/>
    <w:rsid w:val="00B81591"/>
    <w:rsid w:val="00B816FF"/>
    <w:rsid w:val="00B81B08"/>
    <w:rsid w:val="00B81C99"/>
    <w:rsid w:val="00B81E7C"/>
    <w:rsid w:val="00B82118"/>
    <w:rsid w:val="00B82165"/>
    <w:rsid w:val="00B8224D"/>
    <w:rsid w:val="00B822B2"/>
    <w:rsid w:val="00B824C2"/>
    <w:rsid w:val="00B8266F"/>
    <w:rsid w:val="00B8268A"/>
    <w:rsid w:val="00B82737"/>
    <w:rsid w:val="00B82784"/>
    <w:rsid w:val="00B82B71"/>
    <w:rsid w:val="00B82BD5"/>
    <w:rsid w:val="00B82C59"/>
    <w:rsid w:val="00B82CFC"/>
    <w:rsid w:val="00B82DAF"/>
    <w:rsid w:val="00B82F1E"/>
    <w:rsid w:val="00B8305A"/>
    <w:rsid w:val="00B8316E"/>
    <w:rsid w:val="00B8317C"/>
    <w:rsid w:val="00B833C6"/>
    <w:rsid w:val="00B83401"/>
    <w:rsid w:val="00B83477"/>
    <w:rsid w:val="00B8347E"/>
    <w:rsid w:val="00B8358D"/>
    <w:rsid w:val="00B835E1"/>
    <w:rsid w:val="00B836A6"/>
    <w:rsid w:val="00B8385C"/>
    <w:rsid w:val="00B839ED"/>
    <w:rsid w:val="00B83A42"/>
    <w:rsid w:val="00B84419"/>
    <w:rsid w:val="00B8495B"/>
    <w:rsid w:val="00B84BBA"/>
    <w:rsid w:val="00B84E23"/>
    <w:rsid w:val="00B8502A"/>
    <w:rsid w:val="00B850A9"/>
    <w:rsid w:val="00B851EA"/>
    <w:rsid w:val="00B852C0"/>
    <w:rsid w:val="00B854C4"/>
    <w:rsid w:val="00B8575A"/>
    <w:rsid w:val="00B857B6"/>
    <w:rsid w:val="00B8580F"/>
    <w:rsid w:val="00B8592F"/>
    <w:rsid w:val="00B85A32"/>
    <w:rsid w:val="00B86182"/>
    <w:rsid w:val="00B861D0"/>
    <w:rsid w:val="00B8632E"/>
    <w:rsid w:val="00B8666B"/>
    <w:rsid w:val="00B86700"/>
    <w:rsid w:val="00B8680A"/>
    <w:rsid w:val="00B86AE5"/>
    <w:rsid w:val="00B86B25"/>
    <w:rsid w:val="00B86B6C"/>
    <w:rsid w:val="00B86C9F"/>
    <w:rsid w:val="00B86D07"/>
    <w:rsid w:val="00B86EE8"/>
    <w:rsid w:val="00B86FFE"/>
    <w:rsid w:val="00B873E2"/>
    <w:rsid w:val="00B875C8"/>
    <w:rsid w:val="00B87A1D"/>
    <w:rsid w:val="00B87AE6"/>
    <w:rsid w:val="00B87D87"/>
    <w:rsid w:val="00B87DA5"/>
    <w:rsid w:val="00B87F4B"/>
    <w:rsid w:val="00B900B7"/>
    <w:rsid w:val="00B9021D"/>
    <w:rsid w:val="00B90354"/>
    <w:rsid w:val="00B90A7F"/>
    <w:rsid w:val="00B90E50"/>
    <w:rsid w:val="00B90F8A"/>
    <w:rsid w:val="00B91158"/>
    <w:rsid w:val="00B911D8"/>
    <w:rsid w:val="00B91584"/>
    <w:rsid w:val="00B91791"/>
    <w:rsid w:val="00B9179E"/>
    <w:rsid w:val="00B918CC"/>
    <w:rsid w:val="00B91C7D"/>
    <w:rsid w:val="00B9200A"/>
    <w:rsid w:val="00B923F3"/>
    <w:rsid w:val="00B925A0"/>
    <w:rsid w:val="00B92772"/>
    <w:rsid w:val="00B927DA"/>
    <w:rsid w:val="00B9297D"/>
    <w:rsid w:val="00B929E3"/>
    <w:rsid w:val="00B92AB0"/>
    <w:rsid w:val="00B92D67"/>
    <w:rsid w:val="00B92DF9"/>
    <w:rsid w:val="00B92FC9"/>
    <w:rsid w:val="00B9323E"/>
    <w:rsid w:val="00B93264"/>
    <w:rsid w:val="00B932C3"/>
    <w:rsid w:val="00B93441"/>
    <w:rsid w:val="00B9389F"/>
    <w:rsid w:val="00B93AFD"/>
    <w:rsid w:val="00B93F37"/>
    <w:rsid w:val="00B944AE"/>
    <w:rsid w:val="00B94571"/>
    <w:rsid w:val="00B94694"/>
    <w:rsid w:val="00B9474D"/>
    <w:rsid w:val="00B947D2"/>
    <w:rsid w:val="00B94927"/>
    <w:rsid w:val="00B949CF"/>
    <w:rsid w:val="00B94BC6"/>
    <w:rsid w:val="00B95093"/>
    <w:rsid w:val="00B9510A"/>
    <w:rsid w:val="00B952FF"/>
    <w:rsid w:val="00B95301"/>
    <w:rsid w:val="00B953D7"/>
    <w:rsid w:val="00B9550B"/>
    <w:rsid w:val="00B9552E"/>
    <w:rsid w:val="00B955D1"/>
    <w:rsid w:val="00B9567A"/>
    <w:rsid w:val="00B95693"/>
    <w:rsid w:val="00B956A4"/>
    <w:rsid w:val="00B957FC"/>
    <w:rsid w:val="00B95841"/>
    <w:rsid w:val="00B95F88"/>
    <w:rsid w:val="00B9609C"/>
    <w:rsid w:val="00B961DC"/>
    <w:rsid w:val="00B96362"/>
    <w:rsid w:val="00B96427"/>
    <w:rsid w:val="00B969DB"/>
    <w:rsid w:val="00B96BA2"/>
    <w:rsid w:val="00B96F68"/>
    <w:rsid w:val="00B97019"/>
    <w:rsid w:val="00B97086"/>
    <w:rsid w:val="00B9716A"/>
    <w:rsid w:val="00B97459"/>
    <w:rsid w:val="00B9762F"/>
    <w:rsid w:val="00B9782F"/>
    <w:rsid w:val="00B978BE"/>
    <w:rsid w:val="00B97AF5"/>
    <w:rsid w:val="00B97B13"/>
    <w:rsid w:val="00B97D62"/>
    <w:rsid w:val="00B97DB7"/>
    <w:rsid w:val="00B97FCC"/>
    <w:rsid w:val="00BA004F"/>
    <w:rsid w:val="00BA019F"/>
    <w:rsid w:val="00BA02BD"/>
    <w:rsid w:val="00BA0423"/>
    <w:rsid w:val="00BA07DD"/>
    <w:rsid w:val="00BA0903"/>
    <w:rsid w:val="00BA097E"/>
    <w:rsid w:val="00BA0A10"/>
    <w:rsid w:val="00BA0CCF"/>
    <w:rsid w:val="00BA10FC"/>
    <w:rsid w:val="00BA1596"/>
    <w:rsid w:val="00BA1731"/>
    <w:rsid w:val="00BA1760"/>
    <w:rsid w:val="00BA18B8"/>
    <w:rsid w:val="00BA18E1"/>
    <w:rsid w:val="00BA1E03"/>
    <w:rsid w:val="00BA1E36"/>
    <w:rsid w:val="00BA1EA2"/>
    <w:rsid w:val="00BA1ED1"/>
    <w:rsid w:val="00BA1F27"/>
    <w:rsid w:val="00BA221C"/>
    <w:rsid w:val="00BA2589"/>
    <w:rsid w:val="00BA2663"/>
    <w:rsid w:val="00BA26DB"/>
    <w:rsid w:val="00BA28D4"/>
    <w:rsid w:val="00BA2AB1"/>
    <w:rsid w:val="00BA2BDA"/>
    <w:rsid w:val="00BA2DC1"/>
    <w:rsid w:val="00BA2DFC"/>
    <w:rsid w:val="00BA2E18"/>
    <w:rsid w:val="00BA305B"/>
    <w:rsid w:val="00BA3541"/>
    <w:rsid w:val="00BA363D"/>
    <w:rsid w:val="00BA37B5"/>
    <w:rsid w:val="00BA3860"/>
    <w:rsid w:val="00BA39C9"/>
    <w:rsid w:val="00BA3C0B"/>
    <w:rsid w:val="00BA3C56"/>
    <w:rsid w:val="00BA3CE5"/>
    <w:rsid w:val="00BA3ED1"/>
    <w:rsid w:val="00BA40F6"/>
    <w:rsid w:val="00BA45BE"/>
    <w:rsid w:val="00BA48B3"/>
    <w:rsid w:val="00BA48B9"/>
    <w:rsid w:val="00BA4A9A"/>
    <w:rsid w:val="00BA4AD1"/>
    <w:rsid w:val="00BA4C79"/>
    <w:rsid w:val="00BA4CE0"/>
    <w:rsid w:val="00BA4D4D"/>
    <w:rsid w:val="00BA50BD"/>
    <w:rsid w:val="00BA50E0"/>
    <w:rsid w:val="00BA53BE"/>
    <w:rsid w:val="00BA54CB"/>
    <w:rsid w:val="00BA56AA"/>
    <w:rsid w:val="00BA56FD"/>
    <w:rsid w:val="00BA593B"/>
    <w:rsid w:val="00BA5959"/>
    <w:rsid w:val="00BA5C41"/>
    <w:rsid w:val="00BA5C8D"/>
    <w:rsid w:val="00BA5D83"/>
    <w:rsid w:val="00BA5F88"/>
    <w:rsid w:val="00BA6043"/>
    <w:rsid w:val="00BA604A"/>
    <w:rsid w:val="00BA642C"/>
    <w:rsid w:val="00BA6639"/>
    <w:rsid w:val="00BA6F7A"/>
    <w:rsid w:val="00BA70F2"/>
    <w:rsid w:val="00BA733F"/>
    <w:rsid w:val="00BA7574"/>
    <w:rsid w:val="00BA7596"/>
    <w:rsid w:val="00BA75F3"/>
    <w:rsid w:val="00BA7D63"/>
    <w:rsid w:val="00BA7FA1"/>
    <w:rsid w:val="00BB00E9"/>
    <w:rsid w:val="00BB034C"/>
    <w:rsid w:val="00BB035B"/>
    <w:rsid w:val="00BB0387"/>
    <w:rsid w:val="00BB085C"/>
    <w:rsid w:val="00BB0972"/>
    <w:rsid w:val="00BB0A04"/>
    <w:rsid w:val="00BB0B35"/>
    <w:rsid w:val="00BB0E22"/>
    <w:rsid w:val="00BB0F24"/>
    <w:rsid w:val="00BB10CF"/>
    <w:rsid w:val="00BB10D0"/>
    <w:rsid w:val="00BB118B"/>
    <w:rsid w:val="00BB14DE"/>
    <w:rsid w:val="00BB16E8"/>
    <w:rsid w:val="00BB17FD"/>
    <w:rsid w:val="00BB18FC"/>
    <w:rsid w:val="00BB1957"/>
    <w:rsid w:val="00BB1A58"/>
    <w:rsid w:val="00BB1C0E"/>
    <w:rsid w:val="00BB1D08"/>
    <w:rsid w:val="00BB1D46"/>
    <w:rsid w:val="00BB1D77"/>
    <w:rsid w:val="00BB1FB7"/>
    <w:rsid w:val="00BB202B"/>
    <w:rsid w:val="00BB2272"/>
    <w:rsid w:val="00BB25D5"/>
    <w:rsid w:val="00BB276B"/>
    <w:rsid w:val="00BB287A"/>
    <w:rsid w:val="00BB2A29"/>
    <w:rsid w:val="00BB2B1B"/>
    <w:rsid w:val="00BB2DE8"/>
    <w:rsid w:val="00BB2F73"/>
    <w:rsid w:val="00BB326B"/>
    <w:rsid w:val="00BB35A3"/>
    <w:rsid w:val="00BB35E4"/>
    <w:rsid w:val="00BB382A"/>
    <w:rsid w:val="00BB3885"/>
    <w:rsid w:val="00BB38F7"/>
    <w:rsid w:val="00BB390F"/>
    <w:rsid w:val="00BB39D0"/>
    <w:rsid w:val="00BB3BFB"/>
    <w:rsid w:val="00BB3E07"/>
    <w:rsid w:val="00BB3FC4"/>
    <w:rsid w:val="00BB3FC6"/>
    <w:rsid w:val="00BB42B5"/>
    <w:rsid w:val="00BB4399"/>
    <w:rsid w:val="00BB43CD"/>
    <w:rsid w:val="00BB449C"/>
    <w:rsid w:val="00BB4683"/>
    <w:rsid w:val="00BB49C9"/>
    <w:rsid w:val="00BB4A74"/>
    <w:rsid w:val="00BB4B02"/>
    <w:rsid w:val="00BB4BB7"/>
    <w:rsid w:val="00BB4BCF"/>
    <w:rsid w:val="00BB4CA2"/>
    <w:rsid w:val="00BB510E"/>
    <w:rsid w:val="00BB5183"/>
    <w:rsid w:val="00BB531B"/>
    <w:rsid w:val="00BB55E7"/>
    <w:rsid w:val="00BB5FF3"/>
    <w:rsid w:val="00BB600D"/>
    <w:rsid w:val="00BB6207"/>
    <w:rsid w:val="00BB6277"/>
    <w:rsid w:val="00BB63AC"/>
    <w:rsid w:val="00BB63F6"/>
    <w:rsid w:val="00BB6432"/>
    <w:rsid w:val="00BB6B5D"/>
    <w:rsid w:val="00BB6C8F"/>
    <w:rsid w:val="00BB6CF9"/>
    <w:rsid w:val="00BB714B"/>
    <w:rsid w:val="00BB716E"/>
    <w:rsid w:val="00BB718A"/>
    <w:rsid w:val="00BB73EA"/>
    <w:rsid w:val="00BB7441"/>
    <w:rsid w:val="00BB7457"/>
    <w:rsid w:val="00BB74AA"/>
    <w:rsid w:val="00BB74BD"/>
    <w:rsid w:val="00BB74F5"/>
    <w:rsid w:val="00BB7576"/>
    <w:rsid w:val="00BB7669"/>
    <w:rsid w:val="00BB7972"/>
    <w:rsid w:val="00BB7AAE"/>
    <w:rsid w:val="00BB7C8E"/>
    <w:rsid w:val="00BB7DA2"/>
    <w:rsid w:val="00BC0212"/>
    <w:rsid w:val="00BC0358"/>
    <w:rsid w:val="00BC05FF"/>
    <w:rsid w:val="00BC0871"/>
    <w:rsid w:val="00BC0E8B"/>
    <w:rsid w:val="00BC12B4"/>
    <w:rsid w:val="00BC137E"/>
    <w:rsid w:val="00BC1460"/>
    <w:rsid w:val="00BC1707"/>
    <w:rsid w:val="00BC17E0"/>
    <w:rsid w:val="00BC1912"/>
    <w:rsid w:val="00BC19DD"/>
    <w:rsid w:val="00BC1BAB"/>
    <w:rsid w:val="00BC1BD1"/>
    <w:rsid w:val="00BC1C9D"/>
    <w:rsid w:val="00BC207C"/>
    <w:rsid w:val="00BC23CB"/>
    <w:rsid w:val="00BC244D"/>
    <w:rsid w:val="00BC268F"/>
    <w:rsid w:val="00BC280E"/>
    <w:rsid w:val="00BC295D"/>
    <w:rsid w:val="00BC2A47"/>
    <w:rsid w:val="00BC2B0F"/>
    <w:rsid w:val="00BC2C39"/>
    <w:rsid w:val="00BC2CC3"/>
    <w:rsid w:val="00BC2F29"/>
    <w:rsid w:val="00BC30B3"/>
    <w:rsid w:val="00BC30FC"/>
    <w:rsid w:val="00BC345D"/>
    <w:rsid w:val="00BC348F"/>
    <w:rsid w:val="00BC3554"/>
    <w:rsid w:val="00BC3599"/>
    <w:rsid w:val="00BC366E"/>
    <w:rsid w:val="00BC3788"/>
    <w:rsid w:val="00BC37D3"/>
    <w:rsid w:val="00BC3958"/>
    <w:rsid w:val="00BC3C42"/>
    <w:rsid w:val="00BC3C8A"/>
    <w:rsid w:val="00BC3F21"/>
    <w:rsid w:val="00BC403C"/>
    <w:rsid w:val="00BC4522"/>
    <w:rsid w:val="00BC4A2C"/>
    <w:rsid w:val="00BC4EB7"/>
    <w:rsid w:val="00BC502C"/>
    <w:rsid w:val="00BC5489"/>
    <w:rsid w:val="00BC574C"/>
    <w:rsid w:val="00BC5777"/>
    <w:rsid w:val="00BC5A9F"/>
    <w:rsid w:val="00BC5F48"/>
    <w:rsid w:val="00BC5F6C"/>
    <w:rsid w:val="00BC61BB"/>
    <w:rsid w:val="00BC639A"/>
    <w:rsid w:val="00BC675C"/>
    <w:rsid w:val="00BC69F2"/>
    <w:rsid w:val="00BC6D0C"/>
    <w:rsid w:val="00BC6D8D"/>
    <w:rsid w:val="00BC6DA1"/>
    <w:rsid w:val="00BC6EAB"/>
    <w:rsid w:val="00BC72FA"/>
    <w:rsid w:val="00BC7706"/>
    <w:rsid w:val="00BC7789"/>
    <w:rsid w:val="00BC7848"/>
    <w:rsid w:val="00BC7C0B"/>
    <w:rsid w:val="00BD00D5"/>
    <w:rsid w:val="00BD0265"/>
    <w:rsid w:val="00BD0374"/>
    <w:rsid w:val="00BD041A"/>
    <w:rsid w:val="00BD04C3"/>
    <w:rsid w:val="00BD0523"/>
    <w:rsid w:val="00BD0754"/>
    <w:rsid w:val="00BD0A40"/>
    <w:rsid w:val="00BD0CE4"/>
    <w:rsid w:val="00BD0E95"/>
    <w:rsid w:val="00BD1137"/>
    <w:rsid w:val="00BD1840"/>
    <w:rsid w:val="00BD1890"/>
    <w:rsid w:val="00BD197C"/>
    <w:rsid w:val="00BD1D7B"/>
    <w:rsid w:val="00BD1E0A"/>
    <w:rsid w:val="00BD1F00"/>
    <w:rsid w:val="00BD1F2E"/>
    <w:rsid w:val="00BD1FB4"/>
    <w:rsid w:val="00BD2145"/>
    <w:rsid w:val="00BD21A9"/>
    <w:rsid w:val="00BD23F8"/>
    <w:rsid w:val="00BD25D3"/>
    <w:rsid w:val="00BD263C"/>
    <w:rsid w:val="00BD267B"/>
    <w:rsid w:val="00BD26AF"/>
    <w:rsid w:val="00BD29E4"/>
    <w:rsid w:val="00BD2B0C"/>
    <w:rsid w:val="00BD2C23"/>
    <w:rsid w:val="00BD2D48"/>
    <w:rsid w:val="00BD2DD6"/>
    <w:rsid w:val="00BD2DE5"/>
    <w:rsid w:val="00BD2EA6"/>
    <w:rsid w:val="00BD31C0"/>
    <w:rsid w:val="00BD3257"/>
    <w:rsid w:val="00BD3647"/>
    <w:rsid w:val="00BD397C"/>
    <w:rsid w:val="00BD3980"/>
    <w:rsid w:val="00BD3A61"/>
    <w:rsid w:val="00BD3CFC"/>
    <w:rsid w:val="00BD3E43"/>
    <w:rsid w:val="00BD4426"/>
    <w:rsid w:val="00BD464B"/>
    <w:rsid w:val="00BD467C"/>
    <w:rsid w:val="00BD4763"/>
    <w:rsid w:val="00BD47F6"/>
    <w:rsid w:val="00BD47F9"/>
    <w:rsid w:val="00BD483D"/>
    <w:rsid w:val="00BD4A94"/>
    <w:rsid w:val="00BD4DD9"/>
    <w:rsid w:val="00BD4F16"/>
    <w:rsid w:val="00BD4F96"/>
    <w:rsid w:val="00BD52A6"/>
    <w:rsid w:val="00BD53E8"/>
    <w:rsid w:val="00BD56D3"/>
    <w:rsid w:val="00BD5786"/>
    <w:rsid w:val="00BD5977"/>
    <w:rsid w:val="00BD5BBE"/>
    <w:rsid w:val="00BD5C71"/>
    <w:rsid w:val="00BD5E53"/>
    <w:rsid w:val="00BD5E66"/>
    <w:rsid w:val="00BD6165"/>
    <w:rsid w:val="00BD6330"/>
    <w:rsid w:val="00BD6667"/>
    <w:rsid w:val="00BD6B2A"/>
    <w:rsid w:val="00BD6B92"/>
    <w:rsid w:val="00BD6C36"/>
    <w:rsid w:val="00BD6DC9"/>
    <w:rsid w:val="00BD6E56"/>
    <w:rsid w:val="00BD6E92"/>
    <w:rsid w:val="00BD71BA"/>
    <w:rsid w:val="00BD7461"/>
    <w:rsid w:val="00BD749F"/>
    <w:rsid w:val="00BD7514"/>
    <w:rsid w:val="00BD7519"/>
    <w:rsid w:val="00BD7A8B"/>
    <w:rsid w:val="00BE0023"/>
    <w:rsid w:val="00BE02F5"/>
    <w:rsid w:val="00BE0307"/>
    <w:rsid w:val="00BE041B"/>
    <w:rsid w:val="00BE0565"/>
    <w:rsid w:val="00BE0573"/>
    <w:rsid w:val="00BE07C2"/>
    <w:rsid w:val="00BE08E2"/>
    <w:rsid w:val="00BE0A0C"/>
    <w:rsid w:val="00BE0B7F"/>
    <w:rsid w:val="00BE0C34"/>
    <w:rsid w:val="00BE0F08"/>
    <w:rsid w:val="00BE0F35"/>
    <w:rsid w:val="00BE106B"/>
    <w:rsid w:val="00BE109D"/>
    <w:rsid w:val="00BE1226"/>
    <w:rsid w:val="00BE1487"/>
    <w:rsid w:val="00BE14F9"/>
    <w:rsid w:val="00BE1539"/>
    <w:rsid w:val="00BE16F3"/>
    <w:rsid w:val="00BE1725"/>
    <w:rsid w:val="00BE1742"/>
    <w:rsid w:val="00BE190B"/>
    <w:rsid w:val="00BE1A65"/>
    <w:rsid w:val="00BE1F69"/>
    <w:rsid w:val="00BE1F97"/>
    <w:rsid w:val="00BE25EA"/>
    <w:rsid w:val="00BE2772"/>
    <w:rsid w:val="00BE2946"/>
    <w:rsid w:val="00BE29E7"/>
    <w:rsid w:val="00BE2AA2"/>
    <w:rsid w:val="00BE2CBD"/>
    <w:rsid w:val="00BE2CD6"/>
    <w:rsid w:val="00BE2DF6"/>
    <w:rsid w:val="00BE3051"/>
    <w:rsid w:val="00BE3167"/>
    <w:rsid w:val="00BE31C1"/>
    <w:rsid w:val="00BE3254"/>
    <w:rsid w:val="00BE3445"/>
    <w:rsid w:val="00BE37FD"/>
    <w:rsid w:val="00BE385A"/>
    <w:rsid w:val="00BE3A39"/>
    <w:rsid w:val="00BE3C8A"/>
    <w:rsid w:val="00BE3CC0"/>
    <w:rsid w:val="00BE3CF3"/>
    <w:rsid w:val="00BE3F7F"/>
    <w:rsid w:val="00BE3FAB"/>
    <w:rsid w:val="00BE40F4"/>
    <w:rsid w:val="00BE42FC"/>
    <w:rsid w:val="00BE46E3"/>
    <w:rsid w:val="00BE49A4"/>
    <w:rsid w:val="00BE49F3"/>
    <w:rsid w:val="00BE4B30"/>
    <w:rsid w:val="00BE4B94"/>
    <w:rsid w:val="00BE4BCB"/>
    <w:rsid w:val="00BE525F"/>
    <w:rsid w:val="00BE52A8"/>
    <w:rsid w:val="00BE53E5"/>
    <w:rsid w:val="00BE5566"/>
    <w:rsid w:val="00BE5930"/>
    <w:rsid w:val="00BE5B97"/>
    <w:rsid w:val="00BE5CA8"/>
    <w:rsid w:val="00BE608A"/>
    <w:rsid w:val="00BE60EC"/>
    <w:rsid w:val="00BE6248"/>
    <w:rsid w:val="00BE63CB"/>
    <w:rsid w:val="00BE653C"/>
    <w:rsid w:val="00BE66F1"/>
    <w:rsid w:val="00BE6A7A"/>
    <w:rsid w:val="00BE6C57"/>
    <w:rsid w:val="00BE6F71"/>
    <w:rsid w:val="00BE7377"/>
    <w:rsid w:val="00BE7381"/>
    <w:rsid w:val="00BE77BA"/>
    <w:rsid w:val="00BE7D3B"/>
    <w:rsid w:val="00BE7D67"/>
    <w:rsid w:val="00BE7F14"/>
    <w:rsid w:val="00BF013F"/>
    <w:rsid w:val="00BF0202"/>
    <w:rsid w:val="00BF027B"/>
    <w:rsid w:val="00BF07A2"/>
    <w:rsid w:val="00BF0ED3"/>
    <w:rsid w:val="00BF0F76"/>
    <w:rsid w:val="00BF0F81"/>
    <w:rsid w:val="00BF0FFC"/>
    <w:rsid w:val="00BF107A"/>
    <w:rsid w:val="00BF10AD"/>
    <w:rsid w:val="00BF1137"/>
    <w:rsid w:val="00BF11F8"/>
    <w:rsid w:val="00BF130A"/>
    <w:rsid w:val="00BF13AA"/>
    <w:rsid w:val="00BF1636"/>
    <w:rsid w:val="00BF16AC"/>
    <w:rsid w:val="00BF171B"/>
    <w:rsid w:val="00BF186C"/>
    <w:rsid w:val="00BF1984"/>
    <w:rsid w:val="00BF1A21"/>
    <w:rsid w:val="00BF1EC8"/>
    <w:rsid w:val="00BF1F69"/>
    <w:rsid w:val="00BF20C8"/>
    <w:rsid w:val="00BF273B"/>
    <w:rsid w:val="00BF283D"/>
    <w:rsid w:val="00BF28C2"/>
    <w:rsid w:val="00BF28DB"/>
    <w:rsid w:val="00BF2B6B"/>
    <w:rsid w:val="00BF2D5C"/>
    <w:rsid w:val="00BF3315"/>
    <w:rsid w:val="00BF37D3"/>
    <w:rsid w:val="00BF3A26"/>
    <w:rsid w:val="00BF42A4"/>
    <w:rsid w:val="00BF4464"/>
    <w:rsid w:val="00BF44AD"/>
    <w:rsid w:val="00BF457C"/>
    <w:rsid w:val="00BF475A"/>
    <w:rsid w:val="00BF47B5"/>
    <w:rsid w:val="00BF48D2"/>
    <w:rsid w:val="00BF4A2A"/>
    <w:rsid w:val="00BF4A31"/>
    <w:rsid w:val="00BF4A61"/>
    <w:rsid w:val="00BF4C74"/>
    <w:rsid w:val="00BF523C"/>
    <w:rsid w:val="00BF52AF"/>
    <w:rsid w:val="00BF5607"/>
    <w:rsid w:val="00BF572D"/>
    <w:rsid w:val="00BF57B0"/>
    <w:rsid w:val="00BF5884"/>
    <w:rsid w:val="00BF5917"/>
    <w:rsid w:val="00BF5CA3"/>
    <w:rsid w:val="00BF6007"/>
    <w:rsid w:val="00BF6031"/>
    <w:rsid w:val="00BF60E3"/>
    <w:rsid w:val="00BF633E"/>
    <w:rsid w:val="00BF64A5"/>
    <w:rsid w:val="00BF64D8"/>
    <w:rsid w:val="00BF6506"/>
    <w:rsid w:val="00BF6568"/>
    <w:rsid w:val="00BF6691"/>
    <w:rsid w:val="00BF68C2"/>
    <w:rsid w:val="00BF6A12"/>
    <w:rsid w:val="00BF6B86"/>
    <w:rsid w:val="00BF6FB1"/>
    <w:rsid w:val="00BF7069"/>
    <w:rsid w:val="00BF7562"/>
    <w:rsid w:val="00BF7595"/>
    <w:rsid w:val="00BF7A6B"/>
    <w:rsid w:val="00BF7A75"/>
    <w:rsid w:val="00BF7BA7"/>
    <w:rsid w:val="00BF7CAD"/>
    <w:rsid w:val="00BF7D6F"/>
    <w:rsid w:val="00BF7D75"/>
    <w:rsid w:val="00BF7F00"/>
    <w:rsid w:val="00C00079"/>
    <w:rsid w:val="00C00135"/>
    <w:rsid w:val="00C00164"/>
    <w:rsid w:val="00C002CF"/>
    <w:rsid w:val="00C004D7"/>
    <w:rsid w:val="00C00694"/>
    <w:rsid w:val="00C00723"/>
    <w:rsid w:val="00C00838"/>
    <w:rsid w:val="00C008D7"/>
    <w:rsid w:val="00C00ABB"/>
    <w:rsid w:val="00C00B5B"/>
    <w:rsid w:val="00C00C9F"/>
    <w:rsid w:val="00C0108A"/>
    <w:rsid w:val="00C0138B"/>
    <w:rsid w:val="00C014B7"/>
    <w:rsid w:val="00C015CB"/>
    <w:rsid w:val="00C01924"/>
    <w:rsid w:val="00C01A4D"/>
    <w:rsid w:val="00C01B5E"/>
    <w:rsid w:val="00C01F37"/>
    <w:rsid w:val="00C02097"/>
    <w:rsid w:val="00C020C2"/>
    <w:rsid w:val="00C02368"/>
    <w:rsid w:val="00C02523"/>
    <w:rsid w:val="00C026F4"/>
    <w:rsid w:val="00C027C6"/>
    <w:rsid w:val="00C02CC4"/>
    <w:rsid w:val="00C02D02"/>
    <w:rsid w:val="00C03016"/>
    <w:rsid w:val="00C03188"/>
    <w:rsid w:val="00C03381"/>
    <w:rsid w:val="00C033DE"/>
    <w:rsid w:val="00C0358A"/>
    <w:rsid w:val="00C0359E"/>
    <w:rsid w:val="00C03606"/>
    <w:rsid w:val="00C03624"/>
    <w:rsid w:val="00C036F6"/>
    <w:rsid w:val="00C03735"/>
    <w:rsid w:val="00C0384E"/>
    <w:rsid w:val="00C039CF"/>
    <w:rsid w:val="00C03A89"/>
    <w:rsid w:val="00C03BD7"/>
    <w:rsid w:val="00C03E47"/>
    <w:rsid w:val="00C03FD4"/>
    <w:rsid w:val="00C040F1"/>
    <w:rsid w:val="00C041A7"/>
    <w:rsid w:val="00C04274"/>
    <w:rsid w:val="00C0430B"/>
    <w:rsid w:val="00C04391"/>
    <w:rsid w:val="00C04397"/>
    <w:rsid w:val="00C043B1"/>
    <w:rsid w:val="00C043C0"/>
    <w:rsid w:val="00C0450C"/>
    <w:rsid w:val="00C0459F"/>
    <w:rsid w:val="00C045C0"/>
    <w:rsid w:val="00C045DF"/>
    <w:rsid w:val="00C04861"/>
    <w:rsid w:val="00C04B2B"/>
    <w:rsid w:val="00C04D39"/>
    <w:rsid w:val="00C04E04"/>
    <w:rsid w:val="00C04EDC"/>
    <w:rsid w:val="00C04FEF"/>
    <w:rsid w:val="00C05650"/>
    <w:rsid w:val="00C05751"/>
    <w:rsid w:val="00C0579B"/>
    <w:rsid w:val="00C059D2"/>
    <w:rsid w:val="00C05C67"/>
    <w:rsid w:val="00C0609C"/>
    <w:rsid w:val="00C060EE"/>
    <w:rsid w:val="00C063AE"/>
    <w:rsid w:val="00C06446"/>
    <w:rsid w:val="00C0649A"/>
    <w:rsid w:val="00C064AC"/>
    <w:rsid w:val="00C065DA"/>
    <w:rsid w:val="00C06693"/>
    <w:rsid w:val="00C0678F"/>
    <w:rsid w:val="00C068F5"/>
    <w:rsid w:val="00C068F9"/>
    <w:rsid w:val="00C0695A"/>
    <w:rsid w:val="00C06A47"/>
    <w:rsid w:val="00C07092"/>
    <w:rsid w:val="00C07269"/>
    <w:rsid w:val="00C0733A"/>
    <w:rsid w:val="00C073C9"/>
    <w:rsid w:val="00C07444"/>
    <w:rsid w:val="00C07556"/>
    <w:rsid w:val="00C076A9"/>
    <w:rsid w:val="00C07802"/>
    <w:rsid w:val="00C0781B"/>
    <w:rsid w:val="00C07B65"/>
    <w:rsid w:val="00C07C2B"/>
    <w:rsid w:val="00C07D18"/>
    <w:rsid w:val="00C1016B"/>
    <w:rsid w:val="00C10860"/>
    <w:rsid w:val="00C10A32"/>
    <w:rsid w:val="00C10D1D"/>
    <w:rsid w:val="00C111D6"/>
    <w:rsid w:val="00C11202"/>
    <w:rsid w:val="00C11438"/>
    <w:rsid w:val="00C1148A"/>
    <w:rsid w:val="00C11586"/>
    <w:rsid w:val="00C11786"/>
    <w:rsid w:val="00C119B2"/>
    <w:rsid w:val="00C11B1E"/>
    <w:rsid w:val="00C11E5C"/>
    <w:rsid w:val="00C11F9A"/>
    <w:rsid w:val="00C11FD3"/>
    <w:rsid w:val="00C12447"/>
    <w:rsid w:val="00C126E1"/>
    <w:rsid w:val="00C126F9"/>
    <w:rsid w:val="00C126FE"/>
    <w:rsid w:val="00C1275B"/>
    <w:rsid w:val="00C127FA"/>
    <w:rsid w:val="00C12844"/>
    <w:rsid w:val="00C129EE"/>
    <w:rsid w:val="00C12AAE"/>
    <w:rsid w:val="00C12B10"/>
    <w:rsid w:val="00C133E8"/>
    <w:rsid w:val="00C134CF"/>
    <w:rsid w:val="00C135D4"/>
    <w:rsid w:val="00C1371C"/>
    <w:rsid w:val="00C13C21"/>
    <w:rsid w:val="00C13C90"/>
    <w:rsid w:val="00C13F1C"/>
    <w:rsid w:val="00C14172"/>
    <w:rsid w:val="00C14507"/>
    <w:rsid w:val="00C14521"/>
    <w:rsid w:val="00C147F3"/>
    <w:rsid w:val="00C147F9"/>
    <w:rsid w:val="00C1488F"/>
    <w:rsid w:val="00C149B4"/>
    <w:rsid w:val="00C149F6"/>
    <w:rsid w:val="00C14ED3"/>
    <w:rsid w:val="00C14FF3"/>
    <w:rsid w:val="00C15260"/>
    <w:rsid w:val="00C152F8"/>
    <w:rsid w:val="00C1531F"/>
    <w:rsid w:val="00C15393"/>
    <w:rsid w:val="00C153FA"/>
    <w:rsid w:val="00C15476"/>
    <w:rsid w:val="00C1554D"/>
    <w:rsid w:val="00C15564"/>
    <w:rsid w:val="00C15861"/>
    <w:rsid w:val="00C15B04"/>
    <w:rsid w:val="00C15B63"/>
    <w:rsid w:val="00C15DAB"/>
    <w:rsid w:val="00C15E1A"/>
    <w:rsid w:val="00C15F55"/>
    <w:rsid w:val="00C16266"/>
    <w:rsid w:val="00C162EF"/>
    <w:rsid w:val="00C16661"/>
    <w:rsid w:val="00C16781"/>
    <w:rsid w:val="00C16C7F"/>
    <w:rsid w:val="00C16CD3"/>
    <w:rsid w:val="00C17041"/>
    <w:rsid w:val="00C171D3"/>
    <w:rsid w:val="00C17351"/>
    <w:rsid w:val="00C1741E"/>
    <w:rsid w:val="00C176CE"/>
    <w:rsid w:val="00C17726"/>
    <w:rsid w:val="00C177F3"/>
    <w:rsid w:val="00C17804"/>
    <w:rsid w:val="00C179AC"/>
    <w:rsid w:val="00C17A04"/>
    <w:rsid w:val="00C17A36"/>
    <w:rsid w:val="00C17A44"/>
    <w:rsid w:val="00C17AEC"/>
    <w:rsid w:val="00C2001C"/>
    <w:rsid w:val="00C20061"/>
    <w:rsid w:val="00C200A2"/>
    <w:rsid w:val="00C20118"/>
    <w:rsid w:val="00C20205"/>
    <w:rsid w:val="00C202E5"/>
    <w:rsid w:val="00C2064D"/>
    <w:rsid w:val="00C20707"/>
    <w:rsid w:val="00C20A6B"/>
    <w:rsid w:val="00C20AEF"/>
    <w:rsid w:val="00C20B8E"/>
    <w:rsid w:val="00C20C04"/>
    <w:rsid w:val="00C20EC0"/>
    <w:rsid w:val="00C20FE1"/>
    <w:rsid w:val="00C2117F"/>
    <w:rsid w:val="00C211AE"/>
    <w:rsid w:val="00C21301"/>
    <w:rsid w:val="00C214FD"/>
    <w:rsid w:val="00C215C1"/>
    <w:rsid w:val="00C21A05"/>
    <w:rsid w:val="00C21B70"/>
    <w:rsid w:val="00C221BD"/>
    <w:rsid w:val="00C2248C"/>
    <w:rsid w:val="00C225C7"/>
    <w:rsid w:val="00C22695"/>
    <w:rsid w:val="00C226B8"/>
    <w:rsid w:val="00C229E1"/>
    <w:rsid w:val="00C22A35"/>
    <w:rsid w:val="00C22A76"/>
    <w:rsid w:val="00C22D49"/>
    <w:rsid w:val="00C232D3"/>
    <w:rsid w:val="00C235CE"/>
    <w:rsid w:val="00C237E4"/>
    <w:rsid w:val="00C23C42"/>
    <w:rsid w:val="00C23DC3"/>
    <w:rsid w:val="00C23DDA"/>
    <w:rsid w:val="00C243F4"/>
    <w:rsid w:val="00C2445B"/>
    <w:rsid w:val="00C246C6"/>
    <w:rsid w:val="00C246E1"/>
    <w:rsid w:val="00C247CB"/>
    <w:rsid w:val="00C24868"/>
    <w:rsid w:val="00C248AD"/>
    <w:rsid w:val="00C24DE9"/>
    <w:rsid w:val="00C2512E"/>
    <w:rsid w:val="00C2515B"/>
    <w:rsid w:val="00C252E6"/>
    <w:rsid w:val="00C254FE"/>
    <w:rsid w:val="00C25831"/>
    <w:rsid w:val="00C25C1C"/>
    <w:rsid w:val="00C26106"/>
    <w:rsid w:val="00C2647D"/>
    <w:rsid w:val="00C26517"/>
    <w:rsid w:val="00C2656B"/>
    <w:rsid w:val="00C265AD"/>
    <w:rsid w:val="00C2662C"/>
    <w:rsid w:val="00C26B04"/>
    <w:rsid w:val="00C26C2A"/>
    <w:rsid w:val="00C26C72"/>
    <w:rsid w:val="00C26D07"/>
    <w:rsid w:val="00C26DF3"/>
    <w:rsid w:val="00C272C0"/>
    <w:rsid w:val="00C2765B"/>
    <w:rsid w:val="00C2782F"/>
    <w:rsid w:val="00C27B0C"/>
    <w:rsid w:val="00C27B87"/>
    <w:rsid w:val="00C27E72"/>
    <w:rsid w:val="00C30071"/>
    <w:rsid w:val="00C30095"/>
    <w:rsid w:val="00C3053C"/>
    <w:rsid w:val="00C30762"/>
    <w:rsid w:val="00C30CFB"/>
    <w:rsid w:val="00C30D6B"/>
    <w:rsid w:val="00C30DE7"/>
    <w:rsid w:val="00C31006"/>
    <w:rsid w:val="00C3125F"/>
    <w:rsid w:val="00C31274"/>
    <w:rsid w:val="00C3143E"/>
    <w:rsid w:val="00C31510"/>
    <w:rsid w:val="00C31610"/>
    <w:rsid w:val="00C31660"/>
    <w:rsid w:val="00C31684"/>
    <w:rsid w:val="00C316D6"/>
    <w:rsid w:val="00C319FA"/>
    <w:rsid w:val="00C31AFB"/>
    <w:rsid w:val="00C31B72"/>
    <w:rsid w:val="00C3207B"/>
    <w:rsid w:val="00C32114"/>
    <w:rsid w:val="00C32185"/>
    <w:rsid w:val="00C322D7"/>
    <w:rsid w:val="00C32559"/>
    <w:rsid w:val="00C3266E"/>
    <w:rsid w:val="00C3270E"/>
    <w:rsid w:val="00C32911"/>
    <w:rsid w:val="00C32C79"/>
    <w:rsid w:val="00C32F42"/>
    <w:rsid w:val="00C33191"/>
    <w:rsid w:val="00C33378"/>
    <w:rsid w:val="00C333BD"/>
    <w:rsid w:val="00C33416"/>
    <w:rsid w:val="00C33550"/>
    <w:rsid w:val="00C33854"/>
    <w:rsid w:val="00C33B6F"/>
    <w:rsid w:val="00C341B5"/>
    <w:rsid w:val="00C34203"/>
    <w:rsid w:val="00C34257"/>
    <w:rsid w:val="00C34448"/>
    <w:rsid w:val="00C347B5"/>
    <w:rsid w:val="00C34A1A"/>
    <w:rsid w:val="00C34D2A"/>
    <w:rsid w:val="00C34FAA"/>
    <w:rsid w:val="00C351BB"/>
    <w:rsid w:val="00C352CD"/>
    <w:rsid w:val="00C352DF"/>
    <w:rsid w:val="00C353A7"/>
    <w:rsid w:val="00C35416"/>
    <w:rsid w:val="00C354A6"/>
    <w:rsid w:val="00C35609"/>
    <w:rsid w:val="00C35690"/>
    <w:rsid w:val="00C3591E"/>
    <w:rsid w:val="00C35AB4"/>
    <w:rsid w:val="00C35B0B"/>
    <w:rsid w:val="00C35DD3"/>
    <w:rsid w:val="00C35E7B"/>
    <w:rsid w:val="00C35FB6"/>
    <w:rsid w:val="00C36153"/>
    <w:rsid w:val="00C36172"/>
    <w:rsid w:val="00C36239"/>
    <w:rsid w:val="00C3630D"/>
    <w:rsid w:val="00C363A4"/>
    <w:rsid w:val="00C365DF"/>
    <w:rsid w:val="00C366EE"/>
    <w:rsid w:val="00C3684A"/>
    <w:rsid w:val="00C36A1F"/>
    <w:rsid w:val="00C36DA9"/>
    <w:rsid w:val="00C370AD"/>
    <w:rsid w:val="00C3731F"/>
    <w:rsid w:val="00C377EE"/>
    <w:rsid w:val="00C3781C"/>
    <w:rsid w:val="00C3797F"/>
    <w:rsid w:val="00C379A5"/>
    <w:rsid w:val="00C37BBA"/>
    <w:rsid w:val="00C37E0C"/>
    <w:rsid w:val="00C37E3C"/>
    <w:rsid w:val="00C37E82"/>
    <w:rsid w:val="00C4006F"/>
    <w:rsid w:val="00C40378"/>
    <w:rsid w:val="00C40461"/>
    <w:rsid w:val="00C4078E"/>
    <w:rsid w:val="00C40795"/>
    <w:rsid w:val="00C4082E"/>
    <w:rsid w:val="00C40A8D"/>
    <w:rsid w:val="00C40E22"/>
    <w:rsid w:val="00C40FD4"/>
    <w:rsid w:val="00C410FB"/>
    <w:rsid w:val="00C41145"/>
    <w:rsid w:val="00C412BC"/>
    <w:rsid w:val="00C4136E"/>
    <w:rsid w:val="00C413DB"/>
    <w:rsid w:val="00C41408"/>
    <w:rsid w:val="00C415A1"/>
    <w:rsid w:val="00C41A36"/>
    <w:rsid w:val="00C41AD9"/>
    <w:rsid w:val="00C41AF9"/>
    <w:rsid w:val="00C41DC8"/>
    <w:rsid w:val="00C4234A"/>
    <w:rsid w:val="00C423E0"/>
    <w:rsid w:val="00C425F6"/>
    <w:rsid w:val="00C425F7"/>
    <w:rsid w:val="00C426DD"/>
    <w:rsid w:val="00C42949"/>
    <w:rsid w:val="00C42AC6"/>
    <w:rsid w:val="00C42ADC"/>
    <w:rsid w:val="00C42B4A"/>
    <w:rsid w:val="00C42BEB"/>
    <w:rsid w:val="00C42DFA"/>
    <w:rsid w:val="00C42E1C"/>
    <w:rsid w:val="00C43497"/>
    <w:rsid w:val="00C43535"/>
    <w:rsid w:val="00C435E3"/>
    <w:rsid w:val="00C43657"/>
    <w:rsid w:val="00C43739"/>
    <w:rsid w:val="00C43956"/>
    <w:rsid w:val="00C43AA2"/>
    <w:rsid w:val="00C43C66"/>
    <w:rsid w:val="00C43FBA"/>
    <w:rsid w:val="00C44051"/>
    <w:rsid w:val="00C44157"/>
    <w:rsid w:val="00C44188"/>
    <w:rsid w:val="00C44776"/>
    <w:rsid w:val="00C448DA"/>
    <w:rsid w:val="00C44D77"/>
    <w:rsid w:val="00C450AF"/>
    <w:rsid w:val="00C45194"/>
    <w:rsid w:val="00C45377"/>
    <w:rsid w:val="00C45416"/>
    <w:rsid w:val="00C4584A"/>
    <w:rsid w:val="00C45A79"/>
    <w:rsid w:val="00C45B88"/>
    <w:rsid w:val="00C45BAC"/>
    <w:rsid w:val="00C46083"/>
    <w:rsid w:val="00C4618A"/>
    <w:rsid w:val="00C463EC"/>
    <w:rsid w:val="00C46591"/>
    <w:rsid w:val="00C467EC"/>
    <w:rsid w:val="00C46876"/>
    <w:rsid w:val="00C46940"/>
    <w:rsid w:val="00C469F3"/>
    <w:rsid w:val="00C46D51"/>
    <w:rsid w:val="00C46D8B"/>
    <w:rsid w:val="00C46FB9"/>
    <w:rsid w:val="00C47037"/>
    <w:rsid w:val="00C47207"/>
    <w:rsid w:val="00C475E7"/>
    <w:rsid w:val="00C476BE"/>
    <w:rsid w:val="00C47863"/>
    <w:rsid w:val="00C478C3"/>
    <w:rsid w:val="00C47940"/>
    <w:rsid w:val="00C47982"/>
    <w:rsid w:val="00C47A71"/>
    <w:rsid w:val="00C47CEF"/>
    <w:rsid w:val="00C47D94"/>
    <w:rsid w:val="00C47F32"/>
    <w:rsid w:val="00C500A6"/>
    <w:rsid w:val="00C5029F"/>
    <w:rsid w:val="00C5042B"/>
    <w:rsid w:val="00C5051C"/>
    <w:rsid w:val="00C50594"/>
    <w:rsid w:val="00C509BA"/>
    <w:rsid w:val="00C50A5C"/>
    <w:rsid w:val="00C50E08"/>
    <w:rsid w:val="00C50E3D"/>
    <w:rsid w:val="00C51109"/>
    <w:rsid w:val="00C51223"/>
    <w:rsid w:val="00C51245"/>
    <w:rsid w:val="00C515BB"/>
    <w:rsid w:val="00C517E0"/>
    <w:rsid w:val="00C51821"/>
    <w:rsid w:val="00C51862"/>
    <w:rsid w:val="00C51ABD"/>
    <w:rsid w:val="00C522CD"/>
    <w:rsid w:val="00C5236A"/>
    <w:rsid w:val="00C524A7"/>
    <w:rsid w:val="00C524EC"/>
    <w:rsid w:val="00C5256A"/>
    <w:rsid w:val="00C525C8"/>
    <w:rsid w:val="00C528CB"/>
    <w:rsid w:val="00C52B36"/>
    <w:rsid w:val="00C52C6F"/>
    <w:rsid w:val="00C52D07"/>
    <w:rsid w:val="00C52EE1"/>
    <w:rsid w:val="00C53532"/>
    <w:rsid w:val="00C536CF"/>
    <w:rsid w:val="00C538E8"/>
    <w:rsid w:val="00C539F8"/>
    <w:rsid w:val="00C53C56"/>
    <w:rsid w:val="00C53D9F"/>
    <w:rsid w:val="00C53ED1"/>
    <w:rsid w:val="00C5410B"/>
    <w:rsid w:val="00C5418D"/>
    <w:rsid w:val="00C542EF"/>
    <w:rsid w:val="00C54363"/>
    <w:rsid w:val="00C54519"/>
    <w:rsid w:val="00C5460E"/>
    <w:rsid w:val="00C54641"/>
    <w:rsid w:val="00C54724"/>
    <w:rsid w:val="00C54776"/>
    <w:rsid w:val="00C547CD"/>
    <w:rsid w:val="00C54A0C"/>
    <w:rsid w:val="00C54A9E"/>
    <w:rsid w:val="00C5500B"/>
    <w:rsid w:val="00C55092"/>
    <w:rsid w:val="00C550CA"/>
    <w:rsid w:val="00C559A9"/>
    <w:rsid w:val="00C55EE5"/>
    <w:rsid w:val="00C55F11"/>
    <w:rsid w:val="00C561C2"/>
    <w:rsid w:val="00C5636B"/>
    <w:rsid w:val="00C56603"/>
    <w:rsid w:val="00C568EE"/>
    <w:rsid w:val="00C56BFA"/>
    <w:rsid w:val="00C56C41"/>
    <w:rsid w:val="00C57531"/>
    <w:rsid w:val="00C57874"/>
    <w:rsid w:val="00C57B40"/>
    <w:rsid w:val="00C57BAB"/>
    <w:rsid w:val="00C57D26"/>
    <w:rsid w:val="00C57D6E"/>
    <w:rsid w:val="00C57DAF"/>
    <w:rsid w:val="00C57DEA"/>
    <w:rsid w:val="00C57DEB"/>
    <w:rsid w:val="00C57FA0"/>
    <w:rsid w:val="00C6009B"/>
    <w:rsid w:val="00C601E3"/>
    <w:rsid w:val="00C6033B"/>
    <w:rsid w:val="00C604B1"/>
    <w:rsid w:val="00C604E7"/>
    <w:rsid w:val="00C607E9"/>
    <w:rsid w:val="00C60AB0"/>
    <w:rsid w:val="00C60B79"/>
    <w:rsid w:val="00C60E51"/>
    <w:rsid w:val="00C60F16"/>
    <w:rsid w:val="00C60F4F"/>
    <w:rsid w:val="00C60FE7"/>
    <w:rsid w:val="00C61005"/>
    <w:rsid w:val="00C612E4"/>
    <w:rsid w:val="00C613C0"/>
    <w:rsid w:val="00C613C5"/>
    <w:rsid w:val="00C6142C"/>
    <w:rsid w:val="00C615EA"/>
    <w:rsid w:val="00C615FA"/>
    <w:rsid w:val="00C61801"/>
    <w:rsid w:val="00C6192F"/>
    <w:rsid w:val="00C61B83"/>
    <w:rsid w:val="00C61ED6"/>
    <w:rsid w:val="00C6266F"/>
    <w:rsid w:val="00C626C1"/>
    <w:rsid w:val="00C62AF6"/>
    <w:rsid w:val="00C62D74"/>
    <w:rsid w:val="00C62EE2"/>
    <w:rsid w:val="00C6300F"/>
    <w:rsid w:val="00C6332F"/>
    <w:rsid w:val="00C633C8"/>
    <w:rsid w:val="00C63409"/>
    <w:rsid w:val="00C63476"/>
    <w:rsid w:val="00C63729"/>
    <w:rsid w:val="00C63741"/>
    <w:rsid w:val="00C63774"/>
    <w:rsid w:val="00C637A3"/>
    <w:rsid w:val="00C63A7E"/>
    <w:rsid w:val="00C63B5B"/>
    <w:rsid w:val="00C63CC1"/>
    <w:rsid w:val="00C63E7D"/>
    <w:rsid w:val="00C63EAB"/>
    <w:rsid w:val="00C64054"/>
    <w:rsid w:val="00C6420F"/>
    <w:rsid w:val="00C6439A"/>
    <w:rsid w:val="00C645E1"/>
    <w:rsid w:val="00C647CB"/>
    <w:rsid w:val="00C647DC"/>
    <w:rsid w:val="00C6488F"/>
    <w:rsid w:val="00C64AF9"/>
    <w:rsid w:val="00C64B1A"/>
    <w:rsid w:val="00C64CD0"/>
    <w:rsid w:val="00C64D59"/>
    <w:rsid w:val="00C64E3D"/>
    <w:rsid w:val="00C64FF7"/>
    <w:rsid w:val="00C653AF"/>
    <w:rsid w:val="00C65851"/>
    <w:rsid w:val="00C65A1D"/>
    <w:rsid w:val="00C65E5E"/>
    <w:rsid w:val="00C660C0"/>
    <w:rsid w:val="00C6621D"/>
    <w:rsid w:val="00C66417"/>
    <w:rsid w:val="00C66420"/>
    <w:rsid w:val="00C666EF"/>
    <w:rsid w:val="00C66702"/>
    <w:rsid w:val="00C667FB"/>
    <w:rsid w:val="00C66DA5"/>
    <w:rsid w:val="00C66E80"/>
    <w:rsid w:val="00C66F9A"/>
    <w:rsid w:val="00C67108"/>
    <w:rsid w:val="00C6727C"/>
    <w:rsid w:val="00C672EA"/>
    <w:rsid w:val="00C67378"/>
    <w:rsid w:val="00C67406"/>
    <w:rsid w:val="00C676ED"/>
    <w:rsid w:val="00C67C30"/>
    <w:rsid w:val="00C67C76"/>
    <w:rsid w:val="00C70053"/>
    <w:rsid w:val="00C70083"/>
    <w:rsid w:val="00C701F4"/>
    <w:rsid w:val="00C70352"/>
    <w:rsid w:val="00C703DE"/>
    <w:rsid w:val="00C704BF"/>
    <w:rsid w:val="00C70755"/>
    <w:rsid w:val="00C707C0"/>
    <w:rsid w:val="00C70831"/>
    <w:rsid w:val="00C70FB8"/>
    <w:rsid w:val="00C71475"/>
    <w:rsid w:val="00C71484"/>
    <w:rsid w:val="00C71796"/>
    <w:rsid w:val="00C71B56"/>
    <w:rsid w:val="00C71C0B"/>
    <w:rsid w:val="00C71CFA"/>
    <w:rsid w:val="00C71D16"/>
    <w:rsid w:val="00C7206B"/>
    <w:rsid w:val="00C72422"/>
    <w:rsid w:val="00C72548"/>
    <w:rsid w:val="00C72C50"/>
    <w:rsid w:val="00C73083"/>
    <w:rsid w:val="00C731BC"/>
    <w:rsid w:val="00C733DD"/>
    <w:rsid w:val="00C73673"/>
    <w:rsid w:val="00C73693"/>
    <w:rsid w:val="00C7394B"/>
    <w:rsid w:val="00C73AE1"/>
    <w:rsid w:val="00C73D29"/>
    <w:rsid w:val="00C73D89"/>
    <w:rsid w:val="00C7420C"/>
    <w:rsid w:val="00C74216"/>
    <w:rsid w:val="00C742A9"/>
    <w:rsid w:val="00C74547"/>
    <w:rsid w:val="00C745EE"/>
    <w:rsid w:val="00C74977"/>
    <w:rsid w:val="00C74AC8"/>
    <w:rsid w:val="00C74AF7"/>
    <w:rsid w:val="00C74D03"/>
    <w:rsid w:val="00C74EB8"/>
    <w:rsid w:val="00C7539A"/>
    <w:rsid w:val="00C754B5"/>
    <w:rsid w:val="00C754B8"/>
    <w:rsid w:val="00C759A0"/>
    <w:rsid w:val="00C75B3D"/>
    <w:rsid w:val="00C75B89"/>
    <w:rsid w:val="00C75C06"/>
    <w:rsid w:val="00C75D02"/>
    <w:rsid w:val="00C75D68"/>
    <w:rsid w:val="00C75DCA"/>
    <w:rsid w:val="00C75DDC"/>
    <w:rsid w:val="00C75E5B"/>
    <w:rsid w:val="00C75F11"/>
    <w:rsid w:val="00C7603E"/>
    <w:rsid w:val="00C7608E"/>
    <w:rsid w:val="00C76761"/>
    <w:rsid w:val="00C767B5"/>
    <w:rsid w:val="00C76A59"/>
    <w:rsid w:val="00C76AAD"/>
    <w:rsid w:val="00C76AD3"/>
    <w:rsid w:val="00C76BFF"/>
    <w:rsid w:val="00C76C83"/>
    <w:rsid w:val="00C76CB7"/>
    <w:rsid w:val="00C76D05"/>
    <w:rsid w:val="00C76D68"/>
    <w:rsid w:val="00C76DC9"/>
    <w:rsid w:val="00C76DE1"/>
    <w:rsid w:val="00C76E54"/>
    <w:rsid w:val="00C76F0A"/>
    <w:rsid w:val="00C7716A"/>
    <w:rsid w:val="00C77175"/>
    <w:rsid w:val="00C776D9"/>
    <w:rsid w:val="00C778F4"/>
    <w:rsid w:val="00C77909"/>
    <w:rsid w:val="00C779CD"/>
    <w:rsid w:val="00C779F3"/>
    <w:rsid w:val="00C77FEF"/>
    <w:rsid w:val="00C80002"/>
    <w:rsid w:val="00C80066"/>
    <w:rsid w:val="00C80201"/>
    <w:rsid w:val="00C80559"/>
    <w:rsid w:val="00C80BB9"/>
    <w:rsid w:val="00C80C0A"/>
    <w:rsid w:val="00C80C79"/>
    <w:rsid w:val="00C80F2D"/>
    <w:rsid w:val="00C80F8C"/>
    <w:rsid w:val="00C81024"/>
    <w:rsid w:val="00C810E0"/>
    <w:rsid w:val="00C814FF"/>
    <w:rsid w:val="00C8170A"/>
    <w:rsid w:val="00C81797"/>
    <w:rsid w:val="00C8196B"/>
    <w:rsid w:val="00C819CF"/>
    <w:rsid w:val="00C819FA"/>
    <w:rsid w:val="00C81AC7"/>
    <w:rsid w:val="00C81B1A"/>
    <w:rsid w:val="00C81BB5"/>
    <w:rsid w:val="00C81C5D"/>
    <w:rsid w:val="00C8208E"/>
    <w:rsid w:val="00C820B3"/>
    <w:rsid w:val="00C8239E"/>
    <w:rsid w:val="00C8255B"/>
    <w:rsid w:val="00C8256F"/>
    <w:rsid w:val="00C826D0"/>
    <w:rsid w:val="00C82764"/>
    <w:rsid w:val="00C8280C"/>
    <w:rsid w:val="00C82945"/>
    <w:rsid w:val="00C8296C"/>
    <w:rsid w:val="00C82A23"/>
    <w:rsid w:val="00C82BAC"/>
    <w:rsid w:val="00C82BE8"/>
    <w:rsid w:val="00C82C1F"/>
    <w:rsid w:val="00C82C8E"/>
    <w:rsid w:val="00C82FE1"/>
    <w:rsid w:val="00C83286"/>
    <w:rsid w:val="00C832A5"/>
    <w:rsid w:val="00C83378"/>
    <w:rsid w:val="00C8342D"/>
    <w:rsid w:val="00C835A5"/>
    <w:rsid w:val="00C835AD"/>
    <w:rsid w:val="00C835E2"/>
    <w:rsid w:val="00C8386C"/>
    <w:rsid w:val="00C8396E"/>
    <w:rsid w:val="00C839AF"/>
    <w:rsid w:val="00C83B2D"/>
    <w:rsid w:val="00C83FF0"/>
    <w:rsid w:val="00C8414B"/>
    <w:rsid w:val="00C8429D"/>
    <w:rsid w:val="00C842AA"/>
    <w:rsid w:val="00C843A7"/>
    <w:rsid w:val="00C846A7"/>
    <w:rsid w:val="00C846E5"/>
    <w:rsid w:val="00C84731"/>
    <w:rsid w:val="00C847E5"/>
    <w:rsid w:val="00C84A05"/>
    <w:rsid w:val="00C84B12"/>
    <w:rsid w:val="00C84B41"/>
    <w:rsid w:val="00C85070"/>
    <w:rsid w:val="00C85794"/>
    <w:rsid w:val="00C858EE"/>
    <w:rsid w:val="00C859F2"/>
    <w:rsid w:val="00C85A40"/>
    <w:rsid w:val="00C85E5E"/>
    <w:rsid w:val="00C85E62"/>
    <w:rsid w:val="00C85EBF"/>
    <w:rsid w:val="00C8605F"/>
    <w:rsid w:val="00C86131"/>
    <w:rsid w:val="00C86195"/>
    <w:rsid w:val="00C86197"/>
    <w:rsid w:val="00C86224"/>
    <w:rsid w:val="00C86335"/>
    <w:rsid w:val="00C86364"/>
    <w:rsid w:val="00C863E9"/>
    <w:rsid w:val="00C8642E"/>
    <w:rsid w:val="00C86537"/>
    <w:rsid w:val="00C86726"/>
    <w:rsid w:val="00C867DF"/>
    <w:rsid w:val="00C868DE"/>
    <w:rsid w:val="00C86925"/>
    <w:rsid w:val="00C8694E"/>
    <w:rsid w:val="00C86993"/>
    <w:rsid w:val="00C86AC7"/>
    <w:rsid w:val="00C86BB9"/>
    <w:rsid w:val="00C86BE0"/>
    <w:rsid w:val="00C86C3D"/>
    <w:rsid w:val="00C86E50"/>
    <w:rsid w:val="00C86EB9"/>
    <w:rsid w:val="00C86FC8"/>
    <w:rsid w:val="00C870DE"/>
    <w:rsid w:val="00C87236"/>
    <w:rsid w:val="00C87472"/>
    <w:rsid w:val="00C874C4"/>
    <w:rsid w:val="00C87606"/>
    <w:rsid w:val="00C878E7"/>
    <w:rsid w:val="00C87D8A"/>
    <w:rsid w:val="00C87E2B"/>
    <w:rsid w:val="00C90237"/>
    <w:rsid w:val="00C90299"/>
    <w:rsid w:val="00C90B24"/>
    <w:rsid w:val="00C90EF8"/>
    <w:rsid w:val="00C90F2D"/>
    <w:rsid w:val="00C90F6B"/>
    <w:rsid w:val="00C91220"/>
    <w:rsid w:val="00C91427"/>
    <w:rsid w:val="00C91448"/>
    <w:rsid w:val="00C91478"/>
    <w:rsid w:val="00C914CA"/>
    <w:rsid w:val="00C9158E"/>
    <w:rsid w:val="00C91602"/>
    <w:rsid w:val="00C917C7"/>
    <w:rsid w:val="00C917CB"/>
    <w:rsid w:val="00C91A38"/>
    <w:rsid w:val="00C91CA3"/>
    <w:rsid w:val="00C91D19"/>
    <w:rsid w:val="00C91DE2"/>
    <w:rsid w:val="00C91DE4"/>
    <w:rsid w:val="00C91EEB"/>
    <w:rsid w:val="00C92164"/>
    <w:rsid w:val="00C92358"/>
    <w:rsid w:val="00C9255A"/>
    <w:rsid w:val="00C925A9"/>
    <w:rsid w:val="00C9264A"/>
    <w:rsid w:val="00C92757"/>
    <w:rsid w:val="00C92C0D"/>
    <w:rsid w:val="00C92DEB"/>
    <w:rsid w:val="00C92EDA"/>
    <w:rsid w:val="00C92F05"/>
    <w:rsid w:val="00C93001"/>
    <w:rsid w:val="00C9308F"/>
    <w:rsid w:val="00C930EF"/>
    <w:rsid w:val="00C9311A"/>
    <w:rsid w:val="00C93447"/>
    <w:rsid w:val="00C9344E"/>
    <w:rsid w:val="00C934B4"/>
    <w:rsid w:val="00C93533"/>
    <w:rsid w:val="00C936C6"/>
    <w:rsid w:val="00C9395B"/>
    <w:rsid w:val="00C93A80"/>
    <w:rsid w:val="00C93B3A"/>
    <w:rsid w:val="00C93BFF"/>
    <w:rsid w:val="00C93C5D"/>
    <w:rsid w:val="00C943E8"/>
    <w:rsid w:val="00C9462B"/>
    <w:rsid w:val="00C94646"/>
    <w:rsid w:val="00C94975"/>
    <w:rsid w:val="00C94A5E"/>
    <w:rsid w:val="00C94BD6"/>
    <w:rsid w:val="00C94C92"/>
    <w:rsid w:val="00C94CF1"/>
    <w:rsid w:val="00C94D90"/>
    <w:rsid w:val="00C94E2F"/>
    <w:rsid w:val="00C94E6D"/>
    <w:rsid w:val="00C94E80"/>
    <w:rsid w:val="00C94E8A"/>
    <w:rsid w:val="00C950D9"/>
    <w:rsid w:val="00C9527E"/>
    <w:rsid w:val="00C9533C"/>
    <w:rsid w:val="00C95407"/>
    <w:rsid w:val="00C954B9"/>
    <w:rsid w:val="00C954FF"/>
    <w:rsid w:val="00C95531"/>
    <w:rsid w:val="00C955A0"/>
    <w:rsid w:val="00C955C3"/>
    <w:rsid w:val="00C9566C"/>
    <w:rsid w:val="00C9567E"/>
    <w:rsid w:val="00C956E7"/>
    <w:rsid w:val="00C958D2"/>
    <w:rsid w:val="00C95D1F"/>
    <w:rsid w:val="00C95E61"/>
    <w:rsid w:val="00C96181"/>
    <w:rsid w:val="00C9633F"/>
    <w:rsid w:val="00C963F1"/>
    <w:rsid w:val="00C9676F"/>
    <w:rsid w:val="00C968FA"/>
    <w:rsid w:val="00C96B5A"/>
    <w:rsid w:val="00C96D17"/>
    <w:rsid w:val="00C96DA1"/>
    <w:rsid w:val="00C96E2B"/>
    <w:rsid w:val="00C9708D"/>
    <w:rsid w:val="00C974AD"/>
    <w:rsid w:val="00C97727"/>
    <w:rsid w:val="00C97B13"/>
    <w:rsid w:val="00C97B8D"/>
    <w:rsid w:val="00C97CBB"/>
    <w:rsid w:val="00C97CF0"/>
    <w:rsid w:val="00C97EEF"/>
    <w:rsid w:val="00C97F0F"/>
    <w:rsid w:val="00CA0497"/>
    <w:rsid w:val="00CA059B"/>
    <w:rsid w:val="00CA0680"/>
    <w:rsid w:val="00CA0752"/>
    <w:rsid w:val="00CA0826"/>
    <w:rsid w:val="00CA0979"/>
    <w:rsid w:val="00CA0BF6"/>
    <w:rsid w:val="00CA0C78"/>
    <w:rsid w:val="00CA0DAB"/>
    <w:rsid w:val="00CA0DD3"/>
    <w:rsid w:val="00CA10AF"/>
    <w:rsid w:val="00CA134B"/>
    <w:rsid w:val="00CA135D"/>
    <w:rsid w:val="00CA1511"/>
    <w:rsid w:val="00CA17A6"/>
    <w:rsid w:val="00CA1931"/>
    <w:rsid w:val="00CA1A25"/>
    <w:rsid w:val="00CA1D11"/>
    <w:rsid w:val="00CA1F05"/>
    <w:rsid w:val="00CA1F66"/>
    <w:rsid w:val="00CA206B"/>
    <w:rsid w:val="00CA219E"/>
    <w:rsid w:val="00CA2423"/>
    <w:rsid w:val="00CA254B"/>
    <w:rsid w:val="00CA275E"/>
    <w:rsid w:val="00CA279F"/>
    <w:rsid w:val="00CA29B0"/>
    <w:rsid w:val="00CA2A01"/>
    <w:rsid w:val="00CA2B57"/>
    <w:rsid w:val="00CA2CFF"/>
    <w:rsid w:val="00CA2EF8"/>
    <w:rsid w:val="00CA312C"/>
    <w:rsid w:val="00CA3204"/>
    <w:rsid w:val="00CA3457"/>
    <w:rsid w:val="00CA3512"/>
    <w:rsid w:val="00CA3609"/>
    <w:rsid w:val="00CA3F4B"/>
    <w:rsid w:val="00CA403E"/>
    <w:rsid w:val="00CA4060"/>
    <w:rsid w:val="00CA4127"/>
    <w:rsid w:val="00CA41D4"/>
    <w:rsid w:val="00CA43DC"/>
    <w:rsid w:val="00CA4639"/>
    <w:rsid w:val="00CA491C"/>
    <w:rsid w:val="00CA4F39"/>
    <w:rsid w:val="00CA4F8B"/>
    <w:rsid w:val="00CA5096"/>
    <w:rsid w:val="00CA514F"/>
    <w:rsid w:val="00CA517A"/>
    <w:rsid w:val="00CA5787"/>
    <w:rsid w:val="00CA5A70"/>
    <w:rsid w:val="00CA5ED2"/>
    <w:rsid w:val="00CA61A3"/>
    <w:rsid w:val="00CA63E2"/>
    <w:rsid w:val="00CA6893"/>
    <w:rsid w:val="00CA69F0"/>
    <w:rsid w:val="00CA69F1"/>
    <w:rsid w:val="00CA6B46"/>
    <w:rsid w:val="00CA6DE0"/>
    <w:rsid w:val="00CA6E92"/>
    <w:rsid w:val="00CA6EA7"/>
    <w:rsid w:val="00CA709B"/>
    <w:rsid w:val="00CA70B1"/>
    <w:rsid w:val="00CA72CA"/>
    <w:rsid w:val="00CA744A"/>
    <w:rsid w:val="00CA7481"/>
    <w:rsid w:val="00CA7988"/>
    <w:rsid w:val="00CA7A87"/>
    <w:rsid w:val="00CA7D69"/>
    <w:rsid w:val="00CA7E11"/>
    <w:rsid w:val="00CA7E9D"/>
    <w:rsid w:val="00CA7EAD"/>
    <w:rsid w:val="00CA7F3B"/>
    <w:rsid w:val="00CA7FC4"/>
    <w:rsid w:val="00CB002B"/>
    <w:rsid w:val="00CB016D"/>
    <w:rsid w:val="00CB018F"/>
    <w:rsid w:val="00CB01D2"/>
    <w:rsid w:val="00CB0518"/>
    <w:rsid w:val="00CB05A7"/>
    <w:rsid w:val="00CB0628"/>
    <w:rsid w:val="00CB087C"/>
    <w:rsid w:val="00CB0BE8"/>
    <w:rsid w:val="00CB0DA9"/>
    <w:rsid w:val="00CB0ECC"/>
    <w:rsid w:val="00CB0ECE"/>
    <w:rsid w:val="00CB0FD6"/>
    <w:rsid w:val="00CB10D6"/>
    <w:rsid w:val="00CB158C"/>
    <w:rsid w:val="00CB1644"/>
    <w:rsid w:val="00CB166C"/>
    <w:rsid w:val="00CB221D"/>
    <w:rsid w:val="00CB2306"/>
    <w:rsid w:val="00CB2515"/>
    <w:rsid w:val="00CB280A"/>
    <w:rsid w:val="00CB2855"/>
    <w:rsid w:val="00CB2AB6"/>
    <w:rsid w:val="00CB2BDB"/>
    <w:rsid w:val="00CB2E22"/>
    <w:rsid w:val="00CB2E98"/>
    <w:rsid w:val="00CB3004"/>
    <w:rsid w:val="00CB30A9"/>
    <w:rsid w:val="00CB324A"/>
    <w:rsid w:val="00CB357C"/>
    <w:rsid w:val="00CB38DA"/>
    <w:rsid w:val="00CB3BCD"/>
    <w:rsid w:val="00CB43B7"/>
    <w:rsid w:val="00CB4705"/>
    <w:rsid w:val="00CB4785"/>
    <w:rsid w:val="00CB4795"/>
    <w:rsid w:val="00CB47D1"/>
    <w:rsid w:val="00CB47D2"/>
    <w:rsid w:val="00CB486C"/>
    <w:rsid w:val="00CB48B8"/>
    <w:rsid w:val="00CB4B24"/>
    <w:rsid w:val="00CB4CB1"/>
    <w:rsid w:val="00CB4DAB"/>
    <w:rsid w:val="00CB4F5B"/>
    <w:rsid w:val="00CB5580"/>
    <w:rsid w:val="00CB58A5"/>
    <w:rsid w:val="00CB5AD7"/>
    <w:rsid w:val="00CB5B83"/>
    <w:rsid w:val="00CB5BD6"/>
    <w:rsid w:val="00CB5BF2"/>
    <w:rsid w:val="00CB5CBC"/>
    <w:rsid w:val="00CB63D6"/>
    <w:rsid w:val="00CB6684"/>
    <w:rsid w:val="00CB68A8"/>
    <w:rsid w:val="00CB68B9"/>
    <w:rsid w:val="00CB6915"/>
    <w:rsid w:val="00CB6EE4"/>
    <w:rsid w:val="00CB7048"/>
    <w:rsid w:val="00CB7132"/>
    <w:rsid w:val="00CB71F6"/>
    <w:rsid w:val="00CB7224"/>
    <w:rsid w:val="00CB761F"/>
    <w:rsid w:val="00CB76E8"/>
    <w:rsid w:val="00CB787F"/>
    <w:rsid w:val="00CB798C"/>
    <w:rsid w:val="00CB79E0"/>
    <w:rsid w:val="00CB7ADC"/>
    <w:rsid w:val="00CB7C59"/>
    <w:rsid w:val="00CC0140"/>
    <w:rsid w:val="00CC0210"/>
    <w:rsid w:val="00CC029B"/>
    <w:rsid w:val="00CC04D0"/>
    <w:rsid w:val="00CC050E"/>
    <w:rsid w:val="00CC05C0"/>
    <w:rsid w:val="00CC082E"/>
    <w:rsid w:val="00CC0AE7"/>
    <w:rsid w:val="00CC0CF8"/>
    <w:rsid w:val="00CC0E93"/>
    <w:rsid w:val="00CC0F0B"/>
    <w:rsid w:val="00CC10E2"/>
    <w:rsid w:val="00CC1454"/>
    <w:rsid w:val="00CC14F0"/>
    <w:rsid w:val="00CC1A14"/>
    <w:rsid w:val="00CC1B7E"/>
    <w:rsid w:val="00CC1E71"/>
    <w:rsid w:val="00CC1F4F"/>
    <w:rsid w:val="00CC1FC8"/>
    <w:rsid w:val="00CC20C2"/>
    <w:rsid w:val="00CC22D0"/>
    <w:rsid w:val="00CC25DF"/>
    <w:rsid w:val="00CC27B9"/>
    <w:rsid w:val="00CC2A85"/>
    <w:rsid w:val="00CC2B6C"/>
    <w:rsid w:val="00CC2BF3"/>
    <w:rsid w:val="00CC2D37"/>
    <w:rsid w:val="00CC2D8B"/>
    <w:rsid w:val="00CC2FAA"/>
    <w:rsid w:val="00CC3418"/>
    <w:rsid w:val="00CC358E"/>
    <w:rsid w:val="00CC35EB"/>
    <w:rsid w:val="00CC375E"/>
    <w:rsid w:val="00CC388F"/>
    <w:rsid w:val="00CC399E"/>
    <w:rsid w:val="00CC3A36"/>
    <w:rsid w:val="00CC3B8B"/>
    <w:rsid w:val="00CC3BFC"/>
    <w:rsid w:val="00CC3D67"/>
    <w:rsid w:val="00CC3E2A"/>
    <w:rsid w:val="00CC3EE1"/>
    <w:rsid w:val="00CC4029"/>
    <w:rsid w:val="00CC43CC"/>
    <w:rsid w:val="00CC446B"/>
    <w:rsid w:val="00CC4622"/>
    <w:rsid w:val="00CC4843"/>
    <w:rsid w:val="00CC4856"/>
    <w:rsid w:val="00CC4B10"/>
    <w:rsid w:val="00CC4D36"/>
    <w:rsid w:val="00CC4E83"/>
    <w:rsid w:val="00CC50B2"/>
    <w:rsid w:val="00CC5A76"/>
    <w:rsid w:val="00CC5D3F"/>
    <w:rsid w:val="00CC603C"/>
    <w:rsid w:val="00CC6227"/>
    <w:rsid w:val="00CC64AF"/>
    <w:rsid w:val="00CC6A0F"/>
    <w:rsid w:val="00CC6B8D"/>
    <w:rsid w:val="00CC6CCC"/>
    <w:rsid w:val="00CC6DBC"/>
    <w:rsid w:val="00CC6F1F"/>
    <w:rsid w:val="00CC761D"/>
    <w:rsid w:val="00CC7651"/>
    <w:rsid w:val="00CC7773"/>
    <w:rsid w:val="00CC7A2B"/>
    <w:rsid w:val="00CC7B5B"/>
    <w:rsid w:val="00CC7BEA"/>
    <w:rsid w:val="00CC7CF2"/>
    <w:rsid w:val="00CC7EA9"/>
    <w:rsid w:val="00CD07C4"/>
    <w:rsid w:val="00CD0E7B"/>
    <w:rsid w:val="00CD0E94"/>
    <w:rsid w:val="00CD0FF1"/>
    <w:rsid w:val="00CD1211"/>
    <w:rsid w:val="00CD12DB"/>
    <w:rsid w:val="00CD17C8"/>
    <w:rsid w:val="00CD18DF"/>
    <w:rsid w:val="00CD190A"/>
    <w:rsid w:val="00CD1928"/>
    <w:rsid w:val="00CD1955"/>
    <w:rsid w:val="00CD1A68"/>
    <w:rsid w:val="00CD1B47"/>
    <w:rsid w:val="00CD21AF"/>
    <w:rsid w:val="00CD2701"/>
    <w:rsid w:val="00CD2A30"/>
    <w:rsid w:val="00CD2A62"/>
    <w:rsid w:val="00CD2A68"/>
    <w:rsid w:val="00CD2EBA"/>
    <w:rsid w:val="00CD2F0A"/>
    <w:rsid w:val="00CD3405"/>
    <w:rsid w:val="00CD3775"/>
    <w:rsid w:val="00CD37F4"/>
    <w:rsid w:val="00CD38E3"/>
    <w:rsid w:val="00CD38EA"/>
    <w:rsid w:val="00CD3B44"/>
    <w:rsid w:val="00CD3BB6"/>
    <w:rsid w:val="00CD3E93"/>
    <w:rsid w:val="00CD3F35"/>
    <w:rsid w:val="00CD3FB1"/>
    <w:rsid w:val="00CD469C"/>
    <w:rsid w:val="00CD46E6"/>
    <w:rsid w:val="00CD47EA"/>
    <w:rsid w:val="00CD498A"/>
    <w:rsid w:val="00CD499B"/>
    <w:rsid w:val="00CD4A15"/>
    <w:rsid w:val="00CD4E06"/>
    <w:rsid w:val="00CD555B"/>
    <w:rsid w:val="00CD555C"/>
    <w:rsid w:val="00CD5640"/>
    <w:rsid w:val="00CD566E"/>
    <w:rsid w:val="00CD56C1"/>
    <w:rsid w:val="00CD5859"/>
    <w:rsid w:val="00CD5902"/>
    <w:rsid w:val="00CD59EF"/>
    <w:rsid w:val="00CD5A64"/>
    <w:rsid w:val="00CD5CC0"/>
    <w:rsid w:val="00CD5EE5"/>
    <w:rsid w:val="00CD5F65"/>
    <w:rsid w:val="00CD5F92"/>
    <w:rsid w:val="00CD60F5"/>
    <w:rsid w:val="00CD6104"/>
    <w:rsid w:val="00CD66C8"/>
    <w:rsid w:val="00CD66E3"/>
    <w:rsid w:val="00CD6805"/>
    <w:rsid w:val="00CD68EA"/>
    <w:rsid w:val="00CD694D"/>
    <w:rsid w:val="00CD6994"/>
    <w:rsid w:val="00CD6AE3"/>
    <w:rsid w:val="00CD6B10"/>
    <w:rsid w:val="00CD6FD4"/>
    <w:rsid w:val="00CD701A"/>
    <w:rsid w:val="00CD7045"/>
    <w:rsid w:val="00CD7247"/>
    <w:rsid w:val="00CD77CC"/>
    <w:rsid w:val="00CD784C"/>
    <w:rsid w:val="00CD793A"/>
    <w:rsid w:val="00CD7990"/>
    <w:rsid w:val="00CD7CA1"/>
    <w:rsid w:val="00CD7F94"/>
    <w:rsid w:val="00CE0275"/>
    <w:rsid w:val="00CE02CA"/>
    <w:rsid w:val="00CE0432"/>
    <w:rsid w:val="00CE0592"/>
    <w:rsid w:val="00CE0734"/>
    <w:rsid w:val="00CE0795"/>
    <w:rsid w:val="00CE07BD"/>
    <w:rsid w:val="00CE0AB0"/>
    <w:rsid w:val="00CE0D8A"/>
    <w:rsid w:val="00CE0DB6"/>
    <w:rsid w:val="00CE10EB"/>
    <w:rsid w:val="00CE110B"/>
    <w:rsid w:val="00CE12A3"/>
    <w:rsid w:val="00CE12EC"/>
    <w:rsid w:val="00CE1347"/>
    <w:rsid w:val="00CE145C"/>
    <w:rsid w:val="00CE17FD"/>
    <w:rsid w:val="00CE1A30"/>
    <w:rsid w:val="00CE1B7A"/>
    <w:rsid w:val="00CE1C3C"/>
    <w:rsid w:val="00CE1DAA"/>
    <w:rsid w:val="00CE1E14"/>
    <w:rsid w:val="00CE1F33"/>
    <w:rsid w:val="00CE1FB6"/>
    <w:rsid w:val="00CE20F0"/>
    <w:rsid w:val="00CE2253"/>
    <w:rsid w:val="00CE22B1"/>
    <w:rsid w:val="00CE2352"/>
    <w:rsid w:val="00CE2453"/>
    <w:rsid w:val="00CE246B"/>
    <w:rsid w:val="00CE2606"/>
    <w:rsid w:val="00CE280F"/>
    <w:rsid w:val="00CE2845"/>
    <w:rsid w:val="00CE2998"/>
    <w:rsid w:val="00CE2B07"/>
    <w:rsid w:val="00CE2BA6"/>
    <w:rsid w:val="00CE2F14"/>
    <w:rsid w:val="00CE300C"/>
    <w:rsid w:val="00CE3167"/>
    <w:rsid w:val="00CE33D1"/>
    <w:rsid w:val="00CE33F4"/>
    <w:rsid w:val="00CE3663"/>
    <w:rsid w:val="00CE37B6"/>
    <w:rsid w:val="00CE3ED8"/>
    <w:rsid w:val="00CE3EE4"/>
    <w:rsid w:val="00CE4045"/>
    <w:rsid w:val="00CE4126"/>
    <w:rsid w:val="00CE414C"/>
    <w:rsid w:val="00CE4166"/>
    <w:rsid w:val="00CE425C"/>
    <w:rsid w:val="00CE42D8"/>
    <w:rsid w:val="00CE42E6"/>
    <w:rsid w:val="00CE4420"/>
    <w:rsid w:val="00CE481E"/>
    <w:rsid w:val="00CE490A"/>
    <w:rsid w:val="00CE4A3D"/>
    <w:rsid w:val="00CE4C0A"/>
    <w:rsid w:val="00CE4C47"/>
    <w:rsid w:val="00CE4D0D"/>
    <w:rsid w:val="00CE4EA1"/>
    <w:rsid w:val="00CE4F27"/>
    <w:rsid w:val="00CE502B"/>
    <w:rsid w:val="00CE545F"/>
    <w:rsid w:val="00CE5674"/>
    <w:rsid w:val="00CE56E3"/>
    <w:rsid w:val="00CE58B1"/>
    <w:rsid w:val="00CE5EF0"/>
    <w:rsid w:val="00CE605C"/>
    <w:rsid w:val="00CE614D"/>
    <w:rsid w:val="00CE666C"/>
    <w:rsid w:val="00CE6988"/>
    <w:rsid w:val="00CE699A"/>
    <w:rsid w:val="00CE69F7"/>
    <w:rsid w:val="00CE6A4D"/>
    <w:rsid w:val="00CE6B66"/>
    <w:rsid w:val="00CE6BBA"/>
    <w:rsid w:val="00CE6D40"/>
    <w:rsid w:val="00CE6EAE"/>
    <w:rsid w:val="00CE758B"/>
    <w:rsid w:val="00CE769D"/>
    <w:rsid w:val="00CE7A3C"/>
    <w:rsid w:val="00CE7DBE"/>
    <w:rsid w:val="00CF003A"/>
    <w:rsid w:val="00CF0072"/>
    <w:rsid w:val="00CF01F9"/>
    <w:rsid w:val="00CF04B4"/>
    <w:rsid w:val="00CF05E8"/>
    <w:rsid w:val="00CF07A6"/>
    <w:rsid w:val="00CF0AED"/>
    <w:rsid w:val="00CF0FE3"/>
    <w:rsid w:val="00CF1187"/>
    <w:rsid w:val="00CF12EF"/>
    <w:rsid w:val="00CF1390"/>
    <w:rsid w:val="00CF1498"/>
    <w:rsid w:val="00CF15E9"/>
    <w:rsid w:val="00CF16C1"/>
    <w:rsid w:val="00CF16E3"/>
    <w:rsid w:val="00CF175F"/>
    <w:rsid w:val="00CF176B"/>
    <w:rsid w:val="00CF1821"/>
    <w:rsid w:val="00CF1914"/>
    <w:rsid w:val="00CF1A7C"/>
    <w:rsid w:val="00CF1C40"/>
    <w:rsid w:val="00CF1DF2"/>
    <w:rsid w:val="00CF1F5C"/>
    <w:rsid w:val="00CF2009"/>
    <w:rsid w:val="00CF2243"/>
    <w:rsid w:val="00CF229B"/>
    <w:rsid w:val="00CF25A2"/>
    <w:rsid w:val="00CF263A"/>
    <w:rsid w:val="00CF2918"/>
    <w:rsid w:val="00CF29E6"/>
    <w:rsid w:val="00CF2D32"/>
    <w:rsid w:val="00CF2F3C"/>
    <w:rsid w:val="00CF3077"/>
    <w:rsid w:val="00CF34DA"/>
    <w:rsid w:val="00CF3B55"/>
    <w:rsid w:val="00CF3BA7"/>
    <w:rsid w:val="00CF3EFE"/>
    <w:rsid w:val="00CF40F4"/>
    <w:rsid w:val="00CF42C3"/>
    <w:rsid w:val="00CF446E"/>
    <w:rsid w:val="00CF456E"/>
    <w:rsid w:val="00CF4663"/>
    <w:rsid w:val="00CF46A0"/>
    <w:rsid w:val="00CF46D3"/>
    <w:rsid w:val="00CF4743"/>
    <w:rsid w:val="00CF4909"/>
    <w:rsid w:val="00CF49A4"/>
    <w:rsid w:val="00CF4FF6"/>
    <w:rsid w:val="00CF5036"/>
    <w:rsid w:val="00CF521F"/>
    <w:rsid w:val="00CF525D"/>
    <w:rsid w:val="00CF52A1"/>
    <w:rsid w:val="00CF537E"/>
    <w:rsid w:val="00CF5406"/>
    <w:rsid w:val="00CF57AA"/>
    <w:rsid w:val="00CF57C4"/>
    <w:rsid w:val="00CF597A"/>
    <w:rsid w:val="00CF5B06"/>
    <w:rsid w:val="00CF5CD2"/>
    <w:rsid w:val="00CF6130"/>
    <w:rsid w:val="00CF6136"/>
    <w:rsid w:val="00CF6235"/>
    <w:rsid w:val="00CF63E5"/>
    <w:rsid w:val="00CF6442"/>
    <w:rsid w:val="00CF66AB"/>
    <w:rsid w:val="00CF67A3"/>
    <w:rsid w:val="00CF6868"/>
    <w:rsid w:val="00CF6A4F"/>
    <w:rsid w:val="00CF6AFB"/>
    <w:rsid w:val="00CF70B9"/>
    <w:rsid w:val="00CF72F0"/>
    <w:rsid w:val="00CF7483"/>
    <w:rsid w:val="00CF74C6"/>
    <w:rsid w:val="00CF752E"/>
    <w:rsid w:val="00CF75FC"/>
    <w:rsid w:val="00CF788D"/>
    <w:rsid w:val="00CF7A72"/>
    <w:rsid w:val="00CF7A93"/>
    <w:rsid w:val="00CF7AF8"/>
    <w:rsid w:val="00CF7E08"/>
    <w:rsid w:val="00D00084"/>
    <w:rsid w:val="00D00121"/>
    <w:rsid w:val="00D0041C"/>
    <w:rsid w:val="00D00502"/>
    <w:rsid w:val="00D007E0"/>
    <w:rsid w:val="00D0087B"/>
    <w:rsid w:val="00D00B73"/>
    <w:rsid w:val="00D00DDD"/>
    <w:rsid w:val="00D00F33"/>
    <w:rsid w:val="00D00FCA"/>
    <w:rsid w:val="00D01294"/>
    <w:rsid w:val="00D015C2"/>
    <w:rsid w:val="00D0168E"/>
    <w:rsid w:val="00D0186D"/>
    <w:rsid w:val="00D01948"/>
    <w:rsid w:val="00D01BF6"/>
    <w:rsid w:val="00D01E1B"/>
    <w:rsid w:val="00D01E86"/>
    <w:rsid w:val="00D02381"/>
    <w:rsid w:val="00D02710"/>
    <w:rsid w:val="00D02755"/>
    <w:rsid w:val="00D027F2"/>
    <w:rsid w:val="00D02857"/>
    <w:rsid w:val="00D028B0"/>
    <w:rsid w:val="00D029AA"/>
    <w:rsid w:val="00D029F4"/>
    <w:rsid w:val="00D02AE2"/>
    <w:rsid w:val="00D02D65"/>
    <w:rsid w:val="00D02EEA"/>
    <w:rsid w:val="00D03005"/>
    <w:rsid w:val="00D030AD"/>
    <w:rsid w:val="00D0318F"/>
    <w:rsid w:val="00D03234"/>
    <w:rsid w:val="00D0334B"/>
    <w:rsid w:val="00D0342E"/>
    <w:rsid w:val="00D034A2"/>
    <w:rsid w:val="00D035DC"/>
    <w:rsid w:val="00D037CB"/>
    <w:rsid w:val="00D0395D"/>
    <w:rsid w:val="00D03C1B"/>
    <w:rsid w:val="00D03C6D"/>
    <w:rsid w:val="00D03CB2"/>
    <w:rsid w:val="00D03D20"/>
    <w:rsid w:val="00D03E0F"/>
    <w:rsid w:val="00D04226"/>
    <w:rsid w:val="00D0423B"/>
    <w:rsid w:val="00D043AA"/>
    <w:rsid w:val="00D044FC"/>
    <w:rsid w:val="00D0459B"/>
    <w:rsid w:val="00D046DE"/>
    <w:rsid w:val="00D04705"/>
    <w:rsid w:val="00D050BE"/>
    <w:rsid w:val="00D0542B"/>
    <w:rsid w:val="00D056A5"/>
    <w:rsid w:val="00D056BF"/>
    <w:rsid w:val="00D056D8"/>
    <w:rsid w:val="00D05847"/>
    <w:rsid w:val="00D05886"/>
    <w:rsid w:val="00D05968"/>
    <w:rsid w:val="00D05B5E"/>
    <w:rsid w:val="00D05E28"/>
    <w:rsid w:val="00D06189"/>
    <w:rsid w:val="00D06365"/>
    <w:rsid w:val="00D06659"/>
    <w:rsid w:val="00D06AD9"/>
    <w:rsid w:val="00D06E13"/>
    <w:rsid w:val="00D07227"/>
    <w:rsid w:val="00D0726D"/>
    <w:rsid w:val="00D07455"/>
    <w:rsid w:val="00D07748"/>
    <w:rsid w:val="00D07875"/>
    <w:rsid w:val="00D07B29"/>
    <w:rsid w:val="00D07B59"/>
    <w:rsid w:val="00D07C1E"/>
    <w:rsid w:val="00D07C80"/>
    <w:rsid w:val="00D07C9B"/>
    <w:rsid w:val="00D07CF4"/>
    <w:rsid w:val="00D10043"/>
    <w:rsid w:val="00D1005F"/>
    <w:rsid w:val="00D100C3"/>
    <w:rsid w:val="00D10150"/>
    <w:rsid w:val="00D1052A"/>
    <w:rsid w:val="00D1071D"/>
    <w:rsid w:val="00D1074F"/>
    <w:rsid w:val="00D10833"/>
    <w:rsid w:val="00D1089F"/>
    <w:rsid w:val="00D109B6"/>
    <w:rsid w:val="00D109F2"/>
    <w:rsid w:val="00D10A88"/>
    <w:rsid w:val="00D10D54"/>
    <w:rsid w:val="00D10D78"/>
    <w:rsid w:val="00D1149F"/>
    <w:rsid w:val="00D116AD"/>
    <w:rsid w:val="00D117A7"/>
    <w:rsid w:val="00D1181D"/>
    <w:rsid w:val="00D1181E"/>
    <w:rsid w:val="00D11972"/>
    <w:rsid w:val="00D11AB8"/>
    <w:rsid w:val="00D11B50"/>
    <w:rsid w:val="00D11FEB"/>
    <w:rsid w:val="00D122AF"/>
    <w:rsid w:val="00D12312"/>
    <w:rsid w:val="00D123E0"/>
    <w:rsid w:val="00D12427"/>
    <w:rsid w:val="00D12457"/>
    <w:rsid w:val="00D127B3"/>
    <w:rsid w:val="00D127E8"/>
    <w:rsid w:val="00D12E09"/>
    <w:rsid w:val="00D12F85"/>
    <w:rsid w:val="00D1319F"/>
    <w:rsid w:val="00D13368"/>
    <w:rsid w:val="00D1338E"/>
    <w:rsid w:val="00D13904"/>
    <w:rsid w:val="00D139D5"/>
    <w:rsid w:val="00D13A3A"/>
    <w:rsid w:val="00D13B8D"/>
    <w:rsid w:val="00D13CE0"/>
    <w:rsid w:val="00D13ED7"/>
    <w:rsid w:val="00D13FE0"/>
    <w:rsid w:val="00D14088"/>
    <w:rsid w:val="00D140CE"/>
    <w:rsid w:val="00D144CC"/>
    <w:rsid w:val="00D14A47"/>
    <w:rsid w:val="00D14AC2"/>
    <w:rsid w:val="00D14C2D"/>
    <w:rsid w:val="00D14CAF"/>
    <w:rsid w:val="00D14D3F"/>
    <w:rsid w:val="00D14D77"/>
    <w:rsid w:val="00D14D80"/>
    <w:rsid w:val="00D14E18"/>
    <w:rsid w:val="00D14E9E"/>
    <w:rsid w:val="00D14F7D"/>
    <w:rsid w:val="00D15000"/>
    <w:rsid w:val="00D151EC"/>
    <w:rsid w:val="00D1576F"/>
    <w:rsid w:val="00D15946"/>
    <w:rsid w:val="00D159DB"/>
    <w:rsid w:val="00D15A00"/>
    <w:rsid w:val="00D15A78"/>
    <w:rsid w:val="00D15D47"/>
    <w:rsid w:val="00D16053"/>
    <w:rsid w:val="00D1611E"/>
    <w:rsid w:val="00D161B3"/>
    <w:rsid w:val="00D164B4"/>
    <w:rsid w:val="00D164FE"/>
    <w:rsid w:val="00D1658E"/>
    <w:rsid w:val="00D16B41"/>
    <w:rsid w:val="00D16BB9"/>
    <w:rsid w:val="00D16ED6"/>
    <w:rsid w:val="00D16F06"/>
    <w:rsid w:val="00D16F07"/>
    <w:rsid w:val="00D16FD0"/>
    <w:rsid w:val="00D170C8"/>
    <w:rsid w:val="00D17204"/>
    <w:rsid w:val="00D17210"/>
    <w:rsid w:val="00D1731B"/>
    <w:rsid w:val="00D17430"/>
    <w:rsid w:val="00D1766E"/>
    <w:rsid w:val="00D17D04"/>
    <w:rsid w:val="00D17D18"/>
    <w:rsid w:val="00D17DFD"/>
    <w:rsid w:val="00D200DF"/>
    <w:rsid w:val="00D2022D"/>
    <w:rsid w:val="00D20431"/>
    <w:rsid w:val="00D20522"/>
    <w:rsid w:val="00D2081D"/>
    <w:rsid w:val="00D20A08"/>
    <w:rsid w:val="00D20EB7"/>
    <w:rsid w:val="00D20F72"/>
    <w:rsid w:val="00D20F8D"/>
    <w:rsid w:val="00D210F0"/>
    <w:rsid w:val="00D21759"/>
    <w:rsid w:val="00D218EE"/>
    <w:rsid w:val="00D21CF3"/>
    <w:rsid w:val="00D2203C"/>
    <w:rsid w:val="00D221D6"/>
    <w:rsid w:val="00D2227C"/>
    <w:rsid w:val="00D2249C"/>
    <w:rsid w:val="00D224FD"/>
    <w:rsid w:val="00D22550"/>
    <w:rsid w:val="00D229D5"/>
    <w:rsid w:val="00D22A5D"/>
    <w:rsid w:val="00D22D02"/>
    <w:rsid w:val="00D22D55"/>
    <w:rsid w:val="00D22EE6"/>
    <w:rsid w:val="00D22F0F"/>
    <w:rsid w:val="00D2306E"/>
    <w:rsid w:val="00D231E1"/>
    <w:rsid w:val="00D23451"/>
    <w:rsid w:val="00D2377E"/>
    <w:rsid w:val="00D23DDF"/>
    <w:rsid w:val="00D23F36"/>
    <w:rsid w:val="00D23F72"/>
    <w:rsid w:val="00D24183"/>
    <w:rsid w:val="00D24669"/>
    <w:rsid w:val="00D24870"/>
    <w:rsid w:val="00D24C8F"/>
    <w:rsid w:val="00D25282"/>
    <w:rsid w:val="00D25487"/>
    <w:rsid w:val="00D2562B"/>
    <w:rsid w:val="00D25A38"/>
    <w:rsid w:val="00D25A4B"/>
    <w:rsid w:val="00D25AB9"/>
    <w:rsid w:val="00D25AE4"/>
    <w:rsid w:val="00D25E0A"/>
    <w:rsid w:val="00D25F7E"/>
    <w:rsid w:val="00D260BC"/>
    <w:rsid w:val="00D262E1"/>
    <w:rsid w:val="00D26A41"/>
    <w:rsid w:val="00D26AA2"/>
    <w:rsid w:val="00D26B28"/>
    <w:rsid w:val="00D26B80"/>
    <w:rsid w:val="00D26F19"/>
    <w:rsid w:val="00D27149"/>
    <w:rsid w:val="00D27642"/>
    <w:rsid w:val="00D277E2"/>
    <w:rsid w:val="00D278CD"/>
    <w:rsid w:val="00D30004"/>
    <w:rsid w:val="00D3004D"/>
    <w:rsid w:val="00D307F7"/>
    <w:rsid w:val="00D309E3"/>
    <w:rsid w:val="00D30B11"/>
    <w:rsid w:val="00D30BED"/>
    <w:rsid w:val="00D30D70"/>
    <w:rsid w:val="00D3111E"/>
    <w:rsid w:val="00D311F7"/>
    <w:rsid w:val="00D311FC"/>
    <w:rsid w:val="00D3123E"/>
    <w:rsid w:val="00D315C1"/>
    <w:rsid w:val="00D31615"/>
    <w:rsid w:val="00D31649"/>
    <w:rsid w:val="00D316B4"/>
    <w:rsid w:val="00D317D0"/>
    <w:rsid w:val="00D31917"/>
    <w:rsid w:val="00D319FC"/>
    <w:rsid w:val="00D31C25"/>
    <w:rsid w:val="00D31D75"/>
    <w:rsid w:val="00D320E6"/>
    <w:rsid w:val="00D326D7"/>
    <w:rsid w:val="00D32A0E"/>
    <w:rsid w:val="00D32DB2"/>
    <w:rsid w:val="00D330C8"/>
    <w:rsid w:val="00D33599"/>
    <w:rsid w:val="00D335BC"/>
    <w:rsid w:val="00D33790"/>
    <w:rsid w:val="00D33810"/>
    <w:rsid w:val="00D3386C"/>
    <w:rsid w:val="00D33870"/>
    <w:rsid w:val="00D33938"/>
    <w:rsid w:val="00D3396C"/>
    <w:rsid w:val="00D33A17"/>
    <w:rsid w:val="00D33A3A"/>
    <w:rsid w:val="00D33B71"/>
    <w:rsid w:val="00D33CAC"/>
    <w:rsid w:val="00D33DC2"/>
    <w:rsid w:val="00D33E98"/>
    <w:rsid w:val="00D34122"/>
    <w:rsid w:val="00D34BA5"/>
    <w:rsid w:val="00D34D6D"/>
    <w:rsid w:val="00D34E7D"/>
    <w:rsid w:val="00D352AB"/>
    <w:rsid w:val="00D35515"/>
    <w:rsid w:val="00D35722"/>
    <w:rsid w:val="00D3575C"/>
    <w:rsid w:val="00D35824"/>
    <w:rsid w:val="00D35865"/>
    <w:rsid w:val="00D35AA0"/>
    <w:rsid w:val="00D35C5B"/>
    <w:rsid w:val="00D35DF4"/>
    <w:rsid w:val="00D35E33"/>
    <w:rsid w:val="00D35E94"/>
    <w:rsid w:val="00D360C3"/>
    <w:rsid w:val="00D363D1"/>
    <w:rsid w:val="00D36435"/>
    <w:rsid w:val="00D36546"/>
    <w:rsid w:val="00D366F4"/>
    <w:rsid w:val="00D3692C"/>
    <w:rsid w:val="00D36B4F"/>
    <w:rsid w:val="00D36C51"/>
    <w:rsid w:val="00D370D2"/>
    <w:rsid w:val="00D37296"/>
    <w:rsid w:val="00D373AC"/>
    <w:rsid w:val="00D3753E"/>
    <w:rsid w:val="00D3761D"/>
    <w:rsid w:val="00D3791D"/>
    <w:rsid w:val="00D37B68"/>
    <w:rsid w:val="00D37C0C"/>
    <w:rsid w:val="00D37EEF"/>
    <w:rsid w:val="00D37F56"/>
    <w:rsid w:val="00D4008B"/>
    <w:rsid w:val="00D401A7"/>
    <w:rsid w:val="00D4029A"/>
    <w:rsid w:val="00D4049B"/>
    <w:rsid w:val="00D40661"/>
    <w:rsid w:val="00D40922"/>
    <w:rsid w:val="00D40A2F"/>
    <w:rsid w:val="00D40BD4"/>
    <w:rsid w:val="00D40CA7"/>
    <w:rsid w:val="00D40CA9"/>
    <w:rsid w:val="00D40E12"/>
    <w:rsid w:val="00D410D4"/>
    <w:rsid w:val="00D414E5"/>
    <w:rsid w:val="00D41876"/>
    <w:rsid w:val="00D41B94"/>
    <w:rsid w:val="00D41CB5"/>
    <w:rsid w:val="00D41D7B"/>
    <w:rsid w:val="00D420EE"/>
    <w:rsid w:val="00D42159"/>
    <w:rsid w:val="00D4234D"/>
    <w:rsid w:val="00D42388"/>
    <w:rsid w:val="00D423AE"/>
    <w:rsid w:val="00D429F7"/>
    <w:rsid w:val="00D42E8F"/>
    <w:rsid w:val="00D42F4B"/>
    <w:rsid w:val="00D43019"/>
    <w:rsid w:val="00D430E4"/>
    <w:rsid w:val="00D433FA"/>
    <w:rsid w:val="00D43587"/>
    <w:rsid w:val="00D437E9"/>
    <w:rsid w:val="00D43A18"/>
    <w:rsid w:val="00D43A7A"/>
    <w:rsid w:val="00D43B8C"/>
    <w:rsid w:val="00D43EF6"/>
    <w:rsid w:val="00D43EF8"/>
    <w:rsid w:val="00D4454F"/>
    <w:rsid w:val="00D44848"/>
    <w:rsid w:val="00D44A89"/>
    <w:rsid w:val="00D44C6B"/>
    <w:rsid w:val="00D44CC0"/>
    <w:rsid w:val="00D44DF3"/>
    <w:rsid w:val="00D45047"/>
    <w:rsid w:val="00D450BF"/>
    <w:rsid w:val="00D452AA"/>
    <w:rsid w:val="00D45427"/>
    <w:rsid w:val="00D454DC"/>
    <w:rsid w:val="00D4572D"/>
    <w:rsid w:val="00D4590B"/>
    <w:rsid w:val="00D45BD3"/>
    <w:rsid w:val="00D45CB5"/>
    <w:rsid w:val="00D45D15"/>
    <w:rsid w:val="00D45D22"/>
    <w:rsid w:val="00D45D4E"/>
    <w:rsid w:val="00D45F98"/>
    <w:rsid w:val="00D46005"/>
    <w:rsid w:val="00D46361"/>
    <w:rsid w:val="00D46498"/>
    <w:rsid w:val="00D46520"/>
    <w:rsid w:val="00D46563"/>
    <w:rsid w:val="00D46926"/>
    <w:rsid w:val="00D46C71"/>
    <w:rsid w:val="00D46E5D"/>
    <w:rsid w:val="00D46EB1"/>
    <w:rsid w:val="00D46F97"/>
    <w:rsid w:val="00D4717B"/>
    <w:rsid w:val="00D47538"/>
    <w:rsid w:val="00D4757C"/>
    <w:rsid w:val="00D475F3"/>
    <w:rsid w:val="00D4762C"/>
    <w:rsid w:val="00D47918"/>
    <w:rsid w:val="00D4799B"/>
    <w:rsid w:val="00D47A75"/>
    <w:rsid w:val="00D47AAF"/>
    <w:rsid w:val="00D47AF3"/>
    <w:rsid w:val="00D47D11"/>
    <w:rsid w:val="00D47EC1"/>
    <w:rsid w:val="00D47ED8"/>
    <w:rsid w:val="00D47F6D"/>
    <w:rsid w:val="00D50296"/>
    <w:rsid w:val="00D50399"/>
    <w:rsid w:val="00D5039C"/>
    <w:rsid w:val="00D50529"/>
    <w:rsid w:val="00D50595"/>
    <w:rsid w:val="00D5074D"/>
    <w:rsid w:val="00D5075C"/>
    <w:rsid w:val="00D5078E"/>
    <w:rsid w:val="00D50885"/>
    <w:rsid w:val="00D50953"/>
    <w:rsid w:val="00D50C37"/>
    <w:rsid w:val="00D50CA5"/>
    <w:rsid w:val="00D50E67"/>
    <w:rsid w:val="00D5101E"/>
    <w:rsid w:val="00D51028"/>
    <w:rsid w:val="00D5105C"/>
    <w:rsid w:val="00D51115"/>
    <w:rsid w:val="00D5126E"/>
    <w:rsid w:val="00D512F4"/>
    <w:rsid w:val="00D5152C"/>
    <w:rsid w:val="00D51D15"/>
    <w:rsid w:val="00D51FE3"/>
    <w:rsid w:val="00D52191"/>
    <w:rsid w:val="00D5224E"/>
    <w:rsid w:val="00D52276"/>
    <w:rsid w:val="00D5242B"/>
    <w:rsid w:val="00D526B7"/>
    <w:rsid w:val="00D5296F"/>
    <w:rsid w:val="00D529D8"/>
    <w:rsid w:val="00D53501"/>
    <w:rsid w:val="00D535D7"/>
    <w:rsid w:val="00D53B02"/>
    <w:rsid w:val="00D54299"/>
    <w:rsid w:val="00D54399"/>
    <w:rsid w:val="00D5484C"/>
    <w:rsid w:val="00D54937"/>
    <w:rsid w:val="00D54A68"/>
    <w:rsid w:val="00D54D4A"/>
    <w:rsid w:val="00D54DD5"/>
    <w:rsid w:val="00D54DF1"/>
    <w:rsid w:val="00D54F96"/>
    <w:rsid w:val="00D54FDC"/>
    <w:rsid w:val="00D5511B"/>
    <w:rsid w:val="00D555F4"/>
    <w:rsid w:val="00D5579F"/>
    <w:rsid w:val="00D55890"/>
    <w:rsid w:val="00D55926"/>
    <w:rsid w:val="00D55A37"/>
    <w:rsid w:val="00D55A5F"/>
    <w:rsid w:val="00D55D70"/>
    <w:rsid w:val="00D55ED5"/>
    <w:rsid w:val="00D5601B"/>
    <w:rsid w:val="00D56076"/>
    <w:rsid w:val="00D56096"/>
    <w:rsid w:val="00D560C5"/>
    <w:rsid w:val="00D56151"/>
    <w:rsid w:val="00D563ED"/>
    <w:rsid w:val="00D5692A"/>
    <w:rsid w:val="00D56ECF"/>
    <w:rsid w:val="00D56F15"/>
    <w:rsid w:val="00D5719E"/>
    <w:rsid w:val="00D5778E"/>
    <w:rsid w:val="00D57A69"/>
    <w:rsid w:val="00D57C79"/>
    <w:rsid w:val="00D57D3D"/>
    <w:rsid w:val="00D60160"/>
    <w:rsid w:val="00D60183"/>
    <w:rsid w:val="00D602BF"/>
    <w:rsid w:val="00D604E6"/>
    <w:rsid w:val="00D60534"/>
    <w:rsid w:val="00D605DA"/>
    <w:rsid w:val="00D60752"/>
    <w:rsid w:val="00D607F8"/>
    <w:rsid w:val="00D609A0"/>
    <w:rsid w:val="00D60B12"/>
    <w:rsid w:val="00D60D30"/>
    <w:rsid w:val="00D60D80"/>
    <w:rsid w:val="00D613CA"/>
    <w:rsid w:val="00D613F6"/>
    <w:rsid w:val="00D61440"/>
    <w:rsid w:val="00D6144E"/>
    <w:rsid w:val="00D6148A"/>
    <w:rsid w:val="00D6159D"/>
    <w:rsid w:val="00D61764"/>
    <w:rsid w:val="00D617AF"/>
    <w:rsid w:val="00D6192D"/>
    <w:rsid w:val="00D6193C"/>
    <w:rsid w:val="00D619AF"/>
    <w:rsid w:val="00D61B3B"/>
    <w:rsid w:val="00D61D28"/>
    <w:rsid w:val="00D61E29"/>
    <w:rsid w:val="00D61E7D"/>
    <w:rsid w:val="00D61EFE"/>
    <w:rsid w:val="00D6276A"/>
    <w:rsid w:val="00D6284B"/>
    <w:rsid w:val="00D628E8"/>
    <w:rsid w:val="00D62A44"/>
    <w:rsid w:val="00D62F50"/>
    <w:rsid w:val="00D632B1"/>
    <w:rsid w:val="00D63590"/>
    <w:rsid w:val="00D6386D"/>
    <w:rsid w:val="00D63A0D"/>
    <w:rsid w:val="00D63A40"/>
    <w:rsid w:val="00D63B51"/>
    <w:rsid w:val="00D63BA3"/>
    <w:rsid w:val="00D63E81"/>
    <w:rsid w:val="00D63F61"/>
    <w:rsid w:val="00D6400A"/>
    <w:rsid w:val="00D642EF"/>
    <w:rsid w:val="00D64514"/>
    <w:rsid w:val="00D64630"/>
    <w:rsid w:val="00D64712"/>
    <w:rsid w:val="00D64838"/>
    <w:rsid w:val="00D64A7D"/>
    <w:rsid w:val="00D64A90"/>
    <w:rsid w:val="00D64FDD"/>
    <w:rsid w:val="00D65089"/>
    <w:rsid w:val="00D65092"/>
    <w:rsid w:val="00D650A4"/>
    <w:rsid w:val="00D6511A"/>
    <w:rsid w:val="00D651D9"/>
    <w:rsid w:val="00D654F7"/>
    <w:rsid w:val="00D65547"/>
    <w:rsid w:val="00D65608"/>
    <w:rsid w:val="00D659F6"/>
    <w:rsid w:val="00D65A36"/>
    <w:rsid w:val="00D65B47"/>
    <w:rsid w:val="00D65C7A"/>
    <w:rsid w:val="00D65D48"/>
    <w:rsid w:val="00D65DEE"/>
    <w:rsid w:val="00D65EF2"/>
    <w:rsid w:val="00D66157"/>
    <w:rsid w:val="00D66189"/>
    <w:rsid w:val="00D66288"/>
    <w:rsid w:val="00D662EB"/>
    <w:rsid w:val="00D663C5"/>
    <w:rsid w:val="00D663EC"/>
    <w:rsid w:val="00D66581"/>
    <w:rsid w:val="00D667AF"/>
    <w:rsid w:val="00D66966"/>
    <w:rsid w:val="00D66BEE"/>
    <w:rsid w:val="00D66DCD"/>
    <w:rsid w:val="00D66E25"/>
    <w:rsid w:val="00D66F17"/>
    <w:rsid w:val="00D670EA"/>
    <w:rsid w:val="00D672EA"/>
    <w:rsid w:val="00D6739F"/>
    <w:rsid w:val="00D6746A"/>
    <w:rsid w:val="00D67502"/>
    <w:rsid w:val="00D6761F"/>
    <w:rsid w:val="00D6764C"/>
    <w:rsid w:val="00D67788"/>
    <w:rsid w:val="00D67C41"/>
    <w:rsid w:val="00D67E0C"/>
    <w:rsid w:val="00D67F93"/>
    <w:rsid w:val="00D702B2"/>
    <w:rsid w:val="00D70330"/>
    <w:rsid w:val="00D703AB"/>
    <w:rsid w:val="00D7094B"/>
    <w:rsid w:val="00D70A16"/>
    <w:rsid w:val="00D70E0E"/>
    <w:rsid w:val="00D70EE7"/>
    <w:rsid w:val="00D711D1"/>
    <w:rsid w:val="00D712A2"/>
    <w:rsid w:val="00D712F0"/>
    <w:rsid w:val="00D715EF"/>
    <w:rsid w:val="00D7166D"/>
    <w:rsid w:val="00D718D0"/>
    <w:rsid w:val="00D71C1A"/>
    <w:rsid w:val="00D71CBD"/>
    <w:rsid w:val="00D71D65"/>
    <w:rsid w:val="00D71E3B"/>
    <w:rsid w:val="00D71FC6"/>
    <w:rsid w:val="00D7247B"/>
    <w:rsid w:val="00D725E0"/>
    <w:rsid w:val="00D72910"/>
    <w:rsid w:val="00D72A05"/>
    <w:rsid w:val="00D72A73"/>
    <w:rsid w:val="00D72C71"/>
    <w:rsid w:val="00D72CB3"/>
    <w:rsid w:val="00D72DF4"/>
    <w:rsid w:val="00D72F09"/>
    <w:rsid w:val="00D7309B"/>
    <w:rsid w:val="00D730B4"/>
    <w:rsid w:val="00D732E8"/>
    <w:rsid w:val="00D73560"/>
    <w:rsid w:val="00D738EE"/>
    <w:rsid w:val="00D73C17"/>
    <w:rsid w:val="00D73FEA"/>
    <w:rsid w:val="00D74231"/>
    <w:rsid w:val="00D742A7"/>
    <w:rsid w:val="00D7446E"/>
    <w:rsid w:val="00D74704"/>
    <w:rsid w:val="00D7497A"/>
    <w:rsid w:val="00D74A7D"/>
    <w:rsid w:val="00D74B9D"/>
    <w:rsid w:val="00D74C29"/>
    <w:rsid w:val="00D74D14"/>
    <w:rsid w:val="00D7505F"/>
    <w:rsid w:val="00D754C1"/>
    <w:rsid w:val="00D754E9"/>
    <w:rsid w:val="00D75658"/>
    <w:rsid w:val="00D75BE6"/>
    <w:rsid w:val="00D75CA4"/>
    <w:rsid w:val="00D75F1C"/>
    <w:rsid w:val="00D75FC5"/>
    <w:rsid w:val="00D7613F"/>
    <w:rsid w:val="00D762DB"/>
    <w:rsid w:val="00D76305"/>
    <w:rsid w:val="00D764B4"/>
    <w:rsid w:val="00D76A95"/>
    <w:rsid w:val="00D76CD5"/>
    <w:rsid w:val="00D76D1D"/>
    <w:rsid w:val="00D76E03"/>
    <w:rsid w:val="00D76F1E"/>
    <w:rsid w:val="00D76F35"/>
    <w:rsid w:val="00D772B3"/>
    <w:rsid w:val="00D77359"/>
    <w:rsid w:val="00D773F7"/>
    <w:rsid w:val="00D77515"/>
    <w:rsid w:val="00D77583"/>
    <w:rsid w:val="00D77730"/>
    <w:rsid w:val="00D77733"/>
    <w:rsid w:val="00D778C8"/>
    <w:rsid w:val="00D778E1"/>
    <w:rsid w:val="00D77981"/>
    <w:rsid w:val="00D77B05"/>
    <w:rsid w:val="00D77B88"/>
    <w:rsid w:val="00D77BA1"/>
    <w:rsid w:val="00D77C13"/>
    <w:rsid w:val="00D77D2A"/>
    <w:rsid w:val="00D77D4E"/>
    <w:rsid w:val="00D80137"/>
    <w:rsid w:val="00D80156"/>
    <w:rsid w:val="00D8030D"/>
    <w:rsid w:val="00D8045E"/>
    <w:rsid w:val="00D80B08"/>
    <w:rsid w:val="00D80CDF"/>
    <w:rsid w:val="00D80E21"/>
    <w:rsid w:val="00D80EA0"/>
    <w:rsid w:val="00D8100F"/>
    <w:rsid w:val="00D810DD"/>
    <w:rsid w:val="00D815A2"/>
    <w:rsid w:val="00D816B1"/>
    <w:rsid w:val="00D81717"/>
    <w:rsid w:val="00D8184D"/>
    <w:rsid w:val="00D8195E"/>
    <w:rsid w:val="00D819CF"/>
    <w:rsid w:val="00D81E44"/>
    <w:rsid w:val="00D82009"/>
    <w:rsid w:val="00D82045"/>
    <w:rsid w:val="00D820FD"/>
    <w:rsid w:val="00D822EF"/>
    <w:rsid w:val="00D82330"/>
    <w:rsid w:val="00D8255A"/>
    <w:rsid w:val="00D827A0"/>
    <w:rsid w:val="00D8291B"/>
    <w:rsid w:val="00D82B11"/>
    <w:rsid w:val="00D82E45"/>
    <w:rsid w:val="00D82E61"/>
    <w:rsid w:val="00D82F6C"/>
    <w:rsid w:val="00D830C9"/>
    <w:rsid w:val="00D83122"/>
    <w:rsid w:val="00D8322E"/>
    <w:rsid w:val="00D832AE"/>
    <w:rsid w:val="00D83478"/>
    <w:rsid w:val="00D83493"/>
    <w:rsid w:val="00D836DA"/>
    <w:rsid w:val="00D83800"/>
    <w:rsid w:val="00D83856"/>
    <w:rsid w:val="00D83B01"/>
    <w:rsid w:val="00D8435C"/>
    <w:rsid w:val="00D8464E"/>
    <w:rsid w:val="00D84652"/>
    <w:rsid w:val="00D84D26"/>
    <w:rsid w:val="00D84DE0"/>
    <w:rsid w:val="00D85275"/>
    <w:rsid w:val="00D85292"/>
    <w:rsid w:val="00D852D5"/>
    <w:rsid w:val="00D854B3"/>
    <w:rsid w:val="00D85583"/>
    <w:rsid w:val="00D8564B"/>
    <w:rsid w:val="00D8569A"/>
    <w:rsid w:val="00D85775"/>
    <w:rsid w:val="00D85A64"/>
    <w:rsid w:val="00D85F92"/>
    <w:rsid w:val="00D85FA2"/>
    <w:rsid w:val="00D85FF1"/>
    <w:rsid w:val="00D860D6"/>
    <w:rsid w:val="00D861AB"/>
    <w:rsid w:val="00D862E4"/>
    <w:rsid w:val="00D867C0"/>
    <w:rsid w:val="00D86895"/>
    <w:rsid w:val="00D86B0C"/>
    <w:rsid w:val="00D87135"/>
    <w:rsid w:val="00D871BD"/>
    <w:rsid w:val="00D872D3"/>
    <w:rsid w:val="00D878C2"/>
    <w:rsid w:val="00D8796D"/>
    <w:rsid w:val="00D879ED"/>
    <w:rsid w:val="00D87ED2"/>
    <w:rsid w:val="00D87F1B"/>
    <w:rsid w:val="00D87F62"/>
    <w:rsid w:val="00D87FFA"/>
    <w:rsid w:val="00D90004"/>
    <w:rsid w:val="00D9004E"/>
    <w:rsid w:val="00D90609"/>
    <w:rsid w:val="00D9089A"/>
    <w:rsid w:val="00D9096F"/>
    <w:rsid w:val="00D90C2D"/>
    <w:rsid w:val="00D90C51"/>
    <w:rsid w:val="00D90C7C"/>
    <w:rsid w:val="00D90E02"/>
    <w:rsid w:val="00D90FC0"/>
    <w:rsid w:val="00D9113A"/>
    <w:rsid w:val="00D91203"/>
    <w:rsid w:val="00D912E4"/>
    <w:rsid w:val="00D913D2"/>
    <w:rsid w:val="00D91490"/>
    <w:rsid w:val="00D917D9"/>
    <w:rsid w:val="00D918D8"/>
    <w:rsid w:val="00D91BC5"/>
    <w:rsid w:val="00D91C4A"/>
    <w:rsid w:val="00D92004"/>
    <w:rsid w:val="00D92170"/>
    <w:rsid w:val="00D92301"/>
    <w:rsid w:val="00D923AC"/>
    <w:rsid w:val="00D926FE"/>
    <w:rsid w:val="00D92A16"/>
    <w:rsid w:val="00D92A5D"/>
    <w:rsid w:val="00D92CA0"/>
    <w:rsid w:val="00D92CE0"/>
    <w:rsid w:val="00D92EC5"/>
    <w:rsid w:val="00D92F6F"/>
    <w:rsid w:val="00D9323C"/>
    <w:rsid w:val="00D933CF"/>
    <w:rsid w:val="00D934D0"/>
    <w:rsid w:val="00D936E3"/>
    <w:rsid w:val="00D93AE7"/>
    <w:rsid w:val="00D93C80"/>
    <w:rsid w:val="00D93D86"/>
    <w:rsid w:val="00D93F1C"/>
    <w:rsid w:val="00D93F3E"/>
    <w:rsid w:val="00D93F74"/>
    <w:rsid w:val="00D94692"/>
    <w:rsid w:val="00D948D0"/>
    <w:rsid w:val="00D94B7D"/>
    <w:rsid w:val="00D94C27"/>
    <w:rsid w:val="00D950E5"/>
    <w:rsid w:val="00D95302"/>
    <w:rsid w:val="00D9534D"/>
    <w:rsid w:val="00D956AA"/>
    <w:rsid w:val="00D959D4"/>
    <w:rsid w:val="00D95A4D"/>
    <w:rsid w:val="00D95BB6"/>
    <w:rsid w:val="00D95CD2"/>
    <w:rsid w:val="00D95F46"/>
    <w:rsid w:val="00D9621C"/>
    <w:rsid w:val="00D962E9"/>
    <w:rsid w:val="00D96984"/>
    <w:rsid w:val="00D96DD1"/>
    <w:rsid w:val="00D96E4C"/>
    <w:rsid w:val="00D96F99"/>
    <w:rsid w:val="00D97301"/>
    <w:rsid w:val="00D97489"/>
    <w:rsid w:val="00D97673"/>
    <w:rsid w:val="00D976A8"/>
    <w:rsid w:val="00D97720"/>
    <w:rsid w:val="00D977E2"/>
    <w:rsid w:val="00D97B30"/>
    <w:rsid w:val="00D97BC8"/>
    <w:rsid w:val="00D97C98"/>
    <w:rsid w:val="00D97D77"/>
    <w:rsid w:val="00DA0518"/>
    <w:rsid w:val="00DA094C"/>
    <w:rsid w:val="00DA0A8C"/>
    <w:rsid w:val="00DA0B0A"/>
    <w:rsid w:val="00DA0CBF"/>
    <w:rsid w:val="00DA0DBF"/>
    <w:rsid w:val="00DA0ECB"/>
    <w:rsid w:val="00DA1500"/>
    <w:rsid w:val="00DA1752"/>
    <w:rsid w:val="00DA1856"/>
    <w:rsid w:val="00DA1CF6"/>
    <w:rsid w:val="00DA1EBA"/>
    <w:rsid w:val="00DA214B"/>
    <w:rsid w:val="00DA2195"/>
    <w:rsid w:val="00DA22F5"/>
    <w:rsid w:val="00DA23C4"/>
    <w:rsid w:val="00DA255A"/>
    <w:rsid w:val="00DA25EB"/>
    <w:rsid w:val="00DA2797"/>
    <w:rsid w:val="00DA2D5A"/>
    <w:rsid w:val="00DA2FDC"/>
    <w:rsid w:val="00DA304E"/>
    <w:rsid w:val="00DA30D2"/>
    <w:rsid w:val="00DA3166"/>
    <w:rsid w:val="00DA3209"/>
    <w:rsid w:val="00DA32A2"/>
    <w:rsid w:val="00DA32E8"/>
    <w:rsid w:val="00DA346C"/>
    <w:rsid w:val="00DA3629"/>
    <w:rsid w:val="00DA3631"/>
    <w:rsid w:val="00DA3846"/>
    <w:rsid w:val="00DA3A8B"/>
    <w:rsid w:val="00DA3B3D"/>
    <w:rsid w:val="00DA3D43"/>
    <w:rsid w:val="00DA4122"/>
    <w:rsid w:val="00DA41BD"/>
    <w:rsid w:val="00DA451E"/>
    <w:rsid w:val="00DA4574"/>
    <w:rsid w:val="00DA47A5"/>
    <w:rsid w:val="00DA4B31"/>
    <w:rsid w:val="00DA4EEA"/>
    <w:rsid w:val="00DA4FB5"/>
    <w:rsid w:val="00DA5024"/>
    <w:rsid w:val="00DA504E"/>
    <w:rsid w:val="00DA5151"/>
    <w:rsid w:val="00DA5286"/>
    <w:rsid w:val="00DA52A4"/>
    <w:rsid w:val="00DA576D"/>
    <w:rsid w:val="00DA5780"/>
    <w:rsid w:val="00DA58CF"/>
    <w:rsid w:val="00DA628C"/>
    <w:rsid w:val="00DA644D"/>
    <w:rsid w:val="00DA66FA"/>
    <w:rsid w:val="00DA67BD"/>
    <w:rsid w:val="00DA68F9"/>
    <w:rsid w:val="00DA6941"/>
    <w:rsid w:val="00DA6AF3"/>
    <w:rsid w:val="00DA6FB2"/>
    <w:rsid w:val="00DA7051"/>
    <w:rsid w:val="00DA71E8"/>
    <w:rsid w:val="00DA7245"/>
    <w:rsid w:val="00DA73D0"/>
    <w:rsid w:val="00DA74FB"/>
    <w:rsid w:val="00DA7583"/>
    <w:rsid w:val="00DA7813"/>
    <w:rsid w:val="00DA7A4A"/>
    <w:rsid w:val="00DB01B4"/>
    <w:rsid w:val="00DB02E5"/>
    <w:rsid w:val="00DB0370"/>
    <w:rsid w:val="00DB04D5"/>
    <w:rsid w:val="00DB055B"/>
    <w:rsid w:val="00DB05DD"/>
    <w:rsid w:val="00DB063C"/>
    <w:rsid w:val="00DB070C"/>
    <w:rsid w:val="00DB073F"/>
    <w:rsid w:val="00DB0883"/>
    <w:rsid w:val="00DB0CEF"/>
    <w:rsid w:val="00DB0D3B"/>
    <w:rsid w:val="00DB0E92"/>
    <w:rsid w:val="00DB0ECF"/>
    <w:rsid w:val="00DB11D2"/>
    <w:rsid w:val="00DB13CE"/>
    <w:rsid w:val="00DB151C"/>
    <w:rsid w:val="00DB1770"/>
    <w:rsid w:val="00DB1826"/>
    <w:rsid w:val="00DB1857"/>
    <w:rsid w:val="00DB19FF"/>
    <w:rsid w:val="00DB1B90"/>
    <w:rsid w:val="00DB1BE9"/>
    <w:rsid w:val="00DB1CF8"/>
    <w:rsid w:val="00DB1E0D"/>
    <w:rsid w:val="00DB26BE"/>
    <w:rsid w:val="00DB2750"/>
    <w:rsid w:val="00DB2A83"/>
    <w:rsid w:val="00DB2BB4"/>
    <w:rsid w:val="00DB2BD5"/>
    <w:rsid w:val="00DB2C08"/>
    <w:rsid w:val="00DB2E85"/>
    <w:rsid w:val="00DB32ED"/>
    <w:rsid w:val="00DB3367"/>
    <w:rsid w:val="00DB34B6"/>
    <w:rsid w:val="00DB34C2"/>
    <w:rsid w:val="00DB3520"/>
    <w:rsid w:val="00DB35C4"/>
    <w:rsid w:val="00DB366A"/>
    <w:rsid w:val="00DB3BF2"/>
    <w:rsid w:val="00DB3EA4"/>
    <w:rsid w:val="00DB4203"/>
    <w:rsid w:val="00DB4344"/>
    <w:rsid w:val="00DB4372"/>
    <w:rsid w:val="00DB439B"/>
    <w:rsid w:val="00DB444D"/>
    <w:rsid w:val="00DB4609"/>
    <w:rsid w:val="00DB47E3"/>
    <w:rsid w:val="00DB4861"/>
    <w:rsid w:val="00DB4866"/>
    <w:rsid w:val="00DB4FA5"/>
    <w:rsid w:val="00DB5233"/>
    <w:rsid w:val="00DB5456"/>
    <w:rsid w:val="00DB54D6"/>
    <w:rsid w:val="00DB5761"/>
    <w:rsid w:val="00DB58B7"/>
    <w:rsid w:val="00DB58F3"/>
    <w:rsid w:val="00DB5A23"/>
    <w:rsid w:val="00DB5D9A"/>
    <w:rsid w:val="00DB5F6C"/>
    <w:rsid w:val="00DB630F"/>
    <w:rsid w:val="00DB638F"/>
    <w:rsid w:val="00DB65AA"/>
    <w:rsid w:val="00DB65C0"/>
    <w:rsid w:val="00DB6617"/>
    <w:rsid w:val="00DB68FD"/>
    <w:rsid w:val="00DB6A01"/>
    <w:rsid w:val="00DB6C8D"/>
    <w:rsid w:val="00DB6D30"/>
    <w:rsid w:val="00DB6DDA"/>
    <w:rsid w:val="00DB6E3B"/>
    <w:rsid w:val="00DB754B"/>
    <w:rsid w:val="00DB75A5"/>
    <w:rsid w:val="00DB7627"/>
    <w:rsid w:val="00DB76BD"/>
    <w:rsid w:val="00DB77C3"/>
    <w:rsid w:val="00DB797C"/>
    <w:rsid w:val="00DB7BEB"/>
    <w:rsid w:val="00DB7C06"/>
    <w:rsid w:val="00DB7EAF"/>
    <w:rsid w:val="00DB7ECA"/>
    <w:rsid w:val="00DC0283"/>
    <w:rsid w:val="00DC04AD"/>
    <w:rsid w:val="00DC04BE"/>
    <w:rsid w:val="00DC0661"/>
    <w:rsid w:val="00DC06F0"/>
    <w:rsid w:val="00DC0B3F"/>
    <w:rsid w:val="00DC0B81"/>
    <w:rsid w:val="00DC0C3A"/>
    <w:rsid w:val="00DC0C42"/>
    <w:rsid w:val="00DC0CCB"/>
    <w:rsid w:val="00DC0D62"/>
    <w:rsid w:val="00DC0E0C"/>
    <w:rsid w:val="00DC0EF7"/>
    <w:rsid w:val="00DC0FAE"/>
    <w:rsid w:val="00DC0FC3"/>
    <w:rsid w:val="00DC1246"/>
    <w:rsid w:val="00DC1264"/>
    <w:rsid w:val="00DC12DC"/>
    <w:rsid w:val="00DC1496"/>
    <w:rsid w:val="00DC156E"/>
    <w:rsid w:val="00DC15DF"/>
    <w:rsid w:val="00DC166C"/>
    <w:rsid w:val="00DC177C"/>
    <w:rsid w:val="00DC1798"/>
    <w:rsid w:val="00DC1813"/>
    <w:rsid w:val="00DC1896"/>
    <w:rsid w:val="00DC1CBC"/>
    <w:rsid w:val="00DC1D63"/>
    <w:rsid w:val="00DC1F05"/>
    <w:rsid w:val="00DC205D"/>
    <w:rsid w:val="00DC270D"/>
    <w:rsid w:val="00DC270E"/>
    <w:rsid w:val="00DC2721"/>
    <w:rsid w:val="00DC2810"/>
    <w:rsid w:val="00DC2846"/>
    <w:rsid w:val="00DC2913"/>
    <w:rsid w:val="00DC2A2E"/>
    <w:rsid w:val="00DC2B22"/>
    <w:rsid w:val="00DC2CA8"/>
    <w:rsid w:val="00DC2EC7"/>
    <w:rsid w:val="00DC2F6A"/>
    <w:rsid w:val="00DC30FA"/>
    <w:rsid w:val="00DC327F"/>
    <w:rsid w:val="00DC3377"/>
    <w:rsid w:val="00DC344F"/>
    <w:rsid w:val="00DC3450"/>
    <w:rsid w:val="00DC381B"/>
    <w:rsid w:val="00DC388F"/>
    <w:rsid w:val="00DC391E"/>
    <w:rsid w:val="00DC3934"/>
    <w:rsid w:val="00DC39F3"/>
    <w:rsid w:val="00DC3BFA"/>
    <w:rsid w:val="00DC3C2A"/>
    <w:rsid w:val="00DC3D41"/>
    <w:rsid w:val="00DC3E93"/>
    <w:rsid w:val="00DC3F09"/>
    <w:rsid w:val="00DC4363"/>
    <w:rsid w:val="00DC4366"/>
    <w:rsid w:val="00DC46C6"/>
    <w:rsid w:val="00DC480B"/>
    <w:rsid w:val="00DC48D2"/>
    <w:rsid w:val="00DC4965"/>
    <w:rsid w:val="00DC4A0F"/>
    <w:rsid w:val="00DC4A8D"/>
    <w:rsid w:val="00DC4C5C"/>
    <w:rsid w:val="00DC4D06"/>
    <w:rsid w:val="00DC4F10"/>
    <w:rsid w:val="00DC5582"/>
    <w:rsid w:val="00DC57C1"/>
    <w:rsid w:val="00DC5847"/>
    <w:rsid w:val="00DC58AC"/>
    <w:rsid w:val="00DC5995"/>
    <w:rsid w:val="00DC5A06"/>
    <w:rsid w:val="00DC5B0C"/>
    <w:rsid w:val="00DC5B55"/>
    <w:rsid w:val="00DC5C56"/>
    <w:rsid w:val="00DC5CAE"/>
    <w:rsid w:val="00DC5CCC"/>
    <w:rsid w:val="00DC5E3B"/>
    <w:rsid w:val="00DC6152"/>
    <w:rsid w:val="00DC6281"/>
    <w:rsid w:val="00DC6375"/>
    <w:rsid w:val="00DC6644"/>
    <w:rsid w:val="00DC6737"/>
    <w:rsid w:val="00DC676F"/>
    <w:rsid w:val="00DC6932"/>
    <w:rsid w:val="00DC6D21"/>
    <w:rsid w:val="00DC707A"/>
    <w:rsid w:val="00DC70C2"/>
    <w:rsid w:val="00DC71BF"/>
    <w:rsid w:val="00DC71E6"/>
    <w:rsid w:val="00DC7358"/>
    <w:rsid w:val="00DC7A33"/>
    <w:rsid w:val="00DC7EF1"/>
    <w:rsid w:val="00DD0112"/>
    <w:rsid w:val="00DD0193"/>
    <w:rsid w:val="00DD034D"/>
    <w:rsid w:val="00DD0514"/>
    <w:rsid w:val="00DD064E"/>
    <w:rsid w:val="00DD0728"/>
    <w:rsid w:val="00DD09E2"/>
    <w:rsid w:val="00DD0FCA"/>
    <w:rsid w:val="00DD1157"/>
    <w:rsid w:val="00DD15A5"/>
    <w:rsid w:val="00DD173E"/>
    <w:rsid w:val="00DD1762"/>
    <w:rsid w:val="00DD17A6"/>
    <w:rsid w:val="00DD1805"/>
    <w:rsid w:val="00DD1A0B"/>
    <w:rsid w:val="00DD1A10"/>
    <w:rsid w:val="00DD1A4B"/>
    <w:rsid w:val="00DD1DF8"/>
    <w:rsid w:val="00DD21B2"/>
    <w:rsid w:val="00DD2431"/>
    <w:rsid w:val="00DD2613"/>
    <w:rsid w:val="00DD297D"/>
    <w:rsid w:val="00DD29DC"/>
    <w:rsid w:val="00DD2D69"/>
    <w:rsid w:val="00DD2E78"/>
    <w:rsid w:val="00DD316C"/>
    <w:rsid w:val="00DD3D14"/>
    <w:rsid w:val="00DD3D6B"/>
    <w:rsid w:val="00DD3F03"/>
    <w:rsid w:val="00DD40FE"/>
    <w:rsid w:val="00DD410E"/>
    <w:rsid w:val="00DD441D"/>
    <w:rsid w:val="00DD465B"/>
    <w:rsid w:val="00DD46AE"/>
    <w:rsid w:val="00DD48E8"/>
    <w:rsid w:val="00DD48F6"/>
    <w:rsid w:val="00DD49BE"/>
    <w:rsid w:val="00DD4B07"/>
    <w:rsid w:val="00DD4C26"/>
    <w:rsid w:val="00DD4D7B"/>
    <w:rsid w:val="00DD4EB8"/>
    <w:rsid w:val="00DD5245"/>
    <w:rsid w:val="00DD52FD"/>
    <w:rsid w:val="00DD553F"/>
    <w:rsid w:val="00DD555B"/>
    <w:rsid w:val="00DD5856"/>
    <w:rsid w:val="00DD5863"/>
    <w:rsid w:val="00DD58F8"/>
    <w:rsid w:val="00DD592A"/>
    <w:rsid w:val="00DD59BE"/>
    <w:rsid w:val="00DD59E4"/>
    <w:rsid w:val="00DD5A08"/>
    <w:rsid w:val="00DD5A42"/>
    <w:rsid w:val="00DD5B7E"/>
    <w:rsid w:val="00DD605D"/>
    <w:rsid w:val="00DD606D"/>
    <w:rsid w:val="00DD60DC"/>
    <w:rsid w:val="00DD61BA"/>
    <w:rsid w:val="00DD61C8"/>
    <w:rsid w:val="00DD6450"/>
    <w:rsid w:val="00DD64CA"/>
    <w:rsid w:val="00DD665E"/>
    <w:rsid w:val="00DD685F"/>
    <w:rsid w:val="00DD6932"/>
    <w:rsid w:val="00DD6986"/>
    <w:rsid w:val="00DD6A49"/>
    <w:rsid w:val="00DD6C79"/>
    <w:rsid w:val="00DD6D83"/>
    <w:rsid w:val="00DD6F42"/>
    <w:rsid w:val="00DD7055"/>
    <w:rsid w:val="00DD72C8"/>
    <w:rsid w:val="00DD77FA"/>
    <w:rsid w:val="00DD78AF"/>
    <w:rsid w:val="00DD7AB4"/>
    <w:rsid w:val="00DD7B4D"/>
    <w:rsid w:val="00DD7D6C"/>
    <w:rsid w:val="00DD7E20"/>
    <w:rsid w:val="00DE003D"/>
    <w:rsid w:val="00DE021F"/>
    <w:rsid w:val="00DE030B"/>
    <w:rsid w:val="00DE0844"/>
    <w:rsid w:val="00DE0A27"/>
    <w:rsid w:val="00DE0A89"/>
    <w:rsid w:val="00DE0AEF"/>
    <w:rsid w:val="00DE0D95"/>
    <w:rsid w:val="00DE0E13"/>
    <w:rsid w:val="00DE0F9E"/>
    <w:rsid w:val="00DE1421"/>
    <w:rsid w:val="00DE1596"/>
    <w:rsid w:val="00DE1661"/>
    <w:rsid w:val="00DE19AB"/>
    <w:rsid w:val="00DE1BBF"/>
    <w:rsid w:val="00DE1D93"/>
    <w:rsid w:val="00DE1DFD"/>
    <w:rsid w:val="00DE1E20"/>
    <w:rsid w:val="00DE1FBE"/>
    <w:rsid w:val="00DE20C0"/>
    <w:rsid w:val="00DE2178"/>
    <w:rsid w:val="00DE23CF"/>
    <w:rsid w:val="00DE2541"/>
    <w:rsid w:val="00DE2560"/>
    <w:rsid w:val="00DE26C9"/>
    <w:rsid w:val="00DE2726"/>
    <w:rsid w:val="00DE2959"/>
    <w:rsid w:val="00DE2998"/>
    <w:rsid w:val="00DE29DC"/>
    <w:rsid w:val="00DE2AAA"/>
    <w:rsid w:val="00DE2C38"/>
    <w:rsid w:val="00DE2D3F"/>
    <w:rsid w:val="00DE2D7E"/>
    <w:rsid w:val="00DE2EE2"/>
    <w:rsid w:val="00DE332D"/>
    <w:rsid w:val="00DE34F0"/>
    <w:rsid w:val="00DE3539"/>
    <w:rsid w:val="00DE3548"/>
    <w:rsid w:val="00DE3776"/>
    <w:rsid w:val="00DE3B9D"/>
    <w:rsid w:val="00DE3D7D"/>
    <w:rsid w:val="00DE3E6A"/>
    <w:rsid w:val="00DE3F96"/>
    <w:rsid w:val="00DE4698"/>
    <w:rsid w:val="00DE476D"/>
    <w:rsid w:val="00DE4805"/>
    <w:rsid w:val="00DE481B"/>
    <w:rsid w:val="00DE4921"/>
    <w:rsid w:val="00DE49E7"/>
    <w:rsid w:val="00DE4A1F"/>
    <w:rsid w:val="00DE4AFE"/>
    <w:rsid w:val="00DE4B36"/>
    <w:rsid w:val="00DE4B5D"/>
    <w:rsid w:val="00DE4B81"/>
    <w:rsid w:val="00DE4C69"/>
    <w:rsid w:val="00DE4CAC"/>
    <w:rsid w:val="00DE4CFB"/>
    <w:rsid w:val="00DE4D5B"/>
    <w:rsid w:val="00DE4D8C"/>
    <w:rsid w:val="00DE4E04"/>
    <w:rsid w:val="00DE4E44"/>
    <w:rsid w:val="00DE525B"/>
    <w:rsid w:val="00DE52A5"/>
    <w:rsid w:val="00DE569F"/>
    <w:rsid w:val="00DE5B65"/>
    <w:rsid w:val="00DE6169"/>
    <w:rsid w:val="00DE62CC"/>
    <w:rsid w:val="00DE63BA"/>
    <w:rsid w:val="00DE640F"/>
    <w:rsid w:val="00DE64B4"/>
    <w:rsid w:val="00DE65E8"/>
    <w:rsid w:val="00DE6756"/>
    <w:rsid w:val="00DE6829"/>
    <w:rsid w:val="00DE6906"/>
    <w:rsid w:val="00DE6AD5"/>
    <w:rsid w:val="00DE6BF2"/>
    <w:rsid w:val="00DE6D32"/>
    <w:rsid w:val="00DE6FF6"/>
    <w:rsid w:val="00DE717E"/>
    <w:rsid w:val="00DE73B5"/>
    <w:rsid w:val="00DE74FA"/>
    <w:rsid w:val="00DE75D5"/>
    <w:rsid w:val="00DE77B6"/>
    <w:rsid w:val="00DE7975"/>
    <w:rsid w:val="00DE7A54"/>
    <w:rsid w:val="00DE7BF9"/>
    <w:rsid w:val="00DE7C77"/>
    <w:rsid w:val="00DE7D45"/>
    <w:rsid w:val="00DE7DEF"/>
    <w:rsid w:val="00DE7EE8"/>
    <w:rsid w:val="00DE7FF1"/>
    <w:rsid w:val="00DF0055"/>
    <w:rsid w:val="00DF02F4"/>
    <w:rsid w:val="00DF02F8"/>
    <w:rsid w:val="00DF04B9"/>
    <w:rsid w:val="00DF0652"/>
    <w:rsid w:val="00DF08C5"/>
    <w:rsid w:val="00DF08CC"/>
    <w:rsid w:val="00DF09BB"/>
    <w:rsid w:val="00DF09DA"/>
    <w:rsid w:val="00DF0A71"/>
    <w:rsid w:val="00DF0B7E"/>
    <w:rsid w:val="00DF0CF1"/>
    <w:rsid w:val="00DF1102"/>
    <w:rsid w:val="00DF11C5"/>
    <w:rsid w:val="00DF13E5"/>
    <w:rsid w:val="00DF14FF"/>
    <w:rsid w:val="00DF18A5"/>
    <w:rsid w:val="00DF1B17"/>
    <w:rsid w:val="00DF1B6E"/>
    <w:rsid w:val="00DF1C18"/>
    <w:rsid w:val="00DF1DF8"/>
    <w:rsid w:val="00DF2222"/>
    <w:rsid w:val="00DF222A"/>
    <w:rsid w:val="00DF22CE"/>
    <w:rsid w:val="00DF2397"/>
    <w:rsid w:val="00DF239A"/>
    <w:rsid w:val="00DF2405"/>
    <w:rsid w:val="00DF2833"/>
    <w:rsid w:val="00DF2A6B"/>
    <w:rsid w:val="00DF2BF6"/>
    <w:rsid w:val="00DF2D0A"/>
    <w:rsid w:val="00DF2E16"/>
    <w:rsid w:val="00DF33F4"/>
    <w:rsid w:val="00DF34F8"/>
    <w:rsid w:val="00DF3741"/>
    <w:rsid w:val="00DF39AC"/>
    <w:rsid w:val="00DF3BA9"/>
    <w:rsid w:val="00DF3DF6"/>
    <w:rsid w:val="00DF4C96"/>
    <w:rsid w:val="00DF5042"/>
    <w:rsid w:val="00DF5086"/>
    <w:rsid w:val="00DF50A5"/>
    <w:rsid w:val="00DF50F8"/>
    <w:rsid w:val="00DF5172"/>
    <w:rsid w:val="00DF5292"/>
    <w:rsid w:val="00DF5360"/>
    <w:rsid w:val="00DF5544"/>
    <w:rsid w:val="00DF5B9E"/>
    <w:rsid w:val="00DF604A"/>
    <w:rsid w:val="00DF6082"/>
    <w:rsid w:val="00DF6B06"/>
    <w:rsid w:val="00DF6BF7"/>
    <w:rsid w:val="00DF6CA8"/>
    <w:rsid w:val="00DF6D97"/>
    <w:rsid w:val="00DF6ECD"/>
    <w:rsid w:val="00DF6F13"/>
    <w:rsid w:val="00DF732A"/>
    <w:rsid w:val="00DF7371"/>
    <w:rsid w:val="00DF7566"/>
    <w:rsid w:val="00DF7661"/>
    <w:rsid w:val="00DF771E"/>
    <w:rsid w:val="00DF78D1"/>
    <w:rsid w:val="00DF7D67"/>
    <w:rsid w:val="00E0006E"/>
    <w:rsid w:val="00E002A0"/>
    <w:rsid w:val="00E00996"/>
    <w:rsid w:val="00E00DEE"/>
    <w:rsid w:val="00E00F36"/>
    <w:rsid w:val="00E01173"/>
    <w:rsid w:val="00E01287"/>
    <w:rsid w:val="00E0148F"/>
    <w:rsid w:val="00E016B2"/>
    <w:rsid w:val="00E01767"/>
    <w:rsid w:val="00E01C02"/>
    <w:rsid w:val="00E01C93"/>
    <w:rsid w:val="00E01D66"/>
    <w:rsid w:val="00E01DE9"/>
    <w:rsid w:val="00E01FC1"/>
    <w:rsid w:val="00E02294"/>
    <w:rsid w:val="00E02412"/>
    <w:rsid w:val="00E02470"/>
    <w:rsid w:val="00E026DC"/>
    <w:rsid w:val="00E029AF"/>
    <w:rsid w:val="00E02A6D"/>
    <w:rsid w:val="00E02BFB"/>
    <w:rsid w:val="00E02D69"/>
    <w:rsid w:val="00E02DC6"/>
    <w:rsid w:val="00E02DD2"/>
    <w:rsid w:val="00E0363F"/>
    <w:rsid w:val="00E0366E"/>
    <w:rsid w:val="00E038FB"/>
    <w:rsid w:val="00E03B70"/>
    <w:rsid w:val="00E03B77"/>
    <w:rsid w:val="00E03DB9"/>
    <w:rsid w:val="00E03FAF"/>
    <w:rsid w:val="00E0410E"/>
    <w:rsid w:val="00E041AD"/>
    <w:rsid w:val="00E04221"/>
    <w:rsid w:val="00E0435A"/>
    <w:rsid w:val="00E04368"/>
    <w:rsid w:val="00E045CB"/>
    <w:rsid w:val="00E04643"/>
    <w:rsid w:val="00E04990"/>
    <w:rsid w:val="00E04CE2"/>
    <w:rsid w:val="00E04D73"/>
    <w:rsid w:val="00E050F1"/>
    <w:rsid w:val="00E05543"/>
    <w:rsid w:val="00E05662"/>
    <w:rsid w:val="00E058BE"/>
    <w:rsid w:val="00E05AD8"/>
    <w:rsid w:val="00E05CBB"/>
    <w:rsid w:val="00E05EFD"/>
    <w:rsid w:val="00E05F81"/>
    <w:rsid w:val="00E06170"/>
    <w:rsid w:val="00E06184"/>
    <w:rsid w:val="00E06392"/>
    <w:rsid w:val="00E067A6"/>
    <w:rsid w:val="00E06A61"/>
    <w:rsid w:val="00E06B60"/>
    <w:rsid w:val="00E06DA4"/>
    <w:rsid w:val="00E06EBE"/>
    <w:rsid w:val="00E07482"/>
    <w:rsid w:val="00E0767B"/>
    <w:rsid w:val="00E077C2"/>
    <w:rsid w:val="00E07AD9"/>
    <w:rsid w:val="00E07B73"/>
    <w:rsid w:val="00E07C3A"/>
    <w:rsid w:val="00E101D4"/>
    <w:rsid w:val="00E10526"/>
    <w:rsid w:val="00E10534"/>
    <w:rsid w:val="00E10666"/>
    <w:rsid w:val="00E106E7"/>
    <w:rsid w:val="00E107FE"/>
    <w:rsid w:val="00E108CD"/>
    <w:rsid w:val="00E109B0"/>
    <w:rsid w:val="00E10BD4"/>
    <w:rsid w:val="00E10E5A"/>
    <w:rsid w:val="00E10EAA"/>
    <w:rsid w:val="00E1130A"/>
    <w:rsid w:val="00E114AD"/>
    <w:rsid w:val="00E11C69"/>
    <w:rsid w:val="00E11C96"/>
    <w:rsid w:val="00E11E48"/>
    <w:rsid w:val="00E11ECF"/>
    <w:rsid w:val="00E11F66"/>
    <w:rsid w:val="00E12152"/>
    <w:rsid w:val="00E122E5"/>
    <w:rsid w:val="00E125D8"/>
    <w:rsid w:val="00E12AEA"/>
    <w:rsid w:val="00E12DD6"/>
    <w:rsid w:val="00E12DFE"/>
    <w:rsid w:val="00E1307D"/>
    <w:rsid w:val="00E131D3"/>
    <w:rsid w:val="00E1336C"/>
    <w:rsid w:val="00E13481"/>
    <w:rsid w:val="00E135BE"/>
    <w:rsid w:val="00E1361C"/>
    <w:rsid w:val="00E136A9"/>
    <w:rsid w:val="00E137E9"/>
    <w:rsid w:val="00E13893"/>
    <w:rsid w:val="00E13EE7"/>
    <w:rsid w:val="00E13EFE"/>
    <w:rsid w:val="00E13F40"/>
    <w:rsid w:val="00E13FA3"/>
    <w:rsid w:val="00E14308"/>
    <w:rsid w:val="00E14818"/>
    <w:rsid w:val="00E14A38"/>
    <w:rsid w:val="00E14BB4"/>
    <w:rsid w:val="00E14DC3"/>
    <w:rsid w:val="00E15022"/>
    <w:rsid w:val="00E15157"/>
    <w:rsid w:val="00E15396"/>
    <w:rsid w:val="00E1549E"/>
    <w:rsid w:val="00E15542"/>
    <w:rsid w:val="00E15565"/>
    <w:rsid w:val="00E1561B"/>
    <w:rsid w:val="00E156BF"/>
    <w:rsid w:val="00E158FF"/>
    <w:rsid w:val="00E159AA"/>
    <w:rsid w:val="00E15B1A"/>
    <w:rsid w:val="00E15BEE"/>
    <w:rsid w:val="00E15E58"/>
    <w:rsid w:val="00E16058"/>
    <w:rsid w:val="00E162AB"/>
    <w:rsid w:val="00E16358"/>
    <w:rsid w:val="00E166E9"/>
    <w:rsid w:val="00E16B8A"/>
    <w:rsid w:val="00E16BF0"/>
    <w:rsid w:val="00E16C79"/>
    <w:rsid w:val="00E1711C"/>
    <w:rsid w:val="00E17132"/>
    <w:rsid w:val="00E17217"/>
    <w:rsid w:val="00E1723C"/>
    <w:rsid w:val="00E172A7"/>
    <w:rsid w:val="00E17320"/>
    <w:rsid w:val="00E17566"/>
    <w:rsid w:val="00E1761E"/>
    <w:rsid w:val="00E176A7"/>
    <w:rsid w:val="00E17764"/>
    <w:rsid w:val="00E1781A"/>
    <w:rsid w:val="00E17865"/>
    <w:rsid w:val="00E179A5"/>
    <w:rsid w:val="00E17B2D"/>
    <w:rsid w:val="00E17D07"/>
    <w:rsid w:val="00E17D83"/>
    <w:rsid w:val="00E17E79"/>
    <w:rsid w:val="00E2063C"/>
    <w:rsid w:val="00E20689"/>
    <w:rsid w:val="00E20815"/>
    <w:rsid w:val="00E20A71"/>
    <w:rsid w:val="00E20B88"/>
    <w:rsid w:val="00E20D17"/>
    <w:rsid w:val="00E21114"/>
    <w:rsid w:val="00E211CB"/>
    <w:rsid w:val="00E2121D"/>
    <w:rsid w:val="00E219DD"/>
    <w:rsid w:val="00E219EE"/>
    <w:rsid w:val="00E21AEC"/>
    <w:rsid w:val="00E21B31"/>
    <w:rsid w:val="00E21B34"/>
    <w:rsid w:val="00E21D4A"/>
    <w:rsid w:val="00E21E2D"/>
    <w:rsid w:val="00E22131"/>
    <w:rsid w:val="00E226CA"/>
    <w:rsid w:val="00E2272F"/>
    <w:rsid w:val="00E227A3"/>
    <w:rsid w:val="00E22842"/>
    <w:rsid w:val="00E228C5"/>
    <w:rsid w:val="00E22B7E"/>
    <w:rsid w:val="00E22B90"/>
    <w:rsid w:val="00E22CFE"/>
    <w:rsid w:val="00E22E88"/>
    <w:rsid w:val="00E22EBB"/>
    <w:rsid w:val="00E231D2"/>
    <w:rsid w:val="00E234A5"/>
    <w:rsid w:val="00E23628"/>
    <w:rsid w:val="00E2372F"/>
    <w:rsid w:val="00E237B4"/>
    <w:rsid w:val="00E2381E"/>
    <w:rsid w:val="00E2388D"/>
    <w:rsid w:val="00E23ADE"/>
    <w:rsid w:val="00E23C61"/>
    <w:rsid w:val="00E23D28"/>
    <w:rsid w:val="00E23E08"/>
    <w:rsid w:val="00E23F31"/>
    <w:rsid w:val="00E23FC5"/>
    <w:rsid w:val="00E23FEA"/>
    <w:rsid w:val="00E24323"/>
    <w:rsid w:val="00E243AC"/>
    <w:rsid w:val="00E24604"/>
    <w:rsid w:val="00E24BD8"/>
    <w:rsid w:val="00E24C98"/>
    <w:rsid w:val="00E24CC7"/>
    <w:rsid w:val="00E24CD2"/>
    <w:rsid w:val="00E24D65"/>
    <w:rsid w:val="00E24F0A"/>
    <w:rsid w:val="00E24FEA"/>
    <w:rsid w:val="00E2516A"/>
    <w:rsid w:val="00E25272"/>
    <w:rsid w:val="00E252D2"/>
    <w:rsid w:val="00E25437"/>
    <w:rsid w:val="00E25537"/>
    <w:rsid w:val="00E25863"/>
    <w:rsid w:val="00E2586D"/>
    <w:rsid w:val="00E258B8"/>
    <w:rsid w:val="00E25AD1"/>
    <w:rsid w:val="00E25C9A"/>
    <w:rsid w:val="00E25DAD"/>
    <w:rsid w:val="00E25E38"/>
    <w:rsid w:val="00E26060"/>
    <w:rsid w:val="00E26345"/>
    <w:rsid w:val="00E26586"/>
    <w:rsid w:val="00E26638"/>
    <w:rsid w:val="00E266F4"/>
    <w:rsid w:val="00E26AF1"/>
    <w:rsid w:val="00E26B26"/>
    <w:rsid w:val="00E26BFF"/>
    <w:rsid w:val="00E26FBC"/>
    <w:rsid w:val="00E272BC"/>
    <w:rsid w:val="00E27323"/>
    <w:rsid w:val="00E2737D"/>
    <w:rsid w:val="00E273BA"/>
    <w:rsid w:val="00E27646"/>
    <w:rsid w:val="00E27709"/>
    <w:rsid w:val="00E277E6"/>
    <w:rsid w:val="00E27899"/>
    <w:rsid w:val="00E278BC"/>
    <w:rsid w:val="00E27B48"/>
    <w:rsid w:val="00E27D4D"/>
    <w:rsid w:val="00E27D7D"/>
    <w:rsid w:val="00E3004E"/>
    <w:rsid w:val="00E30154"/>
    <w:rsid w:val="00E30310"/>
    <w:rsid w:val="00E3046A"/>
    <w:rsid w:val="00E305EC"/>
    <w:rsid w:val="00E30673"/>
    <w:rsid w:val="00E306E9"/>
    <w:rsid w:val="00E3076D"/>
    <w:rsid w:val="00E30963"/>
    <w:rsid w:val="00E309EC"/>
    <w:rsid w:val="00E30A6B"/>
    <w:rsid w:val="00E30C59"/>
    <w:rsid w:val="00E30D5E"/>
    <w:rsid w:val="00E30E9E"/>
    <w:rsid w:val="00E3112D"/>
    <w:rsid w:val="00E3144F"/>
    <w:rsid w:val="00E3159A"/>
    <w:rsid w:val="00E3182A"/>
    <w:rsid w:val="00E31A4D"/>
    <w:rsid w:val="00E31B01"/>
    <w:rsid w:val="00E31B99"/>
    <w:rsid w:val="00E31F25"/>
    <w:rsid w:val="00E322C9"/>
    <w:rsid w:val="00E322FA"/>
    <w:rsid w:val="00E32468"/>
    <w:rsid w:val="00E32639"/>
    <w:rsid w:val="00E3275C"/>
    <w:rsid w:val="00E3280A"/>
    <w:rsid w:val="00E3284E"/>
    <w:rsid w:val="00E331C2"/>
    <w:rsid w:val="00E331E9"/>
    <w:rsid w:val="00E33256"/>
    <w:rsid w:val="00E33662"/>
    <w:rsid w:val="00E33707"/>
    <w:rsid w:val="00E33725"/>
    <w:rsid w:val="00E33800"/>
    <w:rsid w:val="00E3395C"/>
    <w:rsid w:val="00E339E4"/>
    <w:rsid w:val="00E33A97"/>
    <w:rsid w:val="00E33B86"/>
    <w:rsid w:val="00E33BCE"/>
    <w:rsid w:val="00E33E43"/>
    <w:rsid w:val="00E33F6C"/>
    <w:rsid w:val="00E33FAC"/>
    <w:rsid w:val="00E3403E"/>
    <w:rsid w:val="00E340CE"/>
    <w:rsid w:val="00E34440"/>
    <w:rsid w:val="00E346D4"/>
    <w:rsid w:val="00E34914"/>
    <w:rsid w:val="00E34A20"/>
    <w:rsid w:val="00E34ABC"/>
    <w:rsid w:val="00E34BED"/>
    <w:rsid w:val="00E34C66"/>
    <w:rsid w:val="00E34D7D"/>
    <w:rsid w:val="00E34E4C"/>
    <w:rsid w:val="00E34E8A"/>
    <w:rsid w:val="00E34EBB"/>
    <w:rsid w:val="00E3539A"/>
    <w:rsid w:val="00E35768"/>
    <w:rsid w:val="00E357F6"/>
    <w:rsid w:val="00E35C87"/>
    <w:rsid w:val="00E35DE3"/>
    <w:rsid w:val="00E35EF8"/>
    <w:rsid w:val="00E35FC3"/>
    <w:rsid w:val="00E36366"/>
    <w:rsid w:val="00E36942"/>
    <w:rsid w:val="00E369B7"/>
    <w:rsid w:val="00E369BE"/>
    <w:rsid w:val="00E36A59"/>
    <w:rsid w:val="00E36ADC"/>
    <w:rsid w:val="00E36F23"/>
    <w:rsid w:val="00E370CA"/>
    <w:rsid w:val="00E37196"/>
    <w:rsid w:val="00E37478"/>
    <w:rsid w:val="00E375BF"/>
    <w:rsid w:val="00E3776D"/>
    <w:rsid w:val="00E378F3"/>
    <w:rsid w:val="00E378FC"/>
    <w:rsid w:val="00E37CED"/>
    <w:rsid w:val="00E37D58"/>
    <w:rsid w:val="00E37D8F"/>
    <w:rsid w:val="00E37F41"/>
    <w:rsid w:val="00E37F5B"/>
    <w:rsid w:val="00E37F6B"/>
    <w:rsid w:val="00E400A3"/>
    <w:rsid w:val="00E40445"/>
    <w:rsid w:val="00E40793"/>
    <w:rsid w:val="00E40936"/>
    <w:rsid w:val="00E40C36"/>
    <w:rsid w:val="00E40DF7"/>
    <w:rsid w:val="00E41053"/>
    <w:rsid w:val="00E410C2"/>
    <w:rsid w:val="00E418CA"/>
    <w:rsid w:val="00E41B11"/>
    <w:rsid w:val="00E41B3A"/>
    <w:rsid w:val="00E41CD9"/>
    <w:rsid w:val="00E41F38"/>
    <w:rsid w:val="00E41FB8"/>
    <w:rsid w:val="00E41FEF"/>
    <w:rsid w:val="00E42112"/>
    <w:rsid w:val="00E42233"/>
    <w:rsid w:val="00E426EB"/>
    <w:rsid w:val="00E427B4"/>
    <w:rsid w:val="00E42909"/>
    <w:rsid w:val="00E42BD4"/>
    <w:rsid w:val="00E42BF6"/>
    <w:rsid w:val="00E42CC9"/>
    <w:rsid w:val="00E42D53"/>
    <w:rsid w:val="00E42D62"/>
    <w:rsid w:val="00E42DE6"/>
    <w:rsid w:val="00E42E9B"/>
    <w:rsid w:val="00E42FFB"/>
    <w:rsid w:val="00E43210"/>
    <w:rsid w:val="00E43270"/>
    <w:rsid w:val="00E4345A"/>
    <w:rsid w:val="00E4353B"/>
    <w:rsid w:val="00E43552"/>
    <w:rsid w:val="00E43571"/>
    <w:rsid w:val="00E4361D"/>
    <w:rsid w:val="00E43640"/>
    <w:rsid w:val="00E43693"/>
    <w:rsid w:val="00E436CC"/>
    <w:rsid w:val="00E43900"/>
    <w:rsid w:val="00E439AC"/>
    <w:rsid w:val="00E43A11"/>
    <w:rsid w:val="00E43CF7"/>
    <w:rsid w:val="00E43D48"/>
    <w:rsid w:val="00E43DD8"/>
    <w:rsid w:val="00E43DFE"/>
    <w:rsid w:val="00E43E6D"/>
    <w:rsid w:val="00E43FBB"/>
    <w:rsid w:val="00E43FF3"/>
    <w:rsid w:val="00E44502"/>
    <w:rsid w:val="00E445A3"/>
    <w:rsid w:val="00E44DEC"/>
    <w:rsid w:val="00E45127"/>
    <w:rsid w:val="00E451A1"/>
    <w:rsid w:val="00E451CF"/>
    <w:rsid w:val="00E4536C"/>
    <w:rsid w:val="00E45376"/>
    <w:rsid w:val="00E45401"/>
    <w:rsid w:val="00E456DB"/>
    <w:rsid w:val="00E45809"/>
    <w:rsid w:val="00E45963"/>
    <w:rsid w:val="00E4598D"/>
    <w:rsid w:val="00E459FE"/>
    <w:rsid w:val="00E45AFE"/>
    <w:rsid w:val="00E45BEF"/>
    <w:rsid w:val="00E45E06"/>
    <w:rsid w:val="00E45E1C"/>
    <w:rsid w:val="00E45E1D"/>
    <w:rsid w:val="00E460E0"/>
    <w:rsid w:val="00E4623A"/>
    <w:rsid w:val="00E46246"/>
    <w:rsid w:val="00E462F9"/>
    <w:rsid w:val="00E4643E"/>
    <w:rsid w:val="00E4647B"/>
    <w:rsid w:val="00E4676E"/>
    <w:rsid w:val="00E4696C"/>
    <w:rsid w:val="00E4698A"/>
    <w:rsid w:val="00E46A8F"/>
    <w:rsid w:val="00E46DF2"/>
    <w:rsid w:val="00E46FEF"/>
    <w:rsid w:val="00E470ED"/>
    <w:rsid w:val="00E47109"/>
    <w:rsid w:val="00E476D5"/>
    <w:rsid w:val="00E47780"/>
    <w:rsid w:val="00E477A0"/>
    <w:rsid w:val="00E477A6"/>
    <w:rsid w:val="00E477EC"/>
    <w:rsid w:val="00E47888"/>
    <w:rsid w:val="00E47A01"/>
    <w:rsid w:val="00E47A95"/>
    <w:rsid w:val="00E47E55"/>
    <w:rsid w:val="00E50033"/>
    <w:rsid w:val="00E5004B"/>
    <w:rsid w:val="00E50391"/>
    <w:rsid w:val="00E50458"/>
    <w:rsid w:val="00E5094E"/>
    <w:rsid w:val="00E50C6D"/>
    <w:rsid w:val="00E50DDC"/>
    <w:rsid w:val="00E50EFE"/>
    <w:rsid w:val="00E5105A"/>
    <w:rsid w:val="00E5199C"/>
    <w:rsid w:val="00E5200F"/>
    <w:rsid w:val="00E52160"/>
    <w:rsid w:val="00E5219A"/>
    <w:rsid w:val="00E521A1"/>
    <w:rsid w:val="00E523A8"/>
    <w:rsid w:val="00E5251B"/>
    <w:rsid w:val="00E525AE"/>
    <w:rsid w:val="00E52740"/>
    <w:rsid w:val="00E5274A"/>
    <w:rsid w:val="00E527CD"/>
    <w:rsid w:val="00E529DE"/>
    <w:rsid w:val="00E52AEE"/>
    <w:rsid w:val="00E53023"/>
    <w:rsid w:val="00E530F5"/>
    <w:rsid w:val="00E53197"/>
    <w:rsid w:val="00E53292"/>
    <w:rsid w:val="00E53454"/>
    <w:rsid w:val="00E537F7"/>
    <w:rsid w:val="00E53B8B"/>
    <w:rsid w:val="00E53CA9"/>
    <w:rsid w:val="00E53D49"/>
    <w:rsid w:val="00E541DC"/>
    <w:rsid w:val="00E541EA"/>
    <w:rsid w:val="00E5426C"/>
    <w:rsid w:val="00E545BB"/>
    <w:rsid w:val="00E54680"/>
    <w:rsid w:val="00E54717"/>
    <w:rsid w:val="00E54903"/>
    <w:rsid w:val="00E5499B"/>
    <w:rsid w:val="00E54B7A"/>
    <w:rsid w:val="00E54CBC"/>
    <w:rsid w:val="00E54CED"/>
    <w:rsid w:val="00E54D88"/>
    <w:rsid w:val="00E54F3A"/>
    <w:rsid w:val="00E54FBB"/>
    <w:rsid w:val="00E54FF1"/>
    <w:rsid w:val="00E55035"/>
    <w:rsid w:val="00E550C6"/>
    <w:rsid w:val="00E551D7"/>
    <w:rsid w:val="00E5523E"/>
    <w:rsid w:val="00E55305"/>
    <w:rsid w:val="00E55430"/>
    <w:rsid w:val="00E5549D"/>
    <w:rsid w:val="00E55A39"/>
    <w:rsid w:val="00E55A7D"/>
    <w:rsid w:val="00E55B7F"/>
    <w:rsid w:val="00E55DAD"/>
    <w:rsid w:val="00E55E84"/>
    <w:rsid w:val="00E55F82"/>
    <w:rsid w:val="00E56296"/>
    <w:rsid w:val="00E5631D"/>
    <w:rsid w:val="00E56415"/>
    <w:rsid w:val="00E56920"/>
    <w:rsid w:val="00E5699C"/>
    <w:rsid w:val="00E5710B"/>
    <w:rsid w:val="00E57298"/>
    <w:rsid w:val="00E57303"/>
    <w:rsid w:val="00E5753F"/>
    <w:rsid w:val="00E575C5"/>
    <w:rsid w:val="00E577EE"/>
    <w:rsid w:val="00E578A0"/>
    <w:rsid w:val="00E57CA0"/>
    <w:rsid w:val="00E57F7A"/>
    <w:rsid w:val="00E6013F"/>
    <w:rsid w:val="00E60324"/>
    <w:rsid w:val="00E60397"/>
    <w:rsid w:val="00E60405"/>
    <w:rsid w:val="00E608D5"/>
    <w:rsid w:val="00E60C2D"/>
    <w:rsid w:val="00E60CFA"/>
    <w:rsid w:val="00E60D7E"/>
    <w:rsid w:val="00E613CB"/>
    <w:rsid w:val="00E614E0"/>
    <w:rsid w:val="00E61538"/>
    <w:rsid w:val="00E61578"/>
    <w:rsid w:val="00E617FD"/>
    <w:rsid w:val="00E6197B"/>
    <w:rsid w:val="00E61C18"/>
    <w:rsid w:val="00E61DB5"/>
    <w:rsid w:val="00E620AB"/>
    <w:rsid w:val="00E62572"/>
    <w:rsid w:val="00E6275C"/>
    <w:rsid w:val="00E62A5A"/>
    <w:rsid w:val="00E62B6C"/>
    <w:rsid w:val="00E62BAA"/>
    <w:rsid w:val="00E62C04"/>
    <w:rsid w:val="00E62DFA"/>
    <w:rsid w:val="00E62EC2"/>
    <w:rsid w:val="00E6320F"/>
    <w:rsid w:val="00E6322E"/>
    <w:rsid w:val="00E63369"/>
    <w:rsid w:val="00E6345E"/>
    <w:rsid w:val="00E634B7"/>
    <w:rsid w:val="00E63599"/>
    <w:rsid w:val="00E635D3"/>
    <w:rsid w:val="00E636A8"/>
    <w:rsid w:val="00E6374F"/>
    <w:rsid w:val="00E638ED"/>
    <w:rsid w:val="00E63D1D"/>
    <w:rsid w:val="00E63D2F"/>
    <w:rsid w:val="00E6412F"/>
    <w:rsid w:val="00E6434A"/>
    <w:rsid w:val="00E645C8"/>
    <w:rsid w:val="00E64795"/>
    <w:rsid w:val="00E64D9F"/>
    <w:rsid w:val="00E64DC5"/>
    <w:rsid w:val="00E65106"/>
    <w:rsid w:val="00E65190"/>
    <w:rsid w:val="00E651DF"/>
    <w:rsid w:val="00E65256"/>
    <w:rsid w:val="00E6528F"/>
    <w:rsid w:val="00E65479"/>
    <w:rsid w:val="00E65528"/>
    <w:rsid w:val="00E65638"/>
    <w:rsid w:val="00E6593F"/>
    <w:rsid w:val="00E65A0E"/>
    <w:rsid w:val="00E65AA0"/>
    <w:rsid w:val="00E65F91"/>
    <w:rsid w:val="00E66197"/>
    <w:rsid w:val="00E6632D"/>
    <w:rsid w:val="00E665CE"/>
    <w:rsid w:val="00E66849"/>
    <w:rsid w:val="00E66A8C"/>
    <w:rsid w:val="00E66AEA"/>
    <w:rsid w:val="00E66F59"/>
    <w:rsid w:val="00E66F64"/>
    <w:rsid w:val="00E66F8F"/>
    <w:rsid w:val="00E6713C"/>
    <w:rsid w:val="00E678B2"/>
    <w:rsid w:val="00E678C5"/>
    <w:rsid w:val="00E678F7"/>
    <w:rsid w:val="00E679BF"/>
    <w:rsid w:val="00E67A99"/>
    <w:rsid w:val="00E67BD4"/>
    <w:rsid w:val="00E67EBA"/>
    <w:rsid w:val="00E70376"/>
    <w:rsid w:val="00E703B4"/>
    <w:rsid w:val="00E70448"/>
    <w:rsid w:val="00E7050E"/>
    <w:rsid w:val="00E7077A"/>
    <w:rsid w:val="00E707DA"/>
    <w:rsid w:val="00E709B8"/>
    <w:rsid w:val="00E70DA2"/>
    <w:rsid w:val="00E70DC9"/>
    <w:rsid w:val="00E7107E"/>
    <w:rsid w:val="00E715CC"/>
    <w:rsid w:val="00E715EA"/>
    <w:rsid w:val="00E71860"/>
    <w:rsid w:val="00E718BA"/>
    <w:rsid w:val="00E718DD"/>
    <w:rsid w:val="00E71BD6"/>
    <w:rsid w:val="00E71D9E"/>
    <w:rsid w:val="00E720A0"/>
    <w:rsid w:val="00E720BF"/>
    <w:rsid w:val="00E721F1"/>
    <w:rsid w:val="00E723A7"/>
    <w:rsid w:val="00E72410"/>
    <w:rsid w:val="00E7252B"/>
    <w:rsid w:val="00E72A5F"/>
    <w:rsid w:val="00E72F36"/>
    <w:rsid w:val="00E7317B"/>
    <w:rsid w:val="00E73343"/>
    <w:rsid w:val="00E7349B"/>
    <w:rsid w:val="00E7359A"/>
    <w:rsid w:val="00E737E8"/>
    <w:rsid w:val="00E737EE"/>
    <w:rsid w:val="00E73872"/>
    <w:rsid w:val="00E738CE"/>
    <w:rsid w:val="00E73A90"/>
    <w:rsid w:val="00E73D8C"/>
    <w:rsid w:val="00E73F21"/>
    <w:rsid w:val="00E73F47"/>
    <w:rsid w:val="00E74104"/>
    <w:rsid w:val="00E74297"/>
    <w:rsid w:val="00E743DD"/>
    <w:rsid w:val="00E74668"/>
    <w:rsid w:val="00E74DD4"/>
    <w:rsid w:val="00E74DF9"/>
    <w:rsid w:val="00E74E8D"/>
    <w:rsid w:val="00E751FF"/>
    <w:rsid w:val="00E75223"/>
    <w:rsid w:val="00E75232"/>
    <w:rsid w:val="00E7560A"/>
    <w:rsid w:val="00E7568E"/>
    <w:rsid w:val="00E756CE"/>
    <w:rsid w:val="00E75AB3"/>
    <w:rsid w:val="00E75DE5"/>
    <w:rsid w:val="00E75F40"/>
    <w:rsid w:val="00E75FE6"/>
    <w:rsid w:val="00E76A0A"/>
    <w:rsid w:val="00E76AA9"/>
    <w:rsid w:val="00E76DE9"/>
    <w:rsid w:val="00E773AD"/>
    <w:rsid w:val="00E7749D"/>
    <w:rsid w:val="00E779ED"/>
    <w:rsid w:val="00E77A50"/>
    <w:rsid w:val="00E77C42"/>
    <w:rsid w:val="00E77DF6"/>
    <w:rsid w:val="00E77EE2"/>
    <w:rsid w:val="00E8014D"/>
    <w:rsid w:val="00E80695"/>
    <w:rsid w:val="00E80912"/>
    <w:rsid w:val="00E80B97"/>
    <w:rsid w:val="00E80C7C"/>
    <w:rsid w:val="00E80EFD"/>
    <w:rsid w:val="00E81151"/>
    <w:rsid w:val="00E8115C"/>
    <w:rsid w:val="00E81219"/>
    <w:rsid w:val="00E81363"/>
    <w:rsid w:val="00E814ED"/>
    <w:rsid w:val="00E81620"/>
    <w:rsid w:val="00E8170A"/>
    <w:rsid w:val="00E81781"/>
    <w:rsid w:val="00E81926"/>
    <w:rsid w:val="00E81B01"/>
    <w:rsid w:val="00E81C33"/>
    <w:rsid w:val="00E81C3F"/>
    <w:rsid w:val="00E81C7A"/>
    <w:rsid w:val="00E81FC8"/>
    <w:rsid w:val="00E821FA"/>
    <w:rsid w:val="00E8225C"/>
    <w:rsid w:val="00E82312"/>
    <w:rsid w:val="00E823FC"/>
    <w:rsid w:val="00E8247A"/>
    <w:rsid w:val="00E82528"/>
    <w:rsid w:val="00E827C5"/>
    <w:rsid w:val="00E82827"/>
    <w:rsid w:val="00E82B4B"/>
    <w:rsid w:val="00E82F13"/>
    <w:rsid w:val="00E8304D"/>
    <w:rsid w:val="00E831DE"/>
    <w:rsid w:val="00E83232"/>
    <w:rsid w:val="00E83233"/>
    <w:rsid w:val="00E83329"/>
    <w:rsid w:val="00E83426"/>
    <w:rsid w:val="00E8355F"/>
    <w:rsid w:val="00E835CB"/>
    <w:rsid w:val="00E836D1"/>
    <w:rsid w:val="00E837B7"/>
    <w:rsid w:val="00E83895"/>
    <w:rsid w:val="00E83A2B"/>
    <w:rsid w:val="00E83AE8"/>
    <w:rsid w:val="00E83C2D"/>
    <w:rsid w:val="00E83C68"/>
    <w:rsid w:val="00E83D2D"/>
    <w:rsid w:val="00E83FEB"/>
    <w:rsid w:val="00E840C7"/>
    <w:rsid w:val="00E84110"/>
    <w:rsid w:val="00E842EF"/>
    <w:rsid w:val="00E84483"/>
    <w:rsid w:val="00E84A56"/>
    <w:rsid w:val="00E84CDB"/>
    <w:rsid w:val="00E84D92"/>
    <w:rsid w:val="00E851BE"/>
    <w:rsid w:val="00E851D4"/>
    <w:rsid w:val="00E8529C"/>
    <w:rsid w:val="00E8535A"/>
    <w:rsid w:val="00E8572B"/>
    <w:rsid w:val="00E859BC"/>
    <w:rsid w:val="00E85C7B"/>
    <w:rsid w:val="00E85CCD"/>
    <w:rsid w:val="00E85EB0"/>
    <w:rsid w:val="00E860D4"/>
    <w:rsid w:val="00E86357"/>
    <w:rsid w:val="00E86495"/>
    <w:rsid w:val="00E8657F"/>
    <w:rsid w:val="00E86875"/>
    <w:rsid w:val="00E86BD1"/>
    <w:rsid w:val="00E86DF4"/>
    <w:rsid w:val="00E86DFE"/>
    <w:rsid w:val="00E86F41"/>
    <w:rsid w:val="00E8711B"/>
    <w:rsid w:val="00E871AF"/>
    <w:rsid w:val="00E874CC"/>
    <w:rsid w:val="00E874FB"/>
    <w:rsid w:val="00E87702"/>
    <w:rsid w:val="00E87AE9"/>
    <w:rsid w:val="00E87E54"/>
    <w:rsid w:val="00E87ED1"/>
    <w:rsid w:val="00E87F1B"/>
    <w:rsid w:val="00E900D0"/>
    <w:rsid w:val="00E90344"/>
    <w:rsid w:val="00E90749"/>
    <w:rsid w:val="00E90833"/>
    <w:rsid w:val="00E90A09"/>
    <w:rsid w:val="00E90B14"/>
    <w:rsid w:val="00E90B51"/>
    <w:rsid w:val="00E90C01"/>
    <w:rsid w:val="00E90C44"/>
    <w:rsid w:val="00E90E0A"/>
    <w:rsid w:val="00E90E62"/>
    <w:rsid w:val="00E90F06"/>
    <w:rsid w:val="00E90F90"/>
    <w:rsid w:val="00E91013"/>
    <w:rsid w:val="00E91027"/>
    <w:rsid w:val="00E911A2"/>
    <w:rsid w:val="00E9131C"/>
    <w:rsid w:val="00E91559"/>
    <w:rsid w:val="00E91642"/>
    <w:rsid w:val="00E917F9"/>
    <w:rsid w:val="00E91C37"/>
    <w:rsid w:val="00E91D5F"/>
    <w:rsid w:val="00E9259C"/>
    <w:rsid w:val="00E92885"/>
    <w:rsid w:val="00E92A98"/>
    <w:rsid w:val="00E92C15"/>
    <w:rsid w:val="00E92E7A"/>
    <w:rsid w:val="00E92ED4"/>
    <w:rsid w:val="00E934A5"/>
    <w:rsid w:val="00E93518"/>
    <w:rsid w:val="00E93700"/>
    <w:rsid w:val="00E9389F"/>
    <w:rsid w:val="00E93A44"/>
    <w:rsid w:val="00E93BCD"/>
    <w:rsid w:val="00E93BEB"/>
    <w:rsid w:val="00E93BEC"/>
    <w:rsid w:val="00E93D55"/>
    <w:rsid w:val="00E93E36"/>
    <w:rsid w:val="00E94122"/>
    <w:rsid w:val="00E9426A"/>
    <w:rsid w:val="00E9436C"/>
    <w:rsid w:val="00E943FA"/>
    <w:rsid w:val="00E945DA"/>
    <w:rsid w:val="00E9478A"/>
    <w:rsid w:val="00E94873"/>
    <w:rsid w:val="00E94C55"/>
    <w:rsid w:val="00E94CBA"/>
    <w:rsid w:val="00E94D73"/>
    <w:rsid w:val="00E95301"/>
    <w:rsid w:val="00E9540C"/>
    <w:rsid w:val="00E9550F"/>
    <w:rsid w:val="00E955CF"/>
    <w:rsid w:val="00E95827"/>
    <w:rsid w:val="00E95C2D"/>
    <w:rsid w:val="00E95CB2"/>
    <w:rsid w:val="00E95DB1"/>
    <w:rsid w:val="00E9605B"/>
    <w:rsid w:val="00E962EB"/>
    <w:rsid w:val="00E96392"/>
    <w:rsid w:val="00E9643A"/>
    <w:rsid w:val="00E967AA"/>
    <w:rsid w:val="00E96981"/>
    <w:rsid w:val="00E96B1F"/>
    <w:rsid w:val="00E96F93"/>
    <w:rsid w:val="00E97522"/>
    <w:rsid w:val="00E975CC"/>
    <w:rsid w:val="00E97724"/>
    <w:rsid w:val="00E979FF"/>
    <w:rsid w:val="00E97BC4"/>
    <w:rsid w:val="00E97BEA"/>
    <w:rsid w:val="00E97C02"/>
    <w:rsid w:val="00E97F20"/>
    <w:rsid w:val="00E97F73"/>
    <w:rsid w:val="00EA0061"/>
    <w:rsid w:val="00EA03D4"/>
    <w:rsid w:val="00EA04D9"/>
    <w:rsid w:val="00EA0523"/>
    <w:rsid w:val="00EA052A"/>
    <w:rsid w:val="00EA06B9"/>
    <w:rsid w:val="00EA0B70"/>
    <w:rsid w:val="00EA0D09"/>
    <w:rsid w:val="00EA0D61"/>
    <w:rsid w:val="00EA10E7"/>
    <w:rsid w:val="00EA11EF"/>
    <w:rsid w:val="00EA1239"/>
    <w:rsid w:val="00EA1553"/>
    <w:rsid w:val="00EA16DA"/>
    <w:rsid w:val="00EA1877"/>
    <w:rsid w:val="00EA19E8"/>
    <w:rsid w:val="00EA1C1F"/>
    <w:rsid w:val="00EA20E0"/>
    <w:rsid w:val="00EA2173"/>
    <w:rsid w:val="00EA2341"/>
    <w:rsid w:val="00EA2402"/>
    <w:rsid w:val="00EA24F7"/>
    <w:rsid w:val="00EA2717"/>
    <w:rsid w:val="00EA2906"/>
    <w:rsid w:val="00EA2A9A"/>
    <w:rsid w:val="00EA2AA7"/>
    <w:rsid w:val="00EA2D1B"/>
    <w:rsid w:val="00EA3000"/>
    <w:rsid w:val="00EA3486"/>
    <w:rsid w:val="00EA36C3"/>
    <w:rsid w:val="00EA3A71"/>
    <w:rsid w:val="00EA3A9F"/>
    <w:rsid w:val="00EA3B14"/>
    <w:rsid w:val="00EA3DAF"/>
    <w:rsid w:val="00EA462B"/>
    <w:rsid w:val="00EA4996"/>
    <w:rsid w:val="00EA49B0"/>
    <w:rsid w:val="00EA4DDB"/>
    <w:rsid w:val="00EA4FE9"/>
    <w:rsid w:val="00EA50D6"/>
    <w:rsid w:val="00EA53CB"/>
    <w:rsid w:val="00EA54D7"/>
    <w:rsid w:val="00EA553C"/>
    <w:rsid w:val="00EA5906"/>
    <w:rsid w:val="00EA5B52"/>
    <w:rsid w:val="00EA5BBB"/>
    <w:rsid w:val="00EA5CC6"/>
    <w:rsid w:val="00EA5D85"/>
    <w:rsid w:val="00EA639F"/>
    <w:rsid w:val="00EA6474"/>
    <w:rsid w:val="00EA6516"/>
    <w:rsid w:val="00EA65A7"/>
    <w:rsid w:val="00EA68AE"/>
    <w:rsid w:val="00EA69A7"/>
    <w:rsid w:val="00EA6C86"/>
    <w:rsid w:val="00EA6D75"/>
    <w:rsid w:val="00EA6D78"/>
    <w:rsid w:val="00EA6FB6"/>
    <w:rsid w:val="00EA70CB"/>
    <w:rsid w:val="00EA74A7"/>
    <w:rsid w:val="00EA76DE"/>
    <w:rsid w:val="00EA775C"/>
    <w:rsid w:val="00EA77CB"/>
    <w:rsid w:val="00EA783A"/>
    <w:rsid w:val="00EA78BC"/>
    <w:rsid w:val="00EA7C26"/>
    <w:rsid w:val="00EA7DDB"/>
    <w:rsid w:val="00EA7FB1"/>
    <w:rsid w:val="00EA7FC2"/>
    <w:rsid w:val="00EB023E"/>
    <w:rsid w:val="00EB02C2"/>
    <w:rsid w:val="00EB098C"/>
    <w:rsid w:val="00EB0991"/>
    <w:rsid w:val="00EB0DFB"/>
    <w:rsid w:val="00EB0E51"/>
    <w:rsid w:val="00EB0E98"/>
    <w:rsid w:val="00EB0F04"/>
    <w:rsid w:val="00EB0F44"/>
    <w:rsid w:val="00EB10FA"/>
    <w:rsid w:val="00EB1439"/>
    <w:rsid w:val="00EB15CB"/>
    <w:rsid w:val="00EB17C9"/>
    <w:rsid w:val="00EB18C4"/>
    <w:rsid w:val="00EB1A50"/>
    <w:rsid w:val="00EB1DE3"/>
    <w:rsid w:val="00EB1E68"/>
    <w:rsid w:val="00EB204B"/>
    <w:rsid w:val="00EB2230"/>
    <w:rsid w:val="00EB2244"/>
    <w:rsid w:val="00EB25BB"/>
    <w:rsid w:val="00EB26AB"/>
    <w:rsid w:val="00EB272A"/>
    <w:rsid w:val="00EB2739"/>
    <w:rsid w:val="00EB2812"/>
    <w:rsid w:val="00EB28E0"/>
    <w:rsid w:val="00EB29F8"/>
    <w:rsid w:val="00EB2A19"/>
    <w:rsid w:val="00EB2CFD"/>
    <w:rsid w:val="00EB2EC4"/>
    <w:rsid w:val="00EB2ED3"/>
    <w:rsid w:val="00EB3180"/>
    <w:rsid w:val="00EB379B"/>
    <w:rsid w:val="00EB3854"/>
    <w:rsid w:val="00EB38A7"/>
    <w:rsid w:val="00EB3A29"/>
    <w:rsid w:val="00EB3A3C"/>
    <w:rsid w:val="00EB3AE7"/>
    <w:rsid w:val="00EB3D7F"/>
    <w:rsid w:val="00EB3E07"/>
    <w:rsid w:val="00EB40BB"/>
    <w:rsid w:val="00EB4584"/>
    <w:rsid w:val="00EB45D1"/>
    <w:rsid w:val="00EB4691"/>
    <w:rsid w:val="00EB4831"/>
    <w:rsid w:val="00EB506E"/>
    <w:rsid w:val="00EB547F"/>
    <w:rsid w:val="00EB5499"/>
    <w:rsid w:val="00EB5890"/>
    <w:rsid w:val="00EB5A87"/>
    <w:rsid w:val="00EB5AD0"/>
    <w:rsid w:val="00EB5C60"/>
    <w:rsid w:val="00EB5C9D"/>
    <w:rsid w:val="00EB5D6A"/>
    <w:rsid w:val="00EB5DBD"/>
    <w:rsid w:val="00EB5E6A"/>
    <w:rsid w:val="00EB5FF4"/>
    <w:rsid w:val="00EB6379"/>
    <w:rsid w:val="00EB65EB"/>
    <w:rsid w:val="00EB6767"/>
    <w:rsid w:val="00EB6906"/>
    <w:rsid w:val="00EB697B"/>
    <w:rsid w:val="00EB6C67"/>
    <w:rsid w:val="00EB6FC5"/>
    <w:rsid w:val="00EB73EE"/>
    <w:rsid w:val="00EB7640"/>
    <w:rsid w:val="00EB7793"/>
    <w:rsid w:val="00EB7821"/>
    <w:rsid w:val="00EB787F"/>
    <w:rsid w:val="00EB78DF"/>
    <w:rsid w:val="00EB7BC9"/>
    <w:rsid w:val="00EB7CF1"/>
    <w:rsid w:val="00EB7E52"/>
    <w:rsid w:val="00EB7EB2"/>
    <w:rsid w:val="00EB7ECE"/>
    <w:rsid w:val="00EB7FE5"/>
    <w:rsid w:val="00EB7FEE"/>
    <w:rsid w:val="00EC015A"/>
    <w:rsid w:val="00EC0474"/>
    <w:rsid w:val="00EC0582"/>
    <w:rsid w:val="00EC0770"/>
    <w:rsid w:val="00EC0845"/>
    <w:rsid w:val="00EC0ADE"/>
    <w:rsid w:val="00EC0B80"/>
    <w:rsid w:val="00EC0DBF"/>
    <w:rsid w:val="00EC101C"/>
    <w:rsid w:val="00EC104F"/>
    <w:rsid w:val="00EC11E7"/>
    <w:rsid w:val="00EC1482"/>
    <w:rsid w:val="00EC14EE"/>
    <w:rsid w:val="00EC1746"/>
    <w:rsid w:val="00EC17BB"/>
    <w:rsid w:val="00EC18D8"/>
    <w:rsid w:val="00EC1C4B"/>
    <w:rsid w:val="00EC1CBF"/>
    <w:rsid w:val="00EC22F8"/>
    <w:rsid w:val="00EC249A"/>
    <w:rsid w:val="00EC249E"/>
    <w:rsid w:val="00EC24EA"/>
    <w:rsid w:val="00EC27CA"/>
    <w:rsid w:val="00EC28FB"/>
    <w:rsid w:val="00EC2926"/>
    <w:rsid w:val="00EC2C0C"/>
    <w:rsid w:val="00EC2E6A"/>
    <w:rsid w:val="00EC2F9A"/>
    <w:rsid w:val="00EC3176"/>
    <w:rsid w:val="00EC3472"/>
    <w:rsid w:val="00EC3700"/>
    <w:rsid w:val="00EC3762"/>
    <w:rsid w:val="00EC387A"/>
    <w:rsid w:val="00EC3A68"/>
    <w:rsid w:val="00EC3B5B"/>
    <w:rsid w:val="00EC41F5"/>
    <w:rsid w:val="00EC42F1"/>
    <w:rsid w:val="00EC454E"/>
    <w:rsid w:val="00EC4827"/>
    <w:rsid w:val="00EC4910"/>
    <w:rsid w:val="00EC49FB"/>
    <w:rsid w:val="00EC4AE0"/>
    <w:rsid w:val="00EC4BB4"/>
    <w:rsid w:val="00EC4D69"/>
    <w:rsid w:val="00EC4E8B"/>
    <w:rsid w:val="00EC4EF8"/>
    <w:rsid w:val="00EC51B1"/>
    <w:rsid w:val="00EC5209"/>
    <w:rsid w:val="00EC52D2"/>
    <w:rsid w:val="00EC5453"/>
    <w:rsid w:val="00EC54CF"/>
    <w:rsid w:val="00EC553A"/>
    <w:rsid w:val="00EC5652"/>
    <w:rsid w:val="00EC59A9"/>
    <w:rsid w:val="00EC5B57"/>
    <w:rsid w:val="00EC5FEF"/>
    <w:rsid w:val="00EC6083"/>
    <w:rsid w:val="00EC6116"/>
    <w:rsid w:val="00EC61BB"/>
    <w:rsid w:val="00EC61F6"/>
    <w:rsid w:val="00EC626E"/>
    <w:rsid w:val="00EC62B3"/>
    <w:rsid w:val="00EC62B5"/>
    <w:rsid w:val="00EC62F6"/>
    <w:rsid w:val="00EC6601"/>
    <w:rsid w:val="00EC670D"/>
    <w:rsid w:val="00EC6F45"/>
    <w:rsid w:val="00EC6F9D"/>
    <w:rsid w:val="00EC7181"/>
    <w:rsid w:val="00EC71E6"/>
    <w:rsid w:val="00EC71EB"/>
    <w:rsid w:val="00EC7436"/>
    <w:rsid w:val="00EC76D1"/>
    <w:rsid w:val="00EC7991"/>
    <w:rsid w:val="00EC7AA0"/>
    <w:rsid w:val="00EC7E74"/>
    <w:rsid w:val="00ED042D"/>
    <w:rsid w:val="00ED056E"/>
    <w:rsid w:val="00ED062B"/>
    <w:rsid w:val="00ED06DE"/>
    <w:rsid w:val="00ED08F4"/>
    <w:rsid w:val="00ED09FA"/>
    <w:rsid w:val="00ED0B31"/>
    <w:rsid w:val="00ED0BDD"/>
    <w:rsid w:val="00ED0CFC"/>
    <w:rsid w:val="00ED0D78"/>
    <w:rsid w:val="00ED0D85"/>
    <w:rsid w:val="00ED10C2"/>
    <w:rsid w:val="00ED10F0"/>
    <w:rsid w:val="00ED146B"/>
    <w:rsid w:val="00ED158B"/>
    <w:rsid w:val="00ED169B"/>
    <w:rsid w:val="00ED1A22"/>
    <w:rsid w:val="00ED1BC2"/>
    <w:rsid w:val="00ED1CA9"/>
    <w:rsid w:val="00ED1CAD"/>
    <w:rsid w:val="00ED1FFF"/>
    <w:rsid w:val="00ED2023"/>
    <w:rsid w:val="00ED23F1"/>
    <w:rsid w:val="00ED25A4"/>
    <w:rsid w:val="00ED26AF"/>
    <w:rsid w:val="00ED281E"/>
    <w:rsid w:val="00ED2D66"/>
    <w:rsid w:val="00ED2D72"/>
    <w:rsid w:val="00ED2F90"/>
    <w:rsid w:val="00ED3037"/>
    <w:rsid w:val="00ED3062"/>
    <w:rsid w:val="00ED30F6"/>
    <w:rsid w:val="00ED34D4"/>
    <w:rsid w:val="00ED352B"/>
    <w:rsid w:val="00ED36F5"/>
    <w:rsid w:val="00ED3A83"/>
    <w:rsid w:val="00ED3B72"/>
    <w:rsid w:val="00ED3C9C"/>
    <w:rsid w:val="00ED3DB8"/>
    <w:rsid w:val="00ED40BC"/>
    <w:rsid w:val="00ED413D"/>
    <w:rsid w:val="00ED420E"/>
    <w:rsid w:val="00ED42A7"/>
    <w:rsid w:val="00ED45B5"/>
    <w:rsid w:val="00ED4922"/>
    <w:rsid w:val="00ED496F"/>
    <w:rsid w:val="00ED4CB3"/>
    <w:rsid w:val="00ED4F20"/>
    <w:rsid w:val="00ED5054"/>
    <w:rsid w:val="00ED5058"/>
    <w:rsid w:val="00ED5464"/>
    <w:rsid w:val="00ED550A"/>
    <w:rsid w:val="00ED58CD"/>
    <w:rsid w:val="00ED5917"/>
    <w:rsid w:val="00ED5A21"/>
    <w:rsid w:val="00ED5BBE"/>
    <w:rsid w:val="00ED5DB8"/>
    <w:rsid w:val="00ED5F71"/>
    <w:rsid w:val="00ED614C"/>
    <w:rsid w:val="00ED6164"/>
    <w:rsid w:val="00ED652E"/>
    <w:rsid w:val="00ED67D3"/>
    <w:rsid w:val="00ED6862"/>
    <w:rsid w:val="00ED6954"/>
    <w:rsid w:val="00ED6C49"/>
    <w:rsid w:val="00ED6D4F"/>
    <w:rsid w:val="00ED6F01"/>
    <w:rsid w:val="00ED6F15"/>
    <w:rsid w:val="00ED6F7C"/>
    <w:rsid w:val="00ED707A"/>
    <w:rsid w:val="00ED710F"/>
    <w:rsid w:val="00ED726B"/>
    <w:rsid w:val="00ED75AE"/>
    <w:rsid w:val="00ED7891"/>
    <w:rsid w:val="00ED78C3"/>
    <w:rsid w:val="00ED7ACB"/>
    <w:rsid w:val="00ED7AF3"/>
    <w:rsid w:val="00ED7B86"/>
    <w:rsid w:val="00ED7CC0"/>
    <w:rsid w:val="00ED7EDA"/>
    <w:rsid w:val="00ED7FCA"/>
    <w:rsid w:val="00EE032D"/>
    <w:rsid w:val="00EE04AA"/>
    <w:rsid w:val="00EE0531"/>
    <w:rsid w:val="00EE07E0"/>
    <w:rsid w:val="00EE081A"/>
    <w:rsid w:val="00EE0F66"/>
    <w:rsid w:val="00EE1073"/>
    <w:rsid w:val="00EE12A2"/>
    <w:rsid w:val="00EE1389"/>
    <w:rsid w:val="00EE1699"/>
    <w:rsid w:val="00EE1726"/>
    <w:rsid w:val="00EE186D"/>
    <w:rsid w:val="00EE1B49"/>
    <w:rsid w:val="00EE1D17"/>
    <w:rsid w:val="00EE2068"/>
    <w:rsid w:val="00EE2AA0"/>
    <w:rsid w:val="00EE2C82"/>
    <w:rsid w:val="00EE2D29"/>
    <w:rsid w:val="00EE3065"/>
    <w:rsid w:val="00EE314A"/>
    <w:rsid w:val="00EE3299"/>
    <w:rsid w:val="00EE32F6"/>
    <w:rsid w:val="00EE3403"/>
    <w:rsid w:val="00EE3438"/>
    <w:rsid w:val="00EE34FD"/>
    <w:rsid w:val="00EE3945"/>
    <w:rsid w:val="00EE3AC0"/>
    <w:rsid w:val="00EE3BA6"/>
    <w:rsid w:val="00EE3BB8"/>
    <w:rsid w:val="00EE3C05"/>
    <w:rsid w:val="00EE3D89"/>
    <w:rsid w:val="00EE3EFA"/>
    <w:rsid w:val="00EE434B"/>
    <w:rsid w:val="00EE4683"/>
    <w:rsid w:val="00EE4801"/>
    <w:rsid w:val="00EE48CB"/>
    <w:rsid w:val="00EE4B3D"/>
    <w:rsid w:val="00EE4C4A"/>
    <w:rsid w:val="00EE5000"/>
    <w:rsid w:val="00EE51F6"/>
    <w:rsid w:val="00EE5369"/>
    <w:rsid w:val="00EE5694"/>
    <w:rsid w:val="00EE5AF6"/>
    <w:rsid w:val="00EE5B9B"/>
    <w:rsid w:val="00EE5E2A"/>
    <w:rsid w:val="00EE60C8"/>
    <w:rsid w:val="00EE622E"/>
    <w:rsid w:val="00EE651E"/>
    <w:rsid w:val="00EE6544"/>
    <w:rsid w:val="00EE6558"/>
    <w:rsid w:val="00EE670E"/>
    <w:rsid w:val="00EE69DD"/>
    <w:rsid w:val="00EE6B7E"/>
    <w:rsid w:val="00EE73B8"/>
    <w:rsid w:val="00EE73F6"/>
    <w:rsid w:val="00EE7459"/>
    <w:rsid w:val="00EE7668"/>
    <w:rsid w:val="00EE76E5"/>
    <w:rsid w:val="00EE7717"/>
    <w:rsid w:val="00EE7912"/>
    <w:rsid w:val="00EE7931"/>
    <w:rsid w:val="00EE7BE0"/>
    <w:rsid w:val="00EE7EFE"/>
    <w:rsid w:val="00EF0049"/>
    <w:rsid w:val="00EF00D3"/>
    <w:rsid w:val="00EF0168"/>
    <w:rsid w:val="00EF02B7"/>
    <w:rsid w:val="00EF02F0"/>
    <w:rsid w:val="00EF04AF"/>
    <w:rsid w:val="00EF06A8"/>
    <w:rsid w:val="00EF07CE"/>
    <w:rsid w:val="00EF0891"/>
    <w:rsid w:val="00EF0A0C"/>
    <w:rsid w:val="00EF0A24"/>
    <w:rsid w:val="00EF0A2C"/>
    <w:rsid w:val="00EF0B21"/>
    <w:rsid w:val="00EF0CF6"/>
    <w:rsid w:val="00EF0F97"/>
    <w:rsid w:val="00EF123B"/>
    <w:rsid w:val="00EF13EC"/>
    <w:rsid w:val="00EF14FC"/>
    <w:rsid w:val="00EF16A0"/>
    <w:rsid w:val="00EF1B24"/>
    <w:rsid w:val="00EF1C68"/>
    <w:rsid w:val="00EF2168"/>
    <w:rsid w:val="00EF254C"/>
    <w:rsid w:val="00EF2585"/>
    <w:rsid w:val="00EF2587"/>
    <w:rsid w:val="00EF28CD"/>
    <w:rsid w:val="00EF293B"/>
    <w:rsid w:val="00EF29A0"/>
    <w:rsid w:val="00EF33F9"/>
    <w:rsid w:val="00EF343A"/>
    <w:rsid w:val="00EF3587"/>
    <w:rsid w:val="00EF3652"/>
    <w:rsid w:val="00EF3816"/>
    <w:rsid w:val="00EF3962"/>
    <w:rsid w:val="00EF3C3A"/>
    <w:rsid w:val="00EF3D70"/>
    <w:rsid w:val="00EF3EA3"/>
    <w:rsid w:val="00EF4070"/>
    <w:rsid w:val="00EF40A7"/>
    <w:rsid w:val="00EF4FB5"/>
    <w:rsid w:val="00EF51D6"/>
    <w:rsid w:val="00EF52F0"/>
    <w:rsid w:val="00EF5942"/>
    <w:rsid w:val="00EF5A97"/>
    <w:rsid w:val="00EF5B10"/>
    <w:rsid w:val="00EF5D4C"/>
    <w:rsid w:val="00EF5EF2"/>
    <w:rsid w:val="00EF625F"/>
    <w:rsid w:val="00EF634B"/>
    <w:rsid w:val="00EF655F"/>
    <w:rsid w:val="00EF66F2"/>
    <w:rsid w:val="00EF671B"/>
    <w:rsid w:val="00EF6949"/>
    <w:rsid w:val="00EF6961"/>
    <w:rsid w:val="00EF6A55"/>
    <w:rsid w:val="00EF6AE4"/>
    <w:rsid w:val="00EF6B1C"/>
    <w:rsid w:val="00EF6C64"/>
    <w:rsid w:val="00EF6CCD"/>
    <w:rsid w:val="00EF6D73"/>
    <w:rsid w:val="00EF7252"/>
    <w:rsid w:val="00EF72B1"/>
    <w:rsid w:val="00EF75EA"/>
    <w:rsid w:val="00EF7672"/>
    <w:rsid w:val="00EF7696"/>
    <w:rsid w:val="00EF76A1"/>
    <w:rsid w:val="00EF7742"/>
    <w:rsid w:val="00EF7825"/>
    <w:rsid w:val="00EF78E7"/>
    <w:rsid w:val="00EF799C"/>
    <w:rsid w:val="00EF7C24"/>
    <w:rsid w:val="00EF7CA0"/>
    <w:rsid w:val="00EF7F84"/>
    <w:rsid w:val="00F00377"/>
    <w:rsid w:val="00F006E4"/>
    <w:rsid w:val="00F006F7"/>
    <w:rsid w:val="00F00719"/>
    <w:rsid w:val="00F00ACC"/>
    <w:rsid w:val="00F00AD8"/>
    <w:rsid w:val="00F00C12"/>
    <w:rsid w:val="00F00D56"/>
    <w:rsid w:val="00F00F9A"/>
    <w:rsid w:val="00F010D9"/>
    <w:rsid w:val="00F01303"/>
    <w:rsid w:val="00F0150D"/>
    <w:rsid w:val="00F01962"/>
    <w:rsid w:val="00F01B17"/>
    <w:rsid w:val="00F01C9F"/>
    <w:rsid w:val="00F01DF7"/>
    <w:rsid w:val="00F01ED6"/>
    <w:rsid w:val="00F01F45"/>
    <w:rsid w:val="00F02079"/>
    <w:rsid w:val="00F02221"/>
    <w:rsid w:val="00F02231"/>
    <w:rsid w:val="00F022E5"/>
    <w:rsid w:val="00F0237D"/>
    <w:rsid w:val="00F0259D"/>
    <w:rsid w:val="00F0262F"/>
    <w:rsid w:val="00F0286F"/>
    <w:rsid w:val="00F0288A"/>
    <w:rsid w:val="00F0295B"/>
    <w:rsid w:val="00F02AA6"/>
    <w:rsid w:val="00F02D17"/>
    <w:rsid w:val="00F02D5F"/>
    <w:rsid w:val="00F02EA8"/>
    <w:rsid w:val="00F03208"/>
    <w:rsid w:val="00F032FC"/>
    <w:rsid w:val="00F03313"/>
    <w:rsid w:val="00F03423"/>
    <w:rsid w:val="00F0361B"/>
    <w:rsid w:val="00F03C07"/>
    <w:rsid w:val="00F03D6F"/>
    <w:rsid w:val="00F03E83"/>
    <w:rsid w:val="00F03EA4"/>
    <w:rsid w:val="00F0400C"/>
    <w:rsid w:val="00F04033"/>
    <w:rsid w:val="00F041B5"/>
    <w:rsid w:val="00F0425D"/>
    <w:rsid w:val="00F043BD"/>
    <w:rsid w:val="00F0444A"/>
    <w:rsid w:val="00F04872"/>
    <w:rsid w:val="00F04C04"/>
    <w:rsid w:val="00F04C2F"/>
    <w:rsid w:val="00F04C3C"/>
    <w:rsid w:val="00F050E5"/>
    <w:rsid w:val="00F05160"/>
    <w:rsid w:val="00F05170"/>
    <w:rsid w:val="00F051DC"/>
    <w:rsid w:val="00F051DD"/>
    <w:rsid w:val="00F05347"/>
    <w:rsid w:val="00F0542B"/>
    <w:rsid w:val="00F05594"/>
    <w:rsid w:val="00F05AF7"/>
    <w:rsid w:val="00F05BA7"/>
    <w:rsid w:val="00F05D30"/>
    <w:rsid w:val="00F05EE9"/>
    <w:rsid w:val="00F05F46"/>
    <w:rsid w:val="00F05F64"/>
    <w:rsid w:val="00F05F99"/>
    <w:rsid w:val="00F060B5"/>
    <w:rsid w:val="00F061C7"/>
    <w:rsid w:val="00F064BC"/>
    <w:rsid w:val="00F065B4"/>
    <w:rsid w:val="00F065DA"/>
    <w:rsid w:val="00F0662A"/>
    <w:rsid w:val="00F06645"/>
    <w:rsid w:val="00F066A9"/>
    <w:rsid w:val="00F06F53"/>
    <w:rsid w:val="00F06FCB"/>
    <w:rsid w:val="00F072C1"/>
    <w:rsid w:val="00F07313"/>
    <w:rsid w:val="00F07396"/>
    <w:rsid w:val="00F073B6"/>
    <w:rsid w:val="00F0741B"/>
    <w:rsid w:val="00F074FC"/>
    <w:rsid w:val="00F076FB"/>
    <w:rsid w:val="00F07906"/>
    <w:rsid w:val="00F07DB6"/>
    <w:rsid w:val="00F100BA"/>
    <w:rsid w:val="00F101CB"/>
    <w:rsid w:val="00F102D8"/>
    <w:rsid w:val="00F10388"/>
    <w:rsid w:val="00F1042B"/>
    <w:rsid w:val="00F10753"/>
    <w:rsid w:val="00F109E1"/>
    <w:rsid w:val="00F10B9B"/>
    <w:rsid w:val="00F10C42"/>
    <w:rsid w:val="00F10CE9"/>
    <w:rsid w:val="00F10CEF"/>
    <w:rsid w:val="00F10E9A"/>
    <w:rsid w:val="00F10F6D"/>
    <w:rsid w:val="00F11039"/>
    <w:rsid w:val="00F110DD"/>
    <w:rsid w:val="00F1136A"/>
    <w:rsid w:val="00F1138F"/>
    <w:rsid w:val="00F11531"/>
    <w:rsid w:val="00F115CE"/>
    <w:rsid w:val="00F116B4"/>
    <w:rsid w:val="00F11738"/>
    <w:rsid w:val="00F11798"/>
    <w:rsid w:val="00F1194E"/>
    <w:rsid w:val="00F11C38"/>
    <w:rsid w:val="00F11FCC"/>
    <w:rsid w:val="00F12491"/>
    <w:rsid w:val="00F12B74"/>
    <w:rsid w:val="00F12D18"/>
    <w:rsid w:val="00F12EA5"/>
    <w:rsid w:val="00F12EDA"/>
    <w:rsid w:val="00F12F75"/>
    <w:rsid w:val="00F13020"/>
    <w:rsid w:val="00F13143"/>
    <w:rsid w:val="00F13EB6"/>
    <w:rsid w:val="00F13EF7"/>
    <w:rsid w:val="00F143B1"/>
    <w:rsid w:val="00F147DA"/>
    <w:rsid w:val="00F148C9"/>
    <w:rsid w:val="00F14A76"/>
    <w:rsid w:val="00F14B9F"/>
    <w:rsid w:val="00F14C1E"/>
    <w:rsid w:val="00F14EA9"/>
    <w:rsid w:val="00F14FEE"/>
    <w:rsid w:val="00F1503E"/>
    <w:rsid w:val="00F15064"/>
    <w:rsid w:val="00F1526B"/>
    <w:rsid w:val="00F155ED"/>
    <w:rsid w:val="00F15777"/>
    <w:rsid w:val="00F15B2A"/>
    <w:rsid w:val="00F15D1C"/>
    <w:rsid w:val="00F15F8E"/>
    <w:rsid w:val="00F16037"/>
    <w:rsid w:val="00F161A6"/>
    <w:rsid w:val="00F16966"/>
    <w:rsid w:val="00F169AC"/>
    <w:rsid w:val="00F16A30"/>
    <w:rsid w:val="00F16AB9"/>
    <w:rsid w:val="00F16BF3"/>
    <w:rsid w:val="00F16EDE"/>
    <w:rsid w:val="00F170A2"/>
    <w:rsid w:val="00F170BA"/>
    <w:rsid w:val="00F1714B"/>
    <w:rsid w:val="00F17286"/>
    <w:rsid w:val="00F173F1"/>
    <w:rsid w:val="00F174F4"/>
    <w:rsid w:val="00F17620"/>
    <w:rsid w:val="00F17886"/>
    <w:rsid w:val="00F17894"/>
    <w:rsid w:val="00F17ACE"/>
    <w:rsid w:val="00F17B67"/>
    <w:rsid w:val="00F17B86"/>
    <w:rsid w:val="00F17CB7"/>
    <w:rsid w:val="00F17D54"/>
    <w:rsid w:val="00F200AD"/>
    <w:rsid w:val="00F200F0"/>
    <w:rsid w:val="00F2010A"/>
    <w:rsid w:val="00F20125"/>
    <w:rsid w:val="00F201BD"/>
    <w:rsid w:val="00F20357"/>
    <w:rsid w:val="00F20593"/>
    <w:rsid w:val="00F20678"/>
    <w:rsid w:val="00F20818"/>
    <w:rsid w:val="00F20986"/>
    <w:rsid w:val="00F20998"/>
    <w:rsid w:val="00F20C06"/>
    <w:rsid w:val="00F20D1D"/>
    <w:rsid w:val="00F20F60"/>
    <w:rsid w:val="00F21165"/>
    <w:rsid w:val="00F21247"/>
    <w:rsid w:val="00F2149B"/>
    <w:rsid w:val="00F21516"/>
    <w:rsid w:val="00F21741"/>
    <w:rsid w:val="00F2178D"/>
    <w:rsid w:val="00F21893"/>
    <w:rsid w:val="00F21B9A"/>
    <w:rsid w:val="00F21DC0"/>
    <w:rsid w:val="00F21F54"/>
    <w:rsid w:val="00F21F86"/>
    <w:rsid w:val="00F22073"/>
    <w:rsid w:val="00F223AE"/>
    <w:rsid w:val="00F223D3"/>
    <w:rsid w:val="00F22747"/>
    <w:rsid w:val="00F22A51"/>
    <w:rsid w:val="00F22C4C"/>
    <w:rsid w:val="00F22FE5"/>
    <w:rsid w:val="00F23430"/>
    <w:rsid w:val="00F23477"/>
    <w:rsid w:val="00F23536"/>
    <w:rsid w:val="00F2373D"/>
    <w:rsid w:val="00F2397C"/>
    <w:rsid w:val="00F23A70"/>
    <w:rsid w:val="00F23DCE"/>
    <w:rsid w:val="00F23DF2"/>
    <w:rsid w:val="00F24119"/>
    <w:rsid w:val="00F24232"/>
    <w:rsid w:val="00F242DB"/>
    <w:rsid w:val="00F248D4"/>
    <w:rsid w:val="00F24997"/>
    <w:rsid w:val="00F24BB5"/>
    <w:rsid w:val="00F24D27"/>
    <w:rsid w:val="00F24D69"/>
    <w:rsid w:val="00F25152"/>
    <w:rsid w:val="00F25288"/>
    <w:rsid w:val="00F252D1"/>
    <w:rsid w:val="00F253A8"/>
    <w:rsid w:val="00F25605"/>
    <w:rsid w:val="00F257AD"/>
    <w:rsid w:val="00F25845"/>
    <w:rsid w:val="00F2596E"/>
    <w:rsid w:val="00F25D75"/>
    <w:rsid w:val="00F25F67"/>
    <w:rsid w:val="00F2609F"/>
    <w:rsid w:val="00F2610F"/>
    <w:rsid w:val="00F26130"/>
    <w:rsid w:val="00F26299"/>
    <w:rsid w:val="00F2634D"/>
    <w:rsid w:val="00F26417"/>
    <w:rsid w:val="00F26452"/>
    <w:rsid w:val="00F2653D"/>
    <w:rsid w:val="00F267EA"/>
    <w:rsid w:val="00F26AFE"/>
    <w:rsid w:val="00F26E45"/>
    <w:rsid w:val="00F26E9E"/>
    <w:rsid w:val="00F26F8F"/>
    <w:rsid w:val="00F27034"/>
    <w:rsid w:val="00F2707A"/>
    <w:rsid w:val="00F270AF"/>
    <w:rsid w:val="00F27200"/>
    <w:rsid w:val="00F273AA"/>
    <w:rsid w:val="00F27488"/>
    <w:rsid w:val="00F27690"/>
    <w:rsid w:val="00F27749"/>
    <w:rsid w:val="00F27A4E"/>
    <w:rsid w:val="00F27B48"/>
    <w:rsid w:val="00F27B4F"/>
    <w:rsid w:val="00F30154"/>
    <w:rsid w:val="00F30155"/>
    <w:rsid w:val="00F3037E"/>
    <w:rsid w:val="00F30524"/>
    <w:rsid w:val="00F30530"/>
    <w:rsid w:val="00F30748"/>
    <w:rsid w:val="00F3089D"/>
    <w:rsid w:val="00F30A44"/>
    <w:rsid w:val="00F30A46"/>
    <w:rsid w:val="00F30C62"/>
    <w:rsid w:val="00F30E9B"/>
    <w:rsid w:val="00F30EDC"/>
    <w:rsid w:val="00F30F32"/>
    <w:rsid w:val="00F30FF2"/>
    <w:rsid w:val="00F310FB"/>
    <w:rsid w:val="00F3139C"/>
    <w:rsid w:val="00F313CA"/>
    <w:rsid w:val="00F314CA"/>
    <w:rsid w:val="00F31657"/>
    <w:rsid w:val="00F31768"/>
    <w:rsid w:val="00F3195D"/>
    <w:rsid w:val="00F31AA0"/>
    <w:rsid w:val="00F31BD9"/>
    <w:rsid w:val="00F31C39"/>
    <w:rsid w:val="00F31C7D"/>
    <w:rsid w:val="00F31DFE"/>
    <w:rsid w:val="00F3208B"/>
    <w:rsid w:val="00F3216F"/>
    <w:rsid w:val="00F321BA"/>
    <w:rsid w:val="00F32260"/>
    <w:rsid w:val="00F32602"/>
    <w:rsid w:val="00F3266F"/>
    <w:rsid w:val="00F326AB"/>
    <w:rsid w:val="00F326AE"/>
    <w:rsid w:val="00F32855"/>
    <w:rsid w:val="00F32BDC"/>
    <w:rsid w:val="00F32D20"/>
    <w:rsid w:val="00F32E16"/>
    <w:rsid w:val="00F33317"/>
    <w:rsid w:val="00F33504"/>
    <w:rsid w:val="00F335A3"/>
    <w:rsid w:val="00F33913"/>
    <w:rsid w:val="00F33948"/>
    <w:rsid w:val="00F33AD1"/>
    <w:rsid w:val="00F33B97"/>
    <w:rsid w:val="00F33DF2"/>
    <w:rsid w:val="00F33F55"/>
    <w:rsid w:val="00F341C8"/>
    <w:rsid w:val="00F34743"/>
    <w:rsid w:val="00F347FE"/>
    <w:rsid w:val="00F34AF2"/>
    <w:rsid w:val="00F34C58"/>
    <w:rsid w:val="00F34E11"/>
    <w:rsid w:val="00F353F8"/>
    <w:rsid w:val="00F35455"/>
    <w:rsid w:val="00F355A6"/>
    <w:rsid w:val="00F3565C"/>
    <w:rsid w:val="00F35707"/>
    <w:rsid w:val="00F357F2"/>
    <w:rsid w:val="00F3583C"/>
    <w:rsid w:val="00F35904"/>
    <w:rsid w:val="00F35A33"/>
    <w:rsid w:val="00F35B67"/>
    <w:rsid w:val="00F35C81"/>
    <w:rsid w:val="00F35CFB"/>
    <w:rsid w:val="00F35D0A"/>
    <w:rsid w:val="00F35D3C"/>
    <w:rsid w:val="00F35D7C"/>
    <w:rsid w:val="00F35D8B"/>
    <w:rsid w:val="00F35D92"/>
    <w:rsid w:val="00F35FBD"/>
    <w:rsid w:val="00F3618B"/>
    <w:rsid w:val="00F36199"/>
    <w:rsid w:val="00F36381"/>
    <w:rsid w:val="00F363F1"/>
    <w:rsid w:val="00F36414"/>
    <w:rsid w:val="00F36430"/>
    <w:rsid w:val="00F36440"/>
    <w:rsid w:val="00F36666"/>
    <w:rsid w:val="00F36697"/>
    <w:rsid w:val="00F36701"/>
    <w:rsid w:val="00F367EF"/>
    <w:rsid w:val="00F36A0F"/>
    <w:rsid w:val="00F36A1F"/>
    <w:rsid w:val="00F36AA9"/>
    <w:rsid w:val="00F36C54"/>
    <w:rsid w:val="00F36F6F"/>
    <w:rsid w:val="00F36F71"/>
    <w:rsid w:val="00F3725E"/>
    <w:rsid w:val="00F37478"/>
    <w:rsid w:val="00F37694"/>
    <w:rsid w:val="00F3784D"/>
    <w:rsid w:val="00F3785D"/>
    <w:rsid w:val="00F37947"/>
    <w:rsid w:val="00F37C16"/>
    <w:rsid w:val="00F37D78"/>
    <w:rsid w:val="00F37F15"/>
    <w:rsid w:val="00F4007A"/>
    <w:rsid w:val="00F400C0"/>
    <w:rsid w:val="00F402DF"/>
    <w:rsid w:val="00F40438"/>
    <w:rsid w:val="00F40479"/>
    <w:rsid w:val="00F40503"/>
    <w:rsid w:val="00F40568"/>
    <w:rsid w:val="00F40774"/>
    <w:rsid w:val="00F40953"/>
    <w:rsid w:val="00F40AFE"/>
    <w:rsid w:val="00F40B2A"/>
    <w:rsid w:val="00F40C38"/>
    <w:rsid w:val="00F40EF2"/>
    <w:rsid w:val="00F40F26"/>
    <w:rsid w:val="00F41196"/>
    <w:rsid w:val="00F411E8"/>
    <w:rsid w:val="00F4125C"/>
    <w:rsid w:val="00F41306"/>
    <w:rsid w:val="00F41327"/>
    <w:rsid w:val="00F41399"/>
    <w:rsid w:val="00F414C8"/>
    <w:rsid w:val="00F414E6"/>
    <w:rsid w:val="00F414EA"/>
    <w:rsid w:val="00F41716"/>
    <w:rsid w:val="00F41896"/>
    <w:rsid w:val="00F41C21"/>
    <w:rsid w:val="00F41C67"/>
    <w:rsid w:val="00F41EE9"/>
    <w:rsid w:val="00F421A7"/>
    <w:rsid w:val="00F421B6"/>
    <w:rsid w:val="00F424C0"/>
    <w:rsid w:val="00F424D1"/>
    <w:rsid w:val="00F42A88"/>
    <w:rsid w:val="00F42C33"/>
    <w:rsid w:val="00F42C5B"/>
    <w:rsid w:val="00F43060"/>
    <w:rsid w:val="00F431C4"/>
    <w:rsid w:val="00F4323B"/>
    <w:rsid w:val="00F433C9"/>
    <w:rsid w:val="00F43595"/>
    <w:rsid w:val="00F4374E"/>
    <w:rsid w:val="00F4388B"/>
    <w:rsid w:val="00F43C1C"/>
    <w:rsid w:val="00F43C4F"/>
    <w:rsid w:val="00F43C85"/>
    <w:rsid w:val="00F44169"/>
    <w:rsid w:val="00F4448E"/>
    <w:rsid w:val="00F4459D"/>
    <w:rsid w:val="00F446B4"/>
    <w:rsid w:val="00F449FF"/>
    <w:rsid w:val="00F44F0F"/>
    <w:rsid w:val="00F44F60"/>
    <w:rsid w:val="00F452F4"/>
    <w:rsid w:val="00F4538D"/>
    <w:rsid w:val="00F453A6"/>
    <w:rsid w:val="00F45781"/>
    <w:rsid w:val="00F45812"/>
    <w:rsid w:val="00F458D2"/>
    <w:rsid w:val="00F45BF8"/>
    <w:rsid w:val="00F45D8B"/>
    <w:rsid w:val="00F45E62"/>
    <w:rsid w:val="00F45FD5"/>
    <w:rsid w:val="00F460EC"/>
    <w:rsid w:val="00F4629A"/>
    <w:rsid w:val="00F46344"/>
    <w:rsid w:val="00F464F5"/>
    <w:rsid w:val="00F4650F"/>
    <w:rsid w:val="00F4657C"/>
    <w:rsid w:val="00F465A9"/>
    <w:rsid w:val="00F46729"/>
    <w:rsid w:val="00F4690F"/>
    <w:rsid w:val="00F46967"/>
    <w:rsid w:val="00F46F7A"/>
    <w:rsid w:val="00F4707A"/>
    <w:rsid w:val="00F47144"/>
    <w:rsid w:val="00F47305"/>
    <w:rsid w:val="00F4759D"/>
    <w:rsid w:val="00F475F4"/>
    <w:rsid w:val="00F47607"/>
    <w:rsid w:val="00F476A5"/>
    <w:rsid w:val="00F4773A"/>
    <w:rsid w:val="00F4790B"/>
    <w:rsid w:val="00F47C5F"/>
    <w:rsid w:val="00F50025"/>
    <w:rsid w:val="00F50095"/>
    <w:rsid w:val="00F5009F"/>
    <w:rsid w:val="00F50104"/>
    <w:rsid w:val="00F501E7"/>
    <w:rsid w:val="00F50298"/>
    <w:rsid w:val="00F5039A"/>
    <w:rsid w:val="00F506AA"/>
    <w:rsid w:val="00F5070E"/>
    <w:rsid w:val="00F509A0"/>
    <w:rsid w:val="00F50F22"/>
    <w:rsid w:val="00F512BB"/>
    <w:rsid w:val="00F513AD"/>
    <w:rsid w:val="00F5158F"/>
    <w:rsid w:val="00F51793"/>
    <w:rsid w:val="00F517D4"/>
    <w:rsid w:val="00F51B35"/>
    <w:rsid w:val="00F51CB2"/>
    <w:rsid w:val="00F52028"/>
    <w:rsid w:val="00F52106"/>
    <w:rsid w:val="00F522A7"/>
    <w:rsid w:val="00F5234A"/>
    <w:rsid w:val="00F528CE"/>
    <w:rsid w:val="00F5292B"/>
    <w:rsid w:val="00F52DC9"/>
    <w:rsid w:val="00F52E34"/>
    <w:rsid w:val="00F53386"/>
    <w:rsid w:val="00F53619"/>
    <w:rsid w:val="00F53699"/>
    <w:rsid w:val="00F53907"/>
    <w:rsid w:val="00F53E4A"/>
    <w:rsid w:val="00F53F00"/>
    <w:rsid w:val="00F54034"/>
    <w:rsid w:val="00F5416D"/>
    <w:rsid w:val="00F5436E"/>
    <w:rsid w:val="00F54697"/>
    <w:rsid w:val="00F546C8"/>
    <w:rsid w:val="00F546E1"/>
    <w:rsid w:val="00F54890"/>
    <w:rsid w:val="00F54921"/>
    <w:rsid w:val="00F54A2D"/>
    <w:rsid w:val="00F54A3B"/>
    <w:rsid w:val="00F54CED"/>
    <w:rsid w:val="00F54DC1"/>
    <w:rsid w:val="00F550C3"/>
    <w:rsid w:val="00F55778"/>
    <w:rsid w:val="00F557E7"/>
    <w:rsid w:val="00F55836"/>
    <w:rsid w:val="00F5596F"/>
    <w:rsid w:val="00F55B29"/>
    <w:rsid w:val="00F55FFB"/>
    <w:rsid w:val="00F560D2"/>
    <w:rsid w:val="00F5658F"/>
    <w:rsid w:val="00F56622"/>
    <w:rsid w:val="00F56786"/>
    <w:rsid w:val="00F56A19"/>
    <w:rsid w:val="00F56C50"/>
    <w:rsid w:val="00F56C69"/>
    <w:rsid w:val="00F56D46"/>
    <w:rsid w:val="00F56D55"/>
    <w:rsid w:val="00F56F1F"/>
    <w:rsid w:val="00F57473"/>
    <w:rsid w:val="00F575F3"/>
    <w:rsid w:val="00F576E5"/>
    <w:rsid w:val="00F577BF"/>
    <w:rsid w:val="00F578AE"/>
    <w:rsid w:val="00F57A18"/>
    <w:rsid w:val="00F57B5B"/>
    <w:rsid w:val="00F57B6E"/>
    <w:rsid w:val="00F57C10"/>
    <w:rsid w:val="00F57D55"/>
    <w:rsid w:val="00F57EEB"/>
    <w:rsid w:val="00F57FD5"/>
    <w:rsid w:val="00F6045E"/>
    <w:rsid w:val="00F604F4"/>
    <w:rsid w:val="00F60909"/>
    <w:rsid w:val="00F60F0A"/>
    <w:rsid w:val="00F6102D"/>
    <w:rsid w:val="00F6113D"/>
    <w:rsid w:val="00F611B6"/>
    <w:rsid w:val="00F6140D"/>
    <w:rsid w:val="00F61645"/>
    <w:rsid w:val="00F61670"/>
    <w:rsid w:val="00F61707"/>
    <w:rsid w:val="00F61973"/>
    <w:rsid w:val="00F619B1"/>
    <w:rsid w:val="00F61A7F"/>
    <w:rsid w:val="00F61A95"/>
    <w:rsid w:val="00F61BAC"/>
    <w:rsid w:val="00F61BED"/>
    <w:rsid w:val="00F61E21"/>
    <w:rsid w:val="00F61E59"/>
    <w:rsid w:val="00F61F53"/>
    <w:rsid w:val="00F6273A"/>
    <w:rsid w:val="00F62816"/>
    <w:rsid w:val="00F62B44"/>
    <w:rsid w:val="00F62BA0"/>
    <w:rsid w:val="00F62C2E"/>
    <w:rsid w:val="00F62D51"/>
    <w:rsid w:val="00F62D80"/>
    <w:rsid w:val="00F63117"/>
    <w:rsid w:val="00F631AA"/>
    <w:rsid w:val="00F633AC"/>
    <w:rsid w:val="00F633D5"/>
    <w:rsid w:val="00F63586"/>
    <w:rsid w:val="00F63701"/>
    <w:rsid w:val="00F638B4"/>
    <w:rsid w:val="00F639AC"/>
    <w:rsid w:val="00F63D99"/>
    <w:rsid w:val="00F63EB0"/>
    <w:rsid w:val="00F642ED"/>
    <w:rsid w:val="00F64395"/>
    <w:rsid w:val="00F6444E"/>
    <w:rsid w:val="00F6475C"/>
    <w:rsid w:val="00F64762"/>
    <w:rsid w:val="00F64DAC"/>
    <w:rsid w:val="00F64F54"/>
    <w:rsid w:val="00F65071"/>
    <w:rsid w:val="00F651C5"/>
    <w:rsid w:val="00F658E5"/>
    <w:rsid w:val="00F659FA"/>
    <w:rsid w:val="00F66061"/>
    <w:rsid w:val="00F66208"/>
    <w:rsid w:val="00F662AB"/>
    <w:rsid w:val="00F66514"/>
    <w:rsid w:val="00F66934"/>
    <w:rsid w:val="00F66B07"/>
    <w:rsid w:val="00F66CC7"/>
    <w:rsid w:val="00F66D87"/>
    <w:rsid w:val="00F66D9F"/>
    <w:rsid w:val="00F66F15"/>
    <w:rsid w:val="00F66FFF"/>
    <w:rsid w:val="00F6710C"/>
    <w:rsid w:val="00F6732D"/>
    <w:rsid w:val="00F675D2"/>
    <w:rsid w:val="00F67721"/>
    <w:rsid w:val="00F6779A"/>
    <w:rsid w:val="00F678D1"/>
    <w:rsid w:val="00F67B30"/>
    <w:rsid w:val="00F67C62"/>
    <w:rsid w:val="00F67CD6"/>
    <w:rsid w:val="00F67D59"/>
    <w:rsid w:val="00F67DDE"/>
    <w:rsid w:val="00F67F65"/>
    <w:rsid w:val="00F70053"/>
    <w:rsid w:val="00F703F2"/>
    <w:rsid w:val="00F7042E"/>
    <w:rsid w:val="00F70536"/>
    <w:rsid w:val="00F705FA"/>
    <w:rsid w:val="00F7069B"/>
    <w:rsid w:val="00F706F6"/>
    <w:rsid w:val="00F707A3"/>
    <w:rsid w:val="00F707AC"/>
    <w:rsid w:val="00F70DE9"/>
    <w:rsid w:val="00F712DA"/>
    <w:rsid w:val="00F716C6"/>
    <w:rsid w:val="00F71708"/>
    <w:rsid w:val="00F71A93"/>
    <w:rsid w:val="00F71C52"/>
    <w:rsid w:val="00F71D78"/>
    <w:rsid w:val="00F71D8F"/>
    <w:rsid w:val="00F72231"/>
    <w:rsid w:val="00F72700"/>
    <w:rsid w:val="00F72819"/>
    <w:rsid w:val="00F729F8"/>
    <w:rsid w:val="00F72B38"/>
    <w:rsid w:val="00F72DA7"/>
    <w:rsid w:val="00F735F6"/>
    <w:rsid w:val="00F73602"/>
    <w:rsid w:val="00F737E6"/>
    <w:rsid w:val="00F73983"/>
    <w:rsid w:val="00F73A3C"/>
    <w:rsid w:val="00F73D1D"/>
    <w:rsid w:val="00F73E05"/>
    <w:rsid w:val="00F73E85"/>
    <w:rsid w:val="00F73F4F"/>
    <w:rsid w:val="00F74002"/>
    <w:rsid w:val="00F74502"/>
    <w:rsid w:val="00F748A5"/>
    <w:rsid w:val="00F74953"/>
    <w:rsid w:val="00F74AFC"/>
    <w:rsid w:val="00F74B78"/>
    <w:rsid w:val="00F74C57"/>
    <w:rsid w:val="00F74C66"/>
    <w:rsid w:val="00F74DB6"/>
    <w:rsid w:val="00F7501D"/>
    <w:rsid w:val="00F75079"/>
    <w:rsid w:val="00F752DD"/>
    <w:rsid w:val="00F75712"/>
    <w:rsid w:val="00F758ED"/>
    <w:rsid w:val="00F75A8B"/>
    <w:rsid w:val="00F75ACE"/>
    <w:rsid w:val="00F75C9F"/>
    <w:rsid w:val="00F75D7F"/>
    <w:rsid w:val="00F75E58"/>
    <w:rsid w:val="00F760F3"/>
    <w:rsid w:val="00F763D2"/>
    <w:rsid w:val="00F765AB"/>
    <w:rsid w:val="00F766FF"/>
    <w:rsid w:val="00F76BED"/>
    <w:rsid w:val="00F76C3D"/>
    <w:rsid w:val="00F76DA7"/>
    <w:rsid w:val="00F76FE9"/>
    <w:rsid w:val="00F77340"/>
    <w:rsid w:val="00F7739C"/>
    <w:rsid w:val="00F7764B"/>
    <w:rsid w:val="00F7778E"/>
    <w:rsid w:val="00F7782A"/>
    <w:rsid w:val="00F77835"/>
    <w:rsid w:val="00F77866"/>
    <w:rsid w:val="00F779AC"/>
    <w:rsid w:val="00F77AD8"/>
    <w:rsid w:val="00F77AEA"/>
    <w:rsid w:val="00F80281"/>
    <w:rsid w:val="00F8030E"/>
    <w:rsid w:val="00F80495"/>
    <w:rsid w:val="00F806AA"/>
    <w:rsid w:val="00F80700"/>
    <w:rsid w:val="00F80785"/>
    <w:rsid w:val="00F8078C"/>
    <w:rsid w:val="00F80A61"/>
    <w:rsid w:val="00F80B9B"/>
    <w:rsid w:val="00F80BFF"/>
    <w:rsid w:val="00F80E17"/>
    <w:rsid w:val="00F80E55"/>
    <w:rsid w:val="00F80E91"/>
    <w:rsid w:val="00F81094"/>
    <w:rsid w:val="00F81498"/>
    <w:rsid w:val="00F8158D"/>
    <w:rsid w:val="00F81730"/>
    <w:rsid w:val="00F8193E"/>
    <w:rsid w:val="00F81A3A"/>
    <w:rsid w:val="00F820A6"/>
    <w:rsid w:val="00F822E6"/>
    <w:rsid w:val="00F82331"/>
    <w:rsid w:val="00F82B67"/>
    <w:rsid w:val="00F82B80"/>
    <w:rsid w:val="00F82E9A"/>
    <w:rsid w:val="00F82F65"/>
    <w:rsid w:val="00F830E9"/>
    <w:rsid w:val="00F8339C"/>
    <w:rsid w:val="00F83810"/>
    <w:rsid w:val="00F8392B"/>
    <w:rsid w:val="00F83B8E"/>
    <w:rsid w:val="00F83C36"/>
    <w:rsid w:val="00F83C89"/>
    <w:rsid w:val="00F84404"/>
    <w:rsid w:val="00F845F7"/>
    <w:rsid w:val="00F84801"/>
    <w:rsid w:val="00F84827"/>
    <w:rsid w:val="00F849AF"/>
    <w:rsid w:val="00F84A71"/>
    <w:rsid w:val="00F84BD5"/>
    <w:rsid w:val="00F84BF7"/>
    <w:rsid w:val="00F8525F"/>
    <w:rsid w:val="00F8543A"/>
    <w:rsid w:val="00F856DC"/>
    <w:rsid w:val="00F857F1"/>
    <w:rsid w:val="00F85947"/>
    <w:rsid w:val="00F85986"/>
    <w:rsid w:val="00F85B05"/>
    <w:rsid w:val="00F85C88"/>
    <w:rsid w:val="00F85D44"/>
    <w:rsid w:val="00F85F45"/>
    <w:rsid w:val="00F86577"/>
    <w:rsid w:val="00F86709"/>
    <w:rsid w:val="00F86901"/>
    <w:rsid w:val="00F86C4F"/>
    <w:rsid w:val="00F86CA2"/>
    <w:rsid w:val="00F87112"/>
    <w:rsid w:val="00F87247"/>
    <w:rsid w:val="00F8728D"/>
    <w:rsid w:val="00F87470"/>
    <w:rsid w:val="00F87701"/>
    <w:rsid w:val="00F8770B"/>
    <w:rsid w:val="00F87776"/>
    <w:rsid w:val="00F878EB"/>
    <w:rsid w:val="00F87918"/>
    <w:rsid w:val="00F8791E"/>
    <w:rsid w:val="00F879B5"/>
    <w:rsid w:val="00F87A8C"/>
    <w:rsid w:val="00F87B4F"/>
    <w:rsid w:val="00F87BFD"/>
    <w:rsid w:val="00F87ED6"/>
    <w:rsid w:val="00F87F00"/>
    <w:rsid w:val="00F90259"/>
    <w:rsid w:val="00F902C9"/>
    <w:rsid w:val="00F902FA"/>
    <w:rsid w:val="00F90514"/>
    <w:rsid w:val="00F9053F"/>
    <w:rsid w:val="00F906B9"/>
    <w:rsid w:val="00F90A58"/>
    <w:rsid w:val="00F90AEA"/>
    <w:rsid w:val="00F90F04"/>
    <w:rsid w:val="00F9110C"/>
    <w:rsid w:val="00F911B7"/>
    <w:rsid w:val="00F91263"/>
    <w:rsid w:val="00F9132F"/>
    <w:rsid w:val="00F91357"/>
    <w:rsid w:val="00F913EE"/>
    <w:rsid w:val="00F9144F"/>
    <w:rsid w:val="00F91716"/>
    <w:rsid w:val="00F918CF"/>
    <w:rsid w:val="00F918D7"/>
    <w:rsid w:val="00F919AD"/>
    <w:rsid w:val="00F91AEC"/>
    <w:rsid w:val="00F91BEA"/>
    <w:rsid w:val="00F91ECB"/>
    <w:rsid w:val="00F91FAF"/>
    <w:rsid w:val="00F91FC3"/>
    <w:rsid w:val="00F920B3"/>
    <w:rsid w:val="00F921C4"/>
    <w:rsid w:val="00F9267F"/>
    <w:rsid w:val="00F92718"/>
    <w:rsid w:val="00F92954"/>
    <w:rsid w:val="00F929B7"/>
    <w:rsid w:val="00F92A3F"/>
    <w:rsid w:val="00F92BEF"/>
    <w:rsid w:val="00F92C10"/>
    <w:rsid w:val="00F92E0C"/>
    <w:rsid w:val="00F92E86"/>
    <w:rsid w:val="00F92ED1"/>
    <w:rsid w:val="00F92EDF"/>
    <w:rsid w:val="00F930C5"/>
    <w:rsid w:val="00F932C9"/>
    <w:rsid w:val="00F9346D"/>
    <w:rsid w:val="00F93648"/>
    <w:rsid w:val="00F93703"/>
    <w:rsid w:val="00F93818"/>
    <w:rsid w:val="00F938DB"/>
    <w:rsid w:val="00F9397C"/>
    <w:rsid w:val="00F93A2E"/>
    <w:rsid w:val="00F93A3B"/>
    <w:rsid w:val="00F93C14"/>
    <w:rsid w:val="00F93C46"/>
    <w:rsid w:val="00F93DE9"/>
    <w:rsid w:val="00F93E5B"/>
    <w:rsid w:val="00F93FF5"/>
    <w:rsid w:val="00F943A2"/>
    <w:rsid w:val="00F9446F"/>
    <w:rsid w:val="00F9455E"/>
    <w:rsid w:val="00F94650"/>
    <w:rsid w:val="00F94990"/>
    <w:rsid w:val="00F949C9"/>
    <w:rsid w:val="00F94A13"/>
    <w:rsid w:val="00F94F36"/>
    <w:rsid w:val="00F94F6E"/>
    <w:rsid w:val="00F9515F"/>
    <w:rsid w:val="00F952EF"/>
    <w:rsid w:val="00F95672"/>
    <w:rsid w:val="00F956D2"/>
    <w:rsid w:val="00F95784"/>
    <w:rsid w:val="00F959DF"/>
    <w:rsid w:val="00F95B37"/>
    <w:rsid w:val="00F95CDE"/>
    <w:rsid w:val="00F95CE3"/>
    <w:rsid w:val="00F95D4A"/>
    <w:rsid w:val="00F95DF7"/>
    <w:rsid w:val="00F95EC1"/>
    <w:rsid w:val="00F963B8"/>
    <w:rsid w:val="00F96544"/>
    <w:rsid w:val="00F966F1"/>
    <w:rsid w:val="00F96952"/>
    <w:rsid w:val="00F96B9B"/>
    <w:rsid w:val="00F96E1A"/>
    <w:rsid w:val="00F96F69"/>
    <w:rsid w:val="00F96FB7"/>
    <w:rsid w:val="00F96FE6"/>
    <w:rsid w:val="00F97013"/>
    <w:rsid w:val="00F9745A"/>
    <w:rsid w:val="00F977C5"/>
    <w:rsid w:val="00F9796C"/>
    <w:rsid w:val="00F97C14"/>
    <w:rsid w:val="00F97D8A"/>
    <w:rsid w:val="00FA0023"/>
    <w:rsid w:val="00FA0043"/>
    <w:rsid w:val="00FA0370"/>
    <w:rsid w:val="00FA05A8"/>
    <w:rsid w:val="00FA0780"/>
    <w:rsid w:val="00FA08F6"/>
    <w:rsid w:val="00FA09B1"/>
    <w:rsid w:val="00FA0AA1"/>
    <w:rsid w:val="00FA0B20"/>
    <w:rsid w:val="00FA0B34"/>
    <w:rsid w:val="00FA0BBC"/>
    <w:rsid w:val="00FA0BE0"/>
    <w:rsid w:val="00FA11DB"/>
    <w:rsid w:val="00FA12C2"/>
    <w:rsid w:val="00FA13BA"/>
    <w:rsid w:val="00FA16D0"/>
    <w:rsid w:val="00FA16E5"/>
    <w:rsid w:val="00FA16FC"/>
    <w:rsid w:val="00FA1714"/>
    <w:rsid w:val="00FA187A"/>
    <w:rsid w:val="00FA1899"/>
    <w:rsid w:val="00FA194A"/>
    <w:rsid w:val="00FA1A6A"/>
    <w:rsid w:val="00FA1AB4"/>
    <w:rsid w:val="00FA1B6B"/>
    <w:rsid w:val="00FA1C92"/>
    <w:rsid w:val="00FA1CEB"/>
    <w:rsid w:val="00FA1F32"/>
    <w:rsid w:val="00FA1F82"/>
    <w:rsid w:val="00FA2232"/>
    <w:rsid w:val="00FA236F"/>
    <w:rsid w:val="00FA24FB"/>
    <w:rsid w:val="00FA2A81"/>
    <w:rsid w:val="00FA2AB0"/>
    <w:rsid w:val="00FA2AB2"/>
    <w:rsid w:val="00FA2BA8"/>
    <w:rsid w:val="00FA2F7E"/>
    <w:rsid w:val="00FA301E"/>
    <w:rsid w:val="00FA3094"/>
    <w:rsid w:val="00FA31DB"/>
    <w:rsid w:val="00FA3477"/>
    <w:rsid w:val="00FA35B8"/>
    <w:rsid w:val="00FA37FD"/>
    <w:rsid w:val="00FA39EC"/>
    <w:rsid w:val="00FA3A70"/>
    <w:rsid w:val="00FA3ED4"/>
    <w:rsid w:val="00FA3F74"/>
    <w:rsid w:val="00FA40A7"/>
    <w:rsid w:val="00FA40A8"/>
    <w:rsid w:val="00FA4104"/>
    <w:rsid w:val="00FA420C"/>
    <w:rsid w:val="00FA4963"/>
    <w:rsid w:val="00FA4C13"/>
    <w:rsid w:val="00FA4D0A"/>
    <w:rsid w:val="00FA4D2F"/>
    <w:rsid w:val="00FA4DB5"/>
    <w:rsid w:val="00FA4E4D"/>
    <w:rsid w:val="00FA4F50"/>
    <w:rsid w:val="00FA56C0"/>
    <w:rsid w:val="00FA5859"/>
    <w:rsid w:val="00FA59D5"/>
    <w:rsid w:val="00FA5ABC"/>
    <w:rsid w:val="00FA5B9D"/>
    <w:rsid w:val="00FA5BA0"/>
    <w:rsid w:val="00FA5BA4"/>
    <w:rsid w:val="00FA5D36"/>
    <w:rsid w:val="00FA5F46"/>
    <w:rsid w:val="00FA6027"/>
    <w:rsid w:val="00FA6078"/>
    <w:rsid w:val="00FA60CC"/>
    <w:rsid w:val="00FA618B"/>
    <w:rsid w:val="00FA644B"/>
    <w:rsid w:val="00FA6626"/>
    <w:rsid w:val="00FA66B9"/>
    <w:rsid w:val="00FA67BE"/>
    <w:rsid w:val="00FA6AA8"/>
    <w:rsid w:val="00FA6E52"/>
    <w:rsid w:val="00FA72A8"/>
    <w:rsid w:val="00FA7674"/>
    <w:rsid w:val="00FA76AA"/>
    <w:rsid w:val="00FA7AA5"/>
    <w:rsid w:val="00FA7CA3"/>
    <w:rsid w:val="00FA7D67"/>
    <w:rsid w:val="00FA7E0B"/>
    <w:rsid w:val="00FA7E9C"/>
    <w:rsid w:val="00FA7EAE"/>
    <w:rsid w:val="00FA7F5C"/>
    <w:rsid w:val="00FA7F98"/>
    <w:rsid w:val="00FB02F2"/>
    <w:rsid w:val="00FB039C"/>
    <w:rsid w:val="00FB05A9"/>
    <w:rsid w:val="00FB0AE2"/>
    <w:rsid w:val="00FB0C6D"/>
    <w:rsid w:val="00FB0E95"/>
    <w:rsid w:val="00FB0F58"/>
    <w:rsid w:val="00FB10AF"/>
    <w:rsid w:val="00FB126A"/>
    <w:rsid w:val="00FB137C"/>
    <w:rsid w:val="00FB1380"/>
    <w:rsid w:val="00FB1549"/>
    <w:rsid w:val="00FB158D"/>
    <w:rsid w:val="00FB1B06"/>
    <w:rsid w:val="00FB1E85"/>
    <w:rsid w:val="00FB1EE0"/>
    <w:rsid w:val="00FB1FB5"/>
    <w:rsid w:val="00FB2226"/>
    <w:rsid w:val="00FB26A9"/>
    <w:rsid w:val="00FB271D"/>
    <w:rsid w:val="00FB274F"/>
    <w:rsid w:val="00FB27D3"/>
    <w:rsid w:val="00FB287C"/>
    <w:rsid w:val="00FB28BA"/>
    <w:rsid w:val="00FB2DAC"/>
    <w:rsid w:val="00FB34F1"/>
    <w:rsid w:val="00FB3514"/>
    <w:rsid w:val="00FB3580"/>
    <w:rsid w:val="00FB367C"/>
    <w:rsid w:val="00FB36A6"/>
    <w:rsid w:val="00FB371C"/>
    <w:rsid w:val="00FB3732"/>
    <w:rsid w:val="00FB3AA2"/>
    <w:rsid w:val="00FB3AE9"/>
    <w:rsid w:val="00FB3CBC"/>
    <w:rsid w:val="00FB3D0C"/>
    <w:rsid w:val="00FB3E15"/>
    <w:rsid w:val="00FB3E1E"/>
    <w:rsid w:val="00FB4032"/>
    <w:rsid w:val="00FB408B"/>
    <w:rsid w:val="00FB4271"/>
    <w:rsid w:val="00FB4765"/>
    <w:rsid w:val="00FB4858"/>
    <w:rsid w:val="00FB49D7"/>
    <w:rsid w:val="00FB49FD"/>
    <w:rsid w:val="00FB4B4F"/>
    <w:rsid w:val="00FB52A6"/>
    <w:rsid w:val="00FB5607"/>
    <w:rsid w:val="00FB5697"/>
    <w:rsid w:val="00FB58CF"/>
    <w:rsid w:val="00FB5A52"/>
    <w:rsid w:val="00FB5A95"/>
    <w:rsid w:val="00FB5B42"/>
    <w:rsid w:val="00FB5B83"/>
    <w:rsid w:val="00FB5BE3"/>
    <w:rsid w:val="00FB5C14"/>
    <w:rsid w:val="00FB5FAE"/>
    <w:rsid w:val="00FB613D"/>
    <w:rsid w:val="00FB6398"/>
    <w:rsid w:val="00FB66F3"/>
    <w:rsid w:val="00FB68CD"/>
    <w:rsid w:val="00FB6982"/>
    <w:rsid w:val="00FB6A43"/>
    <w:rsid w:val="00FB6A9A"/>
    <w:rsid w:val="00FB6CC8"/>
    <w:rsid w:val="00FB6DB1"/>
    <w:rsid w:val="00FB6EBC"/>
    <w:rsid w:val="00FB71A8"/>
    <w:rsid w:val="00FB74EB"/>
    <w:rsid w:val="00FB7829"/>
    <w:rsid w:val="00FB7A85"/>
    <w:rsid w:val="00FB7B30"/>
    <w:rsid w:val="00FB7CDC"/>
    <w:rsid w:val="00FC015D"/>
    <w:rsid w:val="00FC026F"/>
    <w:rsid w:val="00FC0284"/>
    <w:rsid w:val="00FC0646"/>
    <w:rsid w:val="00FC06CF"/>
    <w:rsid w:val="00FC08E3"/>
    <w:rsid w:val="00FC0AC3"/>
    <w:rsid w:val="00FC0EDE"/>
    <w:rsid w:val="00FC0FDE"/>
    <w:rsid w:val="00FC1395"/>
    <w:rsid w:val="00FC157B"/>
    <w:rsid w:val="00FC15C8"/>
    <w:rsid w:val="00FC18C7"/>
    <w:rsid w:val="00FC1916"/>
    <w:rsid w:val="00FC1A96"/>
    <w:rsid w:val="00FC1B88"/>
    <w:rsid w:val="00FC1D1D"/>
    <w:rsid w:val="00FC1E3B"/>
    <w:rsid w:val="00FC2005"/>
    <w:rsid w:val="00FC22C9"/>
    <w:rsid w:val="00FC2539"/>
    <w:rsid w:val="00FC2885"/>
    <w:rsid w:val="00FC28B7"/>
    <w:rsid w:val="00FC2A72"/>
    <w:rsid w:val="00FC2B54"/>
    <w:rsid w:val="00FC2C3F"/>
    <w:rsid w:val="00FC315D"/>
    <w:rsid w:val="00FC326B"/>
    <w:rsid w:val="00FC32D3"/>
    <w:rsid w:val="00FC33CC"/>
    <w:rsid w:val="00FC33ED"/>
    <w:rsid w:val="00FC3410"/>
    <w:rsid w:val="00FC350D"/>
    <w:rsid w:val="00FC35D3"/>
    <w:rsid w:val="00FC36D7"/>
    <w:rsid w:val="00FC39CC"/>
    <w:rsid w:val="00FC3A4D"/>
    <w:rsid w:val="00FC3D19"/>
    <w:rsid w:val="00FC41D5"/>
    <w:rsid w:val="00FC4354"/>
    <w:rsid w:val="00FC43B0"/>
    <w:rsid w:val="00FC43C2"/>
    <w:rsid w:val="00FC4595"/>
    <w:rsid w:val="00FC473D"/>
    <w:rsid w:val="00FC484A"/>
    <w:rsid w:val="00FC4BA4"/>
    <w:rsid w:val="00FC4F43"/>
    <w:rsid w:val="00FC51A3"/>
    <w:rsid w:val="00FC5207"/>
    <w:rsid w:val="00FC5608"/>
    <w:rsid w:val="00FC583D"/>
    <w:rsid w:val="00FC58B4"/>
    <w:rsid w:val="00FC5C1D"/>
    <w:rsid w:val="00FC5C2F"/>
    <w:rsid w:val="00FC60B2"/>
    <w:rsid w:val="00FC62C3"/>
    <w:rsid w:val="00FC67FC"/>
    <w:rsid w:val="00FC68C5"/>
    <w:rsid w:val="00FC6973"/>
    <w:rsid w:val="00FC6AE5"/>
    <w:rsid w:val="00FC6C76"/>
    <w:rsid w:val="00FC6E85"/>
    <w:rsid w:val="00FC6EF0"/>
    <w:rsid w:val="00FC6F9D"/>
    <w:rsid w:val="00FC716B"/>
    <w:rsid w:val="00FC744A"/>
    <w:rsid w:val="00FC7904"/>
    <w:rsid w:val="00FC7A7D"/>
    <w:rsid w:val="00FC7D5E"/>
    <w:rsid w:val="00FC7F36"/>
    <w:rsid w:val="00FC7FD7"/>
    <w:rsid w:val="00FD0154"/>
    <w:rsid w:val="00FD0816"/>
    <w:rsid w:val="00FD0B73"/>
    <w:rsid w:val="00FD0BC3"/>
    <w:rsid w:val="00FD0FC8"/>
    <w:rsid w:val="00FD10AA"/>
    <w:rsid w:val="00FD1100"/>
    <w:rsid w:val="00FD12E3"/>
    <w:rsid w:val="00FD141A"/>
    <w:rsid w:val="00FD1576"/>
    <w:rsid w:val="00FD15C3"/>
    <w:rsid w:val="00FD18E0"/>
    <w:rsid w:val="00FD19A2"/>
    <w:rsid w:val="00FD1ACF"/>
    <w:rsid w:val="00FD1F3B"/>
    <w:rsid w:val="00FD1FCD"/>
    <w:rsid w:val="00FD2256"/>
    <w:rsid w:val="00FD23DA"/>
    <w:rsid w:val="00FD2475"/>
    <w:rsid w:val="00FD26CB"/>
    <w:rsid w:val="00FD270C"/>
    <w:rsid w:val="00FD2773"/>
    <w:rsid w:val="00FD2830"/>
    <w:rsid w:val="00FD291F"/>
    <w:rsid w:val="00FD29A3"/>
    <w:rsid w:val="00FD2AF2"/>
    <w:rsid w:val="00FD2B5C"/>
    <w:rsid w:val="00FD2CB0"/>
    <w:rsid w:val="00FD2D29"/>
    <w:rsid w:val="00FD2D81"/>
    <w:rsid w:val="00FD2FA8"/>
    <w:rsid w:val="00FD3101"/>
    <w:rsid w:val="00FD3655"/>
    <w:rsid w:val="00FD36D3"/>
    <w:rsid w:val="00FD3785"/>
    <w:rsid w:val="00FD38CA"/>
    <w:rsid w:val="00FD3AB5"/>
    <w:rsid w:val="00FD3BA3"/>
    <w:rsid w:val="00FD3C6F"/>
    <w:rsid w:val="00FD3D58"/>
    <w:rsid w:val="00FD3DB3"/>
    <w:rsid w:val="00FD40DE"/>
    <w:rsid w:val="00FD4414"/>
    <w:rsid w:val="00FD46CF"/>
    <w:rsid w:val="00FD46D5"/>
    <w:rsid w:val="00FD474C"/>
    <w:rsid w:val="00FD47E0"/>
    <w:rsid w:val="00FD48FE"/>
    <w:rsid w:val="00FD4C6B"/>
    <w:rsid w:val="00FD504A"/>
    <w:rsid w:val="00FD5117"/>
    <w:rsid w:val="00FD5186"/>
    <w:rsid w:val="00FD5204"/>
    <w:rsid w:val="00FD5303"/>
    <w:rsid w:val="00FD5482"/>
    <w:rsid w:val="00FD5685"/>
    <w:rsid w:val="00FD59B3"/>
    <w:rsid w:val="00FD5C82"/>
    <w:rsid w:val="00FD5E66"/>
    <w:rsid w:val="00FD5F3E"/>
    <w:rsid w:val="00FD601A"/>
    <w:rsid w:val="00FD6106"/>
    <w:rsid w:val="00FD6219"/>
    <w:rsid w:val="00FD62B2"/>
    <w:rsid w:val="00FD6317"/>
    <w:rsid w:val="00FD6519"/>
    <w:rsid w:val="00FD6681"/>
    <w:rsid w:val="00FD675E"/>
    <w:rsid w:val="00FD6866"/>
    <w:rsid w:val="00FD6956"/>
    <w:rsid w:val="00FD6C43"/>
    <w:rsid w:val="00FD6D44"/>
    <w:rsid w:val="00FD6DD3"/>
    <w:rsid w:val="00FD7089"/>
    <w:rsid w:val="00FD70E4"/>
    <w:rsid w:val="00FD71B9"/>
    <w:rsid w:val="00FD71E7"/>
    <w:rsid w:val="00FD72A7"/>
    <w:rsid w:val="00FD7723"/>
    <w:rsid w:val="00FD78ED"/>
    <w:rsid w:val="00FD7CCA"/>
    <w:rsid w:val="00FD7F38"/>
    <w:rsid w:val="00FE031A"/>
    <w:rsid w:val="00FE057C"/>
    <w:rsid w:val="00FE064D"/>
    <w:rsid w:val="00FE06E2"/>
    <w:rsid w:val="00FE0796"/>
    <w:rsid w:val="00FE09FD"/>
    <w:rsid w:val="00FE0A9A"/>
    <w:rsid w:val="00FE0B53"/>
    <w:rsid w:val="00FE0C34"/>
    <w:rsid w:val="00FE0C9A"/>
    <w:rsid w:val="00FE0D22"/>
    <w:rsid w:val="00FE0D41"/>
    <w:rsid w:val="00FE0D54"/>
    <w:rsid w:val="00FE0DD1"/>
    <w:rsid w:val="00FE1113"/>
    <w:rsid w:val="00FE111D"/>
    <w:rsid w:val="00FE136D"/>
    <w:rsid w:val="00FE1696"/>
    <w:rsid w:val="00FE189D"/>
    <w:rsid w:val="00FE19A7"/>
    <w:rsid w:val="00FE1A46"/>
    <w:rsid w:val="00FE1ADF"/>
    <w:rsid w:val="00FE2126"/>
    <w:rsid w:val="00FE214D"/>
    <w:rsid w:val="00FE239B"/>
    <w:rsid w:val="00FE2429"/>
    <w:rsid w:val="00FE2530"/>
    <w:rsid w:val="00FE2616"/>
    <w:rsid w:val="00FE2776"/>
    <w:rsid w:val="00FE2785"/>
    <w:rsid w:val="00FE2979"/>
    <w:rsid w:val="00FE2A49"/>
    <w:rsid w:val="00FE2A6E"/>
    <w:rsid w:val="00FE2C68"/>
    <w:rsid w:val="00FE2E28"/>
    <w:rsid w:val="00FE2F69"/>
    <w:rsid w:val="00FE3309"/>
    <w:rsid w:val="00FE33EE"/>
    <w:rsid w:val="00FE3575"/>
    <w:rsid w:val="00FE3614"/>
    <w:rsid w:val="00FE3D7B"/>
    <w:rsid w:val="00FE4076"/>
    <w:rsid w:val="00FE4079"/>
    <w:rsid w:val="00FE40C1"/>
    <w:rsid w:val="00FE4376"/>
    <w:rsid w:val="00FE467C"/>
    <w:rsid w:val="00FE4812"/>
    <w:rsid w:val="00FE4890"/>
    <w:rsid w:val="00FE4973"/>
    <w:rsid w:val="00FE4B93"/>
    <w:rsid w:val="00FE4BE5"/>
    <w:rsid w:val="00FE4BED"/>
    <w:rsid w:val="00FE4C6E"/>
    <w:rsid w:val="00FE529F"/>
    <w:rsid w:val="00FE5341"/>
    <w:rsid w:val="00FE53D0"/>
    <w:rsid w:val="00FE5550"/>
    <w:rsid w:val="00FE58B7"/>
    <w:rsid w:val="00FE58D2"/>
    <w:rsid w:val="00FE591F"/>
    <w:rsid w:val="00FE5AAA"/>
    <w:rsid w:val="00FE5ADC"/>
    <w:rsid w:val="00FE5B48"/>
    <w:rsid w:val="00FE5CD3"/>
    <w:rsid w:val="00FE5D59"/>
    <w:rsid w:val="00FE5E6A"/>
    <w:rsid w:val="00FE5ED0"/>
    <w:rsid w:val="00FE61E6"/>
    <w:rsid w:val="00FE62AF"/>
    <w:rsid w:val="00FE63F7"/>
    <w:rsid w:val="00FE649B"/>
    <w:rsid w:val="00FE65B8"/>
    <w:rsid w:val="00FE664E"/>
    <w:rsid w:val="00FE66FD"/>
    <w:rsid w:val="00FE693C"/>
    <w:rsid w:val="00FE6A3B"/>
    <w:rsid w:val="00FE6B36"/>
    <w:rsid w:val="00FE6D6F"/>
    <w:rsid w:val="00FE6EDB"/>
    <w:rsid w:val="00FE6F64"/>
    <w:rsid w:val="00FE7007"/>
    <w:rsid w:val="00FE73A0"/>
    <w:rsid w:val="00FE73E8"/>
    <w:rsid w:val="00FE7402"/>
    <w:rsid w:val="00FE7843"/>
    <w:rsid w:val="00FE7ADF"/>
    <w:rsid w:val="00FE7B45"/>
    <w:rsid w:val="00FE7DA6"/>
    <w:rsid w:val="00FE7E3F"/>
    <w:rsid w:val="00FF00AE"/>
    <w:rsid w:val="00FF093B"/>
    <w:rsid w:val="00FF0B19"/>
    <w:rsid w:val="00FF0BA2"/>
    <w:rsid w:val="00FF0C5B"/>
    <w:rsid w:val="00FF0D5E"/>
    <w:rsid w:val="00FF0E90"/>
    <w:rsid w:val="00FF11F1"/>
    <w:rsid w:val="00FF14C9"/>
    <w:rsid w:val="00FF1596"/>
    <w:rsid w:val="00FF15FA"/>
    <w:rsid w:val="00FF1B4F"/>
    <w:rsid w:val="00FF1E81"/>
    <w:rsid w:val="00FF21A2"/>
    <w:rsid w:val="00FF222E"/>
    <w:rsid w:val="00FF231C"/>
    <w:rsid w:val="00FF23C0"/>
    <w:rsid w:val="00FF2441"/>
    <w:rsid w:val="00FF2854"/>
    <w:rsid w:val="00FF2A0C"/>
    <w:rsid w:val="00FF2A87"/>
    <w:rsid w:val="00FF2CC8"/>
    <w:rsid w:val="00FF2DA6"/>
    <w:rsid w:val="00FF2DAF"/>
    <w:rsid w:val="00FF2FE4"/>
    <w:rsid w:val="00FF31D2"/>
    <w:rsid w:val="00FF381C"/>
    <w:rsid w:val="00FF3937"/>
    <w:rsid w:val="00FF3B65"/>
    <w:rsid w:val="00FF3B96"/>
    <w:rsid w:val="00FF3FBB"/>
    <w:rsid w:val="00FF406A"/>
    <w:rsid w:val="00FF4309"/>
    <w:rsid w:val="00FF443B"/>
    <w:rsid w:val="00FF44E8"/>
    <w:rsid w:val="00FF44EB"/>
    <w:rsid w:val="00FF454E"/>
    <w:rsid w:val="00FF46F7"/>
    <w:rsid w:val="00FF475B"/>
    <w:rsid w:val="00FF4C56"/>
    <w:rsid w:val="00FF528A"/>
    <w:rsid w:val="00FF5310"/>
    <w:rsid w:val="00FF53FB"/>
    <w:rsid w:val="00FF53FC"/>
    <w:rsid w:val="00FF5492"/>
    <w:rsid w:val="00FF58E6"/>
    <w:rsid w:val="00FF5C54"/>
    <w:rsid w:val="00FF5E04"/>
    <w:rsid w:val="00FF5F21"/>
    <w:rsid w:val="00FF5F57"/>
    <w:rsid w:val="00FF63D0"/>
    <w:rsid w:val="00FF6C12"/>
    <w:rsid w:val="00FF6EDD"/>
    <w:rsid w:val="00FF6FD7"/>
    <w:rsid w:val="00FF7398"/>
    <w:rsid w:val="00FF741F"/>
    <w:rsid w:val="00FF753F"/>
    <w:rsid w:val="00FF76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4E523F0A"/>
  <w15:docId w15:val="{12E5EBE1-EE55-43A1-91F8-2D09F7C2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7EC"/>
    <w:pPr>
      <w:widowControl w:val="0"/>
    </w:pPr>
    <w:rPr>
      <w:kern w:val="2"/>
      <w:sz w:val="24"/>
      <w:szCs w:val="24"/>
      <w:lang w:val="en-GB" w:eastAsia="zh-TW"/>
    </w:rPr>
  </w:style>
  <w:style w:type="paragraph" w:styleId="Heading1">
    <w:name w:val="heading 1"/>
    <w:basedOn w:val="Normal"/>
    <w:next w:val="Normal"/>
    <w:qFormat/>
    <w:pPr>
      <w:keepNext/>
      <w:spacing w:line="280" w:lineRule="exact"/>
      <w:ind w:rightChars="71" w:right="170"/>
      <w:jc w:val="center"/>
      <w:outlineLvl w:val="0"/>
    </w:pPr>
    <w:rPr>
      <w:sz w:val="28"/>
    </w:rPr>
  </w:style>
  <w:style w:type="paragraph" w:styleId="Heading2">
    <w:name w:val="heading 2"/>
    <w:basedOn w:val="Normal"/>
    <w:next w:val="NormalIndent"/>
    <w:qFormat/>
    <w:pPr>
      <w:keepNext/>
      <w:widowControl/>
      <w:tabs>
        <w:tab w:val="left" w:pos="990"/>
      </w:tabs>
      <w:overflowPunct w:val="0"/>
      <w:autoSpaceDE w:val="0"/>
      <w:autoSpaceDN w:val="0"/>
      <w:adjustRightInd w:val="0"/>
      <w:spacing w:line="240" w:lineRule="exact"/>
      <w:jc w:val="both"/>
      <w:textAlignment w:val="baseline"/>
      <w:outlineLvl w:val="1"/>
    </w:pPr>
    <w:rPr>
      <w:b/>
      <w:kern w:val="0"/>
      <w:sz w:val="28"/>
      <w:szCs w:val="20"/>
      <w:lang w:val="en-US"/>
    </w:rPr>
  </w:style>
  <w:style w:type="paragraph" w:styleId="Heading3">
    <w:name w:val="heading 3"/>
    <w:basedOn w:val="Normal"/>
    <w:next w:val="Normal"/>
    <w:qFormat/>
    <w:pPr>
      <w:keepNext/>
      <w:snapToGrid w:val="0"/>
      <w:spacing w:line="280" w:lineRule="exact"/>
      <w:jc w:val="center"/>
      <w:outlineLvl w:val="2"/>
    </w:pPr>
    <w:rPr>
      <w:sz w:val="22"/>
      <w:u w:val="single"/>
    </w:rPr>
  </w:style>
  <w:style w:type="paragraph" w:styleId="Heading4">
    <w:name w:val="heading 4"/>
    <w:basedOn w:val="Normal"/>
    <w:next w:val="Normal"/>
    <w:qFormat/>
    <w:pPr>
      <w:keepNext/>
      <w:snapToGrid w:val="0"/>
      <w:spacing w:line="280" w:lineRule="exact"/>
      <w:jc w:val="center"/>
      <w:outlineLvl w:val="3"/>
    </w:pPr>
    <w:rPr>
      <w:b/>
      <w:bCs/>
    </w:rPr>
  </w:style>
  <w:style w:type="paragraph" w:styleId="Heading5">
    <w:name w:val="heading 5"/>
    <w:basedOn w:val="Normal"/>
    <w:next w:val="NormalIndent"/>
    <w:qFormat/>
    <w:pPr>
      <w:keepNext/>
      <w:widowControl/>
      <w:overflowPunct w:val="0"/>
      <w:autoSpaceDE w:val="0"/>
      <w:autoSpaceDN w:val="0"/>
      <w:adjustRightInd w:val="0"/>
      <w:ind w:right="-231"/>
      <w:jc w:val="both"/>
      <w:textAlignment w:val="baseline"/>
      <w:outlineLvl w:val="4"/>
    </w:pPr>
    <w:rPr>
      <w:b/>
      <w:kern w:val="0"/>
      <w:sz w:val="28"/>
      <w:szCs w:val="20"/>
      <w:lang w:val="en-US"/>
    </w:rPr>
  </w:style>
  <w:style w:type="paragraph" w:styleId="Heading6">
    <w:name w:val="heading 6"/>
    <w:basedOn w:val="Normal"/>
    <w:next w:val="Normal"/>
    <w:qFormat/>
    <w:pPr>
      <w:keepNext/>
      <w:snapToGrid w:val="0"/>
      <w:jc w:val="center"/>
      <w:outlineLvl w:val="5"/>
    </w:pPr>
    <w:rPr>
      <w:sz w:val="26"/>
      <w:u w:val="single"/>
    </w:rPr>
  </w:style>
  <w:style w:type="paragraph" w:styleId="Heading7">
    <w:name w:val="heading 7"/>
    <w:basedOn w:val="Normal"/>
    <w:next w:val="Normal"/>
    <w:qFormat/>
    <w:pPr>
      <w:keepNext/>
      <w:snapToGrid w:val="0"/>
      <w:jc w:val="both"/>
      <w:outlineLvl w:val="6"/>
    </w:pPr>
    <w:rPr>
      <w:sz w:val="40"/>
    </w:rPr>
  </w:style>
  <w:style w:type="paragraph" w:styleId="Heading8">
    <w:name w:val="heading 8"/>
    <w:basedOn w:val="Normal"/>
    <w:next w:val="NormalIndent"/>
    <w:qFormat/>
    <w:pPr>
      <w:keepNext/>
      <w:widowControl/>
      <w:overflowPunct w:val="0"/>
      <w:autoSpaceDE w:val="0"/>
      <w:autoSpaceDN w:val="0"/>
      <w:adjustRightInd w:val="0"/>
      <w:spacing w:line="260" w:lineRule="exact"/>
      <w:ind w:left="720" w:hanging="720"/>
      <w:jc w:val="both"/>
      <w:textAlignment w:val="baseline"/>
      <w:outlineLvl w:val="7"/>
    </w:pPr>
    <w:rPr>
      <w:b/>
      <w:kern w:val="0"/>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idowControl/>
      <w:overflowPunct w:val="0"/>
      <w:autoSpaceDE w:val="0"/>
      <w:autoSpaceDN w:val="0"/>
      <w:adjustRightInd w:val="0"/>
      <w:ind w:left="480"/>
      <w:textAlignment w:val="baseline"/>
    </w:pPr>
    <w:rPr>
      <w:kern w:val="0"/>
      <w:sz w:val="20"/>
      <w:szCs w:val="20"/>
      <w:lang w:val="en-US"/>
    </w:rPr>
  </w:style>
  <w:style w:type="paragraph" w:styleId="BodyText">
    <w:name w:val="Body Text"/>
    <w:basedOn w:val="Normal"/>
    <w:link w:val="BodyTextChar"/>
    <w:pPr>
      <w:tabs>
        <w:tab w:val="left" w:pos="1080"/>
      </w:tabs>
      <w:spacing w:line="480" w:lineRule="atLeast"/>
      <w:jc w:val="both"/>
    </w:pPr>
    <w:rPr>
      <w:kern w:val="0"/>
      <w:sz w:val="28"/>
      <w:szCs w:val="20"/>
      <w:lang w:val="x-none" w:eastAsia="x-none"/>
    </w:rPr>
  </w:style>
  <w:style w:type="paragraph" w:customStyle="1" w:styleId="a">
    <w:name w:val="附件列"/>
    <w:basedOn w:val="BodyText"/>
  </w:style>
  <w:style w:type="paragraph" w:styleId="BodyTextIndent">
    <w:name w:val="Body Text Indent"/>
    <w:basedOn w:val="Normal"/>
    <w:link w:val="BodyTextIndentChar"/>
    <w:pPr>
      <w:widowControl/>
      <w:tabs>
        <w:tab w:val="left" w:pos="810"/>
        <w:tab w:val="left" w:pos="1440"/>
        <w:tab w:val="left" w:pos="9360"/>
      </w:tabs>
      <w:overflowPunct w:val="0"/>
      <w:autoSpaceDE w:val="0"/>
      <w:autoSpaceDN w:val="0"/>
      <w:adjustRightInd w:val="0"/>
      <w:spacing w:line="260" w:lineRule="exact"/>
      <w:ind w:left="1440" w:hanging="1440"/>
      <w:jc w:val="both"/>
      <w:textAlignment w:val="baseline"/>
    </w:pPr>
    <w:rPr>
      <w:kern w:val="0"/>
      <w:szCs w:val="20"/>
      <w:lang w:val="en-US"/>
    </w:rPr>
  </w:style>
  <w:style w:type="paragraph" w:styleId="Footer">
    <w:name w:val="footer"/>
    <w:basedOn w:val="Normal"/>
    <w:link w:val="FooterChar"/>
    <w:uiPriority w:val="99"/>
    <w:pPr>
      <w:widowControl/>
      <w:tabs>
        <w:tab w:val="center" w:pos="4320"/>
        <w:tab w:val="right" w:pos="8640"/>
      </w:tabs>
      <w:overflowPunct w:val="0"/>
      <w:autoSpaceDE w:val="0"/>
      <w:autoSpaceDN w:val="0"/>
      <w:adjustRightInd w:val="0"/>
      <w:textAlignment w:val="baseline"/>
    </w:pPr>
    <w:rPr>
      <w:kern w:val="0"/>
      <w:sz w:val="20"/>
      <w:szCs w:val="20"/>
      <w:lang w:val="en-US"/>
    </w:rPr>
  </w:style>
  <w:style w:type="paragraph" w:customStyle="1" w:styleId="a0">
    <w:name w:val="郵件類型"/>
    <w:basedOn w:val="Normal"/>
    <w:pPr>
      <w:widowControl/>
      <w:overflowPunct w:val="0"/>
      <w:autoSpaceDE w:val="0"/>
      <w:autoSpaceDN w:val="0"/>
      <w:adjustRightInd w:val="0"/>
      <w:textAlignment w:val="baseline"/>
    </w:pPr>
    <w:rPr>
      <w:kern w:val="0"/>
      <w:sz w:val="20"/>
      <w:szCs w:val="20"/>
      <w:lang w:val="en-US"/>
    </w:rPr>
  </w:style>
  <w:style w:type="paragraph" w:styleId="BodyText3">
    <w:name w:val="Body Text 3"/>
    <w:basedOn w:val="Normal"/>
    <w:pPr>
      <w:tabs>
        <w:tab w:val="left" w:pos="1080"/>
      </w:tabs>
      <w:spacing w:line="360" w:lineRule="atLeast"/>
      <w:jc w:val="both"/>
    </w:pPr>
    <w:rPr>
      <w:b/>
      <w:kern w:val="0"/>
      <w:sz w:val="28"/>
      <w:szCs w:val="20"/>
      <w:lang w:val="en-US"/>
    </w:rPr>
  </w:style>
  <w:style w:type="paragraph" w:styleId="List">
    <w:name w:val="List"/>
    <w:basedOn w:val="Normal"/>
    <w:pPr>
      <w:widowControl/>
      <w:overflowPunct w:val="0"/>
      <w:autoSpaceDE w:val="0"/>
      <w:autoSpaceDN w:val="0"/>
      <w:adjustRightInd w:val="0"/>
      <w:ind w:left="480" w:hanging="480"/>
      <w:textAlignment w:val="baseline"/>
    </w:pPr>
    <w:rPr>
      <w:kern w:val="0"/>
      <w:sz w:val="20"/>
      <w:szCs w:val="20"/>
      <w:lang w:val="en-US"/>
    </w:rPr>
  </w:style>
  <w:style w:type="character" w:styleId="PageNumber">
    <w:name w:val="page number"/>
    <w:basedOn w:val="DefaultParagraphFont"/>
  </w:style>
  <w:style w:type="paragraph" w:styleId="BodyText2">
    <w:name w:val="Body Text 2"/>
    <w:basedOn w:val="Normal"/>
    <w:pPr>
      <w:snapToGrid w:val="0"/>
      <w:jc w:val="both"/>
    </w:pPr>
    <w:rPr>
      <w:sz w:val="28"/>
    </w:rPr>
  </w:style>
  <w:style w:type="paragraph" w:styleId="BodyTextIndent2">
    <w:name w:val="Body Text Indent 2"/>
    <w:basedOn w:val="Normal"/>
    <w:pPr>
      <w:tabs>
        <w:tab w:val="left" w:pos="720"/>
      </w:tabs>
      <w:snapToGrid w:val="0"/>
      <w:ind w:left="720" w:hanging="734"/>
      <w:jc w:val="both"/>
    </w:pPr>
  </w:style>
  <w:style w:type="paragraph" w:styleId="BlockText">
    <w:name w:val="Block Text"/>
    <w:basedOn w:val="Normal"/>
    <w:pPr>
      <w:tabs>
        <w:tab w:val="left" w:pos="1440"/>
        <w:tab w:val="right" w:pos="9000"/>
      </w:tabs>
      <w:snapToGrid w:val="0"/>
      <w:ind w:left="720" w:right="29" w:hanging="734"/>
      <w:jc w:val="both"/>
    </w:pPr>
    <w:rPr>
      <w:bCs/>
      <w:sz w:val="28"/>
    </w:rPr>
  </w:style>
  <w:style w:type="paragraph" w:styleId="Title">
    <w:name w:val="Title"/>
    <w:basedOn w:val="Normal"/>
    <w:link w:val="TitleChar"/>
    <w:qFormat/>
    <w:pPr>
      <w:snapToGrid w:val="0"/>
      <w:jc w:val="center"/>
    </w:pPr>
    <w:rPr>
      <w:b/>
      <w:bCs/>
      <w:sz w:val="26"/>
    </w:rPr>
  </w:style>
  <w:style w:type="paragraph" w:styleId="NormalWeb">
    <w:name w:val="Normal (Web)"/>
    <w:basedOn w:val="Normal"/>
    <w:uiPriority w:val="99"/>
    <w:pPr>
      <w:widowControl/>
      <w:spacing w:before="100" w:beforeAutospacing="1" w:after="100" w:afterAutospacing="1"/>
    </w:pPr>
    <w:rPr>
      <w:rFonts w:ascii="新細明體" w:hAnsi="新細明體"/>
      <w:color w:val="2A2A2A"/>
      <w:kern w:val="0"/>
      <w:lang w:val="en-US"/>
    </w:rPr>
  </w:style>
  <w:style w:type="paragraph" w:styleId="Caption">
    <w:name w:val="caption"/>
    <w:basedOn w:val="Normal"/>
    <w:next w:val="Normal"/>
    <w:qFormat/>
    <w:pPr>
      <w:snapToGrid w:val="0"/>
      <w:ind w:left="2"/>
      <w:jc w:val="both"/>
    </w:pPr>
    <w:rPr>
      <w:i/>
      <w:iCs/>
      <w:sz w:val="28"/>
    </w:rPr>
  </w:style>
  <w:style w:type="paragraph" w:styleId="Header">
    <w:name w:val="header"/>
    <w:basedOn w:val="Normal"/>
    <w:link w:val="HeaderChar"/>
    <w:pPr>
      <w:tabs>
        <w:tab w:val="center" w:pos="4153"/>
        <w:tab w:val="right" w:pos="8306"/>
      </w:tabs>
      <w:snapToGrid w:val="0"/>
    </w:pPr>
    <w:rPr>
      <w:sz w:val="20"/>
      <w:szCs w:val="20"/>
    </w:rPr>
  </w:style>
  <w:style w:type="paragraph" w:styleId="BalloonText">
    <w:name w:val="Balloon Text"/>
    <w:basedOn w:val="Normal"/>
    <w:semiHidden/>
    <w:rsid w:val="00BA5F88"/>
    <w:rPr>
      <w:rFonts w:ascii="Arial" w:hAnsi="Arial"/>
      <w:sz w:val="18"/>
      <w:szCs w:val="18"/>
    </w:rPr>
  </w:style>
  <w:style w:type="table" w:styleId="TableGrid">
    <w:name w:val="Table Grid"/>
    <w:basedOn w:val="TableNormal"/>
    <w:rsid w:val="00D926F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字元 字元 Char"/>
    <w:basedOn w:val="Normal"/>
    <w:locked/>
    <w:rsid w:val="00A60FF2"/>
    <w:pPr>
      <w:widowControl/>
      <w:spacing w:after="160" w:line="240" w:lineRule="exact"/>
    </w:pPr>
    <w:rPr>
      <w:rFonts w:ascii="Verdana" w:hAnsi="Verdana"/>
      <w:kern w:val="0"/>
      <w:sz w:val="20"/>
      <w:szCs w:val="20"/>
      <w:lang w:val="en-US" w:eastAsia="en-AU"/>
    </w:rPr>
  </w:style>
  <w:style w:type="paragraph" w:customStyle="1" w:styleId="a1">
    <w:name w:val="字元 字元 字元 字元"/>
    <w:basedOn w:val="Normal"/>
    <w:locked/>
    <w:rsid w:val="00EC4E8B"/>
    <w:pPr>
      <w:widowControl/>
      <w:spacing w:after="160" w:line="240" w:lineRule="exact"/>
    </w:pPr>
    <w:rPr>
      <w:rFonts w:ascii="Verdana" w:hAnsi="Verdana"/>
      <w:kern w:val="0"/>
      <w:sz w:val="20"/>
      <w:szCs w:val="20"/>
      <w:lang w:val="en-US" w:eastAsia="en-AU"/>
    </w:rPr>
  </w:style>
  <w:style w:type="paragraph" w:customStyle="1" w:styleId="a2">
    <w:name w:val="字元"/>
    <w:basedOn w:val="Normal"/>
    <w:locked/>
    <w:rsid w:val="00454F65"/>
    <w:pPr>
      <w:widowControl/>
      <w:spacing w:after="160" w:line="240" w:lineRule="exact"/>
    </w:pPr>
    <w:rPr>
      <w:rFonts w:ascii="Verdana" w:hAnsi="Verdana"/>
      <w:kern w:val="0"/>
      <w:sz w:val="20"/>
      <w:szCs w:val="20"/>
      <w:lang w:val="en-US" w:eastAsia="en-AU"/>
    </w:rPr>
  </w:style>
  <w:style w:type="paragraph" w:customStyle="1" w:styleId="a3">
    <w:name w:val="字元 字元 字元 字元 字元 字元"/>
    <w:basedOn w:val="Normal"/>
    <w:next w:val="Normal"/>
    <w:rsid w:val="00903D5C"/>
    <w:pPr>
      <w:spacing w:line="360" w:lineRule="auto"/>
      <w:ind w:firstLineChars="200" w:firstLine="200"/>
      <w:jc w:val="both"/>
    </w:pPr>
    <w:rPr>
      <w:rFonts w:ascii="SimSun" w:eastAsia="汉鼎简书宋" w:hAnsi="SimSun" w:cs="SimSun"/>
      <w:lang w:val="en-US" w:eastAsia="zh-CN"/>
    </w:rPr>
  </w:style>
  <w:style w:type="paragraph" w:customStyle="1" w:styleId="Char">
    <w:name w:val="Char"/>
    <w:basedOn w:val="Normal"/>
    <w:locked/>
    <w:rsid w:val="000E7719"/>
    <w:pPr>
      <w:widowControl/>
      <w:spacing w:after="160" w:line="240" w:lineRule="exact"/>
    </w:pPr>
    <w:rPr>
      <w:rFonts w:ascii="Verdana" w:hAnsi="Verdana"/>
      <w:kern w:val="0"/>
      <w:sz w:val="20"/>
      <w:szCs w:val="20"/>
      <w:lang w:val="en-US" w:eastAsia="en-AU"/>
    </w:rPr>
  </w:style>
  <w:style w:type="character" w:styleId="Hyperlink">
    <w:name w:val="Hyperlink"/>
    <w:rsid w:val="00A2336F"/>
    <w:rPr>
      <w:color w:val="FF3300"/>
      <w:u w:val="single"/>
    </w:rPr>
  </w:style>
  <w:style w:type="paragraph" w:styleId="FootnoteText">
    <w:name w:val="footnote text"/>
    <w:basedOn w:val="Normal"/>
    <w:link w:val="FootnoteTextChar"/>
    <w:uiPriority w:val="99"/>
    <w:qFormat/>
    <w:rsid w:val="006D06F1"/>
    <w:pPr>
      <w:snapToGrid w:val="0"/>
    </w:pPr>
    <w:rPr>
      <w:sz w:val="20"/>
      <w:szCs w:val="20"/>
    </w:rPr>
  </w:style>
  <w:style w:type="character" w:styleId="FootnoteReference">
    <w:name w:val="footnote reference"/>
    <w:uiPriority w:val="99"/>
    <w:qFormat/>
    <w:rsid w:val="006D06F1"/>
    <w:rPr>
      <w:vertAlign w:val="superscript"/>
    </w:rPr>
  </w:style>
  <w:style w:type="paragraph" w:customStyle="1" w:styleId="1">
    <w:name w:val="修訂1"/>
    <w:hidden/>
    <w:uiPriority w:val="99"/>
    <w:semiHidden/>
    <w:rsid w:val="0026352C"/>
    <w:rPr>
      <w:kern w:val="2"/>
      <w:sz w:val="24"/>
      <w:szCs w:val="24"/>
      <w:lang w:val="en-GB" w:eastAsia="zh-TW"/>
    </w:rPr>
  </w:style>
  <w:style w:type="paragraph" w:customStyle="1" w:styleId="CharCharChar0">
    <w:name w:val="Char Char 字元 字元 Char 字元 字元 字元 字元"/>
    <w:basedOn w:val="Normal"/>
    <w:locked/>
    <w:rsid w:val="00013584"/>
    <w:pPr>
      <w:widowControl/>
      <w:spacing w:after="160" w:line="240" w:lineRule="exact"/>
    </w:pPr>
    <w:rPr>
      <w:rFonts w:ascii="Verdana" w:hAnsi="Verdana"/>
      <w:kern w:val="0"/>
      <w:sz w:val="20"/>
      <w:szCs w:val="20"/>
      <w:lang w:val="en-US" w:eastAsia="en-AU"/>
    </w:rPr>
  </w:style>
  <w:style w:type="paragraph" w:customStyle="1" w:styleId="Default">
    <w:name w:val="Default"/>
    <w:rsid w:val="00382C7D"/>
    <w:pPr>
      <w:widowControl w:val="0"/>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7C1C1D"/>
    <w:pPr>
      <w:widowControl/>
      <w:spacing w:after="200" w:line="276" w:lineRule="auto"/>
      <w:ind w:leftChars="200" w:left="480"/>
    </w:pPr>
    <w:rPr>
      <w:kern w:val="0"/>
      <w:sz w:val="28"/>
      <w:szCs w:val="22"/>
    </w:rPr>
  </w:style>
  <w:style w:type="table" w:customStyle="1" w:styleId="10">
    <w:name w:val="淺色網底1"/>
    <w:basedOn w:val="TableNormal"/>
    <w:uiPriority w:val="60"/>
    <w:rsid w:val="007C1C1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1">
    <w:name w:val="字元1"/>
    <w:basedOn w:val="Normal"/>
    <w:locked/>
    <w:rsid w:val="00FC6E85"/>
    <w:pPr>
      <w:widowControl/>
      <w:spacing w:after="160" w:line="240" w:lineRule="exact"/>
    </w:pPr>
    <w:rPr>
      <w:rFonts w:ascii="Verdana" w:hAnsi="Verdana"/>
      <w:kern w:val="0"/>
      <w:sz w:val="20"/>
      <w:szCs w:val="20"/>
      <w:lang w:val="en-US" w:eastAsia="en-AU"/>
    </w:rPr>
  </w:style>
  <w:style w:type="character" w:customStyle="1" w:styleId="BodyTextChar">
    <w:name w:val="Body Text Char"/>
    <w:link w:val="BodyText"/>
    <w:rsid w:val="00FF1E81"/>
    <w:rPr>
      <w:sz w:val="28"/>
    </w:rPr>
  </w:style>
  <w:style w:type="paragraph" w:styleId="Revision">
    <w:name w:val="Revision"/>
    <w:hidden/>
    <w:uiPriority w:val="99"/>
    <w:semiHidden/>
    <w:rsid w:val="009822BD"/>
    <w:rPr>
      <w:kern w:val="2"/>
      <w:sz w:val="24"/>
      <w:szCs w:val="24"/>
      <w:lang w:val="en-GB" w:eastAsia="zh-TW"/>
    </w:rPr>
  </w:style>
  <w:style w:type="character" w:customStyle="1" w:styleId="WW8Num4z0">
    <w:name w:val="WW8Num4z0"/>
    <w:rsid w:val="00255260"/>
    <w:rPr>
      <w:rFonts w:ascii="Wingdings" w:hAnsi="Wingdings"/>
    </w:rPr>
  </w:style>
  <w:style w:type="paragraph" w:customStyle="1" w:styleId="para">
    <w:name w:val="para"/>
    <w:basedOn w:val="Normal"/>
    <w:rsid w:val="00340B57"/>
    <w:pPr>
      <w:widowControl/>
      <w:spacing w:before="100" w:beforeAutospacing="1" w:after="100" w:afterAutospacing="1"/>
    </w:pPr>
    <w:rPr>
      <w:rFonts w:eastAsia="Times New Roman"/>
      <w:kern w:val="0"/>
      <w:lang w:val="en-US"/>
    </w:rPr>
  </w:style>
  <w:style w:type="character" w:customStyle="1" w:styleId="apple-converted-space">
    <w:name w:val="apple-converted-space"/>
    <w:rsid w:val="00144AC0"/>
  </w:style>
  <w:style w:type="character" w:styleId="CommentReference">
    <w:name w:val="annotation reference"/>
    <w:rsid w:val="00A62B4A"/>
    <w:rPr>
      <w:sz w:val="18"/>
      <w:szCs w:val="18"/>
    </w:rPr>
  </w:style>
  <w:style w:type="paragraph" w:styleId="CommentText">
    <w:name w:val="annotation text"/>
    <w:basedOn w:val="Normal"/>
    <w:link w:val="CommentTextChar"/>
    <w:rsid w:val="00A62B4A"/>
  </w:style>
  <w:style w:type="character" w:customStyle="1" w:styleId="CommentTextChar">
    <w:name w:val="Comment Text Char"/>
    <w:link w:val="CommentText"/>
    <w:rsid w:val="00A62B4A"/>
    <w:rPr>
      <w:kern w:val="2"/>
      <w:sz w:val="24"/>
      <w:szCs w:val="24"/>
      <w:lang w:val="en-GB"/>
    </w:rPr>
  </w:style>
  <w:style w:type="paragraph" w:styleId="CommentSubject">
    <w:name w:val="annotation subject"/>
    <w:basedOn w:val="CommentText"/>
    <w:next w:val="CommentText"/>
    <w:link w:val="CommentSubjectChar"/>
    <w:rsid w:val="00A62B4A"/>
    <w:rPr>
      <w:b/>
      <w:bCs/>
    </w:rPr>
  </w:style>
  <w:style w:type="character" w:customStyle="1" w:styleId="CommentSubjectChar">
    <w:name w:val="Comment Subject Char"/>
    <w:link w:val="CommentSubject"/>
    <w:rsid w:val="00A62B4A"/>
    <w:rPr>
      <w:b/>
      <w:bCs/>
      <w:kern w:val="2"/>
      <w:sz w:val="24"/>
      <w:szCs w:val="24"/>
      <w:lang w:val="en-GB"/>
    </w:rPr>
  </w:style>
  <w:style w:type="character" w:customStyle="1" w:styleId="FootnoteTextChar">
    <w:name w:val="Footnote Text Char"/>
    <w:link w:val="FootnoteText"/>
    <w:uiPriority w:val="99"/>
    <w:qFormat/>
    <w:rsid w:val="006E5DAD"/>
    <w:rPr>
      <w:kern w:val="2"/>
      <w:lang w:val="en-GB" w:eastAsia="zh-TW"/>
    </w:rPr>
  </w:style>
  <w:style w:type="character" w:styleId="Emphasis">
    <w:name w:val="Emphasis"/>
    <w:basedOn w:val="DefaultParagraphFont"/>
    <w:uiPriority w:val="20"/>
    <w:qFormat/>
    <w:rsid w:val="00456EE4"/>
    <w:rPr>
      <w:i/>
      <w:iCs/>
    </w:rPr>
  </w:style>
  <w:style w:type="character" w:customStyle="1" w:styleId="fontsize3">
    <w:name w:val="fontsize3"/>
    <w:basedOn w:val="DefaultParagraphFont"/>
    <w:rsid w:val="00456EE4"/>
  </w:style>
  <w:style w:type="character" w:styleId="Strong">
    <w:name w:val="Strong"/>
    <w:basedOn w:val="DefaultParagraphFont"/>
    <w:uiPriority w:val="22"/>
    <w:qFormat/>
    <w:rsid w:val="00F0542B"/>
    <w:rPr>
      <w:b/>
      <w:bCs/>
    </w:rPr>
  </w:style>
  <w:style w:type="character" w:customStyle="1" w:styleId="ListParagraphChar">
    <w:name w:val="List Paragraph Char"/>
    <w:link w:val="ListParagraph"/>
    <w:uiPriority w:val="34"/>
    <w:qFormat/>
    <w:locked/>
    <w:rsid w:val="00312BB2"/>
    <w:rPr>
      <w:sz w:val="28"/>
      <w:szCs w:val="22"/>
      <w:lang w:val="en-GB" w:eastAsia="zh-TW"/>
    </w:rPr>
  </w:style>
  <w:style w:type="character" w:styleId="FollowedHyperlink">
    <w:name w:val="FollowedHyperlink"/>
    <w:basedOn w:val="DefaultParagraphFont"/>
    <w:semiHidden/>
    <w:unhideWhenUsed/>
    <w:rsid w:val="00BB35E4"/>
    <w:rPr>
      <w:color w:val="954F72" w:themeColor="followedHyperlink"/>
      <w:u w:val="single"/>
    </w:rPr>
  </w:style>
  <w:style w:type="character" w:customStyle="1" w:styleId="TitleChar">
    <w:name w:val="Title Char"/>
    <w:basedOn w:val="DefaultParagraphFont"/>
    <w:link w:val="Title"/>
    <w:qFormat/>
    <w:rsid w:val="00AB62B7"/>
    <w:rPr>
      <w:b/>
      <w:bCs/>
      <w:kern w:val="2"/>
      <w:sz w:val="26"/>
      <w:szCs w:val="24"/>
      <w:lang w:val="en-GB" w:eastAsia="zh-TW"/>
    </w:rPr>
  </w:style>
  <w:style w:type="character" w:customStyle="1" w:styleId="FooterChar">
    <w:name w:val="Footer Char"/>
    <w:basedOn w:val="DefaultParagraphFont"/>
    <w:link w:val="Footer"/>
    <w:uiPriority w:val="99"/>
    <w:rsid w:val="00240BD9"/>
    <w:rPr>
      <w:lang w:eastAsia="zh-TW"/>
    </w:rPr>
  </w:style>
  <w:style w:type="character" w:customStyle="1" w:styleId="BodyTextIndentChar">
    <w:name w:val="Body Text Indent Char"/>
    <w:basedOn w:val="DefaultParagraphFont"/>
    <w:link w:val="BodyTextIndent"/>
    <w:rsid w:val="00967304"/>
    <w:rPr>
      <w:sz w:val="24"/>
      <w:lang w:eastAsia="zh-TW"/>
    </w:rPr>
  </w:style>
  <w:style w:type="character" w:customStyle="1" w:styleId="HeaderChar">
    <w:name w:val="Header Char"/>
    <w:link w:val="Header"/>
    <w:rsid w:val="00631D3A"/>
    <w:rPr>
      <w:kern w:val="2"/>
      <w:lang w:val="en-GB"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66486">
      <w:bodyDiv w:val="1"/>
      <w:marLeft w:val="0"/>
      <w:marRight w:val="0"/>
      <w:marTop w:val="0"/>
      <w:marBottom w:val="0"/>
      <w:divBdr>
        <w:top w:val="none" w:sz="0" w:space="0" w:color="auto"/>
        <w:left w:val="none" w:sz="0" w:space="0" w:color="auto"/>
        <w:bottom w:val="none" w:sz="0" w:space="0" w:color="auto"/>
        <w:right w:val="none" w:sz="0" w:space="0" w:color="auto"/>
      </w:divBdr>
    </w:div>
    <w:div w:id="213978040">
      <w:bodyDiv w:val="1"/>
      <w:marLeft w:val="0"/>
      <w:marRight w:val="0"/>
      <w:marTop w:val="0"/>
      <w:marBottom w:val="0"/>
      <w:divBdr>
        <w:top w:val="none" w:sz="0" w:space="0" w:color="auto"/>
        <w:left w:val="none" w:sz="0" w:space="0" w:color="auto"/>
        <w:bottom w:val="none" w:sz="0" w:space="0" w:color="auto"/>
        <w:right w:val="none" w:sz="0" w:space="0" w:color="auto"/>
      </w:divBdr>
      <w:divsChild>
        <w:div w:id="1563982607">
          <w:marLeft w:val="0"/>
          <w:marRight w:val="0"/>
          <w:marTop w:val="0"/>
          <w:marBottom w:val="0"/>
          <w:divBdr>
            <w:top w:val="none" w:sz="0" w:space="0" w:color="auto"/>
            <w:left w:val="none" w:sz="0" w:space="0" w:color="auto"/>
            <w:bottom w:val="none" w:sz="0" w:space="0" w:color="auto"/>
            <w:right w:val="none" w:sz="0" w:space="0" w:color="auto"/>
          </w:divBdr>
        </w:div>
        <w:div w:id="1593200254">
          <w:marLeft w:val="0"/>
          <w:marRight w:val="0"/>
          <w:marTop w:val="0"/>
          <w:marBottom w:val="0"/>
          <w:divBdr>
            <w:top w:val="none" w:sz="0" w:space="0" w:color="auto"/>
            <w:left w:val="none" w:sz="0" w:space="0" w:color="auto"/>
            <w:bottom w:val="none" w:sz="0" w:space="0" w:color="auto"/>
            <w:right w:val="none" w:sz="0" w:space="0" w:color="auto"/>
          </w:divBdr>
        </w:div>
      </w:divsChild>
    </w:div>
    <w:div w:id="289216158">
      <w:bodyDiv w:val="1"/>
      <w:marLeft w:val="0"/>
      <w:marRight w:val="0"/>
      <w:marTop w:val="0"/>
      <w:marBottom w:val="0"/>
      <w:divBdr>
        <w:top w:val="none" w:sz="0" w:space="0" w:color="auto"/>
        <w:left w:val="none" w:sz="0" w:space="0" w:color="auto"/>
        <w:bottom w:val="none" w:sz="0" w:space="0" w:color="auto"/>
        <w:right w:val="none" w:sz="0" w:space="0" w:color="auto"/>
      </w:divBdr>
    </w:div>
    <w:div w:id="327680888">
      <w:bodyDiv w:val="1"/>
      <w:marLeft w:val="0"/>
      <w:marRight w:val="0"/>
      <w:marTop w:val="0"/>
      <w:marBottom w:val="0"/>
      <w:divBdr>
        <w:top w:val="none" w:sz="0" w:space="0" w:color="auto"/>
        <w:left w:val="none" w:sz="0" w:space="0" w:color="auto"/>
        <w:bottom w:val="none" w:sz="0" w:space="0" w:color="auto"/>
        <w:right w:val="none" w:sz="0" w:space="0" w:color="auto"/>
      </w:divBdr>
    </w:div>
    <w:div w:id="346635253">
      <w:bodyDiv w:val="1"/>
      <w:marLeft w:val="0"/>
      <w:marRight w:val="0"/>
      <w:marTop w:val="0"/>
      <w:marBottom w:val="0"/>
      <w:divBdr>
        <w:top w:val="none" w:sz="0" w:space="0" w:color="auto"/>
        <w:left w:val="none" w:sz="0" w:space="0" w:color="auto"/>
        <w:bottom w:val="none" w:sz="0" w:space="0" w:color="auto"/>
        <w:right w:val="none" w:sz="0" w:space="0" w:color="auto"/>
      </w:divBdr>
    </w:div>
    <w:div w:id="466582469">
      <w:bodyDiv w:val="1"/>
      <w:marLeft w:val="0"/>
      <w:marRight w:val="0"/>
      <w:marTop w:val="0"/>
      <w:marBottom w:val="0"/>
      <w:divBdr>
        <w:top w:val="none" w:sz="0" w:space="0" w:color="auto"/>
        <w:left w:val="none" w:sz="0" w:space="0" w:color="auto"/>
        <w:bottom w:val="none" w:sz="0" w:space="0" w:color="auto"/>
        <w:right w:val="none" w:sz="0" w:space="0" w:color="auto"/>
      </w:divBdr>
    </w:div>
    <w:div w:id="545795393">
      <w:bodyDiv w:val="1"/>
      <w:marLeft w:val="0"/>
      <w:marRight w:val="0"/>
      <w:marTop w:val="0"/>
      <w:marBottom w:val="0"/>
      <w:divBdr>
        <w:top w:val="none" w:sz="0" w:space="0" w:color="auto"/>
        <w:left w:val="none" w:sz="0" w:space="0" w:color="auto"/>
        <w:bottom w:val="none" w:sz="0" w:space="0" w:color="auto"/>
        <w:right w:val="none" w:sz="0" w:space="0" w:color="auto"/>
      </w:divBdr>
    </w:div>
    <w:div w:id="586576178">
      <w:bodyDiv w:val="1"/>
      <w:marLeft w:val="0"/>
      <w:marRight w:val="0"/>
      <w:marTop w:val="0"/>
      <w:marBottom w:val="0"/>
      <w:divBdr>
        <w:top w:val="none" w:sz="0" w:space="0" w:color="auto"/>
        <w:left w:val="none" w:sz="0" w:space="0" w:color="auto"/>
        <w:bottom w:val="none" w:sz="0" w:space="0" w:color="auto"/>
        <w:right w:val="none" w:sz="0" w:space="0" w:color="auto"/>
      </w:divBdr>
    </w:div>
    <w:div w:id="592665438">
      <w:bodyDiv w:val="1"/>
      <w:marLeft w:val="0"/>
      <w:marRight w:val="0"/>
      <w:marTop w:val="0"/>
      <w:marBottom w:val="0"/>
      <w:divBdr>
        <w:top w:val="none" w:sz="0" w:space="0" w:color="auto"/>
        <w:left w:val="none" w:sz="0" w:space="0" w:color="auto"/>
        <w:bottom w:val="none" w:sz="0" w:space="0" w:color="auto"/>
        <w:right w:val="none" w:sz="0" w:space="0" w:color="auto"/>
      </w:divBdr>
      <w:divsChild>
        <w:div w:id="1855722792">
          <w:marLeft w:val="0"/>
          <w:marRight w:val="0"/>
          <w:marTop w:val="0"/>
          <w:marBottom w:val="0"/>
          <w:divBdr>
            <w:top w:val="none" w:sz="0" w:space="0" w:color="auto"/>
            <w:left w:val="none" w:sz="0" w:space="0" w:color="auto"/>
            <w:bottom w:val="none" w:sz="0" w:space="0" w:color="auto"/>
            <w:right w:val="none" w:sz="0" w:space="0" w:color="auto"/>
          </w:divBdr>
        </w:div>
      </w:divsChild>
    </w:div>
    <w:div w:id="628047475">
      <w:bodyDiv w:val="1"/>
      <w:marLeft w:val="0"/>
      <w:marRight w:val="0"/>
      <w:marTop w:val="0"/>
      <w:marBottom w:val="0"/>
      <w:divBdr>
        <w:top w:val="none" w:sz="0" w:space="0" w:color="auto"/>
        <w:left w:val="none" w:sz="0" w:space="0" w:color="auto"/>
        <w:bottom w:val="none" w:sz="0" w:space="0" w:color="auto"/>
        <w:right w:val="none" w:sz="0" w:space="0" w:color="auto"/>
      </w:divBdr>
    </w:div>
    <w:div w:id="688264990">
      <w:bodyDiv w:val="1"/>
      <w:marLeft w:val="0"/>
      <w:marRight w:val="0"/>
      <w:marTop w:val="0"/>
      <w:marBottom w:val="0"/>
      <w:divBdr>
        <w:top w:val="none" w:sz="0" w:space="0" w:color="auto"/>
        <w:left w:val="none" w:sz="0" w:space="0" w:color="auto"/>
        <w:bottom w:val="none" w:sz="0" w:space="0" w:color="auto"/>
        <w:right w:val="none" w:sz="0" w:space="0" w:color="auto"/>
      </w:divBdr>
    </w:div>
    <w:div w:id="827399194">
      <w:bodyDiv w:val="1"/>
      <w:marLeft w:val="0"/>
      <w:marRight w:val="0"/>
      <w:marTop w:val="0"/>
      <w:marBottom w:val="0"/>
      <w:divBdr>
        <w:top w:val="none" w:sz="0" w:space="0" w:color="auto"/>
        <w:left w:val="none" w:sz="0" w:space="0" w:color="auto"/>
        <w:bottom w:val="none" w:sz="0" w:space="0" w:color="auto"/>
        <w:right w:val="none" w:sz="0" w:space="0" w:color="auto"/>
      </w:divBdr>
    </w:div>
    <w:div w:id="876086295">
      <w:bodyDiv w:val="1"/>
      <w:marLeft w:val="0"/>
      <w:marRight w:val="0"/>
      <w:marTop w:val="0"/>
      <w:marBottom w:val="0"/>
      <w:divBdr>
        <w:top w:val="none" w:sz="0" w:space="0" w:color="auto"/>
        <w:left w:val="none" w:sz="0" w:space="0" w:color="auto"/>
        <w:bottom w:val="none" w:sz="0" w:space="0" w:color="auto"/>
        <w:right w:val="none" w:sz="0" w:space="0" w:color="auto"/>
      </w:divBdr>
    </w:div>
    <w:div w:id="1006640001">
      <w:bodyDiv w:val="1"/>
      <w:marLeft w:val="0"/>
      <w:marRight w:val="0"/>
      <w:marTop w:val="0"/>
      <w:marBottom w:val="0"/>
      <w:divBdr>
        <w:top w:val="none" w:sz="0" w:space="0" w:color="auto"/>
        <w:left w:val="none" w:sz="0" w:space="0" w:color="auto"/>
        <w:bottom w:val="none" w:sz="0" w:space="0" w:color="auto"/>
        <w:right w:val="none" w:sz="0" w:space="0" w:color="auto"/>
      </w:divBdr>
    </w:div>
    <w:div w:id="1089694083">
      <w:bodyDiv w:val="1"/>
      <w:marLeft w:val="0"/>
      <w:marRight w:val="0"/>
      <w:marTop w:val="0"/>
      <w:marBottom w:val="0"/>
      <w:divBdr>
        <w:top w:val="none" w:sz="0" w:space="0" w:color="auto"/>
        <w:left w:val="none" w:sz="0" w:space="0" w:color="auto"/>
        <w:bottom w:val="none" w:sz="0" w:space="0" w:color="auto"/>
        <w:right w:val="none" w:sz="0" w:space="0" w:color="auto"/>
      </w:divBdr>
    </w:div>
    <w:div w:id="1124929999">
      <w:bodyDiv w:val="1"/>
      <w:marLeft w:val="0"/>
      <w:marRight w:val="0"/>
      <w:marTop w:val="0"/>
      <w:marBottom w:val="0"/>
      <w:divBdr>
        <w:top w:val="none" w:sz="0" w:space="0" w:color="auto"/>
        <w:left w:val="none" w:sz="0" w:space="0" w:color="auto"/>
        <w:bottom w:val="none" w:sz="0" w:space="0" w:color="auto"/>
        <w:right w:val="none" w:sz="0" w:space="0" w:color="auto"/>
      </w:divBdr>
      <w:divsChild>
        <w:div w:id="1463578036">
          <w:marLeft w:val="0"/>
          <w:marRight w:val="0"/>
          <w:marTop w:val="0"/>
          <w:marBottom w:val="0"/>
          <w:divBdr>
            <w:top w:val="none" w:sz="0" w:space="0" w:color="auto"/>
            <w:left w:val="none" w:sz="0" w:space="0" w:color="auto"/>
            <w:bottom w:val="none" w:sz="0" w:space="0" w:color="auto"/>
            <w:right w:val="none" w:sz="0" w:space="0" w:color="auto"/>
          </w:divBdr>
          <w:divsChild>
            <w:div w:id="88046006">
              <w:marLeft w:val="-4650"/>
              <w:marRight w:val="0"/>
              <w:marTop w:val="0"/>
              <w:marBottom w:val="0"/>
              <w:divBdr>
                <w:top w:val="none" w:sz="0" w:space="0" w:color="auto"/>
                <w:left w:val="none" w:sz="0" w:space="0" w:color="auto"/>
                <w:bottom w:val="none" w:sz="0" w:space="0" w:color="auto"/>
                <w:right w:val="none" w:sz="0" w:space="0" w:color="auto"/>
              </w:divBdr>
              <w:divsChild>
                <w:div w:id="296880469">
                  <w:marLeft w:val="4650"/>
                  <w:marRight w:val="0"/>
                  <w:marTop w:val="0"/>
                  <w:marBottom w:val="0"/>
                  <w:divBdr>
                    <w:top w:val="none" w:sz="0" w:space="0" w:color="auto"/>
                    <w:left w:val="none" w:sz="0" w:space="0" w:color="auto"/>
                    <w:bottom w:val="none" w:sz="0" w:space="0" w:color="auto"/>
                    <w:right w:val="none" w:sz="0" w:space="0" w:color="auto"/>
                  </w:divBdr>
                  <w:divsChild>
                    <w:div w:id="1805276190">
                      <w:marLeft w:val="0"/>
                      <w:marRight w:val="0"/>
                      <w:marTop w:val="0"/>
                      <w:marBottom w:val="0"/>
                      <w:divBdr>
                        <w:top w:val="none" w:sz="0" w:space="0" w:color="auto"/>
                        <w:left w:val="none" w:sz="0" w:space="0" w:color="auto"/>
                        <w:bottom w:val="none" w:sz="0" w:space="0" w:color="auto"/>
                        <w:right w:val="none" w:sz="0" w:space="0" w:color="auto"/>
                      </w:divBdr>
                      <w:divsChild>
                        <w:div w:id="1566179934">
                          <w:marLeft w:val="0"/>
                          <w:marRight w:val="0"/>
                          <w:marTop w:val="0"/>
                          <w:marBottom w:val="0"/>
                          <w:divBdr>
                            <w:top w:val="none" w:sz="0" w:space="0" w:color="auto"/>
                            <w:left w:val="none" w:sz="0" w:space="0" w:color="auto"/>
                            <w:bottom w:val="none" w:sz="0" w:space="0" w:color="auto"/>
                            <w:right w:val="none" w:sz="0" w:space="0" w:color="auto"/>
                          </w:divBdr>
                          <w:divsChild>
                            <w:div w:id="1536699624">
                              <w:marLeft w:val="0"/>
                              <w:marRight w:val="0"/>
                              <w:marTop w:val="0"/>
                              <w:marBottom w:val="0"/>
                              <w:divBdr>
                                <w:top w:val="none" w:sz="0" w:space="0" w:color="auto"/>
                                <w:left w:val="none" w:sz="0" w:space="0" w:color="auto"/>
                                <w:bottom w:val="none" w:sz="0" w:space="0" w:color="auto"/>
                                <w:right w:val="none" w:sz="0" w:space="0" w:color="auto"/>
                              </w:divBdr>
                              <w:divsChild>
                                <w:div w:id="1854031953">
                                  <w:marLeft w:val="0"/>
                                  <w:marRight w:val="0"/>
                                  <w:marTop w:val="0"/>
                                  <w:marBottom w:val="0"/>
                                  <w:divBdr>
                                    <w:top w:val="none" w:sz="0" w:space="0" w:color="auto"/>
                                    <w:left w:val="none" w:sz="0" w:space="0" w:color="auto"/>
                                    <w:bottom w:val="none" w:sz="0" w:space="0" w:color="auto"/>
                                    <w:right w:val="none" w:sz="0" w:space="0" w:color="auto"/>
                                  </w:divBdr>
                                  <w:divsChild>
                                    <w:div w:id="169892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8373329">
      <w:bodyDiv w:val="1"/>
      <w:marLeft w:val="0"/>
      <w:marRight w:val="0"/>
      <w:marTop w:val="0"/>
      <w:marBottom w:val="0"/>
      <w:divBdr>
        <w:top w:val="none" w:sz="0" w:space="0" w:color="auto"/>
        <w:left w:val="none" w:sz="0" w:space="0" w:color="auto"/>
        <w:bottom w:val="none" w:sz="0" w:space="0" w:color="auto"/>
        <w:right w:val="none" w:sz="0" w:space="0" w:color="auto"/>
      </w:divBdr>
    </w:div>
    <w:div w:id="1334913414">
      <w:bodyDiv w:val="1"/>
      <w:marLeft w:val="0"/>
      <w:marRight w:val="0"/>
      <w:marTop w:val="0"/>
      <w:marBottom w:val="0"/>
      <w:divBdr>
        <w:top w:val="none" w:sz="0" w:space="0" w:color="auto"/>
        <w:left w:val="none" w:sz="0" w:space="0" w:color="auto"/>
        <w:bottom w:val="none" w:sz="0" w:space="0" w:color="auto"/>
        <w:right w:val="none" w:sz="0" w:space="0" w:color="auto"/>
      </w:divBdr>
    </w:div>
    <w:div w:id="1495805034">
      <w:bodyDiv w:val="1"/>
      <w:marLeft w:val="0"/>
      <w:marRight w:val="0"/>
      <w:marTop w:val="0"/>
      <w:marBottom w:val="0"/>
      <w:divBdr>
        <w:top w:val="none" w:sz="0" w:space="0" w:color="auto"/>
        <w:left w:val="none" w:sz="0" w:space="0" w:color="auto"/>
        <w:bottom w:val="none" w:sz="0" w:space="0" w:color="auto"/>
        <w:right w:val="none" w:sz="0" w:space="0" w:color="auto"/>
      </w:divBdr>
    </w:div>
    <w:div w:id="1499540527">
      <w:bodyDiv w:val="1"/>
      <w:marLeft w:val="0"/>
      <w:marRight w:val="0"/>
      <w:marTop w:val="0"/>
      <w:marBottom w:val="0"/>
      <w:divBdr>
        <w:top w:val="none" w:sz="0" w:space="0" w:color="auto"/>
        <w:left w:val="none" w:sz="0" w:space="0" w:color="auto"/>
        <w:bottom w:val="none" w:sz="0" w:space="0" w:color="auto"/>
        <w:right w:val="none" w:sz="0" w:space="0" w:color="auto"/>
      </w:divBdr>
    </w:div>
    <w:div w:id="1553614750">
      <w:bodyDiv w:val="1"/>
      <w:marLeft w:val="0"/>
      <w:marRight w:val="0"/>
      <w:marTop w:val="0"/>
      <w:marBottom w:val="0"/>
      <w:divBdr>
        <w:top w:val="none" w:sz="0" w:space="0" w:color="auto"/>
        <w:left w:val="none" w:sz="0" w:space="0" w:color="auto"/>
        <w:bottom w:val="none" w:sz="0" w:space="0" w:color="auto"/>
        <w:right w:val="none" w:sz="0" w:space="0" w:color="auto"/>
      </w:divBdr>
    </w:div>
    <w:div w:id="1579171652">
      <w:bodyDiv w:val="1"/>
      <w:marLeft w:val="0"/>
      <w:marRight w:val="0"/>
      <w:marTop w:val="0"/>
      <w:marBottom w:val="0"/>
      <w:divBdr>
        <w:top w:val="none" w:sz="0" w:space="0" w:color="auto"/>
        <w:left w:val="none" w:sz="0" w:space="0" w:color="auto"/>
        <w:bottom w:val="none" w:sz="0" w:space="0" w:color="auto"/>
        <w:right w:val="none" w:sz="0" w:space="0" w:color="auto"/>
      </w:divBdr>
    </w:div>
    <w:div w:id="1606227869">
      <w:bodyDiv w:val="1"/>
      <w:marLeft w:val="0"/>
      <w:marRight w:val="0"/>
      <w:marTop w:val="0"/>
      <w:marBottom w:val="0"/>
      <w:divBdr>
        <w:top w:val="none" w:sz="0" w:space="0" w:color="auto"/>
        <w:left w:val="none" w:sz="0" w:space="0" w:color="auto"/>
        <w:bottom w:val="none" w:sz="0" w:space="0" w:color="auto"/>
        <w:right w:val="none" w:sz="0" w:space="0" w:color="auto"/>
      </w:divBdr>
    </w:div>
    <w:div w:id="1633056955">
      <w:bodyDiv w:val="1"/>
      <w:marLeft w:val="0"/>
      <w:marRight w:val="0"/>
      <w:marTop w:val="0"/>
      <w:marBottom w:val="0"/>
      <w:divBdr>
        <w:top w:val="none" w:sz="0" w:space="0" w:color="auto"/>
        <w:left w:val="none" w:sz="0" w:space="0" w:color="auto"/>
        <w:bottom w:val="none" w:sz="0" w:space="0" w:color="auto"/>
        <w:right w:val="none" w:sz="0" w:space="0" w:color="auto"/>
      </w:divBdr>
    </w:div>
    <w:div w:id="1642928034">
      <w:bodyDiv w:val="1"/>
      <w:marLeft w:val="0"/>
      <w:marRight w:val="0"/>
      <w:marTop w:val="0"/>
      <w:marBottom w:val="0"/>
      <w:divBdr>
        <w:top w:val="none" w:sz="0" w:space="0" w:color="auto"/>
        <w:left w:val="none" w:sz="0" w:space="0" w:color="auto"/>
        <w:bottom w:val="none" w:sz="0" w:space="0" w:color="auto"/>
        <w:right w:val="none" w:sz="0" w:space="0" w:color="auto"/>
      </w:divBdr>
      <w:divsChild>
        <w:div w:id="428160353">
          <w:marLeft w:val="0"/>
          <w:marRight w:val="0"/>
          <w:marTop w:val="0"/>
          <w:marBottom w:val="0"/>
          <w:divBdr>
            <w:top w:val="none" w:sz="0" w:space="0" w:color="auto"/>
            <w:left w:val="none" w:sz="0" w:space="0" w:color="auto"/>
            <w:bottom w:val="none" w:sz="0" w:space="0" w:color="auto"/>
            <w:right w:val="none" w:sz="0" w:space="0" w:color="auto"/>
          </w:divBdr>
        </w:div>
      </w:divsChild>
    </w:div>
    <w:div w:id="1845315173">
      <w:bodyDiv w:val="1"/>
      <w:marLeft w:val="0"/>
      <w:marRight w:val="0"/>
      <w:marTop w:val="0"/>
      <w:marBottom w:val="0"/>
      <w:divBdr>
        <w:top w:val="none" w:sz="0" w:space="0" w:color="auto"/>
        <w:left w:val="none" w:sz="0" w:space="0" w:color="auto"/>
        <w:bottom w:val="none" w:sz="0" w:space="0" w:color="auto"/>
        <w:right w:val="none" w:sz="0" w:space="0" w:color="auto"/>
      </w:divBdr>
    </w:div>
    <w:div w:id="1909654782">
      <w:bodyDiv w:val="1"/>
      <w:marLeft w:val="0"/>
      <w:marRight w:val="0"/>
      <w:marTop w:val="0"/>
      <w:marBottom w:val="0"/>
      <w:divBdr>
        <w:top w:val="none" w:sz="0" w:space="0" w:color="auto"/>
        <w:left w:val="none" w:sz="0" w:space="0" w:color="auto"/>
        <w:bottom w:val="none" w:sz="0" w:space="0" w:color="auto"/>
        <w:right w:val="none" w:sz="0" w:space="0" w:color="auto"/>
      </w:divBdr>
    </w:div>
    <w:div w:id="2030061587">
      <w:bodyDiv w:val="1"/>
      <w:marLeft w:val="0"/>
      <w:marRight w:val="0"/>
      <w:marTop w:val="0"/>
      <w:marBottom w:val="0"/>
      <w:divBdr>
        <w:top w:val="none" w:sz="0" w:space="0" w:color="auto"/>
        <w:left w:val="none" w:sz="0" w:space="0" w:color="auto"/>
        <w:bottom w:val="none" w:sz="0" w:space="0" w:color="auto"/>
        <w:right w:val="none" w:sz="0" w:space="0" w:color="auto"/>
      </w:divBdr>
    </w:div>
    <w:div w:id="207854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FFFFFF"/>
        </a:solidFill>
        <a:ln w="9525">
          <a:solidFill>
            <a:srgbClr val="000000"/>
          </a:solidFill>
          <a:miter lim="800000"/>
          <a:headEnd/>
          <a:tailEnd/>
        </a:ln>
      </a:spPr>
      <a:bodyPr rot="0" vert="horz" wrap="square" lIns="91440" tIns="45720" rIns="91440" bIns="45720" anchor="t"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02EC23-0AC0-4E12-8439-3E99DD909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19</Pages>
  <Words>3688</Words>
  <Characters>20071</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CHAPTER 2 : THE EXTERNAL SECTOR</vt:lpstr>
    </vt:vector>
  </TitlesOfParts>
  <Company>EABFU</Company>
  <LinksUpToDate>false</LinksUpToDate>
  <CharactersWithSpaces>23712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THE EXTERNAL SECTOR</dc:title>
  <dc:subject/>
  <dc:creator>Econ 3</dc:creator>
  <cp:keywords/>
  <dc:description/>
  <cp:lastModifiedBy>OGE</cp:lastModifiedBy>
  <cp:revision>44</cp:revision>
  <cp:lastPrinted>2023-08-04T07:45:00Z</cp:lastPrinted>
  <dcterms:created xsi:type="dcterms:W3CDTF">2023-08-02T11:01:00Z</dcterms:created>
  <dcterms:modified xsi:type="dcterms:W3CDTF">2023-08-04T08:51:00Z</dcterms:modified>
</cp:coreProperties>
</file>