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32586850" w:rsidR="00856F61" w:rsidRDefault="00856F61" w:rsidP="000B3BE9">
      <w:pPr>
        <w:pStyle w:val="a6"/>
        <w:widowControl w:val="0"/>
        <w:overflowPunct/>
        <w:autoSpaceDE/>
        <w:autoSpaceDN/>
        <w:adjustRightInd/>
        <w:ind w:left="210" w:right="28" w:hangingChars="75" w:hanging="210"/>
        <w:textAlignment w:val="auto"/>
        <w:rPr>
          <w:vertAlign w:val="superscript"/>
          <w:lang w:val="en-GB"/>
        </w:rPr>
      </w:pPr>
      <w:r w:rsidRPr="002C5F32">
        <w:rPr>
          <w:lang w:val="en-GB"/>
        </w:rPr>
        <w:t xml:space="preserve">CHAPTER </w:t>
      </w:r>
      <w:proofErr w:type="gramStart"/>
      <w:r w:rsidR="007C4919">
        <w:rPr>
          <w:rFonts w:hint="eastAsia"/>
          <w:lang w:val="en-GB"/>
        </w:rPr>
        <w:t>4</w:t>
      </w:r>
      <w:r w:rsidRPr="002C5F32">
        <w:rPr>
          <w:lang w:val="en-GB"/>
        </w:rPr>
        <w:t xml:space="preserve"> :</w:t>
      </w:r>
      <w:proofErr w:type="gramEnd"/>
      <w:r w:rsidRPr="002C5F32">
        <w:rPr>
          <w:lang w:val="en-GB"/>
        </w:rPr>
        <w:t xml:space="preserve"> THE FINANCIAL SECTOR</w:t>
      </w:r>
      <w:r w:rsidRPr="002C5F32">
        <w:rPr>
          <w:rFonts w:hint="eastAsia"/>
          <w:vertAlign w:val="superscript"/>
          <w:lang w:val="en-GB"/>
        </w:rPr>
        <w:t>#</w:t>
      </w:r>
    </w:p>
    <w:p w14:paraId="33528C11" w14:textId="77777777" w:rsidR="00134D1B" w:rsidRDefault="00134D1B">
      <w:pPr>
        <w:pStyle w:val="a7"/>
        <w:overflowPunct/>
        <w:autoSpaceDE/>
        <w:autoSpaceDN/>
        <w:adjustRightInd/>
        <w:spacing w:line="360" w:lineRule="atLeast"/>
        <w:textAlignment w:val="auto"/>
        <w:rPr>
          <w:b w:val="0"/>
          <w:lang w:val="en-GB"/>
        </w:rPr>
      </w:pPr>
    </w:p>
    <w:p w14:paraId="50B35F51" w14:textId="77777777" w:rsidR="00AA1C01" w:rsidRPr="002C5F32" w:rsidRDefault="00AA1C01" w:rsidP="00AA1C01">
      <w:pPr>
        <w:pStyle w:val="a7"/>
        <w:overflowPunct/>
        <w:autoSpaceDE/>
        <w:autoSpaceDN/>
        <w:adjustRightInd/>
        <w:spacing w:line="360" w:lineRule="atLeast"/>
        <w:textAlignment w:val="auto"/>
        <w:rPr>
          <w:i/>
          <w:lang w:val="en-GB" w:eastAsia="zh-TW"/>
        </w:rPr>
      </w:pPr>
      <w:r w:rsidRPr="002C5F32">
        <w:rPr>
          <w:rFonts w:hint="eastAsia"/>
          <w:i/>
          <w:lang w:val="en-GB"/>
        </w:rPr>
        <w:t>Summary</w:t>
      </w:r>
    </w:p>
    <w:p w14:paraId="70C11946" w14:textId="77777777" w:rsidR="00E127CC" w:rsidRPr="00B64290" w:rsidRDefault="00E127CC" w:rsidP="00B64290">
      <w:pPr>
        <w:ind w:left="480"/>
        <w:jc w:val="both"/>
        <w:rPr>
          <w:i/>
          <w:kern w:val="0"/>
          <w:sz w:val="28"/>
        </w:rPr>
      </w:pPr>
    </w:p>
    <w:p w14:paraId="02571969" w14:textId="2E43F448" w:rsidR="00613B09" w:rsidRPr="00D142BE" w:rsidRDefault="00436EEC" w:rsidP="00CD0B68">
      <w:pPr>
        <w:numPr>
          <w:ilvl w:val="0"/>
          <w:numId w:val="2"/>
        </w:numPr>
        <w:jc w:val="both"/>
        <w:rPr>
          <w:i/>
          <w:color w:val="000000"/>
          <w:kern w:val="0"/>
          <w:sz w:val="28"/>
          <w:szCs w:val="28"/>
          <w:lang w:eastAsia="x-none"/>
        </w:rPr>
      </w:pPr>
      <w:r>
        <w:rPr>
          <w:i/>
          <w:kern w:val="0"/>
          <w:sz w:val="28"/>
          <w:szCs w:val="20"/>
          <w:lang w:eastAsia="zh-HK"/>
        </w:rPr>
        <w:t>Interest rates</w:t>
      </w:r>
      <w:r w:rsidR="008909A9" w:rsidRPr="00D142BE">
        <w:rPr>
          <w:i/>
          <w:kern w:val="0"/>
          <w:sz w:val="28"/>
          <w:szCs w:val="20"/>
          <w:lang w:eastAsia="zh-HK"/>
        </w:rPr>
        <w:t xml:space="preserve"> in Hong Kong </w:t>
      </w:r>
      <w:r>
        <w:rPr>
          <w:i/>
          <w:kern w:val="0"/>
          <w:sz w:val="28"/>
          <w:szCs w:val="20"/>
          <w:lang w:eastAsia="zh-HK"/>
        </w:rPr>
        <w:t>rose</w:t>
      </w:r>
      <w:r w:rsidR="005A1136">
        <w:rPr>
          <w:i/>
          <w:kern w:val="0"/>
          <w:sz w:val="28"/>
          <w:szCs w:val="20"/>
          <w:lang w:eastAsia="zh-HK"/>
        </w:rPr>
        <w:t xml:space="preserve"> visibly</w:t>
      </w:r>
      <w:r>
        <w:rPr>
          <w:i/>
          <w:kern w:val="0"/>
          <w:sz w:val="28"/>
          <w:szCs w:val="20"/>
          <w:lang w:eastAsia="zh-HK"/>
        </w:rPr>
        <w:t xml:space="preserve"> </w:t>
      </w:r>
      <w:r w:rsidR="008909A9" w:rsidRPr="00D142BE">
        <w:rPr>
          <w:i/>
          <w:kern w:val="0"/>
          <w:sz w:val="28"/>
          <w:szCs w:val="20"/>
          <w:lang w:eastAsia="zh-HK"/>
        </w:rPr>
        <w:t xml:space="preserve">in the </w:t>
      </w:r>
      <w:r w:rsidR="00D142BE" w:rsidRPr="00D142BE">
        <w:rPr>
          <w:i/>
          <w:kern w:val="0"/>
          <w:sz w:val="28"/>
          <w:szCs w:val="20"/>
          <w:lang w:eastAsia="zh-HK"/>
        </w:rPr>
        <w:t>second</w:t>
      </w:r>
      <w:r w:rsidR="008909A9" w:rsidRPr="00D142BE">
        <w:rPr>
          <w:i/>
          <w:kern w:val="0"/>
          <w:sz w:val="28"/>
          <w:szCs w:val="20"/>
          <w:lang w:eastAsia="zh-HK"/>
        </w:rPr>
        <w:t xml:space="preserve"> quarter</w:t>
      </w:r>
      <w:r>
        <w:rPr>
          <w:i/>
          <w:kern w:val="0"/>
          <w:sz w:val="28"/>
          <w:szCs w:val="20"/>
          <w:lang w:eastAsia="zh-HK"/>
        </w:rPr>
        <w:t xml:space="preserve"> of 2023</w:t>
      </w:r>
      <w:r w:rsidR="001D5288">
        <w:rPr>
          <w:i/>
          <w:kern w:val="0"/>
          <w:sz w:val="28"/>
          <w:szCs w:val="20"/>
          <w:lang w:eastAsia="zh-HK"/>
        </w:rPr>
        <w:t xml:space="preserve"> amid tightening domestic liquidity conditions and the further policy rate hike in the US.  </w:t>
      </w:r>
      <w:r w:rsidR="001D5288">
        <w:rPr>
          <w:i/>
          <w:color w:val="000000"/>
          <w:kern w:val="0"/>
          <w:sz w:val="28"/>
          <w:szCs w:val="28"/>
        </w:rPr>
        <w:t>T</w:t>
      </w:r>
      <w:r w:rsidR="002C23EC" w:rsidRPr="00D142BE">
        <w:rPr>
          <w:bCs/>
          <w:i/>
          <w:kern w:val="0"/>
          <w:sz w:val="28"/>
          <w:szCs w:val="20"/>
          <w:lang w:eastAsia="x-none"/>
        </w:rPr>
        <w:t>he Hong Kong dollar interbank interest rates</w:t>
      </w:r>
      <w:r w:rsidR="00C32097" w:rsidRPr="00D142BE">
        <w:rPr>
          <w:bCs/>
          <w:i/>
          <w:kern w:val="0"/>
          <w:sz w:val="28"/>
          <w:szCs w:val="20"/>
          <w:lang w:eastAsia="x-none"/>
        </w:rPr>
        <w:t xml:space="preserve"> </w:t>
      </w:r>
      <w:r w:rsidR="00EC78FD">
        <w:rPr>
          <w:bCs/>
          <w:i/>
          <w:kern w:val="0"/>
          <w:sz w:val="28"/>
          <w:szCs w:val="20"/>
          <w:lang w:eastAsia="x-none"/>
        </w:rPr>
        <w:t>increased</w:t>
      </w:r>
      <w:r w:rsidR="00652124" w:rsidRPr="00D142BE">
        <w:rPr>
          <w:bCs/>
          <w:i/>
          <w:kern w:val="0"/>
          <w:sz w:val="28"/>
          <w:szCs w:val="20"/>
          <w:lang w:eastAsia="x-none"/>
        </w:rPr>
        <w:t xml:space="preserve"> </w:t>
      </w:r>
      <w:r w:rsidR="009B1270">
        <w:rPr>
          <w:bCs/>
          <w:i/>
          <w:kern w:val="0"/>
          <w:sz w:val="28"/>
          <w:szCs w:val="20"/>
          <w:lang w:eastAsia="x-none"/>
        </w:rPr>
        <w:t xml:space="preserve">visibly </w:t>
      </w:r>
      <w:r w:rsidR="00652124" w:rsidRPr="00D142BE">
        <w:rPr>
          <w:bCs/>
          <w:i/>
          <w:kern w:val="0"/>
          <w:sz w:val="28"/>
          <w:szCs w:val="20"/>
          <w:lang w:eastAsia="x-none"/>
        </w:rPr>
        <w:t>across all tenors</w:t>
      </w:r>
      <w:r w:rsidR="00BD07BA">
        <w:rPr>
          <w:bCs/>
          <w:i/>
          <w:kern w:val="0"/>
          <w:sz w:val="28"/>
          <w:szCs w:val="20"/>
          <w:lang w:eastAsia="x-none"/>
        </w:rPr>
        <w:t xml:space="preserve"> during the quarter</w:t>
      </w:r>
      <w:r w:rsidR="00EC78FD">
        <w:rPr>
          <w:bCs/>
          <w:i/>
          <w:kern w:val="0"/>
          <w:sz w:val="28"/>
          <w:szCs w:val="20"/>
          <w:lang w:eastAsia="x-none"/>
        </w:rPr>
        <w:t xml:space="preserve">, </w:t>
      </w:r>
      <w:r w:rsidR="00156604">
        <w:rPr>
          <w:bCs/>
          <w:i/>
          <w:kern w:val="0"/>
          <w:sz w:val="28"/>
          <w:szCs w:val="20"/>
          <w:lang w:eastAsia="x-none"/>
        </w:rPr>
        <w:t>mainly driven by dividend payment-related demand from listed companies</w:t>
      </w:r>
      <w:r w:rsidR="00EC78FD">
        <w:rPr>
          <w:bCs/>
          <w:i/>
          <w:kern w:val="0"/>
          <w:sz w:val="28"/>
          <w:szCs w:val="20"/>
          <w:lang w:eastAsia="x-none"/>
        </w:rPr>
        <w:t xml:space="preserve"> </w:t>
      </w:r>
      <w:r w:rsidR="00B448B2">
        <w:rPr>
          <w:bCs/>
          <w:i/>
          <w:kern w:val="0"/>
          <w:sz w:val="28"/>
          <w:szCs w:val="20"/>
          <w:lang w:eastAsia="x-none"/>
        </w:rPr>
        <w:t>and</w:t>
      </w:r>
      <w:r w:rsidR="00EC78FD">
        <w:rPr>
          <w:bCs/>
          <w:i/>
          <w:kern w:val="0"/>
          <w:sz w:val="28"/>
          <w:szCs w:val="20"/>
          <w:lang w:eastAsia="x-none"/>
        </w:rPr>
        <w:t xml:space="preserve"> half-year</w:t>
      </w:r>
      <w:r w:rsidR="00156604">
        <w:rPr>
          <w:bCs/>
          <w:i/>
          <w:kern w:val="0"/>
          <w:sz w:val="28"/>
          <w:szCs w:val="20"/>
          <w:lang w:eastAsia="x-none"/>
        </w:rPr>
        <w:t>-</w:t>
      </w:r>
      <w:r w:rsidR="00EC78FD">
        <w:rPr>
          <w:bCs/>
          <w:i/>
          <w:kern w:val="0"/>
          <w:sz w:val="28"/>
          <w:szCs w:val="20"/>
          <w:lang w:eastAsia="x-none"/>
        </w:rPr>
        <w:t xml:space="preserve">end funding </w:t>
      </w:r>
      <w:r w:rsidR="00156604">
        <w:rPr>
          <w:bCs/>
          <w:i/>
          <w:kern w:val="0"/>
          <w:sz w:val="28"/>
          <w:szCs w:val="20"/>
          <w:lang w:eastAsia="x-none"/>
        </w:rPr>
        <w:t>needs by corporates</w:t>
      </w:r>
      <w:r w:rsidR="00907FE1" w:rsidRPr="00D142BE">
        <w:rPr>
          <w:bCs/>
          <w:i/>
          <w:kern w:val="0"/>
          <w:sz w:val="28"/>
          <w:szCs w:val="20"/>
          <w:lang w:eastAsia="x-none"/>
        </w:rPr>
        <w:t>.</w:t>
      </w:r>
      <w:r w:rsidR="002C23EC" w:rsidRPr="00D142BE">
        <w:rPr>
          <w:bCs/>
          <w:i/>
          <w:kern w:val="0"/>
          <w:sz w:val="28"/>
          <w:szCs w:val="20"/>
          <w:lang w:eastAsia="x-none"/>
        </w:rPr>
        <w:t xml:space="preserve"> </w:t>
      </w:r>
      <w:r w:rsidR="00647F8A" w:rsidRPr="00D142BE">
        <w:rPr>
          <w:bCs/>
          <w:i/>
          <w:kern w:val="0"/>
          <w:sz w:val="28"/>
          <w:szCs w:val="20"/>
          <w:lang w:eastAsia="x-none"/>
        </w:rPr>
        <w:t xml:space="preserve"> </w:t>
      </w:r>
      <w:r w:rsidR="001D5288">
        <w:rPr>
          <w:bCs/>
          <w:i/>
          <w:kern w:val="0"/>
          <w:sz w:val="28"/>
          <w:szCs w:val="20"/>
          <w:lang w:eastAsia="x-none"/>
        </w:rPr>
        <w:t>Meanwhile, f</w:t>
      </w:r>
      <w:r w:rsidR="001D5288" w:rsidRPr="00D142BE">
        <w:rPr>
          <w:i/>
          <w:color w:val="000000"/>
          <w:kern w:val="0"/>
          <w:sz w:val="28"/>
          <w:szCs w:val="28"/>
        </w:rPr>
        <w:t xml:space="preserve">ollowing the 25-basis-point policy rate hike by the </w:t>
      </w:r>
      <w:r w:rsidR="001D5288" w:rsidRPr="00D142BE">
        <w:rPr>
          <w:i/>
          <w:kern w:val="0"/>
          <w:sz w:val="28"/>
          <w:szCs w:val="28"/>
        </w:rPr>
        <w:t>US Federal Open Market Committee (FOMC)</w:t>
      </w:r>
      <w:r w:rsidR="001D5288" w:rsidRPr="00D142BE">
        <w:rPr>
          <w:i/>
          <w:color w:val="000000"/>
          <w:kern w:val="0"/>
          <w:sz w:val="28"/>
          <w:szCs w:val="28"/>
        </w:rPr>
        <w:t xml:space="preserve"> in </w:t>
      </w:r>
      <w:r w:rsidR="001D5288">
        <w:rPr>
          <w:i/>
          <w:color w:val="000000"/>
          <w:kern w:val="0"/>
          <w:sz w:val="28"/>
          <w:szCs w:val="28"/>
        </w:rPr>
        <w:t xml:space="preserve">early </w:t>
      </w:r>
      <w:r w:rsidR="001D5288" w:rsidRPr="00D142BE">
        <w:rPr>
          <w:i/>
          <w:color w:val="000000"/>
          <w:kern w:val="0"/>
          <w:sz w:val="28"/>
          <w:szCs w:val="28"/>
        </w:rPr>
        <w:t>May, the</w:t>
      </w:r>
      <w:r w:rsidR="001D5288" w:rsidRPr="00D142BE">
        <w:rPr>
          <w:i/>
          <w:kern w:val="0"/>
          <w:sz w:val="28"/>
          <w:szCs w:val="28"/>
        </w:rPr>
        <w:t xml:space="preserve"> Hong Kong Monetary Authority (HKMA)</w:t>
      </w:r>
      <w:r w:rsidR="001D5288" w:rsidRPr="00D142BE">
        <w:rPr>
          <w:i/>
          <w:color w:val="000000"/>
          <w:kern w:val="0"/>
          <w:sz w:val="28"/>
          <w:szCs w:val="28"/>
        </w:rPr>
        <w:t xml:space="preserve"> adjusted the Base Rate under the Discount Window upward by the same magnitude to 5.50%.  </w:t>
      </w:r>
      <w:r>
        <w:rPr>
          <w:bCs/>
          <w:i/>
          <w:kern w:val="0"/>
          <w:sz w:val="28"/>
          <w:szCs w:val="20"/>
          <w:lang w:eastAsia="x-none"/>
        </w:rPr>
        <w:t xml:space="preserve">Many banks </w:t>
      </w:r>
      <w:r w:rsidR="001D5288">
        <w:rPr>
          <w:bCs/>
          <w:i/>
          <w:kern w:val="0"/>
          <w:sz w:val="28"/>
          <w:szCs w:val="20"/>
          <w:lang w:eastAsia="x-none"/>
        </w:rPr>
        <w:t xml:space="preserve">also </w:t>
      </w:r>
      <w:r>
        <w:rPr>
          <w:bCs/>
          <w:i/>
          <w:kern w:val="0"/>
          <w:sz w:val="28"/>
          <w:szCs w:val="20"/>
          <w:lang w:eastAsia="x-none"/>
        </w:rPr>
        <w:t xml:space="preserve">raised their Best Lending Rates by 12.5 basis points, </w:t>
      </w:r>
      <w:r w:rsidRPr="00072433">
        <w:rPr>
          <w:bCs/>
          <w:i/>
          <w:kern w:val="0"/>
          <w:sz w:val="28"/>
          <w:szCs w:val="20"/>
          <w:lang w:eastAsia="x-none"/>
        </w:rPr>
        <w:t xml:space="preserve">the first hike in 2023 after </w:t>
      </w:r>
      <w:r w:rsidR="00C368A9">
        <w:rPr>
          <w:bCs/>
          <w:i/>
          <w:kern w:val="0"/>
          <w:sz w:val="28"/>
          <w:szCs w:val="20"/>
          <w:lang w:eastAsia="x-none"/>
        </w:rPr>
        <w:t>the</w:t>
      </w:r>
      <w:r w:rsidRPr="00072433">
        <w:rPr>
          <w:bCs/>
          <w:i/>
          <w:kern w:val="0"/>
          <w:sz w:val="28"/>
          <w:szCs w:val="20"/>
          <w:lang w:eastAsia="x-none"/>
        </w:rPr>
        <w:t xml:space="preserve"> cumulative increase of 62.5 basis points last year</w:t>
      </w:r>
      <w:r w:rsidRPr="00865A21">
        <w:rPr>
          <w:i/>
          <w:kern w:val="0"/>
          <w:sz w:val="28"/>
          <w:szCs w:val="28"/>
        </w:rPr>
        <w:t>.</w:t>
      </w:r>
      <w:r w:rsidR="002C23EC" w:rsidRPr="00D142BE">
        <w:rPr>
          <w:bCs/>
          <w:kern w:val="0"/>
          <w:sz w:val="28"/>
          <w:szCs w:val="20"/>
          <w:lang w:eastAsia="x-none"/>
        </w:rPr>
        <w:t xml:space="preserve">  </w:t>
      </w:r>
    </w:p>
    <w:p w14:paraId="14C81BFE" w14:textId="77777777" w:rsidR="00770061" w:rsidRPr="00A1197E" w:rsidRDefault="00770061" w:rsidP="00770061">
      <w:pPr>
        <w:ind w:left="480"/>
        <w:jc w:val="both"/>
        <w:rPr>
          <w:i/>
          <w:color w:val="000000"/>
          <w:kern w:val="0"/>
          <w:sz w:val="28"/>
          <w:szCs w:val="28"/>
          <w:highlight w:val="yellow"/>
          <w:lang w:eastAsia="x-none"/>
        </w:rPr>
      </w:pPr>
    </w:p>
    <w:p w14:paraId="044E08AC" w14:textId="6E50184C" w:rsidR="00455331" w:rsidRPr="009721CA" w:rsidRDefault="00E26DE8" w:rsidP="00CD0B68">
      <w:pPr>
        <w:pStyle w:val="af8"/>
        <w:numPr>
          <w:ilvl w:val="0"/>
          <w:numId w:val="2"/>
        </w:numPr>
        <w:ind w:leftChars="0"/>
        <w:jc w:val="both"/>
        <w:rPr>
          <w:i/>
          <w:color w:val="000000"/>
          <w:kern w:val="0"/>
          <w:sz w:val="28"/>
          <w:szCs w:val="28"/>
          <w:lang w:eastAsia="x-none"/>
        </w:rPr>
      </w:pPr>
      <w:r w:rsidRPr="009721CA">
        <w:rPr>
          <w:i/>
          <w:color w:val="000000"/>
          <w:kern w:val="0"/>
          <w:sz w:val="28"/>
          <w:szCs w:val="28"/>
          <w:lang w:eastAsia="x-none"/>
        </w:rPr>
        <w:t>The Hong Kong dollar spot exchange rate</w:t>
      </w:r>
      <w:r w:rsidR="002F46D8">
        <w:rPr>
          <w:i/>
          <w:color w:val="000000"/>
          <w:kern w:val="0"/>
          <w:sz w:val="28"/>
          <w:szCs w:val="28"/>
          <w:lang w:eastAsia="x-none"/>
        </w:rPr>
        <w:t xml:space="preserve"> </w:t>
      </w:r>
      <w:r w:rsidR="00252714" w:rsidRPr="009721CA">
        <w:rPr>
          <w:i/>
          <w:color w:val="000000"/>
          <w:kern w:val="0"/>
          <w:sz w:val="28"/>
          <w:szCs w:val="28"/>
          <w:lang w:eastAsia="x-none"/>
        </w:rPr>
        <w:t>against the US dollar</w:t>
      </w:r>
      <w:r w:rsidR="00252714">
        <w:rPr>
          <w:i/>
          <w:color w:val="000000"/>
          <w:kern w:val="0"/>
          <w:sz w:val="28"/>
          <w:szCs w:val="28"/>
          <w:lang w:eastAsia="x-none"/>
        </w:rPr>
        <w:t xml:space="preserve"> </w:t>
      </w:r>
      <w:r w:rsidR="00184F10">
        <w:rPr>
          <w:i/>
          <w:color w:val="000000"/>
          <w:kern w:val="0"/>
          <w:sz w:val="28"/>
          <w:szCs w:val="28"/>
          <w:lang w:eastAsia="x-none"/>
        </w:rPr>
        <w:t xml:space="preserve">remained </w:t>
      </w:r>
      <w:r w:rsidR="0007336A">
        <w:rPr>
          <w:i/>
          <w:color w:val="000000"/>
          <w:kern w:val="0"/>
          <w:sz w:val="28"/>
          <w:szCs w:val="28"/>
          <w:lang w:eastAsia="x-none"/>
        </w:rPr>
        <w:t xml:space="preserve">generally </w:t>
      </w:r>
      <w:r w:rsidR="00184F10">
        <w:rPr>
          <w:i/>
          <w:color w:val="000000"/>
          <w:kern w:val="0"/>
          <w:sz w:val="28"/>
          <w:szCs w:val="28"/>
          <w:lang w:eastAsia="x-none"/>
        </w:rPr>
        <w:t>soft</w:t>
      </w:r>
      <w:r w:rsidRPr="009721CA">
        <w:rPr>
          <w:i/>
          <w:color w:val="000000"/>
          <w:kern w:val="0"/>
          <w:sz w:val="28"/>
          <w:szCs w:val="28"/>
          <w:lang w:eastAsia="x-none"/>
        </w:rPr>
        <w:t xml:space="preserve"> </w:t>
      </w:r>
      <w:r w:rsidR="002F46D8">
        <w:rPr>
          <w:i/>
          <w:color w:val="000000"/>
          <w:kern w:val="0"/>
          <w:sz w:val="28"/>
          <w:szCs w:val="28"/>
          <w:lang w:eastAsia="x-none"/>
        </w:rPr>
        <w:t>during</w:t>
      </w:r>
      <w:r w:rsidR="009721CA" w:rsidRPr="009721CA">
        <w:rPr>
          <w:i/>
          <w:color w:val="000000"/>
          <w:kern w:val="0"/>
          <w:sz w:val="28"/>
          <w:szCs w:val="28"/>
          <w:lang w:eastAsia="x-none"/>
        </w:rPr>
        <w:t xml:space="preserve"> the </w:t>
      </w:r>
      <w:r w:rsidR="002F46D8">
        <w:rPr>
          <w:i/>
          <w:color w:val="000000"/>
          <w:kern w:val="0"/>
          <w:sz w:val="28"/>
          <w:szCs w:val="28"/>
          <w:lang w:eastAsia="x-none"/>
        </w:rPr>
        <w:t xml:space="preserve">second </w:t>
      </w:r>
      <w:r w:rsidR="009721CA" w:rsidRPr="009721CA">
        <w:rPr>
          <w:i/>
          <w:color w:val="000000"/>
          <w:kern w:val="0"/>
          <w:sz w:val="28"/>
          <w:szCs w:val="28"/>
          <w:lang w:eastAsia="x-none"/>
        </w:rPr>
        <w:t>quarter</w:t>
      </w:r>
      <w:r w:rsidRPr="009721CA">
        <w:rPr>
          <w:i/>
          <w:color w:val="000000"/>
          <w:kern w:val="0"/>
          <w:sz w:val="28"/>
          <w:szCs w:val="28"/>
          <w:lang w:eastAsia="x-none"/>
        </w:rPr>
        <w:t>.</w:t>
      </w:r>
      <w:r w:rsidR="00380583" w:rsidRPr="009721CA">
        <w:rPr>
          <w:i/>
          <w:color w:val="000000"/>
          <w:kern w:val="0"/>
          <w:sz w:val="28"/>
          <w:szCs w:val="28"/>
          <w:lang w:eastAsia="x-none"/>
        </w:rPr>
        <w:t xml:space="preserve">  </w:t>
      </w:r>
      <w:r w:rsidR="00380583" w:rsidRPr="009721CA">
        <w:rPr>
          <w:i/>
          <w:kern w:val="0"/>
          <w:sz w:val="28"/>
          <w:szCs w:val="28"/>
        </w:rPr>
        <w:t xml:space="preserve">As the US dollar </w:t>
      </w:r>
      <w:r w:rsidR="004D621C" w:rsidRPr="009721CA">
        <w:rPr>
          <w:i/>
          <w:kern w:val="0"/>
          <w:sz w:val="28"/>
          <w:szCs w:val="28"/>
        </w:rPr>
        <w:t>strengthened</w:t>
      </w:r>
      <w:r w:rsidR="00380583" w:rsidRPr="009721CA">
        <w:rPr>
          <w:i/>
          <w:kern w:val="0"/>
          <w:sz w:val="28"/>
          <w:szCs w:val="28"/>
        </w:rPr>
        <w:t xml:space="preserve"> </w:t>
      </w:r>
      <w:r w:rsidR="00337157">
        <w:rPr>
          <w:i/>
          <w:kern w:val="0"/>
          <w:sz w:val="28"/>
          <w:szCs w:val="28"/>
        </w:rPr>
        <w:t xml:space="preserve">notably </w:t>
      </w:r>
      <w:r w:rsidR="00380583" w:rsidRPr="009721CA">
        <w:rPr>
          <w:i/>
          <w:kern w:val="0"/>
          <w:sz w:val="28"/>
          <w:szCs w:val="28"/>
        </w:rPr>
        <w:t xml:space="preserve">against </w:t>
      </w:r>
      <w:r w:rsidR="004D621C" w:rsidRPr="009721CA">
        <w:rPr>
          <w:i/>
          <w:kern w:val="0"/>
          <w:sz w:val="28"/>
          <w:szCs w:val="28"/>
        </w:rPr>
        <w:t>some</w:t>
      </w:r>
      <w:r w:rsidR="002C23EC" w:rsidRPr="009721CA">
        <w:rPr>
          <w:i/>
          <w:kern w:val="0"/>
          <w:sz w:val="28"/>
          <w:szCs w:val="28"/>
        </w:rPr>
        <w:t xml:space="preserve"> </w:t>
      </w:r>
      <w:r w:rsidR="00380583" w:rsidRPr="009721CA">
        <w:rPr>
          <w:i/>
          <w:kern w:val="0"/>
          <w:sz w:val="28"/>
          <w:szCs w:val="28"/>
        </w:rPr>
        <w:t>major currencies</w:t>
      </w:r>
      <w:r w:rsidR="003711D4">
        <w:rPr>
          <w:i/>
          <w:kern w:val="0"/>
          <w:sz w:val="28"/>
          <w:szCs w:val="28"/>
        </w:rPr>
        <w:t xml:space="preserve"> including the</w:t>
      </w:r>
      <w:r w:rsidR="002F46D8">
        <w:rPr>
          <w:i/>
          <w:kern w:val="0"/>
          <w:sz w:val="28"/>
          <w:szCs w:val="28"/>
        </w:rPr>
        <w:t xml:space="preserve"> </w:t>
      </w:r>
      <w:proofErr w:type="spellStart"/>
      <w:r w:rsidR="002F46D8">
        <w:rPr>
          <w:i/>
          <w:kern w:val="0"/>
          <w:sz w:val="28"/>
          <w:szCs w:val="28"/>
        </w:rPr>
        <w:t>renminbi</w:t>
      </w:r>
      <w:proofErr w:type="spellEnd"/>
      <w:r w:rsidR="00CA47B9">
        <w:rPr>
          <w:i/>
          <w:kern w:val="0"/>
          <w:sz w:val="28"/>
          <w:szCs w:val="28"/>
        </w:rPr>
        <w:t xml:space="preserve"> (RMB) </w:t>
      </w:r>
      <w:r w:rsidR="002F46D8">
        <w:rPr>
          <w:i/>
          <w:kern w:val="0"/>
          <w:sz w:val="28"/>
          <w:szCs w:val="28"/>
        </w:rPr>
        <w:t>and Japanese yen</w:t>
      </w:r>
      <w:r w:rsidR="00CD7D07">
        <w:rPr>
          <w:i/>
          <w:kern w:val="0"/>
          <w:sz w:val="28"/>
          <w:szCs w:val="28"/>
        </w:rPr>
        <w:t xml:space="preserve"> </w:t>
      </w:r>
      <w:r w:rsidR="00CD7D07" w:rsidRPr="008D1A6E">
        <w:rPr>
          <w:i/>
          <w:kern w:val="0"/>
          <w:sz w:val="28"/>
          <w:szCs w:val="28"/>
        </w:rPr>
        <w:t>though weakened slightly against the euro and pound sterling</w:t>
      </w:r>
      <w:r w:rsidR="00380583" w:rsidRPr="009721CA">
        <w:rPr>
          <w:i/>
          <w:kern w:val="0"/>
          <w:sz w:val="28"/>
          <w:szCs w:val="28"/>
        </w:rPr>
        <w:t xml:space="preserve">, the trade-weighted Hong Kong dollar Nominal and Real Effective Exchange Rate Indices </w:t>
      </w:r>
      <w:r w:rsidR="00A72730" w:rsidRPr="009721CA">
        <w:rPr>
          <w:i/>
          <w:kern w:val="0"/>
          <w:sz w:val="28"/>
          <w:szCs w:val="28"/>
        </w:rPr>
        <w:t>increased by 2.5</w:t>
      </w:r>
      <w:r w:rsidR="00380583" w:rsidRPr="009721CA">
        <w:rPr>
          <w:i/>
          <w:kern w:val="0"/>
          <w:sz w:val="28"/>
          <w:szCs w:val="28"/>
        </w:rPr>
        <w:t xml:space="preserve">% and </w:t>
      </w:r>
      <w:r w:rsidR="00267730">
        <w:rPr>
          <w:i/>
          <w:kern w:val="0"/>
          <w:sz w:val="28"/>
          <w:szCs w:val="28"/>
        </w:rPr>
        <w:t>2.2</w:t>
      </w:r>
      <w:r w:rsidR="00380583" w:rsidRPr="009721CA">
        <w:rPr>
          <w:i/>
          <w:kern w:val="0"/>
          <w:sz w:val="28"/>
          <w:szCs w:val="28"/>
        </w:rPr>
        <w:t>% respectively</w:t>
      </w:r>
      <w:r w:rsidR="00907FE1" w:rsidRPr="009721CA">
        <w:rPr>
          <w:i/>
          <w:kern w:val="0"/>
          <w:sz w:val="28"/>
          <w:szCs w:val="28"/>
        </w:rPr>
        <w:t xml:space="preserve"> during the </w:t>
      </w:r>
      <w:r w:rsidR="00A72730" w:rsidRPr="009721CA">
        <w:rPr>
          <w:i/>
          <w:kern w:val="0"/>
          <w:sz w:val="28"/>
          <w:szCs w:val="28"/>
        </w:rPr>
        <w:t>second</w:t>
      </w:r>
      <w:r w:rsidR="00907FE1" w:rsidRPr="009721CA">
        <w:rPr>
          <w:i/>
          <w:kern w:val="0"/>
          <w:sz w:val="28"/>
          <w:szCs w:val="28"/>
        </w:rPr>
        <w:t xml:space="preserve"> quarter</w:t>
      </w:r>
      <w:r w:rsidR="00380583" w:rsidRPr="009721CA">
        <w:rPr>
          <w:i/>
          <w:kern w:val="0"/>
          <w:sz w:val="28"/>
          <w:szCs w:val="28"/>
        </w:rPr>
        <w:t>.</w:t>
      </w:r>
      <w:r w:rsidR="002E4560">
        <w:rPr>
          <w:i/>
          <w:kern w:val="0"/>
          <w:sz w:val="28"/>
          <w:szCs w:val="28"/>
        </w:rPr>
        <w:t xml:space="preserve">  </w:t>
      </w:r>
    </w:p>
    <w:p w14:paraId="56C83C43" w14:textId="77777777" w:rsidR="00F51CF5" w:rsidRPr="00A1197E" w:rsidRDefault="00F51CF5" w:rsidP="00613B09">
      <w:pPr>
        <w:ind w:left="480"/>
        <w:jc w:val="both"/>
        <w:rPr>
          <w:color w:val="000000"/>
          <w:kern w:val="0"/>
          <w:sz w:val="28"/>
          <w:szCs w:val="28"/>
          <w:highlight w:val="yellow"/>
          <w:shd w:val="pct15" w:color="auto" w:fill="FFFFFF"/>
          <w:lang w:eastAsia="x-none"/>
        </w:rPr>
      </w:pPr>
    </w:p>
    <w:p w14:paraId="09071519" w14:textId="57F40E03" w:rsidR="00613B09" w:rsidRPr="00326FFE" w:rsidRDefault="00FB2E13" w:rsidP="00CD0B68">
      <w:pPr>
        <w:numPr>
          <w:ilvl w:val="0"/>
          <w:numId w:val="2"/>
        </w:numPr>
        <w:jc w:val="both"/>
        <w:rPr>
          <w:i/>
          <w:kern w:val="0"/>
          <w:sz w:val="28"/>
          <w:szCs w:val="28"/>
          <w:shd w:val="pct15" w:color="auto" w:fill="FFFFFF"/>
        </w:rPr>
      </w:pPr>
      <w:r w:rsidRPr="00326FFE">
        <w:rPr>
          <w:bCs/>
          <w:i/>
          <w:kern w:val="0"/>
          <w:sz w:val="28"/>
          <w:szCs w:val="28"/>
        </w:rPr>
        <w:t>T</w:t>
      </w:r>
      <w:r w:rsidRPr="00326FFE">
        <w:rPr>
          <w:i/>
          <w:kern w:val="0"/>
          <w:sz w:val="28"/>
          <w:szCs w:val="28"/>
        </w:rPr>
        <w:t xml:space="preserve">otal loans and advances </w:t>
      </w:r>
      <w:r w:rsidR="000D744D" w:rsidRPr="00326FFE">
        <w:rPr>
          <w:bCs/>
          <w:i/>
          <w:kern w:val="0"/>
          <w:sz w:val="28"/>
          <w:szCs w:val="20"/>
          <w:lang w:eastAsia="x-none"/>
        </w:rPr>
        <w:t>de</w:t>
      </w:r>
      <w:r w:rsidRPr="00326FFE">
        <w:rPr>
          <w:bCs/>
          <w:i/>
          <w:kern w:val="0"/>
          <w:sz w:val="28"/>
          <w:szCs w:val="20"/>
          <w:lang w:eastAsia="x-none"/>
        </w:rPr>
        <w:t xml:space="preserve">creased </w:t>
      </w:r>
      <w:r w:rsidRPr="00326FFE">
        <w:rPr>
          <w:bCs/>
          <w:i/>
          <w:kern w:val="0"/>
          <w:sz w:val="28"/>
          <w:szCs w:val="20"/>
        </w:rPr>
        <w:t xml:space="preserve">by </w:t>
      </w:r>
      <w:r w:rsidR="000D744D" w:rsidRPr="00326FFE">
        <w:rPr>
          <w:bCs/>
          <w:i/>
          <w:kern w:val="0"/>
          <w:sz w:val="28"/>
          <w:szCs w:val="20"/>
        </w:rPr>
        <w:t>1.3</w:t>
      </w:r>
      <w:r w:rsidRPr="00326FFE">
        <w:rPr>
          <w:bCs/>
          <w:i/>
          <w:kern w:val="0"/>
          <w:sz w:val="28"/>
          <w:szCs w:val="20"/>
        </w:rPr>
        <w:t>%</w:t>
      </w:r>
      <w:r w:rsidRPr="00326FFE">
        <w:rPr>
          <w:i/>
          <w:kern w:val="0"/>
          <w:sz w:val="28"/>
          <w:szCs w:val="28"/>
        </w:rPr>
        <w:t xml:space="preserve"> during the </w:t>
      </w:r>
      <w:r w:rsidR="000D744D" w:rsidRPr="00326FFE">
        <w:rPr>
          <w:i/>
          <w:kern w:val="0"/>
          <w:sz w:val="28"/>
          <w:szCs w:val="28"/>
        </w:rPr>
        <w:t>second</w:t>
      </w:r>
      <w:r w:rsidRPr="00326FFE">
        <w:rPr>
          <w:i/>
          <w:kern w:val="0"/>
          <w:sz w:val="28"/>
          <w:szCs w:val="28"/>
        </w:rPr>
        <w:t xml:space="preserve"> quarter.  Within the total, loans for use in </w:t>
      </w:r>
      <w:r w:rsidR="003C780E">
        <w:rPr>
          <w:i/>
          <w:kern w:val="0"/>
          <w:sz w:val="28"/>
          <w:szCs w:val="28"/>
        </w:rPr>
        <w:t xml:space="preserve">and outside </w:t>
      </w:r>
      <w:r w:rsidRPr="00326FFE">
        <w:rPr>
          <w:i/>
          <w:kern w:val="0"/>
          <w:sz w:val="28"/>
          <w:szCs w:val="28"/>
        </w:rPr>
        <w:t xml:space="preserve">Hong Kong </w:t>
      </w:r>
      <w:r w:rsidR="00621C29" w:rsidRPr="00326FFE">
        <w:rPr>
          <w:i/>
          <w:kern w:val="0"/>
          <w:sz w:val="28"/>
          <w:szCs w:val="28"/>
        </w:rPr>
        <w:t>fell</w:t>
      </w:r>
      <w:r w:rsidRPr="00326FFE">
        <w:rPr>
          <w:i/>
          <w:kern w:val="0"/>
          <w:sz w:val="28"/>
          <w:szCs w:val="28"/>
        </w:rPr>
        <w:t xml:space="preserve"> by </w:t>
      </w:r>
      <w:r w:rsidR="007C5BC6">
        <w:rPr>
          <w:i/>
          <w:kern w:val="0"/>
          <w:sz w:val="28"/>
          <w:szCs w:val="28"/>
        </w:rPr>
        <w:t>0.4</w:t>
      </w:r>
      <w:r w:rsidRPr="00326FFE">
        <w:rPr>
          <w:i/>
          <w:kern w:val="0"/>
          <w:sz w:val="28"/>
          <w:szCs w:val="28"/>
        </w:rPr>
        <w:t>%</w:t>
      </w:r>
      <w:r w:rsidR="00DD4F3C" w:rsidRPr="00326FFE">
        <w:rPr>
          <w:i/>
          <w:kern w:val="0"/>
          <w:sz w:val="28"/>
          <w:szCs w:val="28"/>
        </w:rPr>
        <w:t xml:space="preserve"> </w:t>
      </w:r>
      <w:r w:rsidR="00621C29" w:rsidRPr="00326FFE">
        <w:rPr>
          <w:i/>
          <w:kern w:val="0"/>
          <w:sz w:val="28"/>
          <w:szCs w:val="28"/>
        </w:rPr>
        <w:t>and</w:t>
      </w:r>
      <w:r w:rsidR="00A85D4F">
        <w:rPr>
          <w:i/>
          <w:kern w:val="0"/>
          <w:sz w:val="28"/>
          <w:szCs w:val="28"/>
        </w:rPr>
        <w:t xml:space="preserve"> </w:t>
      </w:r>
      <w:r w:rsidR="007C5BC6">
        <w:rPr>
          <w:i/>
          <w:kern w:val="0"/>
          <w:sz w:val="28"/>
          <w:szCs w:val="28"/>
        </w:rPr>
        <w:t>4</w:t>
      </w:r>
      <w:r w:rsidR="009D1DDE">
        <w:rPr>
          <w:i/>
          <w:kern w:val="0"/>
          <w:sz w:val="28"/>
          <w:szCs w:val="28"/>
        </w:rPr>
        <w:t>.1</w:t>
      </w:r>
      <w:r w:rsidR="00DD4F3C" w:rsidRPr="00326FFE">
        <w:rPr>
          <w:i/>
          <w:kern w:val="0"/>
          <w:sz w:val="28"/>
          <w:szCs w:val="28"/>
        </w:rPr>
        <w:t>%</w:t>
      </w:r>
      <w:r w:rsidR="00A85D4F">
        <w:rPr>
          <w:i/>
          <w:kern w:val="0"/>
          <w:sz w:val="28"/>
          <w:szCs w:val="28"/>
        </w:rPr>
        <w:t xml:space="preserve"> respectively</w:t>
      </w:r>
      <w:r w:rsidRPr="00326FFE">
        <w:rPr>
          <w:i/>
          <w:kern w:val="0"/>
          <w:sz w:val="28"/>
          <w:szCs w:val="28"/>
        </w:rPr>
        <w:t>.</w:t>
      </w:r>
    </w:p>
    <w:p w14:paraId="208D0893" w14:textId="65EA1DA1" w:rsidR="008A76A0" w:rsidRDefault="008A76A0" w:rsidP="008A76A0">
      <w:pPr>
        <w:pStyle w:val="af8"/>
        <w:ind w:leftChars="0"/>
        <w:jc w:val="both"/>
        <w:rPr>
          <w:i/>
          <w:sz w:val="28"/>
          <w:szCs w:val="28"/>
          <w:highlight w:val="lightGray"/>
        </w:rPr>
      </w:pPr>
    </w:p>
    <w:p w14:paraId="617FA604" w14:textId="59AAFA7F" w:rsidR="00245934" w:rsidRPr="00535336" w:rsidRDefault="00535336" w:rsidP="00535336">
      <w:pPr>
        <w:numPr>
          <w:ilvl w:val="0"/>
          <w:numId w:val="2"/>
        </w:numPr>
        <w:jc w:val="both"/>
        <w:rPr>
          <w:bCs/>
          <w:i/>
          <w:sz w:val="28"/>
          <w:szCs w:val="28"/>
        </w:rPr>
      </w:pPr>
      <w:r w:rsidRPr="008F792A">
        <w:rPr>
          <w:bCs/>
          <w:i/>
          <w:sz w:val="28"/>
          <w:szCs w:val="28"/>
        </w:rPr>
        <w:t xml:space="preserve">The local stock market </w:t>
      </w:r>
      <w:r w:rsidR="00337157">
        <w:rPr>
          <w:bCs/>
          <w:i/>
          <w:sz w:val="28"/>
          <w:szCs w:val="28"/>
        </w:rPr>
        <w:t>was</w:t>
      </w:r>
      <w:r w:rsidRPr="003E3490">
        <w:rPr>
          <w:bCs/>
          <w:i/>
          <w:sz w:val="28"/>
          <w:szCs w:val="28"/>
        </w:rPr>
        <w:t xml:space="preserve"> under pressure</w:t>
      </w:r>
      <w:r w:rsidRPr="008F792A">
        <w:rPr>
          <w:bCs/>
          <w:i/>
          <w:sz w:val="28"/>
          <w:szCs w:val="28"/>
        </w:rPr>
        <w:t xml:space="preserve"> in the second quarter a</w:t>
      </w:r>
      <w:r w:rsidRPr="003E3490">
        <w:rPr>
          <w:bCs/>
          <w:i/>
          <w:sz w:val="28"/>
          <w:szCs w:val="28"/>
        </w:rPr>
        <w:t xml:space="preserve">mid </w:t>
      </w:r>
      <w:r w:rsidRPr="008F792A">
        <w:rPr>
          <w:bCs/>
          <w:i/>
          <w:sz w:val="28"/>
          <w:szCs w:val="28"/>
        </w:rPr>
        <w:t xml:space="preserve">concerns over the recovery </w:t>
      </w:r>
      <w:r w:rsidRPr="003E3490">
        <w:rPr>
          <w:bCs/>
          <w:i/>
          <w:sz w:val="28"/>
          <w:szCs w:val="28"/>
        </w:rPr>
        <w:t>momentum</w:t>
      </w:r>
      <w:r w:rsidRPr="008F792A">
        <w:rPr>
          <w:bCs/>
          <w:i/>
          <w:sz w:val="28"/>
          <w:szCs w:val="28"/>
        </w:rPr>
        <w:t xml:space="preserve"> of the Mainland economy and expectations o</w:t>
      </w:r>
      <w:r w:rsidRPr="003E3490">
        <w:rPr>
          <w:bCs/>
          <w:i/>
          <w:sz w:val="28"/>
          <w:szCs w:val="28"/>
        </w:rPr>
        <w:t xml:space="preserve">f further </w:t>
      </w:r>
      <w:r>
        <w:rPr>
          <w:bCs/>
          <w:i/>
          <w:sz w:val="28"/>
          <w:szCs w:val="28"/>
        </w:rPr>
        <w:t>rate hikes</w:t>
      </w:r>
      <w:r w:rsidRPr="003E3490">
        <w:rPr>
          <w:bCs/>
          <w:i/>
          <w:sz w:val="28"/>
          <w:szCs w:val="28"/>
        </w:rPr>
        <w:t xml:space="preserve"> </w:t>
      </w:r>
      <w:r>
        <w:rPr>
          <w:bCs/>
          <w:i/>
          <w:sz w:val="28"/>
          <w:szCs w:val="28"/>
        </w:rPr>
        <w:t>by</w:t>
      </w:r>
      <w:r w:rsidRPr="003E3490">
        <w:rPr>
          <w:bCs/>
          <w:i/>
          <w:sz w:val="28"/>
          <w:szCs w:val="28"/>
        </w:rPr>
        <w:t xml:space="preserve"> the US </w:t>
      </w:r>
      <w:r>
        <w:rPr>
          <w:bCs/>
          <w:i/>
          <w:sz w:val="28"/>
          <w:szCs w:val="28"/>
        </w:rPr>
        <w:t>Federal Reserve</w:t>
      </w:r>
      <w:r w:rsidR="007B639C">
        <w:rPr>
          <w:bCs/>
          <w:i/>
          <w:sz w:val="28"/>
          <w:szCs w:val="28"/>
        </w:rPr>
        <w:t xml:space="preserve"> (Fed)</w:t>
      </w:r>
      <w:r w:rsidRPr="008F792A">
        <w:rPr>
          <w:bCs/>
          <w:i/>
          <w:sz w:val="28"/>
          <w:szCs w:val="28"/>
        </w:rPr>
        <w:t>.  The Hang Seng Index (HSI) closed the quarter at 18 916, down</w:t>
      </w:r>
      <w:r w:rsidRPr="003E3490">
        <w:rPr>
          <w:bCs/>
          <w:i/>
          <w:sz w:val="28"/>
          <w:szCs w:val="28"/>
        </w:rPr>
        <w:t xml:space="preserve"> by</w:t>
      </w:r>
      <w:r>
        <w:rPr>
          <w:bCs/>
          <w:i/>
          <w:sz w:val="28"/>
          <w:szCs w:val="28"/>
        </w:rPr>
        <w:t xml:space="preserve"> 7.3% from end</w:t>
      </w:r>
      <w:r>
        <w:rPr>
          <w:bCs/>
          <w:i/>
          <w:sz w:val="28"/>
          <w:szCs w:val="28"/>
        </w:rPr>
        <w:noBreakHyphen/>
      </w:r>
      <w:r w:rsidRPr="008F792A">
        <w:rPr>
          <w:bCs/>
          <w:i/>
          <w:sz w:val="28"/>
          <w:szCs w:val="28"/>
        </w:rPr>
        <w:t xml:space="preserve">March.  Trading activities </w:t>
      </w:r>
      <w:r w:rsidRPr="003E3490">
        <w:rPr>
          <w:bCs/>
          <w:i/>
          <w:sz w:val="28"/>
          <w:szCs w:val="28"/>
        </w:rPr>
        <w:t>turned quieter</w:t>
      </w:r>
      <w:r w:rsidRPr="008F792A">
        <w:rPr>
          <w:bCs/>
          <w:i/>
          <w:sz w:val="28"/>
          <w:szCs w:val="28"/>
        </w:rPr>
        <w:t xml:space="preserve"> and fund</w:t>
      </w:r>
      <w:r w:rsidRPr="008F792A">
        <w:rPr>
          <w:bCs/>
          <w:i/>
          <w:sz w:val="28"/>
          <w:szCs w:val="28"/>
          <w:lang w:val="en-US"/>
        </w:rPr>
        <w:t xml:space="preserve"> raising activities remained tepid.</w:t>
      </w:r>
    </w:p>
    <w:p w14:paraId="56328796" w14:textId="0FA7753E" w:rsidR="008960DC" w:rsidRDefault="008960DC" w:rsidP="00824664">
      <w:pPr>
        <w:autoSpaceDE w:val="0"/>
        <w:autoSpaceDN w:val="0"/>
        <w:adjustRightInd w:val="0"/>
        <w:spacing w:line="360" w:lineRule="atLeast"/>
        <w:jc w:val="center"/>
        <w:rPr>
          <w:i/>
          <w:kern w:val="0"/>
          <w:sz w:val="28"/>
          <w:lang w:val="en-US"/>
        </w:rPr>
      </w:pPr>
    </w:p>
    <w:p w14:paraId="2FC055AF" w14:textId="79849679" w:rsidR="00245934" w:rsidRPr="00BB0C92" w:rsidRDefault="00245934" w:rsidP="00824664">
      <w:pPr>
        <w:autoSpaceDE w:val="0"/>
        <w:autoSpaceDN w:val="0"/>
        <w:adjustRightInd w:val="0"/>
        <w:spacing w:line="360" w:lineRule="atLeast"/>
        <w:jc w:val="center"/>
        <w:rPr>
          <w:i/>
          <w:kern w:val="0"/>
          <w:sz w:val="28"/>
          <w:lang w:val="en-US"/>
        </w:rPr>
      </w:pPr>
    </w:p>
    <w:p w14:paraId="256B10B8" w14:textId="30A5E406" w:rsidR="003C091C" w:rsidRDefault="003C091C" w:rsidP="00824664">
      <w:pPr>
        <w:autoSpaceDE w:val="0"/>
        <w:autoSpaceDN w:val="0"/>
        <w:adjustRightInd w:val="0"/>
        <w:spacing w:line="360" w:lineRule="atLeast"/>
        <w:jc w:val="center"/>
        <w:rPr>
          <w:i/>
          <w:kern w:val="0"/>
          <w:sz w:val="28"/>
          <w:lang w:val="en-US"/>
        </w:rPr>
      </w:pPr>
    </w:p>
    <w:p w14:paraId="76BA67C6" w14:textId="76AF935A" w:rsidR="00E91064" w:rsidRDefault="00E91064" w:rsidP="00824664">
      <w:pPr>
        <w:autoSpaceDE w:val="0"/>
        <w:autoSpaceDN w:val="0"/>
        <w:adjustRightInd w:val="0"/>
        <w:spacing w:line="360" w:lineRule="atLeast"/>
        <w:jc w:val="center"/>
        <w:rPr>
          <w:i/>
          <w:kern w:val="0"/>
          <w:sz w:val="28"/>
          <w:lang w:val="en-US"/>
        </w:rPr>
      </w:pPr>
    </w:p>
    <w:p w14:paraId="48B4D390" w14:textId="77777777" w:rsidR="008D1A6E" w:rsidRDefault="008D1A6E" w:rsidP="00824664">
      <w:pPr>
        <w:autoSpaceDE w:val="0"/>
        <w:autoSpaceDN w:val="0"/>
        <w:adjustRightInd w:val="0"/>
        <w:spacing w:line="360" w:lineRule="atLeast"/>
        <w:jc w:val="center"/>
        <w:rPr>
          <w:i/>
          <w:kern w:val="0"/>
          <w:sz w:val="28"/>
          <w:lang w:val="en-US"/>
        </w:rPr>
      </w:pPr>
    </w:p>
    <w:p w14:paraId="7C9D3C2E" w14:textId="66D84D04" w:rsidR="00856F61" w:rsidRPr="00E91064" w:rsidRDefault="00856F61" w:rsidP="00671E22">
      <w:pPr>
        <w:autoSpaceDE w:val="0"/>
        <w:autoSpaceDN w:val="0"/>
        <w:adjustRightInd w:val="0"/>
        <w:spacing w:line="360" w:lineRule="atLeast"/>
        <w:jc w:val="center"/>
        <w:rPr>
          <w:rFonts w:eastAsia="絡遺羹"/>
          <w:i/>
          <w:iCs/>
          <w:kern w:val="0"/>
          <w:sz w:val="28"/>
          <w:szCs w:val="28"/>
          <w:lang w:val="en-US"/>
        </w:rPr>
      </w:pPr>
      <w:r w:rsidRPr="00E91064">
        <w:rPr>
          <w:rFonts w:eastAsia="絡遺羹" w:hint="eastAsia"/>
          <w:i/>
          <w:iCs/>
          <w:kern w:val="0"/>
          <w:sz w:val="28"/>
          <w:szCs w:val="28"/>
          <w:lang w:val="en-US"/>
        </w:rPr>
        <w:t>_________</w:t>
      </w:r>
    </w:p>
    <w:p w14:paraId="371AA6A6" w14:textId="77777777" w:rsidR="00856F61" w:rsidRPr="00E91064" w:rsidRDefault="00856F61">
      <w:pPr>
        <w:autoSpaceDE w:val="0"/>
        <w:autoSpaceDN w:val="0"/>
        <w:adjustRightInd w:val="0"/>
        <w:spacing w:line="360" w:lineRule="atLeast"/>
        <w:jc w:val="both"/>
        <w:rPr>
          <w:rFonts w:eastAsia="絡遺羹"/>
          <w:i/>
          <w:iCs/>
          <w:kern w:val="0"/>
          <w:sz w:val="28"/>
          <w:szCs w:val="28"/>
          <w:lang w:val="en-US"/>
        </w:rPr>
      </w:pPr>
    </w:p>
    <w:p w14:paraId="0078D645" w14:textId="4ADE4318" w:rsidR="00BB6EAD" w:rsidRPr="00E91064" w:rsidRDefault="00856F61" w:rsidP="00BB6EAD">
      <w:pPr>
        <w:tabs>
          <w:tab w:val="left" w:pos="1080"/>
        </w:tabs>
        <w:snapToGrid w:val="0"/>
        <w:ind w:left="431" w:right="28" w:hanging="431"/>
        <w:jc w:val="both"/>
      </w:pPr>
      <w:r w:rsidRPr="00E91064">
        <w:rPr>
          <w:rFonts w:hint="eastAsia"/>
          <w:bCs/>
          <w:i/>
        </w:rPr>
        <w:t>(#)</w:t>
      </w:r>
      <w:r w:rsidRPr="00E91064">
        <w:rPr>
          <w:bCs/>
          <w:i/>
        </w:rPr>
        <w:tab/>
      </w:r>
      <w:proofErr w:type="gramStart"/>
      <w:r w:rsidRPr="00E91064">
        <w:rPr>
          <w:bCs/>
          <w:i/>
        </w:rPr>
        <w:t xml:space="preserve">This chapter is jointly prepared by the </w:t>
      </w:r>
      <w:r w:rsidR="001D381D" w:rsidRPr="00E91064">
        <w:rPr>
          <w:bCs/>
          <w:i/>
        </w:rPr>
        <w:t xml:space="preserve">HKMA </w:t>
      </w:r>
      <w:r w:rsidRPr="00E91064">
        <w:rPr>
          <w:bCs/>
          <w:i/>
        </w:rPr>
        <w:t xml:space="preserve">and the </w:t>
      </w:r>
      <w:r w:rsidR="00051DD3" w:rsidRPr="00E91064">
        <w:rPr>
          <w:rFonts w:eastAsia="SimSun" w:hint="eastAsia"/>
          <w:bCs/>
          <w:i/>
          <w:lang w:eastAsia="zh-CN"/>
        </w:rPr>
        <w:t>Office of the Government Economist</w:t>
      </w:r>
      <w:proofErr w:type="gramEnd"/>
      <w:r w:rsidRPr="00E91064">
        <w:rPr>
          <w:bCs/>
          <w:i/>
        </w:rPr>
        <w:t>.</w:t>
      </w:r>
      <w:r w:rsidR="001D7F07" w:rsidRPr="00E91064">
        <w:br w:type="page"/>
      </w:r>
    </w:p>
    <w:p w14:paraId="4FBFF786" w14:textId="77777777" w:rsidR="00613B09" w:rsidRPr="001F442C" w:rsidRDefault="00613B09" w:rsidP="00613B09">
      <w:pPr>
        <w:pStyle w:val="a7"/>
        <w:overflowPunct/>
        <w:autoSpaceDE/>
        <w:autoSpaceDN/>
        <w:adjustRightInd/>
        <w:spacing w:line="360" w:lineRule="atLeast"/>
        <w:textAlignment w:val="auto"/>
        <w:rPr>
          <w:lang w:eastAsia="zh-TW"/>
        </w:rPr>
      </w:pPr>
      <w:r w:rsidRPr="001F442C">
        <w:rPr>
          <w:rFonts w:hint="eastAsia"/>
        </w:rPr>
        <w:lastRenderedPageBreak/>
        <w:t>Interest rates and exchange rates</w:t>
      </w:r>
    </w:p>
    <w:p w14:paraId="1287AE9E" w14:textId="77777777" w:rsidR="00613B09" w:rsidRPr="001F442C" w:rsidRDefault="00613B09" w:rsidP="00613B09">
      <w:pPr>
        <w:pStyle w:val="a7"/>
        <w:overflowPunct/>
        <w:autoSpaceDE/>
        <w:autoSpaceDN/>
        <w:adjustRightInd/>
        <w:spacing w:line="360" w:lineRule="atLeast"/>
        <w:textAlignment w:val="auto"/>
        <w:rPr>
          <w:lang w:eastAsia="zh-TW"/>
        </w:rPr>
      </w:pPr>
    </w:p>
    <w:p w14:paraId="56051C6F" w14:textId="4751D950" w:rsidR="006A20CD" w:rsidRPr="006A20CD" w:rsidRDefault="00516D6D" w:rsidP="00CD0B68">
      <w:pPr>
        <w:pStyle w:val="af8"/>
        <w:numPr>
          <w:ilvl w:val="1"/>
          <w:numId w:val="3"/>
        </w:numPr>
        <w:tabs>
          <w:tab w:val="left" w:pos="1134"/>
        </w:tabs>
        <w:ind w:leftChars="0" w:left="0" w:firstLine="0"/>
        <w:jc w:val="both"/>
      </w:pPr>
      <w:r>
        <w:rPr>
          <w:kern w:val="0"/>
          <w:sz w:val="28"/>
          <w:szCs w:val="20"/>
          <w:lang w:eastAsia="zh-HK"/>
        </w:rPr>
        <w:t>I</w:t>
      </w:r>
      <w:r w:rsidR="00AE274B" w:rsidRPr="00735B1A">
        <w:rPr>
          <w:kern w:val="0"/>
          <w:sz w:val="28"/>
          <w:szCs w:val="20"/>
          <w:lang w:eastAsia="zh-HK"/>
        </w:rPr>
        <w:t>nterest rate</w:t>
      </w:r>
      <w:r>
        <w:rPr>
          <w:kern w:val="0"/>
          <w:sz w:val="28"/>
          <w:szCs w:val="20"/>
          <w:lang w:eastAsia="zh-HK"/>
        </w:rPr>
        <w:t>s</w:t>
      </w:r>
      <w:r w:rsidR="006B4161" w:rsidRPr="00735B1A">
        <w:rPr>
          <w:kern w:val="0"/>
          <w:sz w:val="28"/>
          <w:szCs w:val="20"/>
          <w:lang w:eastAsia="zh-HK"/>
        </w:rPr>
        <w:t xml:space="preserve"> </w:t>
      </w:r>
      <w:r w:rsidR="00157CAD" w:rsidRPr="00735B1A">
        <w:rPr>
          <w:kern w:val="0"/>
          <w:sz w:val="28"/>
          <w:szCs w:val="20"/>
          <w:lang w:eastAsia="zh-HK"/>
        </w:rPr>
        <w:t xml:space="preserve">in Hong Kong </w:t>
      </w:r>
      <w:r>
        <w:rPr>
          <w:kern w:val="0"/>
          <w:sz w:val="28"/>
          <w:szCs w:val="20"/>
          <w:lang w:eastAsia="zh-HK"/>
        </w:rPr>
        <w:t>rose</w:t>
      </w:r>
      <w:r w:rsidR="005A1136">
        <w:rPr>
          <w:kern w:val="0"/>
          <w:sz w:val="28"/>
          <w:szCs w:val="20"/>
          <w:lang w:eastAsia="zh-HK"/>
        </w:rPr>
        <w:t xml:space="preserve"> visibly</w:t>
      </w:r>
      <w:r w:rsidR="00053800">
        <w:rPr>
          <w:kern w:val="0"/>
          <w:sz w:val="28"/>
          <w:szCs w:val="20"/>
          <w:lang w:eastAsia="zh-HK"/>
        </w:rPr>
        <w:t xml:space="preserve"> </w:t>
      </w:r>
      <w:r w:rsidR="00D360FE" w:rsidRPr="00735B1A">
        <w:rPr>
          <w:kern w:val="0"/>
          <w:sz w:val="28"/>
          <w:szCs w:val="20"/>
          <w:lang w:eastAsia="zh-HK"/>
        </w:rPr>
        <w:t>in the second</w:t>
      </w:r>
      <w:r w:rsidR="00EF3457" w:rsidRPr="00735B1A">
        <w:rPr>
          <w:kern w:val="0"/>
          <w:sz w:val="28"/>
          <w:szCs w:val="20"/>
          <w:lang w:eastAsia="zh-HK"/>
        </w:rPr>
        <w:t xml:space="preserve"> quarter</w:t>
      </w:r>
      <w:r>
        <w:rPr>
          <w:kern w:val="0"/>
          <w:sz w:val="28"/>
          <w:szCs w:val="20"/>
          <w:lang w:eastAsia="zh-HK"/>
        </w:rPr>
        <w:t xml:space="preserve"> of 2023</w:t>
      </w:r>
      <w:r w:rsidR="007C5CF4">
        <w:rPr>
          <w:kern w:val="0"/>
          <w:sz w:val="28"/>
          <w:szCs w:val="20"/>
          <w:lang w:eastAsia="zh-HK"/>
        </w:rPr>
        <w:t xml:space="preserve"> amid tightening domestic liquidity conditions and </w:t>
      </w:r>
      <w:r w:rsidR="00D123C6">
        <w:rPr>
          <w:kern w:val="0"/>
          <w:sz w:val="28"/>
          <w:szCs w:val="20"/>
          <w:lang w:eastAsia="zh-HK"/>
        </w:rPr>
        <w:t xml:space="preserve">the </w:t>
      </w:r>
      <w:r w:rsidR="007C5CF4">
        <w:rPr>
          <w:kern w:val="0"/>
          <w:sz w:val="28"/>
          <w:szCs w:val="20"/>
          <w:lang w:eastAsia="zh-HK"/>
        </w:rPr>
        <w:t xml:space="preserve">further policy rate hike </w:t>
      </w:r>
      <w:r w:rsidR="00D123C6">
        <w:rPr>
          <w:kern w:val="0"/>
          <w:sz w:val="28"/>
          <w:szCs w:val="20"/>
          <w:lang w:eastAsia="zh-HK"/>
        </w:rPr>
        <w:t xml:space="preserve">in </w:t>
      </w:r>
      <w:r w:rsidR="007C5CF4">
        <w:rPr>
          <w:kern w:val="0"/>
          <w:sz w:val="28"/>
          <w:szCs w:val="20"/>
          <w:lang w:eastAsia="zh-HK"/>
        </w:rPr>
        <w:t xml:space="preserve">the US.  </w:t>
      </w:r>
      <w:r w:rsidR="00FA75C5" w:rsidRPr="00097A43">
        <w:rPr>
          <w:bCs/>
          <w:kern w:val="0"/>
          <w:sz w:val="28"/>
          <w:szCs w:val="20"/>
          <w:lang w:eastAsia="x-none"/>
        </w:rPr>
        <w:t>T</w:t>
      </w:r>
      <w:r w:rsidR="00EF3457" w:rsidRPr="00097A43">
        <w:rPr>
          <w:bCs/>
          <w:kern w:val="0"/>
          <w:sz w:val="28"/>
          <w:szCs w:val="20"/>
          <w:lang w:eastAsia="x-none"/>
        </w:rPr>
        <w:t xml:space="preserve">he </w:t>
      </w:r>
      <w:r w:rsidR="00EF3457" w:rsidRPr="00097A43">
        <w:rPr>
          <w:bCs/>
          <w:i/>
          <w:kern w:val="0"/>
          <w:sz w:val="28"/>
          <w:szCs w:val="20"/>
          <w:lang w:eastAsia="x-none"/>
        </w:rPr>
        <w:t>Hong Kong dollar interbank interest rates</w:t>
      </w:r>
      <w:r w:rsidR="00EF3457" w:rsidRPr="00097A43">
        <w:rPr>
          <w:bCs/>
          <w:kern w:val="0"/>
          <w:sz w:val="28"/>
          <w:szCs w:val="20"/>
          <w:lang w:eastAsia="x-none"/>
        </w:rPr>
        <w:t xml:space="preserve"> (HIBORs) </w:t>
      </w:r>
      <w:r>
        <w:rPr>
          <w:bCs/>
          <w:kern w:val="0"/>
          <w:sz w:val="28"/>
          <w:szCs w:val="20"/>
          <w:lang w:eastAsia="x-none"/>
        </w:rPr>
        <w:t>increased</w:t>
      </w:r>
      <w:r w:rsidRPr="00097A43">
        <w:rPr>
          <w:bCs/>
          <w:kern w:val="0"/>
          <w:sz w:val="28"/>
          <w:szCs w:val="20"/>
          <w:lang w:eastAsia="x-none"/>
        </w:rPr>
        <w:t xml:space="preserve"> </w:t>
      </w:r>
      <w:r w:rsidR="009B1270">
        <w:rPr>
          <w:bCs/>
          <w:kern w:val="0"/>
          <w:sz w:val="28"/>
          <w:szCs w:val="20"/>
          <w:lang w:eastAsia="x-none"/>
        </w:rPr>
        <w:t xml:space="preserve">visibly </w:t>
      </w:r>
      <w:r w:rsidR="00097A43" w:rsidRPr="00097A43">
        <w:rPr>
          <w:bCs/>
          <w:kern w:val="0"/>
          <w:sz w:val="28"/>
          <w:szCs w:val="20"/>
          <w:lang w:eastAsia="x-none"/>
        </w:rPr>
        <w:t>across all tenors during the quarter</w:t>
      </w:r>
      <w:r w:rsidR="00733305">
        <w:rPr>
          <w:bCs/>
          <w:kern w:val="0"/>
          <w:sz w:val="28"/>
          <w:szCs w:val="20"/>
          <w:lang w:eastAsia="x-none"/>
        </w:rPr>
        <w:t xml:space="preserve">, </w:t>
      </w:r>
      <w:r w:rsidR="00156604">
        <w:rPr>
          <w:bCs/>
          <w:kern w:val="0"/>
          <w:sz w:val="28"/>
          <w:szCs w:val="20"/>
          <w:lang w:eastAsia="x-none"/>
        </w:rPr>
        <w:t>mainly driven by dividend payment-related demand from listed companies and half-year-end funding needs by corporates</w:t>
      </w:r>
      <w:r w:rsidR="00DD08F4" w:rsidRPr="00097A43">
        <w:rPr>
          <w:bCs/>
          <w:kern w:val="0"/>
          <w:sz w:val="28"/>
          <w:szCs w:val="20"/>
          <w:lang w:eastAsia="x-none"/>
        </w:rPr>
        <w:t>.</w:t>
      </w:r>
      <w:r w:rsidR="00DD08F4" w:rsidRPr="001F442C">
        <w:rPr>
          <w:bCs/>
          <w:kern w:val="0"/>
          <w:sz w:val="28"/>
          <w:szCs w:val="20"/>
          <w:lang w:eastAsia="x-none"/>
        </w:rPr>
        <w:t xml:space="preserve"> </w:t>
      </w:r>
      <w:r w:rsidR="00EF3457" w:rsidRPr="001F442C">
        <w:rPr>
          <w:bCs/>
          <w:kern w:val="0"/>
          <w:sz w:val="28"/>
          <w:szCs w:val="20"/>
          <w:lang w:eastAsia="x-none"/>
        </w:rPr>
        <w:t xml:space="preserve"> The overnight HIBOR </w:t>
      </w:r>
      <w:r w:rsidR="002D082C">
        <w:rPr>
          <w:bCs/>
          <w:kern w:val="0"/>
          <w:sz w:val="28"/>
          <w:szCs w:val="20"/>
          <w:lang w:eastAsia="x-none"/>
        </w:rPr>
        <w:t xml:space="preserve">surged </w:t>
      </w:r>
      <w:r w:rsidR="00EF3457" w:rsidRPr="001F442C">
        <w:rPr>
          <w:bCs/>
          <w:kern w:val="0"/>
          <w:sz w:val="28"/>
          <w:szCs w:val="20"/>
          <w:lang w:eastAsia="x-none"/>
        </w:rPr>
        <w:t xml:space="preserve">from </w:t>
      </w:r>
      <w:r w:rsidR="00143378" w:rsidRPr="0037216F">
        <w:rPr>
          <w:bCs/>
          <w:kern w:val="0"/>
          <w:sz w:val="28"/>
          <w:szCs w:val="20"/>
          <w:lang w:eastAsia="x-none"/>
        </w:rPr>
        <w:t>1.94</w:t>
      </w:r>
      <w:r w:rsidR="00EF3457" w:rsidRPr="0037216F">
        <w:rPr>
          <w:bCs/>
          <w:kern w:val="0"/>
          <w:sz w:val="28"/>
          <w:szCs w:val="20"/>
          <w:lang w:eastAsia="x-none"/>
        </w:rPr>
        <w:t xml:space="preserve">% </w:t>
      </w:r>
      <w:r w:rsidRPr="0037216F">
        <w:rPr>
          <w:bCs/>
          <w:kern w:val="0"/>
          <w:sz w:val="28"/>
          <w:szCs w:val="20"/>
          <w:lang w:eastAsia="x-none"/>
        </w:rPr>
        <w:t>at end</w:t>
      </w:r>
      <w:r>
        <w:rPr>
          <w:bCs/>
          <w:kern w:val="0"/>
          <w:sz w:val="28"/>
          <w:szCs w:val="20"/>
          <w:lang w:eastAsia="x-none"/>
        </w:rPr>
        <w:noBreakHyphen/>
      </w:r>
      <w:r w:rsidRPr="0037216F">
        <w:rPr>
          <w:bCs/>
          <w:kern w:val="0"/>
          <w:sz w:val="28"/>
          <w:szCs w:val="20"/>
          <w:lang w:eastAsia="x-none"/>
        </w:rPr>
        <w:t xml:space="preserve">March to 5.75% </w:t>
      </w:r>
      <w:r w:rsidRPr="001F442C">
        <w:rPr>
          <w:bCs/>
          <w:kern w:val="0"/>
          <w:sz w:val="28"/>
          <w:szCs w:val="20"/>
          <w:lang w:eastAsia="x-none"/>
        </w:rPr>
        <w:t>at end</w:t>
      </w:r>
      <w:r>
        <w:rPr>
          <w:bCs/>
          <w:kern w:val="0"/>
          <w:sz w:val="28"/>
          <w:szCs w:val="20"/>
          <w:lang w:eastAsia="x-none"/>
        </w:rPr>
        <w:noBreakHyphen/>
        <w:t>June</w:t>
      </w:r>
      <w:r w:rsidR="002D082C">
        <w:rPr>
          <w:bCs/>
          <w:kern w:val="0"/>
          <w:sz w:val="28"/>
          <w:szCs w:val="20"/>
          <w:lang w:eastAsia="x-none"/>
        </w:rPr>
        <w:t>,</w:t>
      </w:r>
      <w:r>
        <w:rPr>
          <w:bCs/>
          <w:kern w:val="0"/>
          <w:sz w:val="28"/>
          <w:szCs w:val="20"/>
          <w:lang w:eastAsia="x-none"/>
        </w:rPr>
        <w:t xml:space="preserve"> </w:t>
      </w:r>
      <w:r w:rsidR="004E301E" w:rsidRPr="0037216F">
        <w:rPr>
          <w:bCs/>
          <w:kern w:val="0"/>
          <w:sz w:val="28"/>
          <w:szCs w:val="20"/>
          <w:lang w:eastAsia="x-none"/>
        </w:rPr>
        <w:t xml:space="preserve">and </w:t>
      </w:r>
      <w:r w:rsidR="002D082C" w:rsidRPr="001F442C">
        <w:rPr>
          <w:bCs/>
          <w:kern w:val="0"/>
          <w:sz w:val="28"/>
          <w:szCs w:val="20"/>
          <w:lang w:eastAsia="x-none"/>
        </w:rPr>
        <w:t>the 3</w:t>
      </w:r>
      <w:r w:rsidR="002D082C">
        <w:rPr>
          <w:bCs/>
          <w:kern w:val="0"/>
          <w:sz w:val="28"/>
          <w:szCs w:val="20"/>
          <w:lang w:eastAsia="x-none"/>
        </w:rPr>
        <w:noBreakHyphen/>
      </w:r>
      <w:r w:rsidR="002D082C" w:rsidRPr="001F442C">
        <w:rPr>
          <w:bCs/>
          <w:kern w:val="0"/>
          <w:sz w:val="28"/>
          <w:szCs w:val="20"/>
          <w:lang w:eastAsia="x-none"/>
        </w:rPr>
        <w:t>month HIBOR</w:t>
      </w:r>
      <w:r w:rsidR="002D082C">
        <w:rPr>
          <w:bCs/>
          <w:kern w:val="0"/>
          <w:sz w:val="28"/>
          <w:szCs w:val="20"/>
          <w:lang w:eastAsia="x-none"/>
        </w:rPr>
        <w:t xml:space="preserve"> jumped from</w:t>
      </w:r>
      <w:r w:rsidR="002D082C" w:rsidRPr="0037216F">
        <w:rPr>
          <w:bCs/>
          <w:kern w:val="0"/>
          <w:sz w:val="28"/>
          <w:szCs w:val="20"/>
          <w:lang w:eastAsia="x-none"/>
        </w:rPr>
        <w:t xml:space="preserve"> </w:t>
      </w:r>
      <w:r w:rsidR="00143378" w:rsidRPr="0037216F">
        <w:rPr>
          <w:bCs/>
          <w:kern w:val="0"/>
          <w:sz w:val="28"/>
          <w:szCs w:val="20"/>
          <w:lang w:eastAsia="x-none"/>
        </w:rPr>
        <w:t>3.71</w:t>
      </w:r>
      <w:r w:rsidR="004E301E" w:rsidRPr="0037216F">
        <w:rPr>
          <w:bCs/>
          <w:kern w:val="0"/>
          <w:sz w:val="28"/>
          <w:szCs w:val="20"/>
          <w:lang w:eastAsia="x-none"/>
        </w:rPr>
        <w:t xml:space="preserve">% </w:t>
      </w:r>
      <w:r w:rsidR="00EF3457" w:rsidRPr="0037216F">
        <w:rPr>
          <w:bCs/>
          <w:kern w:val="0"/>
          <w:sz w:val="28"/>
          <w:szCs w:val="20"/>
          <w:lang w:eastAsia="x-none"/>
        </w:rPr>
        <w:t xml:space="preserve">to </w:t>
      </w:r>
      <w:r w:rsidR="0037216F" w:rsidRPr="0037216F">
        <w:rPr>
          <w:bCs/>
          <w:kern w:val="0"/>
          <w:sz w:val="28"/>
          <w:szCs w:val="20"/>
          <w:lang w:eastAsia="x-none"/>
        </w:rPr>
        <w:t>4</w:t>
      </w:r>
      <w:r w:rsidR="002F21AF" w:rsidRPr="0037216F">
        <w:rPr>
          <w:bCs/>
          <w:kern w:val="0"/>
          <w:sz w:val="28"/>
          <w:szCs w:val="20"/>
          <w:lang w:eastAsia="x-none"/>
        </w:rPr>
        <w:t>.</w:t>
      </w:r>
      <w:r w:rsidR="0037216F" w:rsidRPr="0037216F">
        <w:rPr>
          <w:bCs/>
          <w:kern w:val="0"/>
          <w:sz w:val="28"/>
          <w:szCs w:val="20"/>
          <w:lang w:eastAsia="x-none"/>
        </w:rPr>
        <w:t>97</w:t>
      </w:r>
      <w:r w:rsidR="004E301E" w:rsidRPr="0037216F">
        <w:rPr>
          <w:bCs/>
          <w:kern w:val="0"/>
          <w:sz w:val="28"/>
          <w:szCs w:val="20"/>
          <w:lang w:eastAsia="x-none"/>
        </w:rPr>
        <w:t>%</w:t>
      </w:r>
      <w:r w:rsidR="00EF3457" w:rsidRPr="001F442C">
        <w:rPr>
          <w:bCs/>
          <w:kern w:val="0"/>
          <w:sz w:val="28"/>
          <w:szCs w:val="20"/>
          <w:lang w:eastAsia="x-none"/>
        </w:rPr>
        <w:t>.</w:t>
      </w:r>
      <w:r w:rsidR="00D77F81" w:rsidRPr="001F442C">
        <w:rPr>
          <w:bCs/>
          <w:kern w:val="0"/>
          <w:sz w:val="28"/>
          <w:szCs w:val="20"/>
          <w:lang w:eastAsia="x-none"/>
        </w:rPr>
        <w:t xml:space="preserve">  </w:t>
      </w:r>
      <w:r w:rsidR="007C5CF4">
        <w:rPr>
          <w:bCs/>
          <w:kern w:val="0"/>
          <w:sz w:val="28"/>
          <w:szCs w:val="20"/>
          <w:lang w:eastAsia="x-none"/>
        </w:rPr>
        <w:t xml:space="preserve">Meanwhile, </w:t>
      </w:r>
      <w:r w:rsidR="002367F9">
        <w:rPr>
          <w:bCs/>
          <w:kern w:val="0"/>
          <w:sz w:val="28"/>
          <w:szCs w:val="20"/>
          <w:lang w:eastAsia="x-none"/>
        </w:rPr>
        <w:t>f</w:t>
      </w:r>
      <w:r w:rsidR="002367F9" w:rsidRPr="00BF319C">
        <w:rPr>
          <w:bCs/>
          <w:kern w:val="0"/>
          <w:sz w:val="28"/>
          <w:szCs w:val="20"/>
          <w:lang w:eastAsia="x-none"/>
        </w:rPr>
        <w:t>ollowing the 25-basis-</w:t>
      </w:r>
      <w:r w:rsidR="002367F9">
        <w:rPr>
          <w:bCs/>
          <w:kern w:val="0"/>
          <w:sz w:val="28"/>
          <w:szCs w:val="20"/>
          <w:lang w:eastAsia="x-none"/>
        </w:rPr>
        <w:t>point policy rate hike</w:t>
      </w:r>
      <w:r w:rsidR="002367F9" w:rsidRPr="00BF319C">
        <w:rPr>
          <w:bCs/>
          <w:kern w:val="0"/>
          <w:sz w:val="28"/>
          <w:szCs w:val="20"/>
          <w:lang w:eastAsia="x-none"/>
        </w:rPr>
        <w:t xml:space="preserve"> by the US FOMC in </w:t>
      </w:r>
      <w:r w:rsidR="002367F9">
        <w:rPr>
          <w:bCs/>
          <w:kern w:val="0"/>
          <w:sz w:val="28"/>
          <w:szCs w:val="20"/>
          <w:lang w:eastAsia="x-none"/>
        </w:rPr>
        <w:t>early May</w:t>
      </w:r>
      <w:r w:rsidR="002367F9" w:rsidRPr="00BF319C">
        <w:rPr>
          <w:bCs/>
          <w:kern w:val="0"/>
          <w:sz w:val="28"/>
          <w:szCs w:val="20"/>
          <w:lang w:eastAsia="x-none"/>
        </w:rPr>
        <w:t xml:space="preserve">, the HKMA adjusted the </w:t>
      </w:r>
      <w:r w:rsidR="002367F9" w:rsidRPr="00BF319C">
        <w:rPr>
          <w:bCs/>
          <w:i/>
          <w:kern w:val="0"/>
          <w:sz w:val="28"/>
          <w:szCs w:val="20"/>
          <w:lang w:eastAsia="x-none"/>
        </w:rPr>
        <w:t>Base Rate</w:t>
      </w:r>
      <w:r w:rsidR="002367F9" w:rsidRPr="00BF319C">
        <w:rPr>
          <w:bCs/>
          <w:kern w:val="0"/>
          <w:sz w:val="28"/>
          <w:szCs w:val="20"/>
          <w:lang w:eastAsia="x-none"/>
        </w:rPr>
        <w:t xml:space="preserve"> under the Discount Window upward by </w:t>
      </w:r>
      <w:r w:rsidR="002367F9">
        <w:rPr>
          <w:bCs/>
          <w:kern w:val="0"/>
          <w:sz w:val="28"/>
          <w:szCs w:val="20"/>
          <w:lang w:eastAsia="x-none"/>
        </w:rPr>
        <w:t>the same magnitude</w:t>
      </w:r>
      <w:r w:rsidR="002367F9" w:rsidRPr="00BF319C">
        <w:rPr>
          <w:bCs/>
          <w:kern w:val="0"/>
          <w:sz w:val="28"/>
          <w:szCs w:val="20"/>
          <w:lang w:eastAsia="x-none"/>
        </w:rPr>
        <w:t xml:space="preserve"> to 5.</w:t>
      </w:r>
      <w:r w:rsidR="002367F9">
        <w:rPr>
          <w:bCs/>
          <w:kern w:val="0"/>
          <w:sz w:val="28"/>
          <w:szCs w:val="20"/>
          <w:lang w:eastAsia="x-none"/>
        </w:rPr>
        <w:t>50</w:t>
      </w:r>
      <w:r w:rsidR="002367F9" w:rsidRPr="00BF319C">
        <w:rPr>
          <w:bCs/>
          <w:kern w:val="0"/>
          <w:sz w:val="28"/>
          <w:szCs w:val="20"/>
          <w:lang w:eastAsia="x-none"/>
        </w:rPr>
        <w:t>%</w:t>
      </w:r>
      <w:r w:rsidR="002367F9" w:rsidRPr="00BF319C">
        <w:rPr>
          <w:bCs/>
          <w:kern w:val="0"/>
          <w:sz w:val="28"/>
          <w:szCs w:val="20"/>
          <w:vertAlign w:val="superscript"/>
          <w:lang w:eastAsia="x-none"/>
        </w:rPr>
        <w:t>(1)</w:t>
      </w:r>
      <w:r w:rsidR="002367F9" w:rsidRPr="00BF319C">
        <w:rPr>
          <w:bCs/>
          <w:kern w:val="0"/>
          <w:sz w:val="28"/>
          <w:szCs w:val="20"/>
          <w:lang w:eastAsia="x-none"/>
        </w:rPr>
        <w:t xml:space="preserve">.  </w:t>
      </w:r>
    </w:p>
    <w:p w14:paraId="686EF7DD" w14:textId="17141F24" w:rsidR="00613B09" w:rsidRDefault="00613B09" w:rsidP="00613B09">
      <w:pPr>
        <w:pStyle w:val="af8"/>
        <w:tabs>
          <w:tab w:val="left" w:pos="1134"/>
        </w:tabs>
        <w:ind w:leftChars="0" w:left="0"/>
        <w:jc w:val="both"/>
        <w:rPr>
          <w:bCs/>
          <w:kern w:val="0"/>
          <w:sz w:val="28"/>
          <w:szCs w:val="20"/>
          <w:shd w:val="pct15" w:color="auto" w:fill="FFFFFF"/>
          <w:lang w:eastAsia="x-none"/>
        </w:rPr>
      </w:pPr>
    </w:p>
    <w:p w14:paraId="0427C111" w14:textId="700D28D5" w:rsidR="00613B09" w:rsidRPr="00265DEE" w:rsidRDefault="00613B09" w:rsidP="00CD0B68">
      <w:pPr>
        <w:pStyle w:val="af8"/>
        <w:numPr>
          <w:ilvl w:val="1"/>
          <w:numId w:val="3"/>
        </w:numPr>
        <w:tabs>
          <w:tab w:val="left" w:pos="1134"/>
        </w:tabs>
        <w:ind w:leftChars="0" w:left="0" w:firstLine="0"/>
        <w:jc w:val="both"/>
        <w:rPr>
          <w:b/>
          <w:bCs/>
          <w:lang w:val="x-none"/>
        </w:rPr>
      </w:pPr>
      <w:r w:rsidRPr="00492F80">
        <w:rPr>
          <w:bCs/>
          <w:sz w:val="28"/>
        </w:rPr>
        <w:t xml:space="preserve">Both </w:t>
      </w:r>
      <w:r w:rsidR="00B67AF5" w:rsidRPr="00492F80">
        <w:rPr>
          <w:bCs/>
          <w:i/>
          <w:sz w:val="28"/>
        </w:rPr>
        <w:t xml:space="preserve">Hong Kong dollar </w:t>
      </w:r>
      <w:r w:rsidR="00B67AF5" w:rsidRPr="00492F80">
        <w:rPr>
          <w:bCs/>
          <w:sz w:val="28"/>
        </w:rPr>
        <w:t>and</w:t>
      </w:r>
      <w:r w:rsidR="00B67AF5" w:rsidRPr="00492F80">
        <w:rPr>
          <w:bCs/>
          <w:i/>
          <w:sz w:val="28"/>
        </w:rPr>
        <w:t xml:space="preserve"> </w:t>
      </w:r>
      <w:r w:rsidRPr="00492F80">
        <w:rPr>
          <w:bCs/>
          <w:i/>
          <w:sz w:val="28"/>
        </w:rPr>
        <w:t>US dollar</w:t>
      </w:r>
      <w:r w:rsidRPr="00492F80">
        <w:rPr>
          <w:bCs/>
          <w:sz w:val="28"/>
        </w:rPr>
        <w:t xml:space="preserve"> </w:t>
      </w:r>
      <w:r w:rsidRPr="00492F80">
        <w:rPr>
          <w:bCs/>
          <w:i/>
          <w:sz w:val="28"/>
        </w:rPr>
        <w:t>yield</w:t>
      </w:r>
      <w:r w:rsidR="00596894">
        <w:rPr>
          <w:bCs/>
          <w:i/>
          <w:sz w:val="28"/>
        </w:rPr>
        <w:t xml:space="preserve"> curves</w:t>
      </w:r>
      <w:r w:rsidRPr="00492F80">
        <w:rPr>
          <w:bCs/>
          <w:i/>
          <w:sz w:val="28"/>
        </w:rPr>
        <w:t xml:space="preserve"> </w:t>
      </w:r>
      <w:r w:rsidR="00D650FF" w:rsidRPr="00596894">
        <w:rPr>
          <w:bCs/>
          <w:sz w:val="28"/>
        </w:rPr>
        <w:t>shifted upward</w:t>
      </w:r>
      <w:r w:rsidR="00492F80" w:rsidRPr="00492F80">
        <w:rPr>
          <w:bCs/>
          <w:sz w:val="28"/>
        </w:rPr>
        <w:t xml:space="preserve"> </w:t>
      </w:r>
      <w:r w:rsidRPr="00492F80">
        <w:rPr>
          <w:bCs/>
          <w:sz w:val="28"/>
        </w:rPr>
        <w:t xml:space="preserve">during the </w:t>
      </w:r>
      <w:r w:rsidR="00D650FF">
        <w:rPr>
          <w:bCs/>
          <w:sz w:val="28"/>
        </w:rPr>
        <w:t>second</w:t>
      </w:r>
      <w:r w:rsidRPr="00492F80">
        <w:rPr>
          <w:bCs/>
          <w:sz w:val="28"/>
        </w:rPr>
        <w:t xml:space="preserve"> quarter</w:t>
      </w:r>
      <w:r w:rsidR="005A1136">
        <w:rPr>
          <w:bCs/>
          <w:sz w:val="28"/>
        </w:rPr>
        <w:t xml:space="preserve">, with the former seeing a more notable </w:t>
      </w:r>
      <w:r w:rsidR="000E13AF">
        <w:rPr>
          <w:bCs/>
          <w:sz w:val="28"/>
        </w:rPr>
        <w:t>shift</w:t>
      </w:r>
      <w:r w:rsidR="005A1136">
        <w:rPr>
          <w:bCs/>
          <w:sz w:val="28"/>
        </w:rPr>
        <w:t xml:space="preserve"> in the shorter tenors</w:t>
      </w:r>
      <w:r w:rsidRPr="00845AA2">
        <w:rPr>
          <w:bCs/>
          <w:sz w:val="28"/>
        </w:rPr>
        <w:t>.</w:t>
      </w:r>
      <w:r w:rsidRPr="003E5A69">
        <w:rPr>
          <w:bCs/>
          <w:sz w:val="28"/>
        </w:rPr>
        <w:t xml:space="preserve">  </w:t>
      </w:r>
      <w:proofErr w:type="gramStart"/>
      <w:r w:rsidRPr="003E5A69">
        <w:rPr>
          <w:bCs/>
          <w:sz w:val="28"/>
        </w:rPr>
        <w:t>Reflecting the relative movement</w:t>
      </w:r>
      <w:r w:rsidR="00226FDF" w:rsidRPr="003E5A69">
        <w:rPr>
          <w:bCs/>
          <w:sz w:val="28"/>
        </w:rPr>
        <w:t>s</w:t>
      </w:r>
      <w:r w:rsidRPr="003E5A69">
        <w:rPr>
          <w:bCs/>
          <w:sz w:val="28"/>
        </w:rPr>
        <w:t xml:space="preserve"> of the </w:t>
      </w:r>
      <w:r w:rsidR="00E60D7A" w:rsidRPr="003E5A69">
        <w:rPr>
          <w:bCs/>
          <w:sz w:val="28"/>
        </w:rPr>
        <w:t>Hong Kong dollar</w:t>
      </w:r>
      <w:r w:rsidRPr="003E5A69">
        <w:rPr>
          <w:bCs/>
          <w:sz w:val="28"/>
        </w:rPr>
        <w:t xml:space="preserve"> yields and the</w:t>
      </w:r>
      <w:r w:rsidR="00337157">
        <w:rPr>
          <w:bCs/>
          <w:sz w:val="28"/>
        </w:rPr>
        <w:t>ir</w:t>
      </w:r>
      <w:r w:rsidRPr="003E5A69">
        <w:rPr>
          <w:bCs/>
          <w:sz w:val="28"/>
        </w:rPr>
        <w:t xml:space="preserve"> </w:t>
      </w:r>
      <w:r w:rsidR="00E60D7A" w:rsidRPr="003E5A69">
        <w:rPr>
          <w:bCs/>
          <w:sz w:val="28"/>
        </w:rPr>
        <w:t>US</w:t>
      </w:r>
      <w:r w:rsidRPr="003E5A69">
        <w:rPr>
          <w:bCs/>
          <w:sz w:val="28"/>
        </w:rPr>
        <w:t xml:space="preserve"> dollar counterparts, the</w:t>
      </w:r>
      <w:r w:rsidR="006A0107">
        <w:rPr>
          <w:bCs/>
          <w:sz w:val="28"/>
        </w:rPr>
        <w:t xml:space="preserve"> negative</w:t>
      </w:r>
      <w:r w:rsidRPr="003E5A69">
        <w:rPr>
          <w:bCs/>
          <w:sz w:val="28"/>
        </w:rPr>
        <w:t xml:space="preserve"> yield spread between 6</w:t>
      </w:r>
      <w:r w:rsidR="009F7DA8">
        <w:rPr>
          <w:bCs/>
          <w:sz w:val="28"/>
        </w:rPr>
        <w:noBreakHyphen/>
      </w:r>
      <w:r w:rsidRPr="003E5A69">
        <w:rPr>
          <w:bCs/>
          <w:sz w:val="28"/>
        </w:rPr>
        <w:t xml:space="preserve">month Exchange Fund Bills and 6-month US Treasury Bills </w:t>
      </w:r>
      <w:r w:rsidR="00CC53F4" w:rsidRPr="00CC53F4">
        <w:rPr>
          <w:bCs/>
          <w:sz w:val="28"/>
        </w:rPr>
        <w:t>narrowed</w:t>
      </w:r>
      <w:r w:rsidR="003E5A69" w:rsidRPr="00CC53F4">
        <w:rPr>
          <w:bCs/>
          <w:sz w:val="28"/>
        </w:rPr>
        <w:t xml:space="preserve"> </w:t>
      </w:r>
      <w:r w:rsidRPr="00CC53F4">
        <w:rPr>
          <w:bCs/>
          <w:sz w:val="28"/>
        </w:rPr>
        <w:t xml:space="preserve">from </w:t>
      </w:r>
      <w:r w:rsidR="002F21AF" w:rsidRPr="00CC53F4">
        <w:rPr>
          <w:bCs/>
          <w:sz w:val="28"/>
        </w:rPr>
        <w:t>199</w:t>
      </w:r>
      <w:r w:rsidR="002D03BF" w:rsidRPr="00CC53F4">
        <w:rPr>
          <w:bCs/>
          <w:sz w:val="28"/>
        </w:rPr>
        <w:t> </w:t>
      </w:r>
      <w:r w:rsidRPr="00CC53F4">
        <w:rPr>
          <w:bCs/>
          <w:sz w:val="28"/>
        </w:rPr>
        <w:t>basis points at end</w:t>
      </w:r>
      <w:r w:rsidR="00904610" w:rsidRPr="00CC53F4">
        <w:rPr>
          <w:bCs/>
          <w:sz w:val="28"/>
        </w:rPr>
        <w:noBreakHyphen/>
      </w:r>
      <w:r w:rsidR="002F21AF" w:rsidRPr="00CC53F4">
        <w:rPr>
          <w:bCs/>
          <w:sz w:val="28"/>
        </w:rPr>
        <w:t>March</w:t>
      </w:r>
      <w:r w:rsidRPr="00CC53F4">
        <w:rPr>
          <w:bCs/>
          <w:sz w:val="28"/>
        </w:rPr>
        <w:t xml:space="preserve"> to </w:t>
      </w:r>
      <w:r w:rsidR="00CC53F4" w:rsidRPr="00CC53F4">
        <w:rPr>
          <w:bCs/>
          <w:sz w:val="28"/>
        </w:rPr>
        <w:t>130</w:t>
      </w:r>
      <w:r w:rsidR="002D03BF" w:rsidRPr="003E5A69">
        <w:rPr>
          <w:bCs/>
          <w:sz w:val="28"/>
        </w:rPr>
        <w:t> </w:t>
      </w:r>
      <w:r w:rsidRPr="003E5A69">
        <w:rPr>
          <w:bCs/>
          <w:sz w:val="28"/>
        </w:rPr>
        <w:t>basis points at end-</w:t>
      </w:r>
      <w:r w:rsidR="00E0537A">
        <w:rPr>
          <w:bCs/>
          <w:sz w:val="28"/>
        </w:rPr>
        <w:t>June</w:t>
      </w:r>
      <w:r w:rsidR="003E5A69" w:rsidRPr="003E5A69">
        <w:rPr>
          <w:bCs/>
          <w:sz w:val="28"/>
        </w:rPr>
        <w:t xml:space="preserve">, </w:t>
      </w:r>
      <w:r w:rsidR="00337157">
        <w:rPr>
          <w:bCs/>
          <w:sz w:val="28"/>
        </w:rPr>
        <w:t>and</w:t>
      </w:r>
      <w:r w:rsidR="003E5A69" w:rsidRPr="003E5A69">
        <w:rPr>
          <w:bCs/>
          <w:sz w:val="28"/>
        </w:rPr>
        <w:t xml:space="preserve"> that </w:t>
      </w:r>
      <w:r w:rsidRPr="003E5A69">
        <w:rPr>
          <w:bCs/>
          <w:sz w:val="28"/>
        </w:rPr>
        <w:t>between 10</w:t>
      </w:r>
      <w:r w:rsidR="00904610">
        <w:rPr>
          <w:bCs/>
          <w:sz w:val="28"/>
        </w:rPr>
        <w:noBreakHyphen/>
      </w:r>
      <w:r w:rsidRPr="003E5A69">
        <w:rPr>
          <w:bCs/>
          <w:sz w:val="28"/>
        </w:rPr>
        <w:t xml:space="preserve">year Hong Kong Government Bonds and 10-year US Treasury Notes </w:t>
      </w:r>
      <w:r w:rsidR="003E5A69" w:rsidRPr="003E5A69">
        <w:rPr>
          <w:bCs/>
          <w:sz w:val="28"/>
        </w:rPr>
        <w:t>f</w:t>
      </w:r>
      <w:r w:rsidRPr="003E5A69">
        <w:rPr>
          <w:bCs/>
          <w:sz w:val="28"/>
        </w:rPr>
        <w:t xml:space="preserve">rom </w:t>
      </w:r>
      <w:r w:rsidR="00997201" w:rsidRPr="00335AA6">
        <w:rPr>
          <w:bCs/>
          <w:sz w:val="28"/>
        </w:rPr>
        <w:t>30</w:t>
      </w:r>
      <w:r w:rsidR="001C70B2">
        <w:rPr>
          <w:bCs/>
          <w:sz w:val="28"/>
        </w:rPr>
        <w:t> </w:t>
      </w:r>
      <w:r w:rsidR="003E5A69" w:rsidRPr="003E5A69">
        <w:rPr>
          <w:bCs/>
          <w:sz w:val="28"/>
        </w:rPr>
        <w:t>basis points</w:t>
      </w:r>
      <w:r w:rsidRPr="003E5A69">
        <w:rPr>
          <w:bCs/>
          <w:sz w:val="28"/>
        </w:rPr>
        <w:t xml:space="preserve"> to </w:t>
      </w:r>
      <w:r w:rsidR="00335AA6">
        <w:rPr>
          <w:bCs/>
          <w:sz w:val="28"/>
        </w:rPr>
        <w:t>13</w:t>
      </w:r>
      <w:r w:rsidR="00997201">
        <w:rPr>
          <w:bCs/>
          <w:sz w:val="28"/>
        </w:rPr>
        <w:t> </w:t>
      </w:r>
      <w:r w:rsidRPr="003E5A69">
        <w:rPr>
          <w:bCs/>
          <w:sz w:val="28"/>
        </w:rPr>
        <w:t>basis points.</w:t>
      </w:r>
      <w:proofErr w:type="gramEnd"/>
      <w:r w:rsidRPr="003E5A69">
        <w:rPr>
          <w:bCs/>
          <w:sz w:val="28"/>
        </w:rPr>
        <w:t xml:space="preserve">  </w:t>
      </w:r>
    </w:p>
    <w:p w14:paraId="1B5C765D" w14:textId="7BC2F26D" w:rsidR="00265DEE" w:rsidRPr="003E5A69" w:rsidRDefault="00265DEE" w:rsidP="00265DEE">
      <w:pPr>
        <w:pStyle w:val="af8"/>
        <w:tabs>
          <w:tab w:val="left" w:pos="1134"/>
        </w:tabs>
        <w:ind w:leftChars="0" w:left="0"/>
        <w:jc w:val="both"/>
        <w:rPr>
          <w:b/>
          <w:bCs/>
          <w:lang w:val="x-none"/>
        </w:rPr>
      </w:pPr>
    </w:p>
    <w:p w14:paraId="4914D38B" w14:textId="7D1AC719" w:rsidR="006E5B8E" w:rsidRPr="00492F80" w:rsidRDefault="007C0835" w:rsidP="00302C18">
      <w:pPr>
        <w:pStyle w:val="a7"/>
        <w:spacing w:line="360" w:lineRule="atLeast"/>
        <w:rPr>
          <w:bCs/>
        </w:rPr>
      </w:pPr>
      <w:r w:rsidRPr="007C0835">
        <w:rPr>
          <w:noProof/>
          <w:lang w:val="en-GB" w:eastAsia="zh-TW"/>
        </w:rPr>
        <w:drawing>
          <wp:inline distT="0" distB="0" distL="0" distR="0" wp14:anchorId="41EB0754" wp14:editId="23BFFBFA">
            <wp:extent cx="5731510" cy="3756343"/>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56343"/>
                    </a:xfrm>
                    <a:prstGeom prst="rect">
                      <a:avLst/>
                    </a:prstGeom>
                    <a:noFill/>
                    <a:ln>
                      <a:noFill/>
                    </a:ln>
                  </pic:spPr>
                </pic:pic>
              </a:graphicData>
            </a:graphic>
          </wp:inline>
        </w:drawing>
      </w:r>
      <w:r w:rsidR="006E5B8E" w:rsidRPr="00492F80">
        <w:rPr>
          <w:bCs/>
        </w:rPr>
        <w:br w:type="page"/>
      </w:r>
    </w:p>
    <w:p w14:paraId="77B700F0" w14:textId="29FCB961" w:rsidR="00613B09" w:rsidRPr="008F24C4" w:rsidRDefault="00B55606" w:rsidP="00D15AB1">
      <w:pPr>
        <w:pStyle w:val="af8"/>
        <w:numPr>
          <w:ilvl w:val="1"/>
          <w:numId w:val="3"/>
        </w:numPr>
        <w:tabs>
          <w:tab w:val="left" w:pos="1134"/>
        </w:tabs>
        <w:ind w:leftChars="0" w:left="0" w:firstLine="0"/>
        <w:jc w:val="both"/>
        <w:rPr>
          <w:sz w:val="28"/>
        </w:rPr>
      </w:pPr>
      <w:r>
        <w:rPr>
          <w:kern w:val="0"/>
          <w:sz w:val="28"/>
          <w:szCs w:val="20"/>
        </w:rPr>
        <w:lastRenderedPageBreak/>
        <w:t>On the retail front, many banks raised their</w:t>
      </w:r>
      <w:r w:rsidR="00007F5A" w:rsidRPr="00287440">
        <w:rPr>
          <w:sz w:val="28"/>
          <w:szCs w:val="28"/>
        </w:rPr>
        <w:t xml:space="preserve"> </w:t>
      </w:r>
      <w:r w:rsidR="00163229">
        <w:rPr>
          <w:i/>
          <w:sz w:val="28"/>
          <w:szCs w:val="28"/>
        </w:rPr>
        <w:t>B</w:t>
      </w:r>
      <w:r w:rsidR="00D63AC1" w:rsidRPr="00641F02">
        <w:rPr>
          <w:bCs/>
          <w:i/>
          <w:sz w:val="28"/>
        </w:rPr>
        <w:t>est Lending Rates</w:t>
      </w:r>
      <w:r w:rsidR="00D63AC1" w:rsidRPr="00641F02">
        <w:rPr>
          <w:bCs/>
          <w:sz w:val="28"/>
        </w:rPr>
        <w:t xml:space="preserve"> </w:t>
      </w:r>
      <w:r w:rsidR="00A12676">
        <w:rPr>
          <w:bCs/>
          <w:sz w:val="28"/>
        </w:rPr>
        <w:t xml:space="preserve">by </w:t>
      </w:r>
      <w:r w:rsidR="00163229">
        <w:rPr>
          <w:bCs/>
          <w:sz w:val="28"/>
        </w:rPr>
        <w:t>12.5 basis points</w:t>
      </w:r>
      <w:r w:rsidR="00D42547">
        <w:rPr>
          <w:bCs/>
          <w:sz w:val="28"/>
        </w:rPr>
        <w:t xml:space="preserve"> in early May</w:t>
      </w:r>
      <w:r w:rsidR="00622B13">
        <w:rPr>
          <w:bCs/>
          <w:sz w:val="28"/>
        </w:rPr>
        <w:t>, marking the first hike in 2023 after the cumulative increase of 62</w:t>
      </w:r>
      <w:r w:rsidR="00622B13">
        <w:rPr>
          <w:sz w:val="28"/>
        </w:rPr>
        <w:t>.5 basis points last year</w:t>
      </w:r>
      <w:r w:rsidR="00163229" w:rsidRPr="00D15AB1">
        <w:rPr>
          <w:bCs/>
          <w:sz w:val="28"/>
        </w:rPr>
        <w:t>.</w:t>
      </w:r>
      <w:r w:rsidR="00D63AC1" w:rsidRPr="00D15AB1">
        <w:rPr>
          <w:bCs/>
          <w:sz w:val="28"/>
        </w:rPr>
        <w:t xml:space="preserve"> </w:t>
      </w:r>
      <w:r w:rsidR="00163229" w:rsidRPr="00D15AB1">
        <w:rPr>
          <w:bCs/>
          <w:sz w:val="28"/>
        </w:rPr>
        <w:t xml:space="preserve"> At end</w:t>
      </w:r>
      <w:r w:rsidR="00163229" w:rsidRPr="00D15AB1">
        <w:rPr>
          <w:bCs/>
          <w:sz w:val="28"/>
        </w:rPr>
        <w:noBreakHyphen/>
        <w:t>June, the Best Lending Rates among banks ranged</w:t>
      </w:r>
      <w:r w:rsidR="00D63AC1" w:rsidRPr="00D15AB1">
        <w:rPr>
          <w:bCs/>
          <w:sz w:val="28"/>
        </w:rPr>
        <w:t xml:space="preserve"> from 5.</w:t>
      </w:r>
      <w:r w:rsidR="00163229" w:rsidRPr="00D15AB1">
        <w:rPr>
          <w:bCs/>
          <w:sz w:val="28"/>
        </w:rPr>
        <w:t>75</w:t>
      </w:r>
      <w:r w:rsidR="00D63AC1" w:rsidRPr="00D15AB1">
        <w:rPr>
          <w:bCs/>
          <w:sz w:val="28"/>
        </w:rPr>
        <w:t>% to 6.</w:t>
      </w:r>
      <w:r w:rsidR="00163229" w:rsidRPr="00D15AB1">
        <w:rPr>
          <w:bCs/>
          <w:sz w:val="28"/>
        </w:rPr>
        <w:t>2</w:t>
      </w:r>
      <w:r w:rsidR="00D63AC1" w:rsidRPr="00D15AB1">
        <w:rPr>
          <w:bCs/>
          <w:sz w:val="28"/>
        </w:rPr>
        <w:t>5%</w:t>
      </w:r>
      <w:r w:rsidR="00641F02" w:rsidRPr="00D15AB1">
        <w:rPr>
          <w:bCs/>
          <w:sz w:val="28"/>
        </w:rPr>
        <w:t>.</w:t>
      </w:r>
      <w:r w:rsidR="00613B09" w:rsidRPr="00D15AB1">
        <w:rPr>
          <w:bCs/>
          <w:sz w:val="28"/>
        </w:rPr>
        <w:t xml:space="preserve">  The </w:t>
      </w:r>
      <w:r w:rsidR="00613B09" w:rsidRPr="00D15AB1">
        <w:rPr>
          <w:bCs/>
          <w:i/>
          <w:sz w:val="28"/>
        </w:rPr>
        <w:t>average savings deposit rate</w:t>
      </w:r>
      <w:r w:rsidR="00613B09" w:rsidRPr="00D15AB1">
        <w:rPr>
          <w:bCs/>
          <w:sz w:val="28"/>
        </w:rPr>
        <w:t xml:space="preserve"> for deposits of less than $100,000 quoted by major banks </w:t>
      </w:r>
      <w:r w:rsidR="001622E6" w:rsidRPr="00D15AB1">
        <w:rPr>
          <w:bCs/>
          <w:sz w:val="28"/>
        </w:rPr>
        <w:t>rose from 0.55%</w:t>
      </w:r>
      <w:r w:rsidR="00641F02" w:rsidRPr="00D15AB1">
        <w:rPr>
          <w:bCs/>
          <w:sz w:val="28"/>
        </w:rPr>
        <w:t xml:space="preserve"> at</w:t>
      </w:r>
      <w:r w:rsidR="001622E6" w:rsidRPr="00D15AB1">
        <w:rPr>
          <w:bCs/>
          <w:sz w:val="28"/>
        </w:rPr>
        <w:t xml:space="preserve"> end</w:t>
      </w:r>
      <w:r w:rsidR="001622E6" w:rsidRPr="00D15AB1">
        <w:rPr>
          <w:bCs/>
          <w:sz w:val="28"/>
        </w:rPr>
        <w:noBreakHyphen/>
        <w:t>March to</w:t>
      </w:r>
      <w:r w:rsidR="00641F02" w:rsidRPr="00D15AB1">
        <w:rPr>
          <w:bCs/>
          <w:sz w:val="28"/>
        </w:rPr>
        <w:t xml:space="preserve"> </w:t>
      </w:r>
      <w:r w:rsidR="00894526" w:rsidRPr="00D15AB1">
        <w:rPr>
          <w:bCs/>
          <w:sz w:val="28"/>
        </w:rPr>
        <w:t>0</w:t>
      </w:r>
      <w:r w:rsidR="00A21A6E" w:rsidRPr="00D15AB1">
        <w:rPr>
          <w:bCs/>
          <w:sz w:val="28"/>
        </w:rPr>
        <w:t>.</w:t>
      </w:r>
      <w:r w:rsidR="001622E6" w:rsidRPr="00D15AB1">
        <w:rPr>
          <w:bCs/>
          <w:sz w:val="28"/>
        </w:rPr>
        <w:t>63</w:t>
      </w:r>
      <w:r w:rsidR="00641F02" w:rsidRPr="00D15AB1">
        <w:rPr>
          <w:bCs/>
          <w:sz w:val="28"/>
        </w:rPr>
        <w:t>%</w:t>
      </w:r>
      <w:r w:rsidR="00284AD3" w:rsidRPr="00D15AB1">
        <w:rPr>
          <w:bCs/>
          <w:sz w:val="28"/>
        </w:rPr>
        <w:t xml:space="preserve"> at end</w:t>
      </w:r>
      <w:r w:rsidR="00284AD3" w:rsidRPr="00D15AB1">
        <w:rPr>
          <w:bCs/>
          <w:sz w:val="28"/>
        </w:rPr>
        <w:noBreakHyphen/>
      </w:r>
      <w:r w:rsidR="002F2B8C" w:rsidRPr="00D15AB1">
        <w:rPr>
          <w:bCs/>
          <w:sz w:val="28"/>
        </w:rPr>
        <w:t>June</w:t>
      </w:r>
      <w:r w:rsidR="00641F02" w:rsidRPr="00D15AB1">
        <w:rPr>
          <w:bCs/>
          <w:sz w:val="28"/>
        </w:rPr>
        <w:t xml:space="preserve">, </w:t>
      </w:r>
      <w:r w:rsidR="00C70DC2" w:rsidRPr="00D15AB1">
        <w:rPr>
          <w:bCs/>
          <w:sz w:val="28"/>
        </w:rPr>
        <w:t>and</w:t>
      </w:r>
      <w:r w:rsidR="00641F02" w:rsidRPr="00D15AB1">
        <w:rPr>
          <w:bCs/>
          <w:sz w:val="28"/>
        </w:rPr>
        <w:t xml:space="preserve"> the 1</w:t>
      </w:r>
      <w:r w:rsidR="00FC3554" w:rsidRPr="00D15AB1">
        <w:rPr>
          <w:bCs/>
          <w:sz w:val="28"/>
        </w:rPr>
        <w:noBreakHyphen/>
      </w:r>
      <w:r w:rsidR="00641F02" w:rsidRPr="00D15AB1">
        <w:rPr>
          <w:bCs/>
          <w:sz w:val="28"/>
        </w:rPr>
        <w:t xml:space="preserve">year </w:t>
      </w:r>
      <w:r w:rsidR="00641F02" w:rsidRPr="00D15AB1">
        <w:rPr>
          <w:bCs/>
          <w:i/>
          <w:sz w:val="28"/>
        </w:rPr>
        <w:t>time deposit rate</w:t>
      </w:r>
      <w:r w:rsidR="00641F02" w:rsidRPr="00D15AB1">
        <w:rPr>
          <w:bCs/>
          <w:sz w:val="28"/>
        </w:rPr>
        <w:t xml:space="preserve"> </w:t>
      </w:r>
      <w:r w:rsidR="00894526" w:rsidRPr="00D15AB1">
        <w:rPr>
          <w:bCs/>
          <w:sz w:val="28"/>
        </w:rPr>
        <w:t>increased</w:t>
      </w:r>
      <w:r w:rsidR="00641F02" w:rsidRPr="00D15AB1">
        <w:rPr>
          <w:bCs/>
          <w:sz w:val="28"/>
        </w:rPr>
        <w:t xml:space="preserve"> from 0.</w:t>
      </w:r>
      <w:r w:rsidR="00D86C94" w:rsidRPr="00D15AB1">
        <w:rPr>
          <w:bCs/>
          <w:sz w:val="28"/>
        </w:rPr>
        <w:t>53</w:t>
      </w:r>
      <w:r w:rsidR="00641F02" w:rsidRPr="00D15AB1">
        <w:rPr>
          <w:bCs/>
          <w:sz w:val="28"/>
        </w:rPr>
        <w:t>% to 0.</w:t>
      </w:r>
      <w:r w:rsidR="00EC4E1D" w:rsidRPr="00D15AB1">
        <w:rPr>
          <w:bCs/>
          <w:sz w:val="28"/>
        </w:rPr>
        <w:t>61</w:t>
      </w:r>
      <w:r w:rsidR="00641F02" w:rsidRPr="00D15AB1">
        <w:rPr>
          <w:bCs/>
          <w:sz w:val="28"/>
        </w:rPr>
        <w:t>%.</w:t>
      </w:r>
      <w:r w:rsidR="00613B09" w:rsidRPr="00D15AB1">
        <w:rPr>
          <w:bCs/>
          <w:sz w:val="28"/>
        </w:rPr>
        <w:t xml:space="preserve">  The </w:t>
      </w:r>
      <w:r w:rsidR="00613B09" w:rsidRPr="00D15AB1">
        <w:rPr>
          <w:bCs/>
          <w:i/>
          <w:sz w:val="28"/>
        </w:rPr>
        <w:t xml:space="preserve">composite interest </w:t>
      </w:r>
      <w:proofErr w:type="gramStart"/>
      <w:r w:rsidR="00613B09" w:rsidRPr="00D15AB1">
        <w:rPr>
          <w:bCs/>
          <w:i/>
          <w:sz w:val="28"/>
        </w:rPr>
        <w:t>rate</w:t>
      </w:r>
      <w:r w:rsidR="00613B09" w:rsidRPr="00D15AB1">
        <w:rPr>
          <w:bCs/>
          <w:sz w:val="28"/>
          <w:vertAlign w:val="superscript"/>
        </w:rPr>
        <w:t>(</w:t>
      </w:r>
      <w:proofErr w:type="gramEnd"/>
      <w:r w:rsidR="00613B09" w:rsidRPr="00D15AB1">
        <w:rPr>
          <w:bCs/>
          <w:sz w:val="28"/>
          <w:vertAlign w:val="superscript"/>
        </w:rPr>
        <w:t>2)</w:t>
      </w:r>
      <w:r w:rsidR="00613B09" w:rsidRPr="00D15AB1">
        <w:rPr>
          <w:bCs/>
          <w:sz w:val="28"/>
        </w:rPr>
        <w:t xml:space="preserve">, which indicates the average cost of funds for retail banks, </w:t>
      </w:r>
      <w:r w:rsidR="00C162F3">
        <w:rPr>
          <w:bCs/>
          <w:sz w:val="28"/>
        </w:rPr>
        <w:t>rose</w:t>
      </w:r>
      <w:r w:rsidR="00613B09" w:rsidRPr="00D15AB1">
        <w:rPr>
          <w:bCs/>
          <w:sz w:val="28"/>
        </w:rPr>
        <w:t xml:space="preserve"> from </w:t>
      </w:r>
      <w:r w:rsidR="00F064C8" w:rsidRPr="00D15AB1">
        <w:rPr>
          <w:bCs/>
          <w:sz w:val="28"/>
        </w:rPr>
        <w:t>2.1</w:t>
      </w:r>
      <w:r w:rsidR="00B87732" w:rsidRPr="00D15AB1">
        <w:rPr>
          <w:bCs/>
          <w:sz w:val="28"/>
        </w:rPr>
        <w:t>3</w:t>
      </w:r>
      <w:r w:rsidR="00613B09" w:rsidRPr="00D15AB1">
        <w:rPr>
          <w:bCs/>
          <w:sz w:val="28"/>
        </w:rPr>
        <w:t>% at end-</w:t>
      </w:r>
      <w:r w:rsidR="00B87732" w:rsidRPr="00D15AB1">
        <w:rPr>
          <w:bCs/>
          <w:sz w:val="28"/>
        </w:rPr>
        <w:t>March</w:t>
      </w:r>
      <w:r w:rsidR="00613B09" w:rsidRPr="00D15AB1">
        <w:rPr>
          <w:bCs/>
          <w:sz w:val="28"/>
        </w:rPr>
        <w:t xml:space="preserve"> to </w:t>
      </w:r>
      <w:r w:rsidR="00C162F3">
        <w:rPr>
          <w:bCs/>
          <w:sz w:val="28"/>
        </w:rPr>
        <w:t>2.35</w:t>
      </w:r>
      <w:r w:rsidR="00B87732" w:rsidRPr="00D15AB1">
        <w:rPr>
          <w:bCs/>
          <w:sz w:val="28"/>
        </w:rPr>
        <w:t>% at end</w:t>
      </w:r>
      <w:r w:rsidR="00B87732" w:rsidRPr="00D15AB1">
        <w:rPr>
          <w:bCs/>
          <w:sz w:val="28"/>
        </w:rPr>
        <w:noBreakHyphen/>
        <w:t>June</w:t>
      </w:r>
      <w:r w:rsidR="00613B09" w:rsidRPr="00D15AB1">
        <w:rPr>
          <w:bCs/>
          <w:sz w:val="28"/>
        </w:rPr>
        <w:t>.</w:t>
      </w:r>
    </w:p>
    <w:p w14:paraId="4488CB7B" w14:textId="77777777" w:rsidR="008F24C4" w:rsidRPr="00D15AB1" w:rsidRDefault="008F24C4" w:rsidP="008F24C4">
      <w:pPr>
        <w:pStyle w:val="af8"/>
        <w:tabs>
          <w:tab w:val="left" w:pos="1134"/>
        </w:tabs>
        <w:ind w:leftChars="0" w:left="0"/>
        <w:jc w:val="both"/>
        <w:rPr>
          <w:sz w:val="28"/>
        </w:rPr>
      </w:pPr>
    </w:p>
    <w:p w14:paraId="57B4E64D" w14:textId="5C18F703" w:rsidR="00613B09" w:rsidRPr="00D43458" w:rsidRDefault="00D53E9D" w:rsidP="00590205">
      <w:pPr>
        <w:pStyle w:val="af8"/>
        <w:tabs>
          <w:tab w:val="left" w:pos="1134"/>
        </w:tabs>
        <w:spacing w:line="360" w:lineRule="atLeast"/>
        <w:ind w:leftChars="0" w:left="0"/>
        <w:jc w:val="both"/>
        <w:rPr>
          <w:sz w:val="28"/>
        </w:rPr>
      </w:pPr>
      <w:r w:rsidRPr="00D53E9D">
        <w:rPr>
          <w:noProof/>
        </w:rPr>
        <w:drawing>
          <wp:inline distT="0" distB="0" distL="0" distR="0" wp14:anchorId="76FE5E4F" wp14:editId="13514022">
            <wp:extent cx="5731510" cy="375634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6343"/>
                    </a:xfrm>
                    <a:prstGeom prst="rect">
                      <a:avLst/>
                    </a:prstGeom>
                    <a:noFill/>
                    <a:ln>
                      <a:noFill/>
                    </a:ln>
                  </pic:spPr>
                </pic:pic>
              </a:graphicData>
            </a:graphic>
          </wp:inline>
        </w:drawing>
      </w:r>
    </w:p>
    <w:p w14:paraId="51F402F8" w14:textId="77777777" w:rsidR="00613B09" w:rsidRPr="00740206" w:rsidRDefault="00613B09" w:rsidP="00613B09">
      <w:pPr>
        <w:pStyle w:val="a7"/>
        <w:spacing w:line="360" w:lineRule="atLeast"/>
        <w:rPr>
          <w:rFonts w:eastAsiaTheme="minorEastAsia"/>
          <w:highlight w:val="yellow"/>
          <w:shd w:val="pct15" w:color="auto" w:fill="FFFFFF"/>
          <w:lang w:eastAsia="zh-TW"/>
        </w:rPr>
      </w:pPr>
    </w:p>
    <w:p w14:paraId="3EA81103" w14:textId="22689CAD" w:rsidR="00613B09" w:rsidRPr="002F78EC" w:rsidRDefault="00613B09" w:rsidP="00CD0B68">
      <w:pPr>
        <w:pStyle w:val="af8"/>
        <w:numPr>
          <w:ilvl w:val="1"/>
          <w:numId w:val="3"/>
        </w:numPr>
        <w:tabs>
          <w:tab w:val="left" w:pos="1134"/>
        </w:tabs>
        <w:ind w:leftChars="0" w:left="0" w:firstLine="0"/>
        <w:jc w:val="both"/>
        <w:rPr>
          <w:bCs/>
          <w:kern w:val="0"/>
          <w:sz w:val="28"/>
          <w:szCs w:val="20"/>
        </w:rPr>
      </w:pPr>
      <w:r w:rsidRPr="002C613E">
        <w:rPr>
          <w:kern w:val="0"/>
          <w:sz w:val="28"/>
          <w:szCs w:val="20"/>
        </w:rPr>
        <w:t xml:space="preserve">The </w:t>
      </w:r>
      <w:r w:rsidRPr="002C613E">
        <w:rPr>
          <w:i/>
          <w:kern w:val="0"/>
          <w:sz w:val="28"/>
          <w:szCs w:val="20"/>
        </w:rPr>
        <w:t>Hong Kong dollar spot exchange rate against the US dollar</w:t>
      </w:r>
      <w:r w:rsidRPr="002C613E">
        <w:rPr>
          <w:kern w:val="0"/>
          <w:sz w:val="28"/>
          <w:szCs w:val="20"/>
        </w:rPr>
        <w:t xml:space="preserve"> </w:t>
      </w:r>
      <w:r w:rsidR="00184F10">
        <w:rPr>
          <w:kern w:val="0"/>
          <w:sz w:val="28"/>
          <w:szCs w:val="20"/>
        </w:rPr>
        <w:t xml:space="preserve">remained </w:t>
      </w:r>
      <w:r w:rsidR="00833257">
        <w:rPr>
          <w:kern w:val="0"/>
          <w:sz w:val="28"/>
          <w:szCs w:val="20"/>
        </w:rPr>
        <w:t xml:space="preserve">generally </w:t>
      </w:r>
      <w:r w:rsidR="00184F10">
        <w:rPr>
          <w:kern w:val="0"/>
          <w:sz w:val="28"/>
          <w:szCs w:val="20"/>
        </w:rPr>
        <w:t>soft</w:t>
      </w:r>
      <w:r w:rsidR="00B60F47">
        <w:rPr>
          <w:kern w:val="0"/>
          <w:sz w:val="28"/>
          <w:szCs w:val="20"/>
        </w:rPr>
        <w:t xml:space="preserve"> during the second quarter</w:t>
      </w:r>
      <w:r w:rsidR="00184F10">
        <w:rPr>
          <w:kern w:val="0"/>
          <w:sz w:val="28"/>
          <w:szCs w:val="20"/>
        </w:rPr>
        <w:t xml:space="preserve">.  It </w:t>
      </w:r>
      <w:r w:rsidR="00926839" w:rsidRPr="002C613E">
        <w:rPr>
          <w:kern w:val="0"/>
          <w:sz w:val="28"/>
          <w:szCs w:val="20"/>
        </w:rPr>
        <w:t xml:space="preserve">stayed </w:t>
      </w:r>
      <w:r w:rsidR="00BB4961" w:rsidRPr="002C613E">
        <w:rPr>
          <w:kern w:val="0"/>
          <w:sz w:val="28"/>
          <w:szCs w:val="20"/>
        </w:rPr>
        <w:t>close to the weak</w:t>
      </w:r>
      <w:r w:rsidR="002D3775">
        <w:rPr>
          <w:kern w:val="0"/>
          <w:sz w:val="28"/>
          <w:szCs w:val="20"/>
        </w:rPr>
        <w:noBreakHyphen/>
      </w:r>
      <w:r w:rsidR="00BB4961" w:rsidRPr="002C613E">
        <w:rPr>
          <w:kern w:val="0"/>
          <w:sz w:val="28"/>
          <w:szCs w:val="20"/>
        </w:rPr>
        <w:t xml:space="preserve">side Convertibility Undertaking level </w:t>
      </w:r>
      <w:r w:rsidR="00192941" w:rsidRPr="002C613E">
        <w:rPr>
          <w:kern w:val="0"/>
          <w:sz w:val="28"/>
          <w:szCs w:val="20"/>
        </w:rPr>
        <w:t>in April and early May</w:t>
      </w:r>
      <w:r w:rsidR="00337157">
        <w:rPr>
          <w:kern w:val="0"/>
          <w:sz w:val="28"/>
          <w:szCs w:val="20"/>
        </w:rPr>
        <w:t xml:space="preserve">, before </w:t>
      </w:r>
      <w:r w:rsidR="00101B4C">
        <w:rPr>
          <w:kern w:val="0"/>
          <w:sz w:val="28"/>
          <w:szCs w:val="20"/>
        </w:rPr>
        <w:t>r</w:t>
      </w:r>
      <w:r w:rsidR="00B60F47">
        <w:rPr>
          <w:kern w:val="0"/>
          <w:sz w:val="28"/>
          <w:szCs w:val="20"/>
        </w:rPr>
        <w:t>egain</w:t>
      </w:r>
      <w:r w:rsidR="00337157">
        <w:rPr>
          <w:kern w:val="0"/>
          <w:sz w:val="28"/>
          <w:szCs w:val="20"/>
        </w:rPr>
        <w:t>ing</w:t>
      </w:r>
      <w:r w:rsidR="00101B4C">
        <w:rPr>
          <w:kern w:val="0"/>
          <w:sz w:val="28"/>
          <w:szCs w:val="20"/>
        </w:rPr>
        <w:t xml:space="preserve"> some strength</w:t>
      </w:r>
      <w:r w:rsidR="0002348E">
        <w:rPr>
          <w:kern w:val="0"/>
          <w:sz w:val="28"/>
          <w:szCs w:val="20"/>
        </w:rPr>
        <w:t xml:space="preserve"> </w:t>
      </w:r>
      <w:r w:rsidR="001B585E">
        <w:rPr>
          <w:kern w:val="0"/>
          <w:sz w:val="28"/>
          <w:szCs w:val="20"/>
        </w:rPr>
        <w:t>mainly due to dividend payment-related demand from listed companies and</w:t>
      </w:r>
      <w:r w:rsidR="00EC1BAD" w:rsidRPr="008914BC">
        <w:rPr>
          <w:bCs/>
          <w:kern w:val="0"/>
          <w:sz w:val="28"/>
          <w:szCs w:val="20"/>
          <w:lang w:eastAsia="x-none"/>
        </w:rPr>
        <w:t xml:space="preserve"> half</w:t>
      </w:r>
      <w:r w:rsidR="00EC1BAD" w:rsidRPr="008914BC">
        <w:rPr>
          <w:bCs/>
          <w:kern w:val="0"/>
          <w:sz w:val="28"/>
          <w:szCs w:val="20"/>
          <w:lang w:eastAsia="x-none"/>
        </w:rPr>
        <w:noBreakHyphen/>
        <w:t>year</w:t>
      </w:r>
      <w:r w:rsidR="001B585E">
        <w:rPr>
          <w:bCs/>
          <w:kern w:val="0"/>
          <w:sz w:val="28"/>
          <w:szCs w:val="20"/>
          <w:lang w:eastAsia="x-none"/>
        </w:rPr>
        <w:t>-</w:t>
      </w:r>
      <w:r w:rsidR="00EC1BAD" w:rsidRPr="008914BC">
        <w:rPr>
          <w:bCs/>
          <w:kern w:val="0"/>
          <w:sz w:val="28"/>
          <w:szCs w:val="20"/>
          <w:lang w:eastAsia="x-none"/>
        </w:rPr>
        <w:t xml:space="preserve">end funding </w:t>
      </w:r>
      <w:r w:rsidR="001B585E">
        <w:rPr>
          <w:bCs/>
          <w:kern w:val="0"/>
          <w:sz w:val="28"/>
          <w:szCs w:val="20"/>
          <w:lang w:eastAsia="x-none"/>
        </w:rPr>
        <w:t>needs by corporates</w:t>
      </w:r>
      <w:r w:rsidR="00B5588B" w:rsidRPr="002C613E">
        <w:rPr>
          <w:kern w:val="0"/>
          <w:sz w:val="28"/>
          <w:szCs w:val="20"/>
        </w:rPr>
        <w:t>.</w:t>
      </w:r>
      <w:r w:rsidRPr="00B46A05">
        <w:rPr>
          <w:kern w:val="0"/>
          <w:sz w:val="28"/>
          <w:szCs w:val="20"/>
        </w:rPr>
        <w:t xml:space="preserve">  The weak</w:t>
      </w:r>
      <w:r w:rsidR="00D3402B">
        <w:rPr>
          <w:kern w:val="0"/>
          <w:sz w:val="28"/>
          <w:szCs w:val="20"/>
        </w:rPr>
        <w:noBreakHyphen/>
      </w:r>
      <w:r w:rsidRPr="00B46A05">
        <w:rPr>
          <w:kern w:val="0"/>
          <w:sz w:val="28"/>
          <w:szCs w:val="20"/>
        </w:rPr>
        <w:t xml:space="preserve">side Convertibility </w:t>
      </w:r>
      <w:r w:rsidRPr="00B46A05">
        <w:rPr>
          <w:bCs/>
          <w:kern w:val="0"/>
          <w:sz w:val="28"/>
          <w:szCs w:val="20"/>
        </w:rPr>
        <w:t>Undertaking</w:t>
      </w:r>
      <w:r w:rsidRPr="00B46A05">
        <w:rPr>
          <w:kern w:val="0"/>
          <w:sz w:val="28"/>
          <w:szCs w:val="20"/>
        </w:rPr>
        <w:t xml:space="preserve"> </w:t>
      </w:r>
      <w:proofErr w:type="gramStart"/>
      <w:r w:rsidRPr="00B46A05">
        <w:rPr>
          <w:kern w:val="0"/>
          <w:sz w:val="28"/>
          <w:szCs w:val="20"/>
        </w:rPr>
        <w:t>was triggered</w:t>
      </w:r>
      <w:proofErr w:type="gramEnd"/>
      <w:r w:rsidR="00517D65">
        <w:rPr>
          <w:kern w:val="0"/>
          <w:sz w:val="28"/>
          <w:szCs w:val="20"/>
        </w:rPr>
        <w:t xml:space="preserve"> </w:t>
      </w:r>
      <w:r w:rsidR="002E6B8B">
        <w:rPr>
          <w:kern w:val="0"/>
          <w:sz w:val="28"/>
          <w:szCs w:val="20"/>
        </w:rPr>
        <w:t>six </w:t>
      </w:r>
      <w:r w:rsidR="00517D65">
        <w:rPr>
          <w:kern w:val="0"/>
          <w:sz w:val="28"/>
          <w:szCs w:val="20"/>
        </w:rPr>
        <w:t>times</w:t>
      </w:r>
      <w:r w:rsidRPr="00B46A05">
        <w:rPr>
          <w:kern w:val="0"/>
          <w:sz w:val="28"/>
          <w:szCs w:val="20"/>
        </w:rPr>
        <w:t xml:space="preserve"> during the</w:t>
      </w:r>
      <w:r w:rsidR="00517D65">
        <w:rPr>
          <w:kern w:val="0"/>
          <w:sz w:val="28"/>
          <w:szCs w:val="20"/>
        </w:rPr>
        <w:t xml:space="preserve"> second</w:t>
      </w:r>
      <w:r w:rsidRPr="00B46A05">
        <w:rPr>
          <w:kern w:val="0"/>
          <w:sz w:val="28"/>
          <w:szCs w:val="20"/>
        </w:rPr>
        <w:t xml:space="preserve"> quarter, and the HKMA purchased a total </w:t>
      </w:r>
      <w:r w:rsidR="00517D65" w:rsidRPr="002F78EC">
        <w:rPr>
          <w:kern w:val="0"/>
          <w:sz w:val="28"/>
          <w:szCs w:val="20"/>
        </w:rPr>
        <w:t>32</w:t>
      </w:r>
      <w:r w:rsidR="008141FC" w:rsidRPr="002F78EC">
        <w:rPr>
          <w:kern w:val="0"/>
          <w:sz w:val="28"/>
          <w:szCs w:val="20"/>
        </w:rPr>
        <w:t>.</w:t>
      </w:r>
      <w:r w:rsidR="00517D65" w:rsidRPr="002F78EC">
        <w:rPr>
          <w:kern w:val="0"/>
          <w:sz w:val="28"/>
          <w:szCs w:val="20"/>
        </w:rPr>
        <w:t>5</w:t>
      </w:r>
      <w:r w:rsidR="00076B0B" w:rsidRPr="002F78EC">
        <w:rPr>
          <w:kern w:val="0"/>
          <w:sz w:val="28"/>
          <w:szCs w:val="20"/>
        </w:rPr>
        <w:t> </w:t>
      </w:r>
      <w:r w:rsidRPr="002F78EC">
        <w:rPr>
          <w:kern w:val="0"/>
          <w:sz w:val="28"/>
          <w:szCs w:val="20"/>
        </w:rPr>
        <w:t>billion of</w:t>
      </w:r>
      <w:r w:rsidRPr="00B46A05">
        <w:rPr>
          <w:kern w:val="0"/>
          <w:sz w:val="28"/>
          <w:szCs w:val="20"/>
        </w:rPr>
        <w:t xml:space="preserve"> Hong Kong dollars.  As a result, the Aggregate Balance declined from </w:t>
      </w:r>
      <w:r w:rsidRPr="00DF6307">
        <w:rPr>
          <w:kern w:val="0"/>
          <w:sz w:val="28"/>
          <w:szCs w:val="20"/>
        </w:rPr>
        <w:t>$</w:t>
      </w:r>
      <w:r w:rsidR="00517D65" w:rsidRPr="00DF6307">
        <w:rPr>
          <w:kern w:val="0"/>
          <w:sz w:val="28"/>
          <w:szCs w:val="20"/>
        </w:rPr>
        <w:t>7</w:t>
      </w:r>
      <w:r w:rsidR="006F1A6A" w:rsidRPr="00DF6307">
        <w:rPr>
          <w:kern w:val="0"/>
          <w:sz w:val="28"/>
          <w:szCs w:val="20"/>
        </w:rPr>
        <w:t>6.</w:t>
      </w:r>
      <w:r w:rsidR="00517D65" w:rsidRPr="00DF6307">
        <w:rPr>
          <w:kern w:val="0"/>
          <w:sz w:val="28"/>
          <w:szCs w:val="20"/>
        </w:rPr>
        <w:t>9</w:t>
      </w:r>
      <w:r w:rsidR="002D03BF" w:rsidRPr="00DF6307">
        <w:rPr>
          <w:kern w:val="0"/>
          <w:sz w:val="28"/>
          <w:szCs w:val="20"/>
        </w:rPr>
        <w:t> </w:t>
      </w:r>
      <w:r w:rsidRPr="00DF6307">
        <w:rPr>
          <w:kern w:val="0"/>
          <w:sz w:val="28"/>
          <w:szCs w:val="20"/>
        </w:rPr>
        <w:t>billion at end</w:t>
      </w:r>
      <w:r w:rsidR="005C101B" w:rsidRPr="00DF6307">
        <w:rPr>
          <w:kern w:val="0"/>
          <w:sz w:val="28"/>
          <w:szCs w:val="20"/>
        </w:rPr>
        <w:noBreakHyphen/>
      </w:r>
      <w:r w:rsidR="00517D65" w:rsidRPr="00DF6307">
        <w:rPr>
          <w:kern w:val="0"/>
          <w:sz w:val="28"/>
          <w:szCs w:val="20"/>
        </w:rPr>
        <w:t>March</w:t>
      </w:r>
      <w:r w:rsidRPr="00DF6307">
        <w:rPr>
          <w:kern w:val="0"/>
          <w:sz w:val="28"/>
          <w:szCs w:val="20"/>
        </w:rPr>
        <w:t xml:space="preserve"> to $</w:t>
      </w:r>
      <w:r w:rsidR="00DF6307" w:rsidRPr="00DF6307">
        <w:rPr>
          <w:kern w:val="0"/>
          <w:sz w:val="28"/>
          <w:szCs w:val="20"/>
        </w:rPr>
        <w:t>4</w:t>
      </w:r>
      <w:r w:rsidR="004613E2">
        <w:rPr>
          <w:kern w:val="0"/>
          <w:sz w:val="28"/>
          <w:szCs w:val="20"/>
        </w:rPr>
        <w:t>4</w:t>
      </w:r>
      <w:r w:rsidR="006F1A6A" w:rsidRPr="00DF6307">
        <w:rPr>
          <w:kern w:val="0"/>
          <w:sz w:val="28"/>
          <w:szCs w:val="20"/>
        </w:rPr>
        <w:t>.</w:t>
      </w:r>
      <w:r w:rsidR="00DF6307" w:rsidRPr="00DF6307">
        <w:rPr>
          <w:kern w:val="0"/>
          <w:sz w:val="28"/>
          <w:szCs w:val="20"/>
        </w:rPr>
        <w:t>9</w:t>
      </w:r>
      <w:r w:rsidR="000F59BF" w:rsidRPr="00DF6307">
        <w:rPr>
          <w:kern w:val="0"/>
          <w:sz w:val="28"/>
          <w:szCs w:val="20"/>
        </w:rPr>
        <w:t> </w:t>
      </w:r>
      <w:r w:rsidRPr="00DF6307">
        <w:rPr>
          <w:kern w:val="0"/>
          <w:sz w:val="28"/>
          <w:szCs w:val="20"/>
        </w:rPr>
        <w:t>billion</w:t>
      </w:r>
      <w:r w:rsidRPr="00B46A05">
        <w:rPr>
          <w:kern w:val="0"/>
          <w:sz w:val="28"/>
          <w:szCs w:val="20"/>
        </w:rPr>
        <w:t xml:space="preserve"> at end-</w:t>
      </w:r>
      <w:r w:rsidR="00517D65">
        <w:rPr>
          <w:kern w:val="0"/>
          <w:sz w:val="28"/>
          <w:szCs w:val="20"/>
        </w:rPr>
        <w:t>June</w:t>
      </w:r>
      <w:r w:rsidRPr="00B46A05">
        <w:rPr>
          <w:kern w:val="0"/>
          <w:sz w:val="28"/>
          <w:szCs w:val="20"/>
        </w:rPr>
        <w:t xml:space="preserve">.  The Hong Kong dollar closed </w:t>
      </w:r>
      <w:r w:rsidR="00F06033">
        <w:rPr>
          <w:kern w:val="0"/>
          <w:sz w:val="28"/>
          <w:szCs w:val="20"/>
        </w:rPr>
        <w:t>the second</w:t>
      </w:r>
      <w:r w:rsidR="00B5588B" w:rsidRPr="00B46A05">
        <w:rPr>
          <w:kern w:val="0"/>
          <w:sz w:val="28"/>
          <w:szCs w:val="20"/>
        </w:rPr>
        <w:t xml:space="preserve"> quarter at </w:t>
      </w:r>
      <w:r w:rsidR="00B5588B" w:rsidRPr="00AE3B9A">
        <w:rPr>
          <w:kern w:val="0"/>
          <w:sz w:val="28"/>
          <w:szCs w:val="20"/>
        </w:rPr>
        <w:t>7.8</w:t>
      </w:r>
      <w:r w:rsidR="00AE3B9A" w:rsidRPr="00AE3B9A">
        <w:rPr>
          <w:kern w:val="0"/>
          <w:sz w:val="28"/>
          <w:szCs w:val="20"/>
        </w:rPr>
        <w:t>35</w:t>
      </w:r>
      <w:r w:rsidRPr="00B46A05">
        <w:rPr>
          <w:kern w:val="0"/>
          <w:sz w:val="28"/>
          <w:szCs w:val="20"/>
        </w:rPr>
        <w:t xml:space="preserve"> against the US dollar, compared </w:t>
      </w:r>
      <w:r w:rsidR="00F06033">
        <w:rPr>
          <w:kern w:val="0"/>
          <w:sz w:val="28"/>
          <w:szCs w:val="20"/>
        </w:rPr>
        <w:t xml:space="preserve">with </w:t>
      </w:r>
      <w:r w:rsidR="00F06033" w:rsidRPr="00AE3B9A">
        <w:rPr>
          <w:kern w:val="0"/>
          <w:sz w:val="28"/>
          <w:szCs w:val="20"/>
        </w:rPr>
        <w:t>7.850</w:t>
      </w:r>
      <w:r w:rsidR="00F06033">
        <w:rPr>
          <w:kern w:val="0"/>
          <w:sz w:val="28"/>
          <w:szCs w:val="20"/>
        </w:rPr>
        <w:t xml:space="preserve"> at end</w:t>
      </w:r>
      <w:r w:rsidR="00F06033">
        <w:rPr>
          <w:kern w:val="0"/>
          <w:sz w:val="28"/>
          <w:szCs w:val="20"/>
        </w:rPr>
        <w:noBreakHyphen/>
        <w:t>March</w:t>
      </w:r>
      <w:r w:rsidRPr="00B46A05">
        <w:rPr>
          <w:kern w:val="0"/>
          <w:sz w:val="28"/>
          <w:szCs w:val="20"/>
        </w:rPr>
        <w:t xml:space="preserve">.  The discounts of 3-month and 12-month </w:t>
      </w:r>
      <w:r w:rsidRPr="00B46A05">
        <w:rPr>
          <w:i/>
          <w:kern w:val="0"/>
          <w:sz w:val="28"/>
          <w:szCs w:val="20"/>
        </w:rPr>
        <w:t>Hong Kong dollar forward rates</w:t>
      </w:r>
      <w:r w:rsidRPr="00B46A05">
        <w:rPr>
          <w:kern w:val="0"/>
          <w:sz w:val="28"/>
          <w:szCs w:val="20"/>
        </w:rPr>
        <w:t xml:space="preserve"> </w:t>
      </w:r>
      <w:r w:rsidR="007D5B13" w:rsidRPr="007D5B13">
        <w:rPr>
          <w:kern w:val="0"/>
          <w:sz w:val="28"/>
          <w:szCs w:val="20"/>
        </w:rPr>
        <w:t>narrowed</w:t>
      </w:r>
      <w:r w:rsidRPr="007D5B13">
        <w:rPr>
          <w:kern w:val="0"/>
          <w:sz w:val="28"/>
          <w:szCs w:val="20"/>
        </w:rPr>
        <w:t xml:space="preserve"> from </w:t>
      </w:r>
      <w:r w:rsidR="00D36317" w:rsidRPr="007D5B13">
        <w:rPr>
          <w:kern w:val="0"/>
          <w:sz w:val="28"/>
          <w:szCs w:val="20"/>
        </w:rPr>
        <w:t>326</w:t>
      </w:r>
      <w:r w:rsidR="000F59BF" w:rsidRPr="007D5B13">
        <w:rPr>
          <w:kern w:val="0"/>
          <w:sz w:val="28"/>
          <w:szCs w:val="20"/>
        </w:rPr>
        <w:t> </w:t>
      </w:r>
      <w:r w:rsidRPr="007D5B13">
        <w:rPr>
          <w:kern w:val="0"/>
          <w:sz w:val="28"/>
          <w:szCs w:val="20"/>
        </w:rPr>
        <w:t xml:space="preserve">pips and </w:t>
      </w:r>
      <w:r w:rsidR="00D36317" w:rsidRPr="007D5B13">
        <w:rPr>
          <w:kern w:val="0"/>
          <w:sz w:val="28"/>
          <w:szCs w:val="20"/>
        </w:rPr>
        <w:t>760 </w:t>
      </w:r>
      <w:r w:rsidRPr="007D5B13">
        <w:rPr>
          <w:kern w:val="0"/>
          <w:sz w:val="28"/>
          <w:szCs w:val="20"/>
        </w:rPr>
        <w:t xml:space="preserve">pips (each pip is equivalent to HK$0.0001) to </w:t>
      </w:r>
      <w:r w:rsidR="007D5B13" w:rsidRPr="007D5B13">
        <w:rPr>
          <w:kern w:val="0"/>
          <w:sz w:val="28"/>
          <w:szCs w:val="20"/>
        </w:rPr>
        <w:t>162</w:t>
      </w:r>
      <w:r w:rsidR="0054200D" w:rsidRPr="007D5B13">
        <w:rPr>
          <w:kern w:val="0"/>
          <w:sz w:val="28"/>
          <w:szCs w:val="20"/>
        </w:rPr>
        <w:t> </w:t>
      </w:r>
      <w:r w:rsidRPr="007D5B13">
        <w:rPr>
          <w:kern w:val="0"/>
          <w:sz w:val="28"/>
          <w:szCs w:val="20"/>
        </w:rPr>
        <w:t xml:space="preserve">pips and </w:t>
      </w:r>
      <w:r w:rsidR="007D5B13" w:rsidRPr="007D5B13">
        <w:rPr>
          <w:kern w:val="0"/>
          <w:sz w:val="28"/>
          <w:szCs w:val="20"/>
        </w:rPr>
        <w:t>654</w:t>
      </w:r>
      <w:r w:rsidR="00D36317">
        <w:rPr>
          <w:kern w:val="0"/>
          <w:sz w:val="28"/>
          <w:szCs w:val="20"/>
        </w:rPr>
        <w:t> </w:t>
      </w:r>
      <w:r w:rsidRPr="00B46A05">
        <w:rPr>
          <w:kern w:val="0"/>
          <w:sz w:val="28"/>
          <w:szCs w:val="20"/>
        </w:rPr>
        <w:t xml:space="preserve">pips </w:t>
      </w:r>
      <w:r w:rsidR="00B27855" w:rsidRPr="00B46A05">
        <w:rPr>
          <w:kern w:val="0"/>
          <w:sz w:val="28"/>
          <w:szCs w:val="20"/>
        </w:rPr>
        <w:t>respectively</w:t>
      </w:r>
      <w:r w:rsidR="00337157">
        <w:rPr>
          <w:kern w:val="0"/>
          <w:sz w:val="28"/>
          <w:szCs w:val="20"/>
        </w:rPr>
        <w:t xml:space="preserve"> over the period</w:t>
      </w:r>
      <w:r w:rsidRPr="00B46A05">
        <w:rPr>
          <w:kern w:val="0"/>
          <w:sz w:val="28"/>
          <w:szCs w:val="20"/>
        </w:rPr>
        <w:t>.</w:t>
      </w:r>
    </w:p>
    <w:p w14:paraId="40919E62" w14:textId="0FC3A367" w:rsidR="00555DB5" w:rsidRPr="00304094" w:rsidRDefault="00555DB5" w:rsidP="00304094">
      <w:pPr>
        <w:widowControl/>
        <w:jc w:val="both"/>
        <w:rPr>
          <w:bCs/>
          <w:kern w:val="0"/>
          <w:sz w:val="28"/>
          <w:szCs w:val="20"/>
        </w:rPr>
      </w:pPr>
    </w:p>
    <w:p w14:paraId="407A6150" w14:textId="28347386" w:rsidR="003711D4" w:rsidRPr="004601FF" w:rsidRDefault="00613B09" w:rsidP="00CD0B68">
      <w:pPr>
        <w:numPr>
          <w:ilvl w:val="1"/>
          <w:numId w:val="5"/>
        </w:numPr>
        <w:tabs>
          <w:tab w:val="left" w:pos="1134"/>
        </w:tabs>
        <w:spacing w:line="360" w:lineRule="atLeast"/>
        <w:ind w:left="0" w:firstLine="0"/>
        <w:jc w:val="both"/>
        <w:rPr>
          <w:bCs/>
          <w:kern w:val="0"/>
          <w:sz w:val="28"/>
          <w:szCs w:val="20"/>
          <w:lang w:val="x-none"/>
        </w:rPr>
      </w:pPr>
      <w:r w:rsidRPr="00F064C8">
        <w:rPr>
          <w:bCs/>
          <w:kern w:val="0"/>
          <w:sz w:val="28"/>
          <w:szCs w:val="20"/>
        </w:rPr>
        <w:lastRenderedPageBreak/>
        <w:t xml:space="preserve">Under the Linked Exchange Rate System, movements in the Hong Kong dollar exchange rate against other currencies closely followed those of the US </w:t>
      </w:r>
      <w:r w:rsidRPr="00135534">
        <w:rPr>
          <w:bCs/>
          <w:kern w:val="0"/>
          <w:sz w:val="28"/>
          <w:szCs w:val="20"/>
        </w:rPr>
        <w:t>dollar.  As</w:t>
      </w:r>
      <w:r w:rsidRPr="00135534">
        <w:rPr>
          <w:rFonts w:hint="eastAsia"/>
          <w:bCs/>
          <w:kern w:val="0"/>
          <w:sz w:val="28"/>
          <w:szCs w:val="20"/>
        </w:rPr>
        <w:t xml:space="preserve"> the </w:t>
      </w:r>
      <w:r w:rsidRPr="00135534">
        <w:rPr>
          <w:bCs/>
          <w:kern w:val="0"/>
          <w:sz w:val="28"/>
          <w:szCs w:val="20"/>
        </w:rPr>
        <w:t>US</w:t>
      </w:r>
      <w:r w:rsidRPr="00135534">
        <w:rPr>
          <w:rFonts w:hint="eastAsia"/>
          <w:bCs/>
          <w:kern w:val="0"/>
          <w:sz w:val="28"/>
          <w:szCs w:val="20"/>
        </w:rPr>
        <w:t xml:space="preserve"> dollar</w:t>
      </w:r>
      <w:r w:rsidRPr="00135534">
        <w:rPr>
          <w:bCs/>
          <w:kern w:val="0"/>
          <w:sz w:val="28"/>
          <w:szCs w:val="20"/>
        </w:rPr>
        <w:t xml:space="preserve"> </w:t>
      </w:r>
      <w:r w:rsidR="00447D51" w:rsidRPr="006A2A5B">
        <w:rPr>
          <w:bCs/>
          <w:kern w:val="0"/>
          <w:sz w:val="28"/>
          <w:szCs w:val="20"/>
        </w:rPr>
        <w:t>strengthened</w:t>
      </w:r>
      <w:r w:rsidR="003711D4">
        <w:rPr>
          <w:bCs/>
          <w:kern w:val="0"/>
          <w:sz w:val="28"/>
          <w:szCs w:val="20"/>
        </w:rPr>
        <w:t xml:space="preserve"> </w:t>
      </w:r>
      <w:r w:rsidR="005B3698">
        <w:rPr>
          <w:bCs/>
          <w:kern w:val="0"/>
          <w:sz w:val="28"/>
          <w:szCs w:val="20"/>
        </w:rPr>
        <w:t>notably</w:t>
      </w:r>
      <w:r w:rsidRPr="006A2A5B">
        <w:rPr>
          <w:bCs/>
          <w:kern w:val="0"/>
          <w:sz w:val="28"/>
          <w:szCs w:val="20"/>
        </w:rPr>
        <w:t xml:space="preserve"> </w:t>
      </w:r>
      <w:r w:rsidRPr="006A2A5B">
        <w:rPr>
          <w:rFonts w:hint="eastAsia"/>
          <w:bCs/>
          <w:kern w:val="0"/>
          <w:sz w:val="28"/>
          <w:szCs w:val="20"/>
        </w:rPr>
        <w:t xml:space="preserve">against </w:t>
      </w:r>
      <w:r w:rsidR="006A2A5B" w:rsidRPr="006A2A5B">
        <w:rPr>
          <w:bCs/>
          <w:kern w:val="0"/>
          <w:sz w:val="28"/>
          <w:szCs w:val="20"/>
        </w:rPr>
        <w:t>some</w:t>
      </w:r>
      <w:r w:rsidR="00B46A05" w:rsidRPr="00135534">
        <w:rPr>
          <w:bCs/>
          <w:kern w:val="0"/>
          <w:sz w:val="28"/>
          <w:szCs w:val="20"/>
        </w:rPr>
        <w:t xml:space="preserve"> </w:t>
      </w:r>
      <w:r w:rsidRPr="00135534">
        <w:rPr>
          <w:rFonts w:hint="eastAsia"/>
          <w:bCs/>
          <w:kern w:val="0"/>
          <w:sz w:val="28"/>
          <w:szCs w:val="20"/>
        </w:rPr>
        <w:t xml:space="preserve">major </w:t>
      </w:r>
      <w:r w:rsidRPr="00135534">
        <w:rPr>
          <w:bCs/>
          <w:kern w:val="0"/>
          <w:sz w:val="28"/>
          <w:szCs w:val="20"/>
        </w:rPr>
        <w:t xml:space="preserve">currencies </w:t>
      </w:r>
      <w:r w:rsidRPr="00135534">
        <w:rPr>
          <w:bCs/>
          <w:kern w:val="0"/>
          <w:sz w:val="28"/>
          <w:szCs w:val="20"/>
          <w:lang w:val="x-none"/>
        </w:rPr>
        <w:t xml:space="preserve">including </w:t>
      </w:r>
      <w:r w:rsidRPr="00135534">
        <w:rPr>
          <w:bCs/>
          <w:kern w:val="0"/>
          <w:sz w:val="28"/>
          <w:szCs w:val="20"/>
        </w:rPr>
        <w:t xml:space="preserve">the </w:t>
      </w:r>
      <w:r w:rsidR="003711D4">
        <w:rPr>
          <w:bCs/>
          <w:kern w:val="0"/>
          <w:sz w:val="28"/>
          <w:szCs w:val="20"/>
        </w:rPr>
        <w:t xml:space="preserve">RMB and </w:t>
      </w:r>
      <w:r w:rsidR="006A2A5B">
        <w:rPr>
          <w:bCs/>
          <w:kern w:val="0"/>
          <w:sz w:val="28"/>
          <w:szCs w:val="20"/>
        </w:rPr>
        <w:t>Japanese yen</w:t>
      </w:r>
      <w:r w:rsidR="003711D4">
        <w:rPr>
          <w:bCs/>
          <w:kern w:val="0"/>
          <w:sz w:val="28"/>
          <w:szCs w:val="20"/>
        </w:rPr>
        <w:t xml:space="preserve"> though weakened</w:t>
      </w:r>
      <w:r w:rsidR="005A1136">
        <w:rPr>
          <w:bCs/>
          <w:kern w:val="0"/>
          <w:sz w:val="28"/>
          <w:szCs w:val="20"/>
        </w:rPr>
        <w:t xml:space="preserve"> slightly</w:t>
      </w:r>
      <w:r w:rsidR="003711D4">
        <w:rPr>
          <w:bCs/>
          <w:kern w:val="0"/>
          <w:sz w:val="28"/>
          <w:szCs w:val="20"/>
        </w:rPr>
        <w:t xml:space="preserve"> against the euro and pound sterling</w:t>
      </w:r>
      <w:r w:rsidRPr="00135534">
        <w:rPr>
          <w:bCs/>
          <w:kern w:val="0"/>
          <w:sz w:val="28"/>
          <w:szCs w:val="20"/>
        </w:rPr>
        <w:t>,</w:t>
      </w:r>
      <w:r w:rsidRPr="00135534">
        <w:rPr>
          <w:rFonts w:hint="eastAsia"/>
          <w:bCs/>
          <w:kern w:val="0"/>
          <w:sz w:val="28"/>
          <w:szCs w:val="20"/>
        </w:rPr>
        <w:t xml:space="preserve"> </w:t>
      </w:r>
      <w:r w:rsidRPr="00135534">
        <w:rPr>
          <w:bCs/>
          <w:kern w:val="0"/>
          <w:sz w:val="28"/>
          <w:szCs w:val="20"/>
        </w:rPr>
        <w:t xml:space="preserve">the </w:t>
      </w:r>
      <w:r w:rsidRPr="00135534">
        <w:rPr>
          <w:bCs/>
          <w:i/>
          <w:kern w:val="0"/>
          <w:sz w:val="28"/>
          <w:szCs w:val="20"/>
        </w:rPr>
        <w:t>trade</w:t>
      </w:r>
      <w:r w:rsidR="00945590">
        <w:rPr>
          <w:bCs/>
          <w:i/>
          <w:kern w:val="0"/>
          <w:sz w:val="28"/>
          <w:szCs w:val="20"/>
        </w:rPr>
        <w:noBreakHyphen/>
      </w:r>
      <w:r w:rsidRPr="00135534">
        <w:rPr>
          <w:bCs/>
          <w:i/>
          <w:kern w:val="0"/>
          <w:sz w:val="28"/>
          <w:szCs w:val="20"/>
        </w:rPr>
        <w:t xml:space="preserve">weighted Hong Kong dollar </w:t>
      </w:r>
      <w:r w:rsidRPr="00135534">
        <w:rPr>
          <w:bCs/>
          <w:i/>
          <w:iCs/>
          <w:kern w:val="0"/>
          <w:sz w:val="28"/>
          <w:szCs w:val="20"/>
        </w:rPr>
        <w:t>Nominal</w:t>
      </w:r>
      <w:r w:rsidRPr="00135534">
        <w:rPr>
          <w:rFonts w:hint="eastAsia"/>
          <w:bCs/>
          <w:iCs/>
          <w:kern w:val="0"/>
          <w:sz w:val="28"/>
          <w:szCs w:val="20"/>
        </w:rPr>
        <w:t xml:space="preserve"> </w:t>
      </w:r>
      <w:r w:rsidRPr="00135534">
        <w:rPr>
          <w:bCs/>
          <w:iCs/>
          <w:kern w:val="0"/>
          <w:sz w:val="28"/>
          <w:szCs w:val="20"/>
        </w:rPr>
        <w:t>and</w:t>
      </w:r>
      <w:r w:rsidRPr="00135534">
        <w:rPr>
          <w:rFonts w:hint="eastAsia"/>
          <w:bCs/>
          <w:iCs/>
          <w:kern w:val="0"/>
          <w:sz w:val="28"/>
          <w:szCs w:val="20"/>
        </w:rPr>
        <w:t xml:space="preserve"> </w:t>
      </w:r>
      <w:r w:rsidRPr="00135534">
        <w:rPr>
          <w:rFonts w:hint="eastAsia"/>
          <w:bCs/>
          <w:i/>
          <w:iCs/>
          <w:kern w:val="0"/>
          <w:sz w:val="28"/>
          <w:szCs w:val="20"/>
        </w:rPr>
        <w:t>Real</w:t>
      </w:r>
      <w:r w:rsidRPr="00135534">
        <w:rPr>
          <w:bCs/>
          <w:i/>
          <w:iCs/>
          <w:kern w:val="0"/>
          <w:sz w:val="28"/>
          <w:szCs w:val="20"/>
        </w:rPr>
        <w:t xml:space="preserve"> Effective Exchange Rate Ind</w:t>
      </w:r>
      <w:r w:rsidRPr="00135534">
        <w:rPr>
          <w:rFonts w:hint="eastAsia"/>
          <w:bCs/>
          <w:i/>
          <w:iCs/>
          <w:kern w:val="0"/>
          <w:sz w:val="28"/>
          <w:szCs w:val="20"/>
        </w:rPr>
        <w:t>ices</w:t>
      </w:r>
      <w:r w:rsidRPr="00135534">
        <w:rPr>
          <w:bCs/>
          <w:kern w:val="0"/>
          <w:sz w:val="28"/>
          <w:szCs w:val="20"/>
          <w:vertAlign w:val="superscript"/>
        </w:rPr>
        <w:t xml:space="preserve">(3) </w:t>
      </w:r>
      <w:r w:rsidR="00CE03BB">
        <w:rPr>
          <w:bCs/>
          <w:iCs/>
          <w:kern w:val="0"/>
          <w:sz w:val="28"/>
          <w:szCs w:val="20"/>
        </w:rPr>
        <w:t>increased</w:t>
      </w:r>
      <w:r w:rsidRPr="00135534">
        <w:rPr>
          <w:bCs/>
          <w:iCs/>
          <w:kern w:val="0"/>
          <w:sz w:val="28"/>
          <w:szCs w:val="20"/>
        </w:rPr>
        <w:t xml:space="preserve"> by </w:t>
      </w:r>
      <w:r w:rsidR="001754B7" w:rsidRPr="001754B7">
        <w:rPr>
          <w:bCs/>
          <w:iCs/>
          <w:kern w:val="0"/>
          <w:sz w:val="28"/>
          <w:szCs w:val="20"/>
        </w:rPr>
        <w:t>2</w:t>
      </w:r>
      <w:r w:rsidR="00447D51" w:rsidRPr="001754B7">
        <w:rPr>
          <w:bCs/>
          <w:iCs/>
          <w:kern w:val="0"/>
          <w:sz w:val="28"/>
          <w:szCs w:val="20"/>
        </w:rPr>
        <w:t>.</w:t>
      </w:r>
      <w:r w:rsidR="001754B7" w:rsidRPr="001754B7">
        <w:rPr>
          <w:bCs/>
          <w:iCs/>
          <w:kern w:val="0"/>
          <w:sz w:val="28"/>
          <w:szCs w:val="20"/>
        </w:rPr>
        <w:t>5</w:t>
      </w:r>
      <w:r w:rsidRPr="001754B7">
        <w:rPr>
          <w:bCs/>
          <w:iCs/>
          <w:kern w:val="0"/>
          <w:sz w:val="28"/>
          <w:szCs w:val="20"/>
        </w:rPr>
        <w:t>%</w:t>
      </w:r>
      <w:r w:rsidRPr="00135534">
        <w:rPr>
          <w:bCs/>
          <w:iCs/>
          <w:kern w:val="0"/>
          <w:sz w:val="28"/>
          <w:szCs w:val="20"/>
        </w:rPr>
        <w:t xml:space="preserve"> and </w:t>
      </w:r>
      <w:r w:rsidR="00291055">
        <w:rPr>
          <w:bCs/>
          <w:iCs/>
          <w:kern w:val="0"/>
          <w:sz w:val="28"/>
          <w:szCs w:val="20"/>
        </w:rPr>
        <w:t>2.2</w:t>
      </w:r>
      <w:r w:rsidR="00E60D7A" w:rsidRPr="00306168">
        <w:rPr>
          <w:bCs/>
          <w:iCs/>
          <w:kern w:val="0"/>
          <w:sz w:val="28"/>
          <w:szCs w:val="20"/>
        </w:rPr>
        <w:t>%</w:t>
      </w:r>
      <w:r w:rsidRPr="00135534">
        <w:rPr>
          <w:rFonts w:hint="eastAsia"/>
          <w:bCs/>
          <w:iCs/>
          <w:kern w:val="0"/>
          <w:sz w:val="28"/>
          <w:szCs w:val="20"/>
        </w:rPr>
        <w:t xml:space="preserve"> </w:t>
      </w:r>
      <w:r w:rsidRPr="00135534">
        <w:rPr>
          <w:bCs/>
          <w:iCs/>
          <w:kern w:val="0"/>
          <w:sz w:val="28"/>
          <w:szCs w:val="20"/>
        </w:rPr>
        <w:t xml:space="preserve">respectively </w:t>
      </w:r>
      <w:r w:rsidRPr="00135534">
        <w:rPr>
          <w:rFonts w:hint="eastAsia"/>
          <w:bCs/>
          <w:kern w:val="0"/>
          <w:sz w:val="28"/>
          <w:szCs w:val="20"/>
        </w:rPr>
        <w:t xml:space="preserve">during the </w:t>
      </w:r>
      <w:r w:rsidR="00447D51">
        <w:rPr>
          <w:bCs/>
          <w:kern w:val="0"/>
          <w:sz w:val="28"/>
          <w:szCs w:val="20"/>
        </w:rPr>
        <w:t>second</w:t>
      </w:r>
      <w:r w:rsidR="00F064C8" w:rsidRPr="00135534">
        <w:rPr>
          <w:bCs/>
          <w:kern w:val="0"/>
          <w:sz w:val="28"/>
          <w:szCs w:val="20"/>
        </w:rPr>
        <w:t xml:space="preserve"> quarter</w:t>
      </w:r>
      <w:r w:rsidRPr="00135534">
        <w:rPr>
          <w:rFonts w:hint="eastAsia"/>
          <w:bCs/>
          <w:iCs/>
          <w:kern w:val="0"/>
          <w:sz w:val="28"/>
          <w:szCs w:val="20"/>
        </w:rPr>
        <w:t>.</w:t>
      </w:r>
      <w:r w:rsidR="004A76DE">
        <w:rPr>
          <w:bCs/>
          <w:iCs/>
          <w:kern w:val="0"/>
          <w:sz w:val="28"/>
          <w:szCs w:val="20"/>
        </w:rPr>
        <w:t xml:space="preserve">  </w:t>
      </w:r>
    </w:p>
    <w:p w14:paraId="3ED0BBFD" w14:textId="77777777" w:rsidR="00D43690" w:rsidRPr="001B58F3" w:rsidRDefault="00D43690" w:rsidP="00D43690">
      <w:pPr>
        <w:tabs>
          <w:tab w:val="left" w:pos="1134"/>
        </w:tabs>
        <w:spacing w:line="360" w:lineRule="atLeast"/>
        <w:jc w:val="both"/>
        <w:rPr>
          <w:bCs/>
          <w:kern w:val="0"/>
          <w:sz w:val="28"/>
          <w:szCs w:val="20"/>
          <w:lang w:val="x-none"/>
        </w:rPr>
      </w:pPr>
    </w:p>
    <w:p w14:paraId="148926CB" w14:textId="5A38212E" w:rsidR="005E23A4" w:rsidRPr="00BF2B76" w:rsidRDefault="00DC6061" w:rsidP="00BF2B76">
      <w:pPr>
        <w:rPr>
          <w:kern w:val="0"/>
          <w:sz w:val="28"/>
          <w:szCs w:val="20"/>
          <w:lang w:eastAsia="x-none"/>
        </w:rPr>
      </w:pPr>
      <w:r w:rsidRPr="00DC6061">
        <w:rPr>
          <w:noProof/>
        </w:rPr>
        <w:drawing>
          <wp:inline distT="0" distB="0" distL="0" distR="0" wp14:anchorId="69DBB6D9" wp14:editId="5FA18B93">
            <wp:extent cx="5731510" cy="3756343"/>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6343"/>
                    </a:xfrm>
                    <a:prstGeom prst="rect">
                      <a:avLst/>
                    </a:prstGeom>
                    <a:noFill/>
                    <a:ln>
                      <a:noFill/>
                    </a:ln>
                  </pic:spPr>
                </pic:pic>
              </a:graphicData>
            </a:graphic>
          </wp:inline>
        </w:drawing>
      </w:r>
    </w:p>
    <w:p w14:paraId="49AD762F" w14:textId="2E454939" w:rsidR="00E45E6B" w:rsidRDefault="00E45E6B">
      <w:pPr>
        <w:widowControl/>
        <w:rPr>
          <w:kern w:val="0"/>
          <w:sz w:val="28"/>
          <w:szCs w:val="20"/>
          <w:lang w:eastAsia="x-none"/>
        </w:rPr>
      </w:pPr>
    </w:p>
    <w:p w14:paraId="3316D8FD" w14:textId="77777777" w:rsidR="0064295F" w:rsidRDefault="0064295F">
      <w:pPr>
        <w:widowControl/>
        <w:rPr>
          <w:kern w:val="0"/>
          <w:sz w:val="28"/>
          <w:szCs w:val="20"/>
          <w:lang w:eastAsia="x-none"/>
        </w:rPr>
      </w:pPr>
    </w:p>
    <w:p w14:paraId="1E9BB4FB" w14:textId="77777777" w:rsidR="00CD0B68" w:rsidRPr="001C3FFE" w:rsidRDefault="00CD0B68" w:rsidP="00CD0B68">
      <w:pPr>
        <w:pStyle w:val="a7"/>
        <w:spacing w:line="360" w:lineRule="atLeast"/>
        <w:rPr>
          <w:lang w:val="en-GB" w:eastAsia="zh-TW"/>
        </w:rPr>
      </w:pPr>
      <w:r w:rsidRPr="001C3FFE">
        <w:rPr>
          <w:rFonts w:hint="eastAsia"/>
          <w:lang w:val="en-GB" w:eastAsia="zh-TW"/>
        </w:rPr>
        <w:t>Money supply and banking sector</w:t>
      </w:r>
    </w:p>
    <w:p w14:paraId="567AB4BC" w14:textId="77777777" w:rsidR="00CD0B68" w:rsidRPr="001C3FFE" w:rsidRDefault="00CD0B68" w:rsidP="00CD0B68">
      <w:pPr>
        <w:pStyle w:val="a7"/>
        <w:spacing w:line="360" w:lineRule="atLeast"/>
        <w:rPr>
          <w:lang w:val="en-GB" w:eastAsia="zh-TW"/>
        </w:rPr>
      </w:pPr>
    </w:p>
    <w:p w14:paraId="3C7468F0" w14:textId="71CBCBB7" w:rsidR="00CD0B68" w:rsidRPr="00A94545" w:rsidRDefault="00CD0B68" w:rsidP="00CD0B68">
      <w:pPr>
        <w:numPr>
          <w:ilvl w:val="1"/>
          <w:numId w:val="5"/>
        </w:numPr>
        <w:tabs>
          <w:tab w:val="left" w:pos="1134"/>
        </w:tabs>
        <w:spacing w:line="360" w:lineRule="atLeast"/>
        <w:ind w:left="0" w:firstLine="0"/>
        <w:jc w:val="both"/>
        <w:rPr>
          <w:bCs/>
          <w:kern w:val="0"/>
          <w:sz w:val="28"/>
          <w:szCs w:val="20"/>
          <w:lang w:val="x-none" w:eastAsia="x-none"/>
        </w:rPr>
      </w:pPr>
      <w:r w:rsidRPr="001C3FFE">
        <w:rPr>
          <w:bCs/>
          <w:kern w:val="0"/>
          <w:sz w:val="28"/>
          <w:szCs w:val="20"/>
          <w:lang w:val="x-none" w:eastAsia="x-none"/>
        </w:rPr>
        <w:t xml:space="preserve">The Hong Kong dollar broad </w:t>
      </w:r>
      <w:r w:rsidRPr="001C3FFE">
        <w:rPr>
          <w:bCs/>
          <w:i/>
          <w:kern w:val="0"/>
          <w:sz w:val="28"/>
          <w:szCs w:val="20"/>
          <w:lang w:val="x-none" w:eastAsia="x-none"/>
        </w:rPr>
        <w:t>money supply</w:t>
      </w:r>
      <w:r w:rsidRPr="001C3FFE">
        <w:rPr>
          <w:bCs/>
          <w:kern w:val="0"/>
          <w:sz w:val="28"/>
          <w:szCs w:val="20"/>
          <w:lang w:val="x-none" w:eastAsia="x-none"/>
        </w:rPr>
        <w:t xml:space="preserve"> (HK$M3) </w:t>
      </w:r>
      <w:r w:rsidR="00CF453F">
        <w:rPr>
          <w:bCs/>
          <w:kern w:val="0"/>
          <w:sz w:val="28"/>
          <w:szCs w:val="20"/>
          <w:lang w:val="en-HK" w:eastAsia="x-none"/>
        </w:rPr>
        <w:t>declined</w:t>
      </w:r>
      <w:r w:rsidRPr="00A91185">
        <w:rPr>
          <w:bCs/>
          <w:kern w:val="0"/>
          <w:sz w:val="28"/>
          <w:szCs w:val="20"/>
          <w:lang w:val="x-none" w:eastAsia="x-none"/>
        </w:rPr>
        <w:t xml:space="preserve"> by </w:t>
      </w:r>
      <w:r w:rsidR="00993974">
        <w:rPr>
          <w:bCs/>
          <w:kern w:val="0"/>
          <w:sz w:val="28"/>
          <w:szCs w:val="20"/>
          <w:lang w:val="en-HK" w:eastAsia="x-none"/>
        </w:rPr>
        <w:t>0.8</w:t>
      </w:r>
      <w:r w:rsidRPr="00A91185">
        <w:rPr>
          <w:bCs/>
          <w:kern w:val="0"/>
          <w:sz w:val="28"/>
          <w:szCs w:val="20"/>
          <w:lang w:val="x-none" w:eastAsia="x-none"/>
        </w:rPr>
        <w:t xml:space="preserve">% </w:t>
      </w:r>
      <w:r w:rsidR="00A91185" w:rsidRPr="00A91185">
        <w:rPr>
          <w:bCs/>
          <w:kern w:val="0"/>
          <w:sz w:val="28"/>
          <w:szCs w:val="20"/>
          <w:lang w:val="en-HK" w:eastAsia="x-none"/>
        </w:rPr>
        <w:t>from</w:t>
      </w:r>
      <w:r w:rsidR="00930F80" w:rsidRPr="00A91185">
        <w:rPr>
          <w:bCs/>
          <w:kern w:val="0"/>
          <w:sz w:val="28"/>
          <w:szCs w:val="20"/>
          <w:lang w:val="x-none" w:eastAsia="x-none"/>
        </w:rPr>
        <w:t xml:space="preserve"> </w:t>
      </w:r>
      <w:r w:rsidRPr="00A91185">
        <w:rPr>
          <w:bCs/>
          <w:kern w:val="0"/>
          <w:sz w:val="28"/>
          <w:szCs w:val="20"/>
          <w:lang w:val="x-none" w:eastAsia="x-none"/>
        </w:rPr>
        <w:t>end-</w:t>
      </w:r>
      <w:r w:rsidR="00577CE9" w:rsidRPr="00A91185">
        <w:rPr>
          <w:bCs/>
          <w:kern w:val="0"/>
          <w:sz w:val="28"/>
          <w:szCs w:val="20"/>
          <w:lang w:val="en-HK" w:eastAsia="x-none"/>
        </w:rPr>
        <w:t>March</w:t>
      </w:r>
      <w:r w:rsidRPr="00A91185">
        <w:rPr>
          <w:bCs/>
          <w:kern w:val="0"/>
          <w:sz w:val="28"/>
          <w:szCs w:val="20"/>
          <w:lang w:val="x-none" w:eastAsia="x-none"/>
        </w:rPr>
        <w:t xml:space="preserve"> to $</w:t>
      </w:r>
      <w:r w:rsidR="00993974">
        <w:rPr>
          <w:bCs/>
          <w:kern w:val="0"/>
          <w:sz w:val="28"/>
          <w:szCs w:val="20"/>
          <w:lang w:eastAsia="x-none"/>
        </w:rPr>
        <w:t>8,230</w:t>
      </w:r>
      <w:r w:rsidR="000254CD" w:rsidRPr="00A91185">
        <w:rPr>
          <w:bCs/>
          <w:kern w:val="0"/>
          <w:sz w:val="28"/>
          <w:szCs w:val="20"/>
          <w:lang w:val="x-none" w:eastAsia="x-none"/>
        </w:rPr>
        <w:t xml:space="preserve"> </w:t>
      </w:r>
      <w:r w:rsidRPr="00A91185">
        <w:rPr>
          <w:bCs/>
          <w:kern w:val="0"/>
          <w:sz w:val="28"/>
          <w:szCs w:val="20"/>
          <w:lang w:val="x-none" w:eastAsia="x-none"/>
        </w:rPr>
        <w:t>billion</w:t>
      </w:r>
      <w:r w:rsidRPr="001C3FFE">
        <w:rPr>
          <w:bCs/>
          <w:kern w:val="0"/>
          <w:sz w:val="28"/>
          <w:szCs w:val="20"/>
          <w:lang w:val="x-none" w:eastAsia="x-none"/>
        </w:rPr>
        <w:t xml:space="preserve"> at end-</w:t>
      </w:r>
      <w:r w:rsidR="00577CE9">
        <w:rPr>
          <w:bCs/>
          <w:kern w:val="0"/>
          <w:sz w:val="28"/>
          <w:szCs w:val="20"/>
          <w:lang w:eastAsia="x-none"/>
        </w:rPr>
        <w:t>June</w:t>
      </w:r>
      <w:r w:rsidRPr="001C3FFE">
        <w:rPr>
          <w:bCs/>
          <w:kern w:val="0"/>
          <w:sz w:val="28"/>
          <w:szCs w:val="20"/>
          <w:lang w:val="x-none" w:eastAsia="x-none"/>
        </w:rPr>
        <w:t xml:space="preserve">, </w:t>
      </w:r>
      <w:r w:rsidR="00B16874">
        <w:rPr>
          <w:bCs/>
          <w:kern w:val="0"/>
          <w:sz w:val="28"/>
          <w:szCs w:val="20"/>
          <w:lang w:eastAsia="x-none"/>
        </w:rPr>
        <w:t>and</w:t>
      </w:r>
      <w:r w:rsidRPr="001C3FFE">
        <w:rPr>
          <w:bCs/>
          <w:kern w:val="0"/>
          <w:sz w:val="28"/>
          <w:szCs w:val="20"/>
          <w:lang w:val="x-none" w:eastAsia="x-none"/>
        </w:rPr>
        <w:t xml:space="preserve"> the seasonally adjusted Hong Kong dollar narrow money supply (HK$M1) </w:t>
      </w:r>
      <w:r w:rsidR="00CF453F">
        <w:rPr>
          <w:bCs/>
          <w:kern w:val="0"/>
          <w:sz w:val="28"/>
          <w:szCs w:val="20"/>
          <w:lang w:eastAsia="x-none"/>
        </w:rPr>
        <w:t>fell</w:t>
      </w:r>
      <w:r w:rsidRPr="008B6536">
        <w:rPr>
          <w:bCs/>
          <w:kern w:val="0"/>
          <w:sz w:val="28"/>
          <w:szCs w:val="20"/>
          <w:lang w:val="x-none" w:eastAsia="x-none"/>
        </w:rPr>
        <w:t xml:space="preserve"> by </w:t>
      </w:r>
      <w:r w:rsidR="00DC080A">
        <w:rPr>
          <w:bCs/>
          <w:kern w:val="0"/>
          <w:sz w:val="28"/>
          <w:szCs w:val="20"/>
          <w:lang w:eastAsia="x-none"/>
        </w:rPr>
        <w:t>6.4</w:t>
      </w:r>
      <w:r w:rsidRPr="008B6536">
        <w:rPr>
          <w:bCs/>
          <w:kern w:val="0"/>
          <w:sz w:val="28"/>
          <w:szCs w:val="20"/>
          <w:lang w:val="x-none" w:eastAsia="x-none"/>
        </w:rPr>
        <w:t>%</w:t>
      </w:r>
      <w:r w:rsidRPr="008B6536">
        <w:rPr>
          <w:bCs/>
          <w:color w:val="FF0000"/>
          <w:kern w:val="0"/>
          <w:sz w:val="28"/>
          <w:szCs w:val="20"/>
          <w:lang w:val="en-HK" w:eastAsia="x-none"/>
        </w:rPr>
        <w:t xml:space="preserve"> </w:t>
      </w:r>
      <w:r w:rsidRPr="008B6536">
        <w:rPr>
          <w:bCs/>
          <w:kern w:val="0"/>
          <w:sz w:val="28"/>
          <w:szCs w:val="20"/>
          <w:lang w:val="x-none" w:eastAsia="x-none"/>
        </w:rPr>
        <w:t>to $</w:t>
      </w:r>
      <w:r w:rsidR="00DC080A">
        <w:rPr>
          <w:bCs/>
          <w:kern w:val="0"/>
          <w:sz w:val="28"/>
          <w:szCs w:val="20"/>
          <w:lang w:eastAsia="x-none"/>
        </w:rPr>
        <w:t>1,615</w:t>
      </w:r>
      <w:r w:rsidR="00EF29B0" w:rsidRPr="008B6536">
        <w:rPr>
          <w:bCs/>
          <w:kern w:val="0"/>
          <w:sz w:val="28"/>
          <w:szCs w:val="20"/>
          <w:lang w:eastAsia="x-none"/>
        </w:rPr>
        <w:t> </w:t>
      </w:r>
      <w:r w:rsidRPr="008B6536">
        <w:rPr>
          <w:bCs/>
          <w:kern w:val="0"/>
          <w:sz w:val="28"/>
          <w:szCs w:val="20"/>
          <w:lang w:val="x-none" w:eastAsia="x-none"/>
        </w:rPr>
        <w:t>billion</w:t>
      </w:r>
      <w:r w:rsidRPr="00F64D45">
        <w:rPr>
          <w:bCs/>
          <w:kern w:val="0"/>
          <w:sz w:val="28"/>
          <w:szCs w:val="20"/>
          <w:vertAlign w:val="superscript"/>
          <w:lang w:val="x-none" w:eastAsia="x-none"/>
        </w:rPr>
        <w:t>(4)</w:t>
      </w:r>
      <w:r w:rsidRPr="001C3FFE">
        <w:rPr>
          <w:bCs/>
          <w:kern w:val="0"/>
          <w:sz w:val="28"/>
          <w:szCs w:val="20"/>
          <w:lang w:val="x-none" w:eastAsia="x-none"/>
        </w:rPr>
        <w:t xml:space="preserve">.  </w:t>
      </w:r>
      <w:r w:rsidRPr="001C3FFE">
        <w:rPr>
          <w:rFonts w:hint="eastAsia"/>
          <w:bCs/>
          <w:sz w:val="28"/>
          <w:szCs w:val="28"/>
        </w:rPr>
        <w:t xml:space="preserve">Meanwhile, </w:t>
      </w:r>
      <w:r w:rsidRPr="001C3FFE">
        <w:rPr>
          <w:rFonts w:hint="eastAsia"/>
          <w:bCs/>
          <w:i/>
          <w:sz w:val="28"/>
          <w:szCs w:val="28"/>
        </w:rPr>
        <w:t>t</w:t>
      </w:r>
      <w:r w:rsidRPr="001C3FFE">
        <w:rPr>
          <w:bCs/>
          <w:i/>
          <w:sz w:val="28"/>
          <w:szCs w:val="28"/>
        </w:rPr>
        <w:t>otal deposits</w:t>
      </w:r>
      <w:r w:rsidRPr="001C3FFE">
        <w:rPr>
          <w:bCs/>
          <w:sz w:val="28"/>
          <w:szCs w:val="28"/>
        </w:rPr>
        <w:t xml:space="preserve"> with </w:t>
      </w:r>
      <w:proofErr w:type="spellStart"/>
      <w:r w:rsidRPr="001C3FFE">
        <w:rPr>
          <w:bCs/>
          <w:sz w:val="28"/>
          <w:szCs w:val="28"/>
        </w:rPr>
        <w:t>authori</w:t>
      </w:r>
      <w:proofErr w:type="spellEnd"/>
      <w:r w:rsidRPr="001C3FFE">
        <w:rPr>
          <w:bCs/>
          <w:sz w:val="28"/>
          <w:szCs w:val="28"/>
          <w:lang w:val="en-HK"/>
        </w:rPr>
        <w:t>z</w:t>
      </w:r>
      <w:proofErr w:type="spellStart"/>
      <w:r w:rsidRPr="001C3FFE">
        <w:rPr>
          <w:bCs/>
          <w:sz w:val="28"/>
          <w:szCs w:val="28"/>
        </w:rPr>
        <w:t>ed</w:t>
      </w:r>
      <w:proofErr w:type="spellEnd"/>
      <w:r w:rsidRPr="001C3FFE">
        <w:rPr>
          <w:bCs/>
          <w:sz w:val="28"/>
          <w:szCs w:val="28"/>
        </w:rPr>
        <w:t xml:space="preserve"> institutions (AIs)</w:t>
      </w:r>
      <w:r w:rsidRPr="001C3FFE">
        <w:rPr>
          <w:bCs/>
          <w:sz w:val="28"/>
          <w:szCs w:val="28"/>
          <w:vertAlign w:val="superscript"/>
        </w:rPr>
        <w:t>(</w:t>
      </w:r>
      <w:r w:rsidRPr="001C3FFE">
        <w:rPr>
          <w:bCs/>
          <w:sz w:val="28"/>
          <w:szCs w:val="28"/>
          <w:vertAlign w:val="superscript"/>
          <w:lang w:eastAsia="zh-HK"/>
        </w:rPr>
        <w:t>5</w:t>
      </w:r>
      <w:r w:rsidRPr="001C3FFE">
        <w:rPr>
          <w:bCs/>
          <w:sz w:val="28"/>
          <w:szCs w:val="28"/>
          <w:vertAlign w:val="superscript"/>
        </w:rPr>
        <w:t>)</w:t>
      </w:r>
      <w:r w:rsidRPr="001C3FFE">
        <w:rPr>
          <w:bCs/>
          <w:sz w:val="28"/>
          <w:szCs w:val="28"/>
        </w:rPr>
        <w:t xml:space="preserve"> </w:t>
      </w:r>
      <w:r w:rsidR="00730C3B">
        <w:rPr>
          <w:bCs/>
          <w:sz w:val="28"/>
          <w:szCs w:val="28"/>
        </w:rPr>
        <w:t>decreased</w:t>
      </w:r>
      <w:r w:rsidRPr="00CE014F">
        <w:rPr>
          <w:bCs/>
          <w:sz w:val="28"/>
          <w:szCs w:val="28"/>
        </w:rPr>
        <w:t xml:space="preserve"> by </w:t>
      </w:r>
      <w:r w:rsidR="00843D05">
        <w:rPr>
          <w:bCs/>
          <w:sz w:val="28"/>
          <w:szCs w:val="28"/>
        </w:rPr>
        <w:t>0.3</w:t>
      </w:r>
      <w:r w:rsidR="001C3073" w:rsidRPr="00CE014F">
        <w:rPr>
          <w:bCs/>
          <w:sz w:val="28"/>
          <w:szCs w:val="28"/>
        </w:rPr>
        <w:t>% to $</w:t>
      </w:r>
      <w:r w:rsidR="00843D05">
        <w:rPr>
          <w:bCs/>
          <w:sz w:val="28"/>
          <w:szCs w:val="28"/>
        </w:rPr>
        <w:t>15,469</w:t>
      </w:r>
      <w:r w:rsidRPr="00CE014F">
        <w:rPr>
          <w:bCs/>
          <w:sz w:val="28"/>
          <w:szCs w:val="28"/>
          <w:lang w:val="en-US"/>
        </w:rPr>
        <w:t> </w:t>
      </w:r>
      <w:r w:rsidRPr="00CE014F">
        <w:rPr>
          <w:bCs/>
          <w:sz w:val="28"/>
          <w:szCs w:val="28"/>
        </w:rPr>
        <w:t>billion</w:t>
      </w:r>
      <w:r w:rsidRPr="001C3FFE">
        <w:rPr>
          <w:bCs/>
          <w:sz w:val="28"/>
          <w:szCs w:val="28"/>
        </w:rPr>
        <w:t xml:space="preserve">, within </w:t>
      </w:r>
      <w:r w:rsidRPr="001C3FFE">
        <w:rPr>
          <w:bCs/>
          <w:kern w:val="0"/>
          <w:sz w:val="28"/>
          <w:szCs w:val="20"/>
          <w:lang w:val="x-none" w:eastAsia="x-none"/>
        </w:rPr>
        <w:t>which Hong Kong dollar deposits</w:t>
      </w:r>
      <w:r w:rsidRPr="001C3FFE">
        <w:rPr>
          <w:bCs/>
          <w:kern w:val="0"/>
          <w:sz w:val="28"/>
          <w:szCs w:val="20"/>
          <w:lang w:val="en-HK" w:eastAsia="x-none"/>
        </w:rPr>
        <w:t xml:space="preserve"> </w:t>
      </w:r>
      <w:r w:rsidR="00CC14A1">
        <w:rPr>
          <w:bCs/>
          <w:kern w:val="0"/>
          <w:sz w:val="28"/>
          <w:szCs w:val="20"/>
          <w:lang w:val="en-HK" w:eastAsia="x-none"/>
        </w:rPr>
        <w:t>fell by 0.9% while</w:t>
      </w:r>
      <w:r w:rsidR="009C271D">
        <w:rPr>
          <w:bCs/>
          <w:kern w:val="0"/>
          <w:sz w:val="28"/>
          <w:szCs w:val="20"/>
          <w:lang w:val="en-HK" w:eastAsia="x-none"/>
        </w:rPr>
        <w:t xml:space="preserve"> </w:t>
      </w:r>
      <w:r w:rsidR="009C271D" w:rsidRPr="001C3FFE">
        <w:rPr>
          <w:bCs/>
          <w:sz w:val="28"/>
          <w:szCs w:val="28"/>
        </w:rPr>
        <w:t xml:space="preserve">foreign currency deposits </w:t>
      </w:r>
      <w:r w:rsidR="00CC14A1">
        <w:rPr>
          <w:bCs/>
          <w:kern w:val="0"/>
          <w:sz w:val="28"/>
          <w:szCs w:val="20"/>
          <w:lang w:eastAsia="x-none"/>
        </w:rPr>
        <w:t>edged up</w:t>
      </w:r>
      <w:r w:rsidRPr="00F37FA4">
        <w:rPr>
          <w:bCs/>
          <w:kern w:val="0"/>
          <w:sz w:val="28"/>
          <w:szCs w:val="20"/>
          <w:lang w:val="en-HK" w:eastAsia="x-none"/>
        </w:rPr>
        <w:t xml:space="preserve"> by </w:t>
      </w:r>
      <w:r w:rsidR="00CC14A1">
        <w:rPr>
          <w:bCs/>
          <w:sz w:val="28"/>
          <w:szCs w:val="28"/>
        </w:rPr>
        <w:t>0.2</w:t>
      </w:r>
      <w:r w:rsidRPr="00F37FA4">
        <w:rPr>
          <w:bCs/>
          <w:sz w:val="28"/>
          <w:szCs w:val="28"/>
        </w:rPr>
        <w:t>%</w:t>
      </w:r>
      <w:r w:rsidRPr="001C3FFE">
        <w:rPr>
          <w:bCs/>
          <w:sz w:val="28"/>
          <w:szCs w:val="28"/>
        </w:rPr>
        <w:t xml:space="preserve">.  </w:t>
      </w:r>
    </w:p>
    <w:p w14:paraId="32337A7E" w14:textId="77777777" w:rsidR="00A94545" w:rsidRPr="00562976" w:rsidRDefault="00A94545" w:rsidP="00A94545">
      <w:pPr>
        <w:tabs>
          <w:tab w:val="left" w:pos="1134"/>
        </w:tabs>
        <w:spacing w:line="360" w:lineRule="atLeast"/>
        <w:jc w:val="both"/>
        <w:rPr>
          <w:bCs/>
          <w:kern w:val="0"/>
          <w:sz w:val="28"/>
          <w:szCs w:val="20"/>
          <w:lang w:val="x-none" w:eastAsia="x-none"/>
        </w:rPr>
      </w:pPr>
    </w:p>
    <w:p w14:paraId="58EA9474" w14:textId="5230C062" w:rsidR="00CD0B68" w:rsidRPr="00562976" w:rsidRDefault="00B80B04" w:rsidP="00CD0B68">
      <w:r w:rsidRPr="00B80B04">
        <w:rPr>
          <w:noProof/>
        </w:rPr>
        <w:lastRenderedPageBreak/>
        <w:drawing>
          <wp:inline distT="0" distB="0" distL="0" distR="0" wp14:anchorId="60863227" wp14:editId="33AB03C9">
            <wp:extent cx="5731510" cy="3756343"/>
            <wp:effectExtent l="0" t="0" r="254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6343"/>
                    </a:xfrm>
                    <a:prstGeom prst="rect">
                      <a:avLst/>
                    </a:prstGeom>
                    <a:noFill/>
                    <a:ln>
                      <a:noFill/>
                    </a:ln>
                  </pic:spPr>
                </pic:pic>
              </a:graphicData>
            </a:graphic>
          </wp:inline>
        </w:drawing>
      </w:r>
    </w:p>
    <w:p w14:paraId="3A4E1B1B" w14:textId="0CAF1591" w:rsidR="00E45E6B" w:rsidRDefault="00E45E6B">
      <w:pPr>
        <w:widowControl/>
        <w:rPr>
          <w:highlight w:val="yellow"/>
        </w:rPr>
      </w:pPr>
    </w:p>
    <w:p w14:paraId="6172A30A" w14:textId="77777777" w:rsidR="00CD0B68" w:rsidRPr="00223C12"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b/>
          <w:sz w:val="28"/>
        </w:rPr>
      </w:pPr>
      <w:r w:rsidRPr="00223C12">
        <w:rPr>
          <w:b/>
          <w:sz w:val="28"/>
        </w:rPr>
        <w:t xml:space="preserve">Table </w:t>
      </w:r>
      <w:proofErr w:type="gramStart"/>
      <w:r w:rsidRPr="00223C12">
        <w:rPr>
          <w:rFonts w:hint="eastAsia"/>
          <w:b/>
          <w:sz w:val="28"/>
        </w:rPr>
        <w:t>4</w:t>
      </w:r>
      <w:r w:rsidRPr="00223C12">
        <w:rPr>
          <w:b/>
          <w:sz w:val="28"/>
        </w:rPr>
        <w:t>.</w:t>
      </w:r>
      <w:r w:rsidRPr="00223C12">
        <w:rPr>
          <w:rFonts w:hint="eastAsia"/>
          <w:b/>
          <w:sz w:val="28"/>
        </w:rPr>
        <w:t>1 :</w:t>
      </w:r>
      <w:proofErr w:type="gramEnd"/>
      <w:r w:rsidRPr="00223C12">
        <w:rPr>
          <w:rFonts w:hint="eastAsia"/>
          <w:b/>
          <w:sz w:val="28"/>
        </w:rPr>
        <w:t xml:space="preserve"> </w:t>
      </w:r>
      <w:r w:rsidRPr="00223C12">
        <w:rPr>
          <w:b/>
          <w:sz w:val="28"/>
        </w:rPr>
        <w:t>Hong Kong dollar money supply and total money supply</w:t>
      </w:r>
    </w:p>
    <w:p w14:paraId="05E5945F" w14:textId="77777777" w:rsidR="00CD0B68" w:rsidRPr="00223C12"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sz w:val="16"/>
          <w:szCs w:val="16"/>
        </w:rPr>
      </w:pP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CD0B68" w:rsidRPr="00C716AF" w14:paraId="08FF368D" w14:textId="77777777" w:rsidTr="003A5F1C">
        <w:trPr>
          <w:cantSplit/>
        </w:trPr>
        <w:tc>
          <w:tcPr>
            <w:tcW w:w="2268" w:type="dxa"/>
            <w:vAlign w:val="bottom"/>
          </w:tcPr>
          <w:p w14:paraId="5379BCE7" w14:textId="77777777" w:rsidR="00CD0B68" w:rsidRPr="00C716AF" w:rsidRDefault="00CD0B68" w:rsidP="003A5F1C">
            <w:pPr>
              <w:spacing w:line="260" w:lineRule="exact"/>
              <w:rPr>
                <w:sz w:val="20"/>
                <w:szCs w:val="20"/>
                <w:u w:val="single"/>
              </w:rPr>
            </w:pPr>
          </w:p>
        </w:tc>
        <w:tc>
          <w:tcPr>
            <w:tcW w:w="2268" w:type="dxa"/>
            <w:gridSpan w:val="2"/>
          </w:tcPr>
          <w:p w14:paraId="0050D332" w14:textId="77777777" w:rsidR="00CD0B68" w:rsidRPr="00C716AF" w:rsidRDefault="00CD0B68" w:rsidP="003A5F1C">
            <w:pPr>
              <w:tabs>
                <w:tab w:val="center" w:pos="1652"/>
              </w:tabs>
              <w:spacing w:line="260" w:lineRule="exact"/>
              <w:jc w:val="center"/>
              <w:rPr>
                <w:sz w:val="20"/>
                <w:szCs w:val="20"/>
                <w:u w:val="single"/>
              </w:rPr>
            </w:pPr>
            <w:r w:rsidRPr="00C716AF">
              <w:rPr>
                <w:sz w:val="20"/>
                <w:szCs w:val="20"/>
                <w:u w:val="single"/>
              </w:rPr>
              <w:t>M1</w:t>
            </w:r>
          </w:p>
        </w:tc>
        <w:tc>
          <w:tcPr>
            <w:tcW w:w="2348" w:type="dxa"/>
            <w:gridSpan w:val="2"/>
          </w:tcPr>
          <w:p w14:paraId="37C2E082" w14:textId="77777777" w:rsidR="00CD0B68" w:rsidRPr="00C716AF" w:rsidRDefault="00CD0B68" w:rsidP="003A5F1C">
            <w:pPr>
              <w:spacing w:line="260" w:lineRule="exact"/>
              <w:jc w:val="center"/>
              <w:rPr>
                <w:sz w:val="20"/>
                <w:szCs w:val="20"/>
                <w:u w:val="single"/>
              </w:rPr>
            </w:pPr>
            <w:r w:rsidRPr="00C716AF">
              <w:rPr>
                <w:sz w:val="20"/>
                <w:szCs w:val="20"/>
                <w:u w:val="single"/>
              </w:rPr>
              <w:t>M2</w:t>
            </w:r>
          </w:p>
        </w:tc>
        <w:tc>
          <w:tcPr>
            <w:tcW w:w="2348" w:type="dxa"/>
            <w:gridSpan w:val="2"/>
          </w:tcPr>
          <w:p w14:paraId="4A2BAFAC" w14:textId="77777777" w:rsidR="00CD0B68" w:rsidRPr="00C716AF" w:rsidRDefault="00CD0B68" w:rsidP="003A5F1C">
            <w:pPr>
              <w:spacing w:line="260" w:lineRule="exact"/>
              <w:jc w:val="center"/>
              <w:rPr>
                <w:sz w:val="20"/>
                <w:szCs w:val="20"/>
                <w:u w:val="single"/>
              </w:rPr>
            </w:pPr>
            <w:r w:rsidRPr="00C716AF">
              <w:rPr>
                <w:sz w:val="20"/>
                <w:szCs w:val="20"/>
                <w:u w:val="single"/>
              </w:rPr>
              <w:t>M3</w:t>
            </w:r>
          </w:p>
        </w:tc>
      </w:tr>
      <w:tr w:rsidR="00CD0B68" w:rsidRPr="00C716AF" w14:paraId="4CF004A5" w14:textId="77777777" w:rsidTr="003A5F1C">
        <w:trPr>
          <w:trHeight w:val="243"/>
        </w:trPr>
        <w:tc>
          <w:tcPr>
            <w:tcW w:w="2268" w:type="dxa"/>
            <w:vAlign w:val="bottom"/>
          </w:tcPr>
          <w:p w14:paraId="41DC6343" w14:textId="77777777" w:rsidR="00CD0B68" w:rsidRPr="00C716AF" w:rsidRDefault="00CD0B68" w:rsidP="003A5F1C">
            <w:pPr>
              <w:tabs>
                <w:tab w:val="left" w:pos="1080"/>
              </w:tabs>
              <w:spacing w:line="260" w:lineRule="exact"/>
              <w:jc w:val="both"/>
              <w:rPr>
                <w:sz w:val="20"/>
                <w:szCs w:val="20"/>
                <w:u w:val="single"/>
              </w:rPr>
            </w:pPr>
            <w:r w:rsidRPr="00C716AF">
              <w:rPr>
                <w:sz w:val="20"/>
                <w:szCs w:val="20"/>
              </w:rPr>
              <w:t>% change during</w:t>
            </w:r>
          </w:p>
          <w:p w14:paraId="3ED8E957" w14:textId="77777777" w:rsidR="00CD0B68" w:rsidRPr="00C716AF" w:rsidRDefault="00CD0B68" w:rsidP="003A5F1C">
            <w:pPr>
              <w:tabs>
                <w:tab w:val="left" w:pos="1080"/>
              </w:tabs>
              <w:spacing w:line="260" w:lineRule="exact"/>
              <w:jc w:val="both"/>
              <w:rPr>
                <w:sz w:val="20"/>
                <w:szCs w:val="20"/>
                <w:u w:val="single"/>
              </w:rPr>
            </w:pPr>
            <w:r w:rsidRPr="00C716AF">
              <w:rPr>
                <w:sz w:val="20"/>
                <w:szCs w:val="20"/>
                <w:u w:val="single"/>
              </w:rPr>
              <w:t>the quarter</w:t>
            </w:r>
          </w:p>
        </w:tc>
        <w:tc>
          <w:tcPr>
            <w:tcW w:w="1094" w:type="dxa"/>
            <w:vAlign w:val="bottom"/>
          </w:tcPr>
          <w:p w14:paraId="227C8CF1" w14:textId="77777777" w:rsidR="00CD0B68" w:rsidRPr="00C716AF" w:rsidRDefault="00CD0B68" w:rsidP="003A5F1C">
            <w:pPr>
              <w:spacing w:line="260" w:lineRule="exact"/>
              <w:ind w:rightChars="94" w:right="226"/>
              <w:jc w:val="right"/>
              <w:rPr>
                <w:sz w:val="20"/>
                <w:szCs w:val="20"/>
                <w:u w:val="single"/>
              </w:rPr>
            </w:pPr>
            <w:r w:rsidRPr="00C716AF">
              <w:rPr>
                <w:sz w:val="20"/>
                <w:szCs w:val="20"/>
                <w:u w:val="single"/>
              </w:rPr>
              <w:t>HK$</w:t>
            </w:r>
            <w:r w:rsidRPr="00C716AF">
              <w:rPr>
                <w:sz w:val="20"/>
                <w:szCs w:val="20"/>
                <w:vertAlign w:val="superscript"/>
              </w:rPr>
              <w:t>^</w:t>
            </w:r>
          </w:p>
        </w:tc>
        <w:tc>
          <w:tcPr>
            <w:tcW w:w="1174" w:type="dxa"/>
            <w:vAlign w:val="bottom"/>
          </w:tcPr>
          <w:p w14:paraId="1F37C754" w14:textId="77777777" w:rsidR="00CD0B68" w:rsidRPr="00C716AF" w:rsidRDefault="00CD0B68" w:rsidP="003A5F1C">
            <w:pPr>
              <w:spacing w:line="260" w:lineRule="exact"/>
              <w:jc w:val="center"/>
              <w:rPr>
                <w:sz w:val="20"/>
                <w:szCs w:val="20"/>
                <w:u w:val="single"/>
              </w:rPr>
            </w:pPr>
            <w:r w:rsidRPr="00C716AF">
              <w:rPr>
                <w:sz w:val="20"/>
                <w:szCs w:val="20"/>
                <w:u w:val="single"/>
              </w:rPr>
              <w:t>Total</w:t>
            </w:r>
          </w:p>
        </w:tc>
        <w:tc>
          <w:tcPr>
            <w:tcW w:w="1174" w:type="dxa"/>
            <w:vAlign w:val="bottom"/>
          </w:tcPr>
          <w:p w14:paraId="39E6A9D2" w14:textId="77777777" w:rsidR="00CD0B68" w:rsidRPr="00C716AF" w:rsidRDefault="00CD0B68" w:rsidP="003A5F1C">
            <w:pPr>
              <w:spacing w:line="260" w:lineRule="exact"/>
              <w:ind w:rightChars="124" w:right="298"/>
              <w:jc w:val="right"/>
              <w:rPr>
                <w:sz w:val="20"/>
                <w:szCs w:val="20"/>
              </w:rPr>
            </w:pPr>
            <w:r w:rsidRPr="00C716AF">
              <w:rPr>
                <w:sz w:val="20"/>
                <w:szCs w:val="20"/>
                <w:u w:val="single"/>
              </w:rPr>
              <w:t>HK$</w:t>
            </w:r>
            <w:r w:rsidRPr="00C716AF">
              <w:rPr>
                <w:sz w:val="20"/>
                <w:szCs w:val="20"/>
                <w:vertAlign w:val="superscript"/>
              </w:rPr>
              <w:t>#</w:t>
            </w:r>
          </w:p>
        </w:tc>
        <w:tc>
          <w:tcPr>
            <w:tcW w:w="1174" w:type="dxa"/>
            <w:vAlign w:val="bottom"/>
          </w:tcPr>
          <w:p w14:paraId="610DC1FE" w14:textId="77777777" w:rsidR="00CD0B68" w:rsidRPr="00C716AF" w:rsidRDefault="00CD0B68" w:rsidP="003A5F1C">
            <w:pPr>
              <w:spacing w:line="260" w:lineRule="exact"/>
              <w:ind w:rightChars="-38" w:right="-91"/>
              <w:jc w:val="center"/>
              <w:rPr>
                <w:sz w:val="20"/>
                <w:szCs w:val="20"/>
                <w:u w:val="single"/>
              </w:rPr>
            </w:pPr>
            <w:r w:rsidRPr="00C716AF">
              <w:rPr>
                <w:sz w:val="20"/>
                <w:szCs w:val="20"/>
                <w:u w:val="single"/>
              </w:rPr>
              <w:t>Total</w:t>
            </w:r>
          </w:p>
        </w:tc>
        <w:tc>
          <w:tcPr>
            <w:tcW w:w="1174" w:type="dxa"/>
            <w:vAlign w:val="bottom"/>
          </w:tcPr>
          <w:p w14:paraId="67D80BE8" w14:textId="77777777" w:rsidR="00CD0B68" w:rsidRPr="00C716AF" w:rsidRDefault="00CD0B68" w:rsidP="003A5F1C">
            <w:pPr>
              <w:spacing w:line="260" w:lineRule="exact"/>
              <w:ind w:rightChars="-82" w:right="-197"/>
              <w:jc w:val="center"/>
              <w:rPr>
                <w:sz w:val="20"/>
                <w:szCs w:val="20"/>
              </w:rPr>
            </w:pPr>
            <w:r w:rsidRPr="00C716AF">
              <w:rPr>
                <w:sz w:val="20"/>
                <w:szCs w:val="20"/>
                <w:u w:val="single"/>
              </w:rPr>
              <w:t>HK$</w:t>
            </w:r>
            <w:r w:rsidRPr="00C716AF">
              <w:rPr>
                <w:sz w:val="20"/>
                <w:szCs w:val="20"/>
                <w:vertAlign w:val="superscript"/>
              </w:rPr>
              <w:t>#</w:t>
            </w:r>
          </w:p>
        </w:tc>
        <w:tc>
          <w:tcPr>
            <w:tcW w:w="1174" w:type="dxa"/>
            <w:vAlign w:val="bottom"/>
          </w:tcPr>
          <w:p w14:paraId="664DACEE" w14:textId="77777777" w:rsidR="00CD0B68" w:rsidRPr="00C716AF" w:rsidRDefault="00CD0B68" w:rsidP="003A5F1C">
            <w:pPr>
              <w:spacing w:line="260" w:lineRule="exact"/>
              <w:jc w:val="center"/>
              <w:rPr>
                <w:sz w:val="20"/>
                <w:szCs w:val="20"/>
                <w:u w:val="single"/>
              </w:rPr>
            </w:pPr>
            <w:r w:rsidRPr="00C716AF">
              <w:rPr>
                <w:sz w:val="20"/>
                <w:szCs w:val="20"/>
                <w:u w:val="single"/>
              </w:rPr>
              <w:t>Total</w:t>
            </w:r>
          </w:p>
        </w:tc>
      </w:tr>
      <w:tr w:rsidR="00CD0B68" w:rsidRPr="00C716AF" w14:paraId="47595BB2" w14:textId="77777777" w:rsidTr="003A5F1C">
        <w:tc>
          <w:tcPr>
            <w:tcW w:w="2268" w:type="dxa"/>
          </w:tcPr>
          <w:p w14:paraId="2EEF1425" w14:textId="77777777" w:rsidR="00CD0B68" w:rsidRPr="00C716AF" w:rsidRDefault="00CD0B68" w:rsidP="003A5F1C">
            <w:pPr>
              <w:tabs>
                <w:tab w:val="left" w:pos="840"/>
              </w:tabs>
              <w:spacing w:line="200" w:lineRule="exact"/>
              <w:jc w:val="both"/>
              <w:rPr>
                <w:sz w:val="20"/>
                <w:szCs w:val="20"/>
              </w:rPr>
            </w:pPr>
          </w:p>
        </w:tc>
        <w:tc>
          <w:tcPr>
            <w:tcW w:w="1094" w:type="dxa"/>
          </w:tcPr>
          <w:p w14:paraId="24E49FFE" w14:textId="77777777" w:rsidR="00CD0B68" w:rsidRPr="00C716AF" w:rsidRDefault="00CD0B68" w:rsidP="003A5F1C">
            <w:pPr>
              <w:tabs>
                <w:tab w:val="left" w:pos="840"/>
              </w:tabs>
              <w:spacing w:line="200" w:lineRule="exact"/>
              <w:jc w:val="both"/>
              <w:rPr>
                <w:sz w:val="20"/>
                <w:szCs w:val="20"/>
              </w:rPr>
            </w:pPr>
          </w:p>
        </w:tc>
        <w:tc>
          <w:tcPr>
            <w:tcW w:w="1174" w:type="dxa"/>
          </w:tcPr>
          <w:p w14:paraId="71DA90DD" w14:textId="77777777" w:rsidR="00CD0B68" w:rsidRPr="00C716AF" w:rsidRDefault="00CD0B68" w:rsidP="003A5F1C">
            <w:pPr>
              <w:tabs>
                <w:tab w:val="left" w:pos="840"/>
              </w:tabs>
              <w:spacing w:line="200" w:lineRule="exact"/>
              <w:jc w:val="both"/>
              <w:rPr>
                <w:sz w:val="20"/>
                <w:szCs w:val="20"/>
              </w:rPr>
            </w:pPr>
          </w:p>
        </w:tc>
        <w:tc>
          <w:tcPr>
            <w:tcW w:w="1174" w:type="dxa"/>
          </w:tcPr>
          <w:p w14:paraId="68F453F6" w14:textId="77777777" w:rsidR="00CD0B68" w:rsidRPr="00C716AF" w:rsidRDefault="00CD0B68" w:rsidP="003A5F1C">
            <w:pPr>
              <w:tabs>
                <w:tab w:val="left" w:pos="840"/>
              </w:tabs>
              <w:spacing w:line="200" w:lineRule="exact"/>
              <w:jc w:val="both"/>
              <w:rPr>
                <w:sz w:val="20"/>
                <w:szCs w:val="20"/>
              </w:rPr>
            </w:pPr>
          </w:p>
        </w:tc>
        <w:tc>
          <w:tcPr>
            <w:tcW w:w="1174" w:type="dxa"/>
          </w:tcPr>
          <w:p w14:paraId="0045F0F1" w14:textId="77777777" w:rsidR="00CD0B68" w:rsidRPr="00C716AF" w:rsidRDefault="00CD0B68" w:rsidP="003A5F1C">
            <w:pPr>
              <w:tabs>
                <w:tab w:val="left" w:pos="840"/>
              </w:tabs>
              <w:spacing w:line="200" w:lineRule="exact"/>
              <w:jc w:val="both"/>
              <w:rPr>
                <w:sz w:val="20"/>
                <w:szCs w:val="20"/>
              </w:rPr>
            </w:pPr>
          </w:p>
        </w:tc>
        <w:tc>
          <w:tcPr>
            <w:tcW w:w="1174" w:type="dxa"/>
          </w:tcPr>
          <w:p w14:paraId="16390899" w14:textId="77777777" w:rsidR="00CD0B68" w:rsidRPr="00C716AF" w:rsidRDefault="00CD0B68" w:rsidP="003A5F1C">
            <w:pPr>
              <w:tabs>
                <w:tab w:val="right" w:pos="752"/>
              </w:tabs>
              <w:spacing w:line="200" w:lineRule="exact"/>
              <w:jc w:val="both"/>
              <w:rPr>
                <w:sz w:val="20"/>
                <w:szCs w:val="20"/>
              </w:rPr>
            </w:pPr>
          </w:p>
        </w:tc>
        <w:tc>
          <w:tcPr>
            <w:tcW w:w="1174" w:type="dxa"/>
          </w:tcPr>
          <w:p w14:paraId="250B8E28" w14:textId="77777777" w:rsidR="00CD0B68" w:rsidRPr="00C716AF" w:rsidRDefault="00CD0B68" w:rsidP="003A5F1C">
            <w:pPr>
              <w:tabs>
                <w:tab w:val="left" w:pos="840"/>
              </w:tabs>
              <w:spacing w:line="200" w:lineRule="exact"/>
              <w:jc w:val="both"/>
              <w:rPr>
                <w:sz w:val="20"/>
                <w:szCs w:val="20"/>
              </w:rPr>
            </w:pPr>
          </w:p>
        </w:tc>
      </w:tr>
      <w:tr w:rsidR="00CD0B68" w:rsidRPr="00C716AF" w14:paraId="1CC1844B" w14:textId="77777777" w:rsidTr="003A5F1C">
        <w:trPr>
          <w:trHeight w:val="176"/>
        </w:trPr>
        <w:tc>
          <w:tcPr>
            <w:tcW w:w="2268" w:type="dxa"/>
            <w:vAlign w:val="center"/>
          </w:tcPr>
          <w:p w14:paraId="4A1F8C70" w14:textId="77777777" w:rsidR="00CD0B68" w:rsidRPr="00C716AF" w:rsidRDefault="00CD0B68" w:rsidP="003A5F1C">
            <w:pPr>
              <w:tabs>
                <w:tab w:val="left" w:pos="840"/>
              </w:tabs>
              <w:spacing w:line="260" w:lineRule="exact"/>
              <w:jc w:val="both"/>
              <w:rPr>
                <w:sz w:val="20"/>
                <w:szCs w:val="20"/>
              </w:rPr>
            </w:pPr>
            <w:r w:rsidRPr="00C716AF">
              <w:rPr>
                <w:sz w:val="20"/>
                <w:szCs w:val="20"/>
              </w:rPr>
              <w:t>2022</w:t>
            </w:r>
            <w:r w:rsidRPr="00C716AF">
              <w:rPr>
                <w:sz w:val="20"/>
                <w:szCs w:val="20"/>
              </w:rPr>
              <w:tab/>
              <w:t>Q1</w:t>
            </w:r>
          </w:p>
        </w:tc>
        <w:tc>
          <w:tcPr>
            <w:tcW w:w="1094" w:type="dxa"/>
            <w:vAlign w:val="center"/>
          </w:tcPr>
          <w:p w14:paraId="375B772F"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1.2</w:t>
            </w:r>
          </w:p>
        </w:tc>
        <w:tc>
          <w:tcPr>
            <w:tcW w:w="1174" w:type="dxa"/>
            <w:vAlign w:val="center"/>
          </w:tcPr>
          <w:p w14:paraId="4AF81F63"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2.3</w:t>
            </w:r>
          </w:p>
        </w:tc>
        <w:tc>
          <w:tcPr>
            <w:tcW w:w="1174" w:type="dxa"/>
            <w:vAlign w:val="center"/>
          </w:tcPr>
          <w:p w14:paraId="2BD90696"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2.1</w:t>
            </w:r>
          </w:p>
        </w:tc>
        <w:tc>
          <w:tcPr>
            <w:tcW w:w="1174" w:type="dxa"/>
            <w:vAlign w:val="center"/>
          </w:tcPr>
          <w:p w14:paraId="3FDE785E"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0.7</w:t>
            </w:r>
          </w:p>
        </w:tc>
        <w:tc>
          <w:tcPr>
            <w:tcW w:w="1174" w:type="dxa"/>
            <w:vAlign w:val="center"/>
          </w:tcPr>
          <w:p w14:paraId="54BC79C0"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2.1</w:t>
            </w:r>
          </w:p>
        </w:tc>
        <w:tc>
          <w:tcPr>
            <w:tcW w:w="1174" w:type="dxa"/>
            <w:vAlign w:val="center"/>
          </w:tcPr>
          <w:p w14:paraId="5D979F27"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0.7</w:t>
            </w:r>
          </w:p>
        </w:tc>
      </w:tr>
      <w:tr w:rsidR="00CD0B68" w:rsidRPr="00C716AF" w14:paraId="14282971" w14:textId="77777777" w:rsidTr="003A5F1C">
        <w:tc>
          <w:tcPr>
            <w:tcW w:w="2268" w:type="dxa"/>
            <w:vAlign w:val="center"/>
          </w:tcPr>
          <w:p w14:paraId="46FD0504" w14:textId="77777777" w:rsidR="00CD0B68" w:rsidRPr="00C716AF" w:rsidRDefault="00CD0B68" w:rsidP="003A5F1C">
            <w:pPr>
              <w:tabs>
                <w:tab w:val="left" w:pos="840"/>
              </w:tabs>
              <w:spacing w:line="260" w:lineRule="exact"/>
              <w:jc w:val="both"/>
              <w:rPr>
                <w:sz w:val="20"/>
                <w:szCs w:val="20"/>
              </w:rPr>
            </w:pPr>
            <w:r w:rsidRPr="00C716AF">
              <w:rPr>
                <w:sz w:val="20"/>
                <w:szCs w:val="20"/>
              </w:rPr>
              <w:tab/>
              <w:t>Q2</w:t>
            </w:r>
          </w:p>
        </w:tc>
        <w:tc>
          <w:tcPr>
            <w:tcW w:w="1094" w:type="dxa"/>
            <w:vAlign w:val="center"/>
          </w:tcPr>
          <w:p w14:paraId="73B64723"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-5.8</w:t>
            </w:r>
          </w:p>
        </w:tc>
        <w:tc>
          <w:tcPr>
            <w:tcW w:w="1174" w:type="dxa"/>
            <w:vAlign w:val="center"/>
          </w:tcPr>
          <w:p w14:paraId="32D3FE01"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-7.1</w:t>
            </w:r>
          </w:p>
        </w:tc>
        <w:tc>
          <w:tcPr>
            <w:tcW w:w="1174" w:type="dxa"/>
            <w:vAlign w:val="center"/>
          </w:tcPr>
          <w:p w14:paraId="09C4429C"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0.2</w:t>
            </w:r>
          </w:p>
        </w:tc>
        <w:tc>
          <w:tcPr>
            <w:tcW w:w="1174" w:type="dxa"/>
            <w:vAlign w:val="center"/>
          </w:tcPr>
          <w:p w14:paraId="493C10C5"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-0.6</w:t>
            </w:r>
          </w:p>
        </w:tc>
        <w:tc>
          <w:tcPr>
            <w:tcW w:w="1174" w:type="dxa"/>
            <w:vAlign w:val="center"/>
          </w:tcPr>
          <w:p w14:paraId="205C34F4"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0.2</w:t>
            </w:r>
          </w:p>
        </w:tc>
        <w:tc>
          <w:tcPr>
            <w:tcW w:w="1174" w:type="dxa"/>
            <w:vAlign w:val="center"/>
          </w:tcPr>
          <w:p w14:paraId="0C6830E3"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-0.5</w:t>
            </w:r>
          </w:p>
        </w:tc>
      </w:tr>
      <w:tr w:rsidR="00CD0B68" w:rsidRPr="00C716AF" w14:paraId="760A45F3" w14:textId="77777777" w:rsidTr="003A5F1C">
        <w:tc>
          <w:tcPr>
            <w:tcW w:w="2268" w:type="dxa"/>
            <w:vAlign w:val="center"/>
          </w:tcPr>
          <w:p w14:paraId="63CA97A2" w14:textId="77777777" w:rsidR="00CD0B68" w:rsidRPr="00C716AF" w:rsidRDefault="00CD0B68" w:rsidP="003A5F1C">
            <w:pPr>
              <w:tabs>
                <w:tab w:val="left" w:pos="840"/>
              </w:tabs>
              <w:spacing w:line="260" w:lineRule="exact"/>
              <w:jc w:val="both"/>
              <w:rPr>
                <w:sz w:val="20"/>
                <w:szCs w:val="20"/>
              </w:rPr>
            </w:pPr>
            <w:r w:rsidRPr="00C716AF">
              <w:rPr>
                <w:sz w:val="20"/>
                <w:szCs w:val="20"/>
              </w:rPr>
              <w:tab/>
              <w:t>Q3</w:t>
            </w:r>
          </w:p>
        </w:tc>
        <w:tc>
          <w:tcPr>
            <w:tcW w:w="1094" w:type="dxa"/>
            <w:vAlign w:val="center"/>
          </w:tcPr>
          <w:p w14:paraId="6E281BE8"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-7.3</w:t>
            </w:r>
          </w:p>
        </w:tc>
        <w:tc>
          <w:tcPr>
            <w:tcW w:w="1174" w:type="dxa"/>
            <w:vAlign w:val="center"/>
          </w:tcPr>
          <w:p w14:paraId="13C38F5E"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-8.5</w:t>
            </w:r>
          </w:p>
        </w:tc>
        <w:tc>
          <w:tcPr>
            <w:tcW w:w="1174" w:type="dxa"/>
            <w:vAlign w:val="center"/>
          </w:tcPr>
          <w:p w14:paraId="505FB4D5"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-2.5</w:t>
            </w:r>
          </w:p>
        </w:tc>
        <w:tc>
          <w:tcPr>
            <w:tcW w:w="1174" w:type="dxa"/>
            <w:vAlign w:val="center"/>
          </w:tcPr>
          <w:p w14:paraId="02A92540"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0.2</w:t>
            </w:r>
          </w:p>
        </w:tc>
        <w:tc>
          <w:tcPr>
            <w:tcW w:w="1174" w:type="dxa"/>
            <w:vAlign w:val="center"/>
          </w:tcPr>
          <w:p w14:paraId="2E06C1DF"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-2.5</w:t>
            </w:r>
          </w:p>
        </w:tc>
        <w:tc>
          <w:tcPr>
            <w:tcW w:w="1174" w:type="dxa"/>
            <w:vAlign w:val="center"/>
          </w:tcPr>
          <w:p w14:paraId="544855A4"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0.2</w:t>
            </w:r>
          </w:p>
        </w:tc>
      </w:tr>
      <w:tr w:rsidR="00CD0B68" w:rsidRPr="00C716AF" w14:paraId="6FC83C13" w14:textId="77777777" w:rsidTr="003A5F1C">
        <w:tc>
          <w:tcPr>
            <w:tcW w:w="2268" w:type="dxa"/>
            <w:vAlign w:val="center"/>
          </w:tcPr>
          <w:p w14:paraId="032A5F29" w14:textId="77777777" w:rsidR="00CD0B68" w:rsidRPr="00C716AF" w:rsidRDefault="00CD0B68" w:rsidP="003A5F1C">
            <w:pPr>
              <w:tabs>
                <w:tab w:val="left" w:pos="840"/>
              </w:tabs>
              <w:spacing w:line="260" w:lineRule="exact"/>
              <w:jc w:val="both"/>
              <w:rPr>
                <w:sz w:val="20"/>
                <w:szCs w:val="20"/>
              </w:rPr>
            </w:pPr>
            <w:r w:rsidRPr="00C716AF">
              <w:rPr>
                <w:sz w:val="20"/>
                <w:szCs w:val="20"/>
              </w:rPr>
              <w:tab/>
              <w:t>Q4</w:t>
            </w:r>
          </w:p>
        </w:tc>
        <w:tc>
          <w:tcPr>
            <w:tcW w:w="1094" w:type="dxa"/>
            <w:vAlign w:val="center"/>
          </w:tcPr>
          <w:p w14:paraId="0B916052"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-6.9</w:t>
            </w:r>
          </w:p>
        </w:tc>
        <w:tc>
          <w:tcPr>
            <w:tcW w:w="1174" w:type="dxa"/>
            <w:vAlign w:val="center"/>
          </w:tcPr>
          <w:p w14:paraId="6328D4A6"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-8.8</w:t>
            </w:r>
          </w:p>
        </w:tc>
        <w:tc>
          <w:tcPr>
            <w:tcW w:w="1174" w:type="dxa"/>
            <w:vAlign w:val="center"/>
          </w:tcPr>
          <w:p w14:paraId="3072D13E" w14:textId="77777777" w:rsidR="00CD0B68" w:rsidRPr="00C716AF" w:rsidRDefault="00CD0B68" w:rsidP="003A5F1C">
            <w:pPr>
              <w:spacing w:line="260" w:lineRule="exact"/>
              <w:ind w:leftChars="-84" w:left="-202" w:rightChars="183" w:right="439"/>
              <w:jc w:val="right"/>
              <w:rPr>
                <w:sz w:val="20"/>
                <w:szCs w:val="20"/>
              </w:rPr>
            </w:pPr>
            <w:r w:rsidRPr="00C716AF">
              <w:rPr>
                <w:sz w:val="20"/>
                <w:szCs w:val="20"/>
              </w:rPr>
              <w:t>0.9</w:t>
            </w:r>
          </w:p>
        </w:tc>
        <w:tc>
          <w:tcPr>
            <w:tcW w:w="1174" w:type="dxa"/>
            <w:vAlign w:val="center"/>
          </w:tcPr>
          <w:p w14:paraId="3FD20620"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1.2</w:t>
            </w:r>
          </w:p>
        </w:tc>
        <w:tc>
          <w:tcPr>
            <w:tcW w:w="1174" w:type="dxa"/>
            <w:vAlign w:val="center"/>
          </w:tcPr>
          <w:p w14:paraId="7741C1DA"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0.9</w:t>
            </w:r>
          </w:p>
        </w:tc>
        <w:tc>
          <w:tcPr>
            <w:tcW w:w="1174" w:type="dxa"/>
            <w:vAlign w:val="center"/>
          </w:tcPr>
          <w:p w14:paraId="30B6CC4C" w14:textId="77777777" w:rsidR="00CD0B68" w:rsidRPr="00C716AF" w:rsidRDefault="00CD0B68" w:rsidP="003A5F1C">
            <w:pPr>
              <w:spacing w:line="260" w:lineRule="exact"/>
              <w:ind w:leftChars="-84" w:left="-202" w:rightChars="137" w:right="329"/>
              <w:jc w:val="right"/>
              <w:rPr>
                <w:sz w:val="20"/>
                <w:szCs w:val="20"/>
              </w:rPr>
            </w:pPr>
            <w:r w:rsidRPr="00C716AF">
              <w:rPr>
                <w:sz w:val="20"/>
                <w:szCs w:val="20"/>
              </w:rPr>
              <w:t>1.2</w:t>
            </w:r>
          </w:p>
        </w:tc>
      </w:tr>
      <w:tr w:rsidR="00CD0B68" w:rsidRPr="00C716AF" w14:paraId="3CCEF037" w14:textId="77777777" w:rsidTr="003A5F1C">
        <w:tc>
          <w:tcPr>
            <w:tcW w:w="2268" w:type="dxa"/>
            <w:vAlign w:val="center"/>
          </w:tcPr>
          <w:p w14:paraId="6FB59524" w14:textId="77777777" w:rsidR="00CD0B68" w:rsidRPr="00C716AF" w:rsidRDefault="00CD0B68" w:rsidP="003A5F1C">
            <w:pPr>
              <w:tabs>
                <w:tab w:val="left" w:pos="840"/>
              </w:tabs>
              <w:spacing w:line="200" w:lineRule="exact"/>
              <w:jc w:val="both"/>
              <w:rPr>
                <w:sz w:val="20"/>
                <w:szCs w:val="20"/>
              </w:rPr>
            </w:pPr>
          </w:p>
        </w:tc>
        <w:tc>
          <w:tcPr>
            <w:tcW w:w="1094" w:type="dxa"/>
          </w:tcPr>
          <w:p w14:paraId="24278A2E" w14:textId="77777777" w:rsidR="00CD0B68" w:rsidRPr="00C716AF" w:rsidRDefault="00CD0B68" w:rsidP="003A5F1C">
            <w:pPr>
              <w:spacing w:line="260" w:lineRule="exact"/>
              <w:ind w:leftChars="-84" w:left="-202" w:rightChars="137" w:right="329"/>
              <w:jc w:val="right"/>
              <w:rPr>
                <w:sz w:val="20"/>
                <w:szCs w:val="20"/>
              </w:rPr>
            </w:pPr>
          </w:p>
        </w:tc>
        <w:tc>
          <w:tcPr>
            <w:tcW w:w="1174" w:type="dxa"/>
          </w:tcPr>
          <w:p w14:paraId="1BECC32E" w14:textId="77777777" w:rsidR="00CD0B68" w:rsidRPr="00C716AF" w:rsidRDefault="00CD0B68" w:rsidP="003A5F1C">
            <w:pPr>
              <w:spacing w:line="260" w:lineRule="exact"/>
              <w:ind w:leftChars="-84" w:left="-202" w:rightChars="137" w:right="329"/>
              <w:jc w:val="right"/>
              <w:rPr>
                <w:sz w:val="20"/>
                <w:szCs w:val="20"/>
              </w:rPr>
            </w:pPr>
          </w:p>
        </w:tc>
        <w:tc>
          <w:tcPr>
            <w:tcW w:w="1174" w:type="dxa"/>
          </w:tcPr>
          <w:p w14:paraId="65088597" w14:textId="77777777" w:rsidR="00CD0B68" w:rsidRPr="00C716AF" w:rsidRDefault="00CD0B68" w:rsidP="003A5F1C">
            <w:pPr>
              <w:spacing w:line="260" w:lineRule="exact"/>
              <w:ind w:leftChars="-84" w:left="-202" w:rightChars="183" w:right="439"/>
              <w:jc w:val="right"/>
              <w:rPr>
                <w:sz w:val="20"/>
                <w:szCs w:val="20"/>
              </w:rPr>
            </w:pPr>
          </w:p>
        </w:tc>
        <w:tc>
          <w:tcPr>
            <w:tcW w:w="1174" w:type="dxa"/>
          </w:tcPr>
          <w:p w14:paraId="12F9CF72" w14:textId="77777777" w:rsidR="00CD0B68" w:rsidRPr="00C716AF" w:rsidRDefault="00CD0B68" w:rsidP="003A5F1C">
            <w:pPr>
              <w:spacing w:line="260" w:lineRule="exact"/>
              <w:ind w:leftChars="-84" w:left="-202" w:rightChars="137" w:right="329"/>
              <w:jc w:val="right"/>
              <w:rPr>
                <w:sz w:val="20"/>
                <w:szCs w:val="20"/>
              </w:rPr>
            </w:pPr>
          </w:p>
        </w:tc>
        <w:tc>
          <w:tcPr>
            <w:tcW w:w="1174" w:type="dxa"/>
          </w:tcPr>
          <w:p w14:paraId="1497F6DF" w14:textId="77777777" w:rsidR="00CD0B68" w:rsidRPr="00C716AF" w:rsidRDefault="00CD0B68" w:rsidP="003A5F1C">
            <w:pPr>
              <w:tabs>
                <w:tab w:val="right" w:pos="752"/>
              </w:tabs>
              <w:spacing w:line="260" w:lineRule="exact"/>
              <w:ind w:leftChars="-84" w:left="-202" w:rightChars="137" w:right="329"/>
              <w:jc w:val="right"/>
              <w:rPr>
                <w:sz w:val="20"/>
                <w:szCs w:val="20"/>
              </w:rPr>
            </w:pPr>
          </w:p>
        </w:tc>
        <w:tc>
          <w:tcPr>
            <w:tcW w:w="1174" w:type="dxa"/>
          </w:tcPr>
          <w:p w14:paraId="24E6942B" w14:textId="77777777" w:rsidR="00CD0B68" w:rsidRPr="00C716AF" w:rsidRDefault="00CD0B68" w:rsidP="003A5F1C">
            <w:pPr>
              <w:spacing w:line="260" w:lineRule="exact"/>
              <w:ind w:leftChars="-84" w:left="-202" w:rightChars="137" w:right="329"/>
              <w:jc w:val="right"/>
              <w:rPr>
                <w:sz w:val="20"/>
                <w:szCs w:val="20"/>
              </w:rPr>
            </w:pPr>
          </w:p>
        </w:tc>
      </w:tr>
      <w:tr w:rsidR="00CD0B68" w:rsidRPr="00C716AF" w14:paraId="5F753463" w14:textId="77777777" w:rsidTr="003A5F1C">
        <w:trPr>
          <w:trHeight w:val="176"/>
        </w:trPr>
        <w:tc>
          <w:tcPr>
            <w:tcW w:w="2268" w:type="dxa"/>
            <w:vAlign w:val="center"/>
          </w:tcPr>
          <w:p w14:paraId="69E24977" w14:textId="77777777" w:rsidR="00CD0B68" w:rsidRPr="00C716AF" w:rsidRDefault="00CD0B68" w:rsidP="003A5F1C">
            <w:pPr>
              <w:tabs>
                <w:tab w:val="left" w:pos="840"/>
              </w:tabs>
              <w:spacing w:line="260" w:lineRule="exact"/>
              <w:jc w:val="both"/>
              <w:rPr>
                <w:sz w:val="20"/>
                <w:szCs w:val="20"/>
              </w:rPr>
            </w:pPr>
            <w:r w:rsidRPr="00C716AF">
              <w:rPr>
                <w:sz w:val="20"/>
                <w:szCs w:val="20"/>
              </w:rPr>
              <w:t>2023</w:t>
            </w:r>
            <w:r w:rsidRPr="00C716AF">
              <w:rPr>
                <w:sz w:val="20"/>
                <w:szCs w:val="20"/>
              </w:rPr>
              <w:tab/>
              <w:t>Q1</w:t>
            </w:r>
          </w:p>
        </w:tc>
        <w:tc>
          <w:tcPr>
            <w:tcW w:w="1094" w:type="dxa"/>
            <w:vAlign w:val="center"/>
          </w:tcPr>
          <w:p w14:paraId="2929521E" w14:textId="3F77358D" w:rsidR="00CD0B68" w:rsidRPr="00C716AF" w:rsidRDefault="00E171DA" w:rsidP="006D552E">
            <w:pPr>
              <w:spacing w:line="260" w:lineRule="exact"/>
              <w:ind w:leftChars="-84" w:left="-202" w:rightChars="137" w:right="329"/>
              <w:jc w:val="right"/>
              <w:rPr>
                <w:sz w:val="20"/>
                <w:szCs w:val="20"/>
              </w:rPr>
            </w:pPr>
            <w:r>
              <w:rPr>
                <w:sz w:val="20"/>
                <w:szCs w:val="20"/>
              </w:rPr>
              <w:t>-2.2</w:t>
            </w:r>
          </w:p>
        </w:tc>
        <w:tc>
          <w:tcPr>
            <w:tcW w:w="1174" w:type="dxa"/>
            <w:vAlign w:val="center"/>
          </w:tcPr>
          <w:p w14:paraId="3140145A" w14:textId="5B4E3CF6" w:rsidR="00CD0B68" w:rsidRPr="00C716AF" w:rsidRDefault="00E171DA" w:rsidP="003A5F1C">
            <w:pPr>
              <w:spacing w:line="260" w:lineRule="exact"/>
              <w:ind w:leftChars="-84" w:left="-202" w:rightChars="137" w:right="329"/>
              <w:jc w:val="right"/>
              <w:rPr>
                <w:sz w:val="20"/>
                <w:szCs w:val="20"/>
              </w:rPr>
            </w:pPr>
            <w:r>
              <w:rPr>
                <w:sz w:val="20"/>
                <w:szCs w:val="20"/>
              </w:rPr>
              <w:t>-2.0</w:t>
            </w:r>
          </w:p>
        </w:tc>
        <w:tc>
          <w:tcPr>
            <w:tcW w:w="1174" w:type="dxa"/>
            <w:vAlign w:val="center"/>
          </w:tcPr>
          <w:p w14:paraId="0259972B" w14:textId="638581EE" w:rsidR="00CD0B68" w:rsidRPr="00C716AF" w:rsidRDefault="00E171DA" w:rsidP="003A5F1C">
            <w:pPr>
              <w:spacing w:line="260" w:lineRule="exact"/>
              <w:ind w:leftChars="-84" w:left="-202" w:rightChars="183" w:right="439"/>
              <w:jc w:val="right"/>
              <w:rPr>
                <w:sz w:val="20"/>
                <w:szCs w:val="20"/>
              </w:rPr>
            </w:pPr>
            <w:r>
              <w:rPr>
                <w:sz w:val="20"/>
                <w:szCs w:val="20"/>
              </w:rPr>
              <w:t>2.3</w:t>
            </w:r>
          </w:p>
        </w:tc>
        <w:tc>
          <w:tcPr>
            <w:tcW w:w="1174" w:type="dxa"/>
            <w:vAlign w:val="center"/>
          </w:tcPr>
          <w:p w14:paraId="4208F143" w14:textId="13D67C21" w:rsidR="00CD0B68" w:rsidRPr="00C716AF" w:rsidRDefault="00E171DA" w:rsidP="003A5F1C">
            <w:pPr>
              <w:spacing w:line="260" w:lineRule="exact"/>
              <w:ind w:leftChars="-84" w:left="-202" w:rightChars="137" w:right="329"/>
              <w:jc w:val="right"/>
              <w:rPr>
                <w:sz w:val="20"/>
                <w:szCs w:val="20"/>
              </w:rPr>
            </w:pPr>
            <w:r>
              <w:rPr>
                <w:sz w:val="20"/>
                <w:szCs w:val="20"/>
              </w:rPr>
              <w:t>0.5</w:t>
            </w:r>
          </w:p>
        </w:tc>
        <w:tc>
          <w:tcPr>
            <w:tcW w:w="1174" w:type="dxa"/>
            <w:vAlign w:val="center"/>
          </w:tcPr>
          <w:p w14:paraId="6C1C6A5C" w14:textId="2664AA59" w:rsidR="00CD0B68" w:rsidRPr="00C716AF" w:rsidRDefault="00E171DA" w:rsidP="003A5F1C">
            <w:pPr>
              <w:spacing w:line="260" w:lineRule="exact"/>
              <w:ind w:leftChars="-84" w:left="-202" w:rightChars="137" w:right="329"/>
              <w:jc w:val="right"/>
              <w:rPr>
                <w:sz w:val="20"/>
                <w:szCs w:val="20"/>
              </w:rPr>
            </w:pPr>
            <w:r>
              <w:rPr>
                <w:sz w:val="20"/>
                <w:szCs w:val="20"/>
              </w:rPr>
              <w:t>2.3</w:t>
            </w:r>
          </w:p>
        </w:tc>
        <w:tc>
          <w:tcPr>
            <w:tcW w:w="1174" w:type="dxa"/>
            <w:vAlign w:val="center"/>
          </w:tcPr>
          <w:p w14:paraId="19294628" w14:textId="7EE7E02F" w:rsidR="00CD0B68" w:rsidRPr="00C716AF" w:rsidRDefault="00E171DA" w:rsidP="003A5F1C">
            <w:pPr>
              <w:spacing w:line="260" w:lineRule="exact"/>
              <w:ind w:leftChars="-84" w:left="-202" w:rightChars="137" w:right="329"/>
              <w:jc w:val="right"/>
              <w:rPr>
                <w:sz w:val="20"/>
                <w:szCs w:val="20"/>
              </w:rPr>
            </w:pPr>
            <w:r>
              <w:rPr>
                <w:sz w:val="20"/>
                <w:szCs w:val="20"/>
              </w:rPr>
              <w:t>0.5</w:t>
            </w:r>
          </w:p>
        </w:tc>
      </w:tr>
      <w:tr w:rsidR="003E068A" w:rsidRPr="00C716AF" w14:paraId="2654D8CF" w14:textId="77777777" w:rsidTr="00B27B07">
        <w:trPr>
          <w:trHeight w:val="176"/>
        </w:trPr>
        <w:tc>
          <w:tcPr>
            <w:tcW w:w="2268" w:type="dxa"/>
            <w:vAlign w:val="center"/>
          </w:tcPr>
          <w:p w14:paraId="36E67AB1" w14:textId="1E9FDBEC" w:rsidR="003E068A" w:rsidRPr="00C716AF" w:rsidRDefault="003E068A" w:rsidP="003E068A">
            <w:pPr>
              <w:tabs>
                <w:tab w:val="left" w:pos="840"/>
              </w:tabs>
              <w:spacing w:line="260" w:lineRule="exact"/>
              <w:jc w:val="both"/>
              <w:rPr>
                <w:sz w:val="20"/>
                <w:szCs w:val="20"/>
              </w:rPr>
            </w:pPr>
            <w:r w:rsidRPr="00C716AF">
              <w:rPr>
                <w:sz w:val="20"/>
                <w:szCs w:val="20"/>
              </w:rPr>
              <w:tab/>
              <w:t>Q2</w:t>
            </w:r>
          </w:p>
        </w:tc>
        <w:tc>
          <w:tcPr>
            <w:tcW w:w="1094" w:type="dxa"/>
            <w:vAlign w:val="center"/>
          </w:tcPr>
          <w:p w14:paraId="42FD9884" w14:textId="754C336F" w:rsidR="003E068A" w:rsidRPr="003B71A4" w:rsidRDefault="003E068A" w:rsidP="003E068A">
            <w:pPr>
              <w:spacing w:line="260" w:lineRule="exact"/>
              <w:ind w:leftChars="-84" w:left="-202" w:rightChars="137" w:right="329"/>
              <w:jc w:val="right"/>
              <w:rPr>
                <w:sz w:val="20"/>
                <w:szCs w:val="20"/>
              </w:rPr>
            </w:pPr>
            <w:r w:rsidRPr="00B27B07">
              <w:rPr>
                <w:sz w:val="20"/>
                <w:szCs w:val="20"/>
              </w:rPr>
              <w:t>-6.4</w:t>
            </w:r>
          </w:p>
        </w:tc>
        <w:tc>
          <w:tcPr>
            <w:tcW w:w="1174" w:type="dxa"/>
            <w:vAlign w:val="center"/>
          </w:tcPr>
          <w:p w14:paraId="15D0CCFB" w14:textId="075E27E2" w:rsidR="003E068A" w:rsidRPr="003B71A4" w:rsidRDefault="003E068A" w:rsidP="003E068A">
            <w:pPr>
              <w:spacing w:line="260" w:lineRule="exact"/>
              <w:ind w:leftChars="-84" w:left="-202" w:rightChars="137" w:right="329"/>
              <w:jc w:val="right"/>
              <w:rPr>
                <w:sz w:val="20"/>
                <w:szCs w:val="20"/>
              </w:rPr>
            </w:pPr>
            <w:r w:rsidRPr="00B27B07">
              <w:rPr>
                <w:sz w:val="20"/>
                <w:szCs w:val="20"/>
              </w:rPr>
              <w:t>-4.8</w:t>
            </w:r>
          </w:p>
        </w:tc>
        <w:tc>
          <w:tcPr>
            <w:tcW w:w="1174" w:type="dxa"/>
            <w:vAlign w:val="center"/>
          </w:tcPr>
          <w:p w14:paraId="06548889" w14:textId="422CB4A3" w:rsidR="003E068A" w:rsidRPr="003B71A4" w:rsidRDefault="003E068A" w:rsidP="003E068A">
            <w:pPr>
              <w:spacing w:line="260" w:lineRule="exact"/>
              <w:ind w:leftChars="-84" w:left="-202" w:rightChars="183" w:right="439"/>
              <w:jc w:val="right"/>
              <w:rPr>
                <w:sz w:val="20"/>
                <w:szCs w:val="20"/>
              </w:rPr>
            </w:pPr>
            <w:r w:rsidRPr="00B27B07">
              <w:rPr>
                <w:sz w:val="20"/>
                <w:szCs w:val="20"/>
              </w:rPr>
              <w:t>-0.8</w:t>
            </w:r>
          </w:p>
        </w:tc>
        <w:tc>
          <w:tcPr>
            <w:tcW w:w="1174" w:type="dxa"/>
            <w:vAlign w:val="center"/>
          </w:tcPr>
          <w:p w14:paraId="7406B0F4" w14:textId="481A9925" w:rsidR="003E068A" w:rsidRPr="003B71A4" w:rsidRDefault="003E068A" w:rsidP="003E068A">
            <w:pPr>
              <w:spacing w:line="260" w:lineRule="exact"/>
              <w:ind w:leftChars="-84" w:left="-202" w:rightChars="137" w:right="329"/>
              <w:jc w:val="right"/>
              <w:rPr>
                <w:sz w:val="20"/>
                <w:szCs w:val="20"/>
              </w:rPr>
            </w:pPr>
            <w:r w:rsidRPr="00B27B07">
              <w:rPr>
                <w:sz w:val="20"/>
                <w:szCs w:val="20"/>
              </w:rPr>
              <w:t>-0.4</w:t>
            </w:r>
          </w:p>
        </w:tc>
        <w:tc>
          <w:tcPr>
            <w:tcW w:w="1174" w:type="dxa"/>
            <w:vAlign w:val="center"/>
          </w:tcPr>
          <w:p w14:paraId="3FBF81E4" w14:textId="3F7208AB" w:rsidR="003E068A" w:rsidRPr="003B71A4" w:rsidRDefault="003E068A" w:rsidP="003E068A">
            <w:pPr>
              <w:spacing w:line="260" w:lineRule="exact"/>
              <w:ind w:leftChars="-84" w:left="-202" w:rightChars="137" w:right="329"/>
              <w:jc w:val="right"/>
              <w:rPr>
                <w:sz w:val="20"/>
                <w:szCs w:val="20"/>
              </w:rPr>
            </w:pPr>
            <w:r w:rsidRPr="00B27B07">
              <w:rPr>
                <w:sz w:val="20"/>
                <w:szCs w:val="20"/>
              </w:rPr>
              <w:t>-0.8</w:t>
            </w:r>
          </w:p>
        </w:tc>
        <w:tc>
          <w:tcPr>
            <w:tcW w:w="1174" w:type="dxa"/>
            <w:vAlign w:val="center"/>
          </w:tcPr>
          <w:p w14:paraId="30E6EE68" w14:textId="14C35500" w:rsidR="003E068A" w:rsidRPr="003B71A4" w:rsidRDefault="003E068A" w:rsidP="003E068A">
            <w:pPr>
              <w:spacing w:line="260" w:lineRule="exact"/>
              <w:ind w:leftChars="-84" w:left="-202" w:rightChars="137" w:right="329"/>
              <w:jc w:val="right"/>
              <w:rPr>
                <w:sz w:val="20"/>
                <w:szCs w:val="20"/>
              </w:rPr>
            </w:pPr>
            <w:r w:rsidRPr="00B27B07">
              <w:rPr>
                <w:sz w:val="20"/>
                <w:szCs w:val="20"/>
              </w:rPr>
              <w:t>-0.4</w:t>
            </w:r>
          </w:p>
        </w:tc>
      </w:tr>
      <w:tr w:rsidR="006F78D2" w:rsidRPr="00C716AF" w14:paraId="67AB7257" w14:textId="77777777" w:rsidTr="003A5F1C">
        <w:tc>
          <w:tcPr>
            <w:tcW w:w="2268" w:type="dxa"/>
          </w:tcPr>
          <w:p w14:paraId="2E679B39" w14:textId="77777777" w:rsidR="006F78D2" w:rsidRPr="00C716AF" w:rsidRDefault="006F78D2" w:rsidP="006F78D2">
            <w:pPr>
              <w:tabs>
                <w:tab w:val="left" w:pos="840"/>
              </w:tabs>
              <w:spacing w:line="200" w:lineRule="exact"/>
              <w:jc w:val="both"/>
              <w:rPr>
                <w:sz w:val="20"/>
                <w:szCs w:val="20"/>
              </w:rPr>
            </w:pPr>
          </w:p>
        </w:tc>
        <w:tc>
          <w:tcPr>
            <w:tcW w:w="1094" w:type="dxa"/>
            <w:vAlign w:val="center"/>
          </w:tcPr>
          <w:p w14:paraId="57BAAAB4" w14:textId="77777777" w:rsidR="006F78D2" w:rsidRPr="003B71A4" w:rsidRDefault="006F78D2" w:rsidP="006F78D2">
            <w:pPr>
              <w:spacing w:line="260" w:lineRule="exact"/>
              <w:ind w:leftChars="-84" w:left="-202" w:rightChars="137" w:right="329"/>
              <w:jc w:val="right"/>
              <w:rPr>
                <w:sz w:val="20"/>
                <w:szCs w:val="20"/>
              </w:rPr>
            </w:pPr>
          </w:p>
        </w:tc>
        <w:tc>
          <w:tcPr>
            <w:tcW w:w="1174" w:type="dxa"/>
            <w:vAlign w:val="center"/>
          </w:tcPr>
          <w:p w14:paraId="2F33A2CB" w14:textId="77777777" w:rsidR="006F78D2" w:rsidRPr="003B71A4" w:rsidRDefault="006F78D2" w:rsidP="006F78D2">
            <w:pPr>
              <w:spacing w:line="260" w:lineRule="exact"/>
              <w:ind w:leftChars="-84" w:left="-202" w:rightChars="137" w:right="329"/>
              <w:jc w:val="right"/>
              <w:rPr>
                <w:sz w:val="20"/>
                <w:szCs w:val="20"/>
              </w:rPr>
            </w:pPr>
          </w:p>
        </w:tc>
        <w:tc>
          <w:tcPr>
            <w:tcW w:w="1174" w:type="dxa"/>
            <w:vAlign w:val="center"/>
          </w:tcPr>
          <w:p w14:paraId="6AF912B2" w14:textId="77777777" w:rsidR="006F78D2" w:rsidRPr="003B71A4" w:rsidRDefault="006F78D2" w:rsidP="006F78D2">
            <w:pPr>
              <w:spacing w:line="260" w:lineRule="exact"/>
              <w:ind w:leftChars="-84" w:left="-202" w:rightChars="183" w:right="439"/>
              <w:jc w:val="right"/>
              <w:rPr>
                <w:sz w:val="20"/>
                <w:szCs w:val="20"/>
              </w:rPr>
            </w:pPr>
          </w:p>
        </w:tc>
        <w:tc>
          <w:tcPr>
            <w:tcW w:w="1174" w:type="dxa"/>
            <w:vAlign w:val="center"/>
          </w:tcPr>
          <w:p w14:paraId="704F2568" w14:textId="77777777" w:rsidR="006F78D2" w:rsidRPr="003B71A4" w:rsidRDefault="006F78D2" w:rsidP="006F78D2">
            <w:pPr>
              <w:spacing w:line="260" w:lineRule="exact"/>
              <w:ind w:leftChars="-84" w:left="-202" w:rightChars="137" w:right="329"/>
              <w:jc w:val="right"/>
              <w:rPr>
                <w:sz w:val="20"/>
                <w:szCs w:val="20"/>
              </w:rPr>
            </w:pPr>
          </w:p>
        </w:tc>
        <w:tc>
          <w:tcPr>
            <w:tcW w:w="1174" w:type="dxa"/>
            <w:vAlign w:val="center"/>
          </w:tcPr>
          <w:p w14:paraId="275AF29B" w14:textId="77777777" w:rsidR="006F78D2" w:rsidRPr="003B71A4" w:rsidRDefault="006F78D2" w:rsidP="006F78D2">
            <w:pPr>
              <w:tabs>
                <w:tab w:val="right" w:pos="752"/>
              </w:tabs>
              <w:spacing w:line="260" w:lineRule="exact"/>
              <w:ind w:leftChars="-84" w:left="-202" w:rightChars="137" w:right="329"/>
              <w:jc w:val="right"/>
              <w:rPr>
                <w:sz w:val="20"/>
                <w:szCs w:val="20"/>
              </w:rPr>
            </w:pPr>
          </w:p>
        </w:tc>
        <w:tc>
          <w:tcPr>
            <w:tcW w:w="1174" w:type="dxa"/>
            <w:vAlign w:val="center"/>
          </w:tcPr>
          <w:p w14:paraId="6719E678" w14:textId="77777777" w:rsidR="006F78D2" w:rsidRPr="003B71A4" w:rsidRDefault="006F78D2" w:rsidP="006F78D2">
            <w:pPr>
              <w:spacing w:line="260" w:lineRule="exact"/>
              <w:ind w:leftChars="-84" w:left="-202" w:rightChars="137" w:right="329"/>
              <w:jc w:val="right"/>
              <w:rPr>
                <w:sz w:val="20"/>
                <w:szCs w:val="20"/>
              </w:rPr>
            </w:pPr>
          </w:p>
        </w:tc>
      </w:tr>
      <w:tr w:rsidR="006652B8" w:rsidRPr="00C716AF" w14:paraId="1046BB80" w14:textId="77777777" w:rsidTr="00B27B07">
        <w:tc>
          <w:tcPr>
            <w:tcW w:w="2268" w:type="dxa"/>
          </w:tcPr>
          <w:p w14:paraId="374E7143" w14:textId="77777777" w:rsidR="006652B8" w:rsidRPr="00C716AF" w:rsidRDefault="006652B8" w:rsidP="006652B8">
            <w:pPr>
              <w:tabs>
                <w:tab w:val="left" w:pos="840"/>
              </w:tabs>
              <w:spacing w:line="260" w:lineRule="exact"/>
              <w:rPr>
                <w:sz w:val="20"/>
                <w:szCs w:val="20"/>
              </w:rPr>
            </w:pPr>
            <w:r w:rsidRPr="00C716AF">
              <w:rPr>
                <w:sz w:val="20"/>
                <w:szCs w:val="20"/>
              </w:rPr>
              <w:t>Total amount at</w:t>
            </w:r>
          </w:p>
          <w:p w14:paraId="575BE244" w14:textId="187688FF" w:rsidR="006652B8" w:rsidRPr="00C716AF" w:rsidRDefault="006652B8" w:rsidP="006652B8">
            <w:pPr>
              <w:tabs>
                <w:tab w:val="left" w:pos="840"/>
              </w:tabs>
              <w:spacing w:line="260" w:lineRule="exact"/>
              <w:rPr>
                <w:sz w:val="20"/>
                <w:szCs w:val="20"/>
              </w:rPr>
            </w:pPr>
            <w:r w:rsidRPr="00C716AF">
              <w:rPr>
                <w:sz w:val="20"/>
                <w:szCs w:val="20"/>
              </w:rPr>
              <w:t>end-</w:t>
            </w:r>
            <w:r>
              <w:rPr>
                <w:sz w:val="20"/>
                <w:szCs w:val="20"/>
              </w:rPr>
              <w:t>June</w:t>
            </w:r>
            <w:r w:rsidRPr="00C716AF">
              <w:rPr>
                <w:sz w:val="20"/>
                <w:szCs w:val="20"/>
              </w:rPr>
              <w:t xml:space="preserve"> 2023 ($</w:t>
            </w:r>
            <w:proofErr w:type="spellStart"/>
            <w:r w:rsidRPr="00C716AF">
              <w:rPr>
                <w:sz w:val="20"/>
                <w:szCs w:val="20"/>
              </w:rPr>
              <w:t>Bn</w:t>
            </w:r>
            <w:proofErr w:type="spellEnd"/>
            <w:r w:rsidRPr="00C716AF">
              <w:rPr>
                <w:sz w:val="20"/>
                <w:szCs w:val="20"/>
              </w:rPr>
              <w:t>)</w:t>
            </w:r>
          </w:p>
        </w:tc>
        <w:tc>
          <w:tcPr>
            <w:tcW w:w="1094" w:type="dxa"/>
            <w:vAlign w:val="center"/>
          </w:tcPr>
          <w:p w14:paraId="7B043D1E" w14:textId="24A0A26A" w:rsidR="006652B8" w:rsidRPr="003B71A4" w:rsidRDefault="00C21BD9">
            <w:pPr>
              <w:spacing w:line="260" w:lineRule="exact"/>
              <w:ind w:leftChars="-84" w:left="-202" w:rightChars="137" w:right="329"/>
              <w:jc w:val="right"/>
              <w:rPr>
                <w:sz w:val="20"/>
                <w:szCs w:val="20"/>
              </w:rPr>
            </w:pPr>
            <w:r>
              <w:rPr>
                <w:sz w:val="20"/>
                <w:szCs w:val="20"/>
              </w:rPr>
              <w:t>1,615</w:t>
            </w:r>
          </w:p>
        </w:tc>
        <w:tc>
          <w:tcPr>
            <w:tcW w:w="1174" w:type="dxa"/>
            <w:vAlign w:val="center"/>
          </w:tcPr>
          <w:p w14:paraId="6CA98FBF" w14:textId="418385F0" w:rsidR="006652B8" w:rsidRPr="003B71A4" w:rsidRDefault="00C21BD9">
            <w:pPr>
              <w:spacing w:line="260" w:lineRule="exact"/>
              <w:ind w:leftChars="-84" w:left="-202" w:rightChars="137" w:right="329"/>
              <w:jc w:val="right"/>
              <w:rPr>
                <w:sz w:val="20"/>
                <w:szCs w:val="20"/>
              </w:rPr>
            </w:pPr>
            <w:r>
              <w:rPr>
                <w:sz w:val="20"/>
                <w:szCs w:val="20"/>
              </w:rPr>
              <w:t>2,582</w:t>
            </w:r>
          </w:p>
        </w:tc>
        <w:tc>
          <w:tcPr>
            <w:tcW w:w="1174" w:type="dxa"/>
            <w:vAlign w:val="center"/>
          </w:tcPr>
          <w:p w14:paraId="3FFC894C" w14:textId="6DB62253" w:rsidR="006652B8" w:rsidRPr="003B71A4" w:rsidRDefault="00C21BD9">
            <w:pPr>
              <w:spacing w:line="260" w:lineRule="exact"/>
              <w:ind w:leftChars="-84" w:left="-202" w:rightChars="183" w:right="439"/>
              <w:jc w:val="right"/>
              <w:rPr>
                <w:sz w:val="20"/>
                <w:szCs w:val="20"/>
              </w:rPr>
            </w:pPr>
            <w:r>
              <w:rPr>
                <w:sz w:val="20"/>
                <w:szCs w:val="20"/>
              </w:rPr>
              <w:t>8,218</w:t>
            </w:r>
          </w:p>
        </w:tc>
        <w:tc>
          <w:tcPr>
            <w:tcW w:w="1174" w:type="dxa"/>
            <w:vAlign w:val="center"/>
          </w:tcPr>
          <w:p w14:paraId="562C0CA3" w14:textId="7F4FB7B2" w:rsidR="006652B8" w:rsidRPr="003B71A4" w:rsidRDefault="00C21BD9">
            <w:pPr>
              <w:spacing w:line="260" w:lineRule="exact"/>
              <w:ind w:leftChars="-84" w:left="-202" w:rightChars="137" w:right="329"/>
              <w:jc w:val="right"/>
              <w:rPr>
                <w:sz w:val="20"/>
                <w:szCs w:val="20"/>
              </w:rPr>
            </w:pPr>
            <w:r>
              <w:rPr>
                <w:sz w:val="20"/>
                <w:szCs w:val="20"/>
              </w:rPr>
              <w:t>16,553</w:t>
            </w:r>
          </w:p>
        </w:tc>
        <w:tc>
          <w:tcPr>
            <w:tcW w:w="1174" w:type="dxa"/>
            <w:vAlign w:val="center"/>
          </w:tcPr>
          <w:p w14:paraId="72EDB5DC" w14:textId="30471715" w:rsidR="006652B8" w:rsidRPr="003B71A4" w:rsidRDefault="00C21BD9">
            <w:pPr>
              <w:spacing w:line="260" w:lineRule="exact"/>
              <w:ind w:leftChars="-84" w:left="-202" w:rightChars="137" w:right="329"/>
              <w:jc w:val="right"/>
              <w:rPr>
                <w:sz w:val="20"/>
                <w:szCs w:val="20"/>
              </w:rPr>
            </w:pPr>
            <w:r>
              <w:rPr>
                <w:sz w:val="20"/>
                <w:szCs w:val="20"/>
              </w:rPr>
              <w:t>8,230</w:t>
            </w:r>
          </w:p>
        </w:tc>
        <w:tc>
          <w:tcPr>
            <w:tcW w:w="1174" w:type="dxa"/>
            <w:vAlign w:val="center"/>
          </w:tcPr>
          <w:p w14:paraId="2466A14D" w14:textId="42AFD4A8" w:rsidR="006652B8" w:rsidRPr="003B71A4" w:rsidRDefault="00C21BD9">
            <w:pPr>
              <w:spacing w:line="260" w:lineRule="exact"/>
              <w:ind w:leftChars="-84" w:left="-202" w:rightChars="137" w:right="329"/>
              <w:jc w:val="right"/>
              <w:rPr>
                <w:sz w:val="20"/>
                <w:szCs w:val="20"/>
              </w:rPr>
            </w:pPr>
            <w:r>
              <w:rPr>
                <w:sz w:val="20"/>
                <w:szCs w:val="20"/>
              </w:rPr>
              <w:t>16,</w:t>
            </w:r>
            <w:r w:rsidR="0043127E">
              <w:rPr>
                <w:sz w:val="20"/>
                <w:szCs w:val="20"/>
              </w:rPr>
              <w:t>588</w:t>
            </w:r>
          </w:p>
        </w:tc>
      </w:tr>
      <w:tr w:rsidR="006F78D2" w:rsidRPr="00C716AF" w14:paraId="6BE6A011" w14:textId="77777777" w:rsidTr="003A5F1C">
        <w:tc>
          <w:tcPr>
            <w:tcW w:w="2268" w:type="dxa"/>
          </w:tcPr>
          <w:p w14:paraId="0493DDA4" w14:textId="77777777" w:rsidR="006F78D2" w:rsidRPr="00C716AF" w:rsidRDefault="006F78D2" w:rsidP="006F78D2">
            <w:pPr>
              <w:tabs>
                <w:tab w:val="left" w:pos="840"/>
              </w:tabs>
              <w:spacing w:line="200" w:lineRule="exact"/>
              <w:jc w:val="both"/>
              <w:rPr>
                <w:sz w:val="20"/>
                <w:szCs w:val="20"/>
              </w:rPr>
            </w:pPr>
          </w:p>
        </w:tc>
        <w:tc>
          <w:tcPr>
            <w:tcW w:w="1094" w:type="dxa"/>
            <w:vAlign w:val="center"/>
          </w:tcPr>
          <w:p w14:paraId="37AAA2A3" w14:textId="77777777" w:rsidR="006F78D2" w:rsidRPr="003B71A4" w:rsidRDefault="006F78D2" w:rsidP="006F78D2">
            <w:pPr>
              <w:tabs>
                <w:tab w:val="left" w:pos="840"/>
              </w:tabs>
              <w:spacing w:line="200" w:lineRule="exact"/>
              <w:jc w:val="right"/>
              <w:rPr>
                <w:sz w:val="20"/>
                <w:szCs w:val="20"/>
              </w:rPr>
            </w:pPr>
          </w:p>
        </w:tc>
        <w:tc>
          <w:tcPr>
            <w:tcW w:w="1174" w:type="dxa"/>
            <w:vAlign w:val="center"/>
          </w:tcPr>
          <w:p w14:paraId="282E1AB0" w14:textId="77777777" w:rsidR="006F78D2" w:rsidRPr="003B71A4" w:rsidRDefault="006F78D2" w:rsidP="006F78D2">
            <w:pPr>
              <w:tabs>
                <w:tab w:val="left" w:pos="840"/>
              </w:tabs>
              <w:spacing w:line="200" w:lineRule="exact"/>
              <w:jc w:val="right"/>
              <w:rPr>
                <w:sz w:val="20"/>
                <w:szCs w:val="20"/>
              </w:rPr>
            </w:pPr>
          </w:p>
        </w:tc>
        <w:tc>
          <w:tcPr>
            <w:tcW w:w="1174" w:type="dxa"/>
            <w:vAlign w:val="center"/>
          </w:tcPr>
          <w:p w14:paraId="0BC292C1" w14:textId="77777777" w:rsidR="006F78D2" w:rsidRPr="003B71A4" w:rsidRDefault="006F78D2" w:rsidP="006F78D2">
            <w:pPr>
              <w:tabs>
                <w:tab w:val="left" w:pos="840"/>
              </w:tabs>
              <w:spacing w:line="200" w:lineRule="exact"/>
              <w:jc w:val="right"/>
              <w:rPr>
                <w:sz w:val="20"/>
                <w:szCs w:val="20"/>
              </w:rPr>
            </w:pPr>
          </w:p>
        </w:tc>
        <w:tc>
          <w:tcPr>
            <w:tcW w:w="1174" w:type="dxa"/>
            <w:vAlign w:val="center"/>
          </w:tcPr>
          <w:p w14:paraId="4284AE29" w14:textId="77777777" w:rsidR="006F78D2" w:rsidRPr="003B71A4" w:rsidRDefault="006F78D2" w:rsidP="006F78D2">
            <w:pPr>
              <w:tabs>
                <w:tab w:val="left" w:pos="840"/>
              </w:tabs>
              <w:spacing w:line="200" w:lineRule="exact"/>
              <w:jc w:val="right"/>
              <w:rPr>
                <w:sz w:val="20"/>
                <w:szCs w:val="20"/>
              </w:rPr>
            </w:pPr>
          </w:p>
        </w:tc>
        <w:tc>
          <w:tcPr>
            <w:tcW w:w="1174" w:type="dxa"/>
            <w:vAlign w:val="center"/>
          </w:tcPr>
          <w:p w14:paraId="771A2FA3" w14:textId="77777777" w:rsidR="006F78D2" w:rsidRPr="003B71A4" w:rsidRDefault="006F78D2" w:rsidP="006F78D2">
            <w:pPr>
              <w:tabs>
                <w:tab w:val="right" w:pos="752"/>
              </w:tabs>
              <w:spacing w:line="200" w:lineRule="exact"/>
              <w:jc w:val="right"/>
              <w:rPr>
                <w:sz w:val="20"/>
                <w:szCs w:val="20"/>
              </w:rPr>
            </w:pPr>
          </w:p>
        </w:tc>
        <w:tc>
          <w:tcPr>
            <w:tcW w:w="1174" w:type="dxa"/>
            <w:vAlign w:val="center"/>
          </w:tcPr>
          <w:p w14:paraId="42A26AC3" w14:textId="77777777" w:rsidR="006F78D2" w:rsidRPr="003B71A4" w:rsidRDefault="006F78D2" w:rsidP="006F78D2">
            <w:pPr>
              <w:tabs>
                <w:tab w:val="left" w:pos="840"/>
              </w:tabs>
              <w:spacing w:line="200" w:lineRule="exact"/>
              <w:jc w:val="right"/>
              <w:rPr>
                <w:sz w:val="20"/>
                <w:szCs w:val="20"/>
              </w:rPr>
            </w:pPr>
          </w:p>
        </w:tc>
      </w:tr>
      <w:tr w:rsidR="00F248FB" w:rsidRPr="00C716AF" w14:paraId="4A96FFBF" w14:textId="77777777" w:rsidTr="003A5F1C">
        <w:trPr>
          <w:trHeight w:hRule="exact" w:val="619"/>
        </w:trPr>
        <w:tc>
          <w:tcPr>
            <w:tcW w:w="2268" w:type="dxa"/>
          </w:tcPr>
          <w:p w14:paraId="0997953B" w14:textId="77777777" w:rsidR="00F248FB" w:rsidRPr="00C716AF" w:rsidRDefault="00F248FB" w:rsidP="00F248FB">
            <w:pPr>
              <w:tabs>
                <w:tab w:val="left" w:pos="840"/>
              </w:tabs>
              <w:spacing w:line="260" w:lineRule="exact"/>
              <w:jc w:val="both"/>
              <w:rPr>
                <w:sz w:val="20"/>
                <w:szCs w:val="20"/>
              </w:rPr>
            </w:pPr>
            <w:r w:rsidRPr="00C716AF">
              <w:rPr>
                <w:sz w:val="20"/>
                <w:szCs w:val="20"/>
              </w:rPr>
              <w:t>% change over</w:t>
            </w:r>
          </w:p>
          <w:p w14:paraId="17449F06" w14:textId="77777777" w:rsidR="00F248FB" w:rsidRPr="00C716AF" w:rsidRDefault="00F248FB" w:rsidP="00F248FB">
            <w:pPr>
              <w:tabs>
                <w:tab w:val="left" w:pos="840"/>
              </w:tabs>
              <w:spacing w:line="260" w:lineRule="exact"/>
              <w:jc w:val="both"/>
              <w:rPr>
                <w:sz w:val="20"/>
                <w:szCs w:val="20"/>
              </w:rPr>
            </w:pPr>
            <w:r w:rsidRPr="00C716AF">
              <w:rPr>
                <w:sz w:val="20"/>
                <w:szCs w:val="20"/>
              </w:rPr>
              <w:t>a year earlier</w:t>
            </w:r>
          </w:p>
        </w:tc>
        <w:tc>
          <w:tcPr>
            <w:tcW w:w="1094" w:type="dxa"/>
            <w:vAlign w:val="center"/>
          </w:tcPr>
          <w:p w14:paraId="3E957190" w14:textId="5D29F88A" w:rsidR="00F248FB" w:rsidRPr="003B71A4" w:rsidRDefault="00F248FB" w:rsidP="00F248FB">
            <w:pPr>
              <w:spacing w:line="260" w:lineRule="exact"/>
              <w:ind w:leftChars="-84" w:left="-202" w:rightChars="137" w:right="329"/>
              <w:jc w:val="right"/>
              <w:rPr>
                <w:sz w:val="20"/>
                <w:szCs w:val="20"/>
              </w:rPr>
            </w:pPr>
            <w:r w:rsidRPr="00FF4674">
              <w:rPr>
                <w:sz w:val="20"/>
                <w:szCs w:val="20"/>
              </w:rPr>
              <w:t>-21.0</w:t>
            </w:r>
          </w:p>
        </w:tc>
        <w:tc>
          <w:tcPr>
            <w:tcW w:w="1174" w:type="dxa"/>
            <w:vAlign w:val="center"/>
          </w:tcPr>
          <w:p w14:paraId="063266A0" w14:textId="2E30AF69" w:rsidR="00F248FB" w:rsidRPr="003B71A4" w:rsidRDefault="00F248FB" w:rsidP="00F248FB">
            <w:pPr>
              <w:spacing w:line="260" w:lineRule="exact"/>
              <w:ind w:leftChars="-84" w:left="-202" w:rightChars="137" w:right="329"/>
              <w:jc w:val="right"/>
              <w:rPr>
                <w:sz w:val="20"/>
                <w:szCs w:val="20"/>
              </w:rPr>
            </w:pPr>
            <w:r w:rsidRPr="00FF4674">
              <w:rPr>
                <w:sz w:val="20"/>
                <w:szCs w:val="20"/>
              </w:rPr>
              <w:t>-22.2</w:t>
            </w:r>
          </w:p>
        </w:tc>
        <w:tc>
          <w:tcPr>
            <w:tcW w:w="1174" w:type="dxa"/>
            <w:vAlign w:val="center"/>
          </w:tcPr>
          <w:p w14:paraId="5697BC46" w14:textId="1CC60A7D" w:rsidR="00F248FB" w:rsidRPr="003B71A4" w:rsidRDefault="00F248FB" w:rsidP="00F248FB">
            <w:pPr>
              <w:spacing w:line="260" w:lineRule="exact"/>
              <w:ind w:leftChars="-84" w:left="-202" w:rightChars="183" w:right="439"/>
              <w:jc w:val="right"/>
              <w:rPr>
                <w:sz w:val="20"/>
                <w:szCs w:val="20"/>
              </w:rPr>
            </w:pPr>
            <w:r w:rsidRPr="00FF4674">
              <w:rPr>
                <w:sz w:val="20"/>
                <w:szCs w:val="20"/>
              </w:rPr>
              <w:t>-0.1</w:t>
            </w:r>
          </w:p>
        </w:tc>
        <w:tc>
          <w:tcPr>
            <w:tcW w:w="1174" w:type="dxa"/>
            <w:vAlign w:val="center"/>
          </w:tcPr>
          <w:p w14:paraId="161EB375" w14:textId="748D31DA" w:rsidR="00F248FB" w:rsidRPr="003B71A4" w:rsidRDefault="00F248FB" w:rsidP="00F248FB">
            <w:pPr>
              <w:spacing w:line="260" w:lineRule="exact"/>
              <w:ind w:leftChars="-84" w:left="-202" w:rightChars="137" w:right="329"/>
              <w:jc w:val="right"/>
              <w:rPr>
                <w:sz w:val="20"/>
                <w:szCs w:val="20"/>
              </w:rPr>
            </w:pPr>
            <w:r w:rsidRPr="00FF4674">
              <w:rPr>
                <w:sz w:val="20"/>
                <w:szCs w:val="20"/>
              </w:rPr>
              <w:t>1.5</w:t>
            </w:r>
          </w:p>
        </w:tc>
        <w:tc>
          <w:tcPr>
            <w:tcW w:w="1174" w:type="dxa"/>
            <w:vAlign w:val="center"/>
          </w:tcPr>
          <w:p w14:paraId="32D743CE" w14:textId="67BE6D3B" w:rsidR="00F248FB" w:rsidRPr="003B71A4" w:rsidRDefault="00F248FB" w:rsidP="00F248FB">
            <w:pPr>
              <w:spacing w:line="260" w:lineRule="exact"/>
              <w:ind w:leftChars="-84" w:left="-202" w:rightChars="137" w:right="329"/>
              <w:jc w:val="right"/>
              <w:rPr>
                <w:sz w:val="20"/>
                <w:szCs w:val="20"/>
              </w:rPr>
            </w:pPr>
            <w:r w:rsidRPr="00FF4674">
              <w:rPr>
                <w:sz w:val="20"/>
                <w:szCs w:val="20"/>
              </w:rPr>
              <w:t>-0.1</w:t>
            </w:r>
          </w:p>
        </w:tc>
        <w:tc>
          <w:tcPr>
            <w:tcW w:w="1174" w:type="dxa"/>
            <w:vAlign w:val="center"/>
          </w:tcPr>
          <w:p w14:paraId="07510770" w14:textId="0F716626" w:rsidR="00F248FB" w:rsidRPr="003B71A4" w:rsidRDefault="00F248FB" w:rsidP="00F248FB">
            <w:pPr>
              <w:spacing w:line="260" w:lineRule="exact"/>
              <w:ind w:leftChars="-84" w:left="-202" w:rightChars="137" w:right="329"/>
              <w:jc w:val="right"/>
              <w:rPr>
                <w:sz w:val="20"/>
                <w:szCs w:val="20"/>
              </w:rPr>
            </w:pPr>
            <w:r w:rsidRPr="00FF4674">
              <w:rPr>
                <w:sz w:val="20"/>
                <w:szCs w:val="20"/>
              </w:rPr>
              <w:t>1.5</w:t>
            </w:r>
          </w:p>
        </w:tc>
      </w:tr>
    </w:tbl>
    <w:p w14:paraId="1DDE14BC" w14:textId="77777777" w:rsidR="00CD0B68" w:rsidRPr="00223C12" w:rsidRDefault="00CD0B68" w:rsidP="00CD0B68">
      <w:pPr>
        <w:pStyle w:val="af8"/>
        <w:tabs>
          <w:tab w:val="left" w:pos="1320"/>
          <w:tab w:val="left" w:pos="1800"/>
        </w:tabs>
        <w:snapToGrid w:val="0"/>
        <w:spacing w:line="280" w:lineRule="exact"/>
        <w:ind w:leftChars="0" w:left="375" w:right="147"/>
        <w:jc w:val="both"/>
        <w:outlineLvl w:val="0"/>
        <w:rPr>
          <w:sz w:val="22"/>
        </w:rPr>
      </w:pPr>
      <w:proofErr w:type="gramStart"/>
      <w:r w:rsidRPr="00223C12">
        <w:rPr>
          <w:sz w:val="22"/>
        </w:rPr>
        <w:t>Notes :</w:t>
      </w:r>
      <w:proofErr w:type="gramEnd"/>
      <w:r w:rsidRPr="00223C12">
        <w:rPr>
          <w:sz w:val="22"/>
        </w:rPr>
        <w:t xml:space="preserve"> </w:t>
      </w:r>
      <w:r w:rsidRPr="00223C12">
        <w:rPr>
          <w:sz w:val="22"/>
        </w:rPr>
        <w:tab/>
        <w:t>(^)</w:t>
      </w:r>
      <w:r w:rsidRPr="00223C12">
        <w:rPr>
          <w:sz w:val="22"/>
        </w:rPr>
        <w:tab/>
        <w:t>Seasonally adjusted.</w:t>
      </w:r>
    </w:p>
    <w:p w14:paraId="6BCE3BAC" w14:textId="77777777" w:rsidR="00CD0B68" w:rsidRPr="00223C12" w:rsidRDefault="00CD0B68" w:rsidP="00CD0B68">
      <w:pPr>
        <w:pStyle w:val="af8"/>
        <w:tabs>
          <w:tab w:val="left" w:pos="1320"/>
          <w:tab w:val="left" w:pos="1800"/>
        </w:tabs>
        <w:snapToGrid w:val="0"/>
        <w:spacing w:beforeLines="50" w:before="180" w:line="240" w:lineRule="exact"/>
        <w:ind w:leftChars="0" w:left="375" w:right="-692"/>
        <w:jc w:val="both"/>
        <w:rPr>
          <w:sz w:val="22"/>
        </w:rPr>
      </w:pPr>
      <w:r w:rsidRPr="00223C12">
        <w:rPr>
          <w:sz w:val="22"/>
        </w:rPr>
        <w:tab/>
        <w:t>(</w:t>
      </w:r>
      <w:r w:rsidRPr="00223C12">
        <w:rPr>
          <w:sz w:val="20"/>
        </w:rPr>
        <w:t>#)</w:t>
      </w:r>
      <w:r w:rsidRPr="00223C12">
        <w:rPr>
          <w:sz w:val="22"/>
        </w:rPr>
        <w:tab/>
        <w:t xml:space="preserve">Adjusted to include foreign currency swap deposits. </w:t>
      </w:r>
    </w:p>
    <w:p w14:paraId="61D42B58" w14:textId="26D6EC2D" w:rsidR="00CD0B68" w:rsidRPr="002704A9" w:rsidRDefault="00CD0B68" w:rsidP="002704A9">
      <w:pPr>
        <w:widowControl/>
        <w:rPr>
          <w:bCs/>
          <w:kern w:val="0"/>
          <w:sz w:val="28"/>
          <w:szCs w:val="28"/>
          <w:lang w:val="x-none" w:eastAsia="x-none"/>
        </w:rPr>
      </w:pPr>
    </w:p>
    <w:p w14:paraId="1F89701A" w14:textId="3249933C" w:rsidR="00FB2E13" w:rsidRPr="00FB2E13" w:rsidRDefault="00CD0B68" w:rsidP="00FB2E13">
      <w:pPr>
        <w:pStyle w:val="af8"/>
        <w:widowControl/>
        <w:numPr>
          <w:ilvl w:val="1"/>
          <w:numId w:val="4"/>
        </w:numPr>
        <w:tabs>
          <w:tab w:val="left" w:pos="1134"/>
        </w:tabs>
        <w:ind w:leftChars="0" w:left="0" w:firstLine="0"/>
        <w:jc w:val="both"/>
        <w:rPr>
          <w:bCs/>
          <w:kern w:val="0"/>
          <w:sz w:val="28"/>
          <w:szCs w:val="28"/>
          <w:lang w:eastAsia="x-none"/>
        </w:rPr>
      </w:pPr>
      <w:r w:rsidRPr="0099735C">
        <w:rPr>
          <w:bCs/>
          <w:i/>
          <w:kern w:val="0"/>
          <w:sz w:val="28"/>
          <w:szCs w:val="20"/>
          <w:lang w:eastAsia="x-none"/>
        </w:rPr>
        <w:t>Total</w:t>
      </w:r>
      <w:r w:rsidRPr="0099735C">
        <w:rPr>
          <w:bCs/>
          <w:i/>
          <w:kern w:val="0"/>
          <w:sz w:val="28"/>
          <w:szCs w:val="20"/>
          <w:lang w:val="x-none" w:eastAsia="x-none"/>
        </w:rPr>
        <w:t xml:space="preserve"> loans and advances</w:t>
      </w:r>
      <w:r w:rsidRPr="0099735C">
        <w:rPr>
          <w:bCs/>
          <w:kern w:val="0"/>
          <w:sz w:val="28"/>
          <w:szCs w:val="20"/>
          <w:lang w:val="x-none" w:eastAsia="x-none"/>
        </w:rPr>
        <w:t xml:space="preserve"> </w:t>
      </w:r>
      <w:r w:rsidR="006C652E" w:rsidRPr="009F73E9">
        <w:rPr>
          <w:bCs/>
          <w:kern w:val="0"/>
          <w:sz w:val="28"/>
          <w:szCs w:val="20"/>
          <w:lang w:eastAsia="x-none"/>
        </w:rPr>
        <w:t>de</w:t>
      </w:r>
      <w:r w:rsidRPr="009F73E9">
        <w:rPr>
          <w:bCs/>
          <w:kern w:val="0"/>
          <w:sz w:val="28"/>
          <w:szCs w:val="20"/>
          <w:lang w:eastAsia="x-none"/>
        </w:rPr>
        <w:t xml:space="preserve">creased </w:t>
      </w:r>
      <w:r w:rsidRPr="009F73E9">
        <w:rPr>
          <w:bCs/>
          <w:kern w:val="0"/>
          <w:sz w:val="28"/>
          <w:szCs w:val="20"/>
        </w:rPr>
        <w:t xml:space="preserve">by </w:t>
      </w:r>
      <w:r w:rsidR="009F73E9" w:rsidRPr="009F73E9">
        <w:rPr>
          <w:bCs/>
          <w:kern w:val="0"/>
          <w:sz w:val="28"/>
          <w:szCs w:val="20"/>
        </w:rPr>
        <w:t>1</w:t>
      </w:r>
      <w:r w:rsidR="00E171DA" w:rsidRPr="009F73E9">
        <w:rPr>
          <w:bCs/>
          <w:kern w:val="0"/>
          <w:sz w:val="28"/>
          <w:szCs w:val="20"/>
        </w:rPr>
        <w:t>.</w:t>
      </w:r>
      <w:r w:rsidR="009F73E9" w:rsidRPr="009F73E9">
        <w:rPr>
          <w:bCs/>
          <w:kern w:val="0"/>
          <w:sz w:val="28"/>
          <w:szCs w:val="20"/>
        </w:rPr>
        <w:t>3</w:t>
      </w:r>
      <w:r w:rsidR="001D6F8A" w:rsidRPr="009F73E9">
        <w:rPr>
          <w:bCs/>
          <w:kern w:val="0"/>
          <w:sz w:val="28"/>
          <w:szCs w:val="20"/>
        </w:rPr>
        <w:t>%</w:t>
      </w:r>
      <w:r w:rsidRPr="009F73E9">
        <w:rPr>
          <w:bCs/>
          <w:kern w:val="0"/>
          <w:sz w:val="28"/>
          <w:szCs w:val="20"/>
          <w:lang w:val="x-none" w:eastAsia="x-none"/>
        </w:rPr>
        <w:t xml:space="preserve"> </w:t>
      </w:r>
      <w:r w:rsidR="006C652E" w:rsidRPr="009F73E9">
        <w:rPr>
          <w:bCs/>
          <w:kern w:val="0"/>
          <w:sz w:val="28"/>
          <w:szCs w:val="20"/>
          <w:lang w:eastAsia="x-none"/>
        </w:rPr>
        <w:t>from</w:t>
      </w:r>
      <w:r w:rsidR="00930F80" w:rsidRPr="0099735C">
        <w:rPr>
          <w:bCs/>
          <w:kern w:val="0"/>
          <w:sz w:val="28"/>
          <w:szCs w:val="20"/>
          <w:lang w:val="x-none" w:eastAsia="x-none"/>
        </w:rPr>
        <w:t xml:space="preserve"> </w:t>
      </w:r>
      <w:r w:rsidRPr="0099735C">
        <w:rPr>
          <w:bCs/>
          <w:kern w:val="0"/>
          <w:sz w:val="28"/>
          <w:szCs w:val="20"/>
          <w:lang w:eastAsia="x-none"/>
        </w:rPr>
        <w:t>end-</w:t>
      </w:r>
      <w:r w:rsidR="006C652E">
        <w:rPr>
          <w:bCs/>
          <w:kern w:val="0"/>
          <w:sz w:val="28"/>
          <w:szCs w:val="20"/>
          <w:lang w:eastAsia="x-none"/>
        </w:rPr>
        <w:t>March</w:t>
      </w:r>
      <w:r w:rsidRPr="0099735C">
        <w:rPr>
          <w:bCs/>
          <w:kern w:val="0"/>
          <w:sz w:val="28"/>
          <w:szCs w:val="20"/>
          <w:lang w:val="x-none" w:eastAsia="x-none"/>
        </w:rPr>
        <w:t xml:space="preserve"> to $</w:t>
      </w:r>
      <w:r w:rsidRPr="009F73E9">
        <w:rPr>
          <w:bCs/>
          <w:kern w:val="0"/>
          <w:sz w:val="28"/>
          <w:szCs w:val="20"/>
          <w:lang w:eastAsia="x-none"/>
        </w:rPr>
        <w:t>10,</w:t>
      </w:r>
      <w:r w:rsidR="009F73E9" w:rsidRPr="009F73E9">
        <w:rPr>
          <w:bCs/>
          <w:kern w:val="0"/>
          <w:sz w:val="28"/>
          <w:szCs w:val="20"/>
          <w:lang w:eastAsia="x-none"/>
        </w:rPr>
        <w:t>52</w:t>
      </w:r>
      <w:r w:rsidR="002C580D">
        <w:rPr>
          <w:bCs/>
          <w:kern w:val="0"/>
          <w:sz w:val="28"/>
          <w:szCs w:val="20"/>
          <w:lang w:eastAsia="x-none"/>
        </w:rPr>
        <w:t>0</w:t>
      </w:r>
      <w:r w:rsidRPr="0099735C">
        <w:rPr>
          <w:bCs/>
          <w:kern w:val="0"/>
          <w:sz w:val="28"/>
          <w:szCs w:val="20"/>
          <w:lang w:val="en-US" w:eastAsia="x-none"/>
        </w:rPr>
        <w:t> </w:t>
      </w:r>
      <w:r w:rsidRPr="0099735C">
        <w:rPr>
          <w:bCs/>
          <w:kern w:val="0"/>
          <w:sz w:val="28"/>
          <w:szCs w:val="20"/>
          <w:lang w:val="x-none" w:eastAsia="x-none"/>
        </w:rPr>
        <w:t>billion at end</w:t>
      </w:r>
      <w:r w:rsidRPr="0099735C">
        <w:rPr>
          <w:bCs/>
          <w:kern w:val="0"/>
          <w:sz w:val="28"/>
          <w:szCs w:val="20"/>
          <w:lang w:val="x-none" w:eastAsia="x-none"/>
        </w:rPr>
        <w:noBreakHyphen/>
      </w:r>
      <w:r w:rsidR="006C652E">
        <w:rPr>
          <w:bCs/>
          <w:kern w:val="0"/>
          <w:sz w:val="28"/>
          <w:szCs w:val="20"/>
          <w:lang w:eastAsia="x-none"/>
        </w:rPr>
        <w:t>June</w:t>
      </w:r>
      <w:r w:rsidRPr="0099735C">
        <w:rPr>
          <w:bCs/>
          <w:kern w:val="0"/>
          <w:sz w:val="28"/>
          <w:szCs w:val="20"/>
          <w:lang w:val="x-none" w:eastAsia="x-none"/>
        </w:rPr>
        <w:t>.  Within the total, Hong Kong dollar loans</w:t>
      </w:r>
      <w:r w:rsidRPr="0099735C">
        <w:rPr>
          <w:bCs/>
          <w:kern w:val="0"/>
          <w:sz w:val="28"/>
          <w:szCs w:val="20"/>
          <w:lang w:eastAsia="x-none"/>
        </w:rPr>
        <w:t xml:space="preserve"> </w:t>
      </w:r>
      <w:r w:rsidR="00CF2937" w:rsidRPr="00CF2937">
        <w:rPr>
          <w:bCs/>
          <w:kern w:val="0"/>
          <w:sz w:val="28"/>
          <w:szCs w:val="20"/>
          <w:lang w:eastAsia="x-none"/>
        </w:rPr>
        <w:t>edged down</w:t>
      </w:r>
      <w:r w:rsidRPr="00CF2937">
        <w:rPr>
          <w:bCs/>
          <w:kern w:val="0"/>
          <w:sz w:val="28"/>
          <w:szCs w:val="20"/>
          <w:lang w:eastAsia="x-none"/>
        </w:rPr>
        <w:t xml:space="preserve"> by </w:t>
      </w:r>
      <w:r w:rsidR="002C580D">
        <w:rPr>
          <w:bCs/>
          <w:kern w:val="0"/>
          <w:sz w:val="28"/>
          <w:szCs w:val="20"/>
          <w:lang w:eastAsia="x-none"/>
        </w:rPr>
        <w:t>0.3</w:t>
      </w:r>
      <w:r w:rsidRPr="0099735C">
        <w:rPr>
          <w:bCs/>
          <w:kern w:val="0"/>
          <w:sz w:val="28"/>
          <w:szCs w:val="20"/>
          <w:lang w:eastAsia="x-none"/>
        </w:rPr>
        <w:t>%</w:t>
      </w:r>
      <w:r w:rsidR="00B725A9">
        <w:rPr>
          <w:bCs/>
          <w:kern w:val="0"/>
          <w:sz w:val="28"/>
          <w:szCs w:val="20"/>
          <w:lang w:eastAsia="x-none"/>
        </w:rPr>
        <w:t xml:space="preserve">, </w:t>
      </w:r>
      <w:r w:rsidR="00EF4EBF">
        <w:rPr>
          <w:bCs/>
          <w:kern w:val="0"/>
          <w:sz w:val="28"/>
          <w:szCs w:val="20"/>
          <w:lang w:eastAsia="x-none"/>
        </w:rPr>
        <w:t>and</w:t>
      </w:r>
      <w:r w:rsidR="00B725A9">
        <w:rPr>
          <w:bCs/>
          <w:kern w:val="0"/>
          <w:sz w:val="28"/>
          <w:szCs w:val="20"/>
          <w:lang w:eastAsia="x-none"/>
        </w:rPr>
        <w:t xml:space="preserve"> </w:t>
      </w:r>
      <w:r w:rsidR="00B725A9" w:rsidRPr="0099735C">
        <w:rPr>
          <w:bCs/>
          <w:kern w:val="0"/>
          <w:sz w:val="28"/>
          <w:szCs w:val="20"/>
          <w:lang w:val="x-none" w:eastAsia="x-none"/>
        </w:rPr>
        <w:t>foreign currency loans</w:t>
      </w:r>
      <w:r w:rsidRPr="0099735C">
        <w:rPr>
          <w:bCs/>
          <w:kern w:val="0"/>
          <w:sz w:val="28"/>
          <w:szCs w:val="20"/>
          <w:lang w:eastAsia="x-none"/>
        </w:rPr>
        <w:t xml:space="preserve"> </w:t>
      </w:r>
      <w:r w:rsidR="00B725A9" w:rsidRPr="00677E80">
        <w:rPr>
          <w:bCs/>
          <w:kern w:val="0"/>
          <w:sz w:val="28"/>
          <w:szCs w:val="20"/>
          <w:lang w:eastAsia="x-none"/>
        </w:rPr>
        <w:t xml:space="preserve">decreased by </w:t>
      </w:r>
      <w:r w:rsidR="00677E80" w:rsidRPr="00677E80">
        <w:rPr>
          <w:bCs/>
          <w:kern w:val="0"/>
          <w:sz w:val="28"/>
          <w:szCs w:val="20"/>
          <w:lang w:eastAsia="x-none"/>
        </w:rPr>
        <w:t>3</w:t>
      </w:r>
      <w:r w:rsidR="00B725A9" w:rsidRPr="00677E80">
        <w:rPr>
          <w:bCs/>
          <w:kern w:val="0"/>
          <w:sz w:val="28"/>
          <w:szCs w:val="20"/>
          <w:lang w:eastAsia="x-none"/>
        </w:rPr>
        <w:t>.</w:t>
      </w:r>
      <w:r w:rsidR="002C580D">
        <w:rPr>
          <w:bCs/>
          <w:kern w:val="0"/>
          <w:sz w:val="28"/>
          <w:szCs w:val="20"/>
          <w:lang w:eastAsia="x-none"/>
        </w:rPr>
        <w:t>2</w:t>
      </w:r>
      <w:r w:rsidRPr="0099735C">
        <w:rPr>
          <w:bCs/>
          <w:kern w:val="0"/>
          <w:sz w:val="28"/>
          <w:szCs w:val="20"/>
          <w:lang w:eastAsia="x-none"/>
        </w:rPr>
        <w:t>%</w:t>
      </w:r>
      <w:r w:rsidRPr="0099735C">
        <w:rPr>
          <w:bCs/>
          <w:kern w:val="0"/>
          <w:sz w:val="28"/>
          <w:szCs w:val="20"/>
          <w:lang w:val="x-none" w:eastAsia="x-none"/>
        </w:rPr>
        <w:t xml:space="preserve">.  </w:t>
      </w:r>
      <w:r w:rsidRPr="0099735C">
        <w:rPr>
          <w:bCs/>
          <w:kern w:val="0"/>
          <w:sz w:val="28"/>
          <w:szCs w:val="20"/>
          <w:lang w:val="x-none"/>
        </w:rPr>
        <w:t xml:space="preserve">Reflecting the </w:t>
      </w:r>
      <w:r w:rsidRPr="0099735C">
        <w:rPr>
          <w:bCs/>
          <w:kern w:val="0"/>
          <w:sz w:val="28"/>
          <w:szCs w:val="20"/>
          <w:lang w:val="en-HK"/>
        </w:rPr>
        <w:t xml:space="preserve">relative </w:t>
      </w:r>
      <w:r w:rsidRPr="0099735C">
        <w:rPr>
          <w:bCs/>
          <w:kern w:val="0"/>
          <w:sz w:val="28"/>
          <w:szCs w:val="20"/>
          <w:lang w:val="x-none"/>
        </w:rPr>
        <w:t>movements in loans and deposits</w:t>
      </w:r>
      <w:r w:rsidRPr="0099735C">
        <w:rPr>
          <w:bCs/>
          <w:kern w:val="0"/>
          <w:sz w:val="28"/>
          <w:szCs w:val="20"/>
          <w:lang w:val="x-none" w:eastAsia="x-none"/>
        </w:rPr>
        <w:t>, the loan</w:t>
      </w:r>
      <w:r w:rsidRPr="0099735C">
        <w:rPr>
          <w:bCs/>
          <w:kern w:val="0"/>
          <w:sz w:val="28"/>
          <w:szCs w:val="20"/>
          <w:lang w:val="x-none" w:eastAsia="x-none"/>
        </w:rPr>
        <w:noBreakHyphen/>
        <w:t>to</w:t>
      </w:r>
      <w:r w:rsidRPr="0099735C">
        <w:rPr>
          <w:bCs/>
          <w:kern w:val="0"/>
          <w:sz w:val="28"/>
          <w:szCs w:val="20"/>
          <w:lang w:val="x-none" w:eastAsia="x-none"/>
        </w:rPr>
        <w:noBreakHyphen/>
        <w:t xml:space="preserve">deposit ratio for Hong Kong dollar </w:t>
      </w:r>
      <w:r w:rsidR="009C4A4E" w:rsidRPr="00531921">
        <w:rPr>
          <w:bCs/>
          <w:kern w:val="0"/>
          <w:sz w:val="28"/>
          <w:szCs w:val="20"/>
        </w:rPr>
        <w:t>rose</w:t>
      </w:r>
      <w:r w:rsidRPr="0099735C">
        <w:rPr>
          <w:bCs/>
          <w:kern w:val="0"/>
          <w:sz w:val="28"/>
          <w:szCs w:val="20"/>
          <w:lang w:val="x-none" w:eastAsia="x-none"/>
        </w:rPr>
        <w:t xml:space="preserve"> from </w:t>
      </w:r>
      <w:r w:rsidRPr="0099735C">
        <w:rPr>
          <w:bCs/>
          <w:kern w:val="0"/>
          <w:sz w:val="28"/>
          <w:szCs w:val="20"/>
          <w:lang w:eastAsia="x-none"/>
        </w:rPr>
        <w:t>88.</w:t>
      </w:r>
      <w:r w:rsidR="009C4A4E">
        <w:rPr>
          <w:bCs/>
          <w:kern w:val="0"/>
          <w:sz w:val="28"/>
          <w:szCs w:val="20"/>
          <w:lang w:eastAsia="x-none"/>
        </w:rPr>
        <w:t>2</w:t>
      </w:r>
      <w:r w:rsidRPr="0099735C">
        <w:rPr>
          <w:bCs/>
          <w:kern w:val="0"/>
          <w:sz w:val="28"/>
          <w:szCs w:val="20"/>
          <w:lang w:val="x-none" w:eastAsia="x-none"/>
        </w:rPr>
        <w:t>%</w:t>
      </w:r>
      <w:r w:rsidR="00B725A9">
        <w:rPr>
          <w:bCs/>
          <w:kern w:val="0"/>
          <w:sz w:val="28"/>
          <w:szCs w:val="20"/>
          <w:lang w:eastAsia="x-none"/>
        </w:rPr>
        <w:t xml:space="preserve"> </w:t>
      </w:r>
      <w:r w:rsidRPr="0099735C">
        <w:rPr>
          <w:bCs/>
          <w:kern w:val="0"/>
          <w:sz w:val="28"/>
          <w:szCs w:val="20"/>
          <w:lang w:eastAsia="x-none"/>
        </w:rPr>
        <w:t>at end</w:t>
      </w:r>
      <w:r w:rsidRPr="0099735C">
        <w:rPr>
          <w:bCs/>
          <w:kern w:val="0"/>
          <w:sz w:val="28"/>
          <w:szCs w:val="20"/>
          <w:lang w:val="x-none" w:eastAsia="x-none"/>
        </w:rPr>
        <w:noBreakHyphen/>
      </w:r>
      <w:r w:rsidR="009C4A4E">
        <w:rPr>
          <w:bCs/>
          <w:kern w:val="0"/>
          <w:sz w:val="28"/>
          <w:szCs w:val="20"/>
          <w:lang w:eastAsia="x-none"/>
        </w:rPr>
        <w:t>March</w:t>
      </w:r>
      <w:r w:rsidRPr="0099735C">
        <w:rPr>
          <w:bCs/>
          <w:kern w:val="0"/>
          <w:sz w:val="28"/>
          <w:szCs w:val="20"/>
          <w:lang w:val="x-none" w:eastAsia="x-none"/>
        </w:rPr>
        <w:t xml:space="preserve"> to </w:t>
      </w:r>
      <w:r w:rsidR="001317D0">
        <w:rPr>
          <w:bCs/>
          <w:kern w:val="0"/>
          <w:sz w:val="28"/>
          <w:szCs w:val="20"/>
          <w:lang w:eastAsia="x-none"/>
        </w:rPr>
        <w:t>88.7</w:t>
      </w:r>
      <w:r w:rsidRPr="0099735C">
        <w:rPr>
          <w:bCs/>
          <w:kern w:val="0"/>
          <w:sz w:val="28"/>
          <w:szCs w:val="20"/>
          <w:lang w:val="x-none" w:eastAsia="x-none"/>
        </w:rPr>
        <w:t>% at end</w:t>
      </w:r>
      <w:r w:rsidRPr="0099735C">
        <w:rPr>
          <w:bCs/>
          <w:kern w:val="0"/>
          <w:sz w:val="28"/>
          <w:szCs w:val="20"/>
          <w:lang w:val="x-none" w:eastAsia="x-none"/>
        </w:rPr>
        <w:noBreakHyphen/>
      </w:r>
      <w:r w:rsidR="009C4A4E">
        <w:rPr>
          <w:bCs/>
          <w:kern w:val="0"/>
          <w:sz w:val="28"/>
          <w:szCs w:val="20"/>
          <w:lang w:eastAsia="x-none"/>
        </w:rPr>
        <w:t>June</w:t>
      </w:r>
      <w:r w:rsidR="00BD4311">
        <w:rPr>
          <w:bCs/>
          <w:kern w:val="0"/>
          <w:sz w:val="28"/>
          <w:szCs w:val="20"/>
          <w:lang w:val="en-US"/>
        </w:rPr>
        <w:t xml:space="preserve">, </w:t>
      </w:r>
      <w:r w:rsidR="00EF2F6B">
        <w:rPr>
          <w:bCs/>
          <w:kern w:val="0"/>
          <w:sz w:val="28"/>
          <w:szCs w:val="20"/>
          <w:lang w:val="en-US"/>
        </w:rPr>
        <w:t>while</w:t>
      </w:r>
      <w:r w:rsidR="00BD4311">
        <w:rPr>
          <w:bCs/>
          <w:kern w:val="0"/>
          <w:sz w:val="28"/>
          <w:szCs w:val="20"/>
          <w:lang w:val="en-US"/>
        </w:rPr>
        <w:t xml:space="preserve"> that for foreign currency </w:t>
      </w:r>
      <w:r w:rsidR="00EF2F6B">
        <w:rPr>
          <w:bCs/>
          <w:kern w:val="0"/>
          <w:sz w:val="28"/>
          <w:szCs w:val="20"/>
          <w:lang w:val="en-US"/>
        </w:rPr>
        <w:t xml:space="preserve">fell </w:t>
      </w:r>
      <w:r w:rsidR="00BD4311">
        <w:rPr>
          <w:bCs/>
          <w:kern w:val="0"/>
          <w:sz w:val="28"/>
          <w:szCs w:val="20"/>
          <w:lang w:val="en-US"/>
        </w:rPr>
        <w:t xml:space="preserve">from </w:t>
      </w:r>
      <w:r w:rsidR="00BD4311" w:rsidRPr="0099735C">
        <w:rPr>
          <w:bCs/>
          <w:kern w:val="0"/>
          <w:sz w:val="28"/>
          <w:szCs w:val="20"/>
          <w:lang w:eastAsia="x-none"/>
        </w:rPr>
        <w:t>49.</w:t>
      </w:r>
      <w:r w:rsidR="002B55DD">
        <w:rPr>
          <w:bCs/>
          <w:kern w:val="0"/>
          <w:sz w:val="28"/>
          <w:szCs w:val="20"/>
          <w:lang w:eastAsia="x-none"/>
        </w:rPr>
        <w:t>7</w:t>
      </w:r>
      <w:r w:rsidR="00BD4311" w:rsidRPr="0099735C">
        <w:rPr>
          <w:bCs/>
          <w:kern w:val="0"/>
          <w:sz w:val="28"/>
          <w:szCs w:val="20"/>
          <w:lang w:val="x-none" w:eastAsia="x-none"/>
        </w:rPr>
        <w:t>%</w:t>
      </w:r>
      <w:r w:rsidR="00BD4311">
        <w:rPr>
          <w:bCs/>
          <w:kern w:val="0"/>
          <w:sz w:val="28"/>
          <w:szCs w:val="20"/>
          <w:lang w:eastAsia="x-none"/>
        </w:rPr>
        <w:t xml:space="preserve"> to </w:t>
      </w:r>
      <w:r w:rsidR="00EF2F6B" w:rsidRPr="00EF2F6B">
        <w:rPr>
          <w:bCs/>
          <w:kern w:val="0"/>
          <w:sz w:val="28"/>
          <w:szCs w:val="20"/>
          <w:lang w:eastAsia="x-none"/>
        </w:rPr>
        <w:t>48</w:t>
      </w:r>
      <w:r w:rsidR="002B55DD" w:rsidRPr="00EF2F6B">
        <w:rPr>
          <w:bCs/>
          <w:kern w:val="0"/>
          <w:sz w:val="28"/>
          <w:szCs w:val="20"/>
          <w:lang w:eastAsia="x-none"/>
        </w:rPr>
        <w:t>.</w:t>
      </w:r>
      <w:r w:rsidR="00B2145F">
        <w:rPr>
          <w:bCs/>
          <w:kern w:val="0"/>
          <w:sz w:val="28"/>
          <w:szCs w:val="20"/>
          <w:lang w:eastAsia="x-none"/>
        </w:rPr>
        <w:t>0</w:t>
      </w:r>
      <w:r w:rsidR="00BD4311">
        <w:rPr>
          <w:bCs/>
          <w:kern w:val="0"/>
          <w:sz w:val="28"/>
          <w:szCs w:val="20"/>
          <w:lang w:eastAsia="x-none"/>
        </w:rPr>
        <w:t>%</w:t>
      </w:r>
      <w:r w:rsidRPr="0099735C">
        <w:rPr>
          <w:bCs/>
          <w:kern w:val="0"/>
          <w:sz w:val="28"/>
          <w:szCs w:val="20"/>
          <w:lang w:val="x-none" w:eastAsia="x-none"/>
        </w:rPr>
        <w:t>.</w:t>
      </w:r>
      <w:r w:rsidR="00EB5376">
        <w:rPr>
          <w:bCs/>
          <w:kern w:val="0"/>
          <w:sz w:val="28"/>
          <w:szCs w:val="20"/>
          <w:lang w:eastAsia="x-none"/>
        </w:rPr>
        <w:t xml:space="preserve">  </w:t>
      </w:r>
      <w:bookmarkStart w:id="0" w:name="_GoBack"/>
      <w:bookmarkEnd w:id="0"/>
    </w:p>
    <w:p w14:paraId="0FA3BFF0" w14:textId="45927EAB" w:rsidR="0089030E" w:rsidRPr="009820ED" w:rsidRDefault="0089030E" w:rsidP="00F713C0">
      <w:pPr>
        <w:pStyle w:val="af8"/>
        <w:widowControl/>
        <w:numPr>
          <w:ilvl w:val="1"/>
          <w:numId w:val="4"/>
        </w:numPr>
        <w:tabs>
          <w:tab w:val="left" w:pos="1134"/>
        </w:tabs>
        <w:ind w:leftChars="0" w:left="0" w:firstLine="0"/>
        <w:jc w:val="both"/>
        <w:rPr>
          <w:bCs/>
          <w:kern w:val="0"/>
          <w:sz w:val="28"/>
          <w:szCs w:val="28"/>
          <w:lang w:eastAsia="x-none"/>
        </w:rPr>
      </w:pPr>
      <w:r w:rsidRPr="009820ED">
        <w:rPr>
          <w:bCs/>
          <w:sz w:val="28"/>
          <w:szCs w:val="28"/>
        </w:rPr>
        <w:lastRenderedPageBreak/>
        <w:t>Loans for use in Hong Kong (including trade finance)</w:t>
      </w:r>
      <w:r w:rsidR="00044210">
        <w:rPr>
          <w:bCs/>
          <w:sz w:val="28"/>
          <w:szCs w:val="28"/>
        </w:rPr>
        <w:t xml:space="preserve"> and loans for use outside Hong Kong</w:t>
      </w:r>
      <w:r w:rsidRPr="009820ED">
        <w:rPr>
          <w:bCs/>
          <w:sz w:val="28"/>
          <w:szCs w:val="28"/>
        </w:rPr>
        <w:t xml:space="preserve"> </w:t>
      </w:r>
      <w:r w:rsidR="002D4159" w:rsidRPr="004A66B4">
        <w:rPr>
          <w:bCs/>
          <w:sz w:val="28"/>
          <w:szCs w:val="28"/>
        </w:rPr>
        <w:t>fell</w:t>
      </w:r>
      <w:r w:rsidRPr="004A66B4">
        <w:rPr>
          <w:bCs/>
          <w:sz w:val="28"/>
          <w:szCs w:val="28"/>
        </w:rPr>
        <w:t xml:space="preserve"> by </w:t>
      </w:r>
      <w:r w:rsidR="00F81B74">
        <w:rPr>
          <w:bCs/>
          <w:sz w:val="28"/>
          <w:szCs w:val="28"/>
        </w:rPr>
        <w:t>0.4</w:t>
      </w:r>
      <w:r w:rsidRPr="004A66B4">
        <w:rPr>
          <w:bCs/>
          <w:sz w:val="28"/>
          <w:szCs w:val="28"/>
        </w:rPr>
        <w:t>%</w:t>
      </w:r>
      <w:r w:rsidR="00B22ABF">
        <w:rPr>
          <w:bCs/>
          <w:sz w:val="28"/>
          <w:szCs w:val="28"/>
        </w:rPr>
        <w:t xml:space="preserve"> and </w:t>
      </w:r>
      <w:r w:rsidR="00F81B74">
        <w:rPr>
          <w:bCs/>
          <w:sz w:val="28"/>
          <w:szCs w:val="28"/>
        </w:rPr>
        <w:t>4.1</w:t>
      </w:r>
      <w:r w:rsidR="00B22ABF">
        <w:rPr>
          <w:bCs/>
          <w:sz w:val="28"/>
          <w:szCs w:val="28"/>
        </w:rPr>
        <w:t>% respectively</w:t>
      </w:r>
      <w:r w:rsidRPr="004A66B4">
        <w:rPr>
          <w:bCs/>
          <w:sz w:val="28"/>
          <w:szCs w:val="28"/>
        </w:rPr>
        <w:t xml:space="preserve"> </w:t>
      </w:r>
      <w:r w:rsidR="002D4159" w:rsidRPr="004A66B4">
        <w:rPr>
          <w:bCs/>
          <w:sz w:val="28"/>
          <w:szCs w:val="28"/>
        </w:rPr>
        <w:t>from</w:t>
      </w:r>
      <w:r w:rsidRPr="004A66B4">
        <w:rPr>
          <w:bCs/>
          <w:sz w:val="28"/>
          <w:szCs w:val="28"/>
        </w:rPr>
        <w:t xml:space="preserve"> end-</w:t>
      </w:r>
      <w:r w:rsidR="002D4159" w:rsidRPr="004A66B4">
        <w:rPr>
          <w:bCs/>
          <w:sz w:val="28"/>
          <w:szCs w:val="28"/>
        </w:rPr>
        <w:t>March to $</w:t>
      </w:r>
      <w:r w:rsidR="00945E83">
        <w:rPr>
          <w:bCs/>
          <w:sz w:val="28"/>
          <w:szCs w:val="28"/>
        </w:rPr>
        <w:t>7,787</w:t>
      </w:r>
      <w:r w:rsidRPr="004A66B4">
        <w:rPr>
          <w:bCs/>
          <w:sz w:val="28"/>
          <w:szCs w:val="28"/>
          <w:lang w:val="en-US"/>
        </w:rPr>
        <w:t> </w:t>
      </w:r>
      <w:r w:rsidRPr="004A66B4">
        <w:rPr>
          <w:bCs/>
          <w:sz w:val="28"/>
          <w:szCs w:val="28"/>
        </w:rPr>
        <w:t xml:space="preserve">billion </w:t>
      </w:r>
      <w:r w:rsidR="004C01C4" w:rsidRPr="004A66B4">
        <w:rPr>
          <w:kern w:val="0"/>
          <w:sz w:val="28"/>
          <w:szCs w:val="28"/>
        </w:rPr>
        <w:t>and</w:t>
      </w:r>
      <w:r w:rsidRPr="009820ED">
        <w:rPr>
          <w:kern w:val="0"/>
          <w:sz w:val="28"/>
          <w:szCs w:val="28"/>
        </w:rPr>
        <w:t xml:space="preserve"> </w:t>
      </w:r>
      <w:r w:rsidR="004C01C4" w:rsidRPr="005758CA">
        <w:rPr>
          <w:bCs/>
          <w:sz w:val="28"/>
          <w:szCs w:val="28"/>
        </w:rPr>
        <w:t>$</w:t>
      </w:r>
      <w:r w:rsidR="00BB3F0A">
        <w:rPr>
          <w:bCs/>
          <w:sz w:val="28"/>
          <w:szCs w:val="28"/>
        </w:rPr>
        <w:t>2,733</w:t>
      </w:r>
      <w:r w:rsidRPr="009820ED">
        <w:rPr>
          <w:bCs/>
          <w:sz w:val="28"/>
          <w:szCs w:val="28"/>
          <w:lang w:val="en-US"/>
        </w:rPr>
        <w:t> </w:t>
      </w:r>
      <w:r w:rsidRPr="009820ED">
        <w:rPr>
          <w:bCs/>
          <w:sz w:val="28"/>
          <w:szCs w:val="28"/>
        </w:rPr>
        <w:t>billion</w:t>
      </w:r>
      <w:r w:rsidR="00B22ABF">
        <w:rPr>
          <w:bCs/>
          <w:sz w:val="28"/>
          <w:szCs w:val="28"/>
        </w:rPr>
        <w:t xml:space="preserve"> </w:t>
      </w:r>
      <w:r w:rsidR="00B22ABF" w:rsidRPr="004A66B4">
        <w:rPr>
          <w:bCs/>
          <w:sz w:val="28"/>
          <w:szCs w:val="28"/>
        </w:rPr>
        <w:t>at end</w:t>
      </w:r>
      <w:r w:rsidR="00B22ABF" w:rsidRPr="004A66B4">
        <w:rPr>
          <w:bCs/>
          <w:sz w:val="28"/>
          <w:szCs w:val="28"/>
        </w:rPr>
        <w:noBreakHyphen/>
        <w:t>June</w:t>
      </w:r>
      <w:r w:rsidRPr="009820ED">
        <w:rPr>
          <w:bCs/>
          <w:sz w:val="28"/>
          <w:szCs w:val="28"/>
        </w:rPr>
        <w:t xml:space="preserve">.  Within the former, loans to </w:t>
      </w:r>
      <w:r w:rsidRPr="006B7663">
        <w:rPr>
          <w:bCs/>
          <w:sz w:val="28"/>
          <w:szCs w:val="28"/>
        </w:rPr>
        <w:t xml:space="preserve">most economic segments </w:t>
      </w:r>
      <w:r w:rsidR="004166B7" w:rsidRPr="006B7663">
        <w:rPr>
          <w:bCs/>
          <w:sz w:val="28"/>
          <w:szCs w:val="28"/>
        </w:rPr>
        <w:t>de</w:t>
      </w:r>
      <w:r w:rsidRPr="006B7663">
        <w:rPr>
          <w:bCs/>
          <w:sz w:val="28"/>
          <w:szCs w:val="28"/>
        </w:rPr>
        <w:t xml:space="preserve">creased.  </w:t>
      </w:r>
      <w:r w:rsidRPr="006B7663">
        <w:rPr>
          <w:color w:val="000000" w:themeColor="text1"/>
          <w:sz w:val="28"/>
          <w:szCs w:val="28"/>
        </w:rPr>
        <w:t xml:space="preserve">Loans to stockbrokers </w:t>
      </w:r>
      <w:r w:rsidR="00F10135">
        <w:rPr>
          <w:color w:val="000000" w:themeColor="text1"/>
          <w:sz w:val="28"/>
          <w:szCs w:val="28"/>
        </w:rPr>
        <w:t>shrank</w:t>
      </w:r>
      <w:r w:rsidR="00D046F1">
        <w:rPr>
          <w:color w:val="000000" w:themeColor="text1"/>
          <w:sz w:val="28"/>
          <w:szCs w:val="28"/>
        </w:rPr>
        <w:t xml:space="preserve"> </w:t>
      </w:r>
      <w:r w:rsidR="00EA3777">
        <w:rPr>
          <w:color w:val="000000" w:themeColor="text1"/>
          <w:sz w:val="28"/>
          <w:szCs w:val="28"/>
        </w:rPr>
        <w:t>by</w:t>
      </w:r>
      <w:r w:rsidR="004166B7" w:rsidRPr="006B7663">
        <w:rPr>
          <w:color w:val="000000" w:themeColor="text1"/>
          <w:sz w:val="28"/>
          <w:szCs w:val="28"/>
        </w:rPr>
        <w:t xml:space="preserve"> </w:t>
      </w:r>
      <w:r w:rsidR="00E76E4B">
        <w:rPr>
          <w:color w:val="000000" w:themeColor="text1"/>
          <w:sz w:val="28"/>
          <w:szCs w:val="28"/>
        </w:rPr>
        <w:t>16.8</w:t>
      </w:r>
      <w:r w:rsidRPr="006B7663">
        <w:rPr>
          <w:color w:val="000000" w:themeColor="text1"/>
          <w:sz w:val="28"/>
          <w:szCs w:val="28"/>
        </w:rPr>
        <w:t>%</w:t>
      </w:r>
      <w:r w:rsidR="009966F6">
        <w:rPr>
          <w:color w:val="000000" w:themeColor="text1"/>
          <w:sz w:val="28"/>
          <w:szCs w:val="28"/>
        </w:rPr>
        <w:t>, as</w:t>
      </w:r>
      <w:r w:rsidR="00F713C0" w:rsidRPr="006B7663">
        <w:rPr>
          <w:color w:val="000000" w:themeColor="text1"/>
          <w:sz w:val="28"/>
          <w:szCs w:val="28"/>
        </w:rPr>
        <w:t xml:space="preserve"> trading </w:t>
      </w:r>
      <w:r w:rsidR="004166B7" w:rsidRPr="006B7663">
        <w:rPr>
          <w:color w:val="000000" w:themeColor="text1"/>
          <w:sz w:val="28"/>
          <w:szCs w:val="28"/>
        </w:rPr>
        <w:t xml:space="preserve">activities </w:t>
      </w:r>
      <w:r w:rsidR="00F713C0" w:rsidRPr="006B7663">
        <w:rPr>
          <w:color w:val="000000" w:themeColor="text1"/>
          <w:sz w:val="28"/>
          <w:szCs w:val="28"/>
        </w:rPr>
        <w:t>in the local stock market</w:t>
      </w:r>
      <w:r w:rsidR="00571320">
        <w:rPr>
          <w:color w:val="000000" w:themeColor="text1"/>
          <w:sz w:val="28"/>
          <w:szCs w:val="28"/>
        </w:rPr>
        <w:t xml:space="preserve"> turned quieter</w:t>
      </w:r>
      <w:r w:rsidR="006416FE" w:rsidRPr="006B7663">
        <w:rPr>
          <w:color w:val="000000" w:themeColor="text1"/>
          <w:sz w:val="28"/>
          <w:szCs w:val="28"/>
        </w:rPr>
        <w:t>.</w:t>
      </w:r>
      <w:r w:rsidR="00F713C0" w:rsidRPr="006B7663">
        <w:rPr>
          <w:color w:val="000000" w:themeColor="text1"/>
          <w:sz w:val="28"/>
          <w:szCs w:val="28"/>
        </w:rPr>
        <w:t xml:space="preserve">  Loans to manufacturing and </w:t>
      </w:r>
      <w:r w:rsidR="000D5617">
        <w:rPr>
          <w:color w:val="000000" w:themeColor="text1"/>
          <w:sz w:val="28"/>
          <w:szCs w:val="28"/>
        </w:rPr>
        <w:t xml:space="preserve">trade finance </w:t>
      </w:r>
      <w:r w:rsidR="000D5617">
        <w:rPr>
          <w:bCs/>
          <w:kern w:val="0"/>
          <w:sz w:val="28"/>
          <w:szCs w:val="20"/>
          <w:lang w:eastAsia="x-none"/>
        </w:rPr>
        <w:t>decreased</w:t>
      </w:r>
      <w:r w:rsidRPr="006B7663">
        <w:rPr>
          <w:color w:val="000000" w:themeColor="text1"/>
          <w:sz w:val="28"/>
          <w:szCs w:val="28"/>
        </w:rPr>
        <w:t xml:space="preserve"> by</w:t>
      </w:r>
      <w:r w:rsidR="00F713C0" w:rsidRPr="006B7663">
        <w:rPr>
          <w:color w:val="000000" w:themeColor="text1"/>
          <w:sz w:val="28"/>
          <w:szCs w:val="28"/>
        </w:rPr>
        <w:t xml:space="preserve"> </w:t>
      </w:r>
      <w:r w:rsidR="00C351FE">
        <w:rPr>
          <w:color w:val="000000" w:themeColor="text1"/>
          <w:sz w:val="28"/>
          <w:szCs w:val="28"/>
        </w:rPr>
        <w:t>3.8</w:t>
      </w:r>
      <w:r w:rsidR="00F713C0" w:rsidRPr="006B7663">
        <w:rPr>
          <w:kern w:val="0"/>
          <w:sz w:val="28"/>
        </w:rPr>
        <w:t>% and</w:t>
      </w:r>
      <w:r w:rsidRPr="006B7663">
        <w:rPr>
          <w:color w:val="000000" w:themeColor="text1"/>
          <w:sz w:val="28"/>
          <w:szCs w:val="28"/>
        </w:rPr>
        <w:t xml:space="preserve"> </w:t>
      </w:r>
      <w:r w:rsidR="00D046F1">
        <w:rPr>
          <w:color w:val="000000" w:themeColor="text1"/>
          <w:sz w:val="28"/>
          <w:szCs w:val="28"/>
        </w:rPr>
        <w:t>2.4</w:t>
      </w:r>
      <w:r w:rsidRPr="006B7663">
        <w:rPr>
          <w:color w:val="000000" w:themeColor="text1"/>
          <w:sz w:val="28"/>
          <w:szCs w:val="28"/>
        </w:rPr>
        <w:t>%</w:t>
      </w:r>
      <w:r w:rsidR="00C416A6" w:rsidRPr="006B7663">
        <w:rPr>
          <w:color w:val="000000" w:themeColor="text1"/>
          <w:sz w:val="28"/>
          <w:szCs w:val="28"/>
        </w:rPr>
        <w:t xml:space="preserve"> respectively</w:t>
      </w:r>
      <w:r w:rsidR="000D5617">
        <w:rPr>
          <w:color w:val="000000" w:themeColor="text1"/>
          <w:sz w:val="28"/>
          <w:szCs w:val="28"/>
        </w:rPr>
        <w:t xml:space="preserve"> </w:t>
      </w:r>
      <w:r w:rsidR="000D5617" w:rsidRPr="006B7663">
        <w:rPr>
          <w:color w:val="000000" w:themeColor="text1"/>
          <w:sz w:val="28"/>
          <w:szCs w:val="28"/>
        </w:rPr>
        <w:t>amid the weak external trade performance</w:t>
      </w:r>
      <w:r w:rsidRPr="006B7663">
        <w:rPr>
          <w:color w:val="000000" w:themeColor="text1"/>
          <w:sz w:val="28"/>
          <w:szCs w:val="28"/>
        </w:rPr>
        <w:t xml:space="preserve">.  </w:t>
      </w:r>
      <w:r w:rsidR="00337157">
        <w:rPr>
          <w:color w:val="000000" w:themeColor="text1"/>
          <w:sz w:val="28"/>
          <w:szCs w:val="28"/>
        </w:rPr>
        <w:t>The fall in l</w:t>
      </w:r>
      <w:r w:rsidRPr="006B7663">
        <w:rPr>
          <w:color w:val="000000" w:themeColor="text1"/>
          <w:sz w:val="28"/>
          <w:szCs w:val="28"/>
        </w:rPr>
        <w:t xml:space="preserve">oans to wholesale and retail trade </w:t>
      </w:r>
      <w:r w:rsidR="00A329C2">
        <w:rPr>
          <w:color w:val="000000" w:themeColor="text1"/>
          <w:sz w:val="28"/>
          <w:szCs w:val="28"/>
        </w:rPr>
        <w:t>narrowed</w:t>
      </w:r>
      <w:r w:rsidRPr="006B7663">
        <w:rPr>
          <w:color w:val="000000" w:themeColor="text1"/>
          <w:sz w:val="28"/>
          <w:szCs w:val="28"/>
        </w:rPr>
        <w:t xml:space="preserve"> </w:t>
      </w:r>
      <w:r w:rsidR="00337157">
        <w:rPr>
          <w:color w:val="000000" w:themeColor="text1"/>
          <w:sz w:val="28"/>
          <w:szCs w:val="28"/>
        </w:rPr>
        <w:t xml:space="preserve">to </w:t>
      </w:r>
      <w:r w:rsidR="00785B82">
        <w:rPr>
          <w:color w:val="000000" w:themeColor="text1"/>
          <w:sz w:val="28"/>
          <w:szCs w:val="28"/>
        </w:rPr>
        <w:t>0.4</w:t>
      </w:r>
      <w:r w:rsidRPr="006B7663">
        <w:rPr>
          <w:color w:val="000000" w:themeColor="text1"/>
          <w:sz w:val="28"/>
          <w:szCs w:val="28"/>
        </w:rPr>
        <w:t>%</w:t>
      </w:r>
      <w:r w:rsidR="00E44359">
        <w:rPr>
          <w:color w:val="000000" w:themeColor="text1"/>
          <w:sz w:val="28"/>
          <w:szCs w:val="28"/>
        </w:rPr>
        <w:t xml:space="preserve"> </w:t>
      </w:r>
      <w:r w:rsidR="00A329C2">
        <w:rPr>
          <w:color w:val="000000" w:themeColor="text1"/>
          <w:sz w:val="28"/>
          <w:szCs w:val="28"/>
        </w:rPr>
        <w:t>alongside</w:t>
      </w:r>
      <w:r w:rsidR="009966F6" w:rsidDel="009966F6">
        <w:rPr>
          <w:color w:val="000000" w:themeColor="text1"/>
          <w:sz w:val="28"/>
          <w:szCs w:val="28"/>
        </w:rPr>
        <w:t xml:space="preserve"> </w:t>
      </w:r>
      <w:r w:rsidR="00E44359">
        <w:rPr>
          <w:color w:val="000000" w:themeColor="text1"/>
          <w:sz w:val="28"/>
          <w:szCs w:val="28"/>
        </w:rPr>
        <w:t xml:space="preserve">the </w:t>
      </w:r>
      <w:r w:rsidR="007914EA">
        <w:rPr>
          <w:color w:val="000000" w:themeColor="text1"/>
          <w:sz w:val="28"/>
          <w:szCs w:val="28"/>
        </w:rPr>
        <w:t xml:space="preserve">continued </w:t>
      </w:r>
      <w:r w:rsidR="00E44359" w:rsidRPr="006B7663">
        <w:rPr>
          <w:color w:val="000000" w:themeColor="text1"/>
          <w:sz w:val="28"/>
          <w:szCs w:val="28"/>
        </w:rPr>
        <w:t>recovery of inbound tourism</w:t>
      </w:r>
      <w:r w:rsidR="009966F6">
        <w:rPr>
          <w:color w:val="000000" w:themeColor="text1"/>
          <w:sz w:val="28"/>
          <w:szCs w:val="28"/>
        </w:rPr>
        <w:t xml:space="preserve"> and private consumption</w:t>
      </w:r>
      <w:r w:rsidRPr="006B7663">
        <w:rPr>
          <w:color w:val="000000" w:themeColor="text1"/>
          <w:sz w:val="28"/>
          <w:szCs w:val="28"/>
        </w:rPr>
        <w:t xml:space="preserve">.  </w:t>
      </w:r>
      <w:r w:rsidR="001F124C">
        <w:rPr>
          <w:color w:val="000000" w:themeColor="text1"/>
          <w:sz w:val="28"/>
          <w:szCs w:val="28"/>
        </w:rPr>
        <w:t>Meanwhile, loans to financial concerns rose</w:t>
      </w:r>
      <w:r w:rsidR="001F124C" w:rsidRPr="006B7663">
        <w:rPr>
          <w:color w:val="000000" w:themeColor="text1"/>
          <w:sz w:val="28"/>
          <w:szCs w:val="28"/>
        </w:rPr>
        <w:t xml:space="preserve"> by </w:t>
      </w:r>
      <w:r w:rsidR="001F124C">
        <w:rPr>
          <w:color w:val="000000" w:themeColor="text1"/>
          <w:sz w:val="28"/>
          <w:szCs w:val="28"/>
        </w:rPr>
        <w:t>1.1</w:t>
      </w:r>
      <w:r w:rsidR="001F124C" w:rsidRPr="006B7663">
        <w:rPr>
          <w:color w:val="000000" w:themeColor="text1"/>
          <w:sz w:val="28"/>
          <w:szCs w:val="28"/>
        </w:rPr>
        <w:t xml:space="preserve">%.   </w:t>
      </w:r>
      <w:r w:rsidRPr="006B7663">
        <w:rPr>
          <w:bCs/>
          <w:sz w:val="28"/>
          <w:szCs w:val="28"/>
        </w:rPr>
        <w:t>As for property</w:t>
      </w:r>
      <w:r w:rsidRPr="006B7663">
        <w:rPr>
          <w:bCs/>
          <w:sz w:val="28"/>
          <w:szCs w:val="28"/>
        </w:rPr>
        <w:noBreakHyphen/>
        <w:t>related lending, loans to building, construction, property development and investment</w:t>
      </w:r>
      <w:r w:rsidR="002F5805">
        <w:rPr>
          <w:bCs/>
          <w:sz w:val="28"/>
          <w:szCs w:val="28"/>
        </w:rPr>
        <w:t xml:space="preserve"> decreased by 2.1%</w:t>
      </w:r>
      <w:r w:rsidRPr="006B7663">
        <w:rPr>
          <w:bCs/>
          <w:sz w:val="28"/>
          <w:szCs w:val="28"/>
        </w:rPr>
        <w:t xml:space="preserve">, </w:t>
      </w:r>
      <w:r w:rsidR="002F5805">
        <w:rPr>
          <w:bCs/>
          <w:sz w:val="28"/>
          <w:szCs w:val="28"/>
        </w:rPr>
        <w:t>while</w:t>
      </w:r>
      <w:r w:rsidRPr="006B7663">
        <w:rPr>
          <w:bCs/>
          <w:sz w:val="28"/>
          <w:szCs w:val="28"/>
        </w:rPr>
        <w:t xml:space="preserve"> loans for purchase of residential property</w:t>
      </w:r>
      <w:r w:rsidRPr="006B7663">
        <w:rPr>
          <w:color w:val="000000" w:themeColor="text1"/>
          <w:sz w:val="28"/>
          <w:szCs w:val="28"/>
        </w:rPr>
        <w:t xml:space="preserve"> </w:t>
      </w:r>
      <w:r w:rsidR="002F5805">
        <w:rPr>
          <w:color w:val="000000" w:themeColor="text1"/>
          <w:sz w:val="28"/>
          <w:szCs w:val="28"/>
        </w:rPr>
        <w:t>increased</w:t>
      </w:r>
      <w:r w:rsidRPr="006B7663">
        <w:rPr>
          <w:color w:val="000000" w:themeColor="text1"/>
          <w:sz w:val="28"/>
          <w:szCs w:val="28"/>
        </w:rPr>
        <w:t xml:space="preserve"> by </w:t>
      </w:r>
      <w:r w:rsidR="002F5805">
        <w:rPr>
          <w:color w:val="000000" w:themeColor="text1"/>
          <w:sz w:val="28"/>
          <w:szCs w:val="28"/>
        </w:rPr>
        <w:t>1.6</w:t>
      </w:r>
      <w:r w:rsidRPr="006B7663">
        <w:rPr>
          <w:color w:val="000000" w:themeColor="text1"/>
          <w:sz w:val="28"/>
          <w:szCs w:val="28"/>
        </w:rPr>
        <w:t>%</w:t>
      </w:r>
      <w:r w:rsidRPr="009820ED">
        <w:rPr>
          <w:bCs/>
          <w:sz w:val="28"/>
          <w:szCs w:val="28"/>
        </w:rPr>
        <w:t>.</w:t>
      </w:r>
      <w:r w:rsidR="00FC4BFA">
        <w:rPr>
          <w:bCs/>
          <w:sz w:val="28"/>
          <w:szCs w:val="28"/>
        </w:rPr>
        <w:t xml:space="preserve">  </w:t>
      </w:r>
    </w:p>
    <w:p w14:paraId="5EC62AAA" w14:textId="385795C2" w:rsidR="00E45E6B" w:rsidRDefault="00E45E6B">
      <w:pPr>
        <w:widowControl/>
      </w:pPr>
    </w:p>
    <w:p w14:paraId="735FAF38" w14:textId="77777777" w:rsidR="00CD0B68" w:rsidRPr="00354612" w:rsidRDefault="00CD0B68" w:rsidP="00CD0B68">
      <w:pPr>
        <w:pStyle w:val="a7"/>
        <w:overflowPunct/>
        <w:autoSpaceDE/>
        <w:autoSpaceDN/>
        <w:adjustRightInd/>
        <w:spacing w:line="360" w:lineRule="atLeast"/>
        <w:jc w:val="center"/>
        <w:textAlignment w:val="auto"/>
      </w:pPr>
      <w:r w:rsidRPr="00354612">
        <w:t>Table</w:t>
      </w:r>
      <w:r w:rsidRPr="00354612">
        <w:rPr>
          <w:rFonts w:hint="eastAsia"/>
        </w:rPr>
        <w:t xml:space="preserve"> </w:t>
      </w:r>
      <w:r w:rsidRPr="00354612">
        <w:rPr>
          <w:rFonts w:hint="eastAsia"/>
          <w:lang w:eastAsia="zh-TW"/>
        </w:rPr>
        <w:t>4</w:t>
      </w:r>
      <w:r w:rsidRPr="00354612">
        <w:t>.</w:t>
      </w:r>
      <w:r w:rsidRPr="00354612">
        <w:rPr>
          <w:rFonts w:hint="eastAsia"/>
        </w:rPr>
        <w:t xml:space="preserve">2 : </w:t>
      </w:r>
      <w:r w:rsidRPr="00354612">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CD0B68" w:rsidRPr="00C716AF" w14:paraId="1E5131A7" w14:textId="77777777" w:rsidTr="003A5F1C">
        <w:trPr>
          <w:trHeight w:val="160"/>
        </w:trPr>
        <w:tc>
          <w:tcPr>
            <w:tcW w:w="1440" w:type="dxa"/>
          </w:tcPr>
          <w:p w14:paraId="38D1F406" w14:textId="77777777" w:rsidR="00CD0B68" w:rsidRPr="00C716AF" w:rsidRDefault="00CD0B68" w:rsidP="003A5F1C">
            <w:pPr>
              <w:spacing w:line="240" w:lineRule="exact"/>
              <w:ind w:left="-108"/>
              <w:jc w:val="center"/>
              <w:rPr>
                <w:sz w:val="18"/>
                <w:szCs w:val="18"/>
              </w:rPr>
            </w:pPr>
            <w:r w:rsidRPr="00C716AF">
              <w:rPr>
                <w:sz w:val="18"/>
                <w:szCs w:val="18"/>
              </w:rPr>
              <w:tab/>
            </w:r>
          </w:p>
        </w:tc>
        <w:tc>
          <w:tcPr>
            <w:tcW w:w="6720" w:type="dxa"/>
            <w:gridSpan w:val="8"/>
            <w:tcBorders>
              <w:bottom w:val="single" w:sz="4" w:space="0" w:color="auto"/>
            </w:tcBorders>
          </w:tcPr>
          <w:p w14:paraId="698B6D9B"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All loans and advances for use in Hong Kong</w:t>
            </w:r>
          </w:p>
        </w:tc>
        <w:tc>
          <w:tcPr>
            <w:tcW w:w="1131" w:type="dxa"/>
          </w:tcPr>
          <w:p w14:paraId="24F8D4F0" w14:textId="77777777" w:rsidR="00CD0B68" w:rsidRPr="00C716AF" w:rsidRDefault="00CD0B68" w:rsidP="003A5F1C">
            <w:pPr>
              <w:spacing w:line="240" w:lineRule="exact"/>
              <w:jc w:val="center"/>
              <w:rPr>
                <w:sz w:val="18"/>
                <w:szCs w:val="18"/>
              </w:rPr>
            </w:pPr>
          </w:p>
        </w:tc>
        <w:tc>
          <w:tcPr>
            <w:tcW w:w="969" w:type="dxa"/>
          </w:tcPr>
          <w:p w14:paraId="790DB7CD" w14:textId="77777777" w:rsidR="00CD0B68" w:rsidRPr="00C716AF" w:rsidRDefault="00CD0B68" w:rsidP="003A5F1C">
            <w:pPr>
              <w:spacing w:line="240" w:lineRule="exact"/>
              <w:ind w:rightChars="-14" w:right="-34"/>
              <w:jc w:val="center"/>
              <w:rPr>
                <w:bCs/>
                <w:sz w:val="18"/>
                <w:szCs w:val="18"/>
              </w:rPr>
            </w:pPr>
          </w:p>
        </w:tc>
      </w:tr>
      <w:tr w:rsidR="00CD0B68" w:rsidRPr="00C716AF" w14:paraId="72FFAD86" w14:textId="77777777" w:rsidTr="003A5F1C">
        <w:trPr>
          <w:trHeight w:val="160"/>
        </w:trPr>
        <w:tc>
          <w:tcPr>
            <w:tcW w:w="1440" w:type="dxa"/>
          </w:tcPr>
          <w:p w14:paraId="2BEAA903" w14:textId="77777777" w:rsidR="00CD0B68" w:rsidRPr="00C716AF" w:rsidRDefault="00CD0B68" w:rsidP="003A5F1C">
            <w:pPr>
              <w:spacing w:line="240" w:lineRule="exact"/>
              <w:jc w:val="right"/>
              <w:rPr>
                <w:sz w:val="18"/>
                <w:szCs w:val="18"/>
              </w:rPr>
            </w:pPr>
          </w:p>
        </w:tc>
        <w:tc>
          <w:tcPr>
            <w:tcW w:w="1440" w:type="dxa"/>
            <w:gridSpan w:val="2"/>
            <w:tcBorders>
              <w:top w:val="single" w:sz="4" w:space="0" w:color="auto"/>
            </w:tcBorders>
          </w:tcPr>
          <w:p w14:paraId="6462ADA8" w14:textId="77777777" w:rsidR="00CD0B68" w:rsidRPr="00C716AF" w:rsidRDefault="00CD0B68" w:rsidP="003A5F1C">
            <w:pPr>
              <w:spacing w:line="240" w:lineRule="exact"/>
              <w:rPr>
                <w:sz w:val="18"/>
                <w:szCs w:val="18"/>
              </w:rPr>
            </w:pPr>
            <w:r w:rsidRPr="00C716AF">
              <w:rPr>
                <w:sz w:val="18"/>
                <w:szCs w:val="18"/>
              </w:rPr>
              <w:t>Loans to :</w:t>
            </w:r>
          </w:p>
        </w:tc>
        <w:tc>
          <w:tcPr>
            <w:tcW w:w="720" w:type="dxa"/>
            <w:tcBorders>
              <w:top w:val="single" w:sz="4" w:space="0" w:color="auto"/>
            </w:tcBorders>
          </w:tcPr>
          <w:p w14:paraId="38ACF081" w14:textId="77777777" w:rsidR="00CD0B68" w:rsidRPr="00C716AF" w:rsidRDefault="00CD0B68" w:rsidP="003A5F1C">
            <w:pPr>
              <w:spacing w:line="240" w:lineRule="exact"/>
              <w:jc w:val="center"/>
              <w:rPr>
                <w:sz w:val="18"/>
                <w:szCs w:val="18"/>
              </w:rPr>
            </w:pPr>
          </w:p>
        </w:tc>
        <w:tc>
          <w:tcPr>
            <w:tcW w:w="1260" w:type="dxa"/>
            <w:tcBorders>
              <w:top w:val="single" w:sz="4" w:space="0" w:color="auto"/>
            </w:tcBorders>
          </w:tcPr>
          <w:p w14:paraId="5D9362F9" w14:textId="77777777" w:rsidR="00CD0B68" w:rsidRPr="00C716AF" w:rsidRDefault="00CD0B68" w:rsidP="003A5F1C">
            <w:pPr>
              <w:spacing w:line="240" w:lineRule="exact"/>
              <w:jc w:val="right"/>
              <w:rPr>
                <w:sz w:val="18"/>
                <w:szCs w:val="18"/>
              </w:rPr>
            </w:pPr>
          </w:p>
        </w:tc>
        <w:tc>
          <w:tcPr>
            <w:tcW w:w="900" w:type="dxa"/>
            <w:tcBorders>
              <w:top w:val="single" w:sz="4" w:space="0" w:color="auto"/>
            </w:tcBorders>
          </w:tcPr>
          <w:p w14:paraId="7A48C9B0" w14:textId="77777777" w:rsidR="00CD0B68" w:rsidRPr="00C716AF" w:rsidRDefault="00CD0B68" w:rsidP="003A5F1C">
            <w:pPr>
              <w:spacing w:line="240" w:lineRule="exact"/>
              <w:jc w:val="center"/>
              <w:rPr>
                <w:sz w:val="18"/>
                <w:szCs w:val="18"/>
              </w:rPr>
            </w:pPr>
          </w:p>
        </w:tc>
        <w:tc>
          <w:tcPr>
            <w:tcW w:w="720" w:type="dxa"/>
            <w:tcBorders>
              <w:top w:val="single" w:sz="4" w:space="0" w:color="auto"/>
            </w:tcBorders>
          </w:tcPr>
          <w:p w14:paraId="556E5FF8" w14:textId="77777777" w:rsidR="00CD0B68" w:rsidRPr="00C716AF" w:rsidRDefault="00CD0B68" w:rsidP="003A5F1C">
            <w:pPr>
              <w:spacing w:line="240" w:lineRule="exact"/>
              <w:jc w:val="right"/>
              <w:rPr>
                <w:sz w:val="18"/>
                <w:szCs w:val="18"/>
              </w:rPr>
            </w:pPr>
          </w:p>
        </w:tc>
        <w:tc>
          <w:tcPr>
            <w:tcW w:w="720" w:type="dxa"/>
            <w:tcBorders>
              <w:top w:val="single" w:sz="4" w:space="0" w:color="auto"/>
            </w:tcBorders>
          </w:tcPr>
          <w:p w14:paraId="066490D4" w14:textId="77777777" w:rsidR="00CD0B68" w:rsidRPr="00C716AF" w:rsidRDefault="00CD0B68" w:rsidP="003A5F1C">
            <w:pPr>
              <w:spacing w:line="240" w:lineRule="exact"/>
              <w:jc w:val="center"/>
              <w:rPr>
                <w:sz w:val="18"/>
                <w:szCs w:val="18"/>
              </w:rPr>
            </w:pPr>
          </w:p>
        </w:tc>
        <w:tc>
          <w:tcPr>
            <w:tcW w:w="960" w:type="dxa"/>
            <w:tcBorders>
              <w:top w:val="single" w:sz="4" w:space="0" w:color="auto"/>
            </w:tcBorders>
          </w:tcPr>
          <w:p w14:paraId="5B14BF6C" w14:textId="77777777" w:rsidR="00CD0B68" w:rsidRPr="00C716AF" w:rsidRDefault="00CD0B68" w:rsidP="003A5F1C">
            <w:pPr>
              <w:spacing w:line="240" w:lineRule="exact"/>
              <w:jc w:val="right"/>
              <w:rPr>
                <w:sz w:val="18"/>
                <w:szCs w:val="18"/>
              </w:rPr>
            </w:pPr>
          </w:p>
        </w:tc>
        <w:tc>
          <w:tcPr>
            <w:tcW w:w="1131" w:type="dxa"/>
          </w:tcPr>
          <w:p w14:paraId="46008B18" w14:textId="77777777" w:rsidR="00CD0B68" w:rsidRPr="00C716AF" w:rsidRDefault="00CD0B68" w:rsidP="003A5F1C">
            <w:pPr>
              <w:spacing w:line="240" w:lineRule="exact"/>
              <w:jc w:val="center"/>
              <w:rPr>
                <w:sz w:val="18"/>
                <w:szCs w:val="18"/>
              </w:rPr>
            </w:pPr>
          </w:p>
        </w:tc>
        <w:tc>
          <w:tcPr>
            <w:tcW w:w="969" w:type="dxa"/>
          </w:tcPr>
          <w:p w14:paraId="1DE4F109" w14:textId="77777777" w:rsidR="00CD0B68" w:rsidRPr="00C716AF" w:rsidRDefault="00CD0B68" w:rsidP="003A5F1C">
            <w:pPr>
              <w:spacing w:line="240" w:lineRule="exact"/>
              <w:jc w:val="right"/>
              <w:rPr>
                <w:sz w:val="18"/>
                <w:szCs w:val="18"/>
              </w:rPr>
            </w:pPr>
          </w:p>
        </w:tc>
      </w:tr>
      <w:tr w:rsidR="00CD0B68" w:rsidRPr="00C716AF" w14:paraId="27FED96E" w14:textId="77777777" w:rsidTr="003A5F1C">
        <w:trPr>
          <w:trHeight w:val="160"/>
        </w:trPr>
        <w:tc>
          <w:tcPr>
            <w:tcW w:w="1440" w:type="dxa"/>
          </w:tcPr>
          <w:p w14:paraId="55B0E3EA" w14:textId="77777777" w:rsidR="00CD0B68" w:rsidRPr="00C716AF" w:rsidRDefault="00CD0B68" w:rsidP="003A5F1C">
            <w:pPr>
              <w:spacing w:line="240" w:lineRule="exact"/>
              <w:ind w:left="-108"/>
              <w:jc w:val="center"/>
              <w:rPr>
                <w:sz w:val="18"/>
                <w:szCs w:val="18"/>
              </w:rPr>
            </w:pPr>
          </w:p>
        </w:tc>
        <w:tc>
          <w:tcPr>
            <w:tcW w:w="720" w:type="dxa"/>
          </w:tcPr>
          <w:p w14:paraId="7E247A1F" w14:textId="77777777" w:rsidR="00CD0B68" w:rsidRPr="00C716AF" w:rsidRDefault="00CD0B68" w:rsidP="003A5F1C">
            <w:pPr>
              <w:spacing w:line="240" w:lineRule="exact"/>
              <w:jc w:val="center"/>
              <w:rPr>
                <w:sz w:val="18"/>
                <w:szCs w:val="18"/>
              </w:rPr>
            </w:pPr>
          </w:p>
        </w:tc>
        <w:tc>
          <w:tcPr>
            <w:tcW w:w="720" w:type="dxa"/>
          </w:tcPr>
          <w:p w14:paraId="586DE99A" w14:textId="77777777" w:rsidR="00CD0B68" w:rsidRPr="00C716AF" w:rsidRDefault="00CD0B68" w:rsidP="003A5F1C">
            <w:pPr>
              <w:spacing w:line="240" w:lineRule="exact"/>
              <w:jc w:val="center"/>
              <w:rPr>
                <w:sz w:val="18"/>
                <w:szCs w:val="18"/>
              </w:rPr>
            </w:pPr>
          </w:p>
        </w:tc>
        <w:tc>
          <w:tcPr>
            <w:tcW w:w="720" w:type="dxa"/>
          </w:tcPr>
          <w:p w14:paraId="0BA799FB" w14:textId="77777777" w:rsidR="00CD0B68" w:rsidRPr="00C716AF" w:rsidRDefault="00CD0B68" w:rsidP="003A5F1C">
            <w:pPr>
              <w:spacing w:line="240" w:lineRule="exact"/>
              <w:ind w:left="-108" w:rightChars="-45" w:right="-108"/>
              <w:jc w:val="center"/>
              <w:rPr>
                <w:sz w:val="18"/>
                <w:szCs w:val="18"/>
              </w:rPr>
            </w:pPr>
          </w:p>
        </w:tc>
        <w:tc>
          <w:tcPr>
            <w:tcW w:w="1260" w:type="dxa"/>
          </w:tcPr>
          <w:p w14:paraId="37CAEE47" w14:textId="77777777" w:rsidR="00CD0B68" w:rsidRPr="00C716AF" w:rsidRDefault="00CD0B68" w:rsidP="003A5F1C">
            <w:pPr>
              <w:spacing w:line="240" w:lineRule="exact"/>
              <w:jc w:val="center"/>
              <w:rPr>
                <w:sz w:val="18"/>
                <w:szCs w:val="18"/>
              </w:rPr>
            </w:pPr>
            <w:r w:rsidRPr="00C716AF">
              <w:rPr>
                <w:rFonts w:hint="eastAsia"/>
                <w:sz w:val="18"/>
                <w:szCs w:val="18"/>
              </w:rPr>
              <w:t>Building</w:t>
            </w:r>
            <w:r w:rsidRPr="00C716AF">
              <w:rPr>
                <w:sz w:val="18"/>
                <w:szCs w:val="18"/>
              </w:rPr>
              <w:t xml:space="preserve">, </w:t>
            </w:r>
          </w:p>
        </w:tc>
        <w:tc>
          <w:tcPr>
            <w:tcW w:w="900" w:type="dxa"/>
          </w:tcPr>
          <w:p w14:paraId="7F23E731" w14:textId="77777777" w:rsidR="00CD0B68" w:rsidRPr="00C716AF" w:rsidRDefault="00CD0B68" w:rsidP="003A5F1C">
            <w:pPr>
              <w:spacing w:line="240" w:lineRule="exact"/>
              <w:jc w:val="center"/>
              <w:rPr>
                <w:sz w:val="18"/>
                <w:szCs w:val="18"/>
              </w:rPr>
            </w:pPr>
          </w:p>
        </w:tc>
        <w:tc>
          <w:tcPr>
            <w:tcW w:w="720" w:type="dxa"/>
          </w:tcPr>
          <w:p w14:paraId="1F6934FE" w14:textId="77777777" w:rsidR="00CD0B68" w:rsidRPr="00C716AF" w:rsidRDefault="00CD0B68" w:rsidP="003A5F1C">
            <w:pPr>
              <w:spacing w:line="240" w:lineRule="exact"/>
              <w:jc w:val="center"/>
              <w:rPr>
                <w:sz w:val="18"/>
                <w:szCs w:val="18"/>
              </w:rPr>
            </w:pPr>
          </w:p>
        </w:tc>
        <w:tc>
          <w:tcPr>
            <w:tcW w:w="720" w:type="dxa"/>
          </w:tcPr>
          <w:p w14:paraId="2222C739" w14:textId="77777777" w:rsidR="00CD0B68" w:rsidRPr="00C716AF" w:rsidRDefault="00CD0B68" w:rsidP="003A5F1C">
            <w:pPr>
              <w:spacing w:line="240" w:lineRule="exact"/>
              <w:jc w:val="center"/>
              <w:rPr>
                <w:sz w:val="18"/>
                <w:szCs w:val="18"/>
              </w:rPr>
            </w:pPr>
          </w:p>
        </w:tc>
        <w:tc>
          <w:tcPr>
            <w:tcW w:w="960" w:type="dxa"/>
          </w:tcPr>
          <w:p w14:paraId="2B418C1B" w14:textId="77777777" w:rsidR="00CD0B68" w:rsidRPr="00C716AF" w:rsidRDefault="00CD0B68" w:rsidP="003A5F1C">
            <w:pPr>
              <w:spacing w:line="240" w:lineRule="exact"/>
              <w:jc w:val="center"/>
              <w:rPr>
                <w:sz w:val="18"/>
                <w:szCs w:val="18"/>
              </w:rPr>
            </w:pPr>
          </w:p>
        </w:tc>
        <w:tc>
          <w:tcPr>
            <w:tcW w:w="1131" w:type="dxa"/>
          </w:tcPr>
          <w:p w14:paraId="0CA8BCB5" w14:textId="77777777" w:rsidR="00CD0B68" w:rsidRPr="00C716AF" w:rsidRDefault="00CD0B68" w:rsidP="003A5F1C">
            <w:pPr>
              <w:spacing w:line="240" w:lineRule="exact"/>
              <w:ind w:rightChars="-14" w:right="-34"/>
              <w:jc w:val="center"/>
              <w:rPr>
                <w:bCs/>
                <w:sz w:val="18"/>
                <w:szCs w:val="18"/>
              </w:rPr>
            </w:pPr>
          </w:p>
        </w:tc>
        <w:tc>
          <w:tcPr>
            <w:tcW w:w="969" w:type="dxa"/>
          </w:tcPr>
          <w:p w14:paraId="405C1783" w14:textId="77777777" w:rsidR="00CD0B68" w:rsidRPr="00C716AF" w:rsidRDefault="00CD0B68" w:rsidP="003A5F1C">
            <w:pPr>
              <w:spacing w:line="240" w:lineRule="exact"/>
              <w:ind w:rightChars="-14" w:right="-34"/>
              <w:jc w:val="center"/>
              <w:rPr>
                <w:bCs/>
                <w:sz w:val="18"/>
                <w:szCs w:val="18"/>
              </w:rPr>
            </w:pPr>
          </w:p>
        </w:tc>
      </w:tr>
      <w:tr w:rsidR="00CD0B68" w:rsidRPr="00C716AF" w14:paraId="239B24B6" w14:textId="77777777" w:rsidTr="003A5F1C">
        <w:trPr>
          <w:trHeight w:val="160"/>
        </w:trPr>
        <w:tc>
          <w:tcPr>
            <w:tcW w:w="1440" w:type="dxa"/>
          </w:tcPr>
          <w:p w14:paraId="76E80675" w14:textId="77777777" w:rsidR="00CD0B68" w:rsidRPr="00C716AF" w:rsidRDefault="00CD0B68" w:rsidP="003A5F1C">
            <w:pPr>
              <w:spacing w:line="240" w:lineRule="exact"/>
              <w:ind w:left="-108"/>
              <w:jc w:val="center"/>
              <w:rPr>
                <w:sz w:val="18"/>
                <w:szCs w:val="18"/>
              </w:rPr>
            </w:pPr>
          </w:p>
        </w:tc>
        <w:tc>
          <w:tcPr>
            <w:tcW w:w="720" w:type="dxa"/>
          </w:tcPr>
          <w:p w14:paraId="3E4CAADE" w14:textId="77777777" w:rsidR="00CD0B68" w:rsidRPr="00C716AF" w:rsidRDefault="00CD0B68" w:rsidP="003A5F1C">
            <w:pPr>
              <w:spacing w:line="240" w:lineRule="exact"/>
              <w:jc w:val="center"/>
              <w:rPr>
                <w:sz w:val="18"/>
                <w:szCs w:val="18"/>
              </w:rPr>
            </w:pPr>
          </w:p>
        </w:tc>
        <w:tc>
          <w:tcPr>
            <w:tcW w:w="720" w:type="dxa"/>
          </w:tcPr>
          <w:p w14:paraId="1E43E3F0" w14:textId="77777777" w:rsidR="00CD0B68" w:rsidRPr="00C716AF" w:rsidRDefault="00CD0B68" w:rsidP="003A5F1C">
            <w:pPr>
              <w:spacing w:line="240" w:lineRule="exact"/>
              <w:jc w:val="center"/>
              <w:rPr>
                <w:sz w:val="18"/>
                <w:szCs w:val="18"/>
              </w:rPr>
            </w:pPr>
          </w:p>
        </w:tc>
        <w:tc>
          <w:tcPr>
            <w:tcW w:w="720" w:type="dxa"/>
          </w:tcPr>
          <w:p w14:paraId="2D8C2722" w14:textId="77777777" w:rsidR="00CD0B68" w:rsidRPr="00C716AF" w:rsidRDefault="00CD0B68" w:rsidP="003A5F1C">
            <w:pPr>
              <w:spacing w:line="240" w:lineRule="exact"/>
              <w:ind w:left="-108" w:rightChars="-45" w:right="-108"/>
              <w:jc w:val="center"/>
              <w:rPr>
                <w:sz w:val="18"/>
                <w:szCs w:val="18"/>
              </w:rPr>
            </w:pPr>
            <w:r w:rsidRPr="00C716AF">
              <w:rPr>
                <w:sz w:val="18"/>
                <w:szCs w:val="18"/>
              </w:rPr>
              <w:t>Whole-</w:t>
            </w:r>
          </w:p>
        </w:tc>
        <w:tc>
          <w:tcPr>
            <w:tcW w:w="1260" w:type="dxa"/>
          </w:tcPr>
          <w:p w14:paraId="74C61EFC" w14:textId="77777777" w:rsidR="00CD0B68" w:rsidRPr="00C716AF" w:rsidRDefault="00CD0B68" w:rsidP="003A5F1C">
            <w:pPr>
              <w:spacing w:line="240" w:lineRule="exact"/>
              <w:jc w:val="center"/>
              <w:rPr>
                <w:sz w:val="18"/>
                <w:szCs w:val="18"/>
              </w:rPr>
            </w:pPr>
            <w:r w:rsidRPr="00C716AF">
              <w:rPr>
                <w:sz w:val="18"/>
                <w:szCs w:val="18"/>
              </w:rPr>
              <w:t>construction,</w:t>
            </w:r>
          </w:p>
        </w:tc>
        <w:tc>
          <w:tcPr>
            <w:tcW w:w="900" w:type="dxa"/>
          </w:tcPr>
          <w:p w14:paraId="6F9FAF5E" w14:textId="77777777" w:rsidR="00CD0B68" w:rsidRPr="00C716AF" w:rsidRDefault="00CD0B68" w:rsidP="003A5F1C">
            <w:pPr>
              <w:spacing w:line="240" w:lineRule="exact"/>
              <w:jc w:val="center"/>
              <w:rPr>
                <w:sz w:val="18"/>
                <w:szCs w:val="18"/>
              </w:rPr>
            </w:pPr>
          </w:p>
        </w:tc>
        <w:tc>
          <w:tcPr>
            <w:tcW w:w="720" w:type="dxa"/>
          </w:tcPr>
          <w:p w14:paraId="5C1792DF" w14:textId="77777777" w:rsidR="00CD0B68" w:rsidRPr="00C716AF" w:rsidRDefault="00CD0B68" w:rsidP="003A5F1C">
            <w:pPr>
              <w:spacing w:line="240" w:lineRule="exact"/>
              <w:jc w:val="center"/>
              <w:rPr>
                <w:sz w:val="18"/>
                <w:szCs w:val="18"/>
              </w:rPr>
            </w:pPr>
          </w:p>
        </w:tc>
        <w:tc>
          <w:tcPr>
            <w:tcW w:w="720" w:type="dxa"/>
          </w:tcPr>
          <w:p w14:paraId="0F6A5A3E" w14:textId="77777777" w:rsidR="00CD0B68" w:rsidRPr="00C716AF" w:rsidRDefault="00CD0B68" w:rsidP="003A5F1C">
            <w:pPr>
              <w:spacing w:line="240" w:lineRule="exact"/>
              <w:jc w:val="center"/>
              <w:rPr>
                <w:sz w:val="18"/>
                <w:szCs w:val="18"/>
              </w:rPr>
            </w:pPr>
          </w:p>
        </w:tc>
        <w:tc>
          <w:tcPr>
            <w:tcW w:w="960" w:type="dxa"/>
          </w:tcPr>
          <w:p w14:paraId="7E14BF35" w14:textId="77777777" w:rsidR="00CD0B68" w:rsidRPr="00C716AF" w:rsidRDefault="00CD0B68" w:rsidP="003A5F1C">
            <w:pPr>
              <w:spacing w:line="240" w:lineRule="exact"/>
              <w:jc w:val="center"/>
              <w:rPr>
                <w:sz w:val="18"/>
                <w:szCs w:val="18"/>
              </w:rPr>
            </w:pPr>
          </w:p>
        </w:tc>
        <w:tc>
          <w:tcPr>
            <w:tcW w:w="1131" w:type="dxa"/>
          </w:tcPr>
          <w:p w14:paraId="7CF8476A"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All loans</w:t>
            </w:r>
          </w:p>
        </w:tc>
        <w:tc>
          <w:tcPr>
            <w:tcW w:w="969" w:type="dxa"/>
          </w:tcPr>
          <w:p w14:paraId="5BD8B4C1" w14:textId="77777777" w:rsidR="00CD0B68" w:rsidRPr="00C716AF" w:rsidRDefault="00CD0B68" w:rsidP="003A5F1C">
            <w:pPr>
              <w:spacing w:line="240" w:lineRule="exact"/>
              <w:ind w:rightChars="-14" w:right="-34"/>
              <w:jc w:val="center"/>
              <w:rPr>
                <w:bCs/>
                <w:sz w:val="18"/>
                <w:szCs w:val="18"/>
              </w:rPr>
            </w:pPr>
          </w:p>
        </w:tc>
      </w:tr>
      <w:tr w:rsidR="00CD0B68" w:rsidRPr="00C716AF" w14:paraId="608DD5F7" w14:textId="77777777" w:rsidTr="003A5F1C">
        <w:trPr>
          <w:trHeight w:val="160"/>
        </w:trPr>
        <w:tc>
          <w:tcPr>
            <w:tcW w:w="1440" w:type="dxa"/>
          </w:tcPr>
          <w:p w14:paraId="11DC105E" w14:textId="77777777" w:rsidR="00CD0B68" w:rsidRPr="00C716AF" w:rsidRDefault="00CD0B68" w:rsidP="003A5F1C">
            <w:pPr>
              <w:spacing w:line="240" w:lineRule="exact"/>
              <w:ind w:left="-108"/>
              <w:jc w:val="center"/>
              <w:rPr>
                <w:sz w:val="18"/>
                <w:szCs w:val="18"/>
              </w:rPr>
            </w:pPr>
          </w:p>
        </w:tc>
        <w:tc>
          <w:tcPr>
            <w:tcW w:w="720" w:type="dxa"/>
          </w:tcPr>
          <w:p w14:paraId="426CAD1B" w14:textId="77777777" w:rsidR="00CD0B68" w:rsidRPr="00C716AF" w:rsidRDefault="00CD0B68" w:rsidP="003A5F1C">
            <w:pPr>
              <w:spacing w:line="240" w:lineRule="exact"/>
              <w:jc w:val="center"/>
              <w:rPr>
                <w:sz w:val="18"/>
                <w:szCs w:val="18"/>
              </w:rPr>
            </w:pPr>
          </w:p>
        </w:tc>
        <w:tc>
          <w:tcPr>
            <w:tcW w:w="720" w:type="dxa"/>
          </w:tcPr>
          <w:p w14:paraId="5E39BF2C" w14:textId="77777777" w:rsidR="00CD0B68" w:rsidRPr="00C716AF" w:rsidRDefault="00CD0B68" w:rsidP="003A5F1C">
            <w:pPr>
              <w:spacing w:line="240" w:lineRule="exact"/>
              <w:jc w:val="center"/>
              <w:rPr>
                <w:sz w:val="18"/>
                <w:szCs w:val="18"/>
              </w:rPr>
            </w:pPr>
          </w:p>
        </w:tc>
        <w:tc>
          <w:tcPr>
            <w:tcW w:w="720" w:type="dxa"/>
          </w:tcPr>
          <w:p w14:paraId="6867D712"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s</w:t>
            </w:r>
            <w:r w:rsidRPr="00C716AF">
              <w:rPr>
                <w:sz w:val="18"/>
                <w:szCs w:val="18"/>
              </w:rPr>
              <w:t>ale</w:t>
            </w:r>
          </w:p>
        </w:tc>
        <w:tc>
          <w:tcPr>
            <w:tcW w:w="1260" w:type="dxa"/>
          </w:tcPr>
          <w:p w14:paraId="72B2B071" w14:textId="77777777" w:rsidR="00CD0B68" w:rsidRPr="00C716AF" w:rsidRDefault="00CD0B68" w:rsidP="003A5F1C">
            <w:pPr>
              <w:spacing w:line="240" w:lineRule="exact"/>
              <w:jc w:val="center"/>
              <w:rPr>
                <w:sz w:val="18"/>
                <w:szCs w:val="18"/>
              </w:rPr>
            </w:pPr>
            <w:r w:rsidRPr="00C716AF">
              <w:rPr>
                <w:rFonts w:hint="eastAsia"/>
                <w:sz w:val="18"/>
                <w:szCs w:val="18"/>
              </w:rPr>
              <w:t>p</w:t>
            </w:r>
            <w:r w:rsidRPr="00C716AF">
              <w:rPr>
                <w:sz w:val="18"/>
                <w:szCs w:val="18"/>
              </w:rPr>
              <w:t>roperty</w:t>
            </w:r>
          </w:p>
        </w:tc>
        <w:tc>
          <w:tcPr>
            <w:tcW w:w="900" w:type="dxa"/>
          </w:tcPr>
          <w:p w14:paraId="4C27D643" w14:textId="77777777" w:rsidR="00CD0B68" w:rsidRPr="00C716AF" w:rsidRDefault="00CD0B68" w:rsidP="003A5F1C">
            <w:pPr>
              <w:spacing w:line="240" w:lineRule="exact"/>
              <w:ind w:left="-108" w:rightChars="-45" w:right="-108"/>
              <w:jc w:val="center"/>
              <w:rPr>
                <w:sz w:val="18"/>
                <w:szCs w:val="18"/>
              </w:rPr>
            </w:pPr>
            <w:r w:rsidRPr="00C716AF">
              <w:rPr>
                <w:sz w:val="18"/>
                <w:szCs w:val="18"/>
              </w:rPr>
              <w:t>Purchase</w:t>
            </w:r>
          </w:p>
        </w:tc>
        <w:tc>
          <w:tcPr>
            <w:tcW w:w="720" w:type="dxa"/>
          </w:tcPr>
          <w:p w14:paraId="2F53A1E1" w14:textId="77777777" w:rsidR="00CD0B68" w:rsidRPr="00C716AF" w:rsidRDefault="00CD0B68" w:rsidP="003A5F1C">
            <w:pPr>
              <w:spacing w:line="240" w:lineRule="exact"/>
              <w:jc w:val="center"/>
              <w:rPr>
                <w:sz w:val="18"/>
                <w:szCs w:val="18"/>
              </w:rPr>
            </w:pPr>
          </w:p>
        </w:tc>
        <w:tc>
          <w:tcPr>
            <w:tcW w:w="720" w:type="dxa"/>
          </w:tcPr>
          <w:p w14:paraId="367610E7" w14:textId="77777777" w:rsidR="00CD0B68" w:rsidRPr="00C716AF" w:rsidRDefault="00CD0B68" w:rsidP="003A5F1C">
            <w:pPr>
              <w:spacing w:line="240" w:lineRule="exact"/>
              <w:jc w:val="center"/>
              <w:rPr>
                <w:sz w:val="18"/>
                <w:szCs w:val="18"/>
              </w:rPr>
            </w:pPr>
          </w:p>
        </w:tc>
        <w:tc>
          <w:tcPr>
            <w:tcW w:w="960" w:type="dxa"/>
          </w:tcPr>
          <w:p w14:paraId="6A73316D" w14:textId="77777777" w:rsidR="00CD0B68" w:rsidRPr="00C716AF" w:rsidRDefault="00CD0B68" w:rsidP="003A5F1C">
            <w:pPr>
              <w:spacing w:line="240" w:lineRule="exact"/>
              <w:ind w:rightChars="-14" w:right="-34"/>
              <w:jc w:val="center"/>
              <w:rPr>
                <w:bCs/>
                <w:sz w:val="18"/>
                <w:szCs w:val="18"/>
              </w:rPr>
            </w:pPr>
          </w:p>
        </w:tc>
        <w:tc>
          <w:tcPr>
            <w:tcW w:w="1131" w:type="dxa"/>
          </w:tcPr>
          <w:p w14:paraId="603C15B0" w14:textId="77777777" w:rsidR="00CD0B68" w:rsidRPr="00C716AF" w:rsidRDefault="00CD0B68" w:rsidP="003A5F1C">
            <w:pPr>
              <w:spacing w:line="240" w:lineRule="exact"/>
              <w:ind w:leftChars="-119" w:left="-108" w:rightChars="-89" w:right="-214" w:hanging="178"/>
              <w:jc w:val="center"/>
              <w:rPr>
                <w:bCs/>
                <w:sz w:val="18"/>
                <w:szCs w:val="18"/>
              </w:rPr>
            </w:pPr>
            <w:r w:rsidRPr="00C716AF">
              <w:rPr>
                <w:rFonts w:hint="eastAsia"/>
                <w:bCs/>
                <w:sz w:val="18"/>
                <w:szCs w:val="18"/>
              </w:rPr>
              <w:t>and advances</w:t>
            </w:r>
          </w:p>
        </w:tc>
        <w:tc>
          <w:tcPr>
            <w:tcW w:w="969" w:type="dxa"/>
          </w:tcPr>
          <w:p w14:paraId="7C18DAC6"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Total</w:t>
            </w:r>
          </w:p>
        </w:tc>
      </w:tr>
      <w:tr w:rsidR="00CD0B68" w:rsidRPr="00C716AF" w14:paraId="74BB4F2E" w14:textId="77777777" w:rsidTr="003A5F1C">
        <w:trPr>
          <w:trHeight w:val="160"/>
        </w:trPr>
        <w:tc>
          <w:tcPr>
            <w:tcW w:w="1440" w:type="dxa"/>
          </w:tcPr>
          <w:p w14:paraId="3C563E45" w14:textId="77777777" w:rsidR="00CD0B68" w:rsidRPr="00C716AF" w:rsidRDefault="00CD0B68" w:rsidP="003A5F1C">
            <w:pPr>
              <w:spacing w:line="240" w:lineRule="exact"/>
              <w:ind w:left="-108"/>
              <w:rPr>
                <w:sz w:val="18"/>
                <w:szCs w:val="18"/>
              </w:rPr>
            </w:pPr>
            <w:r w:rsidRPr="00C716AF">
              <w:rPr>
                <w:sz w:val="18"/>
                <w:szCs w:val="18"/>
              </w:rPr>
              <w:t>% change</w:t>
            </w:r>
          </w:p>
        </w:tc>
        <w:tc>
          <w:tcPr>
            <w:tcW w:w="720" w:type="dxa"/>
          </w:tcPr>
          <w:p w14:paraId="539FB93A" w14:textId="77777777" w:rsidR="00CD0B68" w:rsidRPr="00C716AF" w:rsidRDefault="00CD0B68" w:rsidP="003A5F1C">
            <w:pPr>
              <w:spacing w:line="240" w:lineRule="exact"/>
              <w:ind w:left="-108" w:rightChars="-45" w:right="-108"/>
              <w:jc w:val="center"/>
              <w:rPr>
                <w:sz w:val="18"/>
                <w:szCs w:val="18"/>
              </w:rPr>
            </w:pPr>
          </w:p>
        </w:tc>
        <w:tc>
          <w:tcPr>
            <w:tcW w:w="720" w:type="dxa"/>
          </w:tcPr>
          <w:p w14:paraId="3191CFF2" w14:textId="77777777" w:rsidR="00CD0B68" w:rsidRPr="00C716AF" w:rsidRDefault="00CD0B68" w:rsidP="003A5F1C">
            <w:pPr>
              <w:spacing w:line="240" w:lineRule="exact"/>
              <w:ind w:left="-108" w:rightChars="-45" w:right="-108"/>
              <w:jc w:val="center"/>
              <w:rPr>
                <w:sz w:val="18"/>
                <w:szCs w:val="18"/>
              </w:rPr>
            </w:pPr>
          </w:p>
        </w:tc>
        <w:tc>
          <w:tcPr>
            <w:tcW w:w="720" w:type="dxa"/>
          </w:tcPr>
          <w:p w14:paraId="41E343A4"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a</w:t>
            </w:r>
            <w:r w:rsidRPr="00C716AF">
              <w:rPr>
                <w:sz w:val="18"/>
                <w:szCs w:val="18"/>
              </w:rPr>
              <w:t>nd</w:t>
            </w:r>
          </w:p>
        </w:tc>
        <w:tc>
          <w:tcPr>
            <w:tcW w:w="1260" w:type="dxa"/>
          </w:tcPr>
          <w:p w14:paraId="46A6C46B" w14:textId="77777777" w:rsidR="00CD0B68" w:rsidRPr="00C716AF" w:rsidRDefault="00CD0B68" w:rsidP="003A5F1C">
            <w:pPr>
              <w:spacing w:line="240" w:lineRule="exact"/>
              <w:jc w:val="center"/>
              <w:rPr>
                <w:sz w:val="18"/>
                <w:szCs w:val="18"/>
              </w:rPr>
            </w:pPr>
            <w:r w:rsidRPr="00C716AF">
              <w:rPr>
                <w:rFonts w:hint="eastAsia"/>
                <w:sz w:val="18"/>
                <w:szCs w:val="18"/>
              </w:rPr>
              <w:t>d</w:t>
            </w:r>
            <w:r w:rsidRPr="00C716AF">
              <w:rPr>
                <w:sz w:val="18"/>
                <w:szCs w:val="18"/>
              </w:rPr>
              <w:t>evelopment</w:t>
            </w:r>
          </w:p>
        </w:tc>
        <w:tc>
          <w:tcPr>
            <w:tcW w:w="900" w:type="dxa"/>
          </w:tcPr>
          <w:p w14:paraId="06CA0E8C"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of</w:t>
            </w:r>
          </w:p>
        </w:tc>
        <w:tc>
          <w:tcPr>
            <w:tcW w:w="720" w:type="dxa"/>
          </w:tcPr>
          <w:p w14:paraId="109CC3E4" w14:textId="77777777" w:rsidR="00CD0B68" w:rsidRPr="00C716AF" w:rsidRDefault="00CD0B68" w:rsidP="003A5F1C">
            <w:pPr>
              <w:spacing w:line="240" w:lineRule="exact"/>
              <w:jc w:val="center"/>
              <w:rPr>
                <w:sz w:val="18"/>
                <w:szCs w:val="18"/>
              </w:rPr>
            </w:pPr>
          </w:p>
        </w:tc>
        <w:tc>
          <w:tcPr>
            <w:tcW w:w="720" w:type="dxa"/>
          </w:tcPr>
          <w:p w14:paraId="6913A9B0" w14:textId="77777777" w:rsidR="00CD0B68" w:rsidRPr="00C716AF" w:rsidRDefault="00CD0B68" w:rsidP="003A5F1C">
            <w:pPr>
              <w:spacing w:line="240" w:lineRule="exact"/>
              <w:jc w:val="center"/>
              <w:rPr>
                <w:sz w:val="18"/>
                <w:szCs w:val="18"/>
              </w:rPr>
            </w:pPr>
          </w:p>
        </w:tc>
        <w:tc>
          <w:tcPr>
            <w:tcW w:w="960" w:type="dxa"/>
          </w:tcPr>
          <w:p w14:paraId="3261B70E" w14:textId="77777777" w:rsidR="00CD0B68" w:rsidRPr="00C716AF" w:rsidRDefault="00CD0B68" w:rsidP="003A5F1C">
            <w:pPr>
              <w:spacing w:line="240" w:lineRule="exact"/>
              <w:ind w:leftChars="-119" w:left="-108" w:rightChars="-89" w:right="-214" w:hanging="178"/>
              <w:jc w:val="center"/>
              <w:rPr>
                <w:bCs/>
                <w:sz w:val="18"/>
                <w:szCs w:val="18"/>
              </w:rPr>
            </w:pPr>
          </w:p>
        </w:tc>
        <w:tc>
          <w:tcPr>
            <w:tcW w:w="1131" w:type="dxa"/>
          </w:tcPr>
          <w:p w14:paraId="69B86010" w14:textId="77777777" w:rsidR="00CD0B68" w:rsidRPr="00C716AF" w:rsidRDefault="00CD0B68" w:rsidP="003A5F1C">
            <w:pPr>
              <w:spacing w:line="240" w:lineRule="exact"/>
              <w:ind w:leftChars="-119" w:left="-108" w:rightChars="-89" w:right="-214" w:hanging="178"/>
              <w:jc w:val="center"/>
              <w:rPr>
                <w:bCs/>
                <w:sz w:val="18"/>
                <w:szCs w:val="18"/>
              </w:rPr>
            </w:pPr>
            <w:r w:rsidRPr="00C716AF">
              <w:rPr>
                <w:rFonts w:hint="eastAsia"/>
                <w:bCs/>
                <w:sz w:val="18"/>
                <w:szCs w:val="18"/>
              </w:rPr>
              <w:t>for use</w:t>
            </w:r>
          </w:p>
        </w:tc>
        <w:tc>
          <w:tcPr>
            <w:tcW w:w="969" w:type="dxa"/>
          </w:tcPr>
          <w:p w14:paraId="614A26B1"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loans</w:t>
            </w:r>
          </w:p>
        </w:tc>
      </w:tr>
      <w:tr w:rsidR="00CD0B68" w:rsidRPr="00C716AF" w14:paraId="6F27F547" w14:textId="77777777" w:rsidTr="003A5F1C">
        <w:trPr>
          <w:trHeight w:val="160"/>
        </w:trPr>
        <w:tc>
          <w:tcPr>
            <w:tcW w:w="1440" w:type="dxa"/>
          </w:tcPr>
          <w:p w14:paraId="50D993B7" w14:textId="77777777" w:rsidR="00CD0B68" w:rsidRPr="00C716AF" w:rsidRDefault="00CD0B68" w:rsidP="003A5F1C">
            <w:pPr>
              <w:spacing w:line="240" w:lineRule="exact"/>
              <w:ind w:left="-108"/>
              <w:rPr>
                <w:sz w:val="18"/>
                <w:szCs w:val="18"/>
              </w:rPr>
            </w:pPr>
            <w:r w:rsidRPr="00C716AF">
              <w:rPr>
                <w:rFonts w:hint="eastAsia"/>
                <w:sz w:val="18"/>
                <w:szCs w:val="18"/>
              </w:rPr>
              <w:t>d</w:t>
            </w:r>
            <w:r w:rsidRPr="00C716AF">
              <w:rPr>
                <w:sz w:val="18"/>
                <w:szCs w:val="18"/>
              </w:rPr>
              <w:t>uring</w:t>
            </w:r>
          </w:p>
        </w:tc>
        <w:tc>
          <w:tcPr>
            <w:tcW w:w="720" w:type="dxa"/>
          </w:tcPr>
          <w:p w14:paraId="4604C4FF"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T</w:t>
            </w:r>
            <w:r w:rsidRPr="00C716AF">
              <w:rPr>
                <w:sz w:val="18"/>
                <w:szCs w:val="18"/>
              </w:rPr>
              <w:t>rade</w:t>
            </w:r>
          </w:p>
        </w:tc>
        <w:tc>
          <w:tcPr>
            <w:tcW w:w="720" w:type="dxa"/>
          </w:tcPr>
          <w:p w14:paraId="40064B98" w14:textId="77777777" w:rsidR="00CD0B68" w:rsidRPr="00C716AF" w:rsidRDefault="00CD0B68" w:rsidP="003A5F1C">
            <w:pPr>
              <w:spacing w:line="240" w:lineRule="exact"/>
              <w:ind w:left="-108" w:rightChars="-45" w:right="-108"/>
              <w:jc w:val="center"/>
              <w:rPr>
                <w:sz w:val="18"/>
                <w:szCs w:val="18"/>
              </w:rPr>
            </w:pPr>
            <w:r w:rsidRPr="00C716AF">
              <w:rPr>
                <w:sz w:val="18"/>
                <w:szCs w:val="18"/>
              </w:rPr>
              <w:t>Manu-</w:t>
            </w:r>
          </w:p>
        </w:tc>
        <w:tc>
          <w:tcPr>
            <w:tcW w:w="720" w:type="dxa"/>
          </w:tcPr>
          <w:p w14:paraId="4C8EE1B5"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r</w:t>
            </w:r>
            <w:r w:rsidRPr="00C716AF">
              <w:rPr>
                <w:sz w:val="18"/>
                <w:szCs w:val="18"/>
              </w:rPr>
              <w:t>etail</w:t>
            </w:r>
          </w:p>
        </w:tc>
        <w:tc>
          <w:tcPr>
            <w:tcW w:w="1260" w:type="dxa"/>
          </w:tcPr>
          <w:p w14:paraId="2075AE47" w14:textId="77777777" w:rsidR="00CD0B68" w:rsidRPr="00C716AF" w:rsidRDefault="00CD0B68" w:rsidP="003A5F1C">
            <w:pPr>
              <w:spacing w:line="240" w:lineRule="exact"/>
              <w:jc w:val="center"/>
              <w:rPr>
                <w:sz w:val="18"/>
                <w:szCs w:val="18"/>
              </w:rPr>
            </w:pPr>
            <w:r w:rsidRPr="00C716AF">
              <w:rPr>
                <w:rFonts w:hint="eastAsia"/>
                <w:sz w:val="18"/>
                <w:szCs w:val="18"/>
              </w:rPr>
              <w:t>and</w:t>
            </w:r>
          </w:p>
        </w:tc>
        <w:tc>
          <w:tcPr>
            <w:tcW w:w="900" w:type="dxa"/>
          </w:tcPr>
          <w:p w14:paraId="5DABA53F"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rPr>
              <w:t>resi</w:t>
            </w:r>
            <w:r w:rsidRPr="00C716AF">
              <w:rPr>
                <w:sz w:val="18"/>
                <w:szCs w:val="18"/>
              </w:rPr>
              <w:t>dential</w:t>
            </w:r>
          </w:p>
        </w:tc>
        <w:tc>
          <w:tcPr>
            <w:tcW w:w="720" w:type="dxa"/>
          </w:tcPr>
          <w:p w14:paraId="1CEF385B" w14:textId="77777777" w:rsidR="00CD0B68" w:rsidRPr="00C716AF" w:rsidRDefault="00CD0B68" w:rsidP="003A5F1C">
            <w:pPr>
              <w:spacing w:line="240" w:lineRule="exact"/>
              <w:ind w:leftChars="-45" w:left="-108" w:rightChars="-45" w:right="-108"/>
              <w:jc w:val="center"/>
              <w:rPr>
                <w:sz w:val="18"/>
                <w:szCs w:val="18"/>
              </w:rPr>
            </w:pPr>
            <w:r w:rsidRPr="00C716AF">
              <w:rPr>
                <w:sz w:val="18"/>
                <w:szCs w:val="18"/>
              </w:rPr>
              <w:t>Financial</w:t>
            </w:r>
          </w:p>
        </w:tc>
        <w:tc>
          <w:tcPr>
            <w:tcW w:w="720" w:type="dxa"/>
          </w:tcPr>
          <w:p w14:paraId="2051C610" w14:textId="77777777" w:rsidR="00CD0B68" w:rsidRPr="00C716AF" w:rsidRDefault="00CD0B68" w:rsidP="003A5F1C">
            <w:pPr>
              <w:spacing w:line="240" w:lineRule="exact"/>
              <w:ind w:left="-108" w:rightChars="-45" w:right="-108"/>
              <w:jc w:val="center"/>
              <w:rPr>
                <w:sz w:val="18"/>
                <w:szCs w:val="18"/>
              </w:rPr>
            </w:pPr>
            <w:r w:rsidRPr="00C716AF">
              <w:rPr>
                <w:sz w:val="18"/>
                <w:szCs w:val="18"/>
              </w:rPr>
              <w:t>Stock-</w:t>
            </w:r>
          </w:p>
        </w:tc>
        <w:tc>
          <w:tcPr>
            <w:tcW w:w="960" w:type="dxa"/>
          </w:tcPr>
          <w:p w14:paraId="7C2826D4" w14:textId="77777777" w:rsidR="00CD0B68" w:rsidRPr="00C716AF" w:rsidRDefault="00CD0B68" w:rsidP="003A5F1C">
            <w:pPr>
              <w:spacing w:line="240" w:lineRule="exact"/>
              <w:ind w:rightChars="-14" w:right="-34"/>
              <w:jc w:val="center"/>
              <w:rPr>
                <w:bCs/>
                <w:sz w:val="18"/>
                <w:szCs w:val="18"/>
              </w:rPr>
            </w:pPr>
          </w:p>
        </w:tc>
        <w:tc>
          <w:tcPr>
            <w:tcW w:w="1131" w:type="dxa"/>
          </w:tcPr>
          <w:p w14:paraId="2B669D1C"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outside</w:t>
            </w:r>
          </w:p>
        </w:tc>
        <w:tc>
          <w:tcPr>
            <w:tcW w:w="969" w:type="dxa"/>
          </w:tcPr>
          <w:p w14:paraId="1AA60C06"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rPr>
              <w:t>and</w:t>
            </w:r>
          </w:p>
        </w:tc>
      </w:tr>
      <w:tr w:rsidR="00CD0B68" w:rsidRPr="00C716AF" w14:paraId="528EFB32" w14:textId="77777777" w:rsidTr="003A5F1C">
        <w:trPr>
          <w:trHeight w:val="160"/>
        </w:trPr>
        <w:tc>
          <w:tcPr>
            <w:tcW w:w="1440" w:type="dxa"/>
          </w:tcPr>
          <w:p w14:paraId="6AF9A059" w14:textId="77777777" w:rsidR="00CD0B68" w:rsidRPr="00C716AF" w:rsidRDefault="00CD0B68" w:rsidP="003A5F1C">
            <w:pPr>
              <w:spacing w:line="240" w:lineRule="exact"/>
              <w:ind w:left="-108"/>
              <w:jc w:val="both"/>
              <w:rPr>
                <w:sz w:val="18"/>
                <w:szCs w:val="18"/>
                <w:u w:val="single"/>
              </w:rPr>
            </w:pPr>
            <w:r w:rsidRPr="00C716AF">
              <w:rPr>
                <w:rFonts w:hint="eastAsia"/>
                <w:sz w:val="18"/>
                <w:szCs w:val="18"/>
                <w:u w:val="single"/>
              </w:rPr>
              <w:t>t</w:t>
            </w:r>
            <w:r w:rsidRPr="00C716AF">
              <w:rPr>
                <w:sz w:val="18"/>
                <w:szCs w:val="18"/>
                <w:u w:val="single"/>
              </w:rPr>
              <w:t>he quarter</w:t>
            </w:r>
          </w:p>
        </w:tc>
        <w:tc>
          <w:tcPr>
            <w:tcW w:w="720" w:type="dxa"/>
          </w:tcPr>
          <w:p w14:paraId="05896468" w14:textId="77777777" w:rsidR="00CD0B68" w:rsidRPr="00C716AF" w:rsidRDefault="00CD0B68" w:rsidP="003A5F1C">
            <w:pPr>
              <w:spacing w:line="240" w:lineRule="exact"/>
              <w:ind w:left="-108" w:rightChars="-45" w:right="-108"/>
              <w:jc w:val="center"/>
              <w:rPr>
                <w:sz w:val="18"/>
                <w:szCs w:val="18"/>
                <w:u w:val="single"/>
              </w:rPr>
            </w:pPr>
            <w:r w:rsidRPr="00C716AF">
              <w:rPr>
                <w:rFonts w:hint="eastAsia"/>
                <w:sz w:val="18"/>
                <w:szCs w:val="18"/>
                <w:u w:val="single"/>
              </w:rPr>
              <w:t>f</w:t>
            </w:r>
            <w:r w:rsidRPr="00C716AF">
              <w:rPr>
                <w:sz w:val="18"/>
                <w:szCs w:val="18"/>
                <w:u w:val="single"/>
              </w:rPr>
              <w:t>inance</w:t>
            </w:r>
          </w:p>
        </w:tc>
        <w:tc>
          <w:tcPr>
            <w:tcW w:w="720" w:type="dxa"/>
          </w:tcPr>
          <w:p w14:paraId="02DD96D1" w14:textId="77777777" w:rsidR="00CD0B68" w:rsidRPr="00C716AF" w:rsidRDefault="00CD0B68" w:rsidP="003A5F1C">
            <w:pPr>
              <w:spacing w:line="240" w:lineRule="exact"/>
              <w:ind w:left="-108" w:rightChars="-45" w:right="-108"/>
              <w:jc w:val="center"/>
              <w:rPr>
                <w:sz w:val="18"/>
                <w:szCs w:val="18"/>
                <w:u w:val="single"/>
              </w:rPr>
            </w:pPr>
            <w:proofErr w:type="spellStart"/>
            <w:r w:rsidRPr="00C716AF">
              <w:rPr>
                <w:rFonts w:hint="eastAsia"/>
                <w:sz w:val="18"/>
                <w:szCs w:val="18"/>
                <w:u w:val="single"/>
              </w:rPr>
              <w:t>f</w:t>
            </w:r>
            <w:r w:rsidRPr="00C716AF">
              <w:rPr>
                <w:sz w:val="18"/>
                <w:szCs w:val="18"/>
                <w:u w:val="single"/>
              </w:rPr>
              <w:t>acturing</w:t>
            </w:r>
            <w:proofErr w:type="spellEnd"/>
          </w:p>
        </w:tc>
        <w:tc>
          <w:tcPr>
            <w:tcW w:w="720" w:type="dxa"/>
          </w:tcPr>
          <w:p w14:paraId="09EF89C6" w14:textId="77777777" w:rsidR="00CD0B68" w:rsidRPr="00C716AF" w:rsidRDefault="00CD0B68" w:rsidP="003A5F1C">
            <w:pPr>
              <w:spacing w:line="240" w:lineRule="exact"/>
              <w:ind w:left="-108" w:rightChars="-45" w:right="-108"/>
              <w:jc w:val="center"/>
              <w:rPr>
                <w:sz w:val="18"/>
                <w:szCs w:val="18"/>
                <w:u w:val="single"/>
              </w:rPr>
            </w:pPr>
            <w:r w:rsidRPr="00C716AF">
              <w:rPr>
                <w:rFonts w:hint="eastAsia"/>
                <w:sz w:val="18"/>
                <w:szCs w:val="18"/>
                <w:u w:val="single"/>
              </w:rPr>
              <w:t>t</w:t>
            </w:r>
            <w:r w:rsidRPr="00C716AF">
              <w:rPr>
                <w:sz w:val="18"/>
                <w:szCs w:val="18"/>
                <w:u w:val="single"/>
              </w:rPr>
              <w:t>rade</w:t>
            </w:r>
          </w:p>
        </w:tc>
        <w:tc>
          <w:tcPr>
            <w:tcW w:w="1260" w:type="dxa"/>
          </w:tcPr>
          <w:p w14:paraId="45852D19" w14:textId="77777777" w:rsidR="00CD0B68" w:rsidRPr="00C716AF" w:rsidRDefault="00CD0B68" w:rsidP="003A5F1C">
            <w:pPr>
              <w:spacing w:line="240" w:lineRule="exact"/>
              <w:ind w:leftChars="-45" w:left="-108" w:rightChars="30" w:right="72"/>
              <w:jc w:val="center"/>
              <w:rPr>
                <w:sz w:val="18"/>
                <w:szCs w:val="18"/>
                <w:u w:val="single"/>
              </w:rPr>
            </w:pPr>
            <w:r w:rsidRPr="00C716AF">
              <w:rPr>
                <w:sz w:val="18"/>
                <w:szCs w:val="18"/>
              </w:rPr>
              <w:t xml:space="preserve">  </w:t>
            </w:r>
            <w:r w:rsidRPr="00C716AF">
              <w:rPr>
                <w:rFonts w:hint="eastAsia"/>
                <w:sz w:val="18"/>
                <w:szCs w:val="18"/>
                <w:u w:val="single"/>
              </w:rPr>
              <w:t>i</w:t>
            </w:r>
            <w:r w:rsidRPr="00C716AF">
              <w:rPr>
                <w:sz w:val="18"/>
                <w:szCs w:val="18"/>
                <w:u w:val="single"/>
              </w:rPr>
              <w:t>nvestment</w:t>
            </w:r>
          </w:p>
        </w:tc>
        <w:tc>
          <w:tcPr>
            <w:tcW w:w="900" w:type="dxa"/>
          </w:tcPr>
          <w:p w14:paraId="21200372" w14:textId="77777777" w:rsidR="00CD0B68" w:rsidRPr="00C716AF" w:rsidRDefault="00CD0B68" w:rsidP="003A5F1C">
            <w:pPr>
              <w:spacing w:line="240" w:lineRule="exact"/>
              <w:ind w:left="-108" w:rightChars="-45" w:right="-108"/>
              <w:jc w:val="center"/>
              <w:rPr>
                <w:sz w:val="18"/>
                <w:szCs w:val="18"/>
              </w:rPr>
            </w:pPr>
            <w:r w:rsidRPr="00C716AF">
              <w:rPr>
                <w:rFonts w:hint="eastAsia"/>
                <w:sz w:val="18"/>
                <w:szCs w:val="18"/>
                <w:u w:val="single"/>
              </w:rPr>
              <w:t>p</w:t>
            </w:r>
            <w:r w:rsidRPr="00C716AF">
              <w:rPr>
                <w:sz w:val="18"/>
                <w:szCs w:val="18"/>
                <w:u w:val="single"/>
              </w:rPr>
              <w:t>roperty</w:t>
            </w:r>
            <w:r w:rsidRPr="00C716AF">
              <w:rPr>
                <w:sz w:val="18"/>
                <w:szCs w:val="18"/>
                <w:vertAlign w:val="superscript"/>
              </w:rPr>
              <w:t>(</w:t>
            </w:r>
            <w:r w:rsidRPr="00C716AF">
              <w:rPr>
                <w:rFonts w:hint="eastAsia"/>
                <w:sz w:val="18"/>
                <w:szCs w:val="18"/>
                <w:vertAlign w:val="superscript"/>
              </w:rPr>
              <w:t>a</w:t>
            </w:r>
            <w:r w:rsidRPr="00C716AF">
              <w:rPr>
                <w:sz w:val="18"/>
                <w:szCs w:val="18"/>
                <w:vertAlign w:val="superscript"/>
              </w:rPr>
              <w:t>)</w:t>
            </w:r>
          </w:p>
        </w:tc>
        <w:tc>
          <w:tcPr>
            <w:tcW w:w="720" w:type="dxa"/>
          </w:tcPr>
          <w:p w14:paraId="64310221" w14:textId="77777777" w:rsidR="00CD0B68" w:rsidRPr="00C716AF" w:rsidRDefault="00CD0B68" w:rsidP="003A5F1C">
            <w:pPr>
              <w:spacing w:line="240" w:lineRule="exact"/>
              <w:ind w:leftChars="-45" w:left="-108" w:rightChars="-45" w:right="-108"/>
              <w:jc w:val="center"/>
              <w:rPr>
                <w:sz w:val="18"/>
                <w:szCs w:val="18"/>
                <w:u w:val="single"/>
              </w:rPr>
            </w:pPr>
            <w:r w:rsidRPr="00C716AF">
              <w:rPr>
                <w:rFonts w:hint="eastAsia"/>
                <w:sz w:val="18"/>
                <w:szCs w:val="18"/>
                <w:u w:val="single"/>
              </w:rPr>
              <w:t>c</w:t>
            </w:r>
            <w:r w:rsidRPr="00C716AF">
              <w:rPr>
                <w:sz w:val="18"/>
                <w:szCs w:val="18"/>
                <w:u w:val="single"/>
              </w:rPr>
              <w:t>oncerns</w:t>
            </w:r>
          </w:p>
        </w:tc>
        <w:tc>
          <w:tcPr>
            <w:tcW w:w="720" w:type="dxa"/>
          </w:tcPr>
          <w:p w14:paraId="472BA466" w14:textId="77777777" w:rsidR="00CD0B68" w:rsidRPr="00C716AF" w:rsidRDefault="00CD0B68" w:rsidP="003A5F1C">
            <w:pPr>
              <w:spacing w:line="240" w:lineRule="exact"/>
              <w:ind w:left="-108" w:rightChars="-45" w:right="-108"/>
              <w:jc w:val="center"/>
              <w:rPr>
                <w:sz w:val="18"/>
                <w:szCs w:val="18"/>
                <w:u w:val="single"/>
              </w:rPr>
            </w:pPr>
            <w:r w:rsidRPr="00C716AF">
              <w:rPr>
                <w:sz w:val="18"/>
                <w:szCs w:val="18"/>
                <w:u w:val="single"/>
              </w:rPr>
              <w:t>brokers</w:t>
            </w:r>
          </w:p>
        </w:tc>
        <w:tc>
          <w:tcPr>
            <w:tcW w:w="960" w:type="dxa"/>
          </w:tcPr>
          <w:p w14:paraId="704EB2EB" w14:textId="77777777" w:rsidR="00CD0B68" w:rsidRPr="00C716AF" w:rsidRDefault="00CD0B68" w:rsidP="003A5F1C">
            <w:pPr>
              <w:spacing w:line="240" w:lineRule="exact"/>
              <w:ind w:rightChars="-45" w:right="-108"/>
              <w:jc w:val="center"/>
              <w:rPr>
                <w:bCs/>
                <w:sz w:val="18"/>
                <w:szCs w:val="18"/>
                <w:u w:val="single"/>
              </w:rPr>
            </w:pPr>
            <w:r w:rsidRPr="00C716AF">
              <w:rPr>
                <w:rFonts w:hint="eastAsia"/>
                <w:bCs/>
                <w:sz w:val="18"/>
                <w:szCs w:val="18"/>
                <w:u w:val="single"/>
              </w:rPr>
              <w:t>Total</w:t>
            </w:r>
            <w:r w:rsidRPr="00C716AF">
              <w:rPr>
                <w:bCs/>
                <w:sz w:val="18"/>
                <w:szCs w:val="18"/>
                <w:vertAlign w:val="superscript"/>
              </w:rPr>
              <w:t>(</w:t>
            </w:r>
            <w:r w:rsidRPr="00C716AF">
              <w:rPr>
                <w:rFonts w:hint="eastAsia"/>
                <w:bCs/>
                <w:sz w:val="18"/>
                <w:szCs w:val="18"/>
                <w:vertAlign w:val="superscript"/>
              </w:rPr>
              <w:t>b</w:t>
            </w:r>
            <w:r w:rsidRPr="00C716AF">
              <w:rPr>
                <w:bCs/>
                <w:sz w:val="18"/>
                <w:szCs w:val="18"/>
                <w:vertAlign w:val="superscript"/>
              </w:rPr>
              <w:t>)</w:t>
            </w:r>
          </w:p>
        </w:tc>
        <w:tc>
          <w:tcPr>
            <w:tcW w:w="1131" w:type="dxa"/>
          </w:tcPr>
          <w:p w14:paraId="1632E7B8" w14:textId="77777777" w:rsidR="00CD0B68" w:rsidRPr="00C716AF" w:rsidRDefault="00CD0B68" w:rsidP="003A5F1C">
            <w:pPr>
              <w:spacing w:line="240" w:lineRule="exact"/>
              <w:ind w:leftChars="-45" w:left="-108" w:rightChars="-73" w:right="-175"/>
              <w:jc w:val="center"/>
              <w:rPr>
                <w:bCs/>
                <w:sz w:val="18"/>
                <w:szCs w:val="18"/>
                <w:u w:val="single"/>
              </w:rPr>
            </w:pPr>
            <w:r w:rsidRPr="00C716AF">
              <w:rPr>
                <w:rFonts w:hint="eastAsia"/>
                <w:bCs/>
                <w:sz w:val="18"/>
                <w:szCs w:val="18"/>
                <w:u w:val="single"/>
              </w:rPr>
              <w:t>Hong Kong</w:t>
            </w:r>
            <w:r w:rsidRPr="00C716AF">
              <w:rPr>
                <w:bCs/>
                <w:sz w:val="18"/>
                <w:szCs w:val="18"/>
                <w:vertAlign w:val="superscript"/>
              </w:rPr>
              <w:t>(</w:t>
            </w:r>
            <w:r w:rsidRPr="00C716AF">
              <w:rPr>
                <w:rFonts w:hint="eastAsia"/>
                <w:bCs/>
                <w:sz w:val="18"/>
                <w:szCs w:val="18"/>
                <w:vertAlign w:val="superscript"/>
              </w:rPr>
              <w:t>c</w:t>
            </w:r>
            <w:r w:rsidRPr="00C716AF">
              <w:rPr>
                <w:bCs/>
                <w:sz w:val="18"/>
                <w:szCs w:val="18"/>
                <w:vertAlign w:val="superscript"/>
              </w:rPr>
              <w:t>)</w:t>
            </w:r>
          </w:p>
        </w:tc>
        <w:tc>
          <w:tcPr>
            <w:tcW w:w="969" w:type="dxa"/>
          </w:tcPr>
          <w:p w14:paraId="39F04B8C" w14:textId="77777777" w:rsidR="00CD0B68" w:rsidRPr="00C716AF" w:rsidRDefault="00CD0B68" w:rsidP="003A5F1C">
            <w:pPr>
              <w:spacing w:line="240" w:lineRule="exact"/>
              <w:ind w:rightChars="-14" w:right="-34"/>
              <w:jc w:val="center"/>
              <w:rPr>
                <w:bCs/>
                <w:sz w:val="18"/>
                <w:szCs w:val="18"/>
              </w:rPr>
            </w:pPr>
            <w:r w:rsidRPr="00C716AF">
              <w:rPr>
                <w:rFonts w:hint="eastAsia"/>
                <w:bCs/>
                <w:sz w:val="18"/>
                <w:szCs w:val="18"/>
                <w:u w:val="single"/>
              </w:rPr>
              <w:t>advances</w:t>
            </w:r>
          </w:p>
        </w:tc>
      </w:tr>
      <w:tr w:rsidR="00CD0B68" w:rsidRPr="00C716AF" w14:paraId="7A784AD6" w14:textId="77777777" w:rsidTr="003A5F1C">
        <w:trPr>
          <w:trHeight w:val="160"/>
        </w:trPr>
        <w:tc>
          <w:tcPr>
            <w:tcW w:w="1440" w:type="dxa"/>
          </w:tcPr>
          <w:p w14:paraId="524795FD"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1F51E92C"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246B03CB"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387D4F2C" w14:textId="77777777" w:rsidR="00CD0B68" w:rsidRPr="00C716AF" w:rsidRDefault="00CD0B68" w:rsidP="003A5F1C">
            <w:pPr>
              <w:snapToGrid w:val="0"/>
              <w:spacing w:line="160" w:lineRule="exact"/>
              <w:ind w:left="-108"/>
              <w:jc w:val="both"/>
              <w:rPr>
                <w:sz w:val="18"/>
                <w:szCs w:val="18"/>
                <w:highlight w:val="yellow"/>
              </w:rPr>
            </w:pPr>
          </w:p>
        </w:tc>
        <w:tc>
          <w:tcPr>
            <w:tcW w:w="1260" w:type="dxa"/>
          </w:tcPr>
          <w:p w14:paraId="3A532F50" w14:textId="77777777" w:rsidR="00CD0B68" w:rsidRPr="00C716AF" w:rsidRDefault="00CD0B68" w:rsidP="003A5F1C">
            <w:pPr>
              <w:snapToGrid w:val="0"/>
              <w:spacing w:line="160" w:lineRule="exact"/>
              <w:ind w:left="-108"/>
              <w:jc w:val="both"/>
              <w:rPr>
                <w:sz w:val="18"/>
                <w:szCs w:val="18"/>
                <w:highlight w:val="yellow"/>
              </w:rPr>
            </w:pPr>
          </w:p>
        </w:tc>
        <w:tc>
          <w:tcPr>
            <w:tcW w:w="900" w:type="dxa"/>
          </w:tcPr>
          <w:p w14:paraId="244AF238"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6A3B263B" w14:textId="77777777" w:rsidR="00CD0B68" w:rsidRPr="00C716AF" w:rsidRDefault="00CD0B68" w:rsidP="003A5F1C">
            <w:pPr>
              <w:snapToGrid w:val="0"/>
              <w:spacing w:line="160" w:lineRule="exact"/>
              <w:ind w:left="-108"/>
              <w:jc w:val="both"/>
              <w:rPr>
                <w:sz w:val="18"/>
                <w:szCs w:val="18"/>
                <w:highlight w:val="yellow"/>
              </w:rPr>
            </w:pPr>
          </w:p>
        </w:tc>
        <w:tc>
          <w:tcPr>
            <w:tcW w:w="720" w:type="dxa"/>
          </w:tcPr>
          <w:p w14:paraId="7A36A81B" w14:textId="77777777" w:rsidR="00CD0B68" w:rsidRPr="00C716AF" w:rsidRDefault="00CD0B68" w:rsidP="003A5F1C">
            <w:pPr>
              <w:snapToGrid w:val="0"/>
              <w:spacing w:line="160" w:lineRule="exact"/>
              <w:ind w:left="-108"/>
              <w:jc w:val="right"/>
              <w:rPr>
                <w:sz w:val="18"/>
                <w:szCs w:val="18"/>
                <w:highlight w:val="yellow"/>
              </w:rPr>
            </w:pPr>
          </w:p>
        </w:tc>
        <w:tc>
          <w:tcPr>
            <w:tcW w:w="960" w:type="dxa"/>
          </w:tcPr>
          <w:p w14:paraId="1DDC0B9F" w14:textId="77777777" w:rsidR="00CD0B68" w:rsidRPr="00C716AF" w:rsidRDefault="00CD0B68" w:rsidP="003A5F1C">
            <w:pPr>
              <w:tabs>
                <w:tab w:val="right" w:pos="792"/>
              </w:tabs>
              <w:snapToGrid w:val="0"/>
              <w:spacing w:line="160" w:lineRule="exact"/>
              <w:ind w:left="-108"/>
              <w:jc w:val="both"/>
              <w:rPr>
                <w:sz w:val="18"/>
                <w:szCs w:val="18"/>
                <w:highlight w:val="yellow"/>
              </w:rPr>
            </w:pPr>
          </w:p>
        </w:tc>
        <w:tc>
          <w:tcPr>
            <w:tcW w:w="1131" w:type="dxa"/>
          </w:tcPr>
          <w:p w14:paraId="1DB69753" w14:textId="77777777" w:rsidR="00CD0B68" w:rsidRPr="00C716AF" w:rsidRDefault="00CD0B68" w:rsidP="003A5F1C">
            <w:pPr>
              <w:tabs>
                <w:tab w:val="right" w:pos="792"/>
              </w:tabs>
              <w:snapToGrid w:val="0"/>
              <w:spacing w:line="160" w:lineRule="exact"/>
              <w:ind w:left="-108"/>
              <w:jc w:val="both"/>
              <w:rPr>
                <w:sz w:val="18"/>
                <w:szCs w:val="18"/>
                <w:highlight w:val="yellow"/>
              </w:rPr>
            </w:pPr>
          </w:p>
        </w:tc>
        <w:tc>
          <w:tcPr>
            <w:tcW w:w="969" w:type="dxa"/>
          </w:tcPr>
          <w:p w14:paraId="00D8065A" w14:textId="77777777" w:rsidR="00CD0B68" w:rsidRPr="00C716AF" w:rsidRDefault="00CD0B68" w:rsidP="003A5F1C">
            <w:pPr>
              <w:spacing w:line="160" w:lineRule="exact"/>
              <w:ind w:rightChars="-14" w:right="-34"/>
              <w:jc w:val="center"/>
              <w:rPr>
                <w:bCs/>
                <w:sz w:val="18"/>
                <w:szCs w:val="18"/>
                <w:highlight w:val="yellow"/>
              </w:rPr>
            </w:pPr>
          </w:p>
        </w:tc>
      </w:tr>
      <w:tr w:rsidR="00CD0B68" w:rsidRPr="00C716AF" w14:paraId="6F631F5F" w14:textId="77777777" w:rsidTr="003A5F1C">
        <w:trPr>
          <w:trHeight w:val="80"/>
        </w:trPr>
        <w:tc>
          <w:tcPr>
            <w:tcW w:w="1440" w:type="dxa"/>
          </w:tcPr>
          <w:p w14:paraId="73DBF105" w14:textId="77777777" w:rsidR="00CD0B68" w:rsidRPr="00C716AF" w:rsidRDefault="00CD0B68" w:rsidP="003A5F1C">
            <w:pPr>
              <w:spacing w:line="240" w:lineRule="exact"/>
              <w:ind w:left="-108"/>
              <w:jc w:val="both"/>
              <w:rPr>
                <w:sz w:val="18"/>
                <w:szCs w:val="18"/>
              </w:rPr>
            </w:pPr>
            <w:r w:rsidRPr="00C716AF">
              <w:rPr>
                <w:sz w:val="18"/>
                <w:szCs w:val="18"/>
              </w:rPr>
              <w:t>2022</w:t>
            </w:r>
            <w:r w:rsidRPr="00C716AF">
              <w:rPr>
                <w:sz w:val="18"/>
                <w:szCs w:val="18"/>
              </w:rPr>
              <w:tab/>
              <w:t>Q1</w:t>
            </w:r>
          </w:p>
        </w:tc>
        <w:tc>
          <w:tcPr>
            <w:tcW w:w="720" w:type="dxa"/>
            <w:shd w:val="clear" w:color="auto" w:fill="auto"/>
            <w:vAlign w:val="bottom"/>
          </w:tcPr>
          <w:p w14:paraId="57BA4D2B"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9.6</w:t>
            </w:r>
          </w:p>
        </w:tc>
        <w:tc>
          <w:tcPr>
            <w:tcW w:w="720" w:type="dxa"/>
            <w:shd w:val="clear" w:color="auto" w:fill="auto"/>
            <w:vAlign w:val="bottom"/>
          </w:tcPr>
          <w:p w14:paraId="212F4A4F"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5.9</w:t>
            </w:r>
          </w:p>
        </w:tc>
        <w:tc>
          <w:tcPr>
            <w:tcW w:w="720" w:type="dxa"/>
            <w:shd w:val="clear" w:color="auto" w:fill="auto"/>
            <w:vAlign w:val="bottom"/>
          </w:tcPr>
          <w:p w14:paraId="2E426A74"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8.1</w:t>
            </w:r>
          </w:p>
        </w:tc>
        <w:tc>
          <w:tcPr>
            <w:tcW w:w="1260" w:type="dxa"/>
            <w:shd w:val="clear" w:color="auto" w:fill="auto"/>
            <w:vAlign w:val="bottom"/>
          </w:tcPr>
          <w:p w14:paraId="44FAAEFE"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1.9</w:t>
            </w:r>
          </w:p>
        </w:tc>
        <w:tc>
          <w:tcPr>
            <w:tcW w:w="900" w:type="dxa"/>
            <w:shd w:val="clear" w:color="auto" w:fill="auto"/>
            <w:vAlign w:val="bottom"/>
          </w:tcPr>
          <w:p w14:paraId="601831B8"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1.3</w:t>
            </w:r>
          </w:p>
        </w:tc>
        <w:tc>
          <w:tcPr>
            <w:tcW w:w="720" w:type="dxa"/>
            <w:shd w:val="clear" w:color="auto" w:fill="auto"/>
            <w:vAlign w:val="bottom"/>
          </w:tcPr>
          <w:p w14:paraId="1B384BD1"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2.1</w:t>
            </w:r>
          </w:p>
        </w:tc>
        <w:tc>
          <w:tcPr>
            <w:tcW w:w="720" w:type="dxa"/>
            <w:shd w:val="clear" w:color="auto" w:fill="auto"/>
            <w:vAlign w:val="bottom"/>
          </w:tcPr>
          <w:p w14:paraId="59C160F3"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-8.8</w:t>
            </w:r>
          </w:p>
        </w:tc>
        <w:tc>
          <w:tcPr>
            <w:tcW w:w="960" w:type="dxa"/>
            <w:vAlign w:val="bottom"/>
          </w:tcPr>
          <w:p w14:paraId="6AB123D0"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2.0</w:t>
            </w:r>
          </w:p>
        </w:tc>
        <w:tc>
          <w:tcPr>
            <w:tcW w:w="1131" w:type="dxa"/>
            <w:vAlign w:val="bottom"/>
          </w:tcPr>
          <w:p w14:paraId="28B7E517" w14:textId="6CECABE4"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-0.</w:t>
            </w:r>
            <w:r w:rsidR="004C6DA1">
              <w:rPr>
                <w:sz w:val="18"/>
                <w:szCs w:val="18"/>
              </w:rPr>
              <w:t>7</w:t>
            </w:r>
          </w:p>
        </w:tc>
        <w:tc>
          <w:tcPr>
            <w:tcW w:w="969" w:type="dxa"/>
            <w:vAlign w:val="bottom"/>
          </w:tcPr>
          <w:p w14:paraId="31DC66DE" w14:textId="77777777" w:rsidR="00CD0B68" w:rsidRPr="00C716AF" w:rsidRDefault="00CD0B68" w:rsidP="003A5F1C">
            <w:pPr>
              <w:spacing w:line="240" w:lineRule="exact"/>
              <w:ind w:leftChars="-140" w:left="-336" w:rightChars="106" w:right="254"/>
              <w:jc w:val="right"/>
              <w:rPr>
                <w:sz w:val="18"/>
                <w:szCs w:val="18"/>
                <w:highlight w:val="yellow"/>
              </w:rPr>
            </w:pPr>
            <w:r w:rsidRPr="00C716AF">
              <w:rPr>
                <w:sz w:val="18"/>
                <w:szCs w:val="18"/>
              </w:rPr>
              <w:t>1.2</w:t>
            </w:r>
          </w:p>
        </w:tc>
      </w:tr>
      <w:tr w:rsidR="00CD0B68" w:rsidRPr="00C716AF" w14:paraId="06F0C6CF" w14:textId="77777777" w:rsidTr="003A5F1C">
        <w:trPr>
          <w:trHeight w:val="80"/>
        </w:trPr>
        <w:tc>
          <w:tcPr>
            <w:tcW w:w="1440" w:type="dxa"/>
          </w:tcPr>
          <w:p w14:paraId="48B77FB7" w14:textId="77777777" w:rsidR="00CD0B68" w:rsidRPr="00C716AF" w:rsidRDefault="00CD0B68" w:rsidP="003A5F1C">
            <w:pPr>
              <w:spacing w:line="240" w:lineRule="exact"/>
              <w:ind w:left="-108" w:firstLine="440"/>
              <w:jc w:val="both"/>
              <w:rPr>
                <w:sz w:val="18"/>
                <w:szCs w:val="18"/>
              </w:rPr>
            </w:pPr>
            <w:r w:rsidRPr="00C716AF">
              <w:rPr>
                <w:rFonts w:hint="eastAsia"/>
                <w:sz w:val="18"/>
                <w:szCs w:val="18"/>
              </w:rPr>
              <w:tab/>
              <w:t>Q2</w:t>
            </w:r>
          </w:p>
        </w:tc>
        <w:tc>
          <w:tcPr>
            <w:tcW w:w="720" w:type="dxa"/>
            <w:vAlign w:val="bottom"/>
          </w:tcPr>
          <w:p w14:paraId="42AB613A"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-1.3</w:t>
            </w:r>
          </w:p>
        </w:tc>
        <w:tc>
          <w:tcPr>
            <w:tcW w:w="720" w:type="dxa"/>
            <w:vAlign w:val="bottom"/>
          </w:tcPr>
          <w:p w14:paraId="43BDCE6E"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-0.9</w:t>
            </w:r>
          </w:p>
        </w:tc>
        <w:tc>
          <w:tcPr>
            <w:tcW w:w="720" w:type="dxa"/>
            <w:vAlign w:val="bottom"/>
          </w:tcPr>
          <w:p w14:paraId="63A51C10"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1.4</w:t>
            </w:r>
          </w:p>
        </w:tc>
        <w:tc>
          <w:tcPr>
            <w:tcW w:w="1260" w:type="dxa"/>
            <w:vAlign w:val="bottom"/>
          </w:tcPr>
          <w:p w14:paraId="5032844D"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-1.1</w:t>
            </w:r>
          </w:p>
        </w:tc>
        <w:tc>
          <w:tcPr>
            <w:tcW w:w="900" w:type="dxa"/>
            <w:vAlign w:val="bottom"/>
          </w:tcPr>
          <w:p w14:paraId="3D0A6CCB"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0.7</w:t>
            </w:r>
          </w:p>
        </w:tc>
        <w:tc>
          <w:tcPr>
            <w:tcW w:w="720" w:type="dxa"/>
            <w:vAlign w:val="bottom"/>
          </w:tcPr>
          <w:p w14:paraId="53FC7406"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-1.3</w:t>
            </w:r>
          </w:p>
        </w:tc>
        <w:tc>
          <w:tcPr>
            <w:tcW w:w="720" w:type="dxa"/>
            <w:vAlign w:val="bottom"/>
          </w:tcPr>
          <w:p w14:paraId="16FBE093"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6.2</w:t>
            </w:r>
          </w:p>
        </w:tc>
        <w:tc>
          <w:tcPr>
            <w:tcW w:w="960" w:type="dxa"/>
            <w:vAlign w:val="bottom"/>
          </w:tcPr>
          <w:p w14:paraId="57E32B70"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0.1</w:t>
            </w:r>
          </w:p>
        </w:tc>
        <w:tc>
          <w:tcPr>
            <w:tcW w:w="1131" w:type="dxa"/>
            <w:vAlign w:val="bottom"/>
          </w:tcPr>
          <w:p w14:paraId="41063ED4" w14:textId="77777777"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-1.7</w:t>
            </w:r>
          </w:p>
        </w:tc>
        <w:tc>
          <w:tcPr>
            <w:tcW w:w="969" w:type="dxa"/>
            <w:vAlign w:val="bottom"/>
          </w:tcPr>
          <w:p w14:paraId="27A52E5F" w14:textId="77777777" w:rsidR="00CD0B68" w:rsidRPr="00C716AF" w:rsidRDefault="00CD0B68" w:rsidP="003A5F1C">
            <w:pPr>
              <w:spacing w:line="240" w:lineRule="exact"/>
              <w:ind w:leftChars="-140" w:left="-336" w:rightChars="106" w:right="254"/>
              <w:jc w:val="right"/>
              <w:rPr>
                <w:sz w:val="18"/>
                <w:szCs w:val="18"/>
              </w:rPr>
            </w:pPr>
            <w:r w:rsidRPr="00C716AF">
              <w:rPr>
                <w:sz w:val="18"/>
                <w:szCs w:val="18"/>
              </w:rPr>
              <w:t>-0.4</w:t>
            </w:r>
          </w:p>
        </w:tc>
      </w:tr>
      <w:tr w:rsidR="00CD0B68" w:rsidRPr="00C716AF" w14:paraId="7D6BAD6A" w14:textId="77777777" w:rsidTr="003A5F1C">
        <w:trPr>
          <w:trHeight w:val="160"/>
        </w:trPr>
        <w:tc>
          <w:tcPr>
            <w:tcW w:w="1440" w:type="dxa"/>
          </w:tcPr>
          <w:p w14:paraId="5E07B3F0" w14:textId="77777777" w:rsidR="00CD0B68" w:rsidRPr="00C716AF" w:rsidRDefault="00CD0B68" w:rsidP="003A5F1C">
            <w:pPr>
              <w:spacing w:line="240" w:lineRule="exact"/>
              <w:ind w:left="-108" w:firstLine="440"/>
              <w:jc w:val="both"/>
              <w:rPr>
                <w:sz w:val="18"/>
                <w:szCs w:val="18"/>
              </w:rPr>
            </w:pPr>
            <w:r w:rsidRPr="00C716AF">
              <w:rPr>
                <w:sz w:val="18"/>
                <w:szCs w:val="18"/>
              </w:rPr>
              <w:tab/>
              <w:t>Q3</w:t>
            </w:r>
          </w:p>
        </w:tc>
        <w:tc>
          <w:tcPr>
            <w:tcW w:w="720" w:type="dxa"/>
            <w:vAlign w:val="bottom"/>
          </w:tcPr>
          <w:p w14:paraId="688ED5A0"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-7.0</w:t>
            </w:r>
          </w:p>
        </w:tc>
        <w:tc>
          <w:tcPr>
            <w:tcW w:w="720" w:type="dxa"/>
            <w:vAlign w:val="bottom"/>
          </w:tcPr>
          <w:p w14:paraId="4AA65A5A"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4.6</w:t>
            </w:r>
          </w:p>
        </w:tc>
        <w:tc>
          <w:tcPr>
            <w:tcW w:w="720" w:type="dxa"/>
            <w:vAlign w:val="bottom"/>
          </w:tcPr>
          <w:p w14:paraId="6AE518DE"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-3.8</w:t>
            </w:r>
          </w:p>
        </w:tc>
        <w:tc>
          <w:tcPr>
            <w:tcW w:w="1260" w:type="dxa"/>
            <w:vAlign w:val="bottom"/>
          </w:tcPr>
          <w:p w14:paraId="71F7E53F"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-1.5</w:t>
            </w:r>
          </w:p>
        </w:tc>
        <w:tc>
          <w:tcPr>
            <w:tcW w:w="900" w:type="dxa"/>
            <w:vAlign w:val="bottom"/>
          </w:tcPr>
          <w:p w14:paraId="4E22919B"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1.2</w:t>
            </w:r>
          </w:p>
        </w:tc>
        <w:tc>
          <w:tcPr>
            <w:tcW w:w="720" w:type="dxa"/>
            <w:vAlign w:val="bottom"/>
          </w:tcPr>
          <w:p w14:paraId="1F38BA8E"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-0.4</w:t>
            </w:r>
          </w:p>
        </w:tc>
        <w:tc>
          <w:tcPr>
            <w:tcW w:w="720" w:type="dxa"/>
            <w:vAlign w:val="bottom"/>
          </w:tcPr>
          <w:p w14:paraId="5E59ABDB"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-12.0</w:t>
            </w:r>
          </w:p>
        </w:tc>
        <w:tc>
          <w:tcPr>
            <w:tcW w:w="960" w:type="dxa"/>
            <w:vAlign w:val="bottom"/>
          </w:tcPr>
          <w:p w14:paraId="3122DB55"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-0.8</w:t>
            </w:r>
          </w:p>
        </w:tc>
        <w:tc>
          <w:tcPr>
            <w:tcW w:w="1131" w:type="dxa"/>
            <w:vAlign w:val="bottom"/>
          </w:tcPr>
          <w:p w14:paraId="21451F80" w14:textId="77777777"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-3.0</w:t>
            </w:r>
          </w:p>
        </w:tc>
        <w:tc>
          <w:tcPr>
            <w:tcW w:w="969" w:type="dxa"/>
            <w:vAlign w:val="bottom"/>
          </w:tcPr>
          <w:p w14:paraId="73D6403F" w14:textId="77777777" w:rsidR="00CD0B68" w:rsidRPr="00C716AF" w:rsidRDefault="00CD0B68" w:rsidP="003A5F1C">
            <w:pPr>
              <w:spacing w:line="240" w:lineRule="exact"/>
              <w:ind w:leftChars="-140" w:left="-336" w:rightChars="106" w:right="254"/>
              <w:jc w:val="right"/>
              <w:rPr>
                <w:sz w:val="18"/>
                <w:szCs w:val="18"/>
              </w:rPr>
            </w:pPr>
            <w:r w:rsidRPr="00C716AF">
              <w:rPr>
                <w:sz w:val="18"/>
                <w:szCs w:val="18"/>
              </w:rPr>
              <w:t>-1.5</w:t>
            </w:r>
          </w:p>
        </w:tc>
      </w:tr>
      <w:tr w:rsidR="00CD0B68" w:rsidRPr="00C716AF" w14:paraId="75E0D2F7" w14:textId="77777777" w:rsidTr="003A5F1C">
        <w:trPr>
          <w:trHeight w:val="160"/>
        </w:trPr>
        <w:tc>
          <w:tcPr>
            <w:tcW w:w="1440" w:type="dxa"/>
          </w:tcPr>
          <w:p w14:paraId="26E8B784" w14:textId="77777777" w:rsidR="00CD0B68" w:rsidRPr="00C716AF" w:rsidRDefault="00CD0B68" w:rsidP="003A5F1C">
            <w:pPr>
              <w:spacing w:line="240" w:lineRule="exact"/>
              <w:ind w:left="-108" w:firstLine="440"/>
              <w:jc w:val="both"/>
              <w:rPr>
                <w:sz w:val="18"/>
                <w:szCs w:val="18"/>
              </w:rPr>
            </w:pPr>
            <w:r w:rsidRPr="00C716AF">
              <w:rPr>
                <w:rFonts w:hint="eastAsia"/>
                <w:sz w:val="18"/>
                <w:szCs w:val="18"/>
              </w:rPr>
              <w:tab/>
              <w:t>Q4</w:t>
            </w:r>
          </w:p>
        </w:tc>
        <w:tc>
          <w:tcPr>
            <w:tcW w:w="720" w:type="dxa"/>
          </w:tcPr>
          <w:p w14:paraId="48D50E1B" w14:textId="77777777" w:rsidR="00CD0B68" w:rsidRPr="00C716AF" w:rsidRDefault="00CD0B68" w:rsidP="003A5F1C">
            <w:pPr>
              <w:spacing w:line="240" w:lineRule="exact"/>
              <w:ind w:leftChars="-140" w:left="-336" w:rightChars="46" w:right="110"/>
              <w:jc w:val="right"/>
              <w:rPr>
                <w:sz w:val="18"/>
                <w:szCs w:val="18"/>
              </w:rPr>
            </w:pPr>
            <w:r w:rsidRPr="00C716AF">
              <w:rPr>
                <w:sz w:val="18"/>
                <w:szCs w:val="18"/>
              </w:rPr>
              <w:t>-14.0</w:t>
            </w:r>
          </w:p>
        </w:tc>
        <w:tc>
          <w:tcPr>
            <w:tcW w:w="720" w:type="dxa"/>
          </w:tcPr>
          <w:p w14:paraId="308B02C4"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-8.9</w:t>
            </w:r>
          </w:p>
        </w:tc>
        <w:tc>
          <w:tcPr>
            <w:tcW w:w="720" w:type="dxa"/>
          </w:tcPr>
          <w:p w14:paraId="5FF5F4B0"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-9.1</w:t>
            </w:r>
          </w:p>
        </w:tc>
        <w:tc>
          <w:tcPr>
            <w:tcW w:w="1260" w:type="dxa"/>
          </w:tcPr>
          <w:p w14:paraId="79B8FBD2" w14:textId="77777777" w:rsidR="00CD0B68" w:rsidRPr="00C716AF" w:rsidRDefault="00CD0B68" w:rsidP="003A5F1C">
            <w:pPr>
              <w:spacing w:line="240" w:lineRule="exact"/>
              <w:ind w:leftChars="-140" w:left="-336" w:rightChars="176" w:right="422"/>
              <w:jc w:val="right"/>
              <w:rPr>
                <w:sz w:val="18"/>
                <w:szCs w:val="18"/>
                <w:highlight w:val="yellow"/>
              </w:rPr>
            </w:pPr>
            <w:r w:rsidRPr="00C716AF">
              <w:rPr>
                <w:sz w:val="18"/>
                <w:szCs w:val="18"/>
              </w:rPr>
              <w:t>0.7</w:t>
            </w:r>
          </w:p>
        </w:tc>
        <w:tc>
          <w:tcPr>
            <w:tcW w:w="900" w:type="dxa"/>
          </w:tcPr>
          <w:p w14:paraId="48A1991B" w14:textId="77777777" w:rsidR="00CD0B68" w:rsidRPr="00C716AF" w:rsidRDefault="00CD0B68" w:rsidP="003A5F1C">
            <w:pPr>
              <w:spacing w:line="240" w:lineRule="exact"/>
              <w:ind w:leftChars="-140" w:left="-336" w:rightChars="78" w:right="187"/>
              <w:jc w:val="right"/>
              <w:rPr>
                <w:sz w:val="18"/>
                <w:szCs w:val="18"/>
                <w:highlight w:val="yellow"/>
              </w:rPr>
            </w:pPr>
            <w:r w:rsidRPr="00C716AF">
              <w:rPr>
                <w:sz w:val="18"/>
                <w:szCs w:val="18"/>
              </w:rPr>
              <w:t>0.7</w:t>
            </w:r>
          </w:p>
        </w:tc>
        <w:tc>
          <w:tcPr>
            <w:tcW w:w="720" w:type="dxa"/>
          </w:tcPr>
          <w:p w14:paraId="7A7B7759"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1.2</w:t>
            </w:r>
          </w:p>
        </w:tc>
        <w:tc>
          <w:tcPr>
            <w:tcW w:w="720" w:type="dxa"/>
          </w:tcPr>
          <w:p w14:paraId="6D9E89AA" w14:textId="77777777" w:rsidR="00CD0B68" w:rsidRPr="00C716AF" w:rsidRDefault="00CD0B68" w:rsidP="003A5F1C">
            <w:pPr>
              <w:spacing w:line="240" w:lineRule="exact"/>
              <w:ind w:leftChars="-140" w:left="-336" w:rightChars="46" w:right="110"/>
              <w:jc w:val="right"/>
              <w:rPr>
                <w:sz w:val="18"/>
                <w:szCs w:val="18"/>
                <w:highlight w:val="yellow"/>
              </w:rPr>
            </w:pPr>
            <w:r w:rsidRPr="00C716AF">
              <w:rPr>
                <w:sz w:val="18"/>
                <w:szCs w:val="18"/>
              </w:rPr>
              <w:t>11.1</w:t>
            </w:r>
          </w:p>
        </w:tc>
        <w:tc>
          <w:tcPr>
            <w:tcW w:w="960" w:type="dxa"/>
          </w:tcPr>
          <w:p w14:paraId="7614342B" w14:textId="77777777" w:rsidR="00CD0B68" w:rsidRPr="00C716AF" w:rsidRDefault="00CD0B68" w:rsidP="003A5F1C">
            <w:pPr>
              <w:spacing w:line="240" w:lineRule="exact"/>
              <w:ind w:leftChars="-140" w:left="-336" w:rightChars="108" w:right="259"/>
              <w:jc w:val="right"/>
              <w:rPr>
                <w:sz w:val="18"/>
                <w:szCs w:val="18"/>
                <w:highlight w:val="yellow"/>
              </w:rPr>
            </w:pPr>
            <w:r w:rsidRPr="00C716AF">
              <w:rPr>
                <w:sz w:val="18"/>
                <w:szCs w:val="18"/>
              </w:rPr>
              <w:t>-1.3</w:t>
            </w:r>
          </w:p>
        </w:tc>
        <w:tc>
          <w:tcPr>
            <w:tcW w:w="1131" w:type="dxa"/>
          </w:tcPr>
          <w:p w14:paraId="002247BE" w14:textId="4E8B4D40" w:rsidR="00CD0B68" w:rsidRPr="00C716AF" w:rsidRDefault="00CD0B68" w:rsidP="003A5F1C">
            <w:pPr>
              <w:spacing w:line="240" w:lineRule="exact"/>
              <w:ind w:leftChars="-140" w:left="-336" w:rightChars="132" w:right="317"/>
              <w:jc w:val="right"/>
              <w:rPr>
                <w:sz w:val="18"/>
                <w:szCs w:val="18"/>
                <w:highlight w:val="yellow"/>
              </w:rPr>
            </w:pPr>
            <w:r w:rsidRPr="00C716AF">
              <w:rPr>
                <w:sz w:val="18"/>
                <w:szCs w:val="18"/>
              </w:rPr>
              <w:t>-5.</w:t>
            </w:r>
            <w:r w:rsidR="004C6DA1">
              <w:rPr>
                <w:sz w:val="18"/>
                <w:szCs w:val="18"/>
              </w:rPr>
              <w:t>0</w:t>
            </w:r>
          </w:p>
        </w:tc>
        <w:tc>
          <w:tcPr>
            <w:tcW w:w="969" w:type="dxa"/>
          </w:tcPr>
          <w:p w14:paraId="3E26E9B6" w14:textId="511F812B" w:rsidR="00CD0B68" w:rsidRPr="00C716AF" w:rsidRDefault="00CD0B68" w:rsidP="003A5F1C">
            <w:pPr>
              <w:spacing w:line="240" w:lineRule="exact"/>
              <w:ind w:leftChars="-140" w:left="-336" w:rightChars="106" w:right="254"/>
              <w:jc w:val="right"/>
              <w:rPr>
                <w:sz w:val="18"/>
                <w:szCs w:val="18"/>
              </w:rPr>
            </w:pPr>
            <w:r w:rsidRPr="00C716AF">
              <w:rPr>
                <w:sz w:val="18"/>
                <w:szCs w:val="18"/>
              </w:rPr>
              <w:t>-2.</w:t>
            </w:r>
            <w:r w:rsidR="004C6DA1">
              <w:rPr>
                <w:sz w:val="18"/>
                <w:szCs w:val="18"/>
              </w:rPr>
              <w:t>3</w:t>
            </w:r>
          </w:p>
        </w:tc>
      </w:tr>
      <w:tr w:rsidR="00CD0B68" w:rsidRPr="00C716AF" w14:paraId="73F70BEC" w14:textId="77777777" w:rsidTr="003A5F1C">
        <w:trPr>
          <w:trHeight w:val="80"/>
        </w:trPr>
        <w:tc>
          <w:tcPr>
            <w:tcW w:w="1440" w:type="dxa"/>
          </w:tcPr>
          <w:p w14:paraId="4D0A52E1" w14:textId="77777777" w:rsidR="00CD0B68" w:rsidRPr="00C716AF" w:rsidRDefault="00CD0B68" w:rsidP="003A5F1C">
            <w:pPr>
              <w:snapToGrid w:val="0"/>
              <w:spacing w:line="160" w:lineRule="exact"/>
              <w:ind w:left="-108"/>
              <w:jc w:val="both"/>
              <w:rPr>
                <w:sz w:val="18"/>
                <w:szCs w:val="18"/>
              </w:rPr>
            </w:pPr>
          </w:p>
        </w:tc>
        <w:tc>
          <w:tcPr>
            <w:tcW w:w="720" w:type="dxa"/>
            <w:vAlign w:val="bottom"/>
          </w:tcPr>
          <w:p w14:paraId="201A530A" w14:textId="77777777" w:rsidR="00CD0B68" w:rsidRPr="00C716AF" w:rsidRDefault="00CD0B68" w:rsidP="003A5F1C">
            <w:pPr>
              <w:spacing w:line="240" w:lineRule="exact"/>
              <w:ind w:leftChars="-140" w:left="-336" w:rightChars="46" w:right="110"/>
              <w:jc w:val="right"/>
              <w:rPr>
                <w:sz w:val="18"/>
                <w:szCs w:val="18"/>
              </w:rPr>
            </w:pPr>
          </w:p>
        </w:tc>
        <w:tc>
          <w:tcPr>
            <w:tcW w:w="720" w:type="dxa"/>
            <w:vAlign w:val="bottom"/>
          </w:tcPr>
          <w:p w14:paraId="2CF05D2F" w14:textId="77777777" w:rsidR="00CD0B68" w:rsidRPr="00C716AF" w:rsidRDefault="00CD0B68" w:rsidP="003A5F1C">
            <w:pPr>
              <w:spacing w:line="240" w:lineRule="exact"/>
              <w:ind w:leftChars="-195" w:left="-468" w:rightChars="50" w:right="120"/>
              <w:jc w:val="right"/>
              <w:rPr>
                <w:sz w:val="18"/>
                <w:szCs w:val="18"/>
                <w:highlight w:val="yellow"/>
              </w:rPr>
            </w:pPr>
          </w:p>
        </w:tc>
        <w:tc>
          <w:tcPr>
            <w:tcW w:w="720" w:type="dxa"/>
            <w:vAlign w:val="bottom"/>
          </w:tcPr>
          <w:p w14:paraId="1C33908B" w14:textId="77777777" w:rsidR="00CD0B68" w:rsidRPr="00C716AF" w:rsidRDefault="00CD0B68" w:rsidP="003A5F1C">
            <w:pPr>
              <w:spacing w:line="240" w:lineRule="exact"/>
              <w:ind w:leftChars="-200" w:left="-480" w:rightChars="55" w:right="132"/>
              <w:jc w:val="right"/>
              <w:rPr>
                <w:sz w:val="18"/>
                <w:szCs w:val="18"/>
                <w:highlight w:val="yellow"/>
              </w:rPr>
            </w:pPr>
          </w:p>
        </w:tc>
        <w:tc>
          <w:tcPr>
            <w:tcW w:w="1260" w:type="dxa"/>
            <w:vAlign w:val="bottom"/>
          </w:tcPr>
          <w:p w14:paraId="013CEE61" w14:textId="77777777" w:rsidR="00CD0B68" w:rsidRPr="00C716AF" w:rsidRDefault="00CD0B68" w:rsidP="003A5F1C">
            <w:pPr>
              <w:spacing w:line="240" w:lineRule="exact"/>
              <w:ind w:leftChars="-145" w:left="-348" w:rightChars="176" w:right="422"/>
              <w:jc w:val="right"/>
              <w:rPr>
                <w:sz w:val="18"/>
                <w:szCs w:val="18"/>
                <w:highlight w:val="yellow"/>
              </w:rPr>
            </w:pPr>
          </w:p>
        </w:tc>
        <w:tc>
          <w:tcPr>
            <w:tcW w:w="900" w:type="dxa"/>
            <w:vAlign w:val="bottom"/>
          </w:tcPr>
          <w:p w14:paraId="1991B677" w14:textId="77777777" w:rsidR="00CD0B68" w:rsidRPr="00C716AF" w:rsidRDefault="00CD0B68" w:rsidP="003A5F1C">
            <w:pPr>
              <w:spacing w:line="240" w:lineRule="exact"/>
              <w:ind w:leftChars="-172" w:left="-413" w:rightChars="78" w:right="187"/>
              <w:jc w:val="right"/>
              <w:rPr>
                <w:sz w:val="18"/>
                <w:szCs w:val="18"/>
                <w:highlight w:val="yellow"/>
              </w:rPr>
            </w:pPr>
          </w:p>
        </w:tc>
        <w:tc>
          <w:tcPr>
            <w:tcW w:w="720" w:type="dxa"/>
            <w:vAlign w:val="bottom"/>
          </w:tcPr>
          <w:p w14:paraId="0611A1B1" w14:textId="77777777" w:rsidR="00CD0B68" w:rsidRPr="00C716AF" w:rsidRDefault="00CD0B68" w:rsidP="003A5F1C">
            <w:pPr>
              <w:spacing w:line="240" w:lineRule="exact"/>
              <w:ind w:rightChars="50" w:right="120"/>
              <w:jc w:val="right"/>
              <w:rPr>
                <w:sz w:val="18"/>
                <w:szCs w:val="18"/>
                <w:highlight w:val="yellow"/>
              </w:rPr>
            </w:pPr>
          </w:p>
        </w:tc>
        <w:tc>
          <w:tcPr>
            <w:tcW w:w="720" w:type="dxa"/>
            <w:vAlign w:val="bottom"/>
          </w:tcPr>
          <w:p w14:paraId="6D74B397" w14:textId="77777777" w:rsidR="00CD0B68" w:rsidRPr="00C716AF" w:rsidRDefault="00CD0B68" w:rsidP="003A5F1C">
            <w:pPr>
              <w:spacing w:line="240" w:lineRule="exact"/>
              <w:ind w:leftChars="-198" w:left="-475" w:rightChars="45" w:right="108"/>
              <w:jc w:val="right"/>
              <w:rPr>
                <w:sz w:val="18"/>
                <w:szCs w:val="18"/>
                <w:highlight w:val="yellow"/>
              </w:rPr>
            </w:pPr>
          </w:p>
        </w:tc>
        <w:tc>
          <w:tcPr>
            <w:tcW w:w="960" w:type="dxa"/>
            <w:vAlign w:val="bottom"/>
          </w:tcPr>
          <w:p w14:paraId="311A9776" w14:textId="77777777" w:rsidR="00CD0B68" w:rsidRPr="00C716AF" w:rsidRDefault="00CD0B68" w:rsidP="003A5F1C">
            <w:pPr>
              <w:spacing w:line="240" w:lineRule="exact"/>
              <w:ind w:rightChars="108" w:right="259"/>
              <w:jc w:val="right"/>
              <w:rPr>
                <w:sz w:val="18"/>
                <w:szCs w:val="18"/>
                <w:highlight w:val="yellow"/>
              </w:rPr>
            </w:pPr>
          </w:p>
        </w:tc>
        <w:tc>
          <w:tcPr>
            <w:tcW w:w="1131" w:type="dxa"/>
            <w:vAlign w:val="bottom"/>
          </w:tcPr>
          <w:p w14:paraId="643165CD" w14:textId="77777777" w:rsidR="00CD0B68" w:rsidRPr="00C716AF" w:rsidRDefault="00CD0B68" w:rsidP="003A5F1C">
            <w:pPr>
              <w:spacing w:line="240" w:lineRule="exact"/>
              <w:ind w:leftChars="-130" w:left="-312" w:rightChars="127" w:right="305"/>
              <w:jc w:val="right"/>
              <w:rPr>
                <w:sz w:val="18"/>
                <w:szCs w:val="18"/>
                <w:highlight w:val="yellow"/>
              </w:rPr>
            </w:pPr>
          </w:p>
        </w:tc>
        <w:tc>
          <w:tcPr>
            <w:tcW w:w="969" w:type="dxa"/>
            <w:vAlign w:val="bottom"/>
          </w:tcPr>
          <w:p w14:paraId="561B64CE" w14:textId="77777777" w:rsidR="00CD0B68" w:rsidRPr="00C716AF" w:rsidRDefault="00CD0B68" w:rsidP="003A5F1C">
            <w:pPr>
              <w:spacing w:line="240" w:lineRule="exact"/>
              <w:ind w:leftChars="-140" w:left="-336" w:rightChars="106" w:right="254"/>
              <w:jc w:val="right"/>
              <w:rPr>
                <w:sz w:val="18"/>
                <w:szCs w:val="18"/>
              </w:rPr>
            </w:pPr>
          </w:p>
        </w:tc>
      </w:tr>
      <w:tr w:rsidR="00485C5F" w:rsidRPr="00C716AF" w14:paraId="79788E47" w14:textId="77777777" w:rsidTr="003A5F1C">
        <w:trPr>
          <w:trHeight w:val="80"/>
        </w:trPr>
        <w:tc>
          <w:tcPr>
            <w:tcW w:w="1440" w:type="dxa"/>
          </w:tcPr>
          <w:p w14:paraId="67915BD0" w14:textId="77777777" w:rsidR="00485C5F" w:rsidRPr="00C716AF" w:rsidRDefault="00485C5F" w:rsidP="00485C5F">
            <w:pPr>
              <w:spacing w:line="240" w:lineRule="exact"/>
              <w:ind w:left="-108"/>
              <w:jc w:val="both"/>
              <w:rPr>
                <w:sz w:val="18"/>
                <w:szCs w:val="18"/>
              </w:rPr>
            </w:pPr>
            <w:r w:rsidRPr="00C716AF">
              <w:rPr>
                <w:sz w:val="18"/>
                <w:szCs w:val="18"/>
              </w:rPr>
              <w:t>2023</w:t>
            </w:r>
            <w:r w:rsidRPr="00C716AF">
              <w:rPr>
                <w:sz w:val="18"/>
                <w:szCs w:val="18"/>
              </w:rPr>
              <w:tab/>
              <w:t>Q1</w:t>
            </w:r>
          </w:p>
        </w:tc>
        <w:tc>
          <w:tcPr>
            <w:tcW w:w="720" w:type="dxa"/>
            <w:vAlign w:val="bottom"/>
          </w:tcPr>
          <w:p w14:paraId="4E7C16CC" w14:textId="61F64191" w:rsidR="00485C5F" w:rsidRPr="00C716AF" w:rsidRDefault="00485C5F" w:rsidP="00485C5F">
            <w:pPr>
              <w:spacing w:line="240" w:lineRule="exact"/>
              <w:ind w:leftChars="-140" w:left="-336" w:rightChars="46" w:right="110"/>
              <w:jc w:val="right"/>
              <w:rPr>
                <w:sz w:val="18"/>
                <w:szCs w:val="18"/>
              </w:rPr>
            </w:pPr>
            <w:r>
              <w:rPr>
                <w:sz w:val="18"/>
                <w:szCs w:val="18"/>
              </w:rPr>
              <w:t>-0.9</w:t>
            </w:r>
          </w:p>
        </w:tc>
        <w:tc>
          <w:tcPr>
            <w:tcW w:w="720" w:type="dxa"/>
            <w:vAlign w:val="bottom"/>
          </w:tcPr>
          <w:p w14:paraId="098380F4" w14:textId="3F3E4A77" w:rsidR="00485C5F" w:rsidRPr="00C716AF" w:rsidRDefault="00485C5F" w:rsidP="00485C5F">
            <w:pPr>
              <w:spacing w:line="240" w:lineRule="exact"/>
              <w:ind w:leftChars="-140" w:left="-336" w:rightChars="46" w:right="110"/>
              <w:jc w:val="right"/>
              <w:rPr>
                <w:sz w:val="18"/>
                <w:szCs w:val="18"/>
                <w:highlight w:val="yellow"/>
              </w:rPr>
            </w:pPr>
            <w:r>
              <w:rPr>
                <w:sz w:val="18"/>
                <w:szCs w:val="18"/>
              </w:rPr>
              <w:t>3.8</w:t>
            </w:r>
          </w:p>
        </w:tc>
        <w:tc>
          <w:tcPr>
            <w:tcW w:w="720" w:type="dxa"/>
            <w:vAlign w:val="bottom"/>
          </w:tcPr>
          <w:p w14:paraId="14F6D940" w14:textId="53BB9B8F" w:rsidR="00485C5F" w:rsidRPr="00C716AF" w:rsidRDefault="00485C5F" w:rsidP="00485C5F">
            <w:pPr>
              <w:spacing w:line="240" w:lineRule="exact"/>
              <w:ind w:leftChars="-140" w:left="-336" w:rightChars="46" w:right="110"/>
              <w:jc w:val="right"/>
              <w:rPr>
                <w:sz w:val="18"/>
                <w:szCs w:val="18"/>
                <w:highlight w:val="yellow"/>
              </w:rPr>
            </w:pPr>
            <w:r>
              <w:rPr>
                <w:sz w:val="18"/>
                <w:szCs w:val="18"/>
              </w:rPr>
              <w:t>-1.1</w:t>
            </w:r>
          </w:p>
        </w:tc>
        <w:tc>
          <w:tcPr>
            <w:tcW w:w="1260" w:type="dxa"/>
            <w:vAlign w:val="bottom"/>
          </w:tcPr>
          <w:p w14:paraId="5CF92019" w14:textId="5F4B9F1B" w:rsidR="00485C5F" w:rsidRPr="00C716AF" w:rsidRDefault="00485C5F" w:rsidP="00485C5F">
            <w:pPr>
              <w:spacing w:line="240" w:lineRule="exact"/>
              <w:ind w:leftChars="-140" w:left="-336" w:rightChars="176" w:right="422"/>
              <w:jc w:val="right"/>
              <w:rPr>
                <w:sz w:val="18"/>
                <w:szCs w:val="18"/>
                <w:highlight w:val="yellow"/>
              </w:rPr>
            </w:pPr>
            <w:r>
              <w:rPr>
                <w:sz w:val="18"/>
                <w:szCs w:val="18"/>
              </w:rPr>
              <w:t>1.8</w:t>
            </w:r>
          </w:p>
        </w:tc>
        <w:tc>
          <w:tcPr>
            <w:tcW w:w="900" w:type="dxa"/>
            <w:vAlign w:val="bottom"/>
          </w:tcPr>
          <w:p w14:paraId="5C515398" w14:textId="7323A6B2" w:rsidR="00485C5F" w:rsidRPr="00C716AF" w:rsidRDefault="00485C5F" w:rsidP="00485C5F">
            <w:pPr>
              <w:spacing w:line="240" w:lineRule="exact"/>
              <w:ind w:leftChars="-140" w:left="-336" w:rightChars="78" w:right="187"/>
              <w:jc w:val="right"/>
              <w:rPr>
                <w:sz w:val="18"/>
                <w:szCs w:val="18"/>
                <w:highlight w:val="yellow"/>
              </w:rPr>
            </w:pPr>
            <w:r>
              <w:rPr>
                <w:sz w:val="18"/>
                <w:szCs w:val="18"/>
              </w:rPr>
              <w:t>0.9</w:t>
            </w:r>
          </w:p>
        </w:tc>
        <w:tc>
          <w:tcPr>
            <w:tcW w:w="720" w:type="dxa"/>
            <w:vAlign w:val="bottom"/>
          </w:tcPr>
          <w:p w14:paraId="3700D95E" w14:textId="39BEFD57" w:rsidR="00485C5F" w:rsidRPr="00C716AF" w:rsidRDefault="00485C5F" w:rsidP="00485C5F">
            <w:pPr>
              <w:spacing w:line="240" w:lineRule="exact"/>
              <w:ind w:leftChars="-140" w:left="-336" w:rightChars="46" w:right="110"/>
              <w:jc w:val="right"/>
              <w:rPr>
                <w:sz w:val="18"/>
                <w:szCs w:val="18"/>
                <w:highlight w:val="yellow"/>
              </w:rPr>
            </w:pPr>
            <w:r>
              <w:rPr>
                <w:sz w:val="18"/>
                <w:szCs w:val="18"/>
              </w:rPr>
              <w:t>1.2</w:t>
            </w:r>
          </w:p>
        </w:tc>
        <w:tc>
          <w:tcPr>
            <w:tcW w:w="720" w:type="dxa"/>
            <w:vAlign w:val="bottom"/>
          </w:tcPr>
          <w:p w14:paraId="369FBB3F" w14:textId="6F09C40D" w:rsidR="00485C5F" w:rsidRPr="00C716AF" w:rsidRDefault="00485C5F" w:rsidP="00485C5F">
            <w:pPr>
              <w:spacing w:line="240" w:lineRule="exact"/>
              <w:ind w:leftChars="-140" w:left="-336" w:rightChars="46" w:right="110"/>
              <w:jc w:val="right"/>
              <w:rPr>
                <w:sz w:val="18"/>
                <w:szCs w:val="18"/>
                <w:highlight w:val="yellow"/>
              </w:rPr>
            </w:pPr>
            <w:r>
              <w:rPr>
                <w:sz w:val="18"/>
                <w:szCs w:val="18"/>
              </w:rPr>
              <w:t>14.6</w:t>
            </w:r>
          </w:p>
        </w:tc>
        <w:tc>
          <w:tcPr>
            <w:tcW w:w="960" w:type="dxa"/>
            <w:vAlign w:val="bottom"/>
          </w:tcPr>
          <w:p w14:paraId="28DF4065" w14:textId="64B31192" w:rsidR="00485C5F" w:rsidRPr="00C716AF" w:rsidRDefault="00485C5F" w:rsidP="00485C5F">
            <w:pPr>
              <w:spacing w:line="240" w:lineRule="exact"/>
              <w:ind w:leftChars="-140" w:left="-336" w:rightChars="108" w:right="259"/>
              <w:jc w:val="right"/>
              <w:rPr>
                <w:sz w:val="18"/>
                <w:szCs w:val="18"/>
                <w:highlight w:val="yellow"/>
              </w:rPr>
            </w:pPr>
            <w:r>
              <w:rPr>
                <w:sz w:val="18"/>
                <w:szCs w:val="18"/>
              </w:rPr>
              <w:t>1.4</w:t>
            </w:r>
          </w:p>
        </w:tc>
        <w:tc>
          <w:tcPr>
            <w:tcW w:w="1131" w:type="dxa"/>
            <w:vAlign w:val="bottom"/>
          </w:tcPr>
          <w:p w14:paraId="17B63ABC" w14:textId="44B5E8C7" w:rsidR="00485C5F" w:rsidRPr="00C716AF" w:rsidRDefault="00485C5F" w:rsidP="00485C5F">
            <w:pPr>
              <w:spacing w:line="240" w:lineRule="exact"/>
              <w:ind w:leftChars="-140" w:left="-336" w:rightChars="132" w:right="317"/>
              <w:jc w:val="right"/>
              <w:rPr>
                <w:sz w:val="18"/>
                <w:szCs w:val="18"/>
                <w:highlight w:val="yellow"/>
              </w:rPr>
            </w:pPr>
            <w:r>
              <w:rPr>
                <w:sz w:val="18"/>
                <w:szCs w:val="18"/>
              </w:rPr>
              <w:t>-0.4</w:t>
            </w:r>
          </w:p>
        </w:tc>
        <w:tc>
          <w:tcPr>
            <w:tcW w:w="969" w:type="dxa"/>
            <w:vAlign w:val="bottom"/>
          </w:tcPr>
          <w:p w14:paraId="44F8022F" w14:textId="11AFF2DD" w:rsidR="00485C5F" w:rsidRPr="00C716AF" w:rsidRDefault="00485C5F" w:rsidP="00485C5F">
            <w:pPr>
              <w:spacing w:line="240" w:lineRule="exact"/>
              <w:ind w:leftChars="-140" w:left="-336" w:rightChars="106" w:right="254"/>
              <w:jc w:val="right"/>
              <w:rPr>
                <w:sz w:val="18"/>
                <w:szCs w:val="18"/>
              </w:rPr>
            </w:pPr>
            <w:r>
              <w:rPr>
                <w:sz w:val="18"/>
                <w:szCs w:val="18"/>
              </w:rPr>
              <w:t>0.9</w:t>
            </w:r>
          </w:p>
        </w:tc>
      </w:tr>
      <w:tr w:rsidR="00C21BD9" w:rsidRPr="00C716AF" w14:paraId="1C961B89" w14:textId="77777777" w:rsidTr="00B27B07">
        <w:trPr>
          <w:trHeight w:val="80"/>
        </w:trPr>
        <w:tc>
          <w:tcPr>
            <w:tcW w:w="1440" w:type="dxa"/>
          </w:tcPr>
          <w:p w14:paraId="0EA81C27" w14:textId="2113ADD3" w:rsidR="00C21BD9" w:rsidRPr="00C716AF" w:rsidRDefault="00C21BD9" w:rsidP="00C21BD9">
            <w:pPr>
              <w:spacing w:line="240" w:lineRule="exact"/>
              <w:ind w:left="-108" w:firstLine="440"/>
              <w:jc w:val="both"/>
              <w:rPr>
                <w:sz w:val="18"/>
                <w:szCs w:val="18"/>
              </w:rPr>
            </w:pPr>
            <w:r w:rsidRPr="00C716AF">
              <w:rPr>
                <w:rFonts w:hint="eastAsia"/>
                <w:sz w:val="18"/>
                <w:szCs w:val="18"/>
              </w:rPr>
              <w:tab/>
              <w:t>Q2</w:t>
            </w:r>
          </w:p>
        </w:tc>
        <w:tc>
          <w:tcPr>
            <w:tcW w:w="720" w:type="dxa"/>
            <w:vAlign w:val="bottom"/>
          </w:tcPr>
          <w:p w14:paraId="624CB6F8" w14:textId="4F4DEAC0" w:rsidR="00C21BD9" w:rsidRPr="003B71A4" w:rsidRDefault="00C21BD9">
            <w:pPr>
              <w:spacing w:line="240" w:lineRule="exact"/>
              <w:ind w:leftChars="-140" w:left="-336" w:rightChars="46" w:right="110"/>
              <w:jc w:val="right"/>
              <w:rPr>
                <w:sz w:val="18"/>
                <w:szCs w:val="18"/>
              </w:rPr>
            </w:pPr>
            <w:r>
              <w:rPr>
                <w:sz w:val="18"/>
                <w:szCs w:val="18"/>
              </w:rPr>
              <w:t>-2.4</w:t>
            </w:r>
          </w:p>
        </w:tc>
        <w:tc>
          <w:tcPr>
            <w:tcW w:w="720" w:type="dxa"/>
            <w:vAlign w:val="bottom"/>
          </w:tcPr>
          <w:p w14:paraId="341427C7" w14:textId="7B33A1A9" w:rsidR="00C21BD9" w:rsidRPr="003B71A4" w:rsidRDefault="00C21BD9">
            <w:pPr>
              <w:spacing w:line="240" w:lineRule="exact"/>
              <w:ind w:leftChars="-140" w:left="-336" w:rightChars="46" w:right="110"/>
              <w:jc w:val="right"/>
              <w:rPr>
                <w:sz w:val="18"/>
                <w:szCs w:val="18"/>
              </w:rPr>
            </w:pPr>
            <w:r>
              <w:rPr>
                <w:sz w:val="18"/>
                <w:szCs w:val="18"/>
              </w:rPr>
              <w:t>-3.8</w:t>
            </w:r>
          </w:p>
        </w:tc>
        <w:tc>
          <w:tcPr>
            <w:tcW w:w="720" w:type="dxa"/>
            <w:vAlign w:val="bottom"/>
          </w:tcPr>
          <w:p w14:paraId="0446D56A" w14:textId="06CDCF67" w:rsidR="00C21BD9" w:rsidRPr="003B71A4" w:rsidRDefault="00C21BD9">
            <w:pPr>
              <w:spacing w:line="240" w:lineRule="exact"/>
              <w:ind w:leftChars="-140" w:left="-336" w:rightChars="46" w:right="110"/>
              <w:jc w:val="right"/>
              <w:rPr>
                <w:sz w:val="18"/>
                <w:szCs w:val="18"/>
              </w:rPr>
            </w:pPr>
            <w:r>
              <w:rPr>
                <w:sz w:val="18"/>
                <w:szCs w:val="18"/>
              </w:rPr>
              <w:t>-0.4</w:t>
            </w:r>
          </w:p>
        </w:tc>
        <w:tc>
          <w:tcPr>
            <w:tcW w:w="1260" w:type="dxa"/>
            <w:vAlign w:val="bottom"/>
          </w:tcPr>
          <w:p w14:paraId="2C75E800" w14:textId="209A5166" w:rsidR="00C21BD9" w:rsidRPr="003B71A4" w:rsidRDefault="00C21BD9">
            <w:pPr>
              <w:spacing w:line="240" w:lineRule="exact"/>
              <w:ind w:leftChars="-140" w:left="-336" w:rightChars="176" w:right="422"/>
              <w:jc w:val="right"/>
              <w:rPr>
                <w:sz w:val="18"/>
                <w:szCs w:val="18"/>
              </w:rPr>
            </w:pPr>
            <w:r>
              <w:rPr>
                <w:sz w:val="18"/>
                <w:szCs w:val="18"/>
              </w:rPr>
              <w:t>-2.1</w:t>
            </w:r>
          </w:p>
        </w:tc>
        <w:tc>
          <w:tcPr>
            <w:tcW w:w="900" w:type="dxa"/>
            <w:vAlign w:val="bottom"/>
          </w:tcPr>
          <w:p w14:paraId="42520D16" w14:textId="5B318B9F" w:rsidR="00C21BD9" w:rsidRPr="003B71A4" w:rsidRDefault="00C21BD9">
            <w:pPr>
              <w:spacing w:line="240" w:lineRule="exact"/>
              <w:ind w:leftChars="-140" w:left="-336" w:rightChars="78" w:right="187"/>
              <w:jc w:val="right"/>
              <w:rPr>
                <w:sz w:val="18"/>
                <w:szCs w:val="18"/>
              </w:rPr>
            </w:pPr>
            <w:r>
              <w:rPr>
                <w:sz w:val="18"/>
                <w:szCs w:val="18"/>
              </w:rPr>
              <w:t>1.6</w:t>
            </w:r>
          </w:p>
        </w:tc>
        <w:tc>
          <w:tcPr>
            <w:tcW w:w="720" w:type="dxa"/>
            <w:vAlign w:val="bottom"/>
          </w:tcPr>
          <w:p w14:paraId="60CCCA99" w14:textId="16C63D3D" w:rsidR="00C21BD9" w:rsidRPr="003B71A4" w:rsidRDefault="00C21BD9">
            <w:pPr>
              <w:spacing w:line="240" w:lineRule="exact"/>
              <w:ind w:leftChars="-140" w:left="-336" w:rightChars="46" w:right="110"/>
              <w:jc w:val="right"/>
              <w:rPr>
                <w:sz w:val="18"/>
                <w:szCs w:val="18"/>
              </w:rPr>
            </w:pPr>
            <w:r>
              <w:rPr>
                <w:sz w:val="18"/>
                <w:szCs w:val="18"/>
              </w:rPr>
              <w:t>1.1</w:t>
            </w:r>
          </w:p>
        </w:tc>
        <w:tc>
          <w:tcPr>
            <w:tcW w:w="720" w:type="dxa"/>
            <w:vAlign w:val="bottom"/>
          </w:tcPr>
          <w:p w14:paraId="2B8545F8" w14:textId="4E2804E8" w:rsidR="00C21BD9" w:rsidRPr="003B71A4" w:rsidRDefault="00C21BD9">
            <w:pPr>
              <w:spacing w:line="240" w:lineRule="exact"/>
              <w:ind w:leftChars="-140" w:left="-336" w:rightChars="46" w:right="110"/>
              <w:jc w:val="right"/>
              <w:rPr>
                <w:sz w:val="18"/>
                <w:szCs w:val="18"/>
              </w:rPr>
            </w:pPr>
            <w:r>
              <w:rPr>
                <w:sz w:val="18"/>
                <w:szCs w:val="18"/>
              </w:rPr>
              <w:t>-16.8</w:t>
            </w:r>
          </w:p>
        </w:tc>
        <w:tc>
          <w:tcPr>
            <w:tcW w:w="960" w:type="dxa"/>
            <w:vAlign w:val="bottom"/>
          </w:tcPr>
          <w:p w14:paraId="32DA14A2" w14:textId="70511783" w:rsidR="00C21BD9" w:rsidRPr="003B71A4" w:rsidRDefault="00C21BD9">
            <w:pPr>
              <w:spacing w:line="240" w:lineRule="exact"/>
              <w:ind w:leftChars="-140" w:left="-336" w:rightChars="108" w:right="259"/>
              <w:jc w:val="right"/>
              <w:rPr>
                <w:sz w:val="18"/>
                <w:szCs w:val="18"/>
              </w:rPr>
            </w:pPr>
            <w:r>
              <w:rPr>
                <w:sz w:val="18"/>
                <w:szCs w:val="18"/>
              </w:rPr>
              <w:t>-0.4</w:t>
            </w:r>
          </w:p>
        </w:tc>
        <w:tc>
          <w:tcPr>
            <w:tcW w:w="1131" w:type="dxa"/>
            <w:vAlign w:val="bottom"/>
          </w:tcPr>
          <w:p w14:paraId="73566703" w14:textId="71FFF79F" w:rsidR="00C21BD9" w:rsidRPr="003B71A4" w:rsidRDefault="00C21BD9">
            <w:pPr>
              <w:spacing w:line="240" w:lineRule="exact"/>
              <w:ind w:leftChars="-140" w:left="-336" w:rightChars="132" w:right="317"/>
              <w:jc w:val="right"/>
              <w:rPr>
                <w:sz w:val="18"/>
                <w:szCs w:val="18"/>
              </w:rPr>
            </w:pPr>
            <w:r>
              <w:rPr>
                <w:sz w:val="18"/>
                <w:szCs w:val="18"/>
              </w:rPr>
              <w:t>-4.1</w:t>
            </w:r>
          </w:p>
        </w:tc>
        <w:tc>
          <w:tcPr>
            <w:tcW w:w="969" w:type="dxa"/>
            <w:vAlign w:val="bottom"/>
          </w:tcPr>
          <w:p w14:paraId="54BAC7F6" w14:textId="03CB727F" w:rsidR="00C21BD9" w:rsidRPr="003B71A4" w:rsidRDefault="00C21BD9">
            <w:pPr>
              <w:spacing w:line="240" w:lineRule="exact"/>
              <w:ind w:leftChars="-140" w:left="-336" w:rightChars="106" w:right="254"/>
              <w:jc w:val="right"/>
              <w:rPr>
                <w:sz w:val="18"/>
                <w:szCs w:val="18"/>
              </w:rPr>
            </w:pPr>
            <w:r>
              <w:rPr>
                <w:sz w:val="18"/>
                <w:szCs w:val="18"/>
              </w:rPr>
              <w:t>-1.3</w:t>
            </w:r>
          </w:p>
        </w:tc>
      </w:tr>
      <w:tr w:rsidR="002F40A3" w:rsidRPr="00C716AF" w14:paraId="542F17F5" w14:textId="77777777" w:rsidTr="003A5F1C">
        <w:trPr>
          <w:trHeight w:val="80"/>
        </w:trPr>
        <w:tc>
          <w:tcPr>
            <w:tcW w:w="1440" w:type="dxa"/>
          </w:tcPr>
          <w:p w14:paraId="20F72564" w14:textId="77777777" w:rsidR="002F40A3" w:rsidRPr="00C716AF" w:rsidRDefault="002F40A3" w:rsidP="002F40A3">
            <w:pPr>
              <w:spacing w:line="240" w:lineRule="exact"/>
              <w:ind w:left="-108"/>
              <w:jc w:val="both"/>
              <w:rPr>
                <w:sz w:val="18"/>
                <w:szCs w:val="18"/>
                <w:highlight w:val="yellow"/>
              </w:rPr>
            </w:pPr>
          </w:p>
        </w:tc>
        <w:tc>
          <w:tcPr>
            <w:tcW w:w="720" w:type="dxa"/>
            <w:vAlign w:val="bottom"/>
          </w:tcPr>
          <w:p w14:paraId="446240E0" w14:textId="77777777" w:rsidR="002F40A3" w:rsidRPr="003B71A4" w:rsidRDefault="002F40A3" w:rsidP="002F40A3">
            <w:pPr>
              <w:spacing w:line="240" w:lineRule="exact"/>
              <w:ind w:leftChars="-140" w:left="-336" w:rightChars="46" w:right="110"/>
              <w:jc w:val="right"/>
              <w:rPr>
                <w:sz w:val="18"/>
                <w:szCs w:val="18"/>
              </w:rPr>
            </w:pPr>
          </w:p>
        </w:tc>
        <w:tc>
          <w:tcPr>
            <w:tcW w:w="720" w:type="dxa"/>
            <w:vAlign w:val="bottom"/>
          </w:tcPr>
          <w:p w14:paraId="085F9929" w14:textId="77777777" w:rsidR="002F40A3" w:rsidRPr="003B71A4" w:rsidRDefault="002F40A3" w:rsidP="002F40A3">
            <w:pPr>
              <w:spacing w:line="240" w:lineRule="exact"/>
              <w:ind w:leftChars="-195" w:left="-468" w:rightChars="50" w:right="120"/>
              <w:jc w:val="right"/>
              <w:rPr>
                <w:sz w:val="18"/>
                <w:szCs w:val="18"/>
              </w:rPr>
            </w:pPr>
          </w:p>
        </w:tc>
        <w:tc>
          <w:tcPr>
            <w:tcW w:w="720" w:type="dxa"/>
            <w:vAlign w:val="bottom"/>
          </w:tcPr>
          <w:p w14:paraId="56836DD2" w14:textId="77777777" w:rsidR="002F40A3" w:rsidRPr="003B71A4" w:rsidRDefault="002F40A3" w:rsidP="002F40A3">
            <w:pPr>
              <w:spacing w:line="240" w:lineRule="exact"/>
              <w:ind w:leftChars="-200" w:left="-480" w:rightChars="55" w:right="132"/>
              <w:jc w:val="right"/>
              <w:rPr>
                <w:sz w:val="18"/>
                <w:szCs w:val="18"/>
              </w:rPr>
            </w:pPr>
          </w:p>
        </w:tc>
        <w:tc>
          <w:tcPr>
            <w:tcW w:w="1260" w:type="dxa"/>
            <w:vAlign w:val="bottom"/>
          </w:tcPr>
          <w:p w14:paraId="0B18E669" w14:textId="77777777" w:rsidR="002F40A3" w:rsidRPr="003B71A4" w:rsidRDefault="002F40A3" w:rsidP="002F40A3">
            <w:pPr>
              <w:spacing w:line="240" w:lineRule="exact"/>
              <w:ind w:leftChars="-145" w:left="-348" w:rightChars="142" w:right="341"/>
              <w:jc w:val="right"/>
              <w:rPr>
                <w:sz w:val="18"/>
                <w:szCs w:val="18"/>
              </w:rPr>
            </w:pPr>
          </w:p>
        </w:tc>
        <w:tc>
          <w:tcPr>
            <w:tcW w:w="900" w:type="dxa"/>
            <w:vAlign w:val="bottom"/>
          </w:tcPr>
          <w:p w14:paraId="554C0ACF" w14:textId="77777777" w:rsidR="002F40A3" w:rsidRPr="003B71A4" w:rsidRDefault="002F40A3" w:rsidP="002F40A3">
            <w:pPr>
              <w:spacing w:line="240" w:lineRule="exact"/>
              <w:ind w:leftChars="-172" w:left="-413" w:rightChars="103" w:right="247"/>
              <w:jc w:val="right"/>
              <w:rPr>
                <w:sz w:val="18"/>
                <w:szCs w:val="18"/>
              </w:rPr>
            </w:pPr>
          </w:p>
        </w:tc>
        <w:tc>
          <w:tcPr>
            <w:tcW w:w="720" w:type="dxa"/>
            <w:vAlign w:val="bottom"/>
          </w:tcPr>
          <w:p w14:paraId="614777AC" w14:textId="77777777" w:rsidR="002F40A3" w:rsidRPr="003B71A4" w:rsidRDefault="002F40A3" w:rsidP="002F40A3">
            <w:pPr>
              <w:spacing w:line="240" w:lineRule="exact"/>
              <w:ind w:leftChars="-50" w:left="-120" w:rightChars="50" w:right="120"/>
              <w:jc w:val="right"/>
              <w:rPr>
                <w:sz w:val="18"/>
                <w:szCs w:val="18"/>
              </w:rPr>
            </w:pPr>
          </w:p>
        </w:tc>
        <w:tc>
          <w:tcPr>
            <w:tcW w:w="720" w:type="dxa"/>
            <w:vAlign w:val="bottom"/>
          </w:tcPr>
          <w:p w14:paraId="0DC6DE79" w14:textId="77777777" w:rsidR="002F40A3" w:rsidRPr="003B71A4" w:rsidRDefault="002F40A3" w:rsidP="002F40A3">
            <w:pPr>
              <w:spacing w:line="240" w:lineRule="exact"/>
              <w:ind w:leftChars="-198" w:left="-475" w:rightChars="45" w:right="108"/>
              <w:jc w:val="right"/>
              <w:rPr>
                <w:sz w:val="18"/>
                <w:szCs w:val="18"/>
              </w:rPr>
            </w:pPr>
          </w:p>
        </w:tc>
        <w:tc>
          <w:tcPr>
            <w:tcW w:w="960" w:type="dxa"/>
            <w:vAlign w:val="bottom"/>
          </w:tcPr>
          <w:p w14:paraId="21518B65" w14:textId="77777777" w:rsidR="002F40A3" w:rsidRPr="003B71A4" w:rsidRDefault="002F40A3" w:rsidP="002F40A3">
            <w:pPr>
              <w:spacing w:line="240" w:lineRule="exact"/>
              <w:ind w:rightChars="80" w:right="192"/>
              <w:jc w:val="right"/>
              <w:rPr>
                <w:sz w:val="18"/>
                <w:szCs w:val="18"/>
              </w:rPr>
            </w:pPr>
          </w:p>
        </w:tc>
        <w:tc>
          <w:tcPr>
            <w:tcW w:w="1131" w:type="dxa"/>
            <w:vAlign w:val="bottom"/>
          </w:tcPr>
          <w:p w14:paraId="505D6773" w14:textId="77777777" w:rsidR="002F40A3" w:rsidRPr="003B71A4" w:rsidRDefault="002F40A3" w:rsidP="002F40A3">
            <w:pPr>
              <w:spacing w:line="240" w:lineRule="exact"/>
              <w:ind w:leftChars="-130" w:left="-312" w:rightChars="127" w:right="305"/>
              <w:jc w:val="right"/>
              <w:rPr>
                <w:sz w:val="18"/>
                <w:szCs w:val="18"/>
              </w:rPr>
            </w:pPr>
          </w:p>
        </w:tc>
        <w:tc>
          <w:tcPr>
            <w:tcW w:w="969" w:type="dxa"/>
            <w:vAlign w:val="bottom"/>
          </w:tcPr>
          <w:p w14:paraId="2A5684BD" w14:textId="77777777" w:rsidR="002F40A3" w:rsidRPr="003B71A4" w:rsidRDefault="002F40A3" w:rsidP="002F40A3">
            <w:pPr>
              <w:spacing w:line="240" w:lineRule="exact"/>
              <w:ind w:leftChars="-140" w:left="-336" w:rightChars="106" w:right="254"/>
              <w:jc w:val="right"/>
              <w:rPr>
                <w:sz w:val="18"/>
                <w:szCs w:val="18"/>
              </w:rPr>
            </w:pPr>
          </w:p>
        </w:tc>
      </w:tr>
      <w:tr w:rsidR="00C21BD9" w:rsidRPr="00C716AF" w14:paraId="2B5AB7BB" w14:textId="77777777" w:rsidTr="003A5F1C">
        <w:trPr>
          <w:trHeight w:val="210"/>
        </w:trPr>
        <w:tc>
          <w:tcPr>
            <w:tcW w:w="1440" w:type="dxa"/>
          </w:tcPr>
          <w:p w14:paraId="2DB6EEEB" w14:textId="03FECE84" w:rsidR="00C21BD9" w:rsidRPr="00C716AF" w:rsidRDefault="00C21BD9" w:rsidP="00C21BD9">
            <w:pPr>
              <w:snapToGrid w:val="0"/>
              <w:spacing w:line="240" w:lineRule="exact"/>
              <w:ind w:left="-108" w:rightChars="-45" w:right="-108"/>
              <w:rPr>
                <w:sz w:val="18"/>
                <w:szCs w:val="18"/>
              </w:rPr>
            </w:pPr>
            <w:r w:rsidRPr="00C716AF">
              <w:rPr>
                <w:sz w:val="18"/>
                <w:szCs w:val="18"/>
              </w:rPr>
              <w:t>Total amount</w:t>
            </w:r>
            <w:r w:rsidRPr="00C716AF">
              <w:rPr>
                <w:rFonts w:hint="eastAsia"/>
                <w:sz w:val="18"/>
                <w:szCs w:val="18"/>
              </w:rPr>
              <w:t xml:space="preserve"> a</w:t>
            </w:r>
            <w:r w:rsidRPr="00C716AF">
              <w:rPr>
                <w:sz w:val="18"/>
                <w:szCs w:val="18"/>
              </w:rPr>
              <w:t>t  end</w:t>
            </w:r>
            <w:r w:rsidRPr="00C716AF">
              <w:rPr>
                <w:rFonts w:hint="eastAsia"/>
                <w:sz w:val="18"/>
                <w:szCs w:val="18"/>
              </w:rPr>
              <w:t>-</w:t>
            </w:r>
            <w:r>
              <w:rPr>
                <w:sz w:val="18"/>
                <w:szCs w:val="18"/>
              </w:rPr>
              <w:t>June</w:t>
            </w:r>
            <w:r w:rsidRPr="00C716AF">
              <w:rPr>
                <w:sz w:val="18"/>
                <w:szCs w:val="18"/>
              </w:rPr>
              <w:t xml:space="preserve"> 2023</w:t>
            </w:r>
            <w:r w:rsidRPr="00C716AF">
              <w:rPr>
                <w:rFonts w:hint="eastAsia"/>
                <w:sz w:val="18"/>
                <w:szCs w:val="18"/>
              </w:rPr>
              <w:t xml:space="preserve"> </w:t>
            </w:r>
            <w:r w:rsidRPr="00C716AF">
              <w:rPr>
                <w:sz w:val="18"/>
                <w:szCs w:val="18"/>
              </w:rPr>
              <w:t>($</w:t>
            </w:r>
            <w:proofErr w:type="spellStart"/>
            <w:r w:rsidRPr="00C716AF">
              <w:rPr>
                <w:sz w:val="18"/>
                <w:szCs w:val="18"/>
              </w:rPr>
              <w:t>Bn</w:t>
            </w:r>
            <w:proofErr w:type="spellEnd"/>
            <w:r w:rsidRPr="00C716AF">
              <w:rPr>
                <w:sz w:val="18"/>
                <w:szCs w:val="18"/>
              </w:rPr>
              <w:t>)</w:t>
            </w:r>
          </w:p>
        </w:tc>
        <w:tc>
          <w:tcPr>
            <w:tcW w:w="720" w:type="dxa"/>
            <w:vAlign w:val="center"/>
          </w:tcPr>
          <w:p w14:paraId="5DF869D6" w14:textId="2EF41C9F" w:rsidR="00C21BD9" w:rsidRPr="003B71A4" w:rsidRDefault="00C21BD9" w:rsidP="00C21BD9">
            <w:pPr>
              <w:spacing w:line="240" w:lineRule="exact"/>
              <w:ind w:leftChars="-140" w:left="-336" w:rightChars="46" w:right="110"/>
              <w:jc w:val="right"/>
              <w:rPr>
                <w:sz w:val="18"/>
                <w:szCs w:val="18"/>
              </w:rPr>
            </w:pPr>
            <w:r>
              <w:rPr>
                <w:sz w:val="18"/>
                <w:szCs w:val="18"/>
              </w:rPr>
              <w:t>406</w:t>
            </w:r>
          </w:p>
        </w:tc>
        <w:tc>
          <w:tcPr>
            <w:tcW w:w="720" w:type="dxa"/>
            <w:vAlign w:val="center"/>
          </w:tcPr>
          <w:p w14:paraId="1E0126FD" w14:textId="65FAD939" w:rsidR="00C21BD9" w:rsidRPr="003B71A4" w:rsidRDefault="00C21BD9" w:rsidP="00C21BD9">
            <w:pPr>
              <w:spacing w:line="240" w:lineRule="exact"/>
              <w:ind w:leftChars="-140" w:left="-336" w:rightChars="46" w:right="110"/>
              <w:jc w:val="right"/>
              <w:rPr>
                <w:sz w:val="18"/>
                <w:szCs w:val="18"/>
              </w:rPr>
            </w:pPr>
            <w:r>
              <w:rPr>
                <w:sz w:val="18"/>
                <w:szCs w:val="18"/>
              </w:rPr>
              <w:t>312</w:t>
            </w:r>
          </w:p>
        </w:tc>
        <w:tc>
          <w:tcPr>
            <w:tcW w:w="720" w:type="dxa"/>
            <w:vAlign w:val="center"/>
          </w:tcPr>
          <w:p w14:paraId="2D416F22" w14:textId="636C5B43" w:rsidR="00C21BD9" w:rsidRPr="003B71A4" w:rsidRDefault="00C21BD9" w:rsidP="00C21BD9">
            <w:pPr>
              <w:spacing w:line="240" w:lineRule="exact"/>
              <w:ind w:leftChars="-140" w:left="-336" w:rightChars="46" w:right="110"/>
              <w:jc w:val="right"/>
              <w:rPr>
                <w:sz w:val="18"/>
                <w:szCs w:val="18"/>
              </w:rPr>
            </w:pPr>
            <w:r>
              <w:rPr>
                <w:sz w:val="18"/>
                <w:szCs w:val="18"/>
              </w:rPr>
              <w:t>307</w:t>
            </w:r>
          </w:p>
        </w:tc>
        <w:tc>
          <w:tcPr>
            <w:tcW w:w="1260" w:type="dxa"/>
            <w:vAlign w:val="center"/>
          </w:tcPr>
          <w:p w14:paraId="4251402C" w14:textId="4EF60756" w:rsidR="00C21BD9" w:rsidRPr="003B71A4" w:rsidRDefault="00C21BD9" w:rsidP="00C21BD9">
            <w:pPr>
              <w:spacing w:line="240" w:lineRule="exact"/>
              <w:ind w:leftChars="-140" w:left="-336" w:rightChars="176" w:right="422"/>
              <w:jc w:val="right"/>
              <w:rPr>
                <w:sz w:val="18"/>
                <w:szCs w:val="18"/>
              </w:rPr>
            </w:pPr>
            <w:r>
              <w:rPr>
                <w:sz w:val="18"/>
                <w:szCs w:val="18"/>
              </w:rPr>
              <w:t>1,707</w:t>
            </w:r>
          </w:p>
        </w:tc>
        <w:tc>
          <w:tcPr>
            <w:tcW w:w="900" w:type="dxa"/>
            <w:vAlign w:val="center"/>
          </w:tcPr>
          <w:p w14:paraId="4217A323" w14:textId="4F843A98" w:rsidR="00C21BD9" w:rsidRPr="003B71A4" w:rsidRDefault="00C21BD9" w:rsidP="00C21BD9">
            <w:pPr>
              <w:spacing w:line="240" w:lineRule="exact"/>
              <w:ind w:leftChars="-140" w:left="-336" w:rightChars="78" w:right="187"/>
              <w:jc w:val="right"/>
              <w:rPr>
                <w:sz w:val="18"/>
                <w:szCs w:val="18"/>
              </w:rPr>
            </w:pPr>
            <w:r>
              <w:rPr>
                <w:sz w:val="18"/>
                <w:szCs w:val="18"/>
              </w:rPr>
              <w:t>1,964</w:t>
            </w:r>
          </w:p>
        </w:tc>
        <w:tc>
          <w:tcPr>
            <w:tcW w:w="720" w:type="dxa"/>
            <w:vAlign w:val="center"/>
          </w:tcPr>
          <w:p w14:paraId="1FDA56AD" w14:textId="1EC8B695" w:rsidR="00C21BD9" w:rsidRPr="003B71A4" w:rsidRDefault="00C21BD9" w:rsidP="00C21BD9">
            <w:pPr>
              <w:spacing w:line="240" w:lineRule="exact"/>
              <w:ind w:leftChars="-140" w:left="-336" w:rightChars="46" w:right="110"/>
              <w:jc w:val="right"/>
              <w:rPr>
                <w:sz w:val="18"/>
                <w:szCs w:val="18"/>
              </w:rPr>
            </w:pPr>
            <w:r>
              <w:rPr>
                <w:sz w:val="18"/>
                <w:szCs w:val="18"/>
              </w:rPr>
              <w:t>943</w:t>
            </w:r>
          </w:p>
        </w:tc>
        <w:tc>
          <w:tcPr>
            <w:tcW w:w="720" w:type="dxa"/>
            <w:vAlign w:val="center"/>
          </w:tcPr>
          <w:p w14:paraId="163BDFFA" w14:textId="1511320C" w:rsidR="00C21BD9" w:rsidRPr="003B71A4" w:rsidRDefault="00C21BD9" w:rsidP="00C21BD9">
            <w:pPr>
              <w:spacing w:line="240" w:lineRule="exact"/>
              <w:ind w:leftChars="-140" w:left="-336" w:rightChars="46" w:right="110"/>
              <w:jc w:val="right"/>
              <w:rPr>
                <w:sz w:val="18"/>
                <w:szCs w:val="18"/>
              </w:rPr>
            </w:pPr>
            <w:r>
              <w:rPr>
                <w:sz w:val="18"/>
                <w:szCs w:val="18"/>
              </w:rPr>
              <w:t>52</w:t>
            </w:r>
          </w:p>
        </w:tc>
        <w:tc>
          <w:tcPr>
            <w:tcW w:w="960" w:type="dxa"/>
            <w:vAlign w:val="center"/>
          </w:tcPr>
          <w:p w14:paraId="120C24FB" w14:textId="4FB9A783" w:rsidR="00C21BD9" w:rsidRPr="003B71A4" w:rsidRDefault="00C21BD9" w:rsidP="00C21BD9">
            <w:pPr>
              <w:spacing w:line="240" w:lineRule="exact"/>
              <w:ind w:leftChars="-140" w:left="-336" w:rightChars="108" w:right="259"/>
              <w:jc w:val="right"/>
              <w:rPr>
                <w:sz w:val="18"/>
                <w:szCs w:val="18"/>
              </w:rPr>
            </w:pPr>
            <w:r>
              <w:rPr>
                <w:sz w:val="18"/>
                <w:szCs w:val="18"/>
              </w:rPr>
              <w:t>7,787</w:t>
            </w:r>
          </w:p>
        </w:tc>
        <w:tc>
          <w:tcPr>
            <w:tcW w:w="1131" w:type="dxa"/>
            <w:vAlign w:val="center"/>
          </w:tcPr>
          <w:p w14:paraId="76F37CA2" w14:textId="205C2C6D" w:rsidR="00C21BD9" w:rsidRPr="003B71A4" w:rsidRDefault="00C21BD9" w:rsidP="00C21BD9">
            <w:pPr>
              <w:spacing w:line="240" w:lineRule="exact"/>
              <w:ind w:leftChars="-140" w:left="-336" w:rightChars="132" w:right="317"/>
              <w:jc w:val="right"/>
              <w:rPr>
                <w:sz w:val="18"/>
                <w:szCs w:val="18"/>
              </w:rPr>
            </w:pPr>
            <w:r>
              <w:rPr>
                <w:sz w:val="18"/>
                <w:szCs w:val="18"/>
              </w:rPr>
              <w:t>2,733</w:t>
            </w:r>
          </w:p>
        </w:tc>
        <w:tc>
          <w:tcPr>
            <w:tcW w:w="969" w:type="dxa"/>
            <w:vAlign w:val="center"/>
          </w:tcPr>
          <w:p w14:paraId="76014FAE" w14:textId="0B21114A" w:rsidR="00C21BD9" w:rsidRPr="003B71A4" w:rsidRDefault="00C21BD9" w:rsidP="00C21BD9">
            <w:pPr>
              <w:spacing w:line="240" w:lineRule="exact"/>
              <w:ind w:leftChars="-140" w:left="-336" w:rightChars="106" w:right="254"/>
              <w:jc w:val="right"/>
              <w:rPr>
                <w:sz w:val="18"/>
                <w:szCs w:val="18"/>
              </w:rPr>
            </w:pPr>
            <w:r>
              <w:rPr>
                <w:sz w:val="18"/>
                <w:szCs w:val="18"/>
              </w:rPr>
              <w:t>10,520</w:t>
            </w:r>
          </w:p>
        </w:tc>
      </w:tr>
      <w:tr w:rsidR="002F40A3" w:rsidRPr="00C716AF" w14:paraId="49EA6355" w14:textId="77777777" w:rsidTr="003A5F1C">
        <w:trPr>
          <w:trHeight w:val="80"/>
        </w:trPr>
        <w:tc>
          <w:tcPr>
            <w:tcW w:w="1440" w:type="dxa"/>
          </w:tcPr>
          <w:p w14:paraId="52473B9A" w14:textId="77777777" w:rsidR="002F40A3" w:rsidRPr="00C716AF" w:rsidRDefault="002F40A3" w:rsidP="002F40A3">
            <w:pPr>
              <w:snapToGrid w:val="0"/>
              <w:spacing w:line="160" w:lineRule="exact"/>
              <w:ind w:left="-108"/>
              <w:jc w:val="both"/>
              <w:rPr>
                <w:sz w:val="18"/>
                <w:szCs w:val="18"/>
                <w:highlight w:val="yellow"/>
              </w:rPr>
            </w:pPr>
          </w:p>
        </w:tc>
        <w:tc>
          <w:tcPr>
            <w:tcW w:w="720" w:type="dxa"/>
          </w:tcPr>
          <w:p w14:paraId="11C66567" w14:textId="77777777" w:rsidR="002F40A3" w:rsidRPr="003B71A4" w:rsidRDefault="002F40A3" w:rsidP="002F40A3">
            <w:pPr>
              <w:spacing w:line="240" w:lineRule="exact"/>
              <w:ind w:leftChars="-140" w:left="-336" w:rightChars="46" w:right="110"/>
              <w:jc w:val="right"/>
              <w:rPr>
                <w:sz w:val="18"/>
                <w:szCs w:val="18"/>
              </w:rPr>
            </w:pPr>
          </w:p>
        </w:tc>
        <w:tc>
          <w:tcPr>
            <w:tcW w:w="720" w:type="dxa"/>
          </w:tcPr>
          <w:p w14:paraId="032CEDD3" w14:textId="77777777" w:rsidR="002F40A3" w:rsidRPr="003B71A4" w:rsidRDefault="002F40A3" w:rsidP="002F40A3">
            <w:pPr>
              <w:spacing w:line="240" w:lineRule="exact"/>
              <w:ind w:leftChars="-195" w:left="-468" w:rightChars="50" w:right="120"/>
              <w:jc w:val="right"/>
              <w:rPr>
                <w:sz w:val="18"/>
                <w:szCs w:val="18"/>
              </w:rPr>
            </w:pPr>
          </w:p>
        </w:tc>
        <w:tc>
          <w:tcPr>
            <w:tcW w:w="720" w:type="dxa"/>
          </w:tcPr>
          <w:p w14:paraId="6DAC5D1D" w14:textId="77777777" w:rsidR="002F40A3" w:rsidRPr="003B71A4" w:rsidRDefault="002F40A3" w:rsidP="002F40A3">
            <w:pPr>
              <w:spacing w:line="240" w:lineRule="exact"/>
              <w:ind w:leftChars="-200" w:left="-480" w:rightChars="55" w:right="132"/>
              <w:jc w:val="right"/>
              <w:rPr>
                <w:sz w:val="18"/>
                <w:szCs w:val="18"/>
              </w:rPr>
            </w:pPr>
          </w:p>
        </w:tc>
        <w:tc>
          <w:tcPr>
            <w:tcW w:w="1260" w:type="dxa"/>
          </w:tcPr>
          <w:p w14:paraId="087D1ADA" w14:textId="77777777" w:rsidR="002F40A3" w:rsidRPr="003B71A4" w:rsidRDefault="002F40A3" w:rsidP="002F40A3">
            <w:pPr>
              <w:spacing w:line="240" w:lineRule="exact"/>
              <w:ind w:leftChars="-145" w:left="-348" w:rightChars="142" w:right="341"/>
              <w:jc w:val="right"/>
              <w:rPr>
                <w:sz w:val="18"/>
                <w:szCs w:val="18"/>
              </w:rPr>
            </w:pPr>
          </w:p>
        </w:tc>
        <w:tc>
          <w:tcPr>
            <w:tcW w:w="900" w:type="dxa"/>
          </w:tcPr>
          <w:p w14:paraId="427BC43C" w14:textId="77777777" w:rsidR="002F40A3" w:rsidRPr="003B71A4" w:rsidRDefault="002F40A3" w:rsidP="002F40A3">
            <w:pPr>
              <w:spacing w:line="240" w:lineRule="exact"/>
              <w:ind w:leftChars="-172" w:left="-413" w:rightChars="103" w:right="247"/>
              <w:jc w:val="right"/>
              <w:rPr>
                <w:sz w:val="18"/>
                <w:szCs w:val="18"/>
              </w:rPr>
            </w:pPr>
          </w:p>
        </w:tc>
        <w:tc>
          <w:tcPr>
            <w:tcW w:w="720" w:type="dxa"/>
          </w:tcPr>
          <w:p w14:paraId="2123FDA0" w14:textId="77777777" w:rsidR="002F40A3" w:rsidRPr="003B71A4" w:rsidRDefault="002F40A3" w:rsidP="002F40A3">
            <w:pPr>
              <w:snapToGrid w:val="0"/>
              <w:spacing w:line="160" w:lineRule="exact"/>
              <w:ind w:leftChars="-50" w:left="-120" w:rightChars="50" w:right="120"/>
              <w:jc w:val="right"/>
              <w:rPr>
                <w:sz w:val="18"/>
                <w:szCs w:val="18"/>
              </w:rPr>
            </w:pPr>
          </w:p>
        </w:tc>
        <w:tc>
          <w:tcPr>
            <w:tcW w:w="720" w:type="dxa"/>
          </w:tcPr>
          <w:p w14:paraId="7CC5B611" w14:textId="77777777" w:rsidR="002F40A3" w:rsidRPr="003B71A4" w:rsidRDefault="002F40A3" w:rsidP="002F40A3">
            <w:pPr>
              <w:spacing w:line="240" w:lineRule="exact"/>
              <w:ind w:leftChars="-198" w:left="-475" w:rightChars="45" w:right="108"/>
              <w:jc w:val="right"/>
              <w:rPr>
                <w:sz w:val="18"/>
                <w:szCs w:val="18"/>
              </w:rPr>
            </w:pPr>
          </w:p>
        </w:tc>
        <w:tc>
          <w:tcPr>
            <w:tcW w:w="960" w:type="dxa"/>
          </w:tcPr>
          <w:p w14:paraId="47E6AD4D" w14:textId="77777777" w:rsidR="002F40A3" w:rsidRPr="003B71A4" w:rsidRDefault="002F40A3" w:rsidP="002F40A3">
            <w:pPr>
              <w:spacing w:line="240" w:lineRule="exact"/>
              <w:ind w:rightChars="80" w:right="192"/>
              <w:jc w:val="right"/>
              <w:rPr>
                <w:sz w:val="18"/>
                <w:szCs w:val="18"/>
              </w:rPr>
            </w:pPr>
          </w:p>
        </w:tc>
        <w:tc>
          <w:tcPr>
            <w:tcW w:w="1131" w:type="dxa"/>
          </w:tcPr>
          <w:p w14:paraId="77933803" w14:textId="77777777" w:rsidR="002F40A3" w:rsidRPr="003B71A4" w:rsidRDefault="002F40A3" w:rsidP="002F40A3">
            <w:pPr>
              <w:spacing w:line="240" w:lineRule="exact"/>
              <w:ind w:leftChars="-130" w:left="-312" w:rightChars="127" w:right="305"/>
              <w:jc w:val="right"/>
              <w:rPr>
                <w:sz w:val="18"/>
                <w:szCs w:val="18"/>
              </w:rPr>
            </w:pPr>
          </w:p>
        </w:tc>
        <w:tc>
          <w:tcPr>
            <w:tcW w:w="969" w:type="dxa"/>
          </w:tcPr>
          <w:p w14:paraId="65D8D182" w14:textId="77777777" w:rsidR="002F40A3" w:rsidRPr="003B71A4" w:rsidRDefault="002F40A3" w:rsidP="002F40A3">
            <w:pPr>
              <w:spacing w:line="240" w:lineRule="exact"/>
              <w:ind w:leftChars="-157" w:left="-377" w:rightChars="54" w:right="130"/>
              <w:jc w:val="right"/>
              <w:rPr>
                <w:sz w:val="18"/>
                <w:szCs w:val="18"/>
              </w:rPr>
            </w:pPr>
          </w:p>
        </w:tc>
      </w:tr>
      <w:tr w:rsidR="00B24DCB" w:rsidRPr="00C716AF" w14:paraId="50FF0CB2" w14:textId="77777777" w:rsidTr="00F04EAC">
        <w:trPr>
          <w:trHeight w:val="137"/>
        </w:trPr>
        <w:tc>
          <w:tcPr>
            <w:tcW w:w="1440" w:type="dxa"/>
          </w:tcPr>
          <w:p w14:paraId="3FF19E6D" w14:textId="77777777" w:rsidR="00B24DCB" w:rsidRPr="00C716AF" w:rsidRDefault="00B24DCB" w:rsidP="00B24DCB">
            <w:pPr>
              <w:snapToGrid w:val="0"/>
              <w:spacing w:line="240" w:lineRule="exact"/>
              <w:ind w:left="-108" w:rightChars="-45" w:right="-108"/>
              <w:rPr>
                <w:sz w:val="18"/>
                <w:szCs w:val="18"/>
              </w:rPr>
            </w:pPr>
            <w:r w:rsidRPr="00C716AF">
              <w:rPr>
                <w:sz w:val="18"/>
                <w:szCs w:val="18"/>
              </w:rPr>
              <w:t>% change</w:t>
            </w:r>
            <w:r w:rsidRPr="00C716AF">
              <w:rPr>
                <w:rFonts w:hint="eastAsia"/>
                <w:sz w:val="18"/>
                <w:szCs w:val="18"/>
              </w:rPr>
              <w:t xml:space="preserve"> </w:t>
            </w:r>
            <w:r w:rsidRPr="00C716AF">
              <w:rPr>
                <w:sz w:val="18"/>
                <w:szCs w:val="18"/>
              </w:rPr>
              <w:t>over a year</w:t>
            </w:r>
            <w:r w:rsidRPr="00C716AF">
              <w:rPr>
                <w:rFonts w:hint="eastAsia"/>
                <w:sz w:val="18"/>
                <w:szCs w:val="18"/>
              </w:rPr>
              <w:t xml:space="preserve"> earlier</w:t>
            </w:r>
          </w:p>
        </w:tc>
        <w:tc>
          <w:tcPr>
            <w:tcW w:w="720" w:type="dxa"/>
            <w:vAlign w:val="center"/>
          </w:tcPr>
          <w:p w14:paraId="3357A0AD" w14:textId="0EA1067F" w:rsidR="00B24DCB" w:rsidRPr="003B71A4" w:rsidRDefault="00B24DCB" w:rsidP="00B24DCB">
            <w:pPr>
              <w:spacing w:line="240" w:lineRule="exact"/>
              <w:ind w:leftChars="-140" w:left="-336" w:rightChars="46" w:right="110"/>
              <w:jc w:val="right"/>
              <w:rPr>
                <w:sz w:val="18"/>
                <w:szCs w:val="18"/>
              </w:rPr>
            </w:pPr>
            <w:r>
              <w:rPr>
                <w:sz w:val="18"/>
                <w:szCs w:val="18"/>
              </w:rPr>
              <w:t>-22.6</w:t>
            </w:r>
          </w:p>
        </w:tc>
        <w:tc>
          <w:tcPr>
            <w:tcW w:w="720" w:type="dxa"/>
            <w:vAlign w:val="center"/>
          </w:tcPr>
          <w:p w14:paraId="43BBE7F6" w14:textId="5282FBF8" w:rsidR="00B24DCB" w:rsidRPr="003B71A4" w:rsidRDefault="00B24DCB" w:rsidP="00B24DCB">
            <w:pPr>
              <w:spacing w:line="240" w:lineRule="exact"/>
              <w:ind w:leftChars="-140" w:left="-336" w:rightChars="46" w:right="110"/>
              <w:jc w:val="right"/>
              <w:rPr>
                <w:sz w:val="18"/>
                <w:szCs w:val="18"/>
              </w:rPr>
            </w:pPr>
            <w:r>
              <w:rPr>
                <w:sz w:val="18"/>
                <w:szCs w:val="18"/>
              </w:rPr>
              <w:t>-4.9</w:t>
            </w:r>
          </w:p>
        </w:tc>
        <w:tc>
          <w:tcPr>
            <w:tcW w:w="720" w:type="dxa"/>
            <w:vAlign w:val="center"/>
          </w:tcPr>
          <w:p w14:paraId="1ABE9D6A" w14:textId="06093E07" w:rsidR="00B24DCB" w:rsidRPr="003B71A4" w:rsidRDefault="00B24DCB" w:rsidP="00B24DCB">
            <w:pPr>
              <w:spacing w:line="240" w:lineRule="exact"/>
              <w:ind w:leftChars="-140" w:left="-336" w:rightChars="46" w:right="110"/>
              <w:jc w:val="right"/>
              <w:rPr>
                <w:sz w:val="18"/>
                <w:szCs w:val="18"/>
              </w:rPr>
            </w:pPr>
            <w:r>
              <w:rPr>
                <w:sz w:val="18"/>
                <w:szCs w:val="18"/>
              </w:rPr>
              <w:t>-13.8</w:t>
            </w:r>
          </w:p>
        </w:tc>
        <w:tc>
          <w:tcPr>
            <w:tcW w:w="1260" w:type="dxa"/>
            <w:vAlign w:val="center"/>
          </w:tcPr>
          <w:p w14:paraId="1DA9A534" w14:textId="2B9D395B" w:rsidR="00B24DCB" w:rsidRPr="003B71A4" w:rsidRDefault="00B24DCB" w:rsidP="00B24DCB">
            <w:pPr>
              <w:spacing w:line="240" w:lineRule="exact"/>
              <w:ind w:leftChars="-140" w:left="-336" w:rightChars="176" w:right="422"/>
              <w:jc w:val="right"/>
              <w:rPr>
                <w:sz w:val="18"/>
                <w:szCs w:val="18"/>
              </w:rPr>
            </w:pPr>
            <w:r>
              <w:rPr>
                <w:sz w:val="18"/>
                <w:szCs w:val="18"/>
              </w:rPr>
              <w:t>-1.0</w:t>
            </w:r>
          </w:p>
        </w:tc>
        <w:tc>
          <w:tcPr>
            <w:tcW w:w="900" w:type="dxa"/>
            <w:vAlign w:val="center"/>
          </w:tcPr>
          <w:p w14:paraId="1033907D" w14:textId="49AE3558" w:rsidR="00B24DCB" w:rsidRPr="003B71A4" w:rsidRDefault="00B24DCB" w:rsidP="00B24DCB">
            <w:pPr>
              <w:spacing w:line="240" w:lineRule="exact"/>
              <w:ind w:leftChars="-140" w:left="-336" w:rightChars="78" w:right="187"/>
              <w:jc w:val="right"/>
              <w:rPr>
                <w:sz w:val="18"/>
                <w:szCs w:val="18"/>
              </w:rPr>
            </w:pPr>
            <w:r>
              <w:rPr>
                <w:sz w:val="18"/>
                <w:szCs w:val="18"/>
              </w:rPr>
              <w:t>4.5</w:t>
            </w:r>
          </w:p>
        </w:tc>
        <w:tc>
          <w:tcPr>
            <w:tcW w:w="720" w:type="dxa"/>
            <w:vAlign w:val="center"/>
          </w:tcPr>
          <w:p w14:paraId="253AC1A9" w14:textId="3B415047" w:rsidR="00B24DCB" w:rsidRPr="003B71A4" w:rsidRDefault="00B24DCB" w:rsidP="00B24DCB">
            <w:pPr>
              <w:spacing w:line="240" w:lineRule="exact"/>
              <w:ind w:leftChars="-140" w:left="-336" w:rightChars="46" w:right="110"/>
              <w:jc w:val="right"/>
              <w:rPr>
                <w:sz w:val="18"/>
                <w:szCs w:val="18"/>
              </w:rPr>
            </w:pPr>
            <w:r>
              <w:rPr>
                <w:sz w:val="18"/>
                <w:szCs w:val="18"/>
              </w:rPr>
              <w:t>3.1</w:t>
            </w:r>
          </w:p>
        </w:tc>
        <w:tc>
          <w:tcPr>
            <w:tcW w:w="720" w:type="dxa"/>
            <w:vAlign w:val="center"/>
          </w:tcPr>
          <w:p w14:paraId="5A24375A" w14:textId="53B18F6E" w:rsidR="00B24DCB" w:rsidRPr="003B71A4" w:rsidRDefault="00B24DCB" w:rsidP="00B24DCB">
            <w:pPr>
              <w:spacing w:line="240" w:lineRule="exact"/>
              <w:ind w:leftChars="-140" w:left="-336" w:rightChars="46" w:right="110"/>
              <w:jc w:val="right"/>
              <w:rPr>
                <w:sz w:val="18"/>
                <w:szCs w:val="18"/>
              </w:rPr>
            </w:pPr>
            <w:r>
              <w:rPr>
                <w:sz w:val="18"/>
                <w:szCs w:val="18"/>
              </w:rPr>
              <w:t>-6.7</w:t>
            </w:r>
          </w:p>
        </w:tc>
        <w:tc>
          <w:tcPr>
            <w:tcW w:w="960" w:type="dxa"/>
            <w:vAlign w:val="center"/>
          </w:tcPr>
          <w:p w14:paraId="3A6C520F" w14:textId="5DD84E6B" w:rsidR="00B24DCB" w:rsidRPr="003B71A4" w:rsidRDefault="00B24DCB" w:rsidP="00B24DCB">
            <w:pPr>
              <w:spacing w:line="240" w:lineRule="exact"/>
              <w:ind w:leftChars="-140" w:left="-336" w:rightChars="108" w:right="259"/>
              <w:jc w:val="right"/>
              <w:rPr>
                <w:sz w:val="18"/>
                <w:szCs w:val="18"/>
              </w:rPr>
            </w:pPr>
            <w:r>
              <w:rPr>
                <w:sz w:val="18"/>
                <w:szCs w:val="18"/>
              </w:rPr>
              <w:t>-1.1</w:t>
            </w:r>
          </w:p>
        </w:tc>
        <w:tc>
          <w:tcPr>
            <w:tcW w:w="1131" w:type="dxa"/>
            <w:vAlign w:val="center"/>
          </w:tcPr>
          <w:p w14:paraId="6894E589" w14:textId="4E454872" w:rsidR="00B24DCB" w:rsidRPr="003B71A4" w:rsidRDefault="00B24DCB" w:rsidP="00B24DCB">
            <w:pPr>
              <w:spacing w:line="240" w:lineRule="exact"/>
              <w:ind w:leftChars="-140" w:left="-336" w:rightChars="132" w:right="317"/>
              <w:jc w:val="right"/>
              <w:rPr>
                <w:sz w:val="18"/>
                <w:szCs w:val="18"/>
              </w:rPr>
            </w:pPr>
            <w:r>
              <w:rPr>
                <w:sz w:val="18"/>
                <w:szCs w:val="18"/>
              </w:rPr>
              <w:t>-12.0</w:t>
            </w:r>
          </w:p>
        </w:tc>
        <w:tc>
          <w:tcPr>
            <w:tcW w:w="969" w:type="dxa"/>
            <w:vAlign w:val="center"/>
          </w:tcPr>
          <w:p w14:paraId="33369BAD" w14:textId="52F914A1" w:rsidR="00B24DCB" w:rsidRPr="003B71A4" w:rsidRDefault="00B24DCB" w:rsidP="00B24DCB">
            <w:pPr>
              <w:spacing w:line="240" w:lineRule="exact"/>
              <w:ind w:leftChars="-140" w:left="-336" w:rightChars="106" w:right="254"/>
              <w:jc w:val="right"/>
              <w:rPr>
                <w:sz w:val="18"/>
                <w:szCs w:val="18"/>
              </w:rPr>
            </w:pPr>
            <w:r>
              <w:rPr>
                <w:sz w:val="18"/>
                <w:szCs w:val="18"/>
              </w:rPr>
              <w:t>-4.2</w:t>
            </w:r>
          </w:p>
        </w:tc>
      </w:tr>
    </w:tbl>
    <w:p w14:paraId="6396E220" w14:textId="77777777" w:rsidR="00CD0B68" w:rsidRPr="00354612" w:rsidRDefault="00CD0B68" w:rsidP="00CD0B68">
      <w:pPr>
        <w:tabs>
          <w:tab w:val="left" w:pos="960"/>
          <w:tab w:val="left" w:pos="1440"/>
        </w:tabs>
        <w:snapToGrid w:val="0"/>
        <w:spacing w:beforeLines="50" w:before="180" w:line="240" w:lineRule="exact"/>
        <w:ind w:left="1440" w:right="-692" w:hanging="1440"/>
        <w:jc w:val="both"/>
        <w:rPr>
          <w:sz w:val="22"/>
        </w:rPr>
      </w:pPr>
      <w:proofErr w:type="gramStart"/>
      <w:r w:rsidRPr="00354612">
        <w:rPr>
          <w:sz w:val="22"/>
        </w:rPr>
        <w:t>Note</w:t>
      </w:r>
      <w:r w:rsidRPr="00354612">
        <w:rPr>
          <w:rFonts w:hint="eastAsia"/>
          <w:sz w:val="22"/>
        </w:rPr>
        <w:t xml:space="preserve">s </w:t>
      </w:r>
      <w:r w:rsidRPr="00354612">
        <w:rPr>
          <w:sz w:val="22"/>
        </w:rPr>
        <w:t>:</w:t>
      </w:r>
      <w:proofErr w:type="gramEnd"/>
      <w:r w:rsidRPr="00354612">
        <w:rPr>
          <w:sz w:val="22"/>
        </w:rPr>
        <w:tab/>
      </w:r>
      <w:r w:rsidRPr="00354612">
        <w:rPr>
          <w:rFonts w:hint="eastAsia"/>
          <w:sz w:val="22"/>
        </w:rPr>
        <w:t>(a)</w:t>
      </w:r>
      <w:r w:rsidRPr="00354612">
        <w:rPr>
          <w:rFonts w:hint="eastAsia"/>
          <w:sz w:val="22"/>
        </w:rPr>
        <w:tab/>
        <w:t xml:space="preserve">Figures also include </w:t>
      </w:r>
      <w:r w:rsidRPr="00354612">
        <w:rPr>
          <w:sz w:val="22"/>
        </w:rPr>
        <w:t xml:space="preserve">loans for the purchase of flats under the Home Ownership Scheme, Private Sector Participation Scheme and Tenants Purchase Scheme, in addition to those for the </w:t>
      </w:r>
      <w:r w:rsidRPr="00354612">
        <w:rPr>
          <w:rFonts w:hint="eastAsia"/>
          <w:sz w:val="22"/>
        </w:rPr>
        <w:t>purchase of private residential flats.</w:t>
      </w:r>
    </w:p>
    <w:p w14:paraId="2E6DE12F" w14:textId="77777777" w:rsidR="00CD0B68" w:rsidRPr="00354612" w:rsidRDefault="00CD0B68" w:rsidP="00CD0B68">
      <w:pPr>
        <w:tabs>
          <w:tab w:val="left" w:pos="960"/>
          <w:tab w:val="left" w:pos="1440"/>
        </w:tabs>
        <w:snapToGrid w:val="0"/>
        <w:spacing w:beforeLines="50" w:before="180" w:line="240" w:lineRule="exact"/>
        <w:ind w:left="1440" w:right="-692" w:hanging="1440"/>
        <w:jc w:val="both"/>
        <w:rPr>
          <w:sz w:val="22"/>
        </w:rPr>
      </w:pPr>
      <w:r w:rsidRPr="00354612">
        <w:rPr>
          <w:rFonts w:hint="eastAsia"/>
          <w:sz w:val="22"/>
        </w:rPr>
        <w:tab/>
        <w:t>(b)</w:t>
      </w:r>
      <w:r w:rsidRPr="00354612">
        <w:rPr>
          <w:rFonts w:hint="eastAsia"/>
          <w:sz w:val="22"/>
        </w:rPr>
        <w:tab/>
        <w:t>Loans to individual sectors may not add up to all loans and advances for use in Hong Kong, as some sectors are not included.</w:t>
      </w:r>
    </w:p>
    <w:p w14:paraId="48648FB5" w14:textId="1C30C0F5" w:rsidR="00CD0B68" w:rsidRPr="00354612" w:rsidRDefault="00CD0B68" w:rsidP="00CD0B68">
      <w:pPr>
        <w:numPr>
          <w:ilvl w:val="0"/>
          <w:numId w:val="1"/>
        </w:numPr>
        <w:tabs>
          <w:tab w:val="left" w:pos="960"/>
        </w:tabs>
        <w:snapToGrid w:val="0"/>
        <w:spacing w:beforeLines="50" w:before="180" w:line="240" w:lineRule="exact"/>
        <w:ind w:right="-692" w:hanging="480"/>
        <w:jc w:val="both"/>
        <w:rPr>
          <w:sz w:val="22"/>
        </w:rPr>
      </w:pPr>
      <w:proofErr w:type="gramStart"/>
      <w:r w:rsidRPr="00354612">
        <w:rPr>
          <w:rFonts w:hint="eastAsia"/>
          <w:sz w:val="22"/>
        </w:rPr>
        <w:t>Also</w:t>
      </w:r>
      <w:proofErr w:type="gramEnd"/>
      <w:r w:rsidRPr="00354612">
        <w:rPr>
          <w:rFonts w:hint="eastAsia"/>
          <w:sz w:val="22"/>
        </w:rPr>
        <w:t xml:space="preserve"> include </w:t>
      </w:r>
      <w:r w:rsidRPr="00354612">
        <w:rPr>
          <w:sz w:val="22"/>
        </w:rPr>
        <w:t>loans where the place of use is not known</w:t>
      </w:r>
      <w:r w:rsidRPr="00354612">
        <w:rPr>
          <w:rFonts w:hint="eastAsia"/>
          <w:sz w:val="22"/>
        </w:rPr>
        <w:t>.</w:t>
      </w:r>
    </w:p>
    <w:p w14:paraId="20F25DF6" w14:textId="34956A29" w:rsidR="0064295F" w:rsidRDefault="0064295F">
      <w:pPr>
        <w:widowControl/>
        <w:rPr>
          <w:sz w:val="22"/>
        </w:rPr>
      </w:pPr>
      <w:r>
        <w:rPr>
          <w:sz w:val="22"/>
        </w:rPr>
        <w:br w:type="page"/>
      </w:r>
    </w:p>
    <w:p w14:paraId="0F353613" w14:textId="581CBA5C" w:rsidR="00CD0B68" w:rsidRPr="00F805E5" w:rsidRDefault="00CD0B68" w:rsidP="00B77B2C">
      <w:pPr>
        <w:pStyle w:val="af8"/>
        <w:widowControl/>
        <w:numPr>
          <w:ilvl w:val="1"/>
          <w:numId w:val="4"/>
        </w:numPr>
        <w:tabs>
          <w:tab w:val="left" w:pos="1134"/>
        </w:tabs>
        <w:ind w:leftChars="0" w:left="0" w:firstLine="0"/>
        <w:jc w:val="both"/>
        <w:rPr>
          <w:sz w:val="28"/>
          <w:szCs w:val="28"/>
        </w:rPr>
      </w:pPr>
      <w:r w:rsidRPr="00B709FC">
        <w:rPr>
          <w:bCs/>
          <w:sz w:val="28"/>
          <w:szCs w:val="28"/>
        </w:rPr>
        <w:lastRenderedPageBreak/>
        <w:t>The Hong Kong banking sector</w:t>
      </w:r>
      <w:r w:rsidRPr="00B709FC">
        <w:rPr>
          <w:sz w:val="28"/>
          <w:szCs w:val="28"/>
          <w:lang w:val="en-HK"/>
        </w:rPr>
        <w:t xml:space="preserve"> </w:t>
      </w:r>
      <w:r w:rsidRPr="00B709FC">
        <w:rPr>
          <w:bCs/>
          <w:sz w:val="28"/>
          <w:szCs w:val="28"/>
          <w:lang w:val="en-HK"/>
        </w:rPr>
        <w:t>stayed</w:t>
      </w:r>
      <w:r w:rsidRPr="00B709FC">
        <w:rPr>
          <w:color w:val="000000" w:themeColor="text1"/>
          <w:sz w:val="28"/>
          <w:szCs w:val="28"/>
        </w:rPr>
        <w:t xml:space="preserve"> resilient</w:t>
      </w:r>
      <w:r w:rsidRPr="00B709FC">
        <w:rPr>
          <w:bCs/>
          <w:sz w:val="28"/>
          <w:szCs w:val="28"/>
        </w:rPr>
        <w:t xml:space="preserve">.  </w:t>
      </w:r>
      <w:r w:rsidR="00485C5F">
        <w:rPr>
          <w:bCs/>
          <w:sz w:val="28"/>
          <w:szCs w:val="28"/>
        </w:rPr>
        <w:t xml:space="preserve">The </w:t>
      </w:r>
      <w:r w:rsidR="00B77B2C" w:rsidRPr="00B77B2C">
        <w:rPr>
          <w:bCs/>
          <w:sz w:val="28"/>
          <w:szCs w:val="28"/>
        </w:rPr>
        <w:t>Hong Kong incorporated AIs were well capitalised</w:t>
      </w:r>
      <w:r w:rsidRPr="00B709FC">
        <w:rPr>
          <w:bCs/>
          <w:sz w:val="28"/>
          <w:szCs w:val="28"/>
        </w:rPr>
        <w:t xml:space="preserve">, with the total capital adequacy ratio staying at a high level of </w:t>
      </w:r>
      <w:r w:rsidR="003F6501" w:rsidRPr="003F6501">
        <w:rPr>
          <w:bCs/>
          <w:sz w:val="28"/>
          <w:szCs w:val="28"/>
        </w:rPr>
        <w:t>20</w:t>
      </w:r>
      <w:r w:rsidR="00FF73FA" w:rsidRPr="003F6501">
        <w:rPr>
          <w:bCs/>
          <w:sz w:val="28"/>
          <w:szCs w:val="28"/>
        </w:rPr>
        <w:t>.</w:t>
      </w:r>
      <w:r w:rsidR="003F6501" w:rsidRPr="003F6501">
        <w:rPr>
          <w:bCs/>
          <w:sz w:val="28"/>
          <w:szCs w:val="28"/>
        </w:rPr>
        <w:t>8</w:t>
      </w:r>
      <w:r w:rsidRPr="00B709FC">
        <w:rPr>
          <w:bCs/>
          <w:sz w:val="28"/>
          <w:szCs w:val="28"/>
        </w:rPr>
        <w:t>% at end-</w:t>
      </w:r>
      <w:r w:rsidR="00FF73FA">
        <w:rPr>
          <w:bCs/>
          <w:sz w:val="28"/>
          <w:szCs w:val="28"/>
        </w:rPr>
        <w:t>March</w:t>
      </w:r>
      <w:r w:rsidRPr="00B709FC">
        <w:rPr>
          <w:bCs/>
          <w:sz w:val="28"/>
          <w:szCs w:val="28"/>
        </w:rPr>
        <w:t>.</w:t>
      </w:r>
      <w:r w:rsidR="00B77B2C">
        <w:rPr>
          <w:bCs/>
          <w:sz w:val="28"/>
          <w:szCs w:val="28"/>
        </w:rPr>
        <w:t xml:space="preserve">  </w:t>
      </w:r>
      <w:r w:rsidR="00712327">
        <w:rPr>
          <w:bCs/>
          <w:color w:val="000000" w:themeColor="text1"/>
          <w:sz w:val="28"/>
          <w:szCs w:val="28"/>
        </w:rPr>
        <w:t>T</w:t>
      </w:r>
      <w:r w:rsidR="00B77B2C" w:rsidRPr="00B77B2C">
        <w:rPr>
          <w:bCs/>
          <w:color w:val="000000" w:themeColor="text1"/>
          <w:sz w:val="28"/>
          <w:szCs w:val="28"/>
        </w:rPr>
        <w:t xml:space="preserve">he local </w:t>
      </w:r>
      <w:r w:rsidR="00B77B2C" w:rsidRPr="00B77B2C">
        <w:rPr>
          <w:color w:val="000000" w:themeColor="text1"/>
          <w:sz w:val="28"/>
          <w:szCs w:val="28"/>
        </w:rPr>
        <w:t>banking sector</w:t>
      </w:r>
      <w:r w:rsidR="00B77B2C" w:rsidRPr="00B77B2C">
        <w:rPr>
          <w:bCs/>
          <w:color w:val="000000" w:themeColor="text1"/>
          <w:sz w:val="28"/>
          <w:szCs w:val="28"/>
        </w:rPr>
        <w:t>’s overall asset</w:t>
      </w:r>
      <w:r w:rsidR="00B77B2C" w:rsidRPr="00B77B2C">
        <w:rPr>
          <w:color w:val="000000" w:themeColor="text1"/>
          <w:sz w:val="28"/>
          <w:szCs w:val="28"/>
        </w:rPr>
        <w:t xml:space="preserve"> quality </w:t>
      </w:r>
      <w:r w:rsidR="00D15AB1">
        <w:rPr>
          <w:color w:val="000000" w:themeColor="text1"/>
          <w:sz w:val="28"/>
          <w:szCs w:val="28"/>
        </w:rPr>
        <w:t>deteriorated</w:t>
      </w:r>
      <w:r w:rsidR="00696665">
        <w:rPr>
          <w:color w:val="000000" w:themeColor="text1"/>
          <w:sz w:val="28"/>
          <w:szCs w:val="28"/>
        </w:rPr>
        <w:t xml:space="preserve"> </w:t>
      </w:r>
      <w:r w:rsidR="00337157">
        <w:rPr>
          <w:color w:val="000000" w:themeColor="text1"/>
          <w:sz w:val="28"/>
          <w:szCs w:val="28"/>
        </w:rPr>
        <w:t>slightly</w:t>
      </w:r>
      <w:r w:rsidR="00696665">
        <w:rPr>
          <w:color w:val="000000" w:themeColor="text1"/>
          <w:sz w:val="28"/>
          <w:szCs w:val="28"/>
        </w:rPr>
        <w:t>,</w:t>
      </w:r>
      <w:r w:rsidR="00D15AB1">
        <w:rPr>
          <w:color w:val="000000" w:themeColor="text1"/>
          <w:sz w:val="28"/>
          <w:szCs w:val="28"/>
        </w:rPr>
        <w:t xml:space="preserve"> but remained </w:t>
      </w:r>
      <w:r w:rsidR="00B77B2C" w:rsidRPr="00B77B2C">
        <w:rPr>
          <w:bCs/>
          <w:color w:val="000000" w:themeColor="text1"/>
          <w:sz w:val="28"/>
          <w:szCs w:val="28"/>
        </w:rPr>
        <w:t xml:space="preserve">at a healthy </w:t>
      </w:r>
      <w:r w:rsidR="00B77B2C" w:rsidRPr="00697DED">
        <w:rPr>
          <w:bCs/>
          <w:color w:val="000000" w:themeColor="text1"/>
          <w:sz w:val="28"/>
          <w:szCs w:val="28"/>
        </w:rPr>
        <w:t>level.</w:t>
      </w:r>
      <w:r w:rsidRPr="00697DED">
        <w:rPr>
          <w:bCs/>
          <w:sz w:val="28"/>
          <w:szCs w:val="28"/>
        </w:rPr>
        <w:t xml:space="preserve">  </w:t>
      </w:r>
      <w:r w:rsidR="00B77B2C" w:rsidRPr="00F805E5">
        <w:rPr>
          <w:bCs/>
          <w:sz w:val="28"/>
          <w:szCs w:val="28"/>
        </w:rPr>
        <w:t xml:space="preserve">The ratio of classified loans to total loans for </w:t>
      </w:r>
      <w:r w:rsidR="00B77B2C" w:rsidRPr="00F805E5">
        <w:rPr>
          <w:bCs/>
          <w:color w:val="000000" w:themeColor="text1"/>
          <w:sz w:val="28"/>
          <w:szCs w:val="28"/>
        </w:rPr>
        <w:t>all AIs</w:t>
      </w:r>
      <w:r w:rsidR="00B77B2C" w:rsidRPr="00F805E5">
        <w:rPr>
          <w:bCs/>
          <w:sz w:val="28"/>
          <w:szCs w:val="28"/>
        </w:rPr>
        <w:t xml:space="preserve"> </w:t>
      </w:r>
      <w:r w:rsidR="00BB08CB" w:rsidRPr="00BB08CB">
        <w:rPr>
          <w:bCs/>
          <w:sz w:val="28"/>
          <w:szCs w:val="28"/>
        </w:rPr>
        <w:t>increased</w:t>
      </w:r>
      <w:r w:rsidR="009966F6">
        <w:rPr>
          <w:bCs/>
          <w:sz w:val="28"/>
          <w:szCs w:val="28"/>
        </w:rPr>
        <w:t xml:space="preserve"> </w:t>
      </w:r>
      <w:r w:rsidR="003F7A90" w:rsidRPr="00BB08CB">
        <w:rPr>
          <w:bCs/>
          <w:sz w:val="28"/>
          <w:szCs w:val="28"/>
        </w:rPr>
        <w:t>from 1.38</w:t>
      </w:r>
      <w:r w:rsidR="00B77B2C" w:rsidRPr="00BB08CB">
        <w:rPr>
          <w:bCs/>
          <w:sz w:val="28"/>
          <w:szCs w:val="28"/>
        </w:rPr>
        <w:t>% at end</w:t>
      </w:r>
      <w:r w:rsidR="00697DED" w:rsidRPr="00BB08CB">
        <w:rPr>
          <w:bCs/>
          <w:sz w:val="28"/>
          <w:szCs w:val="28"/>
        </w:rPr>
        <w:noBreakHyphen/>
      </w:r>
      <w:r w:rsidR="003F7A90" w:rsidRPr="00BB08CB">
        <w:rPr>
          <w:bCs/>
          <w:sz w:val="28"/>
          <w:szCs w:val="28"/>
        </w:rPr>
        <w:t xml:space="preserve">2022 to </w:t>
      </w:r>
      <w:r w:rsidR="00BB08CB" w:rsidRPr="00BB08CB">
        <w:rPr>
          <w:bCs/>
          <w:sz w:val="28"/>
          <w:szCs w:val="28"/>
        </w:rPr>
        <w:t>1</w:t>
      </w:r>
      <w:r w:rsidR="003F7A90" w:rsidRPr="00BB08CB">
        <w:rPr>
          <w:bCs/>
          <w:sz w:val="28"/>
          <w:szCs w:val="28"/>
        </w:rPr>
        <w:t>.</w:t>
      </w:r>
      <w:r w:rsidR="00BB08CB" w:rsidRPr="00BB08CB">
        <w:rPr>
          <w:bCs/>
          <w:sz w:val="28"/>
          <w:szCs w:val="28"/>
        </w:rPr>
        <w:t>45</w:t>
      </w:r>
      <w:r w:rsidR="003F7A90" w:rsidRPr="00BB08CB">
        <w:rPr>
          <w:bCs/>
          <w:sz w:val="28"/>
          <w:szCs w:val="28"/>
        </w:rPr>
        <w:t>%</w:t>
      </w:r>
      <w:r w:rsidR="003F7A90">
        <w:rPr>
          <w:bCs/>
          <w:sz w:val="28"/>
          <w:szCs w:val="28"/>
        </w:rPr>
        <w:t xml:space="preserve"> at end</w:t>
      </w:r>
      <w:r w:rsidR="00BB08CB">
        <w:rPr>
          <w:bCs/>
          <w:sz w:val="28"/>
          <w:szCs w:val="28"/>
        </w:rPr>
        <w:noBreakHyphen/>
      </w:r>
      <w:r w:rsidR="003F7A90">
        <w:rPr>
          <w:bCs/>
          <w:sz w:val="28"/>
          <w:szCs w:val="28"/>
        </w:rPr>
        <w:t>March 2023</w:t>
      </w:r>
      <w:r w:rsidR="002F00BB">
        <w:rPr>
          <w:bCs/>
          <w:sz w:val="28"/>
          <w:szCs w:val="28"/>
        </w:rPr>
        <w:t>,</w:t>
      </w:r>
      <w:r w:rsidR="00634FFB">
        <w:rPr>
          <w:bCs/>
          <w:sz w:val="28"/>
          <w:szCs w:val="28"/>
        </w:rPr>
        <w:t xml:space="preserve"> </w:t>
      </w:r>
      <w:r w:rsidR="00D15AB1">
        <w:rPr>
          <w:bCs/>
          <w:sz w:val="28"/>
          <w:szCs w:val="28"/>
        </w:rPr>
        <w:t xml:space="preserve">and </w:t>
      </w:r>
      <w:r w:rsidR="002F00BB">
        <w:rPr>
          <w:bCs/>
          <w:sz w:val="28"/>
          <w:szCs w:val="28"/>
        </w:rPr>
        <w:t>t</w:t>
      </w:r>
      <w:r w:rsidR="002F00BB" w:rsidRPr="00F805E5">
        <w:rPr>
          <w:bCs/>
          <w:sz w:val="28"/>
          <w:szCs w:val="28"/>
        </w:rPr>
        <w:t xml:space="preserve">he delinquency ratio for credit card lending </w:t>
      </w:r>
      <w:r w:rsidR="002F00BB" w:rsidRPr="001C06D3">
        <w:rPr>
          <w:bCs/>
          <w:sz w:val="28"/>
          <w:szCs w:val="28"/>
        </w:rPr>
        <w:t xml:space="preserve">edged </w:t>
      </w:r>
      <w:r w:rsidR="001C06D3" w:rsidRPr="001C06D3">
        <w:rPr>
          <w:bCs/>
          <w:sz w:val="28"/>
          <w:szCs w:val="28"/>
        </w:rPr>
        <w:t>up</w:t>
      </w:r>
      <w:r w:rsidR="002F00BB" w:rsidRPr="00F805E5">
        <w:rPr>
          <w:bCs/>
          <w:sz w:val="28"/>
          <w:szCs w:val="28"/>
        </w:rPr>
        <w:t xml:space="preserve"> from 0.2</w:t>
      </w:r>
      <w:r w:rsidR="003F7A90">
        <w:rPr>
          <w:bCs/>
          <w:sz w:val="28"/>
          <w:szCs w:val="28"/>
        </w:rPr>
        <w:t>3</w:t>
      </w:r>
      <w:r w:rsidR="002F00BB" w:rsidRPr="00F805E5">
        <w:rPr>
          <w:bCs/>
          <w:sz w:val="28"/>
          <w:szCs w:val="28"/>
        </w:rPr>
        <w:t xml:space="preserve">% to </w:t>
      </w:r>
      <w:r w:rsidR="002F00BB" w:rsidRPr="001C06D3">
        <w:rPr>
          <w:bCs/>
          <w:sz w:val="28"/>
          <w:szCs w:val="28"/>
        </w:rPr>
        <w:t>0.</w:t>
      </w:r>
      <w:r w:rsidR="001C06D3" w:rsidRPr="001C06D3">
        <w:rPr>
          <w:bCs/>
          <w:sz w:val="28"/>
          <w:szCs w:val="28"/>
        </w:rPr>
        <w:t>25</w:t>
      </w:r>
      <w:r w:rsidR="002F00BB">
        <w:rPr>
          <w:bCs/>
          <w:sz w:val="28"/>
          <w:szCs w:val="28"/>
        </w:rPr>
        <w:t xml:space="preserve">%.  </w:t>
      </w:r>
      <w:r w:rsidR="00D15AB1">
        <w:rPr>
          <w:bCs/>
          <w:sz w:val="28"/>
          <w:szCs w:val="28"/>
        </w:rPr>
        <w:t>T</w:t>
      </w:r>
      <w:r w:rsidR="00F278C3" w:rsidRPr="00F805E5">
        <w:rPr>
          <w:bCs/>
          <w:sz w:val="28"/>
          <w:szCs w:val="28"/>
        </w:rPr>
        <w:t>he</w:t>
      </w:r>
      <w:r w:rsidR="00B77B2C" w:rsidRPr="00F805E5">
        <w:rPr>
          <w:bCs/>
          <w:sz w:val="28"/>
          <w:szCs w:val="28"/>
        </w:rPr>
        <w:t xml:space="preserve"> delinquency ratio for residential mortgage loans </w:t>
      </w:r>
      <w:r w:rsidR="00446681">
        <w:rPr>
          <w:bCs/>
          <w:sz w:val="28"/>
          <w:szCs w:val="28"/>
        </w:rPr>
        <w:t>edged up from 0.06% at end</w:t>
      </w:r>
      <w:r w:rsidR="00446681">
        <w:rPr>
          <w:bCs/>
          <w:sz w:val="28"/>
          <w:szCs w:val="28"/>
        </w:rPr>
        <w:noBreakHyphen/>
        <w:t xml:space="preserve">March to 0.07% </w:t>
      </w:r>
      <w:r w:rsidR="003E0A41">
        <w:rPr>
          <w:bCs/>
          <w:sz w:val="28"/>
          <w:szCs w:val="28"/>
        </w:rPr>
        <w:t xml:space="preserve">at </w:t>
      </w:r>
      <w:r w:rsidR="00446681">
        <w:rPr>
          <w:bCs/>
          <w:sz w:val="28"/>
          <w:szCs w:val="28"/>
        </w:rPr>
        <w:t>end</w:t>
      </w:r>
      <w:r w:rsidR="00446681">
        <w:rPr>
          <w:bCs/>
          <w:sz w:val="28"/>
          <w:szCs w:val="28"/>
        </w:rPr>
        <w:noBreakHyphen/>
        <w:t>June</w:t>
      </w:r>
      <w:r w:rsidR="00B77B2C" w:rsidRPr="00F805E5">
        <w:rPr>
          <w:bCs/>
          <w:sz w:val="28"/>
          <w:szCs w:val="28"/>
        </w:rPr>
        <w:t>.</w:t>
      </w:r>
    </w:p>
    <w:p w14:paraId="7AEBA5ED" w14:textId="3AD47930" w:rsidR="00E45E6B" w:rsidRDefault="00E45E6B">
      <w:pPr>
        <w:widowControl/>
        <w:rPr>
          <w:kern w:val="0"/>
          <w:sz w:val="28"/>
          <w:szCs w:val="20"/>
        </w:rPr>
      </w:pPr>
    </w:p>
    <w:p w14:paraId="07683060" w14:textId="77777777" w:rsidR="00CD0B68" w:rsidRPr="00B77B2C" w:rsidRDefault="00CD0B68" w:rsidP="00CD0B68">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B77B2C">
        <w:rPr>
          <w:b/>
          <w:snapToGrid w:val="0"/>
          <w:sz w:val="28"/>
          <w:lang w:val="en-GB"/>
        </w:rPr>
        <w:t xml:space="preserve">Table </w:t>
      </w:r>
      <w:proofErr w:type="gramStart"/>
      <w:r w:rsidRPr="00B77B2C">
        <w:rPr>
          <w:b/>
          <w:snapToGrid w:val="0"/>
          <w:sz w:val="28"/>
          <w:lang w:val="en-GB"/>
        </w:rPr>
        <w:t>4.</w:t>
      </w:r>
      <w:r w:rsidRPr="00B77B2C">
        <w:rPr>
          <w:rFonts w:hint="eastAsia"/>
          <w:b/>
          <w:snapToGrid w:val="0"/>
          <w:sz w:val="28"/>
          <w:lang w:val="en-GB"/>
        </w:rPr>
        <w:t>3</w:t>
      </w:r>
      <w:r w:rsidRPr="00B77B2C">
        <w:rPr>
          <w:b/>
          <w:snapToGrid w:val="0"/>
          <w:sz w:val="28"/>
          <w:lang w:val="en-GB"/>
        </w:rPr>
        <w:t xml:space="preserve"> :</w:t>
      </w:r>
      <w:proofErr w:type="gramEnd"/>
      <w:r w:rsidRPr="00B77B2C">
        <w:rPr>
          <w:b/>
          <w:snapToGrid w:val="0"/>
          <w:sz w:val="28"/>
          <w:lang w:val="en-GB"/>
        </w:rPr>
        <w:t xml:space="preserve"> Asset quality of all AIs</w:t>
      </w:r>
      <w:r w:rsidRPr="00B77B2C">
        <w:rPr>
          <w:rFonts w:hint="eastAsia"/>
          <w:bCs/>
          <w:snapToGrid w:val="0"/>
          <w:sz w:val="28"/>
          <w:vertAlign w:val="superscript"/>
          <w:lang w:val="en-GB"/>
        </w:rPr>
        <w:t>*</w:t>
      </w:r>
      <w:r w:rsidRPr="00B77B2C">
        <w:rPr>
          <w:bCs/>
          <w:snapToGrid w:val="0"/>
          <w:sz w:val="28"/>
          <w:vertAlign w:val="superscript"/>
          <w:lang w:val="en-GB"/>
        </w:rPr>
        <w:t>^</w:t>
      </w:r>
    </w:p>
    <w:p w14:paraId="43149290" w14:textId="77777777" w:rsidR="00CD0B68" w:rsidRPr="00B77B2C" w:rsidRDefault="00CD0B68" w:rsidP="00CD0B68">
      <w:pPr>
        <w:pStyle w:val="a9"/>
        <w:widowControl w:val="0"/>
        <w:tabs>
          <w:tab w:val="left" w:pos="1080"/>
        </w:tabs>
        <w:overflowPunct/>
        <w:autoSpaceDE/>
        <w:autoSpaceDN/>
        <w:adjustRightInd/>
        <w:spacing w:line="360" w:lineRule="atLeast"/>
        <w:jc w:val="center"/>
        <w:textAlignment w:val="auto"/>
        <w:rPr>
          <w:b/>
          <w:snapToGrid w:val="0"/>
          <w:lang w:val="en-GB"/>
        </w:rPr>
      </w:pPr>
      <w:r w:rsidRPr="00B77B2C">
        <w:rPr>
          <w:rFonts w:hint="eastAsia"/>
          <w:snapToGrid w:val="0"/>
        </w:rPr>
        <w:t>(</w:t>
      </w:r>
      <w:r w:rsidRPr="00B77B2C">
        <w:rPr>
          <w:snapToGrid w:val="0"/>
          <w:lang w:eastAsia="en-US"/>
        </w:rPr>
        <w:t>as % of total loans</w:t>
      </w:r>
      <w:r w:rsidRPr="00B77B2C">
        <w:rPr>
          <w:rFonts w:hint="eastAsia"/>
          <w:snapToGrid w:val="0"/>
        </w:rPr>
        <w:t>)</w:t>
      </w:r>
    </w:p>
    <w:p w14:paraId="0747874A" w14:textId="77777777" w:rsidR="00CD0B68" w:rsidRPr="00B77B2C" w:rsidRDefault="00CD0B68" w:rsidP="00CD0B68">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CD0B68" w:rsidRPr="00B77B2C" w14:paraId="12101342" w14:textId="77777777" w:rsidTr="003A5F1C">
        <w:trPr>
          <w:jc w:val="center"/>
        </w:trPr>
        <w:tc>
          <w:tcPr>
            <w:tcW w:w="2321" w:type="dxa"/>
            <w:gridSpan w:val="2"/>
          </w:tcPr>
          <w:p w14:paraId="5E1DE7B7" w14:textId="77777777" w:rsidR="00CD0B68" w:rsidRPr="00B77B2C" w:rsidRDefault="00CD0B68" w:rsidP="003A5F1C">
            <w:pPr>
              <w:pStyle w:val="a9"/>
              <w:widowControl w:val="0"/>
              <w:tabs>
                <w:tab w:val="left" w:pos="1080"/>
              </w:tabs>
              <w:overflowPunct/>
              <w:autoSpaceDE/>
              <w:autoSpaceDN/>
              <w:adjustRightInd/>
              <w:spacing w:line="240" w:lineRule="exact"/>
              <w:textAlignment w:val="auto"/>
              <w:rPr>
                <w:snapToGrid w:val="0"/>
                <w:sz w:val="20"/>
                <w:u w:val="single"/>
                <w:lang w:val="en-GB" w:eastAsia="zh-TW"/>
              </w:rPr>
            </w:pPr>
            <w:r w:rsidRPr="00B77B2C">
              <w:rPr>
                <w:snapToGrid w:val="0"/>
                <w:sz w:val="20"/>
                <w:u w:val="single"/>
                <w:lang w:val="en-GB" w:eastAsia="zh-TW"/>
              </w:rPr>
              <w:t>At end of</w:t>
            </w:r>
            <w:r w:rsidRPr="00B77B2C">
              <w:rPr>
                <w:rFonts w:hint="eastAsia"/>
                <w:snapToGrid w:val="0"/>
                <w:sz w:val="20"/>
                <w:u w:val="single"/>
                <w:lang w:val="en-GB" w:eastAsia="zh-TW"/>
              </w:rPr>
              <w:t xml:space="preserve"> period</w:t>
            </w:r>
          </w:p>
        </w:tc>
        <w:tc>
          <w:tcPr>
            <w:tcW w:w="1885" w:type="dxa"/>
          </w:tcPr>
          <w:p w14:paraId="3C4F3C69"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B77B2C">
              <w:rPr>
                <w:snapToGrid w:val="0"/>
                <w:sz w:val="20"/>
                <w:u w:val="single"/>
                <w:lang w:val="en-US" w:eastAsia="en-US"/>
              </w:rPr>
              <w:t>Pass loans</w:t>
            </w:r>
          </w:p>
        </w:tc>
        <w:tc>
          <w:tcPr>
            <w:tcW w:w="2562" w:type="dxa"/>
          </w:tcPr>
          <w:p w14:paraId="46CD5552"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B77B2C">
              <w:rPr>
                <w:snapToGrid w:val="0"/>
                <w:sz w:val="20"/>
                <w:u w:val="single"/>
                <w:lang w:val="en-US" w:eastAsia="en-US"/>
              </w:rPr>
              <w:t>Special mention loans</w:t>
            </w:r>
          </w:p>
        </w:tc>
        <w:tc>
          <w:tcPr>
            <w:tcW w:w="2340" w:type="dxa"/>
          </w:tcPr>
          <w:p w14:paraId="4E4F0813"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napToGrid w:val="0"/>
                <w:sz w:val="20"/>
                <w:lang w:val="en-US" w:eastAsia="en-US"/>
              </w:rPr>
            </w:pPr>
            <w:r w:rsidRPr="00B77B2C">
              <w:rPr>
                <w:snapToGrid w:val="0"/>
                <w:sz w:val="20"/>
                <w:u w:val="single"/>
                <w:lang w:val="en-US" w:eastAsia="en-US"/>
              </w:rPr>
              <w:t>Classified loans</w:t>
            </w:r>
            <w:r w:rsidRPr="00B77B2C">
              <w:rPr>
                <w:snapToGrid w:val="0"/>
                <w:sz w:val="20"/>
                <w:lang w:val="en-US" w:eastAsia="en-US"/>
              </w:rPr>
              <w:t xml:space="preserve"> </w:t>
            </w:r>
          </w:p>
          <w:p w14:paraId="48F5A036"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B77B2C">
              <w:rPr>
                <w:snapToGrid w:val="0"/>
                <w:sz w:val="20"/>
                <w:lang w:val="en-US" w:eastAsia="en-US"/>
              </w:rPr>
              <w:t>(gross)</w:t>
            </w:r>
          </w:p>
        </w:tc>
      </w:tr>
      <w:tr w:rsidR="00CD0B68" w:rsidRPr="00B77B2C" w14:paraId="073A901E" w14:textId="77777777" w:rsidTr="003A5F1C">
        <w:trPr>
          <w:cantSplit/>
          <w:jc w:val="center"/>
        </w:trPr>
        <w:tc>
          <w:tcPr>
            <w:tcW w:w="9108" w:type="dxa"/>
            <w:gridSpan w:val="5"/>
          </w:tcPr>
          <w:p w14:paraId="0DBF8413" w14:textId="77777777" w:rsidR="00CD0B68" w:rsidRPr="00B77B2C" w:rsidRDefault="00CD0B68" w:rsidP="003A5F1C">
            <w:pPr>
              <w:snapToGrid w:val="0"/>
              <w:spacing w:line="240" w:lineRule="exact"/>
              <w:jc w:val="center"/>
              <w:rPr>
                <w:snapToGrid w:val="0"/>
                <w:sz w:val="20"/>
                <w:szCs w:val="20"/>
                <w:lang w:eastAsia="en-US"/>
              </w:rPr>
            </w:pPr>
          </w:p>
        </w:tc>
      </w:tr>
      <w:tr w:rsidR="00D07C4E" w:rsidRPr="00B77B2C" w14:paraId="618F525B" w14:textId="77777777" w:rsidTr="003A5F1C">
        <w:trPr>
          <w:cantSplit/>
          <w:jc w:val="center"/>
        </w:trPr>
        <w:tc>
          <w:tcPr>
            <w:tcW w:w="828" w:type="dxa"/>
            <w:vAlign w:val="center"/>
          </w:tcPr>
          <w:p w14:paraId="6CB77FC0" w14:textId="49B9A496" w:rsidR="00D07C4E" w:rsidRPr="00B77B2C" w:rsidRDefault="00D07C4E" w:rsidP="00D07C4E">
            <w:pPr>
              <w:spacing w:line="240" w:lineRule="exact"/>
              <w:ind w:left="-108" w:firstLine="120"/>
              <w:jc w:val="both"/>
              <w:rPr>
                <w:sz w:val="20"/>
                <w:szCs w:val="20"/>
              </w:rPr>
            </w:pPr>
            <w:r w:rsidRPr="00B77B2C">
              <w:rPr>
                <w:rFonts w:hint="eastAsia"/>
                <w:sz w:val="20"/>
                <w:szCs w:val="20"/>
              </w:rPr>
              <w:t>20</w:t>
            </w:r>
            <w:r w:rsidRPr="00B77B2C">
              <w:rPr>
                <w:sz w:val="20"/>
                <w:szCs w:val="20"/>
              </w:rPr>
              <w:t>22</w:t>
            </w:r>
          </w:p>
        </w:tc>
        <w:tc>
          <w:tcPr>
            <w:tcW w:w="1493" w:type="dxa"/>
            <w:vAlign w:val="center"/>
          </w:tcPr>
          <w:p w14:paraId="56ACD312" w14:textId="77777777" w:rsidR="00D07C4E" w:rsidRPr="00B77B2C" w:rsidRDefault="00D07C4E" w:rsidP="00D07C4E">
            <w:pPr>
              <w:spacing w:line="240" w:lineRule="exact"/>
              <w:ind w:left="-108"/>
              <w:jc w:val="both"/>
              <w:rPr>
                <w:sz w:val="20"/>
                <w:szCs w:val="20"/>
              </w:rPr>
            </w:pPr>
            <w:r w:rsidRPr="00B77B2C">
              <w:rPr>
                <w:rFonts w:hint="eastAsia"/>
                <w:sz w:val="20"/>
                <w:szCs w:val="20"/>
              </w:rPr>
              <w:t>Q</w:t>
            </w:r>
            <w:r w:rsidRPr="00B77B2C">
              <w:rPr>
                <w:sz w:val="20"/>
                <w:szCs w:val="20"/>
              </w:rPr>
              <w:t>1</w:t>
            </w:r>
          </w:p>
        </w:tc>
        <w:tc>
          <w:tcPr>
            <w:tcW w:w="1885" w:type="dxa"/>
          </w:tcPr>
          <w:p w14:paraId="3F2A5027" w14:textId="573EBA44" w:rsidR="00D07C4E" w:rsidRPr="00B77B2C"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97.</w:t>
            </w:r>
            <w:r w:rsidRPr="00B77B2C">
              <w:rPr>
                <w:sz w:val="20"/>
                <w:lang w:val="en-GB"/>
              </w:rPr>
              <w:t>37</w:t>
            </w:r>
          </w:p>
        </w:tc>
        <w:tc>
          <w:tcPr>
            <w:tcW w:w="2562" w:type="dxa"/>
          </w:tcPr>
          <w:p w14:paraId="5551B03F" w14:textId="7603D5D8" w:rsidR="00D07C4E" w:rsidRPr="00B77B2C"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rPr>
            </w:pPr>
            <w:r w:rsidRPr="00B77B2C">
              <w:rPr>
                <w:sz w:val="20"/>
              </w:rPr>
              <w:t>1.</w:t>
            </w:r>
            <w:r w:rsidRPr="00B77B2C">
              <w:rPr>
                <w:sz w:val="20"/>
                <w:lang w:val="en-GB"/>
              </w:rPr>
              <w:t>66</w:t>
            </w:r>
          </w:p>
        </w:tc>
        <w:tc>
          <w:tcPr>
            <w:tcW w:w="2340" w:type="dxa"/>
          </w:tcPr>
          <w:p w14:paraId="39E3570D" w14:textId="1BC27EB9" w:rsidR="00D07C4E" w:rsidRPr="00B77B2C"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0.</w:t>
            </w:r>
            <w:r w:rsidRPr="00B77B2C">
              <w:rPr>
                <w:sz w:val="20"/>
                <w:lang w:val="en-GB"/>
              </w:rPr>
              <w:t>98</w:t>
            </w:r>
          </w:p>
        </w:tc>
      </w:tr>
      <w:tr w:rsidR="00D07C4E" w:rsidRPr="00B77B2C" w14:paraId="231F237D" w14:textId="77777777" w:rsidTr="003A5F1C">
        <w:trPr>
          <w:cantSplit/>
          <w:jc w:val="center"/>
        </w:trPr>
        <w:tc>
          <w:tcPr>
            <w:tcW w:w="828" w:type="dxa"/>
          </w:tcPr>
          <w:p w14:paraId="52575595" w14:textId="77777777" w:rsidR="00D07C4E" w:rsidRPr="00B77B2C" w:rsidRDefault="00D07C4E" w:rsidP="00D07C4E">
            <w:pPr>
              <w:spacing w:line="240" w:lineRule="exact"/>
              <w:ind w:left="-108" w:firstLine="120"/>
              <w:jc w:val="both"/>
              <w:rPr>
                <w:sz w:val="20"/>
                <w:szCs w:val="20"/>
              </w:rPr>
            </w:pPr>
          </w:p>
        </w:tc>
        <w:tc>
          <w:tcPr>
            <w:tcW w:w="1493" w:type="dxa"/>
            <w:vAlign w:val="center"/>
          </w:tcPr>
          <w:p w14:paraId="7B7B1DE0" w14:textId="77777777" w:rsidR="00D07C4E" w:rsidRPr="00B77B2C" w:rsidRDefault="00D07C4E" w:rsidP="00D07C4E">
            <w:pPr>
              <w:spacing w:line="240" w:lineRule="exact"/>
              <w:ind w:left="-108"/>
              <w:jc w:val="both"/>
              <w:rPr>
                <w:sz w:val="20"/>
                <w:szCs w:val="20"/>
              </w:rPr>
            </w:pPr>
            <w:r w:rsidRPr="00B77B2C">
              <w:rPr>
                <w:rFonts w:hint="eastAsia"/>
                <w:sz w:val="20"/>
                <w:szCs w:val="20"/>
              </w:rPr>
              <w:t>Q</w:t>
            </w:r>
            <w:r w:rsidRPr="00B77B2C">
              <w:rPr>
                <w:sz w:val="20"/>
                <w:szCs w:val="20"/>
              </w:rPr>
              <w:t>2</w:t>
            </w:r>
          </w:p>
        </w:tc>
        <w:tc>
          <w:tcPr>
            <w:tcW w:w="1885" w:type="dxa"/>
          </w:tcPr>
          <w:p w14:paraId="3D361808" w14:textId="60A43232" w:rsidR="00D07C4E" w:rsidRPr="00B77B2C"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97.</w:t>
            </w:r>
            <w:r w:rsidRPr="00B77B2C">
              <w:rPr>
                <w:sz w:val="20"/>
                <w:lang w:val="en-GB"/>
              </w:rPr>
              <w:t>11</w:t>
            </w:r>
          </w:p>
        </w:tc>
        <w:tc>
          <w:tcPr>
            <w:tcW w:w="2562" w:type="dxa"/>
          </w:tcPr>
          <w:p w14:paraId="5F44B5E8" w14:textId="6360D7F7" w:rsidR="00D07C4E" w:rsidRPr="00B77B2C"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rPr>
              <w:t>1.</w:t>
            </w:r>
            <w:r w:rsidRPr="00B77B2C">
              <w:rPr>
                <w:sz w:val="20"/>
                <w:lang w:val="en-GB"/>
              </w:rPr>
              <w:t>79</w:t>
            </w:r>
          </w:p>
        </w:tc>
        <w:tc>
          <w:tcPr>
            <w:tcW w:w="2340" w:type="dxa"/>
          </w:tcPr>
          <w:p w14:paraId="6A037EAA" w14:textId="562A38A9" w:rsidR="00D07C4E" w:rsidRPr="00B77B2C"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1.</w:t>
            </w:r>
            <w:r w:rsidRPr="00B77B2C">
              <w:rPr>
                <w:sz w:val="20"/>
                <w:lang w:val="en-GB"/>
              </w:rPr>
              <w:t>10</w:t>
            </w:r>
          </w:p>
        </w:tc>
      </w:tr>
      <w:tr w:rsidR="00D07C4E" w:rsidRPr="00B77B2C" w14:paraId="11253CC8" w14:textId="77777777" w:rsidTr="005204EC">
        <w:trPr>
          <w:cantSplit/>
          <w:jc w:val="center"/>
        </w:trPr>
        <w:tc>
          <w:tcPr>
            <w:tcW w:w="828" w:type="dxa"/>
          </w:tcPr>
          <w:p w14:paraId="7CA1432E" w14:textId="77777777" w:rsidR="00D07C4E" w:rsidRPr="00B77B2C" w:rsidRDefault="00D07C4E" w:rsidP="00D07C4E">
            <w:pPr>
              <w:spacing w:line="240" w:lineRule="exact"/>
              <w:ind w:left="-108" w:firstLine="120"/>
              <w:jc w:val="both"/>
              <w:rPr>
                <w:sz w:val="20"/>
                <w:szCs w:val="20"/>
              </w:rPr>
            </w:pPr>
          </w:p>
        </w:tc>
        <w:tc>
          <w:tcPr>
            <w:tcW w:w="1493" w:type="dxa"/>
            <w:vAlign w:val="center"/>
          </w:tcPr>
          <w:p w14:paraId="519B3492" w14:textId="77777777" w:rsidR="00D07C4E" w:rsidRPr="00B77B2C" w:rsidRDefault="00D07C4E" w:rsidP="00D07C4E">
            <w:pPr>
              <w:spacing w:line="240" w:lineRule="exact"/>
              <w:ind w:left="-108"/>
              <w:jc w:val="both"/>
              <w:rPr>
                <w:sz w:val="20"/>
                <w:szCs w:val="20"/>
              </w:rPr>
            </w:pPr>
            <w:r w:rsidRPr="00B77B2C">
              <w:rPr>
                <w:rFonts w:hint="eastAsia"/>
                <w:sz w:val="20"/>
                <w:szCs w:val="20"/>
              </w:rPr>
              <w:t>Q</w:t>
            </w:r>
            <w:r w:rsidRPr="00B77B2C">
              <w:rPr>
                <w:sz w:val="20"/>
                <w:szCs w:val="20"/>
              </w:rPr>
              <w:t>3</w:t>
            </w:r>
          </w:p>
        </w:tc>
        <w:tc>
          <w:tcPr>
            <w:tcW w:w="1885" w:type="dxa"/>
            <w:vAlign w:val="center"/>
          </w:tcPr>
          <w:p w14:paraId="4A3C9E6E" w14:textId="3F8464EC" w:rsidR="00D07C4E" w:rsidRPr="001D6F8A"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97.</w:t>
            </w:r>
            <w:r w:rsidRPr="00B77B2C">
              <w:rPr>
                <w:sz w:val="20"/>
                <w:lang w:val="en-GB"/>
              </w:rPr>
              <w:t>08</w:t>
            </w:r>
          </w:p>
        </w:tc>
        <w:tc>
          <w:tcPr>
            <w:tcW w:w="2562" w:type="dxa"/>
            <w:vAlign w:val="center"/>
          </w:tcPr>
          <w:p w14:paraId="1296B030" w14:textId="5D3570F6" w:rsidR="00D07C4E" w:rsidRPr="00B77B2C"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rPr>
              <w:t>1.</w:t>
            </w:r>
            <w:r w:rsidRPr="00B77B2C">
              <w:rPr>
                <w:sz w:val="20"/>
                <w:lang w:val="en-GB"/>
              </w:rPr>
              <w:t>73</w:t>
            </w:r>
          </w:p>
        </w:tc>
        <w:tc>
          <w:tcPr>
            <w:tcW w:w="2340" w:type="dxa"/>
            <w:vAlign w:val="center"/>
          </w:tcPr>
          <w:p w14:paraId="39F1ED31" w14:textId="106908A0" w:rsidR="00D07C4E" w:rsidRPr="00B77B2C"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lang w:val="en-GB"/>
              </w:rPr>
              <w:t>1.19</w:t>
            </w:r>
          </w:p>
        </w:tc>
      </w:tr>
      <w:tr w:rsidR="00D07C4E" w:rsidRPr="00B77B2C" w14:paraId="2A51B5B0" w14:textId="77777777" w:rsidTr="003A5F1C">
        <w:trPr>
          <w:cantSplit/>
          <w:jc w:val="center"/>
        </w:trPr>
        <w:tc>
          <w:tcPr>
            <w:tcW w:w="828" w:type="dxa"/>
          </w:tcPr>
          <w:p w14:paraId="5C997F2D" w14:textId="77777777" w:rsidR="00D07C4E" w:rsidRPr="00B77B2C" w:rsidRDefault="00D07C4E" w:rsidP="00D07C4E">
            <w:pPr>
              <w:spacing w:line="240" w:lineRule="exact"/>
              <w:ind w:left="-108" w:firstLine="120"/>
              <w:jc w:val="both"/>
              <w:rPr>
                <w:sz w:val="20"/>
                <w:szCs w:val="20"/>
              </w:rPr>
            </w:pPr>
          </w:p>
        </w:tc>
        <w:tc>
          <w:tcPr>
            <w:tcW w:w="1493" w:type="dxa"/>
            <w:vAlign w:val="center"/>
          </w:tcPr>
          <w:p w14:paraId="07B0B5DF" w14:textId="77777777" w:rsidR="00D07C4E" w:rsidRPr="00B77B2C" w:rsidRDefault="00D07C4E" w:rsidP="00D07C4E">
            <w:pPr>
              <w:spacing w:line="240" w:lineRule="exact"/>
              <w:ind w:left="-108"/>
              <w:jc w:val="both"/>
              <w:rPr>
                <w:sz w:val="20"/>
                <w:szCs w:val="20"/>
              </w:rPr>
            </w:pPr>
            <w:r w:rsidRPr="00B77B2C">
              <w:rPr>
                <w:rFonts w:hint="eastAsia"/>
                <w:sz w:val="20"/>
                <w:szCs w:val="20"/>
              </w:rPr>
              <w:t>Q4</w:t>
            </w:r>
          </w:p>
        </w:tc>
        <w:tc>
          <w:tcPr>
            <w:tcW w:w="1885" w:type="dxa"/>
          </w:tcPr>
          <w:p w14:paraId="213DDB4B" w14:textId="51DF7FF3" w:rsidR="00D07C4E" w:rsidRPr="001D6F8A"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rPr>
              <w:t>96.59</w:t>
            </w:r>
          </w:p>
        </w:tc>
        <w:tc>
          <w:tcPr>
            <w:tcW w:w="2562" w:type="dxa"/>
          </w:tcPr>
          <w:p w14:paraId="5D129753" w14:textId="558C243C" w:rsidR="00D07C4E" w:rsidRPr="00B77B2C"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B77B2C">
              <w:rPr>
                <w:sz w:val="20"/>
                <w:lang w:val="en-GB"/>
              </w:rPr>
              <w:t>2.03</w:t>
            </w:r>
          </w:p>
        </w:tc>
        <w:tc>
          <w:tcPr>
            <w:tcW w:w="2340" w:type="dxa"/>
          </w:tcPr>
          <w:p w14:paraId="2D442525" w14:textId="2EABB19A" w:rsidR="00D07C4E" w:rsidRPr="00B77B2C"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B77B2C">
              <w:rPr>
                <w:sz w:val="20"/>
                <w:lang w:val="en-GB"/>
              </w:rPr>
              <w:t>1.38</w:t>
            </w:r>
          </w:p>
        </w:tc>
      </w:tr>
      <w:tr w:rsidR="00CD0B68" w:rsidRPr="00B77B2C" w14:paraId="5B10F216" w14:textId="77777777" w:rsidTr="003A5F1C">
        <w:trPr>
          <w:cantSplit/>
          <w:jc w:val="center"/>
        </w:trPr>
        <w:tc>
          <w:tcPr>
            <w:tcW w:w="828" w:type="dxa"/>
            <w:vAlign w:val="center"/>
          </w:tcPr>
          <w:p w14:paraId="1BB3F216" w14:textId="77777777" w:rsidR="00CD0B68" w:rsidRPr="00B77B2C" w:rsidRDefault="00CD0B68" w:rsidP="003A5F1C">
            <w:pPr>
              <w:spacing w:line="240" w:lineRule="exact"/>
              <w:ind w:left="-108" w:firstLine="120"/>
              <w:jc w:val="both"/>
              <w:rPr>
                <w:sz w:val="20"/>
                <w:szCs w:val="20"/>
              </w:rPr>
            </w:pPr>
          </w:p>
        </w:tc>
        <w:tc>
          <w:tcPr>
            <w:tcW w:w="1493" w:type="dxa"/>
            <w:vAlign w:val="center"/>
          </w:tcPr>
          <w:p w14:paraId="615B04F7" w14:textId="77777777" w:rsidR="00CD0B68" w:rsidRPr="00B77B2C" w:rsidRDefault="00CD0B68" w:rsidP="003A5F1C">
            <w:pPr>
              <w:spacing w:line="240" w:lineRule="exact"/>
              <w:ind w:left="-108"/>
              <w:jc w:val="both"/>
              <w:rPr>
                <w:sz w:val="20"/>
                <w:szCs w:val="20"/>
              </w:rPr>
            </w:pPr>
          </w:p>
        </w:tc>
        <w:tc>
          <w:tcPr>
            <w:tcW w:w="1885" w:type="dxa"/>
            <w:vAlign w:val="bottom"/>
          </w:tcPr>
          <w:p w14:paraId="7BDA62CD"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rPr>
            </w:pPr>
          </w:p>
        </w:tc>
        <w:tc>
          <w:tcPr>
            <w:tcW w:w="2562" w:type="dxa"/>
            <w:vAlign w:val="bottom"/>
          </w:tcPr>
          <w:p w14:paraId="040D41F8" w14:textId="77777777" w:rsidR="00CD0B68" w:rsidRPr="00B77B2C"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rPr>
            </w:pPr>
          </w:p>
        </w:tc>
        <w:tc>
          <w:tcPr>
            <w:tcW w:w="2340" w:type="dxa"/>
            <w:vAlign w:val="bottom"/>
          </w:tcPr>
          <w:p w14:paraId="0BA8855D" w14:textId="77777777" w:rsidR="00CD0B68" w:rsidRPr="00B77B2C" w:rsidRDefault="00CD0B68" w:rsidP="003A5F1C">
            <w:pPr>
              <w:pStyle w:val="a9"/>
              <w:widowControl w:val="0"/>
              <w:tabs>
                <w:tab w:val="left" w:pos="1080"/>
              </w:tabs>
              <w:overflowPunct/>
              <w:autoSpaceDE/>
              <w:autoSpaceDN/>
              <w:adjustRightInd/>
              <w:spacing w:line="240" w:lineRule="exact"/>
              <w:jc w:val="center"/>
              <w:textAlignment w:val="auto"/>
              <w:rPr>
                <w:sz w:val="20"/>
              </w:rPr>
            </w:pPr>
          </w:p>
        </w:tc>
      </w:tr>
      <w:tr w:rsidR="00CD0B68" w:rsidRPr="00B77B2C" w14:paraId="306C4E20" w14:textId="77777777" w:rsidTr="003A5F1C">
        <w:trPr>
          <w:cantSplit/>
          <w:jc w:val="center"/>
        </w:trPr>
        <w:tc>
          <w:tcPr>
            <w:tcW w:w="828" w:type="dxa"/>
            <w:vAlign w:val="center"/>
          </w:tcPr>
          <w:p w14:paraId="342423C3" w14:textId="6B5819FB" w:rsidR="00CD0B68" w:rsidRPr="00B77B2C" w:rsidRDefault="00CD0B68" w:rsidP="00E51F21">
            <w:pPr>
              <w:spacing w:line="240" w:lineRule="exact"/>
              <w:ind w:left="-108" w:firstLine="120"/>
              <w:jc w:val="both"/>
              <w:rPr>
                <w:sz w:val="20"/>
                <w:szCs w:val="20"/>
              </w:rPr>
            </w:pPr>
            <w:r w:rsidRPr="00B77B2C">
              <w:rPr>
                <w:rFonts w:hint="eastAsia"/>
                <w:sz w:val="20"/>
                <w:szCs w:val="20"/>
              </w:rPr>
              <w:t>20</w:t>
            </w:r>
            <w:r w:rsidRPr="00B77B2C">
              <w:rPr>
                <w:sz w:val="20"/>
                <w:szCs w:val="20"/>
              </w:rPr>
              <w:t>2</w:t>
            </w:r>
            <w:r w:rsidR="00E51F21">
              <w:rPr>
                <w:sz w:val="20"/>
                <w:szCs w:val="20"/>
              </w:rPr>
              <w:t>3</w:t>
            </w:r>
          </w:p>
        </w:tc>
        <w:tc>
          <w:tcPr>
            <w:tcW w:w="1493" w:type="dxa"/>
            <w:vAlign w:val="center"/>
          </w:tcPr>
          <w:p w14:paraId="697CCDA6" w14:textId="77777777" w:rsidR="00CD0B68" w:rsidRPr="00B77B2C" w:rsidRDefault="00CD0B68" w:rsidP="003A5F1C">
            <w:pPr>
              <w:spacing w:line="240" w:lineRule="exact"/>
              <w:ind w:left="-108"/>
              <w:jc w:val="both"/>
              <w:rPr>
                <w:sz w:val="20"/>
                <w:szCs w:val="20"/>
              </w:rPr>
            </w:pPr>
            <w:r w:rsidRPr="00B77B2C">
              <w:rPr>
                <w:rFonts w:hint="eastAsia"/>
                <w:sz w:val="20"/>
                <w:szCs w:val="20"/>
              </w:rPr>
              <w:t>Q</w:t>
            </w:r>
            <w:r w:rsidRPr="00B77B2C">
              <w:rPr>
                <w:sz w:val="20"/>
                <w:szCs w:val="20"/>
              </w:rPr>
              <w:t>1</w:t>
            </w:r>
          </w:p>
        </w:tc>
        <w:tc>
          <w:tcPr>
            <w:tcW w:w="1885" w:type="dxa"/>
            <w:shd w:val="clear" w:color="auto" w:fill="auto"/>
          </w:tcPr>
          <w:p w14:paraId="73EA4307" w14:textId="15FE1148" w:rsidR="00CD0B68" w:rsidRPr="00EE3168" w:rsidRDefault="00EE3168" w:rsidP="00D07C4E">
            <w:pPr>
              <w:pStyle w:val="a9"/>
              <w:widowControl w:val="0"/>
              <w:tabs>
                <w:tab w:val="left" w:pos="1080"/>
              </w:tabs>
              <w:overflowPunct/>
              <w:autoSpaceDE/>
              <w:autoSpaceDN/>
              <w:adjustRightInd/>
              <w:spacing w:line="240" w:lineRule="exact"/>
              <w:jc w:val="center"/>
              <w:textAlignment w:val="auto"/>
              <w:rPr>
                <w:sz w:val="20"/>
                <w:lang w:val="en-GB"/>
              </w:rPr>
            </w:pPr>
            <w:r w:rsidRPr="00EE3168">
              <w:rPr>
                <w:sz w:val="20"/>
                <w:lang w:val="en-GB"/>
              </w:rPr>
              <w:t>96</w:t>
            </w:r>
            <w:r w:rsidR="00CD0B68" w:rsidRPr="00EE3168">
              <w:rPr>
                <w:sz w:val="20"/>
              </w:rPr>
              <w:t>.</w:t>
            </w:r>
            <w:r w:rsidRPr="00EE3168">
              <w:rPr>
                <w:sz w:val="20"/>
                <w:lang w:val="en-GB"/>
              </w:rPr>
              <w:t>58</w:t>
            </w:r>
          </w:p>
        </w:tc>
        <w:tc>
          <w:tcPr>
            <w:tcW w:w="2562" w:type="dxa"/>
            <w:shd w:val="clear" w:color="auto" w:fill="auto"/>
          </w:tcPr>
          <w:p w14:paraId="7D1A48B1" w14:textId="27750116" w:rsidR="00CD0B68" w:rsidRPr="00EE3168" w:rsidRDefault="00EE3168"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EE3168">
              <w:rPr>
                <w:sz w:val="20"/>
                <w:lang w:val="en-GB"/>
              </w:rPr>
              <w:t>1</w:t>
            </w:r>
            <w:r w:rsidR="00CD0B68" w:rsidRPr="00EE3168">
              <w:rPr>
                <w:sz w:val="20"/>
              </w:rPr>
              <w:t>.</w:t>
            </w:r>
            <w:r w:rsidRPr="00EE3168">
              <w:rPr>
                <w:sz w:val="20"/>
                <w:lang w:val="en-GB"/>
              </w:rPr>
              <w:t>97</w:t>
            </w:r>
          </w:p>
        </w:tc>
        <w:tc>
          <w:tcPr>
            <w:tcW w:w="2340" w:type="dxa"/>
            <w:shd w:val="clear" w:color="auto" w:fill="auto"/>
          </w:tcPr>
          <w:p w14:paraId="7463B6E4" w14:textId="0E010964" w:rsidR="00CD0B68" w:rsidRPr="00EE3168" w:rsidRDefault="00EE3168" w:rsidP="00EE3168">
            <w:pPr>
              <w:pStyle w:val="a9"/>
              <w:widowControl w:val="0"/>
              <w:tabs>
                <w:tab w:val="left" w:pos="1080"/>
              </w:tabs>
              <w:overflowPunct/>
              <w:autoSpaceDE/>
              <w:autoSpaceDN/>
              <w:adjustRightInd/>
              <w:spacing w:line="240" w:lineRule="exact"/>
              <w:jc w:val="center"/>
              <w:textAlignment w:val="auto"/>
              <w:rPr>
                <w:sz w:val="20"/>
                <w:lang w:val="en-GB"/>
              </w:rPr>
            </w:pPr>
            <w:r w:rsidRPr="00EE3168">
              <w:rPr>
                <w:sz w:val="20"/>
              </w:rPr>
              <w:t>1</w:t>
            </w:r>
            <w:r w:rsidR="00CD0B68" w:rsidRPr="00EE3168">
              <w:rPr>
                <w:sz w:val="20"/>
              </w:rPr>
              <w:t>.</w:t>
            </w:r>
            <w:r w:rsidRPr="00EE3168">
              <w:rPr>
                <w:sz w:val="20"/>
                <w:lang w:val="en-GB"/>
              </w:rPr>
              <w:t>45</w:t>
            </w:r>
          </w:p>
        </w:tc>
      </w:tr>
    </w:tbl>
    <w:p w14:paraId="0C86F7B5" w14:textId="77777777" w:rsidR="00CD0B68" w:rsidRPr="00B77B2C" w:rsidRDefault="00CD0B68" w:rsidP="00CD0B68">
      <w:pPr>
        <w:pStyle w:val="a9"/>
        <w:widowControl w:val="0"/>
        <w:tabs>
          <w:tab w:val="left" w:pos="1080"/>
        </w:tabs>
        <w:overflowPunct/>
        <w:autoSpaceDE/>
        <w:autoSpaceDN/>
        <w:adjustRightInd/>
        <w:spacing w:line="240" w:lineRule="exact"/>
        <w:jc w:val="left"/>
        <w:textAlignment w:val="auto"/>
        <w:rPr>
          <w:snapToGrid w:val="0"/>
          <w:sz w:val="22"/>
          <w:lang w:val="en-GB" w:eastAsia="zh-TW"/>
        </w:rPr>
      </w:pPr>
    </w:p>
    <w:p w14:paraId="30D982B1" w14:textId="77777777" w:rsidR="00CD0B68" w:rsidRPr="00B77B2C" w:rsidRDefault="00CD0B68" w:rsidP="00CD0B68">
      <w:pPr>
        <w:tabs>
          <w:tab w:val="left" w:pos="1200"/>
          <w:tab w:val="left" w:pos="1800"/>
        </w:tabs>
        <w:snapToGrid w:val="0"/>
        <w:spacing w:line="240" w:lineRule="exact"/>
        <w:ind w:left="1800" w:right="26" w:hanging="1440"/>
        <w:jc w:val="both"/>
        <w:rPr>
          <w:sz w:val="22"/>
        </w:rPr>
      </w:pPr>
      <w:proofErr w:type="gramStart"/>
      <w:r w:rsidRPr="00B77B2C">
        <w:rPr>
          <w:sz w:val="22"/>
        </w:rPr>
        <w:t>Notes :</w:t>
      </w:r>
      <w:proofErr w:type="gramEnd"/>
      <w:r w:rsidRPr="00B77B2C">
        <w:rPr>
          <w:sz w:val="22"/>
        </w:rPr>
        <w:tab/>
      </w:r>
      <w:r w:rsidRPr="00B77B2C">
        <w:rPr>
          <w:rFonts w:hint="eastAsia"/>
          <w:sz w:val="22"/>
        </w:rPr>
        <w:t xml:space="preserve">Due to </w:t>
      </w:r>
      <w:r w:rsidRPr="00B77B2C">
        <w:rPr>
          <w:sz w:val="22"/>
        </w:rPr>
        <w:t>rounding, figures may not add up</w:t>
      </w:r>
      <w:r w:rsidRPr="00B77B2C">
        <w:rPr>
          <w:rFonts w:hint="eastAsia"/>
          <w:sz w:val="22"/>
        </w:rPr>
        <w:t xml:space="preserve"> to 100</w:t>
      </w:r>
      <w:r w:rsidRPr="00B77B2C">
        <w:rPr>
          <w:sz w:val="22"/>
        </w:rPr>
        <w:t xml:space="preserve">.  </w:t>
      </w:r>
    </w:p>
    <w:p w14:paraId="23779306" w14:textId="77777777" w:rsidR="00CD0B68" w:rsidRPr="00B77B2C" w:rsidRDefault="00CD0B68" w:rsidP="00CD0B68">
      <w:pPr>
        <w:tabs>
          <w:tab w:val="left" w:pos="1200"/>
          <w:tab w:val="left" w:pos="1800"/>
        </w:tabs>
        <w:snapToGrid w:val="0"/>
        <w:spacing w:beforeLines="50" w:before="180" w:line="240" w:lineRule="exact"/>
        <w:ind w:left="1800" w:right="28" w:hanging="1440"/>
        <w:jc w:val="both"/>
        <w:rPr>
          <w:sz w:val="22"/>
        </w:rPr>
      </w:pPr>
      <w:r w:rsidRPr="00B77B2C">
        <w:rPr>
          <w:rFonts w:hint="eastAsia"/>
          <w:sz w:val="22"/>
        </w:rPr>
        <w:tab/>
      </w:r>
      <w:r w:rsidRPr="00B77B2C">
        <w:rPr>
          <w:sz w:val="22"/>
        </w:rPr>
        <w:t>(</w:t>
      </w:r>
      <w:r w:rsidRPr="00B77B2C">
        <w:rPr>
          <w:rFonts w:hint="eastAsia"/>
          <w:sz w:val="22"/>
        </w:rPr>
        <w:t>*</w:t>
      </w:r>
      <w:r w:rsidRPr="00B77B2C">
        <w:rPr>
          <w:sz w:val="22"/>
        </w:rPr>
        <w:t>)</w:t>
      </w:r>
      <w:r w:rsidRPr="00B77B2C">
        <w:rPr>
          <w:sz w:val="22"/>
        </w:rPr>
        <w:tab/>
        <w:t>Period-end figures cover Hong Kong offices</w:t>
      </w:r>
      <w:r w:rsidRPr="00B77B2C">
        <w:rPr>
          <w:rFonts w:hint="eastAsia"/>
          <w:sz w:val="22"/>
        </w:rPr>
        <w:t>,</w:t>
      </w:r>
      <w:r w:rsidRPr="00B77B2C">
        <w:rPr>
          <w:sz w:val="22"/>
        </w:rPr>
        <w:t xml:space="preserve"> overseas branches</w:t>
      </w:r>
      <w:r w:rsidRPr="00B77B2C">
        <w:rPr>
          <w:rFonts w:hint="eastAsia"/>
          <w:sz w:val="22"/>
        </w:rPr>
        <w:t xml:space="preserve"> and major overseas subsidiaries</w:t>
      </w:r>
      <w:r w:rsidRPr="00B77B2C">
        <w:rPr>
          <w:sz w:val="22"/>
        </w:rPr>
        <w:t xml:space="preserve">.  Loans and advances </w:t>
      </w:r>
      <w:proofErr w:type="gramStart"/>
      <w:r w:rsidRPr="00B77B2C">
        <w:rPr>
          <w:sz w:val="22"/>
        </w:rPr>
        <w:t>are classified</w:t>
      </w:r>
      <w:proofErr w:type="gramEnd"/>
      <w:r w:rsidRPr="00B77B2C">
        <w:rPr>
          <w:sz w:val="22"/>
        </w:rPr>
        <w:t xml:space="preserve"> into the following categories: Pass, Special Mention, Substandard, Doubtful and Loss.  Loans in the substandard, doubtful and loss categories </w:t>
      </w:r>
      <w:proofErr w:type="gramStart"/>
      <w:r w:rsidRPr="00B77B2C">
        <w:rPr>
          <w:sz w:val="22"/>
        </w:rPr>
        <w:t>are collectively known</w:t>
      </w:r>
      <w:proofErr w:type="gramEnd"/>
      <w:r w:rsidRPr="00B77B2C">
        <w:rPr>
          <w:sz w:val="22"/>
        </w:rPr>
        <w:t xml:space="preserve"> as “classified loans”. </w:t>
      </w:r>
    </w:p>
    <w:p w14:paraId="3D501509" w14:textId="45B311B4" w:rsidR="00CD0B68" w:rsidRPr="00B77B2C" w:rsidRDefault="00CD0B68" w:rsidP="00CD0B68">
      <w:pPr>
        <w:tabs>
          <w:tab w:val="left" w:pos="1200"/>
          <w:tab w:val="left" w:pos="1800"/>
        </w:tabs>
        <w:snapToGrid w:val="0"/>
        <w:spacing w:beforeLines="50" w:before="180" w:line="240" w:lineRule="exact"/>
        <w:ind w:left="1800" w:right="28" w:hanging="1440"/>
        <w:jc w:val="both"/>
        <w:rPr>
          <w:sz w:val="22"/>
        </w:rPr>
      </w:pPr>
      <w:r w:rsidRPr="00B77B2C">
        <w:rPr>
          <w:sz w:val="22"/>
        </w:rPr>
        <w:tab/>
        <w:t>(^)</w:t>
      </w:r>
      <w:r w:rsidRPr="00B77B2C">
        <w:rPr>
          <w:sz w:val="22"/>
        </w:rPr>
        <w:tab/>
        <w:t xml:space="preserve">This table presents the asset quality of all AIs.  For retail banks, the pass loans, special mention loans and classified loans (gross) as percentages of total loans were </w:t>
      </w:r>
      <w:r w:rsidR="00B77B2C" w:rsidRPr="00AC7DCC">
        <w:rPr>
          <w:sz w:val="22"/>
        </w:rPr>
        <w:t>9</w:t>
      </w:r>
      <w:r w:rsidR="00AC7DCC" w:rsidRPr="00AC7DCC">
        <w:rPr>
          <w:sz w:val="22"/>
        </w:rPr>
        <w:t>6</w:t>
      </w:r>
      <w:r w:rsidR="00B77B2C" w:rsidRPr="00AC7DCC">
        <w:rPr>
          <w:sz w:val="22"/>
        </w:rPr>
        <w:t>.</w:t>
      </w:r>
      <w:r w:rsidR="00AC7DCC" w:rsidRPr="00AC7DCC">
        <w:rPr>
          <w:sz w:val="22"/>
        </w:rPr>
        <w:t>41</w:t>
      </w:r>
      <w:r w:rsidRPr="00AC7DCC">
        <w:rPr>
          <w:sz w:val="22"/>
        </w:rPr>
        <w:t xml:space="preserve">%, </w:t>
      </w:r>
      <w:r w:rsidR="00B77B2C" w:rsidRPr="00AC7DCC">
        <w:rPr>
          <w:sz w:val="22"/>
        </w:rPr>
        <w:t>2.</w:t>
      </w:r>
      <w:r w:rsidR="00AC7DCC" w:rsidRPr="00AC7DCC">
        <w:rPr>
          <w:sz w:val="22"/>
        </w:rPr>
        <w:t>12</w:t>
      </w:r>
      <w:r w:rsidRPr="00AC7DCC">
        <w:rPr>
          <w:sz w:val="22"/>
        </w:rPr>
        <w:t xml:space="preserve">% and </w:t>
      </w:r>
      <w:r w:rsidR="00B77B2C" w:rsidRPr="00AC7DCC">
        <w:rPr>
          <w:sz w:val="22"/>
        </w:rPr>
        <w:t>1.</w:t>
      </w:r>
      <w:r w:rsidR="00AC7DCC" w:rsidRPr="00AC7DCC">
        <w:rPr>
          <w:sz w:val="22"/>
        </w:rPr>
        <w:t>47</w:t>
      </w:r>
      <w:r w:rsidRPr="00B77B2C">
        <w:rPr>
          <w:sz w:val="22"/>
        </w:rPr>
        <w:t>% respectively at end-</w:t>
      </w:r>
      <w:r w:rsidR="00DC14D3">
        <w:rPr>
          <w:sz w:val="22"/>
        </w:rPr>
        <w:t>March</w:t>
      </w:r>
      <w:r w:rsidR="00E51F21">
        <w:rPr>
          <w:sz w:val="22"/>
        </w:rPr>
        <w:t> 2023</w:t>
      </w:r>
      <w:r w:rsidRPr="00B77B2C">
        <w:rPr>
          <w:sz w:val="22"/>
        </w:rPr>
        <w:t>.</w:t>
      </w:r>
    </w:p>
    <w:p w14:paraId="348F9621" w14:textId="77777777" w:rsidR="00C93A40" w:rsidRDefault="00C93A40">
      <w:pPr>
        <w:widowControl/>
      </w:pPr>
    </w:p>
    <w:p w14:paraId="39669C54" w14:textId="48F63028" w:rsidR="00C93A40" w:rsidRPr="00395EE5" w:rsidRDefault="00C93A40" w:rsidP="00C93A40">
      <w:pPr>
        <w:pStyle w:val="af8"/>
        <w:widowControl/>
        <w:numPr>
          <w:ilvl w:val="1"/>
          <w:numId w:val="4"/>
        </w:numPr>
        <w:tabs>
          <w:tab w:val="left" w:pos="1134"/>
        </w:tabs>
        <w:ind w:leftChars="0" w:left="0" w:firstLine="0"/>
        <w:jc w:val="both"/>
        <w:rPr>
          <w:bCs/>
          <w:sz w:val="28"/>
          <w:szCs w:val="28"/>
        </w:rPr>
      </w:pPr>
      <w:r w:rsidRPr="00395EE5">
        <w:rPr>
          <w:bCs/>
          <w:sz w:val="28"/>
          <w:szCs w:val="28"/>
        </w:rPr>
        <w:t xml:space="preserve">In late June, the HKMA </w:t>
      </w:r>
      <w:r w:rsidR="00071587">
        <w:rPr>
          <w:bCs/>
          <w:sz w:val="28"/>
          <w:szCs w:val="28"/>
        </w:rPr>
        <w:t>commenced</w:t>
      </w:r>
      <w:r w:rsidRPr="00395EE5">
        <w:rPr>
          <w:bCs/>
          <w:sz w:val="28"/>
          <w:szCs w:val="28"/>
        </w:rPr>
        <w:t xml:space="preserve"> a </w:t>
      </w:r>
      <w:r w:rsidR="00071587">
        <w:rPr>
          <w:bCs/>
          <w:sz w:val="28"/>
          <w:szCs w:val="28"/>
        </w:rPr>
        <w:t>3</w:t>
      </w:r>
      <w:r w:rsidR="00071587">
        <w:rPr>
          <w:bCs/>
          <w:sz w:val="28"/>
          <w:szCs w:val="28"/>
        </w:rPr>
        <w:noBreakHyphen/>
        <w:t xml:space="preserve">month </w:t>
      </w:r>
      <w:r w:rsidRPr="00395EE5">
        <w:rPr>
          <w:bCs/>
          <w:sz w:val="28"/>
          <w:szCs w:val="28"/>
        </w:rPr>
        <w:t>public consultation on review of the three-tier banking system</w:t>
      </w:r>
      <w:r w:rsidR="00071587">
        <w:rPr>
          <w:bCs/>
          <w:sz w:val="28"/>
          <w:szCs w:val="28"/>
        </w:rPr>
        <w:t>.</w:t>
      </w:r>
      <w:r w:rsidRPr="00395EE5">
        <w:rPr>
          <w:bCs/>
          <w:sz w:val="28"/>
          <w:szCs w:val="28"/>
        </w:rPr>
        <w:t xml:space="preserve"> </w:t>
      </w:r>
      <w:r w:rsidR="00D147F0">
        <w:rPr>
          <w:bCs/>
          <w:sz w:val="28"/>
          <w:szCs w:val="28"/>
        </w:rPr>
        <w:t xml:space="preserve"> </w:t>
      </w:r>
      <w:r w:rsidR="00071587">
        <w:rPr>
          <w:bCs/>
          <w:sz w:val="28"/>
          <w:szCs w:val="28"/>
        </w:rPr>
        <w:t xml:space="preserve">The HKMA </w:t>
      </w:r>
      <w:r w:rsidRPr="00395EE5">
        <w:rPr>
          <w:bCs/>
          <w:sz w:val="28"/>
          <w:szCs w:val="28"/>
        </w:rPr>
        <w:t xml:space="preserve">proposed to simplify the current three-tier banking system into two tiers by merging deposit-taking companies (DTCs) into the </w:t>
      </w:r>
      <w:r w:rsidR="00346BC5">
        <w:rPr>
          <w:bCs/>
          <w:sz w:val="28"/>
          <w:szCs w:val="28"/>
        </w:rPr>
        <w:t>“</w:t>
      </w:r>
      <w:r w:rsidRPr="00395EE5">
        <w:rPr>
          <w:bCs/>
          <w:sz w:val="28"/>
          <w:szCs w:val="28"/>
        </w:rPr>
        <w:t>second-tier institutions</w:t>
      </w:r>
      <w:r w:rsidR="00346BC5">
        <w:rPr>
          <w:bCs/>
          <w:sz w:val="28"/>
          <w:szCs w:val="28"/>
        </w:rPr>
        <w:t>”</w:t>
      </w:r>
      <w:r w:rsidRPr="00395EE5">
        <w:rPr>
          <w:bCs/>
          <w:sz w:val="28"/>
          <w:szCs w:val="28"/>
        </w:rPr>
        <w:t xml:space="preserve"> (i.e. restricted licence banks) while keeping licensed banks</w:t>
      </w:r>
      <w:r w:rsidR="00741B59">
        <w:rPr>
          <w:bCs/>
          <w:sz w:val="28"/>
          <w:szCs w:val="28"/>
        </w:rPr>
        <w:t xml:space="preserve"> </w:t>
      </w:r>
      <w:r w:rsidR="00741B59" w:rsidRPr="0018667B">
        <w:rPr>
          <w:bCs/>
          <w:sz w:val="28"/>
          <w:szCs w:val="28"/>
        </w:rPr>
        <w:t>(LBs)</w:t>
      </w:r>
      <w:r w:rsidRPr="00395EE5">
        <w:rPr>
          <w:bCs/>
          <w:sz w:val="28"/>
          <w:szCs w:val="28"/>
        </w:rPr>
        <w:t xml:space="preserve"> as the “first-tier institutions”.  </w:t>
      </w:r>
      <w:r w:rsidR="006341A7">
        <w:rPr>
          <w:bCs/>
          <w:sz w:val="28"/>
          <w:szCs w:val="28"/>
        </w:rPr>
        <w:t xml:space="preserve">A transition period of 5 years </w:t>
      </w:r>
      <w:proofErr w:type="gramStart"/>
      <w:r w:rsidR="006341A7">
        <w:rPr>
          <w:bCs/>
          <w:sz w:val="28"/>
          <w:szCs w:val="28"/>
        </w:rPr>
        <w:t>is proposed to be provided</w:t>
      </w:r>
      <w:proofErr w:type="gramEnd"/>
      <w:r w:rsidR="006341A7">
        <w:rPr>
          <w:bCs/>
          <w:sz w:val="28"/>
          <w:szCs w:val="28"/>
        </w:rPr>
        <w:t xml:space="preserve"> for existing DTCs to upgrade </w:t>
      </w:r>
      <w:r w:rsidR="0018667B" w:rsidRPr="00621E59">
        <w:rPr>
          <w:bCs/>
          <w:sz w:val="28"/>
          <w:szCs w:val="28"/>
        </w:rPr>
        <w:t>to</w:t>
      </w:r>
      <w:r w:rsidR="00DC7B7E">
        <w:rPr>
          <w:bCs/>
          <w:sz w:val="28"/>
          <w:szCs w:val="28"/>
        </w:rPr>
        <w:t xml:space="preserve"> </w:t>
      </w:r>
      <w:r w:rsidR="006341A7">
        <w:rPr>
          <w:bCs/>
          <w:sz w:val="28"/>
          <w:szCs w:val="28"/>
        </w:rPr>
        <w:t>the “second</w:t>
      </w:r>
      <w:r w:rsidR="006341A7">
        <w:rPr>
          <w:bCs/>
          <w:sz w:val="28"/>
          <w:szCs w:val="28"/>
        </w:rPr>
        <w:noBreakHyphen/>
        <w:t xml:space="preserve">tier institutions” or </w:t>
      </w:r>
      <w:proofErr w:type="spellStart"/>
      <w:r w:rsidR="00741B59" w:rsidRPr="00621E59">
        <w:rPr>
          <w:bCs/>
          <w:sz w:val="28"/>
          <w:szCs w:val="28"/>
        </w:rPr>
        <w:t>LB</w:t>
      </w:r>
      <w:r w:rsidR="006341A7" w:rsidRPr="00741B59">
        <w:rPr>
          <w:bCs/>
          <w:sz w:val="28"/>
          <w:szCs w:val="28"/>
        </w:rPr>
        <w:t>s</w:t>
      </w:r>
      <w:r w:rsidR="00FA1E15" w:rsidRPr="0018667B">
        <w:rPr>
          <w:bCs/>
          <w:sz w:val="28"/>
          <w:szCs w:val="28"/>
        </w:rPr>
        <w:t>.</w:t>
      </w:r>
      <w:proofErr w:type="spellEnd"/>
      <w:r w:rsidR="006341A7">
        <w:rPr>
          <w:bCs/>
          <w:sz w:val="28"/>
          <w:szCs w:val="28"/>
        </w:rPr>
        <w:t xml:space="preserve"> </w:t>
      </w:r>
      <w:r w:rsidR="00FA1E15">
        <w:rPr>
          <w:bCs/>
          <w:sz w:val="28"/>
          <w:szCs w:val="28"/>
        </w:rPr>
        <w:t xml:space="preserve"> </w:t>
      </w:r>
      <w:r w:rsidR="0018667B">
        <w:rPr>
          <w:bCs/>
          <w:sz w:val="28"/>
          <w:szCs w:val="28"/>
        </w:rPr>
        <w:t xml:space="preserve">The </w:t>
      </w:r>
      <w:r w:rsidRPr="00395EE5">
        <w:rPr>
          <w:bCs/>
          <w:sz w:val="28"/>
          <w:szCs w:val="28"/>
        </w:rPr>
        <w:t xml:space="preserve">HKMA’s </w:t>
      </w:r>
      <w:r w:rsidR="006341A7">
        <w:rPr>
          <w:bCs/>
          <w:sz w:val="28"/>
          <w:szCs w:val="28"/>
        </w:rPr>
        <w:t>review</w:t>
      </w:r>
      <w:r w:rsidRPr="00395EE5">
        <w:rPr>
          <w:bCs/>
          <w:sz w:val="28"/>
          <w:szCs w:val="28"/>
        </w:rPr>
        <w:t xml:space="preserve"> aims to simplify the structure of Hong Kong’s banking system and enhance its vital role in strengthening Hong Kong’s status as an international financial centre, as well as to revitalise institutions in the category of DTCs and enhance their flexibility and efficiency in conducting business and meeting customers’ needs.</w:t>
      </w:r>
    </w:p>
    <w:p w14:paraId="3088147D" w14:textId="30C6A486" w:rsidR="00C93A40" w:rsidRPr="001D6F8A" w:rsidRDefault="00C93A40" w:rsidP="00621E59">
      <w:pPr>
        <w:widowControl/>
        <w:rPr>
          <w:kern w:val="0"/>
          <w:sz w:val="28"/>
          <w:szCs w:val="20"/>
        </w:rPr>
      </w:pPr>
    </w:p>
    <w:p w14:paraId="4443DB87" w14:textId="3AA705A0" w:rsidR="0064295F" w:rsidRPr="0064295F" w:rsidRDefault="0064295F">
      <w:pPr>
        <w:widowControl/>
        <w:rPr>
          <w:b/>
          <w:kern w:val="0"/>
          <w:sz w:val="28"/>
          <w:szCs w:val="20"/>
        </w:rPr>
      </w:pPr>
      <w:r w:rsidRPr="0064295F">
        <w:br w:type="page"/>
      </w:r>
    </w:p>
    <w:p w14:paraId="7A499B0A" w14:textId="6BFAAC18" w:rsidR="00CD0B68" w:rsidRPr="00287440" w:rsidRDefault="00CD0B68" w:rsidP="00CD0B68">
      <w:pPr>
        <w:pStyle w:val="af8"/>
        <w:widowControl/>
        <w:numPr>
          <w:ilvl w:val="1"/>
          <w:numId w:val="4"/>
        </w:numPr>
        <w:tabs>
          <w:tab w:val="left" w:pos="1134"/>
        </w:tabs>
        <w:ind w:leftChars="0" w:left="0" w:firstLine="0"/>
        <w:jc w:val="both"/>
        <w:rPr>
          <w:bCs/>
          <w:kern w:val="0"/>
          <w:sz w:val="28"/>
          <w:szCs w:val="28"/>
          <w:lang w:val="en-US" w:eastAsia="x-none"/>
        </w:rPr>
      </w:pPr>
      <w:r w:rsidRPr="00287440">
        <w:rPr>
          <w:i/>
          <w:kern w:val="0"/>
          <w:sz w:val="28"/>
          <w:szCs w:val="20"/>
          <w:lang w:val="en-HK" w:eastAsia="x-none"/>
        </w:rPr>
        <w:lastRenderedPageBreak/>
        <w:t>Offshore</w:t>
      </w:r>
      <w:r w:rsidRPr="00287440">
        <w:rPr>
          <w:bCs/>
          <w:i/>
          <w:kern w:val="0"/>
          <w:sz w:val="28"/>
          <w:szCs w:val="28"/>
          <w:lang w:val="en-US" w:eastAsia="x-none"/>
        </w:rPr>
        <w:t xml:space="preserve"> RMB business</w:t>
      </w:r>
      <w:r w:rsidRPr="00287440">
        <w:rPr>
          <w:bCs/>
          <w:kern w:val="0"/>
          <w:sz w:val="28"/>
          <w:szCs w:val="28"/>
          <w:lang w:val="en-US" w:eastAsia="x-none"/>
        </w:rPr>
        <w:t xml:space="preserve"> </w:t>
      </w:r>
      <w:r w:rsidR="00763842">
        <w:rPr>
          <w:bCs/>
          <w:kern w:val="0"/>
          <w:sz w:val="28"/>
          <w:szCs w:val="28"/>
          <w:lang w:val="en-US" w:eastAsia="x-none"/>
        </w:rPr>
        <w:t>saw broad</w:t>
      </w:r>
      <w:r w:rsidR="00763842">
        <w:rPr>
          <w:bCs/>
          <w:kern w:val="0"/>
          <w:sz w:val="28"/>
          <w:szCs w:val="28"/>
          <w:lang w:val="en-US" w:eastAsia="x-none"/>
        </w:rPr>
        <w:noBreakHyphen/>
        <w:t>based growth</w:t>
      </w:r>
      <w:r w:rsidRPr="002A381D">
        <w:rPr>
          <w:bCs/>
          <w:kern w:val="0"/>
          <w:sz w:val="28"/>
          <w:szCs w:val="28"/>
          <w:lang w:val="en-US" w:eastAsia="x-none"/>
        </w:rPr>
        <w:t xml:space="preserve"> in the </w:t>
      </w:r>
      <w:r w:rsidR="006472F6" w:rsidRPr="002A381D">
        <w:rPr>
          <w:bCs/>
          <w:kern w:val="0"/>
          <w:sz w:val="28"/>
          <w:szCs w:val="28"/>
          <w:lang w:val="en-US" w:eastAsia="x-none"/>
        </w:rPr>
        <w:t>second</w:t>
      </w:r>
      <w:r w:rsidRPr="002A381D">
        <w:rPr>
          <w:bCs/>
          <w:kern w:val="0"/>
          <w:sz w:val="28"/>
          <w:szCs w:val="28"/>
          <w:lang w:val="en-US" w:eastAsia="x-none"/>
        </w:rPr>
        <w:t xml:space="preserve"> quarter.  RMB trade settlement transactions handled by banks in Hong Kong </w:t>
      </w:r>
      <w:r w:rsidR="003A01FC" w:rsidRPr="002A381D">
        <w:rPr>
          <w:bCs/>
          <w:kern w:val="0"/>
          <w:sz w:val="28"/>
          <w:szCs w:val="28"/>
          <w:lang w:val="en-US" w:eastAsia="x-none"/>
        </w:rPr>
        <w:t>increased</w:t>
      </w:r>
      <w:r w:rsidRPr="002A381D">
        <w:rPr>
          <w:bCs/>
          <w:kern w:val="0"/>
          <w:sz w:val="28"/>
          <w:szCs w:val="28"/>
          <w:lang w:val="en-US" w:eastAsia="x-none"/>
        </w:rPr>
        <w:t xml:space="preserve"> by </w:t>
      </w:r>
      <w:r w:rsidR="00A64B2F">
        <w:rPr>
          <w:bCs/>
          <w:kern w:val="0"/>
          <w:sz w:val="28"/>
          <w:szCs w:val="28"/>
          <w:lang w:val="en-US" w:eastAsia="x-none"/>
        </w:rPr>
        <w:t>18.5</w:t>
      </w:r>
      <w:r w:rsidRPr="002A381D">
        <w:rPr>
          <w:bCs/>
          <w:kern w:val="0"/>
          <w:sz w:val="28"/>
          <w:szCs w:val="28"/>
          <w:lang w:val="en-US" w:eastAsia="x-none"/>
        </w:rPr>
        <w:t>% over a year earlier to RMB</w:t>
      </w:r>
      <w:r w:rsidR="00A64B2F">
        <w:rPr>
          <w:bCs/>
          <w:kern w:val="0"/>
          <w:sz w:val="28"/>
          <w:szCs w:val="28"/>
          <w:lang w:val="en-US" w:eastAsia="x-none"/>
        </w:rPr>
        <w:t>2</w:t>
      </w:r>
      <w:proofErr w:type="gramStart"/>
      <w:r w:rsidR="00A64B2F">
        <w:rPr>
          <w:bCs/>
          <w:kern w:val="0"/>
          <w:sz w:val="28"/>
          <w:szCs w:val="28"/>
          <w:lang w:val="en-US" w:eastAsia="x-none"/>
        </w:rPr>
        <w:t>,791.7</w:t>
      </w:r>
      <w:proofErr w:type="gramEnd"/>
      <w:r w:rsidRPr="002A381D">
        <w:rPr>
          <w:bCs/>
          <w:kern w:val="0"/>
          <w:sz w:val="28"/>
          <w:szCs w:val="28"/>
          <w:lang w:val="en-US" w:eastAsia="x-none"/>
        </w:rPr>
        <w:t xml:space="preserve"> billion.  Total RMB deposits (including customer deposits and outstanding certificates of deposit) </w:t>
      </w:r>
      <w:r w:rsidR="00E84459">
        <w:rPr>
          <w:bCs/>
          <w:kern w:val="0"/>
          <w:sz w:val="28"/>
          <w:szCs w:val="28"/>
          <w:lang w:val="en-US" w:eastAsia="x-none"/>
        </w:rPr>
        <w:t>increased</w:t>
      </w:r>
      <w:r w:rsidR="00E84459" w:rsidRPr="002A381D">
        <w:rPr>
          <w:bCs/>
          <w:kern w:val="0"/>
          <w:sz w:val="28"/>
          <w:szCs w:val="28"/>
          <w:lang w:val="en-US" w:eastAsia="x-none"/>
        </w:rPr>
        <w:t xml:space="preserve"> </w:t>
      </w:r>
      <w:r w:rsidRPr="002A381D">
        <w:rPr>
          <w:bCs/>
          <w:kern w:val="0"/>
          <w:sz w:val="28"/>
          <w:szCs w:val="28"/>
          <w:lang w:val="en-US" w:eastAsia="x-none"/>
        </w:rPr>
        <w:t xml:space="preserve">by </w:t>
      </w:r>
      <w:r w:rsidR="00A64B2F">
        <w:rPr>
          <w:bCs/>
          <w:kern w:val="0"/>
          <w:sz w:val="28"/>
          <w:szCs w:val="28"/>
          <w:lang w:val="en-US" w:eastAsia="x-none"/>
        </w:rPr>
        <w:t>12.9</w:t>
      </w:r>
      <w:r w:rsidRPr="002A381D">
        <w:rPr>
          <w:bCs/>
          <w:kern w:val="0"/>
          <w:sz w:val="28"/>
          <w:szCs w:val="28"/>
          <w:lang w:val="en-US" w:eastAsia="x-none"/>
        </w:rPr>
        <w:t xml:space="preserve">% </w:t>
      </w:r>
      <w:r w:rsidR="00E84459">
        <w:rPr>
          <w:bCs/>
          <w:kern w:val="0"/>
          <w:sz w:val="28"/>
          <w:szCs w:val="28"/>
          <w:lang w:val="en-US" w:eastAsia="x-none"/>
        </w:rPr>
        <w:t>over</w:t>
      </w:r>
      <w:r w:rsidRPr="002A381D">
        <w:rPr>
          <w:bCs/>
          <w:kern w:val="0"/>
          <w:sz w:val="28"/>
          <w:szCs w:val="28"/>
          <w:lang w:val="en-US" w:eastAsia="x-none"/>
        </w:rPr>
        <w:t xml:space="preserve"> end</w:t>
      </w:r>
      <w:r w:rsidR="000962A4" w:rsidRPr="002A381D">
        <w:rPr>
          <w:bCs/>
          <w:kern w:val="0"/>
          <w:sz w:val="28"/>
          <w:szCs w:val="28"/>
          <w:lang w:val="en-US" w:eastAsia="x-none"/>
        </w:rPr>
        <w:noBreakHyphen/>
      </w:r>
      <w:r w:rsidR="006472F6" w:rsidRPr="002A381D">
        <w:rPr>
          <w:bCs/>
          <w:kern w:val="0"/>
          <w:sz w:val="28"/>
          <w:szCs w:val="28"/>
          <w:lang w:val="en-US" w:eastAsia="x-none"/>
        </w:rPr>
        <w:t>March</w:t>
      </w:r>
      <w:r w:rsidR="003A01FC" w:rsidRPr="002A381D">
        <w:rPr>
          <w:bCs/>
          <w:kern w:val="0"/>
          <w:sz w:val="28"/>
          <w:szCs w:val="28"/>
          <w:lang w:val="en-US" w:eastAsia="x-none"/>
        </w:rPr>
        <w:t xml:space="preserve"> to RMB</w:t>
      </w:r>
      <w:r w:rsidR="00A64B2F">
        <w:rPr>
          <w:bCs/>
          <w:kern w:val="0"/>
          <w:sz w:val="28"/>
          <w:szCs w:val="28"/>
          <w:lang w:val="en-US" w:eastAsia="x-none"/>
        </w:rPr>
        <w:t>1</w:t>
      </w:r>
      <w:proofErr w:type="gramStart"/>
      <w:r w:rsidR="00A64B2F">
        <w:rPr>
          <w:bCs/>
          <w:kern w:val="0"/>
          <w:sz w:val="28"/>
          <w:szCs w:val="28"/>
          <w:lang w:val="en-US" w:eastAsia="x-none"/>
        </w:rPr>
        <w:t>,073.3</w:t>
      </w:r>
      <w:proofErr w:type="gramEnd"/>
      <w:r w:rsidRPr="002A381D">
        <w:rPr>
          <w:bCs/>
          <w:kern w:val="0"/>
          <w:sz w:val="28"/>
          <w:szCs w:val="28"/>
          <w:lang w:val="en-US" w:eastAsia="x-none"/>
        </w:rPr>
        <w:t> billion at end</w:t>
      </w:r>
      <w:r w:rsidRPr="002A381D">
        <w:rPr>
          <w:bCs/>
          <w:kern w:val="0"/>
          <w:sz w:val="28"/>
          <w:szCs w:val="28"/>
          <w:lang w:val="en-US" w:eastAsia="x-none"/>
        </w:rPr>
        <w:noBreakHyphen/>
      </w:r>
      <w:r w:rsidR="006472F6" w:rsidRPr="002A381D">
        <w:rPr>
          <w:bCs/>
          <w:kern w:val="0"/>
          <w:sz w:val="28"/>
          <w:szCs w:val="28"/>
          <w:lang w:val="en-US" w:eastAsia="x-none"/>
        </w:rPr>
        <w:t>June</w:t>
      </w:r>
      <w:r w:rsidRPr="002A381D">
        <w:rPr>
          <w:bCs/>
          <w:kern w:val="0"/>
          <w:sz w:val="28"/>
          <w:szCs w:val="28"/>
          <w:lang w:val="en-US" w:eastAsia="x-none"/>
        </w:rPr>
        <w:t xml:space="preserve">.  As to financing activities, RMB bond issuance amounted </w:t>
      </w:r>
      <w:r w:rsidRPr="002A381D">
        <w:rPr>
          <w:bCs/>
          <w:kern w:val="0"/>
          <w:sz w:val="28"/>
          <w:szCs w:val="28"/>
          <w:lang w:val="en-US"/>
        </w:rPr>
        <w:t>to RMB</w:t>
      </w:r>
      <w:r w:rsidR="00236051">
        <w:rPr>
          <w:bCs/>
          <w:kern w:val="0"/>
          <w:sz w:val="28"/>
          <w:szCs w:val="28"/>
          <w:lang w:val="en-US"/>
        </w:rPr>
        <w:t>94.6</w:t>
      </w:r>
      <w:r w:rsidRPr="002A381D">
        <w:rPr>
          <w:bCs/>
          <w:kern w:val="0"/>
          <w:sz w:val="28"/>
          <w:szCs w:val="28"/>
          <w:lang w:val="en-US"/>
        </w:rPr>
        <w:t> billion</w:t>
      </w:r>
      <w:r w:rsidR="00074CF3" w:rsidRPr="002A381D">
        <w:rPr>
          <w:bCs/>
          <w:kern w:val="0"/>
          <w:sz w:val="28"/>
          <w:szCs w:val="28"/>
          <w:lang w:val="en-US" w:eastAsia="x-none"/>
        </w:rPr>
        <w:t xml:space="preserve"> </w:t>
      </w:r>
      <w:r w:rsidRPr="002A381D">
        <w:rPr>
          <w:bCs/>
          <w:kern w:val="0"/>
          <w:sz w:val="28"/>
          <w:szCs w:val="28"/>
          <w:lang w:val="en-US"/>
        </w:rPr>
        <w:t xml:space="preserve">in the </w:t>
      </w:r>
      <w:r w:rsidR="003878BA" w:rsidRPr="002A381D">
        <w:rPr>
          <w:bCs/>
          <w:kern w:val="0"/>
          <w:sz w:val="28"/>
          <w:szCs w:val="28"/>
          <w:lang w:val="en-US"/>
        </w:rPr>
        <w:t>second</w:t>
      </w:r>
      <w:r w:rsidRPr="002A381D">
        <w:rPr>
          <w:bCs/>
          <w:kern w:val="0"/>
          <w:sz w:val="28"/>
          <w:szCs w:val="28"/>
          <w:lang w:val="en-US"/>
        </w:rPr>
        <w:t xml:space="preserve"> quarter</w:t>
      </w:r>
      <w:r w:rsidR="00D10E06">
        <w:rPr>
          <w:bCs/>
          <w:kern w:val="0"/>
          <w:sz w:val="28"/>
          <w:szCs w:val="28"/>
          <w:lang w:val="en-US"/>
        </w:rPr>
        <w:t xml:space="preserve"> (including the issuance of RMB</w:t>
      </w:r>
      <w:r w:rsidR="00236051">
        <w:rPr>
          <w:bCs/>
          <w:kern w:val="0"/>
          <w:sz w:val="28"/>
          <w:szCs w:val="28"/>
          <w:lang w:val="en-US"/>
        </w:rPr>
        <w:t>12.0</w:t>
      </w:r>
      <w:r w:rsidR="00D10E06">
        <w:rPr>
          <w:bCs/>
          <w:kern w:val="0"/>
          <w:sz w:val="28"/>
          <w:szCs w:val="28"/>
          <w:lang w:val="en-US"/>
        </w:rPr>
        <w:t xml:space="preserve"> billion by the Ministry of Finance)</w:t>
      </w:r>
      <w:r w:rsidRPr="002A381D">
        <w:rPr>
          <w:rFonts w:hint="eastAsia"/>
          <w:bCs/>
          <w:kern w:val="0"/>
          <w:sz w:val="28"/>
          <w:szCs w:val="28"/>
          <w:lang w:val="en-US"/>
        </w:rPr>
        <w:t>,</w:t>
      </w:r>
      <w:r w:rsidRPr="002A381D">
        <w:rPr>
          <w:bCs/>
          <w:kern w:val="0"/>
          <w:sz w:val="28"/>
          <w:szCs w:val="28"/>
          <w:lang w:val="en-US"/>
        </w:rPr>
        <w:t xml:space="preserve"> </w:t>
      </w:r>
      <w:r w:rsidR="00236051">
        <w:rPr>
          <w:bCs/>
          <w:kern w:val="0"/>
          <w:sz w:val="28"/>
          <w:szCs w:val="28"/>
          <w:lang w:val="en-US"/>
        </w:rPr>
        <w:t>higher</w:t>
      </w:r>
      <w:r w:rsidRPr="002A381D">
        <w:rPr>
          <w:bCs/>
          <w:kern w:val="0"/>
          <w:sz w:val="28"/>
          <w:szCs w:val="28"/>
          <w:lang w:val="en-US"/>
        </w:rPr>
        <w:t xml:space="preserve"> than the RMB</w:t>
      </w:r>
      <w:r w:rsidR="003878BA" w:rsidRPr="00D25EB5">
        <w:rPr>
          <w:bCs/>
          <w:kern w:val="0"/>
          <w:sz w:val="28"/>
          <w:szCs w:val="28"/>
          <w:lang w:val="en-US"/>
        </w:rPr>
        <w:t>84</w:t>
      </w:r>
      <w:r w:rsidR="0063794B" w:rsidRPr="00D25EB5">
        <w:rPr>
          <w:bCs/>
          <w:kern w:val="0"/>
          <w:sz w:val="28"/>
          <w:szCs w:val="28"/>
          <w:lang w:val="en-US"/>
        </w:rPr>
        <w:t>.3</w:t>
      </w:r>
      <w:r w:rsidRPr="002A381D">
        <w:rPr>
          <w:bCs/>
          <w:kern w:val="0"/>
          <w:sz w:val="28"/>
          <w:szCs w:val="28"/>
          <w:lang w:val="en-US"/>
        </w:rPr>
        <w:t> billion in the preceding quarter</w:t>
      </w:r>
      <w:r w:rsidRPr="002A381D">
        <w:rPr>
          <w:bCs/>
          <w:kern w:val="0"/>
          <w:sz w:val="28"/>
          <w:szCs w:val="28"/>
          <w:lang w:val="en-US" w:eastAsia="x-none"/>
        </w:rPr>
        <w:t xml:space="preserve">, while outstanding RMB bank loans </w:t>
      </w:r>
      <w:r w:rsidR="00BB6AF3">
        <w:rPr>
          <w:bCs/>
          <w:kern w:val="0"/>
          <w:sz w:val="28"/>
          <w:szCs w:val="28"/>
          <w:lang w:val="en-US" w:eastAsia="x-none"/>
        </w:rPr>
        <w:t>rose</w:t>
      </w:r>
      <w:r w:rsidRPr="002A381D">
        <w:rPr>
          <w:bCs/>
          <w:kern w:val="0"/>
          <w:sz w:val="28"/>
          <w:szCs w:val="28"/>
          <w:lang w:val="en-US" w:eastAsia="x-none"/>
        </w:rPr>
        <w:t xml:space="preserve"> by </w:t>
      </w:r>
      <w:r w:rsidR="00A35722">
        <w:rPr>
          <w:bCs/>
          <w:kern w:val="0"/>
          <w:sz w:val="28"/>
          <w:szCs w:val="28"/>
          <w:lang w:val="en-US" w:eastAsia="x-none"/>
        </w:rPr>
        <w:t>20.9</w:t>
      </w:r>
      <w:r w:rsidR="003878BA" w:rsidRPr="002A381D">
        <w:rPr>
          <w:bCs/>
          <w:kern w:val="0"/>
          <w:sz w:val="28"/>
          <w:szCs w:val="28"/>
          <w:lang w:val="en-US" w:eastAsia="x-none"/>
        </w:rPr>
        <w:t xml:space="preserve">% </w:t>
      </w:r>
      <w:r w:rsidR="00BB6AF3">
        <w:rPr>
          <w:bCs/>
          <w:kern w:val="0"/>
          <w:sz w:val="28"/>
          <w:szCs w:val="28"/>
          <w:lang w:val="en-US" w:eastAsia="x-none"/>
        </w:rPr>
        <w:t>over</w:t>
      </w:r>
      <w:r w:rsidRPr="002A381D">
        <w:rPr>
          <w:bCs/>
          <w:kern w:val="0"/>
          <w:sz w:val="28"/>
          <w:szCs w:val="28"/>
          <w:lang w:val="en-US" w:eastAsia="x-none"/>
        </w:rPr>
        <w:t xml:space="preserve"> </w:t>
      </w:r>
      <w:r w:rsidR="003A01FC" w:rsidRPr="002A381D">
        <w:rPr>
          <w:bCs/>
          <w:kern w:val="0"/>
          <w:sz w:val="28"/>
          <w:szCs w:val="28"/>
          <w:lang w:val="en-US" w:eastAsia="x-none"/>
        </w:rPr>
        <w:t>end-</w:t>
      </w:r>
      <w:r w:rsidR="003878BA" w:rsidRPr="002A381D">
        <w:rPr>
          <w:bCs/>
          <w:kern w:val="0"/>
          <w:sz w:val="28"/>
          <w:szCs w:val="28"/>
          <w:lang w:val="en-US" w:eastAsia="x-none"/>
        </w:rPr>
        <w:t>March</w:t>
      </w:r>
      <w:r w:rsidRPr="002A381D">
        <w:rPr>
          <w:bCs/>
          <w:kern w:val="0"/>
          <w:sz w:val="28"/>
          <w:szCs w:val="28"/>
          <w:lang w:val="en-US" w:eastAsia="x-none"/>
        </w:rPr>
        <w:t xml:space="preserve"> to RMB</w:t>
      </w:r>
      <w:r w:rsidR="00A35722">
        <w:rPr>
          <w:bCs/>
          <w:kern w:val="0"/>
          <w:sz w:val="28"/>
          <w:szCs w:val="28"/>
          <w:lang w:val="en-US" w:eastAsia="x-none"/>
        </w:rPr>
        <w:t>296.6</w:t>
      </w:r>
      <w:r w:rsidRPr="002A381D">
        <w:rPr>
          <w:bCs/>
          <w:kern w:val="0"/>
          <w:sz w:val="28"/>
          <w:szCs w:val="28"/>
          <w:lang w:val="en-US" w:eastAsia="x-none"/>
        </w:rPr>
        <w:t xml:space="preserve"> billion at </w:t>
      </w:r>
      <w:r w:rsidR="003878BA" w:rsidRPr="002A381D">
        <w:rPr>
          <w:bCs/>
          <w:kern w:val="0"/>
          <w:sz w:val="28"/>
          <w:szCs w:val="28"/>
          <w:lang w:val="en-US" w:eastAsia="x-none"/>
        </w:rPr>
        <w:t>end</w:t>
      </w:r>
      <w:r w:rsidR="003878BA" w:rsidRPr="002A381D">
        <w:rPr>
          <w:bCs/>
          <w:kern w:val="0"/>
          <w:sz w:val="28"/>
          <w:szCs w:val="28"/>
          <w:lang w:val="en-US" w:eastAsia="x-none"/>
        </w:rPr>
        <w:noBreakHyphen/>
        <w:t>June</w:t>
      </w:r>
      <w:r w:rsidRPr="002A381D">
        <w:rPr>
          <w:bCs/>
          <w:kern w:val="0"/>
          <w:sz w:val="28"/>
          <w:szCs w:val="28"/>
          <w:lang w:val="en-US" w:eastAsia="x-none"/>
        </w:rPr>
        <w:t>.</w:t>
      </w:r>
      <w:r w:rsidR="000368F3">
        <w:rPr>
          <w:bCs/>
          <w:kern w:val="0"/>
          <w:sz w:val="28"/>
          <w:szCs w:val="28"/>
          <w:lang w:val="en-US" w:eastAsia="x-none"/>
        </w:rPr>
        <w:t xml:space="preserve">  </w:t>
      </w:r>
    </w:p>
    <w:p w14:paraId="74CDB608" w14:textId="07243BFD" w:rsidR="00CD0B68" w:rsidRPr="00F805E5" w:rsidRDefault="00CD0B68" w:rsidP="00CD0B68">
      <w:pPr>
        <w:widowControl/>
        <w:rPr>
          <w:bCs/>
          <w:kern w:val="0"/>
          <w:sz w:val="28"/>
          <w:szCs w:val="28"/>
          <w:lang w:val="en-US" w:eastAsia="x-none"/>
        </w:rPr>
      </w:pPr>
    </w:p>
    <w:p w14:paraId="12CD4439" w14:textId="77777777" w:rsidR="00CD0B68" w:rsidRPr="001E52F6" w:rsidRDefault="00CD0B68" w:rsidP="00CD0B68">
      <w:pPr>
        <w:pStyle w:val="a7"/>
        <w:overflowPunct/>
        <w:autoSpaceDE/>
        <w:autoSpaceDN/>
        <w:adjustRightInd/>
        <w:spacing w:line="360" w:lineRule="atLeast"/>
        <w:jc w:val="center"/>
        <w:textAlignment w:val="auto"/>
      </w:pPr>
      <w:r w:rsidRPr="001E52F6">
        <w:t>Table</w:t>
      </w:r>
      <w:r w:rsidRPr="001E52F6">
        <w:rPr>
          <w:rFonts w:hint="eastAsia"/>
        </w:rPr>
        <w:t xml:space="preserve"> </w:t>
      </w:r>
      <w:r w:rsidRPr="001E52F6">
        <w:rPr>
          <w:rFonts w:hint="eastAsia"/>
          <w:lang w:eastAsia="zh-TW"/>
        </w:rPr>
        <w:t>4</w:t>
      </w:r>
      <w:r w:rsidRPr="001E52F6">
        <w:t>.</w:t>
      </w:r>
      <w:r w:rsidRPr="001E52F6">
        <w:rPr>
          <w:rFonts w:hint="eastAsia"/>
        </w:rPr>
        <w:t xml:space="preserve">4 : </w:t>
      </w:r>
      <w:proofErr w:type="spellStart"/>
      <w:r w:rsidRPr="001E52F6">
        <w:rPr>
          <w:rFonts w:hint="eastAsia"/>
        </w:rPr>
        <w:t>Renminbi</w:t>
      </w:r>
      <w:proofErr w:type="spellEnd"/>
      <w:r w:rsidRPr="001E52F6">
        <w:rPr>
          <w:rFonts w:hint="eastAsia"/>
        </w:rPr>
        <w:t xml:space="preserve"> </w:t>
      </w:r>
      <w:r w:rsidRPr="001E52F6">
        <w:rPr>
          <w:lang w:val="en-GB"/>
        </w:rPr>
        <w:t xml:space="preserve">customer </w:t>
      </w:r>
      <w:r w:rsidRPr="001E52F6">
        <w:rPr>
          <w:rFonts w:hint="eastAsia"/>
        </w:rPr>
        <w:t>deposits</w:t>
      </w:r>
      <w:r w:rsidRPr="001E52F6">
        <w:t xml:space="preserve"> </w:t>
      </w:r>
      <w:r w:rsidRPr="001E52F6">
        <w:rPr>
          <w:rFonts w:hint="eastAsia"/>
        </w:rPr>
        <w:t xml:space="preserve">and </w:t>
      </w:r>
      <w:r w:rsidRPr="001E52F6">
        <w:br/>
      </w:r>
      <w:r w:rsidRPr="001E52F6">
        <w:rPr>
          <w:rFonts w:hint="eastAsia"/>
        </w:rPr>
        <w:t xml:space="preserve">cross-border </w:t>
      </w:r>
      <w:proofErr w:type="spellStart"/>
      <w:r w:rsidRPr="001E52F6">
        <w:rPr>
          <w:rFonts w:hint="eastAsia"/>
        </w:rPr>
        <w:t>renminbi</w:t>
      </w:r>
      <w:proofErr w:type="spellEnd"/>
      <w:r w:rsidRPr="001E52F6">
        <w:rPr>
          <w:rFonts w:hint="eastAsia"/>
        </w:rPr>
        <w:t xml:space="preserve"> trade settlement </w:t>
      </w:r>
      <w:r w:rsidRPr="001E52F6">
        <w:t>in Hong Kong</w:t>
      </w:r>
      <w:r w:rsidRPr="001E52F6">
        <w:rPr>
          <w:rFonts w:hint="eastAsia"/>
          <w:lang w:eastAsia="zh-TW"/>
        </w:rPr>
        <w:t xml:space="preserve"> </w:t>
      </w:r>
    </w:p>
    <w:tbl>
      <w:tblPr>
        <w:tblW w:w="1019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721"/>
        <w:gridCol w:w="1112"/>
        <w:gridCol w:w="327"/>
        <w:gridCol w:w="807"/>
        <w:gridCol w:w="453"/>
        <w:gridCol w:w="661"/>
        <w:gridCol w:w="850"/>
        <w:gridCol w:w="110"/>
        <w:gridCol w:w="1226"/>
        <w:gridCol w:w="1534"/>
        <w:gridCol w:w="1436"/>
      </w:tblGrid>
      <w:tr w:rsidR="00CD0B68" w:rsidRPr="001521D7" w14:paraId="7773FA1B" w14:textId="77777777" w:rsidTr="003A5F1C">
        <w:tc>
          <w:tcPr>
            <w:tcW w:w="959" w:type="dxa"/>
            <w:tcBorders>
              <w:top w:val="nil"/>
              <w:left w:val="nil"/>
              <w:bottom w:val="nil"/>
              <w:right w:val="nil"/>
            </w:tcBorders>
          </w:tcPr>
          <w:p w14:paraId="67BF0729" w14:textId="77777777" w:rsidR="00CD0B68" w:rsidRPr="001521D7" w:rsidRDefault="00CD0B68" w:rsidP="003A5F1C">
            <w:pPr>
              <w:adjustRightInd w:val="0"/>
              <w:snapToGrid w:val="0"/>
              <w:spacing w:line="160" w:lineRule="exact"/>
              <w:rPr>
                <w:snapToGrid w:val="0"/>
                <w:sz w:val="18"/>
                <w:szCs w:val="18"/>
              </w:rPr>
            </w:pPr>
          </w:p>
        </w:tc>
        <w:tc>
          <w:tcPr>
            <w:tcW w:w="721" w:type="dxa"/>
            <w:tcBorders>
              <w:top w:val="nil"/>
              <w:left w:val="nil"/>
              <w:bottom w:val="nil"/>
              <w:right w:val="nil"/>
            </w:tcBorders>
          </w:tcPr>
          <w:p w14:paraId="2682A289" w14:textId="77777777" w:rsidR="00CD0B68" w:rsidRPr="001521D7" w:rsidRDefault="00CD0B68" w:rsidP="003A5F1C">
            <w:pPr>
              <w:snapToGrid w:val="0"/>
              <w:spacing w:line="160" w:lineRule="exact"/>
              <w:rPr>
                <w:snapToGrid w:val="0"/>
                <w:sz w:val="18"/>
                <w:szCs w:val="18"/>
                <w:lang w:eastAsia="en-US"/>
              </w:rPr>
            </w:pPr>
          </w:p>
        </w:tc>
        <w:tc>
          <w:tcPr>
            <w:tcW w:w="1439" w:type="dxa"/>
            <w:gridSpan w:val="2"/>
            <w:tcBorders>
              <w:top w:val="nil"/>
              <w:left w:val="nil"/>
              <w:bottom w:val="nil"/>
              <w:right w:val="nil"/>
            </w:tcBorders>
          </w:tcPr>
          <w:p w14:paraId="7CA23829" w14:textId="77777777" w:rsidR="00CD0B68" w:rsidRPr="001521D7" w:rsidRDefault="00CD0B68" w:rsidP="003A5F1C">
            <w:pPr>
              <w:snapToGrid w:val="0"/>
              <w:spacing w:line="160" w:lineRule="exact"/>
              <w:jc w:val="center"/>
              <w:rPr>
                <w:snapToGrid w:val="0"/>
                <w:sz w:val="18"/>
                <w:szCs w:val="18"/>
                <w:lang w:eastAsia="en-US"/>
              </w:rPr>
            </w:pPr>
          </w:p>
        </w:tc>
        <w:tc>
          <w:tcPr>
            <w:tcW w:w="1260" w:type="dxa"/>
            <w:gridSpan w:val="2"/>
            <w:tcBorders>
              <w:top w:val="nil"/>
              <w:left w:val="nil"/>
              <w:bottom w:val="nil"/>
              <w:right w:val="nil"/>
            </w:tcBorders>
          </w:tcPr>
          <w:p w14:paraId="7651674A" w14:textId="77777777" w:rsidR="00CD0B68" w:rsidRPr="001521D7" w:rsidRDefault="00CD0B68" w:rsidP="003A5F1C">
            <w:pPr>
              <w:snapToGrid w:val="0"/>
              <w:spacing w:line="160" w:lineRule="exact"/>
              <w:jc w:val="center"/>
              <w:rPr>
                <w:snapToGrid w:val="0"/>
                <w:sz w:val="18"/>
                <w:szCs w:val="18"/>
                <w:lang w:eastAsia="en-US"/>
              </w:rPr>
            </w:pPr>
          </w:p>
        </w:tc>
        <w:tc>
          <w:tcPr>
            <w:tcW w:w="661" w:type="dxa"/>
            <w:tcBorders>
              <w:top w:val="nil"/>
              <w:left w:val="nil"/>
              <w:bottom w:val="nil"/>
              <w:right w:val="nil"/>
            </w:tcBorders>
          </w:tcPr>
          <w:p w14:paraId="2BF47F64" w14:textId="77777777" w:rsidR="00CD0B68" w:rsidRPr="001521D7" w:rsidRDefault="00CD0B68" w:rsidP="003A5F1C">
            <w:pPr>
              <w:snapToGrid w:val="0"/>
              <w:spacing w:line="160" w:lineRule="exact"/>
              <w:jc w:val="center"/>
              <w:rPr>
                <w:snapToGrid w:val="0"/>
                <w:sz w:val="18"/>
                <w:szCs w:val="18"/>
                <w:lang w:eastAsia="en-US"/>
              </w:rPr>
            </w:pPr>
          </w:p>
        </w:tc>
        <w:tc>
          <w:tcPr>
            <w:tcW w:w="850" w:type="dxa"/>
            <w:tcBorders>
              <w:top w:val="nil"/>
              <w:left w:val="nil"/>
              <w:bottom w:val="nil"/>
              <w:right w:val="nil"/>
            </w:tcBorders>
          </w:tcPr>
          <w:p w14:paraId="5DC7DC65" w14:textId="77777777" w:rsidR="00CD0B68" w:rsidRPr="001521D7" w:rsidRDefault="00CD0B68" w:rsidP="003A5F1C">
            <w:pPr>
              <w:snapToGrid w:val="0"/>
              <w:spacing w:line="160" w:lineRule="exact"/>
              <w:jc w:val="center"/>
              <w:rPr>
                <w:snapToGrid w:val="0"/>
                <w:sz w:val="18"/>
                <w:szCs w:val="18"/>
                <w:lang w:eastAsia="en-US"/>
              </w:rPr>
            </w:pPr>
          </w:p>
        </w:tc>
        <w:tc>
          <w:tcPr>
            <w:tcW w:w="1336" w:type="dxa"/>
            <w:gridSpan w:val="2"/>
            <w:tcBorders>
              <w:top w:val="nil"/>
              <w:left w:val="nil"/>
              <w:bottom w:val="nil"/>
              <w:right w:val="nil"/>
            </w:tcBorders>
          </w:tcPr>
          <w:p w14:paraId="575EE9F4" w14:textId="77777777" w:rsidR="00CD0B68" w:rsidRPr="001521D7" w:rsidRDefault="00CD0B68" w:rsidP="003A5F1C">
            <w:pPr>
              <w:snapToGrid w:val="0"/>
              <w:spacing w:line="160" w:lineRule="exact"/>
              <w:jc w:val="center"/>
              <w:rPr>
                <w:snapToGrid w:val="0"/>
                <w:sz w:val="18"/>
                <w:szCs w:val="18"/>
                <w:lang w:eastAsia="en-US"/>
              </w:rPr>
            </w:pPr>
          </w:p>
        </w:tc>
        <w:tc>
          <w:tcPr>
            <w:tcW w:w="1534" w:type="dxa"/>
            <w:tcBorders>
              <w:top w:val="nil"/>
              <w:left w:val="nil"/>
              <w:bottom w:val="nil"/>
              <w:right w:val="nil"/>
            </w:tcBorders>
          </w:tcPr>
          <w:p w14:paraId="6F42189E" w14:textId="77777777" w:rsidR="00CD0B68" w:rsidRPr="001521D7" w:rsidRDefault="00CD0B68" w:rsidP="003A5F1C">
            <w:pPr>
              <w:snapToGrid w:val="0"/>
              <w:spacing w:line="160" w:lineRule="exact"/>
              <w:jc w:val="center"/>
              <w:rPr>
                <w:snapToGrid w:val="0"/>
                <w:sz w:val="18"/>
                <w:szCs w:val="18"/>
                <w:lang w:eastAsia="en-US"/>
              </w:rPr>
            </w:pPr>
          </w:p>
        </w:tc>
        <w:tc>
          <w:tcPr>
            <w:tcW w:w="1436" w:type="dxa"/>
            <w:tcBorders>
              <w:top w:val="nil"/>
              <w:left w:val="nil"/>
              <w:bottom w:val="nil"/>
              <w:right w:val="nil"/>
            </w:tcBorders>
          </w:tcPr>
          <w:p w14:paraId="55B76394" w14:textId="77777777" w:rsidR="00CD0B68" w:rsidRPr="001521D7" w:rsidRDefault="00CD0B68" w:rsidP="003A5F1C">
            <w:pPr>
              <w:snapToGrid w:val="0"/>
              <w:spacing w:line="160" w:lineRule="exact"/>
              <w:jc w:val="center"/>
              <w:rPr>
                <w:snapToGrid w:val="0"/>
                <w:sz w:val="18"/>
                <w:szCs w:val="18"/>
                <w:lang w:eastAsia="en-US"/>
              </w:rPr>
            </w:pPr>
          </w:p>
        </w:tc>
      </w:tr>
      <w:tr w:rsidR="00CD0B68" w:rsidRPr="001521D7" w14:paraId="76175057" w14:textId="77777777" w:rsidTr="003A5F1C">
        <w:trPr>
          <w:cantSplit/>
          <w:trHeight w:val="121"/>
        </w:trPr>
        <w:tc>
          <w:tcPr>
            <w:tcW w:w="1680" w:type="dxa"/>
            <w:gridSpan w:val="2"/>
            <w:tcBorders>
              <w:top w:val="nil"/>
              <w:left w:val="nil"/>
              <w:bottom w:val="nil"/>
              <w:right w:val="nil"/>
            </w:tcBorders>
            <w:vAlign w:val="bottom"/>
          </w:tcPr>
          <w:p w14:paraId="374ED9BE" w14:textId="77777777" w:rsidR="00CD0B68" w:rsidRPr="001521D7" w:rsidRDefault="00CD0B68" w:rsidP="003A5F1C">
            <w:pPr>
              <w:pStyle w:val="4"/>
              <w:spacing w:line="240" w:lineRule="exact"/>
              <w:rPr>
                <w:color w:val="auto"/>
                <w:sz w:val="18"/>
                <w:szCs w:val="18"/>
              </w:rPr>
            </w:pPr>
          </w:p>
        </w:tc>
        <w:tc>
          <w:tcPr>
            <w:tcW w:w="3360" w:type="dxa"/>
            <w:gridSpan w:val="5"/>
            <w:tcBorders>
              <w:top w:val="nil"/>
              <w:left w:val="nil"/>
              <w:bottom w:val="nil"/>
              <w:right w:val="nil"/>
            </w:tcBorders>
            <w:vAlign w:val="bottom"/>
          </w:tcPr>
          <w:p w14:paraId="67041248" w14:textId="77777777" w:rsidR="00CD0B68" w:rsidRPr="001521D7" w:rsidRDefault="00CD0B68" w:rsidP="003A5F1C">
            <w:pPr>
              <w:tabs>
                <w:tab w:val="center" w:pos="432"/>
              </w:tabs>
              <w:snapToGrid w:val="0"/>
              <w:spacing w:line="240" w:lineRule="exact"/>
              <w:jc w:val="center"/>
              <w:rPr>
                <w:snapToGrid w:val="0"/>
                <w:sz w:val="18"/>
                <w:szCs w:val="18"/>
                <w:u w:val="single"/>
              </w:rPr>
            </w:pPr>
          </w:p>
        </w:tc>
        <w:tc>
          <w:tcPr>
            <w:tcW w:w="2186" w:type="dxa"/>
            <w:gridSpan w:val="3"/>
            <w:tcBorders>
              <w:top w:val="nil"/>
              <w:left w:val="nil"/>
              <w:bottom w:val="nil"/>
              <w:right w:val="nil"/>
            </w:tcBorders>
            <w:vAlign w:val="bottom"/>
          </w:tcPr>
          <w:p w14:paraId="223E4034" w14:textId="4B7C7F8B" w:rsidR="00CD0B68" w:rsidRPr="001521D7" w:rsidRDefault="00CD0B68" w:rsidP="003A5F1C">
            <w:pPr>
              <w:pStyle w:val="7"/>
              <w:tabs>
                <w:tab w:val="clear" w:pos="432"/>
                <w:tab w:val="center" w:pos="360"/>
              </w:tabs>
              <w:spacing w:line="240" w:lineRule="exact"/>
              <w:rPr>
                <w:color w:val="auto"/>
                <w:sz w:val="18"/>
                <w:szCs w:val="18"/>
              </w:rPr>
            </w:pPr>
            <w:r w:rsidRPr="001521D7">
              <w:rPr>
                <w:color w:val="auto"/>
                <w:sz w:val="18"/>
                <w:szCs w:val="18"/>
              </w:rPr>
              <w:t xml:space="preserve">Interest rates </w:t>
            </w:r>
            <w:proofErr w:type="gramStart"/>
            <w:r w:rsidRPr="001521D7">
              <w:rPr>
                <w:color w:val="auto"/>
                <w:sz w:val="18"/>
                <w:szCs w:val="18"/>
              </w:rPr>
              <w:t>on</w:t>
            </w:r>
            <w:r w:rsidRPr="001521D7">
              <w:rPr>
                <w:color w:val="auto"/>
                <w:sz w:val="18"/>
                <w:szCs w:val="18"/>
                <w:u w:val="none"/>
                <w:vertAlign w:val="superscript"/>
              </w:rPr>
              <w:t>(</w:t>
            </w:r>
            <w:proofErr w:type="gramEnd"/>
            <w:r w:rsidRPr="001521D7">
              <w:rPr>
                <w:color w:val="auto"/>
                <w:sz w:val="18"/>
                <w:szCs w:val="18"/>
                <w:u w:val="none"/>
                <w:vertAlign w:val="superscript"/>
              </w:rPr>
              <w:t>a)</w:t>
            </w:r>
            <w:r w:rsidR="00800A7B">
              <w:rPr>
                <w:color w:val="auto"/>
                <w:sz w:val="18"/>
                <w:szCs w:val="18"/>
                <w:u w:val="none"/>
                <w:vertAlign w:val="superscript"/>
              </w:rPr>
              <w:t>,</w:t>
            </w:r>
            <w:r w:rsidR="00800A7B" w:rsidRPr="00800A7B">
              <w:rPr>
                <w:sz w:val="18"/>
                <w:szCs w:val="18"/>
                <w:u w:val="none"/>
                <w:vertAlign w:val="superscript"/>
              </w:rPr>
              <w:t>(b)</w:t>
            </w:r>
          </w:p>
          <w:p w14:paraId="4931E1E2" w14:textId="77777777" w:rsidR="00CD0B68" w:rsidRPr="001521D7" w:rsidRDefault="00CD0B68" w:rsidP="003A5F1C">
            <w:pPr>
              <w:tabs>
                <w:tab w:val="center" w:pos="360"/>
              </w:tabs>
              <w:snapToGrid w:val="0"/>
              <w:spacing w:line="120" w:lineRule="exact"/>
              <w:rPr>
                <w:snapToGrid w:val="0"/>
                <w:sz w:val="18"/>
                <w:szCs w:val="18"/>
              </w:rPr>
            </w:pPr>
          </w:p>
        </w:tc>
        <w:tc>
          <w:tcPr>
            <w:tcW w:w="1534" w:type="dxa"/>
            <w:vMerge w:val="restart"/>
            <w:tcBorders>
              <w:top w:val="nil"/>
              <w:left w:val="nil"/>
              <w:right w:val="nil"/>
            </w:tcBorders>
            <w:vAlign w:val="bottom"/>
          </w:tcPr>
          <w:p w14:paraId="19B37086"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 xml:space="preserve">Number of AIs engaged in RMB </w:t>
            </w:r>
            <w:r w:rsidRPr="001521D7">
              <w:rPr>
                <w:snapToGrid w:val="0"/>
                <w:sz w:val="18"/>
                <w:szCs w:val="18"/>
                <w:u w:val="single"/>
              </w:rPr>
              <w:t>business</w:t>
            </w:r>
          </w:p>
        </w:tc>
        <w:tc>
          <w:tcPr>
            <w:tcW w:w="1436" w:type="dxa"/>
            <w:vMerge w:val="restart"/>
            <w:tcBorders>
              <w:top w:val="nil"/>
              <w:left w:val="nil"/>
              <w:right w:val="nil"/>
            </w:tcBorders>
            <w:vAlign w:val="bottom"/>
          </w:tcPr>
          <w:p w14:paraId="13F07ADB" w14:textId="77777777" w:rsidR="00CD0B68" w:rsidRPr="001521D7" w:rsidRDefault="00CD0B68" w:rsidP="003A5F1C">
            <w:pPr>
              <w:snapToGrid w:val="0"/>
              <w:spacing w:line="240" w:lineRule="exact"/>
              <w:ind w:leftChars="-45" w:left="-108" w:rightChars="-46" w:right="-110"/>
              <w:jc w:val="center"/>
              <w:rPr>
                <w:snapToGrid w:val="0"/>
                <w:sz w:val="18"/>
                <w:szCs w:val="18"/>
              </w:rPr>
            </w:pPr>
            <w:r w:rsidRPr="001521D7">
              <w:rPr>
                <w:snapToGrid w:val="0"/>
                <w:sz w:val="18"/>
                <w:szCs w:val="18"/>
              </w:rPr>
              <w:t>Amount of cross-border RMB</w:t>
            </w:r>
          </w:p>
          <w:p w14:paraId="0BA5E38D" w14:textId="77777777" w:rsidR="00CD0B68" w:rsidRPr="001521D7" w:rsidRDefault="00CD0B68" w:rsidP="003A5F1C">
            <w:pPr>
              <w:snapToGrid w:val="0"/>
              <w:spacing w:line="240" w:lineRule="exact"/>
              <w:ind w:leftChars="-45" w:left="-108" w:rightChars="-46" w:right="-110"/>
              <w:jc w:val="center"/>
              <w:rPr>
                <w:snapToGrid w:val="0"/>
                <w:sz w:val="18"/>
                <w:szCs w:val="18"/>
              </w:rPr>
            </w:pPr>
            <w:r w:rsidRPr="001521D7">
              <w:rPr>
                <w:snapToGrid w:val="0"/>
                <w:sz w:val="18"/>
                <w:szCs w:val="18"/>
              </w:rPr>
              <w:t xml:space="preserve"> </w:t>
            </w:r>
            <w:r w:rsidRPr="001521D7">
              <w:rPr>
                <w:snapToGrid w:val="0"/>
                <w:sz w:val="18"/>
                <w:szCs w:val="18"/>
                <w:u w:val="single"/>
              </w:rPr>
              <w:t>trade settlement</w:t>
            </w:r>
            <w:r w:rsidRPr="001521D7">
              <w:rPr>
                <w:snapToGrid w:val="0"/>
                <w:sz w:val="18"/>
                <w:szCs w:val="18"/>
                <w:vertAlign w:val="superscript"/>
              </w:rPr>
              <w:t>(c)</w:t>
            </w:r>
          </w:p>
        </w:tc>
      </w:tr>
      <w:tr w:rsidR="00CD0B68" w:rsidRPr="001521D7" w14:paraId="3B3390D0" w14:textId="77777777" w:rsidTr="003A5F1C">
        <w:trPr>
          <w:cantSplit/>
          <w:trHeight w:val="121"/>
        </w:trPr>
        <w:tc>
          <w:tcPr>
            <w:tcW w:w="1680" w:type="dxa"/>
            <w:gridSpan w:val="2"/>
            <w:tcBorders>
              <w:top w:val="nil"/>
              <w:left w:val="nil"/>
              <w:bottom w:val="nil"/>
              <w:right w:val="nil"/>
            </w:tcBorders>
            <w:vAlign w:val="bottom"/>
          </w:tcPr>
          <w:p w14:paraId="77721BAE" w14:textId="77777777" w:rsidR="00CD0B68" w:rsidRPr="001521D7" w:rsidRDefault="00CD0B68" w:rsidP="003A5F1C">
            <w:pPr>
              <w:pStyle w:val="8"/>
              <w:spacing w:line="240" w:lineRule="exact"/>
              <w:rPr>
                <w:snapToGrid w:val="0"/>
                <w:sz w:val="18"/>
                <w:szCs w:val="18"/>
                <w:lang w:eastAsia="en-US"/>
              </w:rPr>
            </w:pPr>
            <w:r w:rsidRPr="001521D7">
              <w:rPr>
                <w:sz w:val="18"/>
                <w:szCs w:val="18"/>
              </w:rPr>
              <w:t>At end of period</w:t>
            </w:r>
          </w:p>
        </w:tc>
        <w:tc>
          <w:tcPr>
            <w:tcW w:w="1112" w:type="dxa"/>
            <w:tcBorders>
              <w:top w:val="nil"/>
              <w:left w:val="nil"/>
              <w:bottom w:val="nil"/>
              <w:right w:val="nil"/>
            </w:tcBorders>
            <w:vAlign w:val="bottom"/>
          </w:tcPr>
          <w:p w14:paraId="6F9CC8A3"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Demand</w:t>
            </w:r>
          </w:p>
          <w:p w14:paraId="6CC9FABE" w14:textId="77777777" w:rsidR="00CD0B68" w:rsidRPr="001521D7" w:rsidRDefault="00CD0B68" w:rsidP="003A5F1C">
            <w:pPr>
              <w:snapToGrid w:val="0"/>
              <w:spacing w:line="240" w:lineRule="exact"/>
              <w:jc w:val="center"/>
              <w:rPr>
                <w:snapToGrid w:val="0"/>
                <w:sz w:val="18"/>
                <w:szCs w:val="18"/>
                <w:u w:val="single"/>
              </w:rPr>
            </w:pPr>
            <w:r w:rsidRPr="001521D7">
              <w:rPr>
                <w:snapToGrid w:val="0"/>
                <w:sz w:val="18"/>
                <w:szCs w:val="18"/>
              </w:rPr>
              <w:t>and savings</w:t>
            </w:r>
            <w:r w:rsidRPr="001521D7">
              <w:rPr>
                <w:snapToGrid w:val="0"/>
                <w:sz w:val="18"/>
                <w:szCs w:val="18"/>
                <w:lang w:eastAsia="en-US"/>
              </w:rPr>
              <w:t xml:space="preserve"> </w:t>
            </w:r>
            <w:r w:rsidRPr="001521D7">
              <w:rPr>
                <w:snapToGrid w:val="0"/>
                <w:sz w:val="18"/>
                <w:szCs w:val="18"/>
                <w:u w:val="single"/>
                <w:lang w:eastAsia="en-US"/>
              </w:rPr>
              <w:t>deposits</w:t>
            </w:r>
          </w:p>
        </w:tc>
        <w:tc>
          <w:tcPr>
            <w:tcW w:w="1134" w:type="dxa"/>
            <w:gridSpan w:val="2"/>
            <w:tcBorders>
              <w:top w:val="nil"/>
              <w:left w:val="nil"/>
              <w:bottom w:val="nil"/>
              <w:right w:val="nil"/>
            </w:tcBorders>
            <w:vAlign w:val="bottom"/>
          </w:tcPr>
          <w:p w14:paraId="1BA529A9" w14:textId="77777777" w:rsidR="00CD0B68" w:rsidRPr="001521D7" w:rsidRDefault="00CD0B68" w:rsidP="003A5F1C">
            <w:pPr>
              <w:tabs>
                <w:tab w:val="center" w:pos="360"/>
              </w:tabs>
              <w:snapToGrid w:val="0"/>
              <w:spacing w:line="240" w:lineRule="exact"/>
              <w:jc w:val="center"/>
              <w:rPr>
                <w:snapToGrid w:val="0"/>
                <w:sz w:val="18"/>
                <w:szCs w:val="18"/>
                <w:u w:val="single"/>
              </w:rPr>
            </w:pPr>
            <w:r w:rsidRPr="001521D7">
              <w:rPr>
                <w:snapToGrid w:val="0"/>
                <w:sz w:val="18"/>
                <w:szCs w:val="18"/>
                <w:lang w:eastAsia="en-US"/>
              </w:rPr>
              <w:t>Time</w:t>
            </w:r>
          </w:p>
          <w:p w14:paraId="2A3BFBC2" w14:textId="77777777" w:rsidR="00CD0B68" w:rsidRPr="001521D7" w:rsidRDefault="00CD0B68" w:rsidP="003A5F1C">
            <w:pPr>
              <w:tabs>
                <w:tab w:val="center" w:pos="360"/>
              </w:tabs>
              <w:snapToGrid w:val="0"/>
              <w:spacing w:line="240" w:lineRule="exact"/>
              <w:jc w:val="center"/>
              <w:rPr>
                <w:snapToGrid w:val="0"/>
                <w:sz w:val="18"/>
                <w:szCs w:val="18"/>
                <w:u w:val="single"/>
                <w:vertAlign w:val="superscript"/>
                <w:lang w:eastAsia="en-US"/>
              </w:rPr>
            </w:pPr>
            <w:r w:rsidRPr="001521D7">
              <w:rPr>
                <w:snapToGrid w:val="0"/>
                <w:sz w:val="18"/>
                <w:szCs w:val="18"/>
                <w:u w:val="single"/>
              </w:rPr>
              <w:t>d</w:t>
            </w:r>
            <w:r w:rsidRPr="001521D7">
              <w:rPr>
                <w:snapToGrid w:val="0"/>
                <w:sz w:val="18"/>
                <w:szCs w:val="18"/>
                <w:u w:val="single"/>
                <w:lang w:eastAsia="en-US"/>
              </w:rPr>
              <w:t>eposits</w:t>
            </w:r>
          </w:p>
        </w:tc>
        <w:tc>
          <w:tcPr>
            <w:tcW w:w="1114" w:type="dxa"/>
            <w:gridSpan w:val="2"/>
            <w:tcBorders>
              <w:top w:val="nil"/>
              <w:left w:val="nil"/>
              <w:bottom w:val="nil"/>
              <w:right w:val="nil"/>
            </w:tcBorders>
            <w:vAlign w:val="bottom"/>
          </w:tcPr>
          <w:p w14:paraId="5A360044" w14:textId="77777777" w:rsidR="00CD0B68" w:rsidRPr="001521D7" w:rsidRDefault="00CD0B68" w:rsidP="003A5F1C">
            <w:pPr>
              <w:tabs>
                <w:tab w:val="center" w:pos="360"/>
              </w:tabs>
              <w:snapToGrid w:val="0"/>
              <w:spacing w:line="240" w:lineRule="exact"/>
              <w:jc w:val="center"/>
              <w:rPr>
                <w:snapToGrid w:val="0"/>
                <w:sz w:val="18"/>
                <w:szCs w:val="18"/>
                <w:u w:val="single"/>
                <w:vertAlign w:val="superscript"/>
                <w:lang w:eastAsia="en-US"/>
              </w:rPr>
            </w:pPr>
            <w:r w:rsidRPr="001521D7">
              <w:rPr>
                <w:snapToGrid w:val="0"/>
                <w:sz w:val="18"/>
                <w:szCs w:val="18"/>
              </w:rPr>
              <w:t xml:space="preserve">Customer </w:t>
            </w:r>
            <w:r w:rsidRPr="001521D7">
              <w:rPr>
                <w:snapToGrid w:val="0"/>
                <w:sz w:val="18"/>
                <w:szCs w:val="18"/>
                <w:u w:val="single"/>
              </w:rPr>
              <w:t>d</w:t>
            </w:r>
            <w:r w:rsidRPr="001521D7">
              <w:rPr>
                <w:snapToGrid w:val="0"/>
                <w:sz w:val="18"/>
                <w:szCs w:val="18"/>
                <w:u w:val="single"/>
                <w:lang w:eastAsia="en-US"/>
              </w:rPr>
              <w:t>eposits</w:t>
            </w:r>
          </w:p>
        </w:tc>
        <w:tc>
          <w:tcPr>
            <w:tcW w:w="960" w:type="dxa"/>
            <w:gridSpan w:val="2"/>
            <w:tcBorders>
              <w:top w:val="nil"/>
              <w:left w:val="nil"/>
              <w:bottom w:val="nil"/>
              <w:right w:val="nil"/>
            </w:tcBorders>
            <w:vAlign w:val="bottom"/>
          </w:tcPr>
          <w:p w14:paraId="64B512C8" w14:textId="77777777" w:rsidR="00CD0B68" w:rsidRPr="001521D7" w:rsidRDefault="00CD0B68" w:rsidP="003A5F1C">
            <w:pPr>
              <w:snapToGrid w:val="0"/>
              <w:spacing w:line="240" w:lineRule="exact"/>
              <w:ind w:left="-164"/>
              <w:jc w:val="center"/>
              <w:rPr>
                <w:snapToGrid w:val="0"/>
                <w:sz w:val="18"/>
                <w:szCs w:val="18"/>
              </w:rPr>
            </w:pPr>
            <w:r w:rsidRPr="001521D7">
              <w:rPr>
                <w:snapToGrid w:val="0"/>
                <w:sz w:val="18"/>
                <w:szCs w:val="18"/>
              </w:rPr>
              <w:t>Savings</w:t>
            </w:r>
          </w:p>
          <w:p w14:paraId="119E79F2" w14:textId="1531EC08" w:rsidR="00CD0B68" w:rsidRPr="001521D7" w:rsidRDefault="00CD0B68" w:rsidP="00800A7B">
            <w:pPr>
              <w:snapToGrid w:val="0"/>
              <w:spacing w:line="240" w:lineRule="exact"/>
              <w:ind w:left="-164"/>
              <w:jc w:val="center"/>
              <w:rPr>
                <w:snapToGrid w:val="0"/>
                <w:sz w:val="18"/>
                <w:szCs w:val="18"/>
                <w:vertAlign w:val="superscript"/>
                <w:lang w:eastAsia="en-US"/>
              </w:rPr>
            </w:pPr>
            <w:r w:rsidRPr="001521D7">
              <w:rPr>
                <w:snapToGrid w:val="0"/>
                <w:sz w:val="18"/>
                <w:szCs w:val="18"/>
                <w:u w:val="single"/>
                <w:lang w:eastAsia="en-US"/>
              </w:rPr>
              <w:t>deposits</w:t>
            </w:r>
            <w:r w:rsidR="00800A7B">
              <w:rPr>
                <w:snapToGrid w:val="0"/>
                <w:sz w:val="18"/>
                <w:szCs w:val="18"/>
                <w:vertAlign w:val="superscript"/>
              </w:rPr>
              <w:t xml:space="preserve"> </w:t>
            </w:r>
          </w:p>
        </w:tc>
        <w:tc>
          <w:tcPr>
            <w:tcW w:w="1226" w:type="dxa"/>
            <w:tcBorders>
              <w:top w:val="nil"/>
              <w:left w:val="nil"/>
              <w:bottom w:val="nil"/>
              <w:right w:val="nil"/>
            </w:tcBorders>
            <w:vAlign w:val="bottom"/>
          </w:tcPr>
          <w:p w14:paraId="07B8F2FD" w14:textId="77777777" w:rsidR="00CD0B68" w:rsidRPr="001521D7" w:rsidRDefault="00CD0B68" w:rsidP="003A5F1C">
            <w:pPr>
              <w:tabs>
                <w:tab w:val="center" w:pos="334"/>
              </w:tabs>
              <w:snapToGrid w:val="0"/>
              <w:spacing w:line="240" w:lineRule="exact"/>
              <w:jc w:val="center"/>
              <w:rPr>
                <w:snapToGrid w:val="0"/>
                <w:sz w:val="18"/>
                <w:szCs w:val="18"/>
              </w:rPr>
            </w:pPr>
            <w:r w:rsidRPr="001521D7">
              <w:rPr>
                <w:snapToGrid w:val="0"/>
                <w:sz w:val="18"/>
                <w:szCs w:val="18"/>
              </w:rPr>
              <w:t>Three-month</w:t>
            </w:r>
          </w:p>
          <w:p w14:paraId="5D4E7E9E" w14:textId="683E86E6" w:rsidR="00CD0B68" w:rsidRPr="001521D7" w:rsidRDefault="00CD0B68" w:rsidP="00800A7B">
            <w:pPr>
              <w:tabs>
                <w:tab w:val="center" w:pos="334"/>
              </w:tabs>
              <w:snapToGrid w:val="0"/>
              <w:spacing w:line="240" w:lineRule="exact"/>
              <w:jc w:val="center"/>
              <w:rPr>
                <w:snapToGrid w:val="0"/>
                <w:sz w:val="18"/>
                <w:szCs w:val="18"/>
                <w:u w:val="single"/>
                <w:vertAlign w:val="superscript"/>
                <w:lang w:eastAsia="en-US"/>
              </w:rPr>
            </w:pPr>
            <w:r w:rsidRPr="001521D7">
              <w:rPr>
                <w:snapToGrid w:val="0"/>
                <w:sz w:val="18"/>
                <w:szCs w:val="18"/>
                <w:u w:val="single"/>
              </w:rPr>
              <w:t>time deposits</w:t>
            </w:r>
          </w:p>
        </w:tc>
        <w:tc>
          <w:tcPr>
            <w:tcW w:w="1534" w:type="dxa"/>
            <w:vMerge/>
            <w:tcBorders>
              <w:left w:val="nil"/>
              <w:bottom w:val="nil"/>
              <w:right w:val="nil"/>
            </w:tcBorders>
            <w:vAlign w:val="bottom"/>
          </w:tcPr>
          <w:p w14:paraId="275C61C5" w14:textId="77777777" w:rsidR="00CD0B68" w:rsidRPr="001521D7" w:rsidRDefault="00CD0B68" w:rsidP="003A5F1C">
            <w:pPr>
              <w:snapToGrid w:val="0"/>
              <w:spacing w:line="240" w:lineRule="exact"/>
              <w:jc w:val="center"/>
              <w:rPr>
                <w:snapToGrid w:val="0"/>
                <w:sz w:val="18"/>
                <w:szCs w:val="18"/>
                <w:u w:val="single"/>
                <w:lang w:eastAsia="en-US"/>
              </w:rPr>
            </w:pPr>
          </w:p>
        </w:tc>
        <w:tc>
          <w:tcPr>
            <w:tcW w:w="1436" w:type="dxa"/>
            <w:vMerge/>
            <w:tcBorders>
              <w:left w:val="nil"/>
              <w:bottom w:val="nil"/>
              <w:right w:val="nil"/>
            </w:tcBorders>
            <w:vAlign w:val="bottom"/>
          </w:tcPr>
          <w:p w14:paraId="1E1F8B66" w14:textId="77777777" w:rsidR="00CD0B68" w:rsidRPr="001521D7" w:rsidRDefault="00CD0B68" w:rsidP="003A5F1C">
            <w:pPr>
              <w:snapToGrid w:val="0"/>
              <w:spacing w:line="240" w:lineRule="exact"/>
              <w:jc w:val="center"/>
              <w:rPr>
                <w:snapToGrid w:val="0"/>
                <w:sz w:val="18"/>
                <w:szCs w:val="18"/>
                <w:u w:val="single"/>
                <w:lang w:eastAsia="en-US"/>
              </w:rPr>
            </w:pPr>
          </w:p>
        </w:tc>
      </w:tr>
      <w:tr w:rsidR="00CD0B68" w:rsidRPr="001521D7" w14:paraId="1DFB7A1A" w14:textId="77777777" w:rsidTr="003A5F1C">
        <w:tc>
          <w:tcPr>
            <w:tcW w:w="959" w:type="dxa"/>
            <w:tcBorders>
              <w:top w:val="nil"/>
              <w:left w:val="nil"/>
              <w:bottom w:val="nil"/>
              <w:right w:val="nil"/>
            </w:tcBorders>
          </w:tcPr>
          <w:p w14:paraId="44473D59" w14:textId="77777777" w:rsidR="00CD0B68" w:rsidRPr="001521D7" w:rsidRDefault="00CD0B68" w:rsidP="003A5F1C">
            <w:pPr>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7C096B9A" w14:textId="77777777" w:rsidR="00CD0B68" w:rsidRPr="001521D7" w:rsidRDefault="00CD0B68" w:rsidP="003A5F1C">
            <w:pPr>
              <w:snapToGrid w:val="0"/>
              <w:spacing w:line="240" w:lineRule="exact"/>
              <w:rPr>
                <w:snapToGrid w:val="0"/>
                <w:sz w:val="18"/>
                <w:szCs w:val="18"/>
                <w:lang w:eastAsia="en-US"/>
              </w:rPr>
            </w:pPr>
          </w:p>
        </w:tc>
        <w:tc>
          <w:tcPr>
            <w:tcW w:w="1112" w:type="dxa"/>
            <w:tcBorders>
              <w:top w:val="nil"/>
              <w:left w:val="nil"/>
              <w:bottom w:val="nil"/>
              <w:right w:val="nil"/>
            </w:tcBorders>
          </w:tcPr>
          <w:p w14:paraId="1071DED8"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 xml:space="preserve">(RMB </w:t>
            </w:r>
            <w:proofErr w:type="spellStart"/>
            <w:r w:rsidRPr="001521D7">
              <w:rPr>
                <w:snapToGrid w:val="0"/>
                <w:sz w:val="18"/>
                <w:szCs w:val="18"/>
              </w:rPr>
              <w:t>Mn</w:t>
            </w:r>
            <w:proofErr w:type="spellEnd"/>
            <w:r w:rsidRPr="001521D7">
              <w:rPr>
                <w:snapToGrid w:val="0"/>
                <w:sz w:val="18"/>
                <w:szCs w:val="18"/>
              </w:rPr>
              <w:t>)</w:t>
            </w:r>
          </w:p>
        </w:tc>
        <w:tc>
          <w:tcPr>
            <w:tcW w:w="1134" w:type="dxa"/>
            <w:gridSpan w:val="2"/>
            <w:tcBorders>
              <w:top w:val="nil"/>
              <w:left w:val="nil"/>
              <w:bottom w:val="nil"/>
              <w:right w:val="nil"/>
            </w:tcBorders>
          </w:tcPr>
          <w:p w14:paraId="7B7ECD85" w14:textId="77777777" w:rsidR="00CD0B68" w:rsidRPr="001521D7" w:rsidRDefault="00CD0B68" w:rsidP="003A5F1C">
            <w:pPr>
              <w:snapToGrid w:val="0"/>
              <w:spacing w:line="240" w:lineRule="exact"/>
              <w:jc w:val="center"/>
              <w:rPr>
                <w:snapToGrid w:val="0"/>
                <w:sz w:val="18"/>
                <w:szCs w:val="18"/>
                <w:lang w:eastAsia="en-US"/>
              </w:rPr>
            </w:pPr>
            <w:r w:rsidRPr="001521D7">
              <w:rPr>
                <w:snapToGrid w:val="0"/>
                <w:sz w:val="18"/>
                <w:szCs w:val="18"/>
              </w:rPr>
              <w:t xml:space="preserve">(RMB </w:t>
            </w:r>
            <w:proofErr w:type="spellStart"/>
            <w:r w:rsidRPr="001521D7">
              <w:rPr>
                <w:snapToGrid w:val="0"/>
                <w:sz w:val="18"/>
                <w:szCs w:val="18"/>
              </w:rPr>
              <w:t>Mn</w:t>
            </w:r>
            <w:proofErr w:type="spellEnd"/>
            <w:r w:rsidRPr="001521D7">
              <w:rPr>
                <w:snapToGrid w:val="0"/>
                <w:sz w:val="18"/>
                <w:szCs w:val="18"/>
              </w:rPr>
              <w:t>)</w:t>
            </w:r>
          </w:p>
        </w:tc>
        <w:tc>
          <w:tcPr>
            <w:tcW w:w="1114" w:type="dxa"/>
            <w:gridSpan w:val="2"/>
            <w:tcBorders>
              <w:top w:val="nil"/>
              <w:left w:val="nil"/>
              <w:bottom w:val="nil"/>
              <w:right w:val="nil"/>
            </w:tcBorders>
          </w:tcPr>
          <w:p w14:paraId="4A9F6B57" w14:textId="77777777" w:rsidR="00CD0B68" w:rsidRPr="001521D7" w:rsidRDefault="00CD0B68" w:rsidP="003A5F1C">
            <w:pPr>
              <w:snapToGrid w:val="0"/>
              <w:spacing w:line="240" w:lineRule="exact"/>
              <w:jc w:val="center"/>
              <w:rPr>
                <w:snapToGrid w:val="0"/>
                <w:sz w:val="18"/>
                <w:szCs w:val="18"/>
                <w:lang w:eastAsia="en-US"/>
              </w:rPr>
            </w:pPr>
            <w:r w:rsidRPr="001521D7">
              <w:rPr>
                <w:snapToGrid w:val="0"/>
                <w:sz w:val="18"/>
                <w:szCs w:val="18"/>
              </w:rPr>
              <w:t xml:space="preserve">(RMB </w:t>
            </w:r>
            <w:proofErr w:type="spellStart"/>
            <w:r w:rsidRPr="001521D7">
              <w:rPr>
                <w:snapToGrid w:val="0"/>
                <w:sz w:val="18"/>
                <w:szCs w:val="18"/>
              </w:rPr>
              <w:t>Mn</w:t>
            </w:r>
            <w:proofErr w:type="spellEnd"/>
            <w:r w:rsidRPr="001521D7">
              <w:rPr>
                <w:snapToGrid w:val="0"/>
                <w:sz w:val="18"/>
                <w:szCs w:val="18"/>
              </w:rPr>
              <w:t>)</w:t>
            </w:r>
          </w:p>
        </w:tc>
        <w:tc>
          <w:tcPr>
            <w:tcW w:w="960" w:type="dxa"/>
            <w:gridSpan w:val="2"/>
            <w:tcBorders>
              <w:top w:val="nil"/>
              <w:left w:val="nil"/>
              <w:bottom w:val="nil"/>
              <w:right w:val="nil"/>
            </w:tcBorders>
          </w:tcPr>
          <w:p w14:paraId="60E5C48A" w14:textId="77777777" w:rsidR="00CD0B68" w:rsidRPr="001521D7" w:rsidRDefault="00CD0B68" w:rsidP="003A5F1C">
            <w:pPr>
              <w:snapToGrid w:val="0"/>
              <w:spacing w:line="240" w:lineRule="exact"/>
              <w:rPr>
                <w:snapToGrid w:val="0"/>
                <w:sz w:val="18"/>
                <w:szCs w:val="18"/>
              </w:rPr>
            </w:pPr>
            <w:r w:rsidRPr="001521D7">
              <w:rPr>
                <w:snapToGrid w:val="0"/>
                <w:sz w:val="18"/>
                <w:szCs w:val="18"/>
              </w:rPr>
              <w:t xml:space="preserve">  (%)</w:t>
            </w:r>
          </w:p>
        </w:tc>
        <w:tc>
          <w:tcPr>
            <w:tcW w:w="1226" w:type="dxa"/>
            <w:tcBorders>
              <w:top w:val="nil"/>
              <w:left w:val="nil"/>
              <w:bottom w:val="nil"/>
              <w:right w:val="nil"/>
            </w:tcBorders>
          </w:tcPr>
          <w:p w14:paraId="69B1DD76" w14:textId="77777777" w:rsidR="00CD0B68" w:rsidRPr="001521D7" w:rsidRDefault="00CD0B68" w:rsidP="003A5F1C">
            <w:pPr>
              <w:snapToGrid w:val="0"/>
              <w:spacing w:line="240" w:lineRule="exact"/>
              <w:jc w:val="center"/>
              <w:rPr>
                <w:snapToGrid w:val="0"/>
                <w:sz w:val="18"/>
                <w:szCs w:val="18"/>
                <w:lang w:eastAsia="en-US"/>
              </w:rPr>
            </w:pPr>
            <w:r w:rsidRPr="001521D7">
              <w:rPr>
                <w:snapToGrid w:val="0"/>
                <w:sz w:val="18"/>
                <w:szCs w:val="18"/>
              </w:rPr>
              <w:t>(%)</w:t>
            </w:r>
          </w:p>
        </w:tc>
        <w:tc>
          <w:tcPr>
            <w:tcW w:w="1534" w:type="dxa"/>
            <w:tcBorders>
              <w:top w:val="nil"/>
              <w:left w:val="nil"/>
              <w:bottom w:val="nil"/>
              <w:right w:val="nil"/>
            </w:tcBorders>
          </w:tcPr>
          <w:p w14:paraId="6789F751" w14:textId="77777777" w:rsidR="00CD0B68" w:rsidRPr="001521D7" w:rsidRDefault="00CD0B68" w:rsidP="003A5F1C">
            <w:pPr>
              <w:snapToGrid w:val="0"/>
              <w:spacing w:line="240" w:lineRule="exact"/>
              <w:jc w:val="center"/>
              <w:rPr>
                <w:snapToGrid w:val="0"/>
                <w:sz w:val="18"/>
                <w:szCs w:val="18"/>
                <w:lang w:eastAsia="en-US"/>
              </w:rPr>
            </w:pPr>
          </w:p>
        </w:tc>
        <w:tc>
          <w:tcPr>
            <w:tcW w:w="1436" w:type="dxa"/>
            <w:tcBorders>
              <w:top w:val="nil"/>
              <w:left w:val="nil"/>
              <w:bottom w:val="nil"/>
              <w:right w:val="nil"/>
            </w:tcBorders>
          </w:tcPr>
          <w:p w14:paraId="32E1DD81" w14:textId="77777777" w:rsidR="00CD0B68" w:rsidRPr="001521D7" w:rsidRDefault="00CD0B68" w:rsidP="003A5F1C">
            <w:pPr>
              <w:snapToGrid w:val="0"/>
              <w:spacing w:line="240" w:lineRule="exact"/>
              <w:jc w:val="center"/>
              <w:rPr>
                <w:snapToGrid w:val="0"/>
                <w:sz w:val="18"/>
                <w:szCs w:val="18"/>
              </w:rPr>
            </w:pPr>
            <w:r w:rsidRPr="001521D7">
              <w:rPr>
                <w:snapToGrid w:val="0"/>
                <w:sz w:val="18"/>
                <w:szCs w:val="18"/>
              </w:rPr>
              <w:t xml:space="preserve">(RMB </w:t>
            </w:r>
            <w:proofErr w:type="spellStart"/>
            <w:r w:rsidRPr="001521D7">
              <w:rPr>
                <w:snapToGrid w:val="0"/>
                <w:sz w:val="18"/>
                <w:szCs w:val="18"/>
              </w:rPr>
              <w:t>Mn</w:t>
            </w:r>
            <w:proofErr w:type="spellEnd"/>
            <w:r w:rsidRPr="001521D7">
              <w:rPr>
                <w:snapToGrid w:val="0"/>
                <w:sz w:val="18"/>
                <w:szCs w:val="18"/>
              </w:rPr>
              <w:t>)</w:t>
            </w:r>
          </w:p>
        </w:tc>
      </w:tr>
      <w:tr w:rsidR="00CD0B68" w:rsidRPr="001521D7" w14:paraId="00B53FD0" w14:textId="77777777" w:rsidTr="003A5F1C">
        <w:tc>
          <w:tcPr>
            <w:tcW w:w="959" w:type="dxa"/>
            <w:tcBorders>
              <w:top w:val="nil"/>
              <w:left w:val="nil"/>
              <w:bottom w:val="nil"/>
              <w:right w:val="nil"/>
            </w:tcBorders>
          </w:tcPr>
          <w:p w14:paraId="538801EC"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23BEA9B5" w14:textId="77777777" w:rsidR="00CD0B68" w:rsidRPr="001521D7"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6481389A" w14:textId="77777777" w:rsidR="00CD0B68" w:rsidRPr="001521D7" w:rsidRDefault="00CD0B68" w:rsidP="003A5F1C">
            <w:pPr>
              <w:snapToGrid w:val="0"/>
              <w:spacing w:line="160" w:lineRule="exact"/>
              <w:ind w:rightChars="145" w:right="348"/>
              <w:jc w:val="right"/>
              <w:rPr>
                <w:snapToGrid w:val="0"/>
                <w:sz w:val="18"/>
                <w:szCs w:val="18"/>
              </w:rPr>
            </w:pPr>
          </w:p>
        </w:tc>
        <w:tc>
          <w:tcPr>
            <w:tcW w:w="1134" w:type="dxa"/>
            <w:gridSpan w:val="2"/>
            <w:tcBorders>
              <w:top w:val="nil"/>
              <w:left w:val="nil"/>
              <w:bottom w:val="nil"/>
              <w:right w:val="nil"/>
            </w:tcBorders>
          </w:tcPr>
          <w:p w14:paraId="4C656075" w14:textId="77777777" w:rsidR="00CD0B68" w:rsidRPr="001521D7" w:rsidRDefault="00CD0B68" w:rsidP="003A5F1C">
            <w:pPr>
              <w:snapToGrid w:val="0"/>
              <w:spacing w:line="160" w:lineRule="exact"/>
              <w:ind w:rightChars="100" w:right="240"/>
              <w:jc w:val="right"/>
              <w:rPr>
                <w:snapToGrid w:val="0"/>
                <w:sz w:val="18"/>
                <w:szCs w:val="18"/>
              </w:rPr>
            </w:pPr>
          </w:p>
        </w:tc>
        <w:tc>
          <w:tcPr>
            <w:tcW w:w="1114" w:type="dxa"/>
            <w:gridSpan w:val="2"/>
            <w:tcBorders>
              <w:top w:val="nil"/>
              <w:left w:val="nil"/>
              <w:bottom w:val="nil"/>
              <w:right w:val="nil"/>
            </w:tcBorders>
          </w:tcPr>
          <w:p w14:paraId="683253A6" w14:textId="77777777" w:rsidR="00CD0B68" w:rsidRPr="001521D7" w:rsidRDefault="00CD0B68" w:rsidP="003A5F1C">
            <w:pPr>
              <w:snapToGrid w:val="0"/>
              <w:spacing w:line="160" w:lineRule="exact"/>
              <w:ind w:rightChars="100" w:right="240"/>
              <w:jc w:val="right"/>
              <w:rPr>
                <w:snapToGrid w:val="0"/>
                <w:sz w:val="18"/>
                <w:szCs w:val="18"/>
              </w:rPr>
            </w:pPr>
          </w:p>
        </w:tc>
        <w:tc>
          <w:tcPr>
            <w:tcW w:w="960" w:type="dxa"/>
            <w:gridSpan w:val="2"/>
            <w:tcBorders>
              <w:top w:val="nil"/>
              <w:left w:val="nil"/>
              <w:bottom w:val="nil"/>
              <w:right w:val="nil"/>
            </w:tcBorders>
          </w:tcPr>
          <w:p w14:paraId="6DBFFDC4" w14:textId="77777777" w:rsidR="00CD0B68" w:rsidRPr="001521D7" w:rsidRDefault="00CD0B68" w:rsidP="003A5F1C">
            <w:pPr>
              <w:snapToGrid w:val="0"/>
              <w:spacing w:line="160" w:lineRule="exact"/>
              <w:jc w:val="center"/>
              <w:rPr>
                <w:snapToGrid w:val="0"/>
                <w:sz w:val="18"/>
                <w:szCs w:val="18"/>
              </w:rPr>
            </w:pPr>
          </w:p>
        </w:tc>
        <w:tc>
          <w:tcPr>
            <w:tcW w:w="1226" w:type="dxa"/>
            <w:tcBorders>
              <w:top w:val="nil"/>
              <w:left w:val="nil"/>
              <w:bottom w:val="nil"/>
              <w:right w:val="nil"/>
            </w:tcBorders>
          </w:tcPr>
          <w:p w14:paraId="797728B5" w14:textId="77777777" w:rsidR="00CD0B68" w:rsidRPr="001521D7" w:rsidRDefault="00CD0B68" w:rsidP="003A5F1C">
            <w:pPr>
              <w:snapToGrid w:val="0"/>
              <w:spacing w:line="160" w:lineRule="exact"/>
              <w:jc w:val="center"/>
              <w:rPr>
                <w:snapToGrid w:val="0"/>
                <w:sz w:val="18"/>
                <w:szCs w:val="18"/>
              </w:rPr>
            </w:pPr>
          </w:p>
        </w:tc>
        <w:tc>
          <w:tcPr>
            <w:tcW w:w="1534" w:type="dxa"/>
            <w:tcBorders>
              <w:top w:val="nil"/>
              <w:left w:val="nil"/>
              <w:bottom w:val="nil"/>
              <w:right w:val="nil"/>
            </w:tcBorders>
          </w:tcPr>
          <w:p w14:paraId="6B61A628" w14:textId="77777777" w:rsidR="00CD0B68" w:rsidRPr="001521D7" w:rsidRDefault="00CD0B68" w:rsidP="003A5F1C">
            <w:pPr>
              <w:snapToGrid w:val="0"/>
              <w:spacing w:line="160" w:lineRule="exact"/>
              <w:jc w:val="center"/>
              <w:rPr>
                <w:snapToGrid w:val="0"/>
                <w:sz w:val="18"/>
                <w:szCs w:val="18"/>
              </w:rPr>
            </w:pPr>
          </w:p>
        </w:tc>
        <w:tc>
          <w:tcPr>
            <w:tcW w:w="1436" w:type="dxa"/>
            <w:tcBorders>
              <w:top w:val="nil"/>
              <w:left w:val="nil"/>
              <w:bottom w:val="nil"/>
              <w:right w:val="nil"/>
            </w:tcBorders>
          </w:tcPr>
          <w:p w14:paraId="1C3036DB" w14:textId="77777777" w:rsidR="00CD0B68" w:rsidRPr="001521D7" w:rsidRDefault="00CD0B68" w:rsidP="003A5F1C">
            <w:pPr>
              <w:snapToGrid w:val="0"/>
              <w:spacing w:line="160" w:lineRule="exact"/>
              <w:jc w:val="center"/>
              <w:rPr>
                <w:snapToGrid w:val="0"/>
                <w:sz w:val="18"/>
                <w:szCs w:val="18"/>
              </w:rPr>
            </w:pPr>
          </w:p>
        </w:tc>
      </w:tr>
      <w:tr w:rsidR="00CD0B68" w:rsidRPr="001521D7" w14:paraId="7CEC101E" w14:textId="77777777" w:rsidTr="003A5F1C">
        <w:trPr>
          <w:trHeight w:val="173"/>
        </w:trPr>
        <w:tc>
          <w:tcPr>
            <w:tcW w:w="959" w:type="dxa"/>
            <w:tcBorders>
              <w:top w:val="nil"/>
              <w:left w:val="nil"/>
              <w:bottom w:val="nil"/>
              <w:right w:val="nil"/>
            </w:tcBorders>
          </w:tcPr>
          <w:p w14:paraId="445DB048" w14:textId="77777777" w:rsidR="00CD0B68" w:rsidRPr="001521D7" w:rsidRDefault="00CD0B68" w:rsidP="003A5F1C">
            <w:pPr>
              <w:tabs>
                <w:tab w:val="left" w:pos="1080"/>
              </w:tabs>
              <w:adjustRightInd w:val="0"/>
              <w:snapToGrid w:val="0"/>
              <w:spacing w:line="240" w:lineRule="exact"/>
              <w:rPr>
                <w:snapToGrid w:val="0"/>
                <w:sz w:val="18"/>
                <w:szCs w:val="18"/>
              </w:rPr>
            </w:pPr>
            <w:r w:rsidRPr="001521D7">
              <w:rPr>
                <w:snapToGrid w:val="0"/>
                <w:sz w:val="18"/>
                <w:szCs w:val="18"/>
                <w:lang w:eastAsia="en-US"/>
              </w:rPr>
              <w:t>2022</w:t>
            </w:r>
          </w:p>
        </w:tc>
        <w:tc>
          <w:tcPr>
            <w:tcW w:w="721" w:type="dxa"/>
            <w:tcBorders>
              <w:top w:val="nil"/>
              <w:left w:val="nil"/>
              <w:bottom w:val="nil"/>
              <w:right w:val="nil"/>
            </w:tcBorders>
          </w:tcPr>
          <w:p w14:paraId="594089F4" w14:textId="77777777" w:rsidR="00CD0B68" w:rsidRPr="001521D7" w:rsidRDefault="00CD0B68" w:rsidP="003A5F1C">
            <w:pPr>
              <w:snapToGrid w:val="0"/>
              <w:spacing w:line="240" w:lineRule="exact"/>
              <w:rPr>
                <w:snapToGrid w:val="0"/>
                <w:sz w:val="18"/>
                <w:szCs w:val="18"/>
                <w:lang w:eastAsia="en-US"/>
              </w:rPr>
            </w:pPr>
            <w:r w:rsidRPr="001521D7">
              <w:rPr>
                <w:snapToGrid w:val="0"/>
                <w:sz w:val="18"/>
                <w:szCs w:val="18"/>
                <w:lang w:eastAsia="en-US"/>
              </w:rPr>
              <w:t>Q1</w:t>
            </w:r>
          </w:p>
        </w:tc>
        <w:tc>
          <w:tcPr>
            <w:tcW w:w="1112" w:type="dxa"/>
            <w:tcBorders>
              <w:top w:val="nil"/>
              <w:left w:val="nil"/>
              <w:bottom w:val="nil"/>
              <w:right w:val="nil"/>
            </w:tcBorders>
            <w:vAlign w:val="center"/>
          </w:tcPr>
          <w:p w14:paraId="1BF94C1B" w14:textId="77777777" w:rsidR="00CD0B68" w:rsidRPr="001521D7" w:rsidRDefault="00CD0B68" w:rsidP="003A5F1C">
            <w:pPr>
              <w:snapToGrid w:val="0"/>
              <w:spacing w:line="240" w:lineRule="exact"/>
              <w:ind w:rightChars="69" w:right="166"/>
              <w:jc w:val="right"/>
              <w:rPr>
                <w:sz w:val="18"/>
                <w:szCs w:val="18"/>
              </w:rPr>
            </w:pPr>
            <w:r w:rsidRPr="001521D7">
              <w:rPr>
                <w:bCs/>
                <w:sz w:val="18"/>
                <w:szCs w:val="18"/>
              </w:rPr>
              <w:t>272,981</w:t>
            </w:r>
          </w:p>
        </w:tc>
        <w:tc>
          <w:tcPr>
            <w:tcW w:w="1134" w:type="dxa"/>
            <w:gridSpan w:val="2"/>
            <w:tcBorders>
              <w:top w:val="nil"/>
              <w:left w:val="nil"/>
              <w:bottom w:val="nil"/>
              <w:right w:val="nil"/>
            </w:tcBorders>
            <w:vAlign w:val="center"/>
          </w:tcPr>
          <w:p w14:paraId="45E961F4" w14:textId="77777777" w:rsidR="00CD0B68" w:rsidRPr="001521D7" w:rsidRDefault="00CD0B68" w:rsidP="003A5F1C">
            <w:pPr>
              <w:snapToGrid w:val="0"/>
              <w:spacing w:line="240" w:lineRule="exact"/>
              <w:ind w:rightChars="50" w:right="120"/>
              <w:jc w:val="right"/>
              <w:rPr>
                <w:sz w:val="18"/>
                <w:szCs w:val="18"/>
              </w:rPr>
            </w:pPr>
            <w:r w:rsidRPr="001521D7">
              <w:rPr>
                <w:bCs/>
                <w:sz w:val="18"/>
                <w:szCs w:val="18"/>
              </w:rPr>
              <w:t>518,361</w:t>
            </w:r>
          </w:p>
        </w:tc>
        <w:tc>
          <w:tcPr>
            <w:tcW w:w="1114" w:type="dxa"/>
            <w:gridSpan w:val="2"/>
            <w:tcBorders>
              <w:top w:val="nil"/>
              <w:left w:val="nil"/>
              <w:bottom w:val="nil"/>
              <w:right w:val="nil"/>
            </w:tcBorders>
            <w:vAlign w:val="center"/>
          </w:tcPr>
          <w:p w14:paraId="255FA5AF" w14:textId="77777777" w:rsidR="00CD0B68" w:rsidRPr="001521D7" w:rsidRDefault="00CD0B68" w:rsidP="003A5F1C">
            <w:pPr>
              <w:snapToGrid w:val="0"/>
              <w:spacing w:line="240" w:lineRule="exact"/>
              <w:ind w:rightChars="69" w:right="166"/>
              <w:jc w:val="right"/>
              <w:rPr>
                <w:sz w:val="18"/>
                <w:szCs w:val="18"/>
              </w:rPr>
            </w:pPr>
            <w:r w:rsidRPr="001521D7">
              <w:rPr>
                <w:bCs/>
                <w:sz w:val="18"/>
                <w:szCs w:val="18"/>
              </w:rPr>
              <w:t>791,342</w:t>
            </w:r>
          </w:p>
        </w:tc>
        <w:tc>
          <w:tcPr>
            <w:tcW w:w="960" w:type="dxa"/>
            <w:gridSpan w:val="2"/>
            <w:tcBorders>
              <w:top w:val="nil"/>
              <w:left w:val="nil"/>
              <w:bottom w:val="nil"/>
              <w:right w:val="nil"/>
            </w:tcBorders>
            <w:vAlign w:val="center"/>
          </w:tcPr>
          <w:p w14:paraId="6163EE75" w14:textId="77777777" w:rsidR="00CD0B68" w:rsidRPr="001521D7" w:rsidRDefault="00CD0B68" w:rsidP="003A5F1C">
            <w:pPr>
              <w:snapToGrid w:val="0"/>
              <w:spacing w:line="240" w:lineRule="exact"/>
              <w:ind w:rightChars="110" w:right="264"/>
              <w:jc w:val="right"/>
              <w:rPr>
                <w:sz w:val="18"/>
                <w:szCs w:val="18"/>
              </w:rPr>
            </w:pPr>
            <w:r w:rsidRPr="001521D7">
              <w:rPr>
                <w:bCs/>
                <w:sz w:val="18"/>
                <w:szCs w:val="18"/>
              </w:rPr>
              <w:t>0.16</w:t>
            </w:r>
          </w:p>
        </w:tc>
        <w:tc>
          <w:tcPr>
            <w:tcW w:w="1226" w:type="dxa"/>
            <w:tcBorders>
              <w:top w:val="nil"/>
              <w:left w:val="nil"/>
              <w:bottom w:val="nil"/>
              <w:right w:val="nil"/>
            </w:tcBorders>
            <w:vAlign w:val="center"/>
          </w:tcPr>
          <w:p w14:paraId="51BFEE12"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4B1D1423"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146</w:t>
            </w:r>
          </w:p>
        </w:tc>
        <w:tc>
          <w:tcPr>
            <w:tcW w:w="1436" w:type="dxa"/>
            <w:tcBorders>
              <w:top w:val="nil"/>
              <w:left w:val="nil"/>
              <w:bottom w:val="nil"/>
              <w:right w:val="nil"/>
            </w:tcBorders>
            <w:vAlign w:val="center"/>
          </w:tcPr>
          <w:p w14:paraId="359A5643"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2,001,669</w:t>
            </w:r>
          </w:p>
        </w:tc>
      </w:tr>
      <w:tr w:rsidR="00CD0B68" w:rsidRPr="001521D7" w14:paraId="6B4F0F2A" w14:textId="77777777" w:rsidTr="003A5F1C">
        <w:trPr>
          <w:trHeight w:val="240"/>
        </w:trPr>
        <w:tc>
          <w:tcPr>
            <w:tcW w:w="959" w:type="dxa"/>
            <w:tcBorders>
              <w:top w:val="nil"/>
              <w:left w:val="nil"/>
              <w:bottom w:val="nil"/>
              <w:right w:val="nil"/>
            </w:tcBorders>
          </w:tcPr>
          <w:p w14:paraId="07334F8E" w14:textId="77777777" w:rsidR="00CD0B68" w:rsidRPr="001521D7" w:rsidRDefault="00CD0B68" w:rsidP="003A5F1C">
            <w:pPr>
              <w:tabs>
                <w:tab w:val="left" w:pos="1080"/>
              </w:tabs>
              <w:adjustRightInd w:val="0"/>
              <w:snapToGrid w:val="0"/>
              <w:spacing w:line="240" w:lineRule="exact"/>
              <w:rPr>
                <w:snapToGrid w:val="0"/>
                <w:sz w:val="18"/>
                <w:szCs w:val="18"/>
              </w:rPr>
            </w:pPr>
            <w:r w:rsidRPr="001521D7">
              <w:rPr>
                <w:snapToGrid w:val="0"/>
                <w:sz w:val="18"/>
                <w:szCs w:val="18"/>
              </w:rPr>
              <w:tab/>
            </w:r>
          </w:p>
        </w:tc>
        <w:tc>
          <w:tcPr>
            <w:tcW w:w="721" w:type="dxa"/>
            <w:tcBorders>
              <w:top w:val="nil"/>
              <w:left w:val="nil"/>
              <w:bottom w:val="nil"/>
              <w:right w:val="nil"/>
            </w:tcBorders>
          </w:tcPr>
          <w:p w14:paraId="567FA96A" w14:textId="77777777" w:rsidR="00CD0B68" w:rsidRPr="001521D7" w:rsidRDefault="00CD0B68" w:rsidP="003A5F1C">
            <w:pPr>
              <w:snapToGrid w:val="0"/>
              <w:spacing w:line="240" w:lineRule="exact"/>
              <w:rPr>
                <w:snapToGrid w:val="0"/>
                <w:sz w:val="18"/>
                <w:szCs w:val="18"/>
                <w:lang w:eastAsia="en-US"/>
              </w:rPr>
            </w:pPr>
            <w:r w:rsidRPr="001521D7">
              <w:rPr>
                <w:snapToGrid w:val="0"/>
                <w:sz w:val="18"/>
                <w:szCs w:val="18"/>
              </w:rPr>
              <w:t>Q2</w:t>
            </w:r>
          </w:p>
        </w:tc>
        <w:tc>
          <w:tcPr>
            <w:tcW w:w="1112" w:type="dxa"/>
            <w:tcBorders>
              <w:top w:val="nil"/>
              <w:left w:val="nil"/>
              <w:bottom w:val="nil"/>
              <w:right w:val="nil"/>
            </w:tcBorders>
            <w:vAlign w:val="center"/>
          </w:tcPr>
          <w:p w14:paraId="7A933580"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300,012</w:t>
            </w:r>
          </w:p>
        </w:tc>
        <w:tc>
          <w:tcPr>
            <w:tcW w:w="1134" w:type="dxa"/>
            <w:gridSpan w:val="2"/>
            <w:tcBorders>
              <w:top w:val="nil"/>
              <w:left w:val="nil"/>
              <w:bottom w:val="nil"/>
              <w:right w:val="nil"/>
            </w:tcBorders>
            <w:vAlign w:val="center"/>
          </w:tcPr>
          <w:p w14:paraId="7C786236" w14:textId="77777777" w:rsidR="00CD0B68" w:rsidRPr="001521D7" w:rsidRDefault="00CD0B68" w:rsidP="003A5F1C">
            <w:pPr>
              <w:snapToGrid w:val="0"/>
              <w:spacing w:line="240" w:lineRule="exact"/>
              <w:ind w:rightChars="50" w:right="120"/>
              <w:jc w:val="right"/>
              <w:rPr>
                <w:sz w:val="18"/>
                <w:szCs w:val="18"/>
              </w:rPr>
            </w:pPr>
            <w:r w:rsidRPr="001521D7">
              <w:rPr>
                <w:sz w:val="18"/>
                <w:szCs w:val="18"/>
              </w:rPr>
              <w:t>515,017</w:t>
            </w:r>
          </w:p>
        </w:tc>
        <w:tc>
          <w:tcPr>
            <w:tcW w:w="1114" w:type="dxa"/>
            <w:gridSpan w:val="2"/>
            <w:tcBorders>
              <w:top w:val="nil"/>
              <w:left w:val="nil"/>
              <w:bottom w:val="nil"/>
              <w:right w:val="nil"/>
            </w:tcBorders>
            <w:vAlign w:val="center"/>
          </w:tcPr>
          <w:p w14:paraId="315CB56B"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815,029</w:t>
            </w:r>
          </w:p>
        </w:tc>
        <w:tc>
          <w:tcPr>
            <w:tcW w:w="960" w:type="dxa"/>
            <w:gridSpan w:val="2"/>
            <w:tcBorders>
              <w:top w:val="nil"/>
              <w:left w:val="nil"/>
              <w:bottom w:val="nil"/>
              <w:right w:val="nil"/>
            </w:tcBorders>
            <w:vAlign w:val="center"/>
          </w:tcPr>
          <w:p w14:paraId="4CA890D4" w14:textId="77777777" w:rsidR="00CD0B68" w:rsidRPr="001521D7" w:rsidRDefault="00CD0B68" w:rsidP="003A5F1C">
            <w:pPr>
              <w:snapToGrid w:val="0"/>
              <w:spacing w:line="240" w:lineRule="exact"/>
              <w:ind w:rightChars="110" w:right="264"/>
              <w:jc w:val="right"/>
              <w:rPr>
                <w:sz w:val="18"/>
                <w:szCs w:val="18"/>
              </w:rPr>
            </w:pPr>
            <w:r w:rsidRPr="001521D7">
              <w:rPr>
                <w:sz w:val="18"/>
                <w:szCs w:val="18"/>
              </w:rPr>
              <w:t>0.16</w:t>
            </w:r>
          </w:p>
        </w:tc>
        <w:tc>
          <w:tcPr>
            <w:tcW w:w="1226" w:type="dxa"/>
            <w:tcBorders>
              <w:top w:val="nil"/>
              <w:left w:val="nil"/>
              <w:bottom w:val="nil"/>
              <w:right w:val="nil"/>
            </w:tcBorders>
            <w:vAlign w:val="center"/>
          </w:tcPr>
          <w:p w14:paraId="79C8EF60"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2C943854"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142</w:t>
            </w:r>
          </w:p>
        </w:tc>
        <w:tc>
          <w:tcPr>
            <w:tcW w:w="1436" w:type="dxa"/>
            <w:tcBorders>
              <w:top w:val="nil"/>
              <w:left w:val="nil"/>
              <w:bottom w:val="nil"/>
              <w:right w:val="nil"/>
            </w:tcBorders>
            <w:vAlign w:val="center"/>
          </w:tcPr>
          <w:p w14:paraId="4D41AB22"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2,355,747</w:t>
            </w:r>
          </w:p>
        </w:tc>
      </w:tr>
      <w:tr w:rsidR="00CD0B68" w:rsidRPr="001521D7" w14:paraId="1F6D5D92" w14:textId="77777777" w:rsidTr="003A5F1C">
        <w:trPr>
          <w:trHeight w:val="240"/>
        </w:trPr>
        <w:tc>
          <w:tcPr>
            <w:tcW w:w="959" w:type="dxa"/>
            <w:tcBorders>
              <w:top w:val="nil"/>
              <w:left w:val="nil"/>
              <w:bottom w:val="nil"/>
              <w:right w:val="nil"/>
            </w:tcBorders>
          </w:tcPr>
          <w:p w14:paraId="5305B9F7" w14:textId="77777777" w:rsidR="00CD0B68" w:rsidRPr="001521D7" w:rsidRDefault="00CD0B68" w:rsidP="003A5F1C">
            <w:pPr>
              <w:tabs>
                <w:tab w:val="left" w:pos="1080"/>
              </w:tabs>
              <w:adjustRightInd w:val="0"/>
              <w:snapToGrid w:val="0"/>
              <w:spacing w:line="240" w:lineRule="exact"/>
              <w:rPr>
                <w:snapToGrid w:val="0"/>
                <w:sz w:val="18"/>
                <w:szCs w:val="18"/>
              </w:rPr>
            </w:pPr>
          </w:p>
        </w:tc>
        <w:tc>
          <w:tcPr>
            <w:tcW w:w="721" w:type="dxa"/>
            <w:tcBorders>
              <w:top w:val="nil"/>
              <w:left w:val="nil"/>
              <w:bottom w:val="nil"/>
              <w:right w:val="nil"/>
            </w:tcBorders>
          </w:tcPr>
          <w:p w14:paraId="1DBC0E60" w14:textId="77777777" w:rsidR="00CD0B68" w:rsidRPr="001521D7" w:rsidRDefault="00CD0B68" w:rsidP="003A5F1C">
            <w:pPr>
              <w:snapToGrid w:val="0"/>
              <w:spacing w:line="240" w:lineRule="exact"/>
              <w:rPr>
                <w:snapToGrid w:val="0"/>
                <w:sz w:val="18"/>
                <w:szCs w:val="18"/>
              </w:rPr>
            </w:pPr>
            <w:r w:rsidRPr="001521D7">
              <w:rPr>
                <w:snapToGrid w:val="0"/>
                <w:sz w:val="18"/>
                <w:szCs w:val="18"/>
              </w:rPr>
              <w:t>Q3</w:t>
            </w:r>
          </w:p>
        </w:tc>
        <w:tc>
          <w:tcPr>
            <w:tcW w:w="1112" w:type="dxa"/>
            <w:tcBorders>
              <w:top w:val="nil"/>
              <w:left w:val="nil"/>
              <w:bottom w:val="nil"/>
              <w:right w:val="nil"/>
            </w:tcBorders>
            <w:vAlign w:val="center"/>
          </w:tcPr>
          <w:p w14:paraId="528043F4"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331,577</w:t>
            </w:r>
          </w:p>
        </w:tc>
        <w:tc>
          <w:tcPr>
            <w:tcW w:w="1134" w:type="dxa"/>
            <w:gridSpan w:val="2"/>
            <w:tcBorders>
              <w:top w:val="nil"/>
              <w:left w:val="nil"/>
              <w:bottom w:val="nil"/>
              <w:right w:val="nil"/>
            </w:tcBorders>
            <w:vAlign w:val="center"/>
          </w:tcPr>
          <w:p w14:paraId="1DBBC1A2" w14:textId="77777777" w:rsidR="00CD0B68" w:rsidRPr="001521D7" w:rsidRDefault="00CD0B68" w:rsidP="003A5F1C">
            <w:pPr>
              <w:snapToGrid w:val="0"/>
              <w:spacing w:line="240" w:lineRule="exact"/>
              <w:ind w:rightChars="50" w:right="120"/>
              <w:jc w:val="right"/>
              <w:rPr>
                <w:sz w:val="18"/>
                <w:szCs w:val="18"/>
              </w:rPr>
            </w:pPr>
            <w:r w:rsidRPr="001521D7">
              <w:rPr>
                <w:sz w:val="18"/>
                <w:szCs w:val="18"/>
              </w:rPr>
              <w:t>526,128</w:t>
            </w:r>
          </w:p>
        </w:tc>
        <w:tc>
          <w:tcPr>
            <w:tcW w:w="1114" w:type="dxa"/>
            <w:gridSpan w:val="2"/>
            <w:tcBorders>
              <w:top w:val="nil"/>
              <w:left w:val="nil"/>
              <w:bottom w:val="nil"/>
              <w:right w:val="nil"/>
            </w:tcBorders>
            <w:vAlign w:val="center"/>
          </w:tcPr>
          <w:p w14:paraId="47001D19"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857,706</w:t>
            </w:r>
          </w:p>
        </w:tc>
        <w:tc>
          <w:tcPr>
            <w:tcW w:w="960" w:type="dxa"/>
            <w:gridSpan w:val="2"/>
            <w:tcBorders>
              <w:top w:val="nil"/>
              <w:left w:val="nil"/>
              <w:bottom w:val="nil"/>
              <w:right w:val="nil"/>
            </w:tcBorders>
            <w:vAlign w:val="center"/>
          </w:tcPr>
          <w:p w14:paraId="6A69193A" w14:textId="77777777" w:rsidR="00CD0B68" w:rsidRPr="001521D7" w:rsidRDefault="00CD0B68" w:rsidP="003A5F1C">
            <w:pPr>
              <w:snapToGrid w:val="0"/>
              <w:spacing w:line="240" w:lineRule="exact"/>
              <w:ind w:rightChars="110" w:right="264"/>
              <w:jc w:val="right"/>
              <w:rPr>
                <w:sz w:val="18"/>
                <w:szCs w:val="18"/>
              </w:rPr>
            </w:pPr>
            <w:r w:rsidRPr="001521D7">
              <w:rPr>
                <w:sz w:val="18"/>
                <w:szCs w:val="18"/>
              </w:rPr>
              <w:t>0.16</w:t>
            </w:r>
          </w:p>
        </w:tc>
        <w:tc>
          <w:tcPr>
            <w:tcW w:w="1226" w:type="dxa"/>
            <w:tcBorders>
              <w:top w:val="nil"/>
              <w:left w:val="nil"/>
              <w:bottom w:val="nil"/>
              <w:right w:val="nil"/>
            </w:tcBorders>
            <w:vAlign w:val="center"/>
          </w:tcPr>
          <w:p w14:paraId="5CF9BB68"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73976FDA"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143</w:t>
            </w:r>
          </w:p>
        </w:tc>
        <w:tc>
          <w:tcPr>
            <w:tcW w:w="1436" w:type="dxa"/>
            <w:tcBorders>
              <w:top w:val="nil"/>
              <w:left w:val="nil"/>
              <w:bottom w:val="nil"/>
              <w:right w:val="nil"/>
            </w:tcBorders>
            <w:vAlign w:val="center"/>
          </w:tcPr>
          <w:p w14:paraId="13AAEDB1"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2,413,273</w:t>
            </w:r>
          </w:p>
        </w:tc>
      </w:tr>
      <w:tr w:rsidR="00CD0B68" w:rsidRPr="001521D7" w14:paraId="7A173457" w14:textId="77777777" w:rsidTr="003A5F1C">
        <w:trPr>
          <w:trHeight w:val="55"/>
        </w:trPr>
        <w:tc>
          <w:tcPr>
            <w:tcW w:w="959" w:type="dxa"/>
            <w:tcBorders>
              <w:top w:val="nil"/>
              <w:left w:val="nil"/>
              <w:bottom w:val="nil"/>
              <w:right w:val="nil"/>
            </w:tcBorders>
          </w:tcPr>
          <w:p w14:paraId="41AB5B58" w14:textId="77777777" w:rsidR="00CD0B68" w:rsidRPr="001521D7" w:rsidRDefault="00CD0B68" w:rsidP="003A5F1C">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vAlign w:val="center"/>
          </w:tcPr>
          <w:p w14:paraId="65DC0660" w14:textId="77777777" w:rsidR="00CD0B68" w:rsidRPr="001521D7" w:rsidRDefault="00CD0B68" w:rsidP="003A5F1C">
            <w:pPr>
              <w:snapToGrid w:val="0"/>
              <w:spacing w:line="240" w:lineRule="exact"/>
              <w:rPr>
                <w:snapToGrid w:val="0"/>
                <w:sz w:val="18"/>
                <w:szCs w:val="18"/>
              </w:rPr>
            </w:pPr>
            <w:r w:rsidRPr="001521D7">
              <w:rPr>
                <w:rFonts w:hint="eastAsia"/>
                <w:snapToGrid w:val="0"/>
                <w:sz w:val="18"/>
                <w:szCs w:val="18"/>
              </w:rPr>
              <w:t>Q4</w:t>
            </w:r>
          </w:p>
        </w:tc>
        <w:tc>
          <w:tcPr>
            <w:tcW w:w="1112" w:type="dxa"/>
            <w:tcBorders>
              <w:top w:val="nil"/>
              <w:left w:val="nil"/>
              <w:bottom w:val="nil"/>
              <w:right w:val="nil"/>
            </w:tcBorders>
            <w:vAlign w:val="center"/>
          </w:tcPr>
          <w:p w14:paraId="44ED6EAF"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342,034</w:t>
            </w:r>
          </w:p>
        </w:tc>
        <w:tc>
          <w:tcPr>
            <w:tcW w:w="1134" w:type="dxa"/>
            <w:gridSpan w:val="2"/>
            <w:tcBorders>
              <w:top w:val="nil"/>
              <w:left w:val="nil"/>
              <w:bottom w:val="nil"/>
              <w:right w:val="nil"/>
            </w:tcBorders>
            <w:vAlign w:val="center"/>
          </w:tcPr>
          <w:p w14:paraId="63BC194C" w14:textId="77777777" w:rsidR="00CD0B68" w:rsidRPr="001521D7" w:rsidRDefault="00CD0B68" w:rsidP="003A5F1C">
            <w:pPr>
              <w:snapToGrid w:val="0"/>
              <w:spacing w:line="240" w:lineRule="exact"/>
              <w:ind w:rightChars="50" w:right="120"/>
              <w:jc w:val="right"/>
              <w:rPr>
                <w:sz w:val="18"/>
                <w:szCs w:val="18"/>
              </w:rPr>
            </w:pPr>
            <w:r w:rsidRPr="001521D7">
              <w:rPr>
                <w:sz w:val="18"/>
                <w:szCs w:val="18"/>
              </w:rPr>
              <w:t>493,869</w:t>
            </w:r>
          </w:p>
        </w:tc>
        <w:tc>
          <w:tcPr>
            <w:tcW w:w="1114" w:type="dxa"/>
            <w:gridSpan w:val="2"/>
            <w:tcBorders>
              <w:top w:val="nil"/>
              <w:left w:val="nil"/>
              <w:bottom w:val="nil"/>
              <w:right w:val="nil"/>
            </w:tcBorders>
            <w:vAlign w:val="center"/>
          </w:tcPr>
          <w:p w14:paraId="42235DC3" w14:textId="77777777" w:rsidR="00CD0B68" w:rsidRPr="001521D7" w:rsidRDefault="00CD0B68" w:rsidP="003A5F1C">
            <w:pPr>
              <w:snapToGrid w:val="0"/>
              <w:spacing w:line="240" w:lineRule="exact"/>
              <w:ind w:rightChars="69" w:right="166"/>
              <w:jc w:val="right"/>
              <w:rPr>
                <w:sz w:val="18"/>
                <w:szCs w:val="18"/>
              </w:rPr>
            </w:pPr>
            <w:r w:rsidRPr="001521D7">
              <w:rPr>
                <w:sz w:val="18"/>
                <w:szCs w:val="18"/>
              </w:rPr>
              <w:t>835,903</w:t>
            </w:r>
          </w:p>
        </w:tc>
        <w:tc>
          <w:tcPr>
            <w:tcW w:w="960" w:type="dxa"/>
            <w:gridSpan w:val="2"/>
            <w:tcBorders>
              <w:top w:val="nil"/>
              <w:left w:val="nil"/>
              <w:bottom w:val="nil"/>
              <w:right w:val="nil"/>
            </w:tcBorders>
            <w:vAlign w:val="center"/>
          </w:tcPr>
          <w:p w14:paraId="61D0E3EB" w14:textId="77777777" w:rsidR="00CD0B68" w:rsidRPr="001521D7" w:rsidRDefault="00CD0B68" w:rsidP="003A5F1C">
            <w:pPr>
              <w:snapToGrid w:val="0"/>
              <w:spacing w:line="240" w:lineRule="exact"/>
              <w:ind w:rightChars="110" w:right="264"/>
              <w:jc w:val="right"/>
              <w:rPr>
                <w:sz w:val="18"/>
                <w:szCs w:val="18"/>
              </w:rPr>
            </w:pPr>
            <w:r w:rsidRPr="001521D7">
              <w:rPr>
                <w:sz w:val="18"/>
                <w:szCs w:val="18"/>
              </w:rPr>
              <w:t>0.16</w:t>
            </w:r>
          </w:p>
        </w:tc>
        <w:tc>
          <w:tcPr>
            <w:tcW w:w="1226" w:type="dxa"/>
            <w:tcBorders>
              <w:top w:val="nil"/>
              <w:left w:val="nil"/>
              <w:bottom w:val="nil"/>
              <w:right w:val="nil"/>
            </w:tcBorders>
            <w:vAlign w:val="center"/>
          </w:tcPr>
          <w:p w14:paraId="25C4A5A9" w14:textId="77777777" w:rsidR="00CD0B68" w:rsidRPr="001521D7" w:rsidRDefault="00CD0B68" w:rsidP="003A5F1C">
            <w:pPr>
              <w:snapToGrid w:val="0"/>
              <w:spacing w:line="240" w:lineRule="exact"/>
              <w:ind w:leftChars="-200" w:left="-480" w:rightChars="133" w:right="319"/>
              <w:jc w:val="right"/>
              <w:rPr>
                <w:sz w:val="18"/>
                <w:szCs w:val="18"/>
              </w:rPr>
            </w:pPr>
            <w:r w:rsidRPr="001521D7">
              <w:rPr>
                <w:sz w:val="18"/>
                <w:szCs w:val="18"/>
              </w:rPr>
              <w:t>0.31</w:t>
            </w:r>
          </w:p>
        </w:tc>
        <w:tc>
          <w:tcPr>
            <w:tcW w:w="1534" w:type="dxa"/>
            <w:tcBorders>
              <w:top w:val="nil"/>
              <w:left w:val="nil"/>
              <w:bottom w:val="nil"/>
              <w:right w:val="nil"/>
            </w:tcBorders>
            <w:vAlign w:val="center"/>
          </w:tcPr>
          <w:p w14:paraId="0413FE78" w14:textId="77777777" w:rsidR="00CD0B68" w:rsidRPr="001521D7" w:rsidRDefault="00CD0B68" w:rsidP="003A5F1C">
            <w:pPr>
              <w:snapToGrid w:val="0"/>
              <w:spacing w:line="240" w:lineRule="exact"/>
              <w:ind w:rightChars="207" w:right="497"/>
              <w:jc w:val="right"/>
              <w:rPr>
                <w:sz w:val="18"/>
                <w:szCs w:val="18"/>
              </w:rPr>
            </w:pPr>
            <w:r w:rsidRPr="001521D7">
              <w:rPr>
                <w:sz w:val="18"/>
                <w:szCs w:val="18"/>
              </w:rPr>
              <w:t>142</w:t>
            </w:r>
          </w:p>
        </w:tc>
        <w:tc>
          <w:tcPr>
            <w:tcW w:w="1436" w:type="dxa"/>
            <w:tcBorders>
              <w:top w:val="nil"/>
              <w:left w:val="nil"/>
              <w:bottom w:val="nil"/>
              <w:right w:val="nil"/>
            </w:tcBorders>
            <w:vAlign w:val="center"/>
          </w:tcPr>
          <w:p w14:paraId="0E15EC4E" w14:textId="77777777" w:rsidR="00CD0B68" w:rsidRPr="001521D7" w:rsidRDefault="00CD0B68" w:rsidP="003A5F1C">
            <w:pPr>
              <w:snapToGrid w:val="0"/>
              <w:spacing w:line="240" w:lineRule="exact"/>
              <w:ind w:leftChars="-45" w:left="-108" w:rightChars="98" w:right="235"/>
              <w:jc w:val="right"/>
              <w:rPr>
                <w:sz w:val="18"/>
                <w:szCs w:val="18"/>
              </w:rPr>
            </w:pPr>
            <w:r w:rsidRPr="001521D7">
              <w:rPr>
                <w:sz w:val="18"/>
                <w:szCs w:val="18"/>
              </w:rPr>
              <w:t>2,571,442</w:t>
            </w:r>
          </w:p>
        </w:tc>
      </w:tr>
      <w:tr w:rsidR="00CD0B68" w:rsidRPr="001521D7" w14:paraId="6BC70AD4" w14:textId="77777777" w:rsidTr="003A5F1C">
        <w:trPr>
          <w:trHeight w:val="80"/>
        </w:trPr>
        <w:tc>
          <w:tcPr>
            <w:tcW w:w="959" w:type="dxa"/>
            <w:tcBorders>
              <w:top w:val="nil"/>
              <w:left w:val="nil"/>
              <w:bottom w:val="nil"/>
              <w:right w:val="nil"/>
            </w:tcBorders>
          </w:tcPr>
          <w:p w14:paraId="673FDCCC"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18066D3B" w14:textId="77777777" w:rsidR="00CD0B68" w:rsidRPr="001521D7"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49993238" w14:textId="77777777" w:rsidR="00CD0B68" w:rsidRPr="001521D7" w:rsidRDefault="00CD0B68" w:rsidP="003A5F1C">
            <w:pPr>
              <w:snapToGrid w:val="0"/>
              <w:spacing w:line="240" w:lineRule="exact"/>
              <w:ind w:rightChars="69" w:right="166"/>
              <w:jc w:val="right"/>
              <w:rPr>
                <w:sz w:val="18"/>
                <w:szCs w:val="18"/>
              </w:rPr>
            </w:pPr>
          </w:p>
        </w:tc>
        <w:tc>
          <w:tcPr>
            <w:tcW w:w="1134" w:type="dxa"/>
            <w:gridSpan w:val="2"/>
            <w:tcBorders>
              <w:top w:val="nil"/>
              <w:left w:val="nil"/>
              <w:bottom w:val="nil"/>
              <w:right w:val="nil"/>
            </w:tcBorders>
          </w:tcPr>
          <w:p w14:paraId="15287A9E" w14:textId="77777777" w:rsidR="00CD0B68" w:rsidRPr="001521D7" w:rsidRDefault="00CD0B68" w:rsidP="003A5F1C">
            <w:pPr>
              <w:snapToGrid w:val="0"/>
              <w:spacing w:line="240" w:lineRule="exact"/>
              <w:ind w:rightChars="69" w:right="166"/>
              <w:jc w:val="right"/>
              <w:rPr>
                <w:sz w:val="18"/>
                <w:szCs w:val="18"/>
              </w:rPr>
            </w:pPr>
          </w:p>
        </w:tc>
        <w:tc>
          <w:tcPr>
            <w:tcW w:w="1114" w:type="dxa"/>
            <w:gridSpan w:val="2"/>
            <w:tcBorders>
              <w:top w:val="nil"/>
              <w:left w:val="nil"/>
              <w:bottom w:val="nil"/>
              <w:right w:val="nil"/>
            </w:tcBorders>
          </w:tcPr>
          <w:p w14:paraId="4CF4C4EE" w14:textId="77777777" w:rsidR="00CD0B68" w:rsidRPr="001521D7" w:rsidRDefault="00CD0B68" w:rsidP="003A5F1C">
            <w:pPr>
              <w:snapToGrid w:val="0"/>
              <w:spacing w:line="240" w:lineRule="exact"/>
              <w:ind w:rightChars="69" w:right="166"/>
              <w:jc w:val="right"/>
              <w:rPr>
                <w:sz w:val="18"/>
                <w:szCs w:val="18"/>
              </w:rPr>
            </w:pPr>
          </w:p>
        </w:tc>
        <w:tc>
          <w:tcPr>
            <w:tcW w:w="960" w:type="dxa"/>
            <w:gridSpan w:val="2"/>
            <w:tcBorders>
              <w:top w:val="nil"/>
              <w:left w:val="nil"/>
              <w:bottom w:val="nil"/>
              <w:right w:val="nil"/>
            </w:tcBorders>
          </w:tcPr>
          <w:p w14:paraId="6533CDE1" w14:textId="77777777" w:rsidR="00CD0B68" w:rsidRPr="001521D7" w:rsidRDefault="00CD0B68" w:rsidP="003A5F1C">
            <w:pPr>
              <w:snapToGrid w:val="0"/>
              <w:spacing w:line="240" w:lineRule="exact"/>
              <w:ind w:rightChars="69" w:right="166"/>
              <w:jc w:val="right"/>
              <w:rPr>
                <w:sz w:val="18"/>
                <w:szCs w:val="18"/>
              </w:rPr>
            </w:pPr>
          </w:p>
        </w:tc>
        <w:tc>
          <w:tcPr>
            <w:tcW w:w="1226" w:type="dxa"/>
            <w:tcBorders>
              <w:top w:val="nil"/>
              <w:left w:val="nil"/>
              <w:bottom w:val="nil"/>
              <w:right w:val="nil"/>
            </w:tcBorders>
          </w:tcPr>
          <w:p w14:paraId="0F6E0E67" w14:textId="77777777" w:rsidR="00CD0B68" w:rsidRPr="001521D7" w:rsidRDefault="00CD0B68" w:rsidP="003A5F1C">
            <w:pPr>
              <w:snapToGrid w:val="0"/>
              <w:spacing w:line="240" w:lineRule="exact"/>
              <w:ind w:leftChars="-200" w:left="-480" w:rightChars="160" w:right="384"/>
              <w:jc w:val="right"/>
              <w:rPr>
                <w:sz w:val="18"/>
                <w:szCs w:val="18"/>
              </w:rPr>
            </w:pPr>
          </w:p>
        </w:tc>
        <w:tc>
          <w:tcPr>
            <w:tcW w:w="1534" w:type="dxa"/>
            <w:tcBorders>
              <w:top w:val="nil"/>
              <w:left w:val="nil"/>
              <w:bottom w:val="nil"/>
              <w:right w:val="nil"/>
            </w:tcBorders>
          </w:tcPr>
          <w:p w14:paraId="0C2B3AD8" w14:textId="77777777" w:rsidR="00CD0B68" w:rsidRPr="001521D7"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tcPr>
          <w:p w14:paraId="717D3780" w14:textId="77777777" w:rsidR="00CD0B68" w:rsidRPr="001521D7" w:rsidRDefault="00CD0B68" w:rsidP="003A5F1C">
            <w:pPr>
              <w:snapToGrid w:val="0"/>
              <w:spacing w:line="240" w:lineRule="exact"/>
              <w:ind w:leftChars="-45" w:left="-108" w:rightChars="98" w:right="235"/>
              <w:jc w:val="right"/>
              <w:rPr>
                <w:sz w:val="18"/>
                <w:szCs w:val="18"/>
              </w:rPr>
            </w:pPr>
          </w:p>
        </w:tc>
      </w:tr>
      <w:tr w:rsidR="00CD0B68" w:rsidRPr="001521D7" w14:paraId="04B21FE4" w14:textId="77777777" w:rsidTr="003A5F1C">
        <w:trPr>
          <w:trHeight w:val="80"/>
        </w:trPr>
        <w:tc>
          <w:tcPr>
            <w:tcW w:w="959" w:type="dxa"/>
            <w:tcBorders>
              <w:top w:val="nil"/>
              <w:left w:val="nil"/>
              <w:bottom w:val="nil"/>
              <w:right w:val="nil"/>
            </w:tcBorders>
          </w:tcPr>
          <w:p w14:paraId="4DF7656B" w14:textId="77777777" w:rsidR="00CD0B68" w:rsidRPr="001521D7" w:rsidRDefault="00CD0B68" w:rsidP="003A5F1C">
            <w:pPr>
              <w:tabs>
                <w:tab w:val="left" w:pos="1080"/>
              </w:tabs>
              <w:adjustRightInd w:val="0"/>
              <w:snapToGrid w:val="0"/>
              <w:spacing w:line="240" w:lineRule="exact"/>
              <w:rPr>
                <w:snapToGrid w:val="0"/>
                <w:sz w:val="18"/>
                <w:szCs w:val="18"/>
                <w:lang w:eastAsia="en-US"/>
              </w:rPr>
            </w:pPr>
            <w:r w:rsidRPr="001521D7">
              <w:rPr>
                <w:snapToGrid w:val="0"/>
                <w:sz w:val="18"/>
                <w:szCs w:val="18"/>
                <w:lang w:eastAsia="en-US"/>
              </w:rPr>
              <w:t>2023</w:t>
            </w:r>
          </w:p>
        </w:tc>
        <w:tc>
          <w:tcPr>
            <w:tcW w:w="721" w:type="dxa"/>
            <w:tcBorders>
              <w:top w:val="nil"/>
              <w:left w:val="nil"/>
              <w:bottom w:val="nil"/>
              <w:right w:val="nil"/>
            </w:tcBorders>
          </w:tcPr>
          <w:p w14:paraId="26FAA432" w14:textId="77777777" w:rsidR="00CD0B68" w:rsidRPr="001521D7" w:rsidRDefault="00CD0B68" w:rsidP="003A5F1C">
            <w:pPr>
              <w:tabs>
                <w:tab w:val="left" w:pos="1080"/>
              </w:tabs>
              <w:adjustRightInd w:val="0"/>
              <w:snapToGrid w:val="0"/>
              <w:spacing w:line="240" w:lineRule="exact"/>
              <w:rPr>
                <w:snapToGrid w:val="0"/>
                <w:sz w:val="18"/>
                <w:szCs w:val="18"/>
                <w:lang w:eastAsia="en-US"/>
              </w:rPr>
            </w:pPr>
            <w:r w:rsidRPr="001521D7">
              <w:rPr>
                <w:snapToGrid w:val="0"/>
                <w:sz w:val="18"/>
                <w:szCs w:val="18"/>
                <w:lang w:eastAsia="en-US"/>
              </w:rPr>
              <w:t>Q1</w:t>
            </w:r>
          </w:p>
        </w:tc>
        <w:tc>
          <w:tcPr>
            <w:tcW w:w="1112" w:type="dxa"/>
            <w:tcBorders>
              <w:top w:val="nil"/>
              <w:left w:val="nil"/>
              <w:bottom w:val="nil"/>
              <w:right w:val="nil"/>
            </w:tcBorders>
            <w:vAlign w:val="center"/>
          </w:tcPr>
          <w:p w14:paraId="7879E256" w14:textId="61432C13" w:rsidR="00CD0B68" w:rsidRPr="001521D7" w:rsidRDefault="00083088" w:rsidP="001521D7">
            <w:pPr>
              <w:snapToGrid w:val="0"/>
              <w:spacing w:line="240" w:lineRule="exact"/>
              <w:ind w:rightChars="69" w:right="166"/>
              <w:jc w:val="right"/>
              <w:rPr>
                <w:bCs/>
                <w:sz w:val="18"/>
                <w:szCs w:val="18"/>
              </w:rPr>
            </w:pPr>
            <w:r>
              <w:rPr>
                <w:bCs/>
                <w:sz w:val="18"/>
                <w:szCs w:val="18"/>
              </w:rPr>
              <w:t>319,076</w:t>
            </w:r>
          </w:p>
        </w:tc>
        <w:tc>
          <w:tcPr>
            <w:tcW w:w="1134" w:type="dxa"/>
            <w:gridSpan w:val="2"/>
            <w:tcBorders>
              <w:top w:val="nil"/>
              <w:left w:val="nil"/>
              <w:bottom w:val="nil"/>
              <w:right w:val="nil"/>
            </w:tcBorders>
            <w:vAlign w:val="center"/>
          </w:tcPr>
          <w:p w14:paraId="76ECE4B7" w14:textId="3FBF663E" w:rsidR="00CD0B68" w:rsidRPr="001521D7" w:rsidRDefault="00083088" w:rsidP="003A01FC">
            <w:pPr>
              <w:snapToGrid w:val="0"/>
              <w:spacing w:line="240" w:lineRule="exact"/>
              <w:ind w:rightChars="50" w:right="120"/>
              <w:jc w:val="right"/>
              <w:rPr>
                <w:bCs/>
                <w:sz w:val="18"/>
                <w:szCs w:val="18"/>
              </w:rPr>
            </w:pPr>
            <w:r>
              <w:rPr>
                <w:bCs/>
                <w:sz w:val="18"/>
                <w:szCs w:val="18"/>
              </w:rPr>
              <w:t>475,018</w:t>
            </w:r>
          </w:p>
        </w:tc>
        <w:tc>
          <w:tcPr>
            <w:tcW w:w="1114" w:type="dxa"/>
            <w:gridSpan w:val="2"/>
            <w:tcBorders>
              <w:top w:val="nil"/>
              <w:left w:val="nil"/>
              <w:bottom w:val="nil"/>
              <w:right w:val="nil"/>
            </w:tcBorders>
            <w:vAlign w:val="center"/>
          </w:tcPr>
          <w:p w14:paraId="790F3AD6" w14:textId="2F510001" w:rsidR="00CD0B68" w:rsidRPr="001521D7" w:rsidRDefault="00083088" w:rsidP="003A5F1C">
            <w:pPr>
              <w:snapToGrid w:val="0"/>
              <w:spacing w:line="240" w:lineRule="exact"/>
              <w:ind w:rightChars="69" w:right="166"/>
              <w:jc w:val="right"/>
              <w:rPr>
                <w:bCs/>
                <w:sz w:val="18"/>
                <w:szCs w:val="18"/>
              </w:rPr>
            </w:pPr>
            <w:r>
              <w:rPr>
                <w:bCs/>
                <w:sz w:val="18"/>
                <w:szCs w:val="18"/>
              </w:rPr>
              <w:t>794,095</w:t>
            </w:r>
          </w:p>
        </w:tc>
        <w:tc>
          <w:tcPr>
            <w:tcW w:w="960" w:type="dxa"/>
            <w:gridSpan w:val="2"/>
            <w:tcBorders>
              <w:top w:val="nil"/>
              <w:left w:val="nil"/>
              <w:bottom w:val="nil"/>
              <w:right w:val="nil"/>
            </w:tcBorders>
            <w:vAlign w:val="center"/>
          </w:tcPr>
          <w:p w14:paraId="58511568" w14:textId="490B705B" w:rsidR="00CD0B68" w:rsidRPr="001521D7" w:rsidRDefault="00083088" w:rsidP="001521D7">
            <w:pPr>
              <w:snapToGrid w:val="0"/>
              <w:spacing w:line="240" w:lineRule="exact"/>
              <w:ind w:rightChars="110" w:right="264"/>
              <w:jc w:val="right"/>
              <w:rPr>
                <w:bCs/>
                <w:sz w:val="18"/>
                <w:szCs w:val="18"/>
              </w:rPr>
            </w:pPr>
            <w:r>
              <w:rPr>
                <w:bCs/>
                <w:sz w:val="18"/>
                <w:szCs w:val="18"/>
              </w:rPr>
              <w:t>0.16</w:t>
            </w:r>
          </w:p>
        </w:tc>
        <w:tc>
          <w:tcPr>
            <w:tcW w:w="1226" w:type="dxa"/>
            <w:tcBorders>
              <w:top w:val="nil"/>
              <w:left w:val="nil"/>
              <w:bottom w:val="nil"/>
              <w:right w:val="nil"/>
            </w:tcBorders>
            <w:vAlign w:val="center"/>
          </w:tcPr>
          <w:p w14:paraId="39AF25C0" w14:textId="402F65F9" w:rsidR="00CD0B68" w:rsidRPr="001521D7" w:rsidRDefault="00083088" w:rsidP="001521D7">
            <w:pPr>
              <w:snapToGrid w:val="0"/>
              <w:spacing w:line="240" w:lineRule="exact"/>
              <w:ind w:leftChars="-200" w:left="-480" w:rightChars="133" w:right="319"/>
              <w:jc w:val="right"/>
              <w:rPr>
                <w:sz w:val="18"/>
                <w:szCs w:val="18"/>
              </w:rPr>
            </w:pPr>
            <w:r>
              <w:rPr>
                <w:sz w:val="18"/>
                <w:szCs w:val="18"/>
              </w:rPr>
              <w:t>0.31</w:t>
            </w:r>
          </w:p>
        </w:tc>
        <w:tc>
          <w:tcPr>
            <w:tcW w:w="1534" w:type="dxa"/>
            <w:tcBorders>
              <w:top w:val="nil"/>
              <w:left w:val="nil"/>
              <w:bottom w:val="nil"/>
              <w:right w:val="nil"/>
            </w:tcBorders>
            <w:vAlign w:val="center"/>
          </w:tcPr>
          <w:p w14:paraId="0F4810F8" w14:textId="581A065C" w:rsidR="00CD0B68" w:rsidRPr="001521D7" w:rsidRDefault="00083088" w:rsidP="001521D7">
            <w:pPr>
              <w:snapToGrid w:val="0"/>
              <w:spacing w:line="240" w:lineRule="exact"/>
              <w:ind w:rightChars="207" w:right="497"/>
              <w:jc w:val="right"/>
              <w:rPr>
                <w:sz w:val="18"/>
                <w:szCs w:val="18"/>
              </w:rPr>
            </w:pPr>
            <w:r>
              <w:rPr>
                <w:sz w:val="18"/>
                <w:szCs w:val="18"/>
              </w:rPr>
              <w:t>141</w:t>
            </w:r>
          </w:p>
        </w:tc>
        <w:tc>
          <w:tcPr>
            <w:tcW w:w="1436" w:type="dxa"/>
            <w:tcBorders>
              <w:top w:val="nil"/>
              <w:left w:val="nil"/>
              <w:bottom w:val="nil"/>
              <w:right w:val="nil"/>
            </w:tcBorders>
            <w:vAlign w:val="center"/>
          </w:tcPr>
          <w:p w14:paraId="5ABFA1E1" w14:textId="75A11F86" w:rsidR="00CD0B68" w:rsidRPr="00043F30" w:rsidRDefault="00043F30" w:rsidP="001521D7">
            <w:pPr>
              <w:snapToGrid w:val="0"/>
              <w:spacing w:line="240" w:lineRule="exact"/>
              <w:ind w:leftChars="-45" w:left="-108" w:rightChars="98" w:right="235"/>
              <w:jc w:val="right"/>
              <w:rPr>
                <w:sz w:val="18"/>
                <w:szCs w:val="18"/>
              </w:rPr>
            </w:pPr>
            <w:r w:rsidRPr="00043F30">
              <w:rPr>
                <w:sz w:val="18"/>
                <w:szCs w:val="18"/>
              </w:rPr>
              <w:t>2,312,566</w:t>
            </w:r>
          </w:p>
        </w:tc>
      </w:tr>
      <w:tr w:rsidR="00080B59" w:rsidRPr="001521D7" w14:paraId="24F886E2" w14:textId="77777777" w:rsidTr="003A5F1C">
        <w:trPr>
          <w:trHeight w:val="80"/>
        </w:trPr>
        <w:tc>
          <w:tcPr>
            <w:tcW w:w="959" w:type="dxa"/>
            <w:tcBorders>
              <w:top w:val="nil"/>
              <w:left w:val="nil"/>
              <w:bottom w:val="nil"/>
              <w:right w:val="nil"/>
            </w:tcBorders>
          </w:tcPr>
          <w:p w14:paraId="50DEFC2C" w14:textId="77777777" w:rsidR="00080B59" w:rsidRPr="001521D7" w:rsidRDefault="00080B59" w:rsidP="00080B59">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157D0312" w14:textId="100957FE" w:rsidR="00080B59" w:rsidRPr="001521D7" w:rsidRDefault="00080B59" w:rsidP="00080B59">
            <w:pPr>
              <w:tabs>
                <w:tab w:val="left" w:pos="1080"/>
              </w:tabs>
              <w:adjustRightInd w:val="0"/>
              <w:snapToGrid w:val="0"/>
              <w:spacing w:line="240" w:lineRule="exact"/>
              <w:rPr>
                <w:snapToGrid w:val="0"/>
                <w:sz w:val="18"/>
                <w:szCs w:val="18"/>
                <w:lang w:eastAsia="en-US"/>
              </w:rPr>
            </w:pPr>
            <w:r w:rsidRPr="001521D7">
              <w:rPr>
                <w:snapToGrid w:val="0"/>
                <w:sz w:val="18"/>
                <w:szCs w:val="18"/>
              </w:rPr>
              <w:t>Q2</w:t>
            </w:r>
          </w:p>
        </w:tc>
        <w:tc>
          <w:tcPr>
            <w:tcW w:w="1112" w:type="dxa"/>
            <w:tcBorders>
              <w:top w:val="nil"/>
              <w:left w:val="nil"/>
              <w:bottom w:val="nil"/>
              <w:right w:val="nil"/>
            </w:tcBorders>
            <w:vAlign w:val="center"/>
          </w:tcPr>
          <w:p w14:paraId="77EB9045" w14:textId="6102B458" w:rsidR="00080B59" w:rsidRPr="002A381D" w:rsidRDefault="00080B59" w:rsidP="00080B59">
            <w:pPr>
              <w:snapToGrid w:val="0"/>
              <w:spacing w:line="240" w:lineRule="exact"/>
              <w:ind w:rightChars="69" w:right="166"/>
              <w:jc w:val="right"/>
              <w:rPr>
                <w:bCs/>
                <w:sz w:val="18"/>
                <w:szCs w:val="18"/>
              </w:rPr>
            </w:pPr>
            <w:r w:rsidRPr="00080B59">
              <w:rPr>
                <w:bCs/>
                <w:sz w:val="18"/>
                <w:szCs w:val="18"/>
              </w:rPr>
              <w:t>399,974</w:t>
            </w:r>
          </w:p>
        </w:tc>
        <w:tc>
          <w:tcPr>
            <w:tcW w:w="1134" w:type="dxa"/>
            <w:gridSpan w:val="2"/>
            <w:tcBorders>
              <w:top w:val="nil"/>
              <w:left w:val="nil"/>
              <w:bottom w:val="nil"/>
              <w:right w:val="nil"/>
            </w:tcBorders>
            <w:vAlign w:val="center"/>
          </w:tcPr>
          <w:p w14:paraId="230A92E4" w14:textId="60CD29F1" w:rsidR="00080B59" w:rsidRPr="002A381D" w:rsidRDefault="00080B59" w:rsidP="00080B59">
            <w:pPr>
              <w:snapToGrid w:val="0"/>
              <w:spacing w:line="240" w:lineRule="exact"/>
              <w:ind w:rightChars="50" w:right="120"/>
              <w:jc w:val="right"/>
              <w:rPr>
                <w:bCs/>
                <w:sz w:val="18"/>
                <w:szCs w:val="18"/>
              </w:rPr>
            </w:pPr>
            <w:r w:rsidRPr="00706D0C">
              <w:rPr>
                <w:bCs/>
                <w:sz w:val="18"/>
                <w:szCs w:val="18"/>
              </w:rPr>
              <w:t>507,327</w:t>
            </w:r>
          </w:p>
        </w:tc>
        <w:tc>
          <w:tcPr>
            <w:tcW w:w="1114" w:type="dxa"/>
            <w:gridSpan w:val="2"/>
            <w:tcBorders>
              <w:top w:val="nil"/>
              <w:left w:val="nil"/>
              <w:bottom w:val="nil"/>
              <w:right w:val="nil"/>
            </w:tcBorders>
            <w:vAlign w:val="center"/>
          </w:tcPr>
          <w:p w14:paraId="67B1F6FD" w14:textId="071C9B04" w:rsidR="00080B59" w:rsidRPr="002A381D" w:rsidRDefault="00080B59" w:rsidP="00080B59">
            <w:pPr>
              <w:snapToGrid w:val="0"/>
              <w:spacing w:line="240" w:lineRule="exact"/>
              <w:ind w:rightChars="69" w:right="166"/>
              <w:jc w:val="right"/>
              <w:rPr>
                <w:bCs/>
                <w:sz w:val="18"/>
                <w:szCs w:val="18"/>
              </w:rPr>
            </w:pPr>
            <w:r>
              <w:rPr>
                <w:bCs/>
                <w:sz w:val="18"/>
                <w:szCs w:val="18"/>
              </w:rPr>
              <w:t>907,302</w:t>
            </w:r>
          </w:p>
        </w:tc>
        <w:tc>
          <w:tcPr>
            <w:tcW w:w="960" w:type="dxa"/>
            <w:gridSpan w:val="2"/>
            <w:tcBorders>
              <w:top w:val="nil"/>
              <w:left w:val="nil"/>
              <w:bottom w:val="nil"/>
              <w:right w:val="nil"/>
            </w:tcBorders>
            <w:vAlign w:val="center"/>
          </w:tcPr>
          <w:p w14:paraId="315D30A9" w14:textId="681F4C69" w:rsidR="00080B59" w:rsidRPr="002A381D" w:rsidRDefault="00080B59" w:rsidP="00080B59">
            <w:pPr>
              <w:snapToGrid w:val="0"/>
              <w:spacing w:line="240" w:lineRule="exact"/>
              <w:ind w:rightChars="110" w:right="264"/>
              <w:jc w:val="right"/>
              <w:rPr>
                <w:bCs/>
                <w:sz w:val="18"/>
                <w:szCs w:val="18"/>
              </w:rPr>
            </w:pPr>
            <w:r w:rsidRPr="002A381D">
              <w:rPr>
                <w:bCs/>
                <w:sz w:val="18"/>
                <w:szCs w:val="18"/>
              </w:rPr>
              <w:t>0.</w:t>
            </w:r>
            <w:r>
              <w:rPr>
                <w:bCs/>
                <w:sz w:val="18"/>
                <w:szCs w:val="18"/>
              </w:rPr>
              <w:t>16</w:t>
            </w:r>
          </w:p>
        </w:tc>
        <w:tc>
          <w:tcPr>
            <w:tcW w:w="1226" w:type="dxa"/>
            <w:tcBorders>
              <w:top w:val="nil"/>
              <w:left w:val="nil"/>
              <w:bottom w:val="nil"/>
              <w:right w:val="nil"/>
            </w:tcBorders>
            <w:vAlign w:val="center"/>
          </w:tcPr>
          <w:p w14:paraId="5F209AAF" w14:textId="13C333DC" w:rsidR="00080B59" w:rsidRPr="002A381D" w:rsidRDefault="00080B59" w:rsidP="00080B59">
            <w:pPr>
              <w:snapToGrid w:val="0"/>
              <w:spacing w:line="240" w:lineRule="exact"/>
              <w:ind w:leftChars="-200" w:left="-480" w:rightChars="133" w:right="319"/>
              <w:jc w:val="right"/>
              <w:rPr>
                <w:sz w:val="18"/>
                <w:szCs w:val="18"/>
              </w:rPr>
            </w:pPr>
            <w:r w:rsidRPr="002A381D">
              <w:rPr>
                <w:bCs/>
                <w:sz w:val="18"/>
                <w:szCs w:val="18"/>
              </w:rPr>
              <w:t>0.</w:t>
            </w:r>
            <w:r>
              <w:rPr>
                <w:bCs/>
                <w:sz w:val="18"/>
                <w:szCs w:val="18"/>
              </w:rPr>
              <w:t>31</w:t>
            </w:r>
          </w:p>
        </w:tc>
        <w:tc>
          <w:tcPr>
            <w:tcW w:w="1534" w:type="dxa"/>
            <w:tcBorders>
              <w:top w:val="nil"/>
              <w:left w:val="nil"/>
              <w:bottom w:val="nil"/>
              <w:right w:val="nil"/>
            </w:tcBorders>
            <w:vAlign w:val="center"/>
          </w:tcPr>
          <w:p w14:paraId="00DB1CDF" w14:textId="41E9C2DB" w:rsidR="00080B59" w:rsidRPr="002A381D" w:rsidRDefault="00080B59" w:rsidP="00080B59">
            <w:pPr>
              <w:snapToGrid w:val="0"/>
              <w:spacing w:line="240" w:lineRule="exact"/>
              <w:ind w:rightChars="207" w:right="497"/>
              <w:jc w:val="right"/>
              <w:rPr>
                <w:sz w:val="18"/>
                <w:szCs w:val="18"/>
              </w:rPr>
            </w:pPr>
            <w:r>
              <w:rPr>
                <w:sz w:val="18"/>
                <w:szCs w:val="18"/>
              </w:rPr>
              <w:t>141</w:t>
            </w:r>
          </w:p>
        </w:tc>
        <w:tc>
          <w:tcPr>
            <w:tcW w:w="1436" w:type="dxa"/>
            <w:tcBorders>
              <w:top w:val="nil"/>
              <w:left w:val="nil"/>
              <w:bottom w:val="nil"/>
              <w:right w:val="nil"/>
            </w:tcBorders>
            <w:vAlign w:val="center"/>
          </w:tcPr>
          <w:p w14:paraId="70EF3CB3" w14:textId="3FE529E5" w:rsidR="00080B59" w:rsidRPr="002A381D" w:rsidRDefault="00080B59" w:rsidP="00080B59">
            <w:pPr>
              <w:snapToGrid w:val="0"/>
              <w:spacing w:line="240" w:lineRule="exact"/>
              <w:ind w:leftChars="-45" w:left="-108" w:rightChars="98" w:right="235"/>
              <w:jc w:val="right"/>
              <w:rPr>
                <w:sz w:val="18"/>
                <w:szCs w:val="18"/>
              </w:rPr>
            </w:pPr>
            <w:r w:rsidRPr="00706D0C">
              <w:rPr>
                <w:bCs/>
                <w:sz w:val="18"/>
                <w:szCs w:val="18"/>
              </w:rPr>
              <w:t>2,791,750</w:t>
            </w:r>
          </w:p>
        </w:tc>
      </w:tr>
      <w:tr w:rsidR="00CD0B68" w:rsidRPr="001521D7" w14:paraId="318397C6" w14:textId="77777777" w:rsidTr="003A5F1C">
        <w:trPr>
          <w:trHeight w:val="57"/>
        </w:trPr>
        <w:tc>
          <w:tcPr>
            <w:tcW w:w="959" w:type="dxa"/>
            <w:tcBorders>
              <w:top w:val="nil"/>
              <w:left w:val="nil"/>
              <w:bottom w:val="nil"/>
              <w:right w:val="nil"/>
            </w:tcBorders>
          </w:tcPr>
          <w:p w14:paraId="407E1790" w14:textId="77777777" w:rsidR="00CD0B68" w:rsidRPr="001521D7" w:rsidRDefault="00CD0B68" w:rsidP="003A5F1C">
            <w:pPr>
              <w:tabs>
                <w:tab w:val="left" w:pos="1080"/>
              </w:tabs>
              <w:adjustRightInd w:val="0"/>
              <w:snapToGrid w:val="0"/>
              <w:spacing w:line="160" w:lineRule="exact"/>
              <w:rPr>
                <w:snapToGrid w:val="0"/>
                <w:sz w:val="18"/>
                <w:szCs w:val="18"/>
                <w:shd w:val="pct15" w:color="auto" w:fill="FFFFFF"/>
              </w:rPr>
            </w:pPr>
          </w:p>
        </w:tc>
        <w:tc>
          <w:tcPr>
            <w:tcW w:w="721" w:type="dxa"/>
            <w:tcBorders>
              <w:top w:val="nil"/>
              <w:left w:val="nil"/>
              <w:bottom w:val="nil"/>
              <w:right w:val="nil"/>
            </w:tcBorders>
          </w:tcPr>
          <w:p w14:paraId="405ACFD2" w14:textId="77777777" w:rsidR="00CD0B68" w:rsidRPr="001521D7" w:rsidRDefault="00CD0B68" w:rsidP="003A5F1C">
            <w:pPr>
              <w:tabs>
                <w:tab w:val="left" w:pos="1080"/>
              </w:tabs>
              <w:adjustRightInd w:val="0"/>
              <w:snapToGrid w:val="0"/>
              <w:spacing w:line="160" w:lineRule="exact"/>
              <w:rPr>
                <w:snapToGrid w:val="0"/>
                <w:sz w:val="18"/>
                <w:szCs w:val="18"/>
                <w:shd w:val="pct15" w:color="auto" w:fill="FFFFFF"/>
              </w:rPr>
            </w:pPr>
          </w:p>
        </w:tc>
        <w:tc>
          <w:tcPr>
            <w:tcW w:w="1112" w:type="dxa"/>
            <w:tcBorders>
              <w:top w:val="nil"/>
              <w:left w:val="nil"/>
              <w:bottom w:val="nil"/>
              <w:right w:val="nil"/>
            </w:tcBorders>
          </w:tcPr>
          <w:p w14:paraId="76E38354" w14:textId="77777777" w:rsidR="00CD0B68" w:rsidRPr="002A381D" w:rsidRDefault="00CD0B68" w:rsidP="003A5F1C">
            <w:pPr>
              <w:tabs>
                <w:tab w:val="left" w:pos="731"/>
                <w:tab w:val="left" w:pos="1080"/>
              </w:tabs>
              <w:adjustRightInd w:val="0"/>
              <w:snapToGrid w:val="0"/>
              <w:spacing w:line="160" w:lineRule="exact"/>
              <w:rPr>
                <w:snapToGrid w:val="0"/>
                <w:sz w:val="18"/>
                <w:szCs w:val="18"/>
                <w:shd w:val="pct15" w:color="auto" w:fill="FFFFFF"/>
              </w:rPr>
            </w:pPr>
          </w:p>
        </w:tc>
        <w:tc>
          <w:tcPr>
            <w:tcW w:w="1134" w:type="dxa"/>
            <w:gridSpan w:val="2"/>
            <w:tcBorders>
              <w:top w:val="nil"/>
              <w:left w:val="nil"/>
              <w:bottom w:val="nil"/>
              <w:right w:val="nil"/>
            </w:tcBorders>
          </w:tcPr>
          <w:p w14:paraId="113217C4" w14:textId="77777777" w:rsidR="00CD0B68" w:rsidRPr="002A381D" w:rsidRDefault="00CD0B68" w:rsidP="003A5F1C">
            <w:pPr>
              <w:tabs>
                <w:tab w:val="left" w:pos="1080"/>
              </w:tabs>
              <w:adjustRightInd w:val="0"/>
              <w:snapToGrid w:val="0"/>
              <w:spacing w:line="160" w:lineRule="exact"/>
              <w:rPr>
                <w:snapToGrid w:val="0"/>
                <w:sz w:val="18"/>
                <w:szCs w:val="18"/>
                <w:shd w:val="pct15" w:color="auto" w:fill="FFFFFF"/>
              </w:rPr>
            </w:pPr>
          </w:p>
        </w:tc>
        <w:tc>
          <w:tcPr>
            <w:tcW w:w="1114" w:type="dxa"/>
            <w:gridSpan w:val="2"/>
            <w:tcBorders>
              <w:top w:val="nil"/>
              <w:left w:val="nil"/>
              <w:bottom w:val="nil"/>
              <w:right w:val="nil"/>
            </w:tcBorders>
          </w:tcPr>
          <w:p w14:paraId="49C6838F" w14:textId="77777777" w:rsidR="00CD0B68" w:rsidRPr="002A381D" w:rsidRDefault="00CD0B68" w:rsidP="003A5F1C">
            <w:pPr>
              <w:tabs>
                <w:tab w:val="left" w:pos="1080"/>
              </w:tabs>
              <w:adjustRightInd w:val="0"/>
              <w:snapToGrid w:val="0"/>
              <w:spacing w:line="160" w:lineRule="exact"/>
              <w:rPr>
                <w:snapToGrid w:val="0"/>
                <w:sz w:val="18"/>
                <w:szCs w:val="18"/>
                <w:shd w:val="pct15" w:color="auto" w:fill="FFFFFF"/>
              </w:rPr>
            </w:pPr>
          </w:p>
        </w:tc>
        <w:tc>
          <w:tcPr>
            <w:tcW w:w="960" w:type="dxa"/>
            <w:gridSpan w:val="2"/>
            <w:tcBorders>
              <w:top w:val="nil"/>
              <w:left w:val="nil"/>
              <w:bottom w:val="nil"/>
              <w:right w:val="nil"/>
            </w:tcBorders>
          </w:tcPr>
          <w:p w14:paraId="5FB1D81E" w14:textId="77777777" w:rsidR="00CD0B68" w:rsidRPr="002A381D" w:rsidRDefault="00CD0B68" w:rsidP="003A5F1C">
            <w:pPr>
              <w:tabs>
                <w:tab w:val="left" w:pos="1080"/>
              </w:tabs>
              <w:adjustRightInd w:val="0"/>
              <w:snapToGrid w:val="0"/>
              <w:spacing w:line="160" w:lineRule="exact"/>
              <w:ind w:leftChars="-155" w:left="-372"/>
              <w:rPr>
                <w:snapToGrid w:val="0"/>
                <w:sz w:val="18"/>
                <w:szCs w:val="18"/>
                <w:shd w:val="pct15" w:color="auto" w:fill="FFFFFF"/>
              </w:rPr>
            </w:pPr>
          </w:p>
        </w:tc>
        <w:tc>
          <w:tcPr>
            <w:tcW w:w="1226" w:type="dxa"/>
            <w:tcBorders>
              <w:top w:val="nil"/>
              <w:left w:val="nil"/>
              <w:bottom w:val="nil"/>
              <w:right w:val="nil"/>
            </w:tcBorders>
          </w:tcPr>
          <w:p w14:paraId="44BCE891" w14:textId="77777777" w:rsidR="00CD0B68" w:rsidRPr="002A381D" w:rsidRDefault="00CD0B68" w:rsidP="003A5F1C">
            <w:pPr>
              <w:snapToGrid w:val="0"/>
              <w:spacing w:line="240" w:lineRule="exact"/>
              <w:ind w:leftChars="-200" w:left="-480" w:rightChars="133" w:right="319"/>
              <w:jc w:val="right"/>
              <w:rPr>
                <w:sz w:val="18"/>
                <w:szCs w:val="18"/>
                <w:shd w:val="pct15" w:color="auto" w:fill="FFFFFF"/>
              </w:rPr>
            </w:pPr>
          </w:p>
        </w:tc>
        <w:tc>
          <w:tcPr>
            <w:tcW w:w="1534" w:type="dxa"/>
            <w:tcBorders>
              <w:top w:val="nil"/>
              <w:left w:val="nil"/>
              <w:bottom w:val="nil"/>
              <w:right w:val="nil"/>
            </w:tcBorders>
          </w:tcPr>
          <w:p w14:paraId="1E32CB35" w14:textId="77777777" w:rsidR="00CD0B68" w:rsidRPr="002A381D" w:rsidRDefault="00CD0B68" w:rsidP="003A5F1C">
            <w:pPr>
              <w:snapToGrid w:val="0"/>
              <w:spacing w:line="240" w:lineRule="exact"/>
              <w:ind w:rightChars="207" w:right="497"/>
              <w:jc w:val="right"/>
              <w:rPr>
                <w:sz w:val="18"/>
                <w:szCs w:val="18"/>
                <w:shd w:val="pct15" w:color="auto" w:fill="FFFFFF"/>
              </w:rPr>
            </w:pPr>
          </w:p>
        </w:tc>
        <w:tc>
          <w:tcPr>
            <w:tcW w:w="1436" w:type="dxa"/>
            <w:tcBorders>
              <w:top w:val="nil"/>
              <w:left w:val="nil"/>
              <w:bottom w:val="nil"/>
              <w:right w:val="nil"/>
            </w:tcBorders>
          </w:tcPr>
          <w:p w14:paraId="1DAA8380" w14:textId="77777777" w:rsidR="00CD0B68" w:rsidRPr="002A381D" w:rsidRDefault="00CD0B68" w:rsidP="003A5F1C">
            <w:pPr>
              <w:snapToGrid w:val="0"/>
              <w:spacing w:line="240" w:lineRule="exact"/>
              <w:ind w:leftChars="-45" w:left="-108" w:rightChars="98" w:right="235"/>
              <w:jc w:val="right"/>
              <w:rPr>
                <w:sz w:val="18"/>
                <w:szCs w:val="18"/>
              </w:rPr>
            </w:pPr>
          </w:p>
        </w:tc>
      </w:tr>
      <w:tr w:rsidR="00CD0B68" w:rsidRPr="001521D7" w14:paraId="4E87F78B" w14:textId="77777777" w:rsidTr="003A5F1C">
        <w:trPr>
          <w:trHeight w:val="80"/>
        </w:trPr>
        <w:tc>
          <w:tcPr>
            <w:tcW w:w="1680" w:type="dxa"/>
            <w:gridSpan w:val="2"/>
            <w:tcBorders>
              <w:top w:val="nil"/>
              <w:left w:val="nil"/>
              <w:bottom w:val="nil"/>
              <w:right w:val="nil"/>
            </w:tcBorders>
          </w:tcPr>
          <w:p w14:paraId="20624B57" w14:textId="77777777" w:rsidR="00CD0B68" w:rsidRPr="001521D7" w:rsidRDefault="00CD0B68" w:rsidP="003A5F1C">
            <w:pPr>
              <w:tabs>
                <w:tab w:val="left" w:pos="480"/>
              </w:tabs>
              <w:snapToGrid w:val="0"/>
              <w:spacing w:line="240" w:lineRule="atLeast"/>
              <w:rPr>
                <w:sz w:val="18"/>
                <w:szCs w:val="18"/>
              </w:rPr>
            </w:pPr>
            <w:r w:rsidRPr="001521D7">
              <w:rPr>
                <w:sz w:val="18"/>
                <w:szCs w:val="18"/>
              </w:rPr>
              <w:t xml:space="preserve">% change in </w:t>
            </w:r>
          </w:p>
          <w:p w14:paraId="75F11C39" w14:textId="7AD5B31C" w:rsidR="00CD0B68" w:rsidRPr="001521D7" w:rsidRDefault="00CD0B68" w:rsidP="003A5F1C">
            <w:pPr>
              <w:tabs>
                <w:tab w:val="left" w:pos="480"/>
              </w:tabs>
              <w:snapToGrid w:val="0"/>
              <w:spacing w:line="240" w:lineRule="atLeast"/>
              <w:rPr>
                <w:sz w:val="18"/>
                <w:szCs w:val="18"/>
              </w:rPr>
            </w:pPr>
            <w:r w:rsidRPr="001521D7">
              <w:rPr>
                <w:sz w:val="18"/>
                <w:szCs w:val="18"/>
              </w:rPr>
              <w:t>2023 Q</w:t>
            </w:r>
            <w:r w:rsidR="004C06F7">
              <w:rPr>
                <w:sz w:val="18"/>
                <w:szCs w:val="18"/>
              </w:rPr>
              <w:t>2</w:t>
            </w:r>
            <w:r w:rsidRPr="001521D7">
              <w:rPr>
                <w:sz w:val="18"/>
                <w:szCs w:val="18"/>
              </w:rPr>
              <w:t xml:space="preserve"> over </w:t>
            </w:r>
          </w:p>
          <w:p w14:paraId="3DD4ABD2" w14:textId="7F565521" w:rsidR="00CD0B68" w:rsidRPr="001521D7" w:rsidRDefault="00CD0B68" w:rsidP="004C06F7">
            <w:pPr>
              <w:tabs>
                <w:tab w:val="left" w:pos="480"/>
              </w:tabs>
              <w:snapToGrid w:val="0"/>
              <w:spacing w:line="240" w:lineRule="atLeast"/>
              <w:rPr>
                <w:sz w:val="18"/>
                <w:szCs w:val="18"/>
              </w:rPr>
            </w:pPr>
            <w:r w:rsidRPr="001521D7">
              <w:rPr>
                <w:sz w:val="18"/>
                <w:szCs w:val="18"/>
              </w:rPr>
              <w:t>2022 Q</w:t>
            </w:r>
            <w:r w:rsidR="004C06F7">
              <w:rPr>
                <w:sz w:val="18"/>
                <w:szCs w:val="18"/>
              </w:rPr>
              <w:t>2</w:t>
            </w:r>
          </w:p>
        </w:tc>
        <w:tc>
          <w:tcPr>
            <w:tcW w:w="1112" w:type="dxa"/>
            <w:tcBorders>
              <w:top w:val="nil"/>
              <w:left w:val="nil"/>
              <w:bottom w:val="nil"/>
              <w:right w:val="nil"/>
            </w:tcBorders>
            <w:vAlign w:val="center"/>
          </w:tcPr>
          <w:p w14:paraId="22D06D89" w14:textId="7BD372C1" w:rsidR="00CD0B68" w:rsidRPr="002A381D" w:rsidRDefault="00080B59" w:rsidP="00F71030">
            <w:pPr>
              <w:snapToGrid w:val="0"/>
              <w:spacing w:line="240" w:lineRule="exact"/>
              <w:ind w:rightChars="69" w:right="166"/>
              <w:jc w:val="right"/>
              <w:rPr>
                <w:sz w:val="18"/>
                <w:szCs w:val="18"/>
              </w:rPr>
            </w:pPr>
            <w:r>
              <w:rPr>
                <w:sz w:val="18"/>
                <w:szCs w:val="18"/>
              </w:rPr>
              <w:t>33.3</w:t>
            </w:r>
          </w:p>
        </w:tc>
        <w:tc>
          <w:tcPr>
            <w:tcW w:w="1134" w:type="dxa"/>
            <w:gridSpan w:val="2"/>
            <w:tcBorders>
              <w:top w:val="nil"/>
              <w:left w:val="nil"/>
              <w:bottom w:val="nil"/>
              <w:right w:val="nil"/>
            </w:tcBorders>
            <w:vAlign w:val="center"/>
          </w:tcPr>
          <w:p w14:paraId="3106D6DE" w14:textId="79E65B1C" w:rsidR="00CD0B68" w:rsidRPr="002A381D" w:rsidRDefault="00080B59" w:rsidP="003A5F1C">
            <w:pPr>
              <w:snapToGrid w:val="0"/>
              <w:spacing w:line="240" w:lineRule="exact"/>
              <w:ind w:rightChars="50" w:right="120"/>
              <w:jc w:val="right"/>
              <w:rPr>
                <w:sz w:val="18"/>
                <w:szCs w:val="18"/>
              </w:rPr>
            </w:pPr>
            <w:r>
              <w:rPr>
                <w:sz w:val="18"/>
                <w:szCs w:val="18"/>
              </w:rPr>
              <w:t>-1.5</w:t>
            </w:r>
          </w:p>
        </w:tc>
        <w:tc>
          <w:tcPr>
            <w:tcW w:w="1114" w:type="dxa"/>
            <w:gridSpan w:val="2"/>
            <w:tcBorders>
              <w:top w:val="nil"/>
              <w:left w:val="nil"/>
              <w:bottom w:val="nil"/>
              <w:right w:val="nil"/>
            </w:tcBorders>
            <w:vAlign w:val="center"/>
          </w:tcPr>
          <w:p w14:paraId="6E6DE208" w14:textId="15422AE6" w:rsidR="00CD0B68" w:rsidRPr="002A381D" w:rsidRDefault="00080B59" w:rsidP="003A5F1C">
            <w:pPr>
              <w:snapToGrid w:val="0"/>
              <w:spacing w:line="240" w:lineRule="exact"/>
              <w:ind w:rightChars="69" w:right="166"/>
              <w:jc w:val="right"/>
              <w:rPr>
                <w:sz w:val="18"/>
                <w:szCs w:val="18"/>
              </w:rPr>
            </w:pPr>
            <w:r>
              <w:rPr>
                <w:sz w:val="18"/>
                <w:szCs w:val="18"/>
              </w:rPr>
              <w:t>11.3</w:t>
            </w:r>
          </w:p>
        </w:tc>
        <w:tc>
          <w:tcPr>
            <w:tcW w:w="960" w:type="dxa"/>
            <w:gridSpan w:val="2"/>
            <w:tcBorders>
              <w:top w:val="nil"/>
              <w:left w:val="nil"/>
              <w:bottom w:val="nil"/>
              <w:right w:val="nil"/>
            </w:tcBorders>
            <w:vAlign w:val="center"/>
          </w:tcPr>
          <w:p w14:paraId="08852F84" w14:textId="77777777" w:rsidR="00CD0B68" w:rsidRPr="002A381D" w:rsidRDefault="00CD0B68" w:rsidP="003A5F1C">
            <w:pPr>
              <w:snapToGrid w:val="0"/>
              <w:spacing w:line="240" w:lineRule="exact"/>
              <w:ind w:leftChars="-155" w:left="-372" w:rightChars="110" w:right="264"/>
              <w:jc w:val="right"/>
              <w:rPr>
                <w:sz w:val="18"/>
                <w:szCs w:val="18"/>
              </w:rPr>
            </w:pPr>
            <w:r w:rsidRPr="002A381D">
              <w:rPr>
                <w:sz w:val="18"/>
                <w:szCs w:val="18"/>
              </w:rPr>
              <w:t>N.A.</w:t>
            </w:r>
          </w:p>
        </w:tc>
        <w:tc>
          <w:tcPr>
            <w:tcW w:w="1226" w:type="dxa"/>
            <w:tcBorders>
              <w:top w:val="nil"/>
              <w:left w:val="nil"/>
              <w:bottom w:val="nil"/>
              <w:right w:val="nil"/>
            </w:tcBorders>
            <w:vAlign w:val="center"/>
          </w:tcPr>
          <w:p w14:paraId="787C8FED" w14:textId="77777777" w:rsidR="00CD0B68" w:rsidRPr="002A381D" w:rsidRDefault="00CD0B68" w:rsidP="003A5F1C">
            <w:pPr>
              <w:snapToGrid w:val="0"/>
              <w:spacing w:line="240" w:lineRule="exact"/>
              <w:ind w:leftChars="-200" w:left="-480" w:rightChars="133" w:right="319"/>
              <w:jc w:val="right"/>
              <w:rPr>
                <w:sz w:val="18"/>
                <w:szCs w:val="18"/>
              </w:rPr>
            </w:pPr>
            <w:r w:rsidRPr="002A381D">
              <w:rPr>
                <w:sz w:val="18"/>
                <w:szCs w:val="18"/>
              </w:rPr>
              <w:t>N.A.</w:t>
            </w:r>
          </w:p>
        </w:tc>
        <w:tc>
          <w:tcPr>
            <w:tcW w:w="1534" w:type="dxa"/>
            <w:tcBorders>
              <w:top w:val="nil"/>
              <w:left w:val="nil"/>
              <w:bottom w:val="nil"/>
              <w:right w:val="nil"/>
            </w:tcBorders>
            <w:vAlign w:val="center"/>
          </w:tcPr>
          <w:p w14:paraId="5DAA610B" w14:textId="77777777" w:rsidR="00CD0B68" w:rsidRPr="002A381D" w:rsidRDefault="00CD0B68" w:rsidP="003A5F1C">
            <w:pPr>
              <w:snapToGrid w:val="0"/>
              <w:spacing w:line="240" w:lineRule="exact"/>
              <w:ind w:rightChars="207" w:right="497"/>
              <w:jc w:val="right"/>
              <w:rPr>
                <w:sz w:val="18"/>
                <w:szCs w:val="18"/>
              </w:rPr>
            </w:pPr>
            <w:r w:rsidRPr="002A381D">
              <w:rPr>
                <w:sz w:val="18"/>
                <w:szCs w:val="18"/>
              </w:rPr>
              <w:t>N.A.</w:t>
            </w:r>
          </w:p>
        </w:tc>
        <w:tc>
          <w:tcPr>
            <w:tcW w:w="1436" w:type="dxa"/>
            <w:tcBorders>
              <w:top w:val="nil"/>
              <w:left w:val="nil"/>
              <w:bottom w:val="nil"/>
              <w:right w:val="nil"/>
            </w:tcBorders>
            <w:vAlign w:val="center"/>
          </w:tcPr>
          <w:p w14:paraId="6C59DD34" w14:textId="2674786C" w:rsidR="00CD0B68" w:rsidRPr="002A381D" w:rsidRDefault="00080B59" w:rsidP="003A5F1C">
            <w:pPr>
              <w:snapToGrid w:val="0"/>
              <w:spacing w:line="240" w:lineRule="exact"/>
              <w:ind w:leftChars="-45" w:left="-108" w:rightChars="98" w:right="235"/>
              <w:jc w:val="right"/>
              <w:rPr>
                <w:sz w:val="18"/>
                <w:szCs w:val="18"/>
              </w:rPr>
            </w:pPr>
            <w:r>
              <w:rPr>
                <w:sz w:val="18"/>
                <w:szCs w:val="18"/>
              </w:rPr>
              <w:t>18.5</w:t>
            </w:r>
          </w:p>
        </w:tc>
      </w:tr>
      <w:tr w:rsidR="00CD0B68" w:rsidRPr="001521D7" w14:paraId="4AB62988" w14:textId="77777777" w:rsidTr="003A5F1C">
        <w:trPr>
          <w:trHeight w:val="57"/>
        </w:trPr>
        <w:tc>
          <w:tcPr>
            <w:tcW w:w="959" w:type="dxa"/>
            <w:tcBorders>
              <w:top w:val="nil"/>
              <w:left w:val="nil"/>
              <w:bottom w:val="nil"/>
              <w:right w:val="nil"/>
            </w:tcBorders>
          </w:tcPr>
          <w:p w14:paraId="51307FD0"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vAlign w:val="center"/>
          </w:tcPr>
          <w:p w14:paraId="4CA4331E" w14:textId="77777777" w:rsidR="00CD0B68" w:rsidRPr="001521D7" w:rsidRDefault="00CD0B68" w:rsidP="003A5F1C">
            <w:pPr>
              <w:tabs>
                <w:tab w:val="left" w:pos="1080"/>
              </w:tabs>
              <w:adjustRightInd w:val="0"/>
              <w:snapToGrid w:val="0"/>
              <w:spacing w:line="160" w:lineRule="exact"/>
              <w:rPr>
                <w:snapToGrid w:val="0"/>
                <w:sz w:val="18"/>
                <w:szCs w:val="18"/>
              </w:rPr>
            </w:pPr>
          </w:p>
        </w:tc>
        <w:tc>
          <w:tcPr>
            <w:tcW w:w="1112" w:type="dxa"/>
            <w:tcBorders>
              <w:top w:val="nil"/>
              <w:left w:val="nil"/>
              <w:bottom w:val="nil"/>
              <w:right w:val="nil"/>
            </w:tcBorders>
            <w:vAlign w:val="center"/>
          </w:tcPr>
          <w:p w14:paraId="5249D698" w14:textId="77777777" w:rsidR="00CD0B68" w:rsidRPr="002A381D" w:rsidRDefault="00CD0B68" w:rsidP="003A5F1C">
            <w:pPr>
              <w:tabs>
                <w:tab w:val="left" w:pos="731"/>
                <w:tab w:val="left" w:pos="1080"/>
              </w:tabs>
              <w:adjustRightInd w:val="0"/>
              <w:snapToGrid w:val="0"/>
              <w:spacing w:line="160" w:lineRule="exact"/>
              <w:jc w:val="center"/>
              <w:rPr>
                <w:sz w:val="18"/>
                <w:szCs w:val="18"/>
              </w:rPr>
            </w:pPr>
          </w:p>
        </w:tc>
        <w:tc>
          <w:tcPr>
            <w:tcW w:w="1134" w:type="dxa"/>
            <w:gridSpan w:val="2"/>
            <w:tcBorders>
              <w:top w:val="nil"/>
              <w:left w:val="nil"/>
              <w:bottom w:val="nil"/>
              <w:right w:val="nil"/>
            </w:tcBorders>
            <w:vAlign w:val="center"/>
          </w:tcPr>
          <w:p w14:paraId="75BA771B" w14:textId="77777777" w:rsidR="00CD0B68" w:rsidRPr="002A381D" w:rsidRDefault="00CD0B68" w:rsidP="003A5F1C">
            <w:pPr>
              <w:tabs>
                <w:tab w:val="left" w:pos="1080"/>
              </w:tabs>
              <w:adjustRightInd w:val="0"/>
              <w:snapToGrid w:val="0"/>
              <w:spacing w:line="160" w:lineRule="exact"/>
              <w:jc w:val="center"/>
              <w:rPr>
                <w:sz w:val="18"/>
                <w:szCs w:val="18"/>
              </w:rPr>
            </w:pPr>
          </w:p>
        </w:tc>
        <w:tc>
          <w:tcPr>
            <w:tcW w:w="1114" w:type="dxa"/>
            <w:gridSpan w:val="2"/>
            <w:tcBorders>
              <w:top w:val="nil"/>
              <w:left w:val="nil"/>
              <w:bottom w:val="nil"/>
              <w:right w:val="nil"/>
            </w:tcBorders>
            <w:vAlign w:val="center"/>
          </w:tcPr>
          <w:p w14:paraId="0D784A9C" w14:textId="77777777" w:rsidR="00CD0B68" w:rsidRPr="002A381D" w:rsidRDefault="00CD0B68" w:rsidP="003A5F1C">
            <w:pPr>
              <w:tabs>
                <w:tab w:val="left" w:pos="1080"/>
              </w:tabs>
              <w:adjustRightInd w:val="0"/>
              <w:snapToGrid w:val="0"/>
              <w:spacing w:line="160" w:lineRule="exact"/>
              <w:jc w:val="center"/>
              <w:rPr>
                <w:sz w:val="18"/>
                <w:szCs w:val="18"/>
              </w:rPr>
            </w:pPr>
          </w:p>
        </w:tc>
        <w:tc>
          <w:tcPr>
            <w:tcW w:w="960" w:type="dxa"/>
            <w:gridSpan w:val="2"/>
            <w:tcBorders>
              <w:top w:val="nil"/>
              <w:left w:val="nil"/>
              <w:bottom w:val="nil"/>
              <w:right w:val="nil"/>
            </w:tcBorders>
            <w:vAlign w:val="center"/>
          </w:tcPr>
          <w:p w14:paraId="5AD309A1" w14:textId="77777777" w:rsidR="00CD0B68" w:rsidRPr="002A381D" w:rsidRDefault="00CD0B68" w:rsidP="003A5F1C">
            <w:pPr>
              <w:snapToGrid w:val="0"/>
              <w:spacing w:line="240" w:lineRule="exact"/>
              <w:ind w:leftChars="-155" w:left="-372" w:rightChars="110" w:right="264"/>
              <w:jc w:val="right"/>
              <w:rPr>
                <w:sz w:val="18"/>
                <w:szCs w:val="18"/>
              </w:rPr>
            </w:pPr>
          </w:p>
        </w:tc>
        <w:tc>
          <w:tcPr>
            <w:tcW w:w="1226" w:type="dxa"/>
            <w:tcBorders>
              <w:top w:val="nil"/>
              <w:left w:val="nil"/>
              <w:bottom w:val="nil"/>
              <w:right w:val="nil"/>
            </w:tcBorders>
            <w:vAlign w:val="center"/>
          </w:tcPr>
          <w:p w14:paraId="6D253FD9" w14:textId="77777777" w:rsidR="00CD0B68" w:rsidRPr="002A381D" w:rsidRDefault="00CD0B68" w:rsidP="003A5F1C">
            <w:pPr>
              <w:snapToGrid w:val="0"/>
              <w:spacing w:line="240" w:lineRule="exact"/>
              <w:ind w:leftChars="-200" w:left="-480" w:rightChars="133" w:right="319"/>
              <w:jc w:val="right"/>
              <w:rPr>
                <w:sz w:val="18"/>
                <w:szCs w:val="18"/>
              </w:rPr>
            </w:pPr>
          </w:p>
        </w:tc>
        <w:tc>
          <w:tcPr>
            <w:tcW w:w="1534" w:type="dxa"/>
            <w:tcBorders>
              <w:top w:val="nil"/>
              <w:left w:val="nil"/>
              <w:bottom w:val="nil"/>
              <w:right w:val="nil"/>
            </w:tcBorders>
            <w:vAlign w:val="center"/>
          </w:tcPr>
          <w:p w14:paraId="490F6A48" w14:textId="77777777" w:rsidR="00CD0B68" w:rsidRPr="002A381D"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vAlign w:val="center"/>
          </w:tcPr>
          <w:p w14:paraId="6F6D2F22" w14:textId="77777777" w:rsidR="00CD0B68" w:rsidRPr="002A381D" w:rsidRDefault="00CD0B68" w:rsidP="003A5F1C">
            <w:pPr>
              <w:snapToGrid w:val="0"/>
              <w:spacing w:line="240" w:lineRule="exact"/>
              <w:ind w:leftChars="-45" w:left="-108" w:rightChars="98" w:right="235"/>
              <w:jc w:val="right"/>
              <w:rPr>
                <w:sz w:val="18"/>
                <w:szCs w:val="18"/>
              </w:rPr>
            </w:pPr>
          </w:p>
        </w:tc>
      </w:tr>
      <w:tr w:rsidR="00CD0B68" w:rsidRPr="001521D7" w14:paraId="7FAF754E" w14:textId="77777777" w:rsidTr="003A5F1C">
        <w:trPr>
          <w:trHeight w:val="80"/>
        </w:trPr>
        <w:tc>
          <w:tcPr>
            <w:tcW w:w="1680" w:type="dxa"/>
            <w:gridSpan w:val="2"/>
            <w:tcBorders>
              <w:top w:val="nil"/>
              <w:left w:val="nil"/>
              <w:bottom w:val="nil"/>
              <w:right w:val="nil"/>
            </w:tcBorders>
          </w:tcPr>
          <w:p w14:paraId="49641BC0" w14:textId="77777777" w:rsidR="00CD0B68" w:rsidRPr="001521D7" w:rsidRDefault="00CD0B68" w:rsidP="003A5F1C">
            <w:pPr>
              <w:tabs>
                <w:tab w:val="left" w:pos="480"/>
              </w:tabs>
              <w:snapToGrid w:val="0"/>
              <w:spacing w:line="240" w:lineRule="atLeast"/>
              <w:rPr>
                <w:sz w:val="18"/>
                <w:szCs w:val="18"/>
              </w:rPr>
            </w:pPr>
            <w:r w:rsidRPr="001521D7">
              <w:rPr>
                <w:sz w:val="18"/>
                <w:szCs w:val="18"/>
              </w:rPr>
              <w:t xml:space="preserve">% change in </w:t>
            </w:r>
          </w:p>
          <w:p w14:paraId="20896A52" w14:textId="30450798" w:rsidR="00CD0B68" w:rsidRPr="001521D7" w:rsidRDefault="00CD0B68" w:rsidP="003A5F1C">
            <w:pPr>
              <w:tabs>
                <w:tab w:val="left" w:pos="480"/>
              </w:tabs>
              <w:snapToGrid w:val="0"/>
              <w:spacing w:line="240" w:lineRule="atLeast"/>
              <w:rPr>
                <w:sz w:val="18"/>
                <w:szCs w:val="18"/>
              </w:rPr>
            </w:pPr>
            <w:r w:rsidRPr="001521D7">
              <w:rPr>
                <w:sz w:val="18"/>
                <w:szCs w:val="18"/>
              </w:rPr>
              <w:t>2023 Q</w:t>
            </w:r>
            <w:r w:rsidR="004C06F7">
              <w:rPr>
                <w:sz w:val="18"/>
                <w:szCs w:val="18"/>
              </w:rPr>
              <w:t>2</w:t>
            </w:r>
            <w:r w:rsidRPr="001521D7">
              <w:rPr>
                <w:sz w:val="18"/>
                <w:szCs w:val="18"/>
              </w:rPr>
              <w:t xml:space="preserve"> over </w:t>
            </w:r>
          </w:p>
          <w:p w14:paraId="52C08FE6" w14:textId="22630121" w:rsidR="00CD0B68" w:rsidRPr="001521D7" w:rsidRDefault="00CD0B68" w:rsidP="004C06F7">
            <w:pPr>
              <w:tabs>
                <w:tab w:val="left" w:pos="480"/>
              </w:tabs>
              <w:snapToGrid w:val="0"/>
              <w:spacing w:line="240" w:lineRule="atLeast"/>
              <w:rPr>
                <w:snapToGrid w:val="0"/>
                <w:sz w:val="18"/>
                <w:szCs w:val="18"/>
                <w:shd w:val="pct15" w:color="auto" w:fill="FFFFFF"/>
                <w:lang w:eastAsia="en-US"/>
              </w:rPr>
            </w:pPr>
            <w:r w:rsidRPr="001521D7">
              <w:rPr>
                <w:sz w:val="18"/>
                <w:szCs w:val="18"/>
              </w:rPr>
              <w:t>202</w:t>
            </w:r>
            <w:r w:rsidR="004C06F7">
              <w:rPr>
                <w:sz w:val="18"/>
                <w:szCs w:val="18"/>
              </w:rPr>
              <w:t>3</w:t>
            </w:r>
            <w:r w:rsidRPr="001521D7">
              <w:rPr>
                <w:sz w:val="18"/>
                <w:szCs w:val="18"/>
              </w:rPr>
              <w:t xml:space="preserve"> Q</w:t>
            </w:r>
            <w:r w:rsidR="004C06F7">
              <w:rPr>
                <w:sz w:val="18"/>
                <w:szCs w:val="18"/>
              </w:rPr>
              <w:t>1</w:t>
            </w:r>
          </w:p>
        </w:tc>
        <w:tc>
          <w:tcPr>
            <w:tcW w:w="1112" w:type="dxa"/>
            <w:tcBorders>
              <w:top w:val="nil"/>
              <w:left w:val="nil"/>
              <w:bottom w:val="nil"/>
              <w:right w:val="nil"/>
            </w:tcBorders>
            <w:vAlign w:val="center"/>
          </w:tcPr>
          <w:p w14:paraId="405D48AA" w14:textId="5D3C89EB" w:rsidR="00CD0B68" w:rsidRPr="002A381D" w:rsidRDefault="00080B59">
            <w:pPr>
              <w:snapToGrid w:val="0"/>
              <w:spacing w:line="240" w:lineRule="exact"/>
              <w:ind w:rightChars="69" w:right="166"/>
              <w:jc w:val="right"/>
              <w:rPr>
                <w:sz w:val="18"/>
                <w:szCs w:val="18"/>
                <w:shd w:val="pct15" w:color="auto" w:fill="FFFFFF"/>
              </w:rPr>
            </w:pPr>
            <w:r>
              <w:rPr>
                <w:sz w:val="18"/>
                <w:szCs w:val="18"/>
              </w:rPr>
              <w:t>25.4</w:t>
            </w:r>
          </w:p>
        </w:tc>
        <w:tc>
          <w:tcPr>
            <w:tcW w:w="1134" w:type="dxa"/>
            <w:gridSpan w:val="2"/>
            <w:tcBorders>
              <w:top w:val="nil"/>
              <w:left w:val="nil"/>
              <w:bottom w:val="nil"/>
              <w:right w:val="nil"/>
            </w:tcBorders>
            <w:vAlign w:val="center"/>
          </w:tcPr>
          <w:p w14:paraId="55B980FE" w14:textId="7683EF88" w:rsidR="00CD0B68" w:rsidRPr="002A381D" w:rsidRDefault="00080B59">
            <w:pPr>
              <w:snapToGrid w:val="0"/>
              <w:spacing w:line="240" w:lineRule="exact"/>
              <w:ind w:rightChars="50" w:right="120"/>
              <w:jc w:val="right"/>
              <w:rPr>
                <w:sz w:val="18"/>
                <w:szCs w:val="18"/>
              </w:rPr>
            </w:pPr>
            <w:r>
              <w:rPr>
                <w:sz w:val="18"/>
                <w:szCs w:val="18"/>
              </w:rPr>
              <w:t>6.8</w:t>
            </w:r>
          </w:p>
        </w:tc>
        <w:tc>
          <w:tcPr>
            <w:tcW w:w="1114" w:type="dxa"/>
            <w:gridSpan w:val="2"/>
            <w:tcBorders>
              <w:top w:val="nil"/>
              <w:left w:val="nil"/>
              <w:bottom w:val="nil"/>
              <w:right w:val="nil"/>
            </w:tcBorders>
            <w:vAlign w:val="center"/>
          </w:tcPr>
          <w:p w14:paraId="489664F1" w14:textId="3E893B94" w:rsidR="00CD0B68" w:rsidRPr="002A381D" w:rsidRDefault="00080B59" w:rsidP="003A5F1C">
            <w:pPr>
              <w:snapToGrid w:val="0"/>
              <w:spacing w:line="240" w:lineRule="exact"/>
              <w:ind w:rightChars="69" w:right="166"/>
              <w:jc w:val="right"/>
              <w:rPr>
                <w:sz w:val="18"/>
                <w:szCs w:val="18"/>
              </w:rPr>
            </w:pPr>
            <w:r>
              <w:rPr>
                <w:sz w:val="18"/>
                <w:szCs w:val="18"/>
              </w:rPr>
              <w:t>14.3</w:t>
            </w:r>
          </w:p>
        </w:tc>
        <w:tc>
          <w:tcPr>
            <w:tcW w:w="960" w:type="dxa"/>
            <w:gridSpan w:val="2"/>
            <w:tcBorders>
              <w:top w:val="nil"/>
              <w:left w:val="nil"/>
              <w:bottom w:val="nil"/>
              <w:right w:val="nil"/>
            </w:tcBorders>
            <w:vAlign w:val="center"/>
          </w:tcPr>
          <w:p w14:paraId="4CAB5521" w14:textId="77777777" w:rsidR="00CD0B68" w:rsidRPr="002A381D" w:rsidRDefault="00CD0B68" w:rsidP="003A5F1C">
            <w:pPr>
              <w:snapToGrid w:val="0"/>
              <w:spacing w:line="240" w:lineRule="exact"/>
              <w:ind w:leftChars="-155" w:left="-372" w:rightChars="110" w:right="264"/>
              <w:jc w:val="right"/>
              <w:rPr>
                <w:sz w:val="18"/>
                <w:szCs w:val="18"/>
              </w:rPr>
            </w:pPr>
            <w:r w:rsidRPr="002A381D">
              <w:rPr>
                <w:sz w:val="18"/>
                <w:szCs w:val="18"/>
              </w:rPr>
              <w:t>N.A.</w:t>
            </w:r>
          </w:p>
        </w:tc>
        <w:tc>
          <w:tcPr>
            <w:tcW w:w="1226" w:type="dxa"/>
            <w:tcBorders>
              <w:top w:val="nil"/>
              <w:left w:val="nil"/>
              <w:bottom w:val="nil"/>
              <w:right w:val="nil"/>
            </w:tcBorders>
            <w:vAlign w:val="center"/>
          </w:tcPr>
          <w:p w14:paraId="63EDBC30" w14:textId="77777777" w:rsidR="00CD0B68" w:rsidRPr="002A381D" w:rsidRDefault="00CD0B68" w:rsidP="003A5F1C">
            <w:pPr>
              <w:snapToGrid w:val="0"/>
              <w:spacing w:line="240" w:lineRule="exact"/>
              <w:ind w:leftChars="-200" w:left="-480" w:rightChars="133" w:right="319"/>
              <w:jc w:val="right"/>
              <w:rPr>
                <w:sz w:val="18"/>
                <w:szCs w:val="18"/>
              </w:rPr>
            </w:pPr>
            <w:r w:rsidRPr="002A381D">
              <w:rPr>
                <w:sz w:val="18"/>
                <w:szCs w:val="18"/>
              </w:rPr>
              <w:t>N.A.</w:t>
            </w:r>
          </w:p>
        </w:tc>
        <w:tc>
          <w:tcPr>
            <w:tcW w:w="1534" w:type="dxa"/>
            <w:tcBorders>
              <w:top w:val="nil"/>
              <w:left w:val="nil"/>
              <w:bottom w:val="nil"/>
              <w:right w:val="nil"/>
            </w:tcBorders>
            <w:vAlign w:val="center"/>
          </w:tcPr>
          <w:p w14:paraId="3259582D" w14:textId="77777777" w:rsidR="00CD0B68" w:rsidRPr="002A381D" w:rsidRDefault="00CD0B68" w:rsidP="003A5F1C">
            <w:pPr>
              <w:snapToGrid w:val="0"/>
              <w:spacing w:line="240" w:lineRule="exact"/>
              <w:ind w:rightChars="207" w:right="497"/>
              <w:jc w:val="right"/>
              <w:rPr>
                <w:sz w:val="18"/>
                <w:szCs w:val="18"/>
              </w:rPr>
            </w:pPr>
            <w:r w:rsidRPr="002A381D">
              <w:rPr>
                <w:sz w:val="18"/>
                <w:szCs w:val="18"/>
              </w:rPr>
              <w:t>N.A.</w:t>
            </w:r>
          </w:p>
        </w:tc>
        <w:tc>
          <w:tcPr>
            <w:tcW w:w="1436" w:type="dxa"/>
            <w:tcBorders>
              <w:top w:val="nil"/>
              <w:left w:val="nil"/>
              <w:bottom w:val="nil"/>
              <w:right w:val="nil"/>
            </w:tcBorders>
            <w:vAlign w:val="center"/>
          </w:tcPr>
          <w:p w14:paraId="28988EEA" w14:textId="31BF6A51" w:rsidR="00CD0B68" w:rsidRPr="002A381D" w:rsidRDefault="00080B59" w:rsidP="003A5F1C">
            <w:pPr>
              <w:snapToGrid w:val="0"/>
              <w:spacing w:line="240" w:lineRule="exact"/>
              <w:ind w:leftChars="-45" w:left="-108" w:rightChars="98" w:right="235"/>
              <w:jc w:val="right"/>
              <w:rPr>
                <w:sz w:val="18"/>
                <w:szCs w:val="18"/>
              </w:rPr>
            </w:pPr>
            <w:r>
              <w:rPr>
                <w:sz w:val="18"/>
                <w:szCs w:val="18"/>
              </w:rPr>
              <w:t>20.7</w:t>
            </w:r>
          </w:p>
        </w:tc>
      </w:tr>
    </w:tbl>
    <w:p w14:paraId="09342A6C" w14:textId="77777777" w:rsidR="00CD0B68" w:rsidRPr="008E48BE" w:rsidRDefault="00CD0B68" w:rsidP="00CD0B68">
      <w:pPr>
        <w:pStyle w:val="a9"/>
        <w:widowControl w:val="0"/>
        <w:tabs>
          <w:tab w:val="left" w:pos="1080"/>
        </w:tabs>
        <w:overflowPunct/>
        <w:autoSpaceDE/>
        <w:autoSpaceDN/>
        <w:adjustRightInd/>
        <w:snapToGrid w:val="0"/>
        <w:spacing w:line="160" w:lineRule="exact"/>
        <w:jc w:val="center"/>
        <w:textAlignment w:val="auto"/>
        <w:rPr>
          <w:b/>
          <w:snapToGrid w:val="0"/>
          <w:sz w:val="22"/>
          <w:shd w:val="pct15" w:color="auto" w:fill="FFFFFF"/>
          <w:lang w:val="en-GB"/>
        </w:rPr>
      </w:pPr>
    </w:p>
    <w:p w14:paraId="314C3918" w14:textId="77777777" w:rsidR="00CD0B68" w:rsidRPr="001E52F6" w:rsidRDefault="00CD0B68" w:rsidP="00CD0B68">
      <w:pPr>
        <w:tabs>
          <w:tab w:val="left" w:pos="900"/>
          <w:tab w:val="left" w:pos="1440"/>
        </w:tabs>
        <w:snapToGrid w:val="0"/>
        <w:spacing w:line="240" w:lineRule="exact"/>
        <w:ind w:left="1440" w:right="26" w:hanging="1440"/>
        <w:jc w:val="both"/>
        <w:rPr>
          <w:sz w:val="22"/>
        </w:rPr>
      </w:pPr>
      <w:proofErr w:type="gramStart"/>
      <w:r w:rsidRPr="001E52F6">
        <w:rPr>
          <w:sz w:val="22"/>
        </w:rPr>
        <w:t>Notes :</w:t>
      </w:r>
      <w:proofErr w:type="gramEnd"/>
      <w:r w:rsidRPr="001E52F6">
        <w:rPr>
          <w:sz w:val="22"/>
        </w:rPr>
        <w:tab/>
      </w:r>
      <w:r w:rsidRPr="001E52F6">
        <w:rPr>
          <w:snapToGrid w:val="0"/>
          <w:sz w:val="22"/>
        </w:rPr>
        <w:t>(a)</w:t>
      </w:r>
      <w:r w:rsidRPr="001E52F6">
        <w:rPr>
          <w:snapToGrid w:val="0"/>
          <w:sz w:val="22"/>
        </w:rPr>
        <w:tab/>
      </w:r>
      <w:r w:rsidRPr="001E52F6">
        <w:rPr>
          <w:rFonts w:hint="eastAsia"/>
          <w:snapToGrid w:val="0"/>
          <w:sz w:val="22"/>
        </w:rPr>
        <w:t>The interest rates are based on a survey conducted by the HKMA.</w:t>
      </w:r>
    </w:p>
    <w:p w14:paraId="5437089D" w14:textId="77777777" w:rsidR="00CD0B68" w:rsidRPr="001E52F6"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1E52F6">
        <w:rPr>
          <w:rFonts w:hint="eastAsia"/>
          <w:snapToGrid w:val="0"/>
          <w:sz w:val="22"/>
        </w:rPr>
        <w:tab/>
      </w:r>
      <w:r w:rsidRPr="001E52F6">
        <w:rPr>
          <w:sz w:val="22"/>
        </w:rPr>
        <w:t>(</w:t>
      </w:r>
      <w:r w:rsidRPr="001E52F6">
        <w:rPr>
          <w:rFonts w:hint="eastAsia"/>
          <w:sz w:val="22"/>
        </w:rPr>
        <w:t>b</w:t>
      </w:r>
      <w:r w:rsidRPr="001E52F6">
        <w:rPr>
          <w:sz w:val="22"/>
        </w:rPr>
        <w:t>)</w:t>
      </w:r>
      <w:r w:rsidRPr="001E52F6">
        <w:rPr>
          <w:sz w:val="22"/>
        </w:rPr>
        <w:tab/>
      </w:r>
      <w:r w:rsidRPr="001E52F6">
        <w:rPr>
          <w:rFonts w:hint="eastAsia"/>
          <w:snapToGrid w:val="0"/>
          <w:sz w:val="22"/>
        </w:rPr>
        <w:t>Period average figures.</w:t>
      </w:r>
    </w:p>
    <w:p w14:paraId="5E524008" w14:textId="77777777" w:rsidR="00CD0B68" w:rsidRPr="001E52F6"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1E52F6">
        <w:rPr>
          <w:rFonts w:hint="eastAsia"/>
          <w:snapToGrid w:val="0"/>
          <w:sz w:val="22"/>
        </w:rPr>
        <w:tab/>
        <w:t>(c</w:t>
      </w:r>
      <w:r w:rsidRPr="001E52F6">
        <w:rPr>
          <w:sz w:val="22"/>
        </w:rPr>
        <w:t>)</w:t>
      </w:r>
      <w:r w:rsidRPr="001E52F6">
        <w:rPr>
          <w:sz w:val="22"/>
        </w:rPr>
        <w:tab/>
      </w:r>
      <w:r w:rsidRPr="001E52F6">
        <w:rPr>
          <w:rFonts w:hint="eastAsia"/>
          <w:sz w:val="22"/>
        </w:rPr>
        <w:t xml:space="preserve">Figures during the period.  </w:t>
      </w:r>
    </w:p>
    <w:p w14:paraId="146F5A4F" w14:textId="77777777" w:rsidR="00CD0B68" w:rsidRPr="001E52F6" w:rsidRDefault="00CD0B68" w:rsidP="00CD0B68">
      <w:pPr>
        <w:tabs>
          <w:tab w:val="left" w:pos="900"/>
          <w:tab w:val="left" w:pos="1440"/>
        </w:tabs>
        <w:snapToGrid w:val="0"/>
        <w:spacing w:beforeLines="50" w:before="180" w:line="240" w:lineRule="exact"/>
        <w:ind w:left="1440" w:right="28" w:hanging="1440"/>
        <w:jc w:val="both"/>
        <w:rPr>
          <w:b/>
          <w:bCs/>
          <w:kern w:val="0"/>
          <w:lang w:val="en-US"/>
        </w:rPr>
      </w:pPr>
      <w:r w:rsidRPr="001E52F6">
        <w:rPr>
          <w:rFonts w:hint="eastAsia"/>
          <w:sz w:val="22"/>
        </w:rPr>
        <w:tab/>
      </w:r>
      <w:r w:rsidRPr="001E52F6">
        <w:rPr>
          <w:sz w:val="22"/>
        </w:rPr>
        <w:t>N.A.</w:t>
      </w:r>
      <w:r w:rsidRPr="001E52F6">
        <w:rPr>
          <w:rFonts w:hint="eastAsia"/>
          <w:sz w:val="22"/>
        </w:rPr>
        <w:tab/>
      </w:r>
      <w:r w:rsidRPr="001E52F6">
        <w:rPr>
          <w:sz w:val="22"/>
        </w:rPr>
        <w:t xml:space="preserve">Not </w:t>
      </w:r>
      <w:r w:rsidRPr="001E52F6">
        <w:rPr>
          <w:rFonts w:hint="eastAsia"/>
          <w:snapToGrid w:val="0"/>
          <w:sz w:val="22"/>
        </w:rPr>
        <w:t>applicable</w:t>
      </w:r>
      <w:r w:rsidRPr="001E52F6">
        <w:rPr>
          <w:sz w:val="22"/>
        </w:rPr>
        <w:t>.</w:t>
      </w:r>
    </w:p>
    <w:p w14:paraId="0EE855A7" w14:textId="77777777" w:rsidR="00CD0B68" w:rsidRPr="00740206" w:rsidRDefault="00CD0B68" w:rsidP="00CD0B68">
      <w:pPr>
        <w:pStyle w:val="a7"/>
        <w:overflowPunct/>
        <w:autoSpaceDE/>
        <w:autoSpaceDN/>
        <w:adjustRightInd/>
        <w:spacing w:line="360" w:lineRule="atLeast"/>
        <w:textAlignment w:val="auto"/>
        <w:rPr>
          <w:rFonts w:eastAsia="SimSun"/>
          <w:shd w:val="pct15" w:color="auto" w:fill="FFFFFF"/>
          <w:lang w:val="en-GB" w:eastAsia="zh-CN"/>
        </w:rPr>
      </w:pPr>
    </w:p>
    <w:p w14:paraId="022AB00E" w14:textId="2F08DF4E" w:rsidR="0064295F" w:rsidRPr="0064295F" w:rsidRDefault="0064295F">
      <w:pPr>
        <w:widowControl/>
        <w:rPr>
          <w:rFonts w:eastAsia="SimSun"/>
          <w:b/>
          <w:kern w:val="0"/>
          <w:sz w:val="28"/>
          <w:szCs w:val="20"/>
          <w:lang w:eastAsia="zh-CN"/>
        </w:rPr>
      </w:pPr>
      <w:r w:rsidRPr="0064295F">
        <w:rPr>
          <w:rFonts w:eastAsia="SimSun"/>
          <w:lang w:eastAsia="zh-CN"/>
        </w:rPr>
        <w:br w:type="page"/>
      </w:r>
    </w:p>
    <w:p w14:paraId="3AB0A808" w14:textId="77777777" w:rsidR="00CD0B68" w:rsidRPr="007746D5" w:rsidRDefault="00CD0B68" w:rsidP="00CD0B6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7746D5">
        <w:rPr>
          <w:lang w:val="en-GB"/>
        </w:rPr>
        <w:lastRenderedPageBreak/>
        <w:t>The debt market</w:t>
      </w:r>
    </w:p>
    <w:p w14:paraId="262B156D" w14:textId="77777777" w:rsidR="00CD0B68" w:rsidRPr="007746D5" w:rsidRDefault="00CD0B68" w:rsidP="00CD0B68">
      <w:pPr>
        <w:pStyle w:val="a7"/>
        <w:overflowPunct/>
        <w:autoSpaceDE/>
        <w:autoSpaceDN/>
        <w:adjustRightInd/>
        <w:spacing w:line="360" w:lineRule="atLeast"/>
        <w:textAlignment w:val="auto"/>
        <w:rPr>
          <w:lang w:val="en-GB" w:eastAsia="zh-TW"/>
        </w:rPr>
      </w:pPr>
    </w:p>
    <w:p w14:paraId="5DE1AAE5" w14:textId="71502373" w:rsidR="006416FE" w:rsidRPr="00FC6B9F" w:rsidRDefault="00CD0B68" w:rsidP="00287440">
      <w:pPr>
        <w:pStyle w:val="af8"/>
        <w:widowControl/>
        <w:numPr>
          <w:ilvl w:val="1"/>
          <w:numId w:val="4"/>
        </w:numPr>
        <w:tabs>
          <w:tab w:val="left" w:pos="1134"/>
        </w:tabs>
        <w:ind w:leftChars="0" w:left="0" w:firstLine="0"/>
        <w:jc w:val="both"/>
        <w:rPr>
          <w:sz w:val="28"/>
        </w:rPr>
      </w:pPr>
      <w:r w:rsidRPr="007746D5">
        <w:rPr>
          <w:sz w:val="28"/>
          <w:szCs w:val="28"/>
          <w:lang w:val="en-HK"/>
        </w:rPr>
        <w:t xml:space="preserve">As to the </w:t>
      </w:r>
      <w:r w:rsidRPr="007746D5">
        <w:rPr>
          <w:sz w:val="28"/>
          <w:szCs w:val="28"/>
        </w:rPr>
        <w:t xml:space="preserve">Hong Kong dollar </w:t>
      </w:r>
      <w:r w:rsidRPr="007746D5">
        <w:rPr>
          <w:i/>
          <w:sz w:val="28"/>
          <w:szCs w:val="28"/>
        </w:rPr>
        <w:t>debt market</w:t>
      </w:r>
      <w:r w:rsidRPr="007746D5">
        <w:rPr>
          <w:sz w:val="28"/>
          <w:szCs w:val="28"/>
          <w:lang w:val="en-HK"/>
        </w:rPr>
        <w:t>, total</w:t>
      </w:r>
      <w:r w:rsidRPr="007746D5">
        <w:rPr>
          <w:sz w:val="28"/>
          <w:szCs w:val="28"/>
        </w:rPr>
        <w:t xml:space="preserve"> </w:t>
      </w:r>
      <w:r w:rsidRPr="007746D5">
        <w:rPr>
          <w:sz w:val="28"/>
          <w:szCs w:val="28"/>
          <w:lang w:val="en-HK"/>
        </w:rPr>
        <w:t xml:space="preserve">gross </w:t>
      </w:r>
      <w:r w:rsidRPr="007746D5">
        <w:rPr>
          <w:sz w:val="28"/>
          <w:szCs w:val="28"/>
        </w:rPr>
        <w:t xml:space="preserve">issuance of Hong Kong dollar debt securities </w:t>
      </w:r>
      <w:r w:rsidR="00C32616">
        <w:rPr>
          <w:sz w:val="28"/>
          <w:szCs w:val="28"/>
        </w:rPr>
        <w:t xml:space="preserve">decreased </w:t>
      </w:r>
      <w:r w:rsidR="007746D5" w:rsidRPr="00CB42F1">
        <w:rPr>
          <w:sz w:val="28"/>
          <w:szCs w:val="28"/>
        </w:rPr>
        <w:t xml:space="preserve">by </w:t>
      </w:r>
      <w:r w:rsidR="00C32616">
        <w:rPr>
          <w:sz w:val="28"/>
          <w:szCs w:val="28"/>
        </w:rPr>
        <w:t>3.4</w:t>
      </w:r>
      <w:r w:rsidR="007746D5" w:rsidRPr="00CB42F1">
        <w:rPr>
          <w:sz w:val="28"/>
          <w:szCs w:val="28"/>
        </w:rPr>
        <w:t>%</w:t>
      </w:r>
      <w:r w:rsidRPr="00CB42F1">
        <w:rPr>
          <w:sz w:val="28"/>
          <w:szCs w:val="28"/>
        </w:rPr>
        <w:t xml:space="preserve"> </w:t>
      </w:r>
      <w:r w:rsidR="00C32616">
        <w:rPr>
          <w:sz w:val="28"/>
          <w:szCs w:val="28"/>
        </w:rPr>
        <w:t>from</w:t>
      </w:r>
      <w:r w:rsidRPr="00CB42F1">
        <w:rPr>
          <w:sz w:val="28"/>
          <w:szCs w:val="28"/>
        </w:rPr>
        <w:t xml:space="preserve"> the preceding quarter to $</w:t>
      </w:r>
      <w:r w:rsidR="00C32616">
        <w:rPr>
          <w:sz w:val="28"/>
          <w:szCs w:val="28"/>
        </w:rPr>
        <w:t>1,211.5</w:t>
      </w:r>
      <w:r w:rsidRPr="00CB42F1">
        <w:rPr>
          <w:sz w:val="28"/>
          <w:szCs w:val="28"/>
          <w:lang w:val="en-HK"/>
        </w:rPr>
        <w:t> </w:t>
      </w:r>
      <w:r w:rsidRPr="00CB42F1">
        <w:rPr>
          <w:sz w:val="28"/>
          <w:szCs w:val="28"/>
        </w:rPr>
        <w:t>billion</w:t>
      </w:r>
      <w:r w:rsidRPr="00CB42F1">
        <w:rPr>
          <w:sz w:val="28"/>
          <w:szCs w:val="28"/>
          <w:lang w:val="en-HK"/>
        </w:rPr>
        <w:t xml:space="preserve"> in the </w:t>
      </w:r>
      <w:r w:rsidR="00D50978" w:rsidRPr="00CB42F1">
        <w:rPr>
          <w:sz w:val="28"/>
          <w:szCs w:val="28"/>
          <w:lang w:val="en-HK"/>
        </w:rPr>
        <w:t xml:space="preserve">second </w:t>
      </w:r>
      <w:r w:rsidRPr="00CB42F1">
        <w:rPr>
          <w:sz w:val="28"/>
          <w:szCs w:val="28"/>
          <w:lang w:val="en-HK"/>
        </w:rPr>
        <w:t>quarter</w:t>
      </w:r>
      <w:r w:rsidR="005A1136">
        <w:rPr>
          <w:sz w:val="28"/>
          <w:szCs w:val="28"/>
          <w:lang w:val="en-HK"/>
        </w:rPr>
        <w:t xml:space="preserve">.  Within the total, the public sector debt issuance increased by 1.1%, while the </w:t>
      </w:r>
      <w:r w:rsidR="00AF6D98">
        <w:rPr>
          <w:sz w:val="28"/>
          <w:szCs w:val="28"/>
        </w:rPr>
        <w:t xml:space="preserve">debt securities issued by the private sector and </w:t>
      </w:r>
      <w:r w:rsidR="006C002C">
        <w:rPr>
          <w:sz w:val="28"/>
          <w:szCs w:val="28"/>
        </w:rPr>
        <w:t>multilateral</w:t>
      </w:r>
      <w:r w:rsidR="006C002C" w:rsidRPr="00AA2A72">
        <w:rPr>
          <w:sz w:val="28"/>
          <w:szCs w:val="28"/>
        </w:rPr>
        <w:t xml:space="preserve"> </w:t>
      </w:r>
      <w:r w:rsidR="00AF6D98" w:rsidRPr="00AA2A72">
        <w:rPr>
          <w:sz w:val="28"/>
          <w:szCs w:val="28"/>
        </w:rPr>
        <w:t>development banks</w:t>
      </w:r>
      <w:r w:rsidR="00AF6D98">
        <w:rPr>
          <w:sz w:val="28"/>
          <w:szCs w:val="28"/>
        </w:rPr>
        <w:t xml:space="preserve"> </w:t>
      </w:r>
      <w:r w:rsidR="005A1136">
        <w:rPr>
          <w:sz w:val="28"/>
          <w:szCs w:val="28"/>
        </w:rPr>
        <w:t xml:space="preserve">declined by 18.8% and 74.8% </w:t>
      </w:r>
      <w:proofErr w:type="gramStart"/>
      <w:r w:rsidR="00AF6D98">
        <w:rPr>
          <w:sz w:val="28"/>
          <w:szCs w:val="28"/>
        </w:rPr>
        <w:t>respectively</w:t>
      </w:r>
      <w:r w:rsidRPr="00CB42F1">
        <w:rPr>
          <w:sz w:val="28"/>
          <w:szCs w:val="28"/>
          <w:vertAlign w:val="superscript"/>
        </w:rPr>
        <w:t>(</w:t>
      </w:r>
      <w:proofErr w:type="gramEnd"/>
      <w:r w:rsidRPr="00CB42F1">
        <w:rPr>
          <w:sz w:val="28"/>
          <w:szCs w:val="28"/>
          <w:vertAlign w:val="superscript"/>
        </w:rPr>
        <w:t>6)</w:t>
      </w:r>
      <w:r w:rsidRPr="00CB42F1">
        <w:rPr>
          <w:sz w:val="28"/>
          <w:szCs w:val="28"/>
        </w:rPr>
        <w:t xml:space="preserve">.  The total outstanding amount of Hong Kong dollar debt securities </w:t>
      </w:r>
      <w:r w:rsidR="00AF0909">
        <w:rPr>
          <w:sz w:val="28"/>
          <w:szCs w:val="28"/>
        </w:rPr>
        <w:t>rose</w:t>
      </w:r>
      <w:r w:rsidR="00AF0909" w:rsidRPr="00CB42F1">
        <w:rPr>
          <w:sz w:val="28"/>
          <w:szCs w:val="28"/>
        </w:rPr>
        <w:t xml:space="preserve"> </w:t>
      </w:r>
      <w:r w:rsidRPr="00CB42F1">
        <w:rPr>
          <w:sz w:val="28"/>
          <w:szCs w:val="28"/>
        </w:rPr>
        <w:t xml:space="preserve">by </w:t>
      </w:r>
      <w:r w:rsidR="00916981">
        <w:rPr>
          <w:sz w:val="28"/>
          <w:szCs w:val="28"/>
        </w:rPr>
        <w:t>2.3</w:t>
      </w:r>
      <w:r w:rsidRPr="00CB42F1">
        <w:rPr>
          <w:sz w:val="28"/>
          <w:szCs w:val="28"/>
        </w:rPr>
        <w:t>% over end</w:t>
      </w:r>
      <w:r w:rsidR="00916981">
        <w:rPr>
          <w:sz w:val="28"/>
          <w:szCs w:val="28"/>
        </w:rPr>
        <w:noBreakHyphen/>
      </w:r>
      <w:r w:rsidR="00D46152" w:rsidRPr="00CB42F1">
        <w:rPr>
          <w:sz w:val="28"/>
          <w:szCs w:val="28"/>
        </w:rPr>
        <w:t>March</w:t>
      </w:r>
      <w:r w:rsidRPr="00CB42F1">
        <w:rPr>
          <w:sz w:val="28"/>
          <w:szCs w:val="28"/>
        </w:rPr>
        <w:t xml:space="preserve"> </w:t>
      </w:r>
      <w:r w:rsidRPr="00CB42F1">
        <w:rPr>
          <w:sz w:val="28"/>
          <w:szCs w:val="28"/>
          <w:lang w:val="en-HK"/>
        </w:rPr>
        <w:t xml:space="preserve">to </w:t>
      </w:r>
      <w:r w:rsidRPr="00CB42F1">
        <w:rPr>
          <w:sz w:val="28"/>
          <w:szCs w:val="28"/>
        </w:rPr>
        <w:t>$</w:t>
      </w:r>
      <w:r w:rsidR="00916981">
        <w:rPr>
          <w:sz w:val="28"/>
          <w:szCs w:val="28"/>
        </w:rPr>
        <w:t>2,635.2</w:t>
      </w:r>
      <w:r w:rsidRPr="00CB42F1">
        <w:rPr>
          <w:sz w:val="28"/>
          <w:szCs w:val="28"/>
          <w:lang w:val="en-HK"/>
        </w:rPr>
        <w:t> </w:t>
      </w:r>
      <w:r w:rsidRPr="00CB42F1">
        <w:rPr>
          <w:sz w:val="28"/>
          <w:szCs w:val="28"/>
        </w:rPr>
        <w:t>billion at end-</w:t>
      </w:r>
      <w:r w:rsidR="00D46152" w:rsidRPr="00CB42F1">
        <w:rPr>
          <w:sz w:val="28"/>
          <w:szCs w:val="28"/>
        </w:rPr>
        <w:t>June</w:t>
      </w:r>
      <w:r w:rsidRPr="00CB42F1">
        <w:rPr>
          <w:sz w:val="28"/>
          <w:szCs w:val="28"/>
        </w:rPr>
        <w:t xml:space="preserve">, equivalent to </w:t>
      </w:r>
      <w:r w:rsidR="008F11CA">
        <w:rPr>
          <w:sz w:val="28"/>
          <w:szCs w:val="28"/>
        </w:rPr>
        <w:t>32.0</w:t>
      </w:r>
      <w:r w:rsidRPr="00CB42F1">
        <w:rPr>
          <w:sz w:val="28"/>
          <w:szCs w:val="28"/>
        </w:rPr>
        <w:t xml:space="preserve">% of HK$M3 or </w:t>
      </w:r>
      <w:r w:rsidR="008F11CA">
        <w:rPr>
          <w:sz w:val="28"/>
          <w:szCs w:val="28"/>
        </w:rPr>
        <w:t>25.3</w:t>
      </w:r>
      <w:r w:rsidRPr="00CB42F1">
        <w:rPr>
          <w:sz w:val="28"/>
          <w:szCs w:val="28"/>
        </w:rPr>
        <w:t>%</w:t>
      </w:r>
      <w:r w:rsidRPr="007746D5">
        <w:rPr>
          <w:sz w:val="28"/>
          <w:szCs w:val="28"/>
        </w:rPr>
        <w:t xml:space="preserve"> of Hong Kong dollar-denominated assets of the banking sector</w:t>
      </w:r>
      <w:r w:rsidRPr="007746D5">
        <w:rPr>
          <w:sz w:val="28"/>
          <w:szCs w:val="28"/>
          <w:vertAlign w:val="superscript"/>
        </w:rPr>
        <w:t>(7)</w:t>
      </w:r>
      <w:r w:rsidRPr="007746D5">
        <w:rPr>
          <w:sz w:val="28"/>
          <w:szCs w:val="28"/>
        </w:rPr>
        <w:t xml:space="preserve">. </w:t>
      </w:r>
    </w:p>
    <w:p w14:paraId="0A45539A" w14:textId="79582029" w:rsidR="006416FE" w:rsidRPr="00FC6B9F" w:rsidRDefault="006416FE">
      <w:pPr>
        <w:widowControl/>
        <w:rPr>
          <w:sz w:val="28"/>
        </w:rPr>
      </w:pPr>
    </w:p>
    <w:p w14:paraId="35B7EBE8" w14:textId="44A6AE25" w:rsidR="0063794B" w:rsidRPr="002704A9" w:rsidRDefault="00CD0B68" w:rsidP="0063794B">
      <w:pPr>
        <w:pStyle w:val="af8"/>
        <w:widowControl/>
        <w:numPr>
          <w:ilvl w:val="1"/>
          <w:numId w:val="4"/>
        </w:numPr>
        <w:tabs>
          <w:tab w:val="left" w:pos="1134"/>
        </w:tabs>
        <w:ind w:leftChars="0" w:left="0" w:firstLine="0"/>
        <w:jc w:val="both"/>
        <w:rPr>
          <w:b/>
          <w:kern w:val="0"/>
          <w:sz w:val="28"/>
          <w:szCs w:val="20"/>
          <w:shd w:val="pct15" w:color="auto" w:fill="FFFFFF"/>
          <w:lang w:val="x-none"/>
        </w:rPr>
      </w:pPr>
      <w:r w:rsidRPr="00882ED8">
        <w:rPr>
          <w:sz w:val="28"/>
          <w:szCs w:val="28"/>
        </w:rPr>
        <w:t>As to the</w:t>
      </w:r>
      <w:r w:rsidRPr="00882ED8">
        <w:rPr>
          <w:sz w:val="28"/>
          <w:szCs w:val="28"/>
          <w:lang w:val="en-HK"/>
        </w:rPr>
        <w:t xml:space="preserve"> Hong Kong dollar bonds issued by the</w:t>
      </w:r>
      <w:r w:rsidRPr="00882ED8">
        <w:rPr>
          <w:sz w:val="28"/>
          <w:szCs w:val="28"/>
        </w:rPr>
        <w:t xml:space="preserve"> Government, a total of </w:t>
      </w:r>
      <w:r w:rsidRPr="003B71A4">
        <w:rPr>
          <w:sz w:val="28"/>
          <w:szCs w:val="28"/>
        </w:rPr>
        <w:t>$</w:t>
      </w:r>
      <w:r w:rsidR="003B71A4" w:rsidRPr="003B71A4">
        <w:rPr>
          <w:sz w:val="28"/>
          <w:szCs w:val="28"/>
        </w:rPr>
        <w:t>9</w:t>
      </w:r>
      <w:r w:rsidRPr="003B71A4">
        <w:rPr>
          <w:sz w:val="28"/>
          <w:szCs w:val="28"/>
        </w:rPr>
        <w:t>.</w:t>
      </w:r>
      <w:r w:rsidR="003B71A4" w:rsidRPr="003B71A4">
        <w:rPr>
          <w:sz w:val="28"/>
          <w:szCs w:val="28"/>
        </w:rPr>
        <w:t>5</w:t>
      </w:r>
      <w:r w:rsidRPr="00882ED8">
        <w:rPr>
          <w:sz w:val="28"/>
          <w:szCs w:val="28"/>
          <w:lang w:val="en-HK"/>
        </w:rPr>
        <w:t> </w:t>
      </w:r>
      <w:r w:rsidRPr="00882ED8">
        <w:rPr>
          <w:sz w:val="28"/>
          <w:szCs w:val="28"/>
        </w:rPr>
        <w:t xml:space="preserve">billion institutional </w:t>
      </w:r>
      <w:r w:rsidRPr="00882ED8">
        <w:rPr>
          <w:sz w:val="28"/>
          <w:szCs w:val="28"/>
          <w:lang w:val="en-HK"/>
        </w:rPr>
        <w:t>Government Bonds (</w:t>
      </w:r>
      <w:r w:rsidRPr="00882ED8">
        <w:rPr>
          <w:sz w:val="28"/>
          <w:szCs w:val="28"/>
        </w:rPr>
        <w:t>GBs</w:t>
      </w:r>
      <w:r w:rsidRPr="00882ED8">
        <w:rPr>
          <w:sz w:val="28"/>
          <w:szCs w:val="28"/>
          <w:lang w:val="en-HK"/>
        </w:rPr>
        <w:t>)</w:t>
      </w:r>
      <w:r w:rsidRPr="00882ED8">
        <w:rPr>
          <w:sz w:val="28"/>
          <w:szCs w:val="28"/>
        </w:rPr>
        <w:t xml:space="preserve"> were issued through tenders in the </w:t>
      </w:r>
      <w:r w:rsidR="00ED587F">
        <w:rPr>
          <w:sz w:val="28"/>
          <w:szCs w:val="28"/>
        </w:rPr>
        <w:t>second</w:t>
      </w:r>
      <w:r w:rsidRPr="00882ED8">
        <w:rPr>
          <w:sz w:val="28"/>
          <w:szCs w:val="28"/>
        </w:rPr>
        <w:t xml:space="preserve"> quarter under the GB Programme</w:t>
      </w:r>
      <w:r w:rsidR="00882ED8" w:rsidRPr="00882ED8">
        <w:rPr>
          <w:sz w:val="28"/>
          <w:szCs w:val="28"/>
        </w:rPr>
        <w:t xml:space="preserve">.  </w:t>
      </w:r>
      <w:proofErr w:type="gramStart"/>
      <w:r w:rsidRPr="00012BC8">
        <w:rPr>
          <w:sz w:val="28"/>
          <w:szCs w:val="28"/>
        </w:rPr>
        <w:t>At end</w:t>
      </w:r>
      <w:r w:rsidRPr="00012BC8">
        <w:rPr>
          <w:sz w:val="28"/>
          <w:szCs w:val="28"/>
        </w:rPr>
        <w:noBreakHyphen/>
      </w:r>
      <w:r w:rsidR="00412D8B">
        <w:rPr>
          <w:sz w:val="28"/>
          <w:szCs w:val="28"/>
        </w:rPr>
        <w:t>June</w:t>
      </w:r>
      <w:r w:rsidRPr="00012BC8">
        <w:rPr>
          <w:sz w:val="28"/>
          <w:szCs w:val="28"/>
        </w:rPr>
        <w:t xml:space="preserve">, the total outstanding amount of Hong Kong dollar bonds under the GB and </w:t>
      </w:r>
      <w:r w:rsidR="00FC7BC8">
        <w:rPr>
          <w:sz w:val="28"/>
          <w:szCs w:val="28"/>
        </w:rPr>
        <w:t>Government Green Bond</w:t>
      </w:r>
      <w:r w:rsidR="005A1136">
        <w:rPr>
          <w:sz w:val="28"/>
          <w:szCs w:val="28"/>
        </w:rPr>
        <w:t xml:space="preserve"> </w:t>
      </w:r>
      <w:r w:rsidR="00FC7BC8">
        <w:rPr>
          <w:sz w:val="28"/>
          <w:szCs w:val="28"/>
        </w:rPr>
        <w:t>(</w:t>
      </w:r>
      <w:r w:rsidR="006A7504">
        <w:rPr>
          <w:sz w:val="28"/>
          <w:szCs w:val="28"/>
          <w:lang w:val="en-HK"/>
        </w:rPr>
        <w:t>GGB</w:t>
      </w:r>
      <w:r w:rsidR="00FC7BC8">
        <w:rPr>
          <w:sz w:val="28"/>
          <w:szCs w:val="28"/>
          <w:lang w:val="en-HK"/>
        </w:rPr>
        <w:t>)</w:t>
      </w:r>
      <w:r w:rsidRPr="00012BC8">
        <w:rPr>
          <w:sz w:val="28"/>
          <w:szCs w:val="28"/>
        </w:rPr>
        <w:t xml:space="preserve"> Programme</w:t>
      </w:r>
      <w:r w:rsidRPr="00012BC8">
        <w:rPr>
          <w:sz w:val="28"/>
          <w:szCs w:val="28"/>
          <w:lang w:val="en-HK"/>
        </w:rPr>
        <w:t>s</w:t>
      </w:r>
      <w:r w:rsidRPr="00012BC8">
        <w:rPr>
          <w:sz w:val="28"/>
          <w:szCs w:val="28"/>
        </w:rPr>
        <w:t xml:space="preserve"> was </w:t>
      </w:r>
      <w:r w:rsidRPr="00957079">
        <w:rPr>
          <w:sz w:val="28"/>
          <w:szCs w:val="28"/>
        </w:rPr>
        <w:t>$</w:t>
      </w:r>
      <w:r w:rsidR="00F171F8" w:rsidRPr="00F171F8">
        <w:rPr>
          <w:sz w:val="28"/>
          <w:szCs w:val="28"/>
        </w:rPr>
        <w:t>234</w:t>
      </w:r>
      <w:r w:rsidR="00C13561" w:rsidRPr="00F171F8">
        <w:rPr>
          <w:sz w:val="28"/>
          <w:szCs w:val="28"/>
        </w:rPr>
        <w:t>.</w:t>
      </w:r>
      <w:r w:rsidR="00F171F8" w:rsidRPr="00F171F8">
        <w:rPr>
          <w:sz w:val="28"/>
          <w:szCs w:val="28"/>
        </w:rPr>
        <w:t>5</w:t>
      </w:r>
      <w:r w:rsidRPr="00957079">
        <w:rPr>
          <w:sz w:val="28"/>
          <w:szCs w:val="28"/>
        </w:rPr>
        <w:t> billion</w:t>
      </w:r>
      <w:r w:rsidRPr="00012BC8">
        <w:rPr>
          <w:sz w:val="28"/>
          <w:szCs w:val="28"/>
        </w:rPr>
        <w:t xml:space="preserve">, comprising </w:t>
      </w:r>
      <w:r w:rsidR="00E530EA">
        <w:rPr>
          <w:sz w:val="28"/>
          <w:szCs w:val="28"/>
        </w:rPr>
        <w:t>17</w:t>
      </w:r>
      <w:r w:rsidR="00C13561">
        <w:rPr>
          <w:sz w:val="28"/>
          <w:szCs w:val="28"/>
        </w:rPr>
        <w:t> </w:t>
      </w:r>
      <w:r w:rsidRPr="00012BC8">
        <w:rPr>
          <w:sz w:val="28"/>
          <w:szCs w:val="28"/>
        </w:rPr>
        <w:t xml:space="preserve">institutional issues totalling </w:t>
      </w:r>
      <w:r w:rsidRPr="0010001E">
        <w:rPr>
          <w:sz w:val="28"/>
          <w:szCs w:val="28"/>
        </w:rPr>
        <w:t>$</w:t>
      </w:r>
      <w:r w:rsidR="0010001E" w:rsidRPr="0010001E">
        <w:rPr>
          <w:sz w:val="28"/>
          <w:szCs w:val="28"/>
        </w:rPr>
        <w:t>91</w:t>
      </w:r>
      <w:r w:rsidR="00012BC8" w:rsidRPr="0010001E">
        <w:rPr>
          <w:sz w:val="28"/>
          <w:szCs w:val="28"/>
        </w:rPr>
        <w:t>.</w:t>
      </w:r>
      <w:r w:rsidR="0010001E" w:rsidRPr="0010001E">
        <w:rPr>
          <w:sz w:val="28"/>
          <w:szCs w:val="28"/>
        </w:rPr>
        <w:t>5</w:t>
      </w:r>
      <w:r w:rsidRPr="00012BC8">
        <w:rPr>
          <w:sz w:val="28"/>
          <w:szCs w:val="28"/>
          <w:lang w:val="en-HK"/>
        </w:rPr>
        <w:t> </w:t>
      </w:r>
      <w:r w:rsidRPr="00012BC8">
        <w:rPr>
          <w:sz w:val="28"/>
          <w:szCs w:val="28"/>
        </w:rPr>
        <w:t>billion</w:t>
      </w:r>
      <w:r w:rsidR="00634FFB">
        <w:rPr>
          <w:sz w:val="28"/>
          <w:szCs w:val="28"/>
        </w:rPr>
        <w:t xml:space="preserve"> and</w:t>
      </w:r>
      <w:r w:rsidRPr="00012BC8">
        <w:rPr>
          <w:sz w:val="28"/>
          <w:szCs w:val="28"/>
        </w:rPr>
        <w:t xml:space="preserve"> </w:t>
      </w:r>
      <w:r w:rsidRPr="00C4612F">
        <w:rPr>
          <w:sz w:val="28"/>
          <w:szCs w:val="28"/>
        </w:rPr>
        <w:t>five</w:t>
      </w:r>
      <w:r w:rsidRPr="00012BC8">
        <w:rPr>
          <w:sz w:val="28"/>
          <w:szCs w:val="28"/>
        </w:rPr>
        <w:t xml:space="preserve"> retail issues </w:t>
      </w:r>
      <w:r w:rsidRPr="001F4E4E">
        <w:rPr>
          <w:sz w:val="28"/>
          <w:szCs w:val="28"/>
        </w:rPr>
        <w:t>(two </w:t>
      </w:r>
      <w:proofErr w:type="spellStart"/>
      <w:r w:rsidRPr="001F4E4E">
        <w:rPr>
          <w:sz w:val="28"/>
          <w:szCs w:val="28"/>
        </w:rPr>
        <w:t>iBonds</w:t>
      </w:r>
      <w:proofErr w:type="spellEnd"/>
      <w:r w:rsidRPr="001F4E4E">
        <w:rPr>
          <w:sz w:val="28"/>
          <w:szCs w:val="28"/>
        </w:rPr>
        <w:t xml:space="preserve"> and three</w:t>
      </w:r>
      <w:r w:rsidRPr="00012BC8">
        <w:rPr>
          <w:sz w:val="28"/>
          <w:szCs w:val="28"/>
        </w:rPr>
        <w:t xml:space="preserve"> Silver Bonds) totalling </w:t>
      </w:r>
      <w:r w:rsidRPr="005F79BE">
        <w:rPr>
          <w:sz w:val="28"/>
          <w:szCs w:val="28"/>
        </w:rPr>
        <w:t>$</w:t>
      </w:r>
      <w:r w:rsidR="00012BC8" w:rsidRPr="005F79BE">
        <w:rPr>
          <w:sz w:val="28"/>
          <w:szCs w:val="28"/>
        </w:rPr>
        <w:t>1</w:t>
      </w:r>
      <w:r w:rsidR="00A27389" w:rsidRPr="005F79BE">
        <w:rPr>
          <w:sz w:val="28"/>
          <w:szCs w:val="28"/>
        </w:rPr>
        <w:t>22</w:t>
      </w:r>
      <w:r w:rsidR="00012BC8" w:rsidRPr="005F79BE">
        <w:rPr>
          <w:sz w:val="28"/>
          <w:szCs w:val="28"/>
        </w:rPr>
        <w:t>.</w:t>
      </w:r>
      <w:r w:rsidR="00A27389" w:rsidRPr="005F79BE">
        <w:rPr>
          <w:sz w:val="28"/>
          <w:szCs w:val="28"/>
        </w:rPr>
        <w:t>2</w:t>
      </w:r>
      <w:r w:rsidRPr="00012BC8">
        <w:rPr>
          <w:sz w:val="28"/>
          <w:szCs w:val="28"/>
          <w:lang w:val="en-HK"/>
        </w:rPr>
        <w:t> </w:t>
      </w:r>
      <w:r w:rsidRPr="00012BC8">
        <w:rPr>
          <w:sz w:val="28"/>
          <w:szCs w:val="28"/>
        </w:rPr>
        <w:t xml:space="preserve">billion under the GB </w:t>
      </w:r>
      <w:r w:rsidRPr="00C13561">
        <w:rPr>
          <w:sz w:val="28"/>
          <w:szCs w:val="28"/>
        </w:rPr>
        <w:t xml:space="preserve">Programme, </w:t>
      </w:r>
      <w:r w:rsidR="00C13561">
        <w:rPr>
          <w:sz w:val="28"/>
          <w:szCs w:val="28"/>
        </w:rPr>
        <w:t xml:space="preserve">as well as </w:t>
      </w:r>
      <w:r w:rsidRPr="00401BA0">
        <w:rPr>
          <w:sz w:val="28"/>
          <w:szCs w:val="28"/>
        </w:rPr>
        <w:t>one retail issue of $20.0</w:t>
      </w:r>
      <w:r w:rsidRPr="00C13561">
        <w:rPr>
          <w:sz w:val="28"/>
          <w:szCs w:val="28"/>
          <w:lang w:val="en-HK"/>
        </w:rPr>
        <w:t> </w:t>
      </w:r>
      <w:r w:rsidRPr="00C13561">
        <w:rPr>
          <w:sz w:val="28"/>
          <w:szCs w:val="28"/>
        </w:rPr>
        <w:t xml:space="preserve">billion </w:t>
      </w:r>
      <w:r w:rsidR="00C13561">
        <w:rPr>
          <w:sz w:val="28"/>
          <w:szCs w:val="28"/>
        </w:rPr>
        <w:t xml:space="preserve">and </w:t>
      </w:r>
      <w:r w:rsidR="00C13561" w:rsidRPr="001D1C8F">
        <w:rPr>
          <w:sz w:val="28"/>
          <w:szCs w:val="28"/>
        </w:rPr>
        <w:t>one to</w:t>
      </w:r>
      <w:r w:rsidR="00E9164E" w:rsidRPr="001D1C8F">
        <w:rPr>
          <w:sz w:val="28"/>
          <w:szCs w:val="28"/>
        </w:rPr>
        <w:t>kenised institutional issue of</w:t>
      </w:r>
      <w:r w:rsidR="005A1136">
        <w:rPr>
          <w:sz w:val="28"/>
          <w:szCs w:val="28"/>
        </w:rPr>
        <w:t xml:space="preserve"> $0.8 billion</w:t>
      </w:r>
      <w:r w:rsidR="00E9164E" w:rsidRPr="00C13561">
        <w:rPr>
          <w:sz w:val="28"/>
          <w:szCs w:val="28"/>
        </w:rPr>
        <w:t xml:space="preserve"> </w:t>
      </w:r>
      <w:r w:rsidRPr="00C13561">
        <w:rPr>
          <w:sz w:val="28"/>
          <w:szCs w:val="28"/>
        </w:rPr>
        <w:t>under the GGB Programme.</w:t>
      </w:r>
      <w:proofErr w:type="gramEnd"/>
      <w:r w:rsidRPr="00012BC8">
        <w:rPr>
          <w:sz w:val="28"/>
          <w:szCs w:val="28"/>
        </w:rPr>
        <w:t xml:space="preserve">  </w:t>
      </w:r>
      <w:r w:rsidRPr="00FF0704">
        <w:rPr>
          <w:sz w:val="28"/>
          <w:szCs w:val="28"/>
        </w:rPr>
        <w:t xml:space="preserve">As for GBs denominated in </w:t>
      </w:r>
      <w:r w:rsidR="006A33DC">
        <w:rPr>
          <w:sz w:val="28"/>
          <w:szCs w:val="28"/>
        </w:rPr>
        <w:t>other</w:t>
      </w:r>
      <w:r w:rsidR="00FD32F4" w:rsidRPr="00FF0704">
        <w:rPr>
          <w:sz w:val="28"/>
          <w:szCs w:val="28"/>
        </w:rPr>
        <w:t xml:space="preserve"> </w:t>
      </w:r>
      <w:r w:rsidRPr="00FF0704">
        <w:rPr>
          <w:sz w:val="28"/>
          <w:szCs w:val="28"/>
        </w:rPr>
        <w:t xml:space="preserve">currencies, </w:t>
      </w:r>
      <w:r w:rsidR="0079260E">
        <w:rPr>
          <w:sz w:val="28"/>
          <w:szCs w:val="28"/>
        </w:rPr>
        <w:t xml:space="preserve">a total of around US$6.0 billion equivalent of institutional green bonds </w:t>
      </w:r>
      <w:proofErr w:type="gramStart"/>
      <w:r w:rsidR="0079260E">
        <w:rPr>
          <w:sz w:val="28"/>
          <w:szCs w:val="28"/>
        </w:rPr>
        <w:t>were issued</w:t>
      </w:r>
      <w:proofErr w:type="gramEnd"/>
      <w:r w:rsidR="0079260E">
        <w:rPr>
          <w:sz w:val="28"/>
          <w:szCs w:val="28"/>
        </w:rPr>
        <w:t xml:space="preserve"> under the GGB Programme</w:t>
      </w:r>
      <w:r w:rsidR="001E2EBD">
        <w:rPr>
          <w:sz w:val="28"/>
          <w:szCs w:val="28"/>
        </w:rPr>
        <w:t xml:space="preserve"> in the second quarter</w:t>
      </w:r>
      <w:r w:rsidR="00B040B9">
        <w:rPr>
          <w:sz w:val="28"/>
          <w:szCs w:val="28"/>
        </w:rPr>
        <w:t>.  At end</w:t>
      </w:r>
      <w:r w:rsidR="00B040B9">
        <w:rPr>
          <w:sz w:val="28"/>
          <w:szCs w:val="28"/>
        </w:rPr>
        <w:noBreakHyphen/>
        <w:t xml:space="preserve">June, </w:t>
      </w:r>
      <w:r w:rsidRPr="00FF0704">
        <w:rPr>
          <w:sz w:val="28"/>
          <w:szCs w:val="28"/>
          <w:lang w:val="en-HK"/>
        </w:rPr>
        <w:t xml:space="preserve">there was </w:t>
      </w:r>
      <w:r w:rsidRPr="001E49FB">
        <w:rPr>
          <w:sz w:val="28"/>
          <w:szCs w:val="28"/>
        </w:rPr>
        <w:t>one</w:t>
      </w:r>
      <w:r w:rsidRPr="00FF0704">
        <w:rPr>
          <w:sz w:val="28"/>
          <w:szCs w:val="28"/>
        </w:rPr>
        <w:t xml:space="preserve"> US dollar </w:t>
      </w:r>
      <w:proofErr w:type="spellStart"/>
      <w:r w:rsidRPr="00FF0704">
        <w:rPr>
          <w:sz w:val="28"/>
          <w:szCs w:val="28"/>
        </w:rPr>
        <w:t>sukuk</w:t>
      </w:r>
      <w:proofErr w:type="spellEnd"/>
      <w:r w:rsidRPr="00FF0704">
        <w:rPr>
          <w:sz w:val="28"/>
          <w:szCs w:val="28"/>
        </w:rPr>
        <w:t xml:space="preserve"> with an issuance size of US$</w:t>
      </w:r>
      <w:r w:rsidRPr="001E49FB">
        <w:rPr>
          <w:sz w:val="28"/>
          <w:szCs w:val="28"/>
        </w:rPr>
        <w:t>1.0</w:t>
      </w:r>
      <w:r w:rsidRPr="00FF0704">
        <w:rPr>
          <w:sz w:val="28"/>
          <w:szCs w:val="28"/>
          <w:lang w:val="en-HK"/>
        </w:rPr>
        <w:t> </w:t>
      </w:r>
      <w:r w:rsidRPr="00FF0704">
        <w:rPr>
          <w:sz w:val="28"/>
          <w:szCs w:val="28"/>
        </w:rPr>
        <w:t>billion outstanding under the GB Progra</w:t>
      </w:r>
      <w:r w:rsidRPr="00C13561">
        <w:rPr>
          <w:sz w:val="28"/>
          <w:szCs w:val="28"/>
        </w:rPr>
        <w:t>mme</w:t>
      </w:r>
      <w:r w:rsidRPr="00C13561">
        <w:rPr>
          <w:sz w:val="28"/>
          <w:szCs w:val="28"/>
          <w:lang w:val="en-HK"/>
        </w:rPr>
        <w:t xml:space="preserve">, </w:t>
      </w:r>
      <w:r w:rsidR="005870C5">
        <w:rPr>
          <w:sz w:val="28"/>
          <w:szCs w:val="28"/>
          <w:lang w:val="en-HK"/>
        </w:rPr>
        <w:t>as well as</w:t>
      </w:r>
      <w:r w:rsidR="005870C5" w:rsidRPr="00C13561">
        <w:rPr>
          <w:sz w:val="28"/>
          <w:szCs w:val="28"/>
          <w:lang w:val="en-HK"/>
        </w:rPr>
        <w:t xml:space="preserve"> </w:t>
      </w:r>
      <w:r w:rsidR="00215DD5">
        <w:rPr>
          <w:sz w:val="28"/>
          <w:szCs w:val="28"/>
        </w:rPr>
        <w:t>around</w:t>
      </w:r>
      <w:r w:rsidR="00215DD5" w:rsidRPr="00C13561">
        <w:rPr>
          <w:sz w:val="28"/>
          <w:szCs w:val="28"/>
        </w:rPr>
        <w:t xml:space="preserve"> </w:t>
      </w:r>
      <w:r w:rsidRPr="00C13561">
        <w:rPr>
          <w:sz w:val="28"/>
          <w:szCs w:val="28"/>
        </w:rPr>
        <w:t>US</w:t>
      </w:r>
      <w:r w:rsidRPr="003224D1">
        <w:rPr>
          <w:sz w:val="28"/>
          <w:szCs w:val="28"/>
        </w:rPr>
        <w:t>$</w:t>
      </w:r>
      <w:r w:rsidR="00215DD5">
        <w:rPr>
          <w:sz w:val="28"/>
          <w:szCs w:val="28"/>
        </w:rPr>
        <w:t>19.0 </w:t>
      </w:r>
      <w:r w:rsidRPr="00C13561">
        <w:rPr>
          <w:sz w:val="28"/>
          <w:szCs w:val="28"/>
        </w:rPr>
        <w:t xml:space="preserve">billion equivalent of institutional green bonds outstanding under the GGB Programme. </w:t>
      </w:r>
    </w:p>
    <w:p w14:paraId="37E70C01" w14:textId="750539D5" w:rsidR="002704A9" w:rsidRDefault="002704A9" w:rsidP="002704A9">
      <w:pPr>
        <w:pStyle w:val="a7"/>
        <w:spacing w:line="360" w:lineRule="atLeast"/>
        <w:rPr>
          <w:b w:val="0"/>
          <w:lang w:val="en-GB"/>
        </w:rPr>
      </w:pPr>
    </w:p>
    <w:p w14:paraId="7F1E4BFC" w14:textId="4B55DC08" w:rsidR="00CD0B68" w:rsidRPr="00C22721" w:rsidRDefault="00CD0B68" w:rsidP="002704A9">
      <w:pPr>
        <w:pStyle w:val="a7"/>
        <w:spacing w:line="360" w:lineRule="atLeast"/>
        <w:rPr>
          <w:b w:val="0"/>
          <w:highlight w:val="yellow"/>
        </w:rPr>
      </w:pPr>
      <w:r w:rsidRPr="00C22721">
        <w:rPr>
          <w:b w:val="0"/>
        </w:rPr>
        <w:br w:type="page"/>
      </w:r>
    </w:p>
    <w:p w14:paraId="05F8ADD7" w14:textId="77777777" w:rsidR="00613B09" w:rsidRPr="00C22721" w:rsidRDefault="00613B09" w:rsidP="00613B09">
      <w:pPr>
        <w:pStyle w:val="a7"/>
        <w:overflowPunct/>
        <w:autoSpaceDE/>
        <w:autoSpaceDN/>
        <w:adjustRightInd/>
        <w:spacing w:line="360" w:lineRule="atLeast"/>
        <w:jc w:val="center"/>
        <w:textAlignment w:val="auto"/>
      </w:pPr>
      <w:r w:rsidRPr="00C22721">
        <w:lastRenderedPageBreak/>
        <w:t xml:space="preserve">Table </w:t>
      </w:r>
      <w:r w:rsidRPr="00C22721">
        <w:rPr>
          <w:rFonts w:hint="eastAsia"/>
          <w:lang w:eastAsia="zh-TW"/>
        </w:rPr>
        <w:t>4</w:t>
      </w:r>
      <w:r w:rsidRPr="00C22721">
        <w:rPr>
          <w:rFonts w:hint="eastAsia"/>
        </w:rPr>
        <w:t>.5</w:t>
      </w:r>
      <w:r w:rsidRPr="00C22721">
        <w:t xml:space="preserve"> : New </w:t>
      </w:r>
      <w:r w:rsidRPr="00C22721">
        <w:rPr>
          <w:rFonts w:hint="eastAsia"/>
        </w:rPr>
        <w:t>issuance and outstanding value of</w:t>
      </w:r>
    </w:p>
    <w:p w14:paraId="3031BF90" w14:textId="77777777" w:rsidR="00613B09" w:rsidRPr="00C22721" w:rsidRDefault="00613B09" w:rsidP="00613B09">
      <w:pPr>
        <w:keepNext/>
        <w:spacing w:line="360" w:lineRule="atLeast"/>
        <w:ind w:rightChars="-214" w:right="-514"/>
        <w:jc w:val="center"/>
        <w:rPr>
          <w:b/>
          <w:sz w:val="28"/>
        </w:rPr>
      </w:pPr>
      <w:r w:rsidRPr="00C22721">
        <w:rPr>
          <w:b/>
          <w:sz w:val="28"/>
        </w:rPr>
        <w:t>H</w:t>
      </w:r>
      <w:r w:rsidRPr="00C22721">
        <w:rPr>
          <w:rFonts w:hint="eastAsia"/>
          <w:b/>
          <w:sz w:val="28"/>
        </w:rPr>
        <w:t xml:space="preserve">ong </w:t>
      </w:r>
      <w:r w:rsidRPr="00C22721">
        <w:rPr>
          <w:b/>
          <w:sz w:val="28"/>
        </w:rPr>
        <w:t>K</w:t>
      </w:r>
      <w:r w:rsidRPr="00C22721">
        <w:rPr>
          <w:rFonts w:hint="eastAsia"/>
          <w:b/>
          <w:sz w:val="28"/>
        </w:rPr>
        <w:t>ong</w:t>
      </w:r>
      <w:r w:rsidRPr="00C22721">
        <w:rPr>
          <w:b/>
          <w:sz w:val="28"/>
        </w:rPr>
        <w:t xml:space="preserve"> dollar debt securities ($</w:t>
      </w:r>
      <w:proofErr w:type="spellStart"/>
      <w:r w:rsidRPr="00C22721">
        <w:rPr>
          <w:rFonts w:hint="eastAsia"/>
          <w:b/>
          <w:sz w:val="28"/>
        </w:rPr>
        <w:t>B</w:t>
      </w:r>
      <w:r w:rsidRPr="00C22721">
        <w:rPr>
          <w:b/>
          <w:sz w:val="28"/>
        </w:rPr>
        <w:t>n</w:t>
      </w:r>
      <w:proofErr w:type="spellEnd"/>
      <w:r w:rsidRPr="00C22721">
        <w:rPr>
          <w:b/>
          <w:sz w:val="28"/>
        </w:rPr>
        <w:t>)</w:t>
      </w:r>
    </w:p>
    <w:p w14:paraId="7F8EC276" w14:textId="77777777" w:rsidR="00613B09" w:rsidRPr="00C22721" w:rsidRDefault="00613B09" w:rsidP="00613B09">
      <w:pPr>
        <w:keepNext/>
        <w:spacing w:line="360" w:lineRule="atLeast"/>
        <w:ind w:rightChars="-214" w:right="-514"/>
        <w:jc w:val="center"/>
        <w:rPr>
          <w:b/>
          <w:sz w:val="28"/>
        </w:rPr>
      </w:pPr>
    </w:p>
    <w:tbl>
      <w:tblPr>
        <w:tblW w:w="11161" w:type="dxa"/>
        <w:jc w:val="center"/>
        <w:tblLayout w:type="fixed"/>
        <w:tblCellMar>
          <w:left w:w="30" w:type="dxa"/>
          <w:right w:w="30" w:type="dxa"/>
        </w:tblCellMar>
        <w:tblLook w:val="0000" w:firstRow="0" w:lastRow="0" w:firstColumn="0" w:lastColumn="0" w:noHBand="0" w:noVBand="0"/>
      </w:tblPr>
      <w:tblGrid>
        <w:gridCol w:w="530"/>
        <w:gridCol w:w="787"/>
        <w:gridCol w:w="1134"/>
        <w:gridCol w:w="1134"/>
        <w:gridCol w:w="810"/>
        <w:gridCol w:w="992"/>
        <w:gridCol w:w="709"/>
        <w:gridCol w:w="1275"/>
        <w:gridCol w:w="1276"/>
        <w:gridCol w:w="709"/>
        <w:gridCol w:w="992"/>
        <w:gridCol w:w="813"/>
      </w:tblGrid>
      <w:tr w:rsidR="00613B09" w:rsidRPr="00C22721" w14:paraId="66C9A7B9" w14:textId="77777777" w:rsidTr="000745E9">
        <w:trPr>
          <w:cantSplit/>
          <w:trHeight w:val="495"/>
          <w:jc w:val="center"/>
        </w:trPr>
        <w:tc>
          <w:tcPr>
            <w:tcW w:w="1317" w:type="dxa"/>
            <w:gridSpan w:val="2"/>
            <w:vAlign w:val="bottom"/>
          </w:tcPr>
          <w:p w14:paraId="22C73031" w14:textId="77777777" w:rsidR="00613B09" w:rsidRPr="00C22721" w:rsidRDefault="00613B09" w:rsidP="000745E9">
            <w:pPr>
              <w:snapToGrid w:val="0"/>
              <w:spacing w:line="240" w:lineRule="atLeast"/>
              <w:jc w:val="center"/>
              <w:rPr>
                <w:snapToGrid w:val="0"/>
                <w:color w:val="000000"/>
                <w:sz w:val="20"/>
                <w:lang w:eastAsia="en-US"/>
              </w:rPr>
            </w:pPr>
          </w:p>
        </w:tc>
        <w:tc>
          <w:tcPr>
            <w:tcW w:w="1134" w:type="dxa"/>
            <w:shd w:val="clear" w:color="auto" w:fill="auto"/>
            <w:vAlign w:val="bottom"/>
          </w:tcPr>
          <w:p w14:paraId="4E907D13" w14:textId="77777777" w:rsidR="00613B09" w:rsidRPr="00C22721" w:rsidRDefault="00613B09" w:rsidP="000745E9">
            <w:pPr>
              <w:snapToGrid w:val="0"/>
              <w:spacing w:line="240" w:lineRule="atLeast"/>
              <w:jc w:val="center"/>
              <w:rPr>
                <w:snapToGrid w:val="0"/>
                <w:color w:val="000000"/>
                <w:sz w:val="20"/>
              </w:rPr>
            </w:pPr>
            <w:r w:rsidRPr="00C22721">
              <w:rPr>
                <w:rFonts w:hint="eastAsia"/>
                <w:snapToGrid w:val="0"/>
                <w:color w:val="000000"/>
                <w:sz w:val="20"/>
              </w:rPr>
              <w:t xml:space="preserve">Exchange </w:t>
            </w:r>
            <w:r w:rsidRPr="00C22721">
              <w:rPr>
                <w:rFonts w:hint="eastAsia"/>
                <w:snapToGrid w:val="0"/>
                <w:color w:val="000000"/>
                <w:sz w:val="20"/>
                <w:u w:val="single"/>
              </w:rPr>
              <w:t>Fund paper</w:t>
            </w:r>
          </w:p>
        </w:tc>
        <w:tc>
          <w:tcPr>
            <w:tcW w:w="1134" w:type="dxa"/>
            <w:shd w:val="clear" w:color="auto" w:fill="auto"/>
            <w:vAlign w:val="bottom"/>
          </w:tcPr>
          <w:p w14:paraId="181B215D" w14:textId="77777777" w:rsidR="00613B09" w:rsidRPr="00C22721" w:rsidRDefault="00613B09" w:rsidP="000745E9">
            <w:pPr>
              <w:snapToGrid w:val="0"/>
              <w:spacing w:line="240" w:lineRule="atLeast"/>
              <w:jc w:val="center"/>
              <w:rPr>
                <w:snapToGrid w:val="0"/>
                <w:color w:val="000000"/>
                <w:sz w:val="20"/>
              </w:rPr>
            </w:pPr>
            <w:r w:rsidRPr="00C22721">
              <w:rPr>
                <w:snapToGrid w:val="0"/>
                <w:color w:val="000000"/>
                <w:sz w:val="20"/>
                <w:lang w:eastAsia="en-US"/>
              </w:rPr>
              <w:t xml:space="preserve">Statutory </w:t>
            </w:r>
            <w:r w:rsidRPr="00C22721">
              <w:rPr>
                <w:rFonts w:hint="eastAsia"/>
                <w:snapToGrid w:val="0"/>
                <w:color w:val="000000"/>
                <w:sz w:val="20"/>
              </w:rPr>
              <w:t>b</w:t>
            </w:r>
            <w:r w:rsidRPr="00C22721">
              <w:rPr>
                <w:snapToGrid w:val="0"/>
                <w:color w:val="000000"/>
                <w:sz w:val="20"/>
                <w:lang w:eastAsia="en-US"/>
              </w:rPr>
              <w:t>odies/</w:t>
            </w:r>
          </w:p>
          <w:p w14:paraId="63DBAFFE" w14:textId="77777777" w:rsidR="00613B09" w:rsidRPr="00C22721" w:rsidRDefault="00613B09" w:rsidP="000745E9">
            <w:pPr>
              <w:snapToGrid w:val="0"/>
              <w:spacing w:line="240" w:lineRule="atLeast"/>
              <w:jc w:val="center"/>
              <w:rPr>
                <w:snapToGrid w:val="0"/>
                <w:color w:val="000000"/>
                <w:sz w:val="20"/>
              </w:rPr>
            </w:pPr>
            <w:r w:rsidRPr="00C22721">
              <w:rPr>
                <w:rFonts w:hint="eastAsia"/>
                <w:snapToGrid w:val="0"/>
                <w:color w:val="000000"/>
                <w:sz w:val="20"/>
              </w:rPr>
              <w:t>g</w:t>
            </w:r>
            <w:r w:rsidRPr="00C22721">
              <w:rPr>
                <w:snapToGrid w:val="0"/>
                <w:color w:val="000000"/>
                <w:sz w:val="20"/>
                <w:lang w:eastAsia="en-US"/>
              </w:rPr>
              <w:t>over</w:t>
            </w:r>
            <w:r w:rsidRPr="00C22721">
              <w:rPr>
                <w:rFonts w:hint="eastAsia"/>
                <w:snapToGrid w:val="0"/>
                <w:color w:val="000000"/>
                <w:sz w:val="20"/>
              </w:rPr>
              <w:t>n</w:t>
            </w:r>
            <w:r w:rsidRPr="00C22721">
              <w:rPr>
                <w:snapToGrid w:val="0"/>
                <w:color w:val="000000"/>
                <w:sz w:val="20"/>
                <w:lang w:eastAsia="en-US"/>
              </w:rPr>
              <w:t>ment-</w:t>
            </w:r>
          </w:p>
          <w:p w14:paraId="7DFBA0DA"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 xml:space="preserve">owned </w:t>
            </w:r>
            <w:r w:rsidRPr="00C22721">
              <w:rPr>
                <w:rFonts w:hint="eastAsia"/>
                <w:snapToGrid w:val="0"/>
                <w:color w:val="000000"/>
                <w:sz w:val="20"/>
                <w:u w:val="single"/>
              </w:rPr>
              <w:t>c</w:t>
            </w:r>
            <w:r w:rsidRPr="00C22721">
              <w:rPr>
                <w:snapToGrid w:val="0"/>
                <w:color w:val="000000"/>
                <w:sz w:val="20"/>
                <w:u w:val="single"/>
                <w:lang w:eastAsia="en-US"/>
              </w:rPr>
              <w:t>orporations</w:t>
            </w:r>
          </w:p>
        </w:tc>
        <w:tc>
          <w:tcPr>
            <w:tcW w:w="810" w:type="dxa"/>
            <w:shd w:val="clear" w:color="auto" w:fill="auto"/>
            <w:vAlign w:val="bottom"/>
          </w:tcPr>
          <w:p w14:paraId="3956B585"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Govern</w:t>
            </w:r>
            <w:r w:rsidRPr="00C22721">
              <w:rPr>
                <w:rFonts w:hint="eastAsia"/>
                <w:snapToGrid w:val="0"/>
                <w:color w:val="000000"/>
                <w:sz w:val="20"/>
              </w:rPr>
              <w:t>-</w:t>
            </w:r>
            <w:proofErr w:type="spellStart"/>
            <w:r w:rsidRPr="00C22721">
              <w:rPr>
                <w:snapToGrid w:val="0"/>
                <w:color w:val="000000"/>
                <w:sz w:val="20"/>
                <w:u w:val="single"/>
                <w:lang w:eastAsia="en-US"/>
              </w:rPr>
              <w:t>ment</w:t>
            </w:r>
            <w:proofErr w:type="spellEnd"/>
          </w:p>
        </w:tc>
        <w:tc>
          <w:tcPr>
            <w:tcW w:w="992" w:type="dxa"/>
            <w:shd w:val="clear" w:color="auto" w:fill="auto"/>
            <w:vAlign w:val="bottom"/>
          </w:tcPr>
          <w:p w14:paraId="4E7E7F90" w14:textId="77777777" w:rsidR="00613B09" w:rsidRPr="00C22721" w:rsidRDefault="00613B09" w:rsidP="000745E9">
            <w:pPr>
              <w:snapToGrid w:val="0"/>
              <w:spacing w:line="240" w:lineRule="atLeast"/>
              <w:ind w:leftChars="-11" w:left="-26"/>
              <w:jc w:val="center"/>
              <w:rPr>
                <w:bCs/>
                <w:snapToGrid w:val="0"/>
                <w:color w:val="000000"/>
                <w:sz w:val="20"/>
              </w:rPr>
            </w:pPr>
            <w:r w:rsidRPr="00C22721">
              <w:rPr>
                <w:rFonts w:hint="eastAsia"/>
                <w:bCs/>
                <w:snapToGrid w:val="0"/>
                <w:color w:val="000000"/>
                <w:sz w:val="20"/>
              </w:rPr>
              <w:t>Public</w:t>
            </w:r>
          </w:p>
          <w:p w14:paraId="65F0A5C1" w14:textId="77777777" w:rsidR="00613B09" w:rsidRPr="00C22721" w:rsidRDefault="00613B09" w:rsidP="000745E9">
            <w:pPr>
              <w:snapToGrid w:val="0"/>
              <w:spacing w:line="240" w:lineRule="atLeast"/>
              <w:ind w:leftChars="-11" w:left="-26"/>
              <w:jc w:val="center"/>
              <w:rPr>
                <w:bCs/>
                <w:snapToGrid w:val="0"/>
                <w:color w:val="000000"/>
                <w:sz w:val="20"/>
              </w:rPr>
            </w:pPr>
            <w:r w:rsidRPr="00C22721">
              <w:rPr>
                <w:rFonts w:hint="eastAsia"/>
                <w:bCs/>
                <w:snapToGrid w:val="0"/>
                <w:color w:val="000000"/>
                <w:sz w:val="20"/>
              </w:rPr>
              <w:t>sector</w:t>
            </w:r>
          </w:p>
          <w:p w14:paraId="5C13D346" w14:textId="77777777" w:rsidR="00613B09" w:rsidRPr="00C22721" w:rsidRDefault="00613B09" w:rsidP="000745E9">
            <w:pPr>
              <w:snapToGrid w:val="0"/>
              <w:spacing w:line="240" w:lineRule="atLeast"/>
              <w:ind w:leftChars="-11" w:left="-26"/>
              <w:jc w:val="center"/>
              <w:rPr>
                <w:bCs/>
                <w:snapToGrid w:val="0"/>
                <w:color w:val="000000"/>
                <w:sz w:val="20"/>
              </w:rPr>
            </w:pPr>
            <w:r w:rsidRPr="00C22721">
              <w:rPr>
                <w:rFonts w:hint="eastAsia"/>
                <w:bCs/>
                <w:snapToGrid w:val="0"/>
                <w:color w:val="000000"/>
                <w:sz w:val="20"/>
                <w:u w:val="single"/>
              </w:rPr>
              <w:t>total</w:t>
            </w:r>
          </w:p>
        </w:tc>
        <w:tc>
          <w:tcPr>
            <w:tcW w:w="709" w:type="dxa"/>
            <w:shd w:val="clear" w:color="auto" w:fill="auto"/>
            <w:vAlign w:val="bottom"/>
          </w:tcPr>
          <w:p w14:paraId="7F9D0F6C" w14:textId="77777777" w:rsidR="00613B09" w:rsidRPr="00C22721" w:rsidRDefault="00613B09" w:rsidP="000745E9">
            <w:pPr>
              <w:snapToGrid w:val="0"/>
              <w:spacing w:line="240" w:lineRule="atLeast"/>
              <w:jc w:val="center"/>
              <w:rPr>
                <w:snapToGrid w:val="0"/>
                <w:color w:val="000000"/>
                <w:sz w:val="20"/>
                <w:u w:val="single"/>
                <w:lang w:eastAsia="en-US"/>
              </w:rPr>
            </w:pPr>
            <w:r w:rsidRPr="00C22721">
              <w:rPr>
                <w:snapToGrid w:val="0"/>
                <w:color w:val="000000"/>
                <w:sz w:val="20"/>
                <w:u w:val="single"/>
                <w:lang w:eastAsia="en-US"/>
              </w:rPr>
              <w:t>AIs</w:t>
            </w:r>
            <w:r w:rsidRPr="00C22721">
              <w:rPr>
                <w:rFonts w:hint="eastAsia"/>
                <w:snapToGrid w:val="0"/>
                <w:color w:val="000000"/>
                <w:sz w:val="20"/>
                <w:vertAlign w:val="superscript"/>
              </w:rPr>
              <w:t>(</w:t>
            </w:r>
            <w:r w:rsidRPr="00C22721">
              <w:rPr>
                <w:snapToGrid w:val="0"/>
                <w:color w:val="000000"/>
                <w:sz w:val="20"/>
                <w:vertAlign w:val="superscript"/>
              </w:rPr>
              <w:t>a</w:t>
            </w:r>
            <w:r w:rsidRPr="00C22721">
              <w:rPr>
                <w:rFonts w:hint="eastAsia"/>
                <w:snapToGrid w:val="0"/>
                <w:color w:val="000000"/>
                <w:sz w:val="20"/>
                <w:vertAlign w:val="superscript"/>
              </w:rPr>
              <w:t>)</w:t>
            </w:r>
          </w:p>
        </w:tc>
        <w:tc>
          <w:tcPr>
            <w:tcW w:w="1275" w:type="dxa"/>
            <w:shd w:val="clear" w:color="auto" w:fill="auto"/>
            <w:vAlign w:val="bottom"/>
          </w:tcPr>
          <w:p w14:paraId="4765B11F"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 xml:space="preserve">Local </w:t>
            </w:r>
            <w:r w:rsidRPr="00C22721">
              <w:rPr>
                <w:snapToGrid w:val="0"/>
                <w:color w:val="000000"/>
                <w:sz w:val="20"/>
                <w:u w:val="single"/>
                <w:lang w:eastAsia="en-US"/>
              </w:rPr>
              <w:t>corporations</w:t>
            </w:r>
          </w:p>
        </w:tc>
        <w:tc>
          <w:tcPr>
            <w:tcW w:w="1276" w:type="dxa"/>
            <w:shd w:val="clear" w:color="auto" w:fill="auto"/>
            <w:vAlign w:val="bottom"/>
          </w:tcPr>
          <w:p w14:paraId="2348DB17" w14:textId="77777777" w:rsidR="00613B09" w:rsidRPr="00C22721" w:rsidRDefault="00613B09" w:rsidP="000745E9">
            <w:pPr>
              <w:snapToGrid w:val="0"/>
              <w:spacing w:line="240" w:lineRule="atLeast"/>
              <w:jc w:val="center"/>
              <w:rPr>
                <w:snapToGrid w:val="0"/>
                <w:color w:val="000000"/>
                <w:sz w:val="20"/>
                <w:lang w:eastAsia="en-US"/>
              </w:rPr>
            </w:pPr>
            <w:r w:rsidRPr="00C22721">
              <w:rPr>
                <w:snapToGrid w:val="0"/>
                <w:color w:val="000000"/>
                <w:sz w:val="20"/>
                <w:lang w:eastAsia="en-US"/>
              </w:rPr>
              <w:t>Non-MDB</w:t>
            </w:r>
            <w:r w:rsidRPr="00C22721">
              <w:rPr>
                <w:rFonts w:hint="eastAsia"/>
                <w:snapToGrid w:val="0"/>
                <w:color w:val="000000"/>
                <w:sz w:val="20"/>
              </w:rPr>
              <w:t>s</w:t>
            </w:r>
            <w:r w:rsidRPr="00C22721">
              <w:rPr>
                <w:snapToGrid w:val="0"/>
                <w:color w:val="000000"/>
                <w:sz w:val="20"/>
                <w:lang w:eastAsia="en-US"/>
              </w:rPr>
              <w:t xml:space="preserve"> overseas </w:t>
            </w:r>
            <w:r w:rsidRPr="00C22721">
              <w:rPr>
                <w:rFonts w:hint="eastAsia"/>
                <w:snapToGrid w:val="0"/>
                <w:color w:val="000000"/>
                <w:sz w:val="20"/>
                <w:u w:val="single"/>
              </w:rPr>
              <w:t>b</w:t>
            </w:r>
            <w:r w:rsidRPr="00C22721">
              <w:rPr>
                <w:snapToGrid w:val="0"/>
                <w:color w:val="000000"/>
                <w:sz w:val="20"/>
                <w:u w:val="single"/>
                <w:lang w:eastAsia="en-US"/>
              </w:rPr>
              <w:t>orrowers</w:t>
            </w:r>
            <w:r w:rsidRPr="00C22721">
              <w:rPr>
                <w:rFonts w:hint="eastAsia"/>
                <w:snapToGrid w:val="0"/>
                <w:color w:val="000000"/>
                <w:sz w:val="20"/>
                <w:vertAlign w:val="superscript"/>
              </w:rPr>
              <w:t>(</w:t>
            </w:r>
            <w:r w:rsidRPr="00C22721">
              <w:rPr>
                <w:snapToGrid w:val="0"/>
                <w:color w:val="000000"/>
                <w:sz w:val="20"/>
                <w:vertAlign w:val="superscript"/>
              </w:rPr>
              <w:t>b</w:t>
            </w:r>
            <w:r w:rsidRPr="00C22721">
              <w:rPr>
                <w:rFonts w:hint="eastAsia"/>
                <w:snapToGrid w:val="0"/>
                <w:color w:val="000000"/>
                <w:sz w:val="20"/>
                <w:vertAlign w:val="superscript"/>
              </w:rPr>
              <w:t>)</w:t>
            </w:r>
          </w:p>
        </w:tc>
        <w:tc>
          <w:tcPr>
            <w:tcW w:w="709" w:type="dxa"/>
            <w:vAlign w:val="bottom"/>
          </w:tcPr>
          <w:p w14:paraId="3D09B941" w14:textId="77777777" w:rsidR="00613B09" w:rsidRPr="00C22721" w:rsidRDefault="00613B09" w:rsidP="000745E9">
            <w:pPr>
              <w:pStyle w:val="9"/>
              <w:spacing w:line="240" w:lineRule="atLeast"/>
              <w:rPr>
                <w:b w:val="0"/>
                <w:bCs/>
                <w:lang w:eastAsia="zh-TW"/>
              </w:rPr>
            </w:pPr>
            <w:r w:rsidRPr="00C22721">
              <w:rPr>
                <w:rFonts w:hint="eastAsia"/>
                <w:b w:val="0"/>
                <w:bCs/>
                <w:lang w:eastAsia="zh-TW"/>
              </w:rPr>
              <w:t xml:space="preserve">Private sector </w:t>
            </w:r>
            <w:r w:rsidRPr="00C22721">
              <w:rPr>
                <w:rFonts w:hint="eastAsia"/>
                <w:b w:val="0"/>
                <w:bCs/>
                <w:u w:val="single"/>
                <w:lang w:eastAsia="zh-TW"/>
              </w:rPr>
              <w:t>t</w:t>
            </w:r>
            <w:r w:rsidRPr="00C22721">
              <w:rPr>
                <w:rFonts w:hint="eastAsia"/>
                <w:b w:val="0"/>
                <w:bCs/>
                <w:u w:val="single"/>
              </w:rPr>
              <w:t>otal</w:t>
            </w:r>
          </w:p>
        </w:tc>
        <w:tc>
          <w:tcPr>
            <w:tcW w:w="992" w:type="dxa"/>
            <w:shd w:val="clear" w:color="auto" w:fill="auto"/>
            <w:vAlign w:val="bottom"/>
          </w:tcPr>
          <w:p w14:paraId="3914B96C" w14:textId="77777777" w:rsidR="00613B09" w:rsidRPr="00C22721" w:rsidRDefault="00613B09" w:rsidP="000745E9">
            <w:pPr>
              <w:snapToGrid w:val="0"/>
              <w:spacing w:line="240" w:lineRule="atLeast"/>
              <w:ind w:rightChars="-12" w:right="-29"/>
              <w:jc w:val="center"/>
              <w:rPr>
                <w:snapToGrid w:val="0"/>
                <w:color w:val="000000"/>
                <w:sz w:val="20"/>
                <w:u w:val="single"/>
              </w:rPr>
            </w:pPr>
            <w:r w:rsidRPr="00C22721">
              <w:rPr>
                <w:snapToGrid w:val="0"/>
                <w:color w:val="000000"/>
                <w:sz w:val="20"/>
              </w:rPr>
              <w:t xml:space="preserve"> </w:t>
            </w:r>
            <w:r w:rsidRPr="00C22721">
              <w:rPr>
                <w:rFonts w:hint="eastAsia"/>
                <w:snapToGrid w:val="0"/>
                <w:color w:val="000000"/>
                <w:sz w:val="20"/>
                <w:u w:val="single"/>
              </w:rPr>
              <w:t>MDBs</w:t>
            </w:r>
            <w:r w:rsidRPr="00C22721">
              <w:rPr>
                <w:rFonts w:hint="eastAsia"/>
                <w:snapToGrid w:val="0"/>
                <w:color w:val="000000"/>
                <w:sz w:val="20"/>
                <w:vertAlign w:val="superscript"/>
              </w:rPr>
              <w:t>(</w:t>
            </w:r>
            <w:r w:rsidRPr="00C22721">
              <w:rPr>
                <w:snapToGrid w:val="0"/>
                <w:color w:val="000000"/>
                <w:sz w:val="20"/>
                <w:vertAlign w:val="superscript"/>
              </w:rPr>
              <w:t>b</w:t>
            </w:r>
            <w:r w:rsidRPr="00C22721">
              <w:rPr>
                <w:rFonts w:hint="eastAsia"/>
                <w:snapToGrid w:val="0"/>
                <w:color w:val="000000"/>
                <w:sz w:val="20"/>
                <w:vertAlign w:val="superscript"/>
              </w:rPr>
              <w:t>)</w:t>
            </w:r>
          </w:p>
        </w:tc>
        <w:tc>
          <w:tcPr>
            <w:tcW w:w="813" w:type="dxa"/>
            <w:shd w:val="clear" w:color="auto" w:fill="auto"/>
            <w:vAlign w:val="bottom"/>
          </w:tcPr>
          <w:p w14:paraId="6B1A30A9" w14:textId="77777777" w:rsidR="00613B09" w:rsidRPr="00C22721" w:rsidRDefault="00613B09" w:rsidP="000745E9">
            <w:pPr>
              <w:snapToGrid w:val="0"/>
              <w:spacing w:line="240" w:lineRule="atLeast"/>
              <w:ind w:right="-139"/>
              <w:jc w:val="center"/>
              <w:rPr>
                <w:snapToGrid w:val="0"/>
                <w:color w:val="000000"/>
                <w:sz w:val="20"/>
                <w:u w:val="single"/>
              </w:rPr>
            </w:pPr>
            <w:r w:rsidRPr="00C22721">
              <w:rPr>
                <w:rFonts w:hint="eastAsia"/>
                <w:snapToGrid w:val="0"/>
                <w:color w:val="000000"/>
                <w:sz w:val="20"/>
                <w:u w:val="single"/>
              </w:rPr>
              <w:t>T</w:t>
            </w:r>
            <w:r w:rsidRPr="00C22721">
              <w:rPr>
                <w:snapToGrid w:val="0"/>
                <w:color w:val="000000"/>
                <w:sz w:val="20"/>
                <w:u w:val="single"/>
                <w:lang w:eastAsia="en-US"/>
              </w:rPr>
              <w:t>otal</w:t>
            </w:r>
          </w:p>
        </w:tc>
      </w:tr>
      <w:tr w:rsidR="00613B09" w:rsidRPr="00C22721" w14:paraId="2D7F158C" w14:textId="77777777" w:rsidTr="000745E9">
        <w:trPr>
          <w:trHeight w:val="247"/>
          <w:jc w:val="center"/>
        </w:trPr>
        <w:tc>
          <w:tcPr>
            <w:tcW w:w="11161" w:type="dxa"/>
            <w:gridSpan w:val="12"/>
          </w:tcPr>
          <w:p w14:paraId="61344670" w14:textId="77777777" w:rsidR="00613B09" w:rsidRPr="00C22721" w:rsidRDefault="00613B09" w:rsidP="000745E9">
            <w:pPr>
              <w:tabs>
                <w:tab w:val="decimal" w:pos="375"/>
              </w:tabs>
              <w:snapToGrid w:val="0"/>
              <w:spacing w:line="240" w:lineRule="atLeast"/>
              <w:jc w:val="both"/>
              <w:rPr>
                <w:b/>
                <w:snapToGrid w:val="0"/>
                <w:color w:val="000000"/>
                <w:sz w:val="20"/>
                <w:szCs w:val="20"/>
              </w:rPr>
            </w:pPr>
            <w:r w:rsidRPr="00C22721">
              <w:rPr>
                <w:b/>
                <w:sz w:val="20"/>
                <w:szCs w:val="20"/>
              </w:rPr>
              <w:t>New Issuance</w:t>
            </w:r>
          </w:p>
        </w:tc>
      </w:tr>
      <w:tr w:rsidR="00613B09" w:rsidRPr="00C22721" w14:paraId="31F2E88C" w14:textId="77777777" w:rsidTr="000745E9">
        <w:tblPrEx>
          <w:tblCellMar>
            <w:left w:w="108" w:type="dxa"/>
            <w:right w:w="108" w:type="dxa"/>
          </w:tblCellMar>
        </w:tblPrEx>
        <w:trPr>
          <w:cantSplit/>
          <w:trHeight w:val="89"/>
          <w:jc w:val="center"/>
        </w:trPr>
        <w:tc>
          <w:tcPr>
            <w:tcW w:w="11161" w:type="dxa"/>
            <w:gridSpan w:val="12"/>
          </w:tcPr>
          <w:p w14:paraId="7F6A740C" w14:textId="77777777" w:rsidR="00613B09" w:rsidRPr="00C22721" w:rsidRDefault="00613B09" w:rsidP="000745E9">
            <w:pPr>
              <w:tabs>
                <w:tab w:val="decimal" w:pos="450"/>
              </w:tabs>
              <w:snapToGrid w:val="0"/>
              <w:spacing w:line="240" w:lineRule="atLeast"/>
              <w:jc w:val="both"/>
              <w:rPr>
                <w:snapToGrid w:val="0"/>
                <w:color w:val="000000"/>
                <w:sz w:val="20"/>
              </w:rPr>
            </w:pPr>
          </w:p>
        </w:tc>
      </w:tr>
      <w:tr w:rsidR="00EA51A6" w:rsidRPr="00C22721" w14:paraId="1E499D7D" w14:textId="77777777" w:rsidTr="00924A02">
        <w:trPr>
          <w:trHeight w:val="247"/>
          <w:jc w:val="center"/>
        </w:trPr>
        <w:tc>
          <w:tcPr>
            <w:tcW w:w="530" w:type="dxa"/>
          </w:tcPr>
          <w:p w14:paraId="4ED003D2" w14:textId="1CC489C7" w:rsidR="00EA51A6" w:rsidRPr="00C22721" w:rsidRDefault="00EA51A6" w:rsidP="00EA51A6">
            <w:pPr>
              <w:tabs>
                <w:tab w:val="left" w:pos="480"/>
              </w:tabs>
              <w:snapToGrid w:val="0"/>
              <w:spacing w:line="240" w:lineRule="atLeast"/>
              <w:jc w:val="both"/>
              <w:rPr>
                <w:snapToGrid w:val="0"/>
                <w:sz w:val="20"/>
              </w:rPr>
            </w:pPr>
            <w:r w:rsidRPr="00C22721">
              <w:rPr>
                <w:rFonts w:hint="eastAsia"/>
                <w:snapToGrid w:val="0"/>
                <w:sz w:val="20"/>
              </w:rPr>
              <w:t>202</w:t>
            </w:r>
            <w:r w:rsidRPr="00C22721">
              <w:rPr>
                <w:snapToGrid w:val="0"/>
                <w:sz w:val="20"/>
              </w:rPr>
              <w:t>2</w:t>
            </w:r>
          </w:p>
        </w:tc>
        <w:tc>
          <w:tcPr>
            <w:tcW w:w="787" w:type="dxa"/>
            <w:shd w:val="clear" w:color="auto" w:fill="auto"/>
            <w:vAlign w:val="center"/>
          </w:tcPr>
          <w:p w14:paraId="1D2F7BA3" w14:textId="77777777" w:rsidR="00EA51A6" w:rsidRPr="00C22721" w:rsidRDefault="00EA51A6" w:rsidP="00EA51A6">
            <w:pPr>
              <w:tabs>
                <w:tab w:val="left" w:pos="480"/>
              </w:tabs>
              <w:snapToGrid w:val="0"/>
              <w:spacing w:line="240" w:lineRule="atLeast"/>
              <w:jc w:val="both"/>
              <w:rPr>
                <w:snapToGrid w:val="0"/>
                <w:sz w:val="20"/>
              </w:rPr>
            </w:pPr>
            <w:r w:rsidRPr="00C22721">
              <w:rPr>
                <w:snapToGrid w:val="0"/>
                <w:sz w:val="20"/>
              </w:rPr>
              <w:t>Annual</w:t>
            </w:r>
          </w:p>
        </w:tc>
        <w:tc>
          <w:tcPr>
            <w:tcW w:w="1134" w:type="dxa"/>
            <w:shd w:val="clear" w:color="auto" w:fill="auto"/>
          </w:tcPr>
          <w:p w14:paraId="41A6E8B8" w14:textId="0E6F5584" w:rsidR="00EA51A6" w:rsidRPr="00C22721" w:rsidRDefault="00EA51A6" w:rsidP="00EA51A6">
            <w:pPr>
              <w:snapToGrid w:val="0"/>
              <w:spacing w:line="240" w:lineRule="atLeast"/>
              <w:ind w:rightChars="83" w:right="199"/>
              <w:jc w:val="right"/>
              <w:rPr>
                <w:snapToGrid w:val="0"/>
                <w:sz w:val="20"/>
              </w:rPr>
            </w:pPr>
            <w:r w:rsidRPr="00C22721">
              <w:rPr>
                <w:sz w:val="20"/>
                <w:szCs w:val="20"/>
              </w:rPr>
              <w:t>3,818.7</w:t>
            </w:r>
          </w:p>
        </w:tc>
        <w:tc>
          <w:tcPr>
            <w:tcW w:w="1134" w:type="dxa"/>
            <w:shd w:val="clear" w:color="auto" w:fill="auto"/>
          </w:tcPr>
          <w:p w14:paraId="3B3A9FC7" w14:textId="3AC3F4B8" w:rsidR="00EA51A6" w:rsidRPr="00C22721" w:rsidRDefault="00EA51A6" w:rsidP="00EA51A6">
            <w:pPr>
              <w:tabs>
                <w:tab w:val="decimal" w:pos="604"/>
              </w:tabs>
              <w:snapToGrid w:val="0"/>
              <w:spacing w:line="240" w:lineRule="atLeast"/>
              <w:ind w:rightChars="133" w:right="319"/>
              <w:jc w:val="right"/>
              <w:rPr>
                <w:snapToGrid w:val="0"/>
                <w:sz w:val="20"/>
              </w:rPr>
            </w:pPr>
            <w:r w:rsidRPr="00C22721">
              <w:rPr>
                <w:sz w:val="20"/>
                <w:szCs w:val="20"/>
              </w:rPr>
              <w:t>75.3</w:t>
            </w:r>
          </w:p>
        </w:tc>
        <w:tc>
          <w:tcPr>
            <w:tcW w:w="810" w:type="dxa"/>
            <w:shd w:val="clear" w:color="auto" w:fill="auto"/>
          </w:tcPr>
          <w:p w14:paraId="53107354" w14:textId="5352E174" w:rsidR="00EA51A6" w:rsidRPr="00C22721" w:rsidRDefault="00EA51A6" w:rsidP="00EA51A6">
            <w:pPr>
              <w:snapToGrid w:val="0"/>
              <w:spacing w:line="240" w:lineRule="atLeast"/>
              <w:ind w:leftChars="-158" w:left="-379" w:rightChars="79" w:right="190"/>
              <w:jc w:val="right"/>
              <w:rPr>
                <w:snapToGrid w:val="0"/>
                <w:sz w:val="20"/>
              </w:rPr>
            </w:pPr>
            <w:r w:rsidRPr="00C22721">
              <w:rPr>
                <w:sz w:val="20"/>
                <w:szCs w:val="20"/>
              </w:rPr>
              <w:t>86.8</w:t>
            </w:r>
          </w:p>
        </w:tc>
        <w:tc>
          <w:tcPr>
            <w:tcW w:w="992" w:type="dxa"/>
            <w:shd w:val="clear" w:color="auto" w:fill="auto"/>
          </w:tcPr>
          <w:p w14:paraId="392535C8" w14:textId="6DF43D48" w:rsidR="00EA51A6" w:rsidRPr="00C22721" w:rsidRDefault="00EA51A6" w:rsidP="00EA51A6">
            <w:pPr>
              <w:snapToGrid w:val="0"/>
              <w:spacing w:line="240" w:lineRule="atLeast"/>
              <w:ind w:leftChars="-104" w:left="-250" w:rightChars="64" w:right="154"/>
              <w:jc w:val="right"/>
              <w:rPr>
                <w:snapToGrid w:val="0"/>
                <w:sz w:val="20"/>
              </w:rPr>
            </w:pPr>
            <w:r w:rsidRPr="00C22721">
              <w:rPr>
                <w:sz w:val="20"/>
                <w:szCs w:val="20"/>
              </w:rPr>
              <w:t>3,980.8</w:t>
            </w:r>
          </w:p>
        </w:tc>
        <w:tc>
          <w:tcPr>
            <w:tcW w:w="709" w:type="dxa"/>
            <w:shd w:val="clear" w:color="auto" w:fill="auto"/>
          </w:tcPr>
          <w:p w14:paraId="638D1272" w14:textId="23C15F96" w:rsidR="00EA51A6" w:rsidRPr="00C22721" w:rsidRDefault="00EA51A6" w:rsidP="00EA51A6">
            <w:pPr>
              <w:snapToGrid w:val="0"/>
              <w:spacing w:line="240" w:lineRule="atLeast"/>
              <w:ind w:leftChars="-148" w:left="-355" w:rightChars="74" w:right="178"/>
              <w:jc w:val="right"/>
              <w:rPr>
                <w:snapToGrid w:val="0"/>
                <w:sz w:val="20"/>
              </w:rPr>
            </w:pPr>
            <w:r w:rsidRPr="00C22721">
              <w:rPr>
                <w:sz w:val="20"/>
                <w:szCs w:val="20"/>
              </w:rPr>
              <w:t>379.8</w:t>
            </w:r>
          </w:p>
        </w:tc>
        <w:tc>
          <w:tcPr>
            <w:tcW w:w="1275" w:type="dxa"/>
            <w:shd w:val="clear" w:color="auto" w:fill="auto"/>
          </w:tcPr>
          <w:p w14:paraId="3609829F" w14:textId="66BD8A57" w:rsidR="00EA51A6" w:rsidRPr="00C22721" w:rsidRDefault="00EA51A6" w:rsidP="00EA51A6">
            <w:pPr>
              <w:snapToGrid w:val="0"/>
              <w:spacing w:line="240" w:lineRule="atLeast"/>
              <w:ind w:leftChars="-99" w:left="-238" w:rightChars="162" w:right="389"/>
              <w:jc w:val="right"/>
              <w:rPr>
                <w:snapToGrid w:val="0"/>
                <w:sz w:val="20"/>
              </w:rPr>
            </w:pPr>
            <w:r w:rsidRPr="00C22721">
              <w:rPr>
                <w:sz w:val="20"/>
                <w:szCs w:val="20"/>
              </w:rPr>
              <w:t>46.0</w:t>
            </w:r>
          </w:p>
        </w:tc>
        <w:tc>
          <w:tcPr>
            <w:tcW w:w="1276" w:type="dxa"/>
            <w:shd w:val="clear" w:color="auto" w:fill="auto"/>
          </w:tcPr>
          <w:p w14:paraId="25E4D41F" w14:textId="5F8DE2AC" w:rsidR="00EA51A6" w:rsidRPr="00C22721" w:rsidRDefault="00EA51A6" w:rsidP="00EA51A6">
            <w:pPr>
              <w:snapToGrid w:val="0"/>
              <w:spacing w:line="240" w:lineRule="atLeast"/>
              <w:ind w:leftChars="-91" w:left="-218" w:rightChars="163" w:right="391"/>
              <w:jc w:val="right"/>
              <w:rPr>
                <w:snapToGrid w:val="0"/>
                <w:sz w:val="20"/>
              </w:rPr>
            </w:pPr>
            <w:r w:rsidRPr="00C22721">
              <w:rPr>
                <w:sz w:val="20"/>
                <w:szCs w:val="20"/>
              </w:rPr>
              <w:t>296.9</w:t>
            </w:r>
          </w:p>
        </w:tc>
        <w:tc>
          <w:tcPr>
            <w:tcW w:w="709" w:type="dxa"/>
            <w:shd w:val="clear" w:color="auto" w:fill="auto"/>
          </w:tcPr>
          <w:p w14:paraId="56AA723E" w14:textId="1BB6CA92" w:rsidR="00EA51A6" w:rsidRPr="00C22721" w:rsidRDefault="00EA51A6" w:rsidP="00EA51A6">
            <w:pPr>
              <w:tabs>
                <w:tab w:val="decimal" w:pos="495"/>
              </w:tabs>
              <w:snapToGrid w:val="0"/>
              <w:spacing w:line="240" w:lineRule="atLeast"/>
              <w:ind w:leftChars="-142" w:left="-341" w:rightChars="37" w:right="89"/>
              <w:jc w:val="right"/>
              <w:rPr>
                <w:snapToGrid w:val="0"/>
                <w:sz w:val="20"/>
              </w:rPr>
            </w:pPr>
            <w:r w:rsidRPr="00C22721">
              <w:rPr>
                <w:sz w:val="20"/>
                <w:szCs w:val="20"/>
              </w:rPr>
              <w:t>722.7</w:t>
            </w:r>
          </w:p>
        </w:tc>
        <w:tc>
          <w:tcPr>
            <w:tcW w:w="992" w:type="dxa"/>
            <w:shd w:val="clear" w:color="auto" w:fill="auto"/>
          </w:tcPr>
          <w:p w14:paraId="63ED8B37" w14:textId="0873A7E8" w:rsidR="00EA51A6" w:rsidRPr="00C22721" w:rsidRDefault="00EA51A6" w:rsidP="00EA51A6">
            <w:pPr>
              <w:tabs>
                <w:tab w:val="decimal" w:pos="354"/>
              </w:tabs>
              <w:snapToGrid w:val="0"/>
              <w:spacing w:line="240" w:lineRule="atLeast"/>
              <w:ind w:leftChars="-142" w:left="-341" w:rightChars="105" w:right="252"/>
              <w:jc w:val="right"/>
              <w:rPr>
                <w:snapToGrid w:val="0"/>
                <w:sz w:val="20"/>
              </w:rPr>
            </w:pPr>
            <w:r w:rsidRPr="00C22721">
              <w:rPr>
                <w:sz w:val="20"/>
                <w:szCs w:val="20"/>
              </w:rPr>
              <w:t>16.9</w:t>
            </w:r>
          </w:p>
        </w:tc>
        <w:tc>
          <w:tcPr>
            <w:tcW w:w="813" w:type="dxa"/>
            <w:shd w:val="clear" w:color="auto" w:fill="auto"/>
          </w:tcPr>
          <w:p w14:paraId="2B029CE4" w14:textId="272DC700" w:rsidR="00EA51A6" w:rsidRPr="00C22721" w:rsidRDefault="00EA51A6" w:rsidP="00EA51A6">
            <w:pPr>
              <w:tabs>
                <w:tab w:val="decimal" w:pos="604"/>
              </w:tabs>
              <w:snapToGrid w:val="0"/>
              <w:spacing w:line="240" w:lineRule="atLeast"/>
              <w:jc w:val="right"/>
              <w:rPr>
                <w:snapToGrid w:val="0"/>
                <w:sz w:val="20"/>
              </w:rPr>
            </w:pPr>
            <w:r w:rsidRPr="00C22721">
              <w:rPr>
                <w:sz w:val="20"/>
                <w:szCs w:val="20"/>
              </w:rPr>
              <w:t>4,720.4</w:t>
            </w:r>
          </w:p>
        </w:tc>
      </w:tr>
      <w:tr w:rsidR="00EA51A6" w:rsidRPr="00C22721" w14:paraId="60F0B1AB" w14:textId="77777777" w:rsidTr="000745E9">
        <w:trPr>
          <w:trHeight w:val="247"/>
          <w:jc w:val="center"/>
        </w:trPr>
        <w:tc>
          <w:tcPr>
            <w:tcW w:w="530" w:type="dxa"/>
          </w:tcPr>
          <w:p w14:paraId="092B82E7" w14:textId="77777777" w:rsidR="00EA51A6" w:rsidRPr="00C22721" w:rsidRDefault="00EA51A6" w:rsidP="00EA51A6">
            <w:pPr>
              <w:tabs>
                <w:tab w:val="left" w:pos="480"/>
              </w:tabs>
              <w:snapToGrid w:val="0"/>
              <w:spacing w:line="240" w:lineRule="atLeast"/>
              <w:jc w:val="both"/>
              <w:rPr>
                <w:snapToGrid w:val="0"/>
                <w:sz w:val="20"/>
                <w:lang w:eastAsia="en-US"/>
              </w:rPr>
            </w:pPr>
          </w:p>
        </w:tc>
        <w:tc>
          <w:tcPr>
            <w:tcW w:w="787" w:type="dxa"/>
          </w:tcPr>
          <w:p w14:paraId="65499E20" w14:textId="77777777" w:rsidR="00EA51A6" w:rsidRPr="00C22721" w:rsidRDefault="00EA51A6" w:rsidP="00EA51A6">
            <w:pPr>
              <w:tabs>
                <w:tab w:val="left" w:pos="480"/>
              </w:tabs>
              <w:snapToGrid w:val="0"/>
              <w:spacing w:line="240" w:lineRule="atLeast"/>
              <w:jc w:val="both"/>
              <w:rPr>
                <w:snapToGrid w:val="0"/>
                <w:sz w:val="20"/>
              </w:rPr>
            </w:pPr>
          </w:p>
        </w:tc>
        <w:tc>
          <w:tcPr>
            <w:tcW w:w="1134" w:type="dxa"/>
            <w:vAlign w:val="center"/>
          </w:tcPr>
          <w:p w14:paraId="54441308" w14:textId="77777777" w:rsidR="00EA51A6" w:rsidRPr="00C22721" w:rsidRDefault="00EA51A6" w:rsidP="00EA51A6">
            <w:pPr>
              <w:snapToGrid w:val="0"/>
              <w:spacing w:line="240" w:lineRule="atLeast"/>
              <w:ind w:rightChars="83" w:right="199"/>
              <w:jc w:val="right"/>
              <w:rPr>
                <w:rFonts w:eastAsia="SimSun"/>
                <w:snapToGrid w:val="0"/>
                <w:sz w:val="20"/>
                <w:lang w:eastAsia="zh-CN"/>
              </w:rPr>
            </w:pPr>
          </w:p>
        </w:tc>
        <w:tc>
          <w:tcPr>
            <w:tcW w:w="1134" w:type="dxa"/>
            <w:vAlign w:val="center"/>
          </w:tcPr>
          <w:p w14:paraId="529AF8D7" w14:textId="77777777" w:rsidR="00EA51A6" w:rsidRPr="00C22721" w:rsidRDefault="00EA51A6" w:rsidP="00EA51A6">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1E492F44" w14:textId="77777777" w:rsidR="00EA51A6" w:rsidRPr="00C22721" w:rsidRDefault="00EA51A6" w:rsidP="00EA51A6">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8A71167" w14:textId="77777777" w:rsidR="00EA51A6" w:rsidRPr="00C22721" w:rsidRDefault="00EA51A6" w:rsidP="00EA51A6">
            <w:pPr>
              <w:tabs>
                <w:tab w:val="decimal" w:pos="634"/>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3C53841F" w14:textId="77777777" w:rsidR="00EA51A6" w:rsidRPr="00C22721" w:rsidRDefault="00EA51A6" w:rsidP="00EA51A6">
            <w:pPr>
              <w:snapToGrid w:val="0"/>
              <w:spacing w:line="240" w:lineRule="atLeast"/>
              <w:ind w:leftChars="-148" w:left="-355" w:rightChars="74" w:right="178"/>
              <w:jc w:val="right"/>
              <w:rPr>
                <w:sz w:val="20"/>
                <w:szCs w:val="20"/>
              </w:rPr>
            </w:pPr>
          </w:p>
        </w:tc>
        <w:tc>
          <w:tcPr>
            <w:tcW w:w="1275" w:type="dxa"/>
            <w:vAlign w:val="center"/>
          </w:tcPr>
          <w:p w14:paraId="6B005BB9" w14:textId="77777777" w:rsidR="00EA51A6" w:rsidRPr="00C22721" w:rsidRDefault="00EA51A6" w:rsidP="00EA51A6">
            <w:pPr>
              <w:snapToGrid w:val="0"/>
              <w:spacing w:line="240" w:lineRule="atLeast"/>
              <w:ind w:leftChars="-99" w:left="-238" w:rightChars="125" w:right="300"/>
              <w:jc w:val="right"/>
              <w:rPr>
                <w:rFonts w:eastAsia="SimSun"/>
                <w:snapToGrid w:val="0"/>
                <w:sz w:val="20"/>
                <w:lang w:eastAsia="zh-CN"/>
              </w:rPr>
            </w:pPr>
          </w:p>
        </w:tc>
        <w:tc>
          <w:tcPr>
            <w:tcW w:w="1276" w:type="dxa"/>
            <w:vAlign w:val="center"/>
          </w:tcPr>
          <w:p w14:paraId="07CBA678" w14:textId="77777777" w:rsidR="00EA51A6" w:rsidRPr="00C22721" w:rsidRDefault="00EA51A6" w:rsidP="00EA51A6">
            <w:pPr>
              <w:snapToGrid w:val="0"/>
              <w:spacing w:line="240" w:lineRule="atLeast"/>
              <w:ind w:leftChars="-91" w:left="-218" w:rightChars="117" w:right="281"/>
              <w:jc w:val="right"/>
              <w:rPr>
                <w:rFonts w:eastAsia="SimSun"/>
                <w:snapToGrid w:val="0"/>
                <w:sz w:val="20"/>
                <w:lang w:eastAsia="zh-CN"/>
              </w:rPr>
            </w:pPr>
          </w:p>
        </w:tc>
        <w:tc>
          <w:tcPr>
            <w:tcW w:w="709" w:type="dxa"/>
            <w:vAlign w:val="center"/>
          </w:tcPr>
          <w:p w14:paraId="2ABE108D" w14:textId="77777777" w:rsidR="00EA51A6" w:rsidRPr="00C22721" w:rsidRDefault="00EA51A6" w:rsidP="00EA51A6">
            <w:pPr>
              <w:tabs>
                <w:tab w:val="decimal" w:pos="649"/>
              </w:tabs>
              <w:snapToGrid w:val="0"/>
              <w:spacing w:line="240" w:lineRule="atLeast"/>
              <w:ind w:leftChars="-142" w:left="-341" w:rightChars="37" w:right="89"/>
              <w:jc w:val="right"/>
              <w:rPr>
                <w:rFonts w:eastAsia="SimSun"/>
                <w:snapToGrid w:val="0"/>
                <w:sz w:val="20"/>
                <w:lang w:eastAsia="zh-CN"/>
              </w:rPr>
            </w:pPr>
          </w:p>
        </w:tc>
        <w:tc>
          <w:tcPr>
            <w:tcW w:w="992" w:type="dxa"/>
          </w:tcPr>
          <w:p w14:paraId="588DCB96" w14:textId="77777777"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52C81594" w14:textId="77777777" w:rsidR="00EA51A6" w:rsidRPr="00C22721" w:rsidRDefault="00EA51A6" w:rsidP="00EA51A6">
            <w:pPr>
              <w:tabs>
                <w:tab w:val="decimal" w:pos="604"/>
              </w:tabs>
              <w:snapToGrid w:val="0"/>
              <w:spacing w:line="240" w:lineRule="atLeast"/>
              <w:jc w:val="right"/>
              <w:rPr>
                <w:rFonts w:eastAsia="SimSun"/>
                <w:snapToGrid w:val="0"/>
                <w:sz w:val="20"/>
                <w:lang w:eastAsia="zh-CN"/>
              </w:rPr>
            </w:pPr>
          </w:p>
        </w:tc>
      </w:tr>
      <w:tr w:rsidR="00EA51A6" w:rsidRPr="00C22721" w14:paraId="08C29402" w14:textId="77777777" w:rsidTr="00924A02">
        <w:trPr>
          <w:trHeight w:val="247"/>
          <w:jc w:val="center"/>
        </w:trPr>
        <w:tc>
          <w:tcPr>
            <w:tcW w:w="530" w:type="dxa"/>
          </w:tcPr>
          <w:p w14:paraId="0CDCE456"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11306A59" w14:textId="77777777" w:rsidR="00EA51A6" w:rsidRPr="00C22721" w:rsidRDefault="00EA51A6" w:rsidP="00EA51A6">
            <w:pPr>
              <w:tabs>
                <w:tab w:val="left" w:pos="480"/>
              </w:tabs>
              <w:snapToGrid w:val="0"/>
              <w:spacing w:line="240" w:lineRule="atLeast"/>
              <w:jc w:val="both"/>
              <w:rPr>
                <w:snapToGrid w:val="0"/>
                <w:sz w:val="20"/>
              </w:rPr>
            </w:pPr>
            <w:r w:rsidRPr="00C22721">
              <w:rPr>
                <w:snapToGrid w:val="0"/>
                <w:sz w:val="20"/>
              </w:rPr>
              <w:t>Q1</w:t>
            </w:r>
          </w:p>
        </w:tc>
        <w:tc>
          <w:tcPr>
            <w:tcW w:w="1134" w:type="dxa"/>
            <w:shd w:val="clear" w:color="auto" w:fill="auto"/>
            <w:vAlign w:val="center"/>
          </w:tcPr>
          <w:p w14:paraId="096C872A" w14:textId="5D888DAF" w:rsidR="00EA51A6" w:rsidRPr="00C22721" w:rsidRDefault="00EA51A6" w:rsidP="00EA51A6">
            <w:pPr>
              <w:snapToGrid w:val="0"/>
              <w:spacing w:line="240" w:lineRule="atLeast"/>
              <w:ind w:rightChars="83" w:right="199"/>
              <w:jc w:val="right"/>
              <w:rPr>
                <w:sz w:val="20"/>
                <w:szCs w:val="20"/>
              </w:rPr>
            </w:pPr>
            <w:r w:rsidRPr="00C22721">
              <w:rPr>
                <w:snapToGrid w:val="0"/>
                <w:sz w:val="20"/>
                <w:szCs w:val="20"/>
                <w:lang w:eastAsia="en-US"/>
              </w:rPr>
              <w:t>937.7</w:t>
            </w:r>
          </w:p>
        </w:tc>
        <w:tc>
          <w:tcPr>
            <w:tcW w:w="1134" w:type="dxa"/>
            <w:shd w:val="clear" w:color="auto" w:fill="auto"/>
            <w:vAlign w:val="bottom"/>
          </w:tcPr>
          <w:p w14:paraId="238A1DE4" w14:textId="399862DC" w:rsidR="00EA51A6" w:rsidRPr="00C22721" w:rsidRDefault="00EA51A6" w:rsidP="00EA51A6">
            <w:pPr>
              <w:tabs>
                <w:tab w:val="decimal" w:pos="604"/>
              </w:tabs>
              <w:snapToGrid w:val="0"/>
              <w:spacing w:line="240" w:lineRule="atLeast"/>
              <w:ind w:rightChars="133" w:right="319"/>
              <w:jc w:val="right"/>
              <w:rPr>
                <w:sz w:val="20"/>
                <w:szCs w:val="20"/>
              </w:rPr>
            </w:pPr>
            <w:r w:rsidRPr="00C22721">
              <w:rPr>
                <w:snapToGrid w:val="0"/>
                <w:sz w:val="20"/>
                <w:szCs w:val="20"/>
                <w:lang w:eastAsia="en-US"/>
              </w:rPr>
              <w:t>14.6</w:t>
            </w:r>
          </w:p>
        </w:tc>
        <w:tc>
          <w:tcPr>
            <w:tcW w:w="810" w:type="dxa"/>
            <w:shd w:val="clear" w:color="auto" w:fill="auto"/>
            <w:vAlign w:val="bottom"/>
          </w:tcPr>
          <w:p w14:paraId="04A9802F" w14:textId="1E63CE8F" w:rsidR="00EA51A6" w:rsidRPr="00C22721" w:rsidRDefault="00EA51A6" w:rsidP="00EA51A6">
            <w:pPr>
              <w:snapToGrid w:val="0"/>
              <w:spacing w:line="240" w:lineRule="atLeast"/>
              <w:ind w:leftChars="-158" w:left="-379" w:rightChars="79" w:right="190"/>
              <w:jc w:val="right"/>
              <w:rPr>
                <w:sz w:val="20"/>
                <w:szCs w:val="20"/>
              </w:rPr>
            </w:pPr>
            <w:r w:rsidRPr="00C22721">
              <w:rPr>
                <w:snapToGrid w:val="0"/>
                <w:sz w:val="20"/>
                <w:szCs w:val="20"/>
                <w:lang w:eastAsia="en-US"/>
              </w:rPr>
              <w:t>3.3</w:t>
            </w:r>
          </w:p>
        </w:tc>
        <w:tc>
          <w:tcPr>
            <w:tcW w:w="992" w:type="dxa"/>
            <w:shd w:val="clear" w:color="auto" w:fill="auto"/>
            <w:vAlign w:val="bottom"/>
          </w:tcPr>
          <w:p w14:paraId="75A74212" w14:textId="45E17680"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napToGrid w:val="0"/>
                <w:sz w:val="20"/>
                <w:szCs w:val="20"/>
                <w:lang w:eastAsia="en-US"/>
              </w:rPr>
              <w:t>955.6</w:t>
            </w:r>
          </w:p>
        </w:tc>
        <w:tc>
          <w:tcPr>
            <w:tcW w:w="709" w:type="dxa"/>
            <w:shd w:val="clear" w:color="auto" w:fill="auto"/>
            <w:vAlign w:val="bottom"/>
          </w:tcPr>
          <w:p w14:paraId="2C9E92D1" w14:textId="144C9B0E" w:rsidR="00EA51A6" w:rsidRPr="00C22721" w:rsidRDefault="00EA51A6" w:rsidP="00EA51A6">
            <w:pPr>
              <w:snapToGrid w:val="0"/>
              <w:spacing w:line="240" w:lineRule="atLeast"/>
              <w:ind w:leftChars="-148" w:left="-355" w:rightChars="74" w:right="178"/>
              <w:jc w:val="right"/>
              <w:rPr>
                <w:sz w:val="20"/>
                <w:szCs w:val="20"/>
              </w:rPr>
            </w:pPr>
            <w:r w:rsidRPr="00C22721">
              <w:rPr>
                <w:snapToGrid w:val="0"/>
                <w:sz w:val="20"/>
                <w:szCs w:val="20"/>
                <w:lang w:eastAsia="en-US"/>
              </w:rPr>
              <w:t>106.3</w:t>
            </w:r>
          </w:p>
        </w:tc>
        <w:tc>
          <w:tcPr>
            <w:tcW w:w="1275" w:type="dxa"/>
            <w:shd w:val="clear" w:color="auto" w:fill="auto"/>
            <w:vAlign w:val="bottom"/>
          </w:tcPr>
          <w:p w14:paraId="5A733384" w14:textId="465C299B" w:rsidR="00EA51A6" w:rsidRPr="00C22721" w:rsidRDefault="00EA51A6" w:rsidP="00EA51A6">
            <w:pPr>
              <w:snapToGrid w:val="0"/>
              <w:spacing w:line="240" w:lineRule="atLeast"/>
              <w:ind w:leftChars="-99" w:left="-238" w:rightChars="162" w:right="389"/>
              <w:jc w:val="right"/>
              <w:rPr>
                <w:snapToGrid w:val="0"/>
                <w:sz w:val="20"/>
              </w:rPr>
            </w:pPr>
            <w:r w:rsidRPr="00C22721">
              <w:rPr>
                <w:snapToGrid w:val="0"/>
                <w:sz w:val="20"/>
              </w:rPr>
              <w:t>18.5</w:t>
            </w:r>
          </w:p>
        </w:tc>
        <w:tc>
          <w:tcPr>
            <w:tcW w:w="1276" w:type="dxa"/>
            <w:shd w:val="clear" w:color="auto" w:fill="auto"/>
            <w:vAlign w:val="bottom"/>
          </w:tcPr>
          <w:p w14:paraId="108C35C2" w14:textId="2F1AD742" w:rsidR="00EA51A6" w:rsidRPr="00C22721" w:rsidRDefault="00EA51A6" w:rsidP="00EA51A6">
            <w:pPr>
              <w:snapToGrid w:val="0"/>
              <w:spacing w:line="240" w:lineRule="atLeast"/>
              <w:ind w:leftChars="-91" w:left="-218" w:rightChars="163" w:right="391"/>
              <w:jc w:val="right"/>
              <w:rPr>
                <w:snapToGrid w:val="0"/>
                <w:sz w:val="20"/>
              </w:rPr>
            </w:pPr>
            <w:r w:rsidRPr="00C22721">
              <w:rPr>
                <w:snapToGrid w:val="0"/>
                <w:sz w:val="20"/>
              </w:rPr>
              <w:t>69.7</w:t>
            </w:r>
          </w:p>
        </w:tc>
        <w:tc>
          <w:tcPr>
            <w:tcW w:w="709" w:type="dxa"/>
            <w:shd w:val="clear" w:color="auto" w:fill="auto"/>
            <w:vAlign w:val="bottom"/>
          </w:tcPr>
          <w:p w14:paraId="6DF70F0B" w14:textId="05BB3916"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napToGrid w:val="0"/>
                <w:sz w:val="20"/>
                <w:szCs w:val="20"/>
                <w:lang w:eastAsia="en-US"/>
              </w:rPr>
              <w:t>194.4</w:t>
            </w:r>
          </w:p>
        </w:tc>
        <w:tc>
          <w:tcPr>
            <w:tcW w:w="992" w:type="dxa"/>
            <w:shd w:val="clear" w:color="auto" w:fill="auto"/>
            <w:vAlign w:val="bottom"/>
          </w:tcPr>
          <w:p w14:paraId="3A090259" w14:textId="12A05174"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r w:rsidRPr="00C22721">
              <w:rPr>
                <w:snapToGrid w:val="0"/>
                <w:sz w:val="20"/>
                <w:szCs w:val="20"/>
                <w:lang w:eastAsia="en-US"/>
              </w:rPr>
              <w:t>3.8</w:t>
            </w:r>
          </w:p>
        </w:tc>
        <w:tc>
          <w:tcPr>
            <w:tcW w:w="813" w:type="dxa"/>
            <w:shd w:val="clear" w:color="auto" w:fill="auto"/>
            <w:vAlign w:val="bottom"/>
          </w:tcPr>
          <w:p w14:paraId="06ABD2CC" w14:textId="5A1893D3" w:rsidR="00EA51A6" w:rsidRPr="00C22721" w:rsidRDefault="00EA51A6" w:rsidP="00EA51A6">
            <w:pPr>
              <w:tabs>
                <w:tab w:val="decimal" w:pos="604"/>
              </w:tabs>
              <w:snapToGrid w:val="0"/>
              <w:spacing w:line="240" w:lineRule="atLeast"/>
              <w:jc w:val="right"/>
              <w:rPr>
                <w:sz w:val="20"/>
                <w:szCs w:val="20"/>
              </w:rPr>
            </w:pPr>
            <w:r w:rsidRPr="00C22721">
              <w:rPr>
                <w:snapToGrid w:val="0"/>
                <w:sz w:val="20"/>
                <w:szCs w:val="20"/>
                <w:lang w:eastAsia="en-US"/>
              </w:rPr>
              <w:t>1,153.8</w:t>
            </w:r>
          </w:p>
        </w:tc>
      </w:tr>
      <w:tr w:rsidR="00EA51A6" w:rsidRPr="00C22721" w14:paraId="2FDF0E1C" w14:textId="77777777" w:rsidTr="00924A02">
        <w:trPr>
          <w:trHeight w:val="247"/>
          <w:jc w:val="center"/>
        </w:trPr>
        <w:tc>
          <w:tcPr>
            <w:tcW w:w="530" w:type="dxa"/>
          </w:tcPr>
          <w:p w14:paraId="2BB4D789"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53BD6F32" w14:textId="77777777" w:rsidR="00EA51A6" w:rsidRPr="00C22721" w:rsidRDefault="00EA51A6" w:rsidP="00EA51A6">
            <w:pPr>
              <w:tabs>
                <w:tab w:val="left" w:pos="480"/>
              </w:tabs>
              <w:snapToGrid w:val="0"/>
              <w:spacing w:line="240" w:lineRule="atLeast"/>
              <w:jc w:val="both"/>
              <w:rPr>
                <w:snapToGrid w:val="0"/>
                <w:sz w:val="20"/>
              </w:rPr>
            </w:pPr>
            <w:r w:rsidRPr="00C22721">
              <w:rPr>
                <w:snapToGrid w:val="0"/>
                <w:sz w:val="20"/>
              </w:rPr>
              <w:t>Q</w:t>
            </w:r>
            <w:r w:rsidRPr="00C22721">
              <w:rPr>
                <w:rFonts w:hint="eastAsia"/>
                <w:snapToGrid w:val="0"/>
                <w:sz w:val="20"/>
              </w:rPr>
              <w:t>2</w:t>
            </w:r>
          </w:p>
        </w:tc>
        <w:tc>
          <w:tcPr>
            <w:tcW w:w="1134" w:type="dxa"/>
            <w:shd w:val="clear" w:color="auto" w:fill="auto"/>
          </w:tcPr>
          <w:p w14:paraId="255FB57F" w14:textId="23347316" w:rsidR="00EA51A6" w:rsidRPr="00C22721" w:rsidRDefault="00EA51A6" w:rsidP="00EA51A6">
            <w:pPr>
              <w:snapToGrid w:val="0"/>
              <w:spacing w:line="240" w:lineRule="atLeast"/>
              <w:ind w:rightChars="83" w:right="199"/>
              <w:jc w:val="right"/>
              <w:rPr>
                <w:sz w:val="20"/>
                <w:szCs w:val="20"/>
              </w:rPr>
            </w:pPr>
            <w:r w:rsidRPr="00C22721">
              <w:rPr>
                <w:snapToGrid w:val="0"/>
                <w:sz w:val="20"/>
                <w:szCs w:val="20"/>
                <w:lang w:eastAsia="en-US"/>
              </w:rPr>
              <w:t>948.9</w:t>
            </w:r>
          </w:p>
        </w:tc>
        <w:tc>
          <w:tcPr>
            <w:tcW w:w="1134" w:type="dxa"/>
            <w:shd w:val="clear" w:color="auto" w:fill="auto"/>
          </w:tcPr>
          <w:p w14:paraId="63C284ED" w14:textId="7AFD2E54" w:rsidR="00EA51A6" w:rsidRPr="00C22721" w:rsidRDefault="00EA51A6" w:rsidP="00EA51A6">
            <w:pPr>
              <w:tabs>
                <w:tab w:val="decimal" w:pos="604"/>
              </w:tabs>
              <w:snapToGrid w:val="0"/>
              <w:spacing w:line="240" w:lineRule="atLeast"/>
              <w:ind w:rightChars="133" w:right="319"/>
              <w:jc w:val="right"/>
              <w:rPr>
                <w:sz w:val="20"/>
                <w:szCs w:val="20"/>
              </w:rPr>
            </w:pPr>
            <w:r w:rsidRPr="00C22721">
              <w:rPr>
                <w:snapToGrid w:val="0"/>
                <w:sz w:val="20"/>
                <w:szCs w:val="20"/>
                <w:lang w:eastAsia="en-US"/>
              </w:rPr>
              <w:t>22.3</w:t>
            </w:r>
          </w:p>
        </w:tc>
        <w:tc>
          <w:tcPr>
            <w:tcW w:w="810" w:type="dxa"/>
            <w:shd w:val="clear" w:color="auto" w:fill="auto"/>
          </w:tcPr>
          <w:p w14:paraId="3872765A" w14:textId="0EE1304C" w:rsidR="00EA51A6" w:rsidRPr="00C22721" w:rsidRDefault="00EA51A6" w:rsidP="00EA51A6">
            <w:pPr>
              <w:snapToGrid w:val="0"/>
              <w:spacing w:line="240" w:lineRule="atLeast"/>
              <w:ind w:leftChars="-158" w:left="-379" w:rightChars="79" w:right="190"/>
              <w:jc w:val="right"/>
              <w:rPr>
                <w:sz w:val="20"/>
                <w:szCs w:val="20"/>
              </w:rPr>
            </w:pPr>
            <w:r w:rsidRPr="00C22721">
              <w:rPr>
                <w:snapToGrid w:val="0"/>
                <w:sz w:val="20"/>
                <w:szCs w:val="20"/>
                <w:lang w:eastAsia="en-US"/>
              </w:rPr>
              <w:t>28.5</w:t>
            </w:r>
          </w:p>
        </w:tc>
        <w:tc>
          <w:tcPr>
            <w:tcW w:w="992" w:type="dxa"/>
            <w:shd w:val="clear" w:color="auto" w:fill="auto"/>
          </w:tcPr>
          <w:p w14:paraId="1A333702" w14:textId="491F5EA2"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napToGrid w:val="0"/>
                <w:sz w:val="20"/>
                <w:szCs w:val="20"/>
                <w:lang w:eastAsia="en-US"/>
              </w:rPr>
              <w:t>999.7</w:t>
            </w:r>
          </w:p>
        </w:tc>
        <w:tc>
          <w:tcPr>
            <w:tcW w:w="709" w:type="dxa"/>
            <w:shd w:val="clear" w:color="auto" w:fill="auto"/>
          </w:tcPr>
          <w:p w14:paraId="39D2192D" w14:textId="2EDDC0CD" w:rsidR="00EA51A6" w:rsidRPr="00C22721" w:rsidRDefault="00EA51A6" w:rsidP="00EA51A6">
            <w:pPr>
              <w:snapToGrid w:val="0"/>
              <w:spacing w:line="240" w:lineRule="atLeast"/>
              <w:ind w:leftChars="-148" w:left="-355" w:rightChars="74" w:right="178"/>
              <w:jc w:val="right"/>
              <w:rPr>
                <w:sz w:val="20"/>
                <w:szCs w:val="20"/>
              </w:rPr>
            </w:pPr>
            <w:r w:rsidRPr="00C22721">
              <w:rPr>
                <w:snapToGrid w:val="0"/>
                <w:sz w:val="20"/>
                <w:szCs w:val="20"/>
                <w:lang w:eastAsia="en-US"/>
              </w:rPr>
              <w:t>111.4</w:t>
            </w:r>
          </w:p>
        </w:tc>
        <w:tc>
          <w:tcPr>
            <w:tcW w:w="1275" w:type="dxa"/>
            <w:shd w:val="clear" w:color="auto" w:fill="auto"/>
          </w:tcPr>
          <w:p w14:paraId="4C1C97D5" w14:textId="32AE6D2B" w:rsidR="00EA51A6" w:rsidRPr="00C22721" w:rsidRDefault="00EA51A6" w:rsidP="00EA51A6">
            <w:pPr>
              <w:snapToGrid w:val="0"/>
              <w:spacing w:line="240" w:lineRule="atLeast"/>
              <w:ind w:leftChars="-99" w:left="-238" w:rightChars="162" w:right="389"/>
              <w:jc w:val="right"/>
              <w:rPr>
                <w:snapToGrid w:val="0"/>
                <w:sz w:val="20"/>
              </w:rPr>
            </w:pPr>
            <w:r w:rsidRPr="00C22721">
              <w:rPr>
                <w:snapToGrid w:val="0"/>
                <w:sz w:val="20"/>
              </w:rPr>
              <w:t>6.8</w:t>
            </w:r>
          </w:p>
        </w:tc>
        <w:tc>
          <w:tcPr>
            <w:tcW w:w="1276" w:type="dxa"/>
            <w:shd w:val="clear" w:color="auto" w:fill="auto"/>
          </w:tcPr>
          <w:p w14:paraId="7FF9A0F7" w14:textId="3275D720" w:rsidR="00EA51A6" w:rsidRPr="00C22721" w:rsidRDefault="00EA51A6" w:rsidP="00EA51A6">
            <w:pPr>
              <w:snapToGrid w:val="0"/>
              <w:spacing w:line="240" w:lineRule="atLeast"/>
              <w:ind w:leftChars="-91" w:left="-218" w:rightChars="163" w:right="391"/>
              <w:jc w:val="right"/>
              <w:rPr>
                <w:snapToGrid w:val="0"/>
                <w:sz w:val="20"/>
              </w:rPr>
            </w:pPr>
            <w:r w:rsidRPr="00C22721">
              <w:rPr>
                <w:snapToGrid w:val="0"/>
                <w:sz w:val="20"/>
              </w:rPr>
              <w:t>79.1</w:t>
            </w:r>
          </w:p>
        </w:tc>
        <w:tc>
          <w:tcPr>
            <w:tcW w:w="709" w:type="dxa"/>
            <w:shd w:val="clear" w:color="auto" w:fill="auto"/>
          </w:tcPr>
          <w:p w14:paraId="26A114B9" w14:textId="170F9DDA"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napToGrid w:val="0"/>
                <w:sz w:val="20"/>
                <w:szCs w:val="20"/>
                <w:lang w:eastAsia="en-US"/>
              </w:rPr>
              <w:t>197.2</w:t>
            </w:r>
          </w:p>
        </w:tc>
        <w:tc>
          <w:tcPr>
            <w:tcW w:w="992" w:type="dxa"/>
            <w:shd w:val="clear" w:color="auto" w:fill="auto"/>
          </w:tcPr>
          <w:p w14:paraId="0CA4D3C1" w14:textId="7E72E41D"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r w:rsidRPr="00C22721">
              <w:rPr>
                <w:snapToGrid w:val="0"/>
                <w:sz w:val="20"/>
                <w:szCs w:val="20"/>
                <w:lang w:eastAsia="en-US"/>
              </w:rPr>
              <w:t>1.9</w:t>
            </w:r>
          </w:p>
        </w:tc>
        <w:tc>
          <w:tcPr>
            <w:tcW w:w="813" w:type="dxa"/>
            <w:shd w:val="clear" w:color="auto" w:fill="auto"/>
          </w:tcPr>
          <w:p w14:paraId="2A5C3EB9" w14:textId="3B3FD2B3" w:rsidR="00EA51A6" w:rsidRPr="00C22721" w:rsidRDefault="00EA51A6" w:rsidP="00EA51A6">
            <w:pPr>
              <w:tabs>
                <w:tab w:val="decimal" w:pos="604"/>
              </w:tabs>
              <w:snapToGrid w:val="0"/>
              <w:spacing w:line="240" w:lineRule="atLeast"/>
              <w:jc w:val="right"/>
              <w:rPr>
                <w:sz w:val="20"/>
                <w:szCs w:val="20"/>
              </w:rPr>
            </w:pPr>
            <w:r w:rsidRPr="00C22721">
              <w:rPr>
                <w:snapToGrid w:val="0"/>
                <w:sz w:val="20"/>
                <w:szCs w:val="20"/>
                <w:lang w:eastAsia="en-US"/>
              </w:rPr>
              <w:t>1,198.8</w:t>
            </w:r>
          </w:p>
        </w:tc>
      </w:tr>
      <w:tr w:rsidR="00EA51A6" w:rsidRPr="00C22721" w14:paraId="0378AD3B" w14:textId="77777777" w:rsidTr="00924A02">
        <w:trPr>
          <w:trHeight w:val="247"/>
          <w:jc w:val="center"/>
        </w:trPr>
        <w:tc>
          <w:tcPr>
            <w:tcW w:w="530" w:type="dxa"/>
          </w:tcPr>
          <w:p w14:paraId="1B2D05EA"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2948AF43" w14:textId="77777777" w:rsidR="00EA51A6" w:rsidRPr="00C22721" w:rsidRDefault="00EA51A6" w:rsidP="00EA51A6">
            <w:pPr>
              <w:tabs>
                <w:tab w:val="left" w:pos="480"/>
              </w:tabs>
              <w:snapToGrid w:val="0"/>
              <w:spacing w:line="240" w:lineRule="atLeast"/>
              <w:jc w:val="both"/>
              <w:rPr>
                <w:snapToGrid w:val="0"/>
                <w:sz w:val="20"/>
              </w:rPr>
            </w:pPr>
            <w:r w:rsidRPr="00C22721">
              <w:rPr>
                <w:snapToGrid w:val="0"/>
                <w:sz w:val="20"/>
              </w:rPr>
              <w:t>Q</w:t>
            </w:r>
            <w:r w:rsidRPr="00C22721">
              <w:rPr>
                <w:rFonts w:hint="eastAsia"/>
                <w:snapToGrid w:val="0"/>
                <w:sz w:val="20"/>
              </w:rPr>
              <w:t>3</w:t>
            </w:r>
          </w:p>
        </w:tc>
        <w:tc>
          <w:tcPr>
            <w:tcW w:w="1134" w:type="dxa"/>
            <w:shd w:val="clear" w:color="auto" w:fill="auto"/>
          </w:tcPr>
          <w:p w14:paraId="64785B3B" w14:textId="2C0662AD" w:rsidR="00EA51A6" w:rsidRPr="00C22721" w:rsidRDefault="00EA51A6" w:rsidP="00EA51A6">
            <w:pPr>
              <w:snapToGrid w:val="0"/>
              <w:spacing w:line="240" w:lineRule="atLeast"/>
              <w:ind w:rightChars="83" w:right="199"/>
              <w:jc w:val="right"/>
              <w:rPr>
                <w:sz w:val="20"/>
                <w:szCs w:val="20"/>
              </w:rPr>
            </w:pPr>
            <w:r w:rsidRPr="00C22721">
              <w:rPr>
                <w:snapToGrid w:val="0"/>
                <w:sz w:val="20"/>
                <w:szCs w:val="20"/>
                <w:lang w:eastAsia="en-US"/>
              </w:rPr>
              <w:t>962.2</w:t>
            </w:r>
          </w:p>
        </w:tc>
        <w:tc>
          <w:tcPr>
            <w:tcW w:w="1134" w:type="dxa"/>
            <w:shd w:val="clear" w:color="auto" w:fill="auto"/>
          </w:tcPr>
          <w:p w14:paraId="7850C19E" w14:textId="1E7CB76E" w:rsidR="00EA51A6" w:rsidRPr="00C22721" w:rsidRDefault="00EA51A6" w:rsidP="00EA51A6">
            <w:pPr>
              <w:tabs>
                <w:tab w:val="decimal" w:pos="604"/>
              </w:tabs>
              <w:snapToGrid w:val="0"/>
              <w:spacing w:line="240" w:lineRule="atLeast"/>
              <w:ind w:rightChars="133" w:right="319"/>
              <w:jc w:val="right"/>
              <w:rPr>
                <w:sz w:val="20"/>
                <w:szCs w:val="20"/>
              </w:rPr>
            </w:pPr>
            <w:r w:rsidRPr="00C22721">
              <w:rPr>
                <w:snapToGrid w:val="0"/>
                <w:sz w:val="20"/>
                <w:szCs w:val="20"/>
                <w:lang w:eastAsia="en-US"/>
              </w:rPr>
              <w:t>13.2</w:t>
            </w:r>
          </w:p>
        </w:tc>
        <w:tc>
          <w:tcPr>
            <w:tcW w:w="810" w:type="dxa"/>
            <w:shd w:val="clear" w:color="auto" w:fill="auto"/>
          </w:tcPr>
          <w:p w14:paraId="4D20CCC6" w14:textId="5A7285E9" w:rsidR="00EA51A6" w:rsidRPr="00C22721" w:rsidRDefault="00EA51A6" w:rsidP="00EA51A6">
            <w:pPr>
              <w:snapToGrid w:val="0"/>
              <w:spacing w:line="240" w:lineRule="atLeast"/>
              <w:ind w:leftChars="-158" w:left="-379" w:rightChars="79" w:right="190"/>
              <w:jc w:val="right"/>
              <w:rPr>
                <w:sz w:val="20"/>
                <w:szCs w:val="20"/>
              </w:rPr>
            </w:pPr>
            <w:r w:rsidRPr="00C22721">
              <w:rPr>
                <w:snapToGrid w:val="0"/>
                <w:sz w:val="20"/>
                <w:szCs w:val="20"/>
                <w:lang w:eastAsia="en-US"/>
              </w:rPr>
              <w:t>49.0</w:t>
            </w:r>
          </w:p>
        </w:tc>
        <w:tc>
          <w:tcPr>
            <w:tcW w:w="992" w:type="dxa"/>
            <w:shd w:val="clear" w:color="auto" w:fill="auto"/>
          </w:tcPr>
          <w:p w14:paraId="7E5CA3DD" w14:textId="6210F527"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napToGrid w:val="0"/>
                <w:sz w:val="20"/>
                <w:szCs w:val="20"/>
                <w:lang w:eastAsia="en-US"/>
              </w:rPr>
              <w:t>1,024.4</w:t>
            </w:r>
          </w:p>
        </w:tc>
        <w:tc>
          <w:tcPr>
            <w:tcW w:w="709" w:type="dxa"/>
            <w:shd w:val="clear" w:color="auto" w:fill="auto"/>
          </w:tcPr>
          <w:p w14:paraId="4307509E" w14:textId="0663E62E" w:rsidR="00EA51A6" w:rsidRPr="00C22721" w:rsidRDefault="00EA51A6" w:rsidP="00EA51A6">
            <w:pPr>
              <w:snapToGrid w:val="0"/>
              <w:spacing w:line="240" w:lineRule="atLeast"/>
              <w:ind w:leftChars="-148" w:left="-355" w:rightChars="74" w:right="178"/>
              <w:jc w:val="right"/>
              <w:rPr>
                <w:sz w:val="20"/>
                <w:szCs w:val="20"/>
              </w:rPr>
            </w:pPr>
            <w:r w:rsidRPr="00C22721">
              <w:rPr>
                <w:snapToGrid w:val="0"/>
                <w:sz w:val="20"/>
                <w:szCs w:val="20"/>
                <w:lang w:eastAsia="en-US"/>
              </w:rPr>
              <w:t>89.0</w:t>
            </w:r>
          </w:p>
        </w:tc>
        <w:tc>
          <w:tcPr>
            <w:tcW w:w="1275" w:type="dxa"/>
            <w:shd w:val="clear" w:color="auto" w:fill="auto"/>
          </w:tcPr>
          <w:p w14:paraId="0AAC96A4" w14:textId="36E3696C" w:rsidR="00EA51A6" w:rsidRPr="00C22721" w:rsidRDefault="00EA51A6" w:rsidP="00EA51A6">
            <w:pPr>
              <w:snapToGrid w:val="0"/>
              <w:spacing w:line="240" w:lineRule="atLeast"/>
              <w:ind w:leftChars="-99" w:left="-238" w:rightChars="162" w:right="389"/>
              <w:jc w:val="right"/>
              <w:rPr>
                <w:snapToGrid w:val="0"/>
                <w:sz w:val="20"/>
              </w:rPr>
            </w:pPr>
            <w:r w:rsidRPr="00C22721">
              <w:rPr>
                <w:snapToGrid w:val="0"/>
                <w:sz w:val="20"/>
              </w:rPr>
              <w:t>5.9</w:t>
            </w:r>
          </w:p>
        </w:tc>
        <w:tc>
          <w:tcPr>
            <w:tcW w:w="1276" w:type="dxa"/>
            <w:shd w:val="clear" w:color="auto" w:fill="auto"/>
          </w:tcPr>
          <w:p w14:paraId="1A1BD1DF" w14:textId="1912946C" w:rsidR="00EA51A6" w:rsidRPr="00C22721" w:rsidRDefault="00EA51A6" w:rsidP="00EA51A6">
            <w:pPr>
              <w:snapToGrid w:val="0"/>
              <w:spacing w:line="240" w:lineRule="atLeast"/>
              <w:ind w:leftChars="-91" w:left="-218" w:rightChars="163" w:right="391"/>
              <w:jc w:val="right"/>
              <w:rPr>
                <w:snapToGrid w:val="0"/>
                <w:sz w:val="20"/>
              </w:rPr>
            </w:pPr>
            <w:r w:rsidRPr="00C22721">
              <w:rPr>
                <w:snapToGrid w:val="0"/>
                <w:sz w:val="20"/>
              </w:rPr>
              <w:t>73.7</w:t>
            </w:r>
          </w:p>
        </w:tc>
        <w:tc>
          <w:tcPr>
            <w:tcW w:w="709" w:type="dxa"/>
            <w:shd w:val="clear" w:color="auto" w:fill="auto"/>
          </w:tcPr>
          <w:p w14:paraId="384F05A5" w14:textId="106B6D09"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napToGrid w:val="0"/>
                <w:sz w:val="20"/>
                <w:szCs w:val="20"/>
                <w:lang w:eastAsia="en-US"/>
              </w:rPr>
              <w:t>168.6</w:t>
            </w:r>
          </w:p>
        </w:tc>
        <w:tc>
          <w:tcPr>
            <w:tcW w:w="992" w:type="dxa"/>
            <w:shd w:val="clear" w:color="auto" w:fill="auto"/>
          </w:tcPr>
          <w:p w14:paraId="4A98562B" w14:textId="0BE8E18B" w:rsidR="00EA51A6" w:rsidRPr="00C22721" w:rsidRDefault="00EA51A6" w:rsidP="00EA51A6">
            <w:pPr>
              <w:tabs>
                <w:tab w:val="decimal" w:pos="679"/>
              </w:tabs>
              <w:snapToGrid w:val="0"/>
              <w:spacing w:line="240" w:lineRule="atLeast"/>
              <w:ind w:leftChars="-142" w:left="-341" w:rightChars="105" w:right="252"/>
              <w:jc w:val="right"/>
              <w:rPr>
                <w:snapToGrid w:val="0"/>
                <w:sz w:val="20"/>
                <w:lang w:eastAsia="en-US"/>
              </w:rPr>
            </w:pPr>
            <w:r w:rsidRPr="00C22721">
              <w:rPr>
                <w:snapToGrid w:val="0"/>
                <w:sz w:val="20"/>
                <w:szCs w:val="20"/>
                <w:lang w:eastAsia="en-US"/>
              </w:rPr>
              <w:t>10.8</w:t>
            </w:r>
          </w:p>
        </w:tc>
        <w:tc>
          <w:tcPr>
            <w:tcW w:w="813" w:type="dxa"/>
            <w:shd w:val="clear" w:color="auto" w:fill="auto"/>
          </w:tcPr>
          <w:p w14:paraId="512E978C" w14:textId="1A95F125" w:rsidR="00EA51A6" w:rsidRPr="00C22721" w:rsidRDefault="00EA51A6" w:rsidP="00EA51A6">
            <w:pPr>
              <w:tabs>
                <w:tab w:val="decimal" w:pos="604"/>
              </w:tabs>
              <w:snapToGrid w:val="0"/>
              <w:spacing w:line="240" w:lineRule="atLeast"/>
              <w:jc w:val="right"/>
              <w:rPr>
                <w:sz w:val="20"/>
                <w:szCs w:val="20"/>
              </w:rPr>
            </w:pPr>
            <w:r w:rsidRPr="00C22721">
              <w:rPr>
                <w:snapToGrid w:val="0"/>
                <w:sz w:val="20"/>
                <w:szCs w:val="20"/>
                <w:lang w:eastAsia="en-US"/>
              </w:rPr>
              <w:t>1,203.8</w:t>
            </w:r>
          </w:p>
        </w:tc>
      </w:tr>
      <w:tr w:rsidR="00EA51A6" w:rsidRPr="00C22721" w14:paraId="56867DA9" w14:textId="77777777" w:rsidTr="00924A02">
        <w:trPr>
          <w:trHeight w:val="247"/>
          <w:jc w:val="center"/>
        </w:trPr>
        <w:tc>
          <w:tcPr>
            <w:tcW w:w="530" w:type="dxa"/>
          </w:tcPr>
          <w:p w14:paraId="479A5BF8" w14:textId="77777777" w:rsidR="00EA51A6" w:rsidRPr="00C22721" w:rsidRDefault="00EA51A6" w:rsidP="00EA51A6">
            <w:pPr>
              <w:tabs>
                <w:tab w:val="left" w:pos="480"/>
              </w:tabs>
              <w:snapToGrid w:val="0"/>
              <w:spacing w:line="240" w:lineRule="atLeast"/>
              <w:jc w:val="both"/>
              <w:rPr>
                <w:snapToGrid w:val="0"/>
                <w:sz w:val="20"/>
              </w:rPr>
            </w:pPr>
          </w:p>
        </w:tc>
        <w:tc>
          <w:tcPr>
            <w:tcW w:w="787" w:type="dxa"/>
          </w:tcPr>
          <w:p w14:paraId="07C70107" w14:textId="77777777" w:rsidR="00EA51A6" w:rsidRPr="00C22721" w:rsidRDefault="00EA51A6" w:rsidP="00EA51A6">
            <w:pPr>
              <w:tabs>
                <w:tab w:val="left" w:pos="480"/>
              </w:tabs>
              <w:snapToGrid w:val="0"/>
              <w:spacing w:line="240" w:lineRule="atLeast"/>
              <w:jc w:val="both"/>
              <w:rPr>
                <w:snapToGrid w:val="0"/>
                <w:sz w:val="20"/>
              </w:rPr>
            </w:pPr>
            <w:r w:rsidRPr="00C22721">
              <w:rPr>
                <w:rFonts w:hint="eastAsia"/>
                <w:snapToGrid w:val="0"/>
                <w:sz w:val="20"/>
              </w:rPr>
              <w:t>Q4</w:t>
            </w:r>
          </w:p>
        </w:tc>
        <w:tc>
          <w:tcPr>
            <w:tcW w:w="1134" w:type="dxa"/>
            <w:shd w:val="clear" w:color="auto" w:fill="auto"/>
          </w:tcPr>
          <w:p w14:paraId="787F2B67" w14:textId="0932C4D3" w:rsidR="00EA51A6" w:rsidRPr="00C22721" w:rsidRDefault="00EA51A6" w:rsidP="00EA51A6">
            <w:pPr>
              <w:snapToGrid w:val="0"/>
              <w:spacing w:line="240" w:lineRule="atLeast"/>
              <w:ind w:rightChars="83" w:right="199"/>
              <w:jc w:val="right"/>
              <w:rPr>
                <w:sz w:val="20"/>
                <w:szCs w:val="20"/>
              </w:rPr>
            </w:pPr>
            <w:r w:rsidRPr="00C22721">
              <w:rPr>
                <w:sz w:val="20"/>
                <w:szCs w:val="20"/>
              </w:rPr>
              <w:t>969.9</w:t>
            </w:r>
          </w:p>
        </w:tc>
        <w:tc>
          <w:tcPr>
            <w:tcW w:w="1134" w:type="dxa"/>
            <w:shd w:val="clear" w:color="auto" w:fill="auto"/>
          </w:tcPr>
          <w:p w14:paraId="41B101A8" w14:textId="008A3B4E" w:rsidR="00EA51A6" w:rsidRPr="00C22721" w:rsidRDefault="00EA51A6" w:rsidP="00EA51A6">
            <w:pPr>
              <w:tabs>
                <w:tab w:val="decimal" w:pos="604"/>
              </w:tabs>
              <w:snapToGrid w:val="0"/>
              <w:spacing w:line="240" w:lineRule="atLeast"/>
              <w:ind w:rightChars="133" w:right="319"/>
              <w:jc w:val="right"/>
              <w:rPr>
                <w:sz w:val="20"/>
                <w:szCs w:val="20"/>
              </w:rPr>
            </w:pPr>
            <w:r w:rsidRPr="00C22721">
              <w:rPr>
                <w:sz w:val="20"/>
                <w:szCs w:val="20"/>
              </w:rPr>
              <w:t>25.2</w:t>
            </w:r>
          </w:p>
        </w:tc>
        <w:tc>
          <w:tcPr>
            <w:tcW w:w="810" w:type="dxa"/>
            <w:shd w:val="clear" w:color="auto" w:fill="auto"/>
          </w:tcPr>
          <w:p w14:paraId="3E9971F5" w14:textId="10F3C5B0" w:rsidR="00EA51A6" w:rsidRPr="00C22721" w:rsidRDefault="00EA51A6" w:rsidP="00EA51A6">
            <w:pPr>
              <w:snapToGrid w:val="0"/>
              <w:spacing w:line="240" w:lineRule="atLeast"/>
              <w:ind w:leftChars="-158" w:left="-379" w:rightChars="79" w:right="190"/>
              <w:jc w:val="right"/>
              <w:rPr>
                <w:sz w:val="20"/>
                <w:szCs w:val="20"/>
              </w:rPr>
            </w:pPr>
            <w:r w:rsidRPr="00C22721">
              <w:rPr>
                <w:sz w:val="20"/>
                <w:szCs w:val="20"/>
              </w:rPr>
              <w:t>6.0</w:t>
            </w:r>
          </w:p>
        </w:tc>
        <w:tc>
          <w:tcPr>
            <w:tcW w:w="992" w:type="dxa"/>
            <w:shd w:val="clear" w:color="auto" w:fill="auto"/>
          </w:tcPr>
          <w:p w14:paraId="1FB59B5F" w14:textId="07F46850" w:rsidR="00EA51A6" w:rsidRPr="00C22721" w:rsidRDefault="00EA51A6" w:rsidP="00EA51A6">
            <w:pPr>
              <w:tabs>
                <w:tab w:val="decimal" w:pos="634"/>
              </w:tabs>
              <w:snapToGrid w:val="0"/>
              <w:spacing w:line="240" w:lineRule="atLeast"/>
              <w:ind w:leftChars="-104" w:left="-250" w:rightChars="64" w:right="154"/>
              <w:jc w:val="right"/>
              <w:rPr>
                <w:sz w:val="20"/>
                <w:szCs w:val="20"/>
              </w:rPr>
            </w:pPr>
            <w:r w:rsidRPr="00C22721">
              <w:rPr>
                <w:sz w:val="20"/>
                <w:szCs w:val="20"/>
              </w:rPr>
              <w:t>1,001.1</w:t>
            </w:r>
          </w:p>
        </w:tc>
        <w:tc>
          <w:tcPr>
            <w:tcW w:w="709" w:type="dxa"/>
            <w:shd w:val="clear" w:color="auto" w:fill="auto"/>
          </w:tcPr>
          <w:p w14:paraId="15165D69" w14:textId="6576D156" w:rsidR="00EA51A6" w:rsidRPr="00C22721" w:rsidRDefault="00EA51A6" w:rsidP="00EA51A6">
            <w:pPr>
              <w:snapToGrid w:val="0"/>
              <w:spacing w:line="240" w:lineRule="atLeast"/>
              <w:ind w:leftChars="-148" w:left="-355" w:rightChars="74" w:right="178"/>
              <w:jc w:val="right"/>
              <w:rPr>
                <w:sz w:val="20"/>
                <w:szCs w:val="20"/>
              </w:rPr>
            </w:pPr>
            <w:r w:rsidRPr="00C22721">
              <w:rPr>
                <w:sz w:val="20"/>
                <w:szCs w:val="20"/>
              </w:rPr>
              <w:t>73.1</w:t>
            </w:r>
          </w:p>
        </w:tc>
        <w:tc>
          <w:tcPr>
            <w:tcW w:w="1275" w:type="dxa"/>
            <w:shd w:val="clear" w:color="auto" w:fill="auto"/>
          </w:tcPr>
          <w:p w14:paraId="160A4D14" w14:textId="1A9B1070" w:rsidR="00EA51A6" w:rsidRPr="00C22721" w:rsidRDefault="00EA51A6" w:rsidP="00EA51A6">
            <w:pPr>
              <w:snapToGrid w:val="0"/>
              <w:spacing w:line="240" w:lineRule="atLeast"/>
              <w:ind w:leftChars="-99" w:left="-238" w:rightChars="162" w:right="389"/>
              <w:jc w:val="right"/>
              <w:rPr>
                <w:snapToGrid w:val="0"/>
                <w:sz w:val="20"/>
              </w:rPr>
            </w:pPr>
            <w:r w:rsidRPr="00C22721">
              <w:rPr>
                <w:sz w:val="20"/>
                <w:szCs w:val="20"/>
              </w:rPr>
              <w:t>14.8</w:t>
            </w:r>
          </w:p>
        </w:tc>
        <w:tc>
          <w:tcPr>
            <w:tcW w:w="1276" w:type="dxa"/>
            <w:shd w:val="clear" w:color="auto" w:fill="auto"/>
          </w:tcPr>
          <w:p w14:paraId="243BBA21" w14:textId="23FFF616" w:rsidR="00EA51A6" w:rsidRPr="00C22721" w:rsidRDefault="00EA51A6" w:rsidP="00EA51A6">
            <w:pPr>
              <w:snapToGrid w:val="0"/>
              <w:spacing w:line="240" w:lineRule="atLeast"/>
              <w:ind w:leftChars="-91" w:left="-218" w:rightChars="163" w:right="391"/>
              <w:jc w:val="right"/>
              <w:rPr>
                <w:snapToGrid w:val="0"/>
                <w:sz w:val="20"/>
              </w:rPr>
            </w:pPr>
            <w:r w:rsidRPr="00C22721">
              <w:rPr>
                <w:sz w:val="20"/>
                <w:szCs w:val="20"/>
              </w:rPr>
              <w:t>74.5</w:t>
            </w:r>
          </w:p>
        </w:tc>
        <w:tc>
          <w:tcPr>
            <w:tcW w:w="709" w:type="dxa"/>
            <w:shd w:val="clear" w:color="auto" w:fill="auto"/>
          </w:tcPr>
          <w:p w14:paraId="226050DE" w14:textId="19F66CE2" w:rsidR="00EA51A6" w:rsidRPr="00C22721" w:rsidRDefault="00EA51A6" w:rsidP="00EA51A6">
            <w:pPr>
              <w:tabs>
                <w:tab w:val="decimal" w:pos="495"/>
              </w:tabs>
              <w:snapToGrid w:val="0"/>
              <w:spacing w:line="240" w:lineRule="atLeast"/>
              <w:ind w:leftChars="-142" w:left="-341" w:rightChars="37" w:right="89"/>
              <w:jc w:val="right"/>
              <w:rPr>
                <w:snapToGrid w:val="0"/>
                <w:color w:val="000000"/>
                <w:sz w:val="20"/>
              </w:rPr>
            </w:pPr>
            <w:r w:rsidRPr="00C22721">
              <w:rPr>
                <w:sz w:val="20"/>
                <w:szCs w:val="20"/>
              </w:rPr>
              <w:t>162.4</w:t>
            </w:r>
          </w:p>
        </w:tc>
        <w:tc>
          <w:tcPr>
            <w:tcW w:w="992" w:type="dxa"/>
            <w:shd w:val="clear" w:color="auto" w:fill="auto"/>
          </w:tcPr>
          <w:p w14:paraId="640B160F" w14:textId="4C510FD4" w:rsidR="00EA51A6" w:rsidRPr="00C22721" w:rsidRDefault="00EA51A6" w:rsidP="00EA51A6">
            <w:pPr>
              <w:tabs>
                <w:tab w:val="decimal" w:pos="679"/>
              </w:tabs>
              <w:snapToGrid w:val="0"/>
              <w:spacing w:line="240" w:lineRule="atLeast"/>
              <w:ind w:leftChars="-142" w:left="-341" w:rightChars="105" w:right="252"/>
              <w:jc w:val="right"/>
              <w:rPr>
                <w:snapToGrid w:val="0"/>
                <w:sz w:val="20"/>
              </w:rPr>
            </w:pPr>
            <w:r w:rsidRPr="00C22721">
              <w:rPr>
                <w:sz w:val="20"/>
                <w:szCs w:val="20"/>
              </w:rPr>
              <w:t>0.5</w:t>
            </w:r>
          </w:p>
        </w:tc>
        <w:tc>
          <w:tcPr>
            <w:tcW w:w="813" w:type="dxa"/>
            <w:shd w:val="clear" w:color="auto" w:fill="auto"/>
          </w:tcPr>
          <w:p w14:paraId="185A2D3F" w14:textId="100A3F2A" w:rsidR="00EA51A6" w:rsidRPr="00C22721" w:rsidRDefault="00EA51A6" w:rsidP="00EA51A6">
            <w:pPr>
              <w:tabs>
                <w:tab w:val="decimal" w:pos="604"/>
              </w:tabs>
              <w:snapToGrid w:val="0"/>
              <w:spacing w:line="240" w:lineRule="atLeast"/>
              <w:jc w:val="right"/>
              <w:rPr>
                <w:sz w:val="20"/>
                <w:szCs w:val="20"/>
              </w:rPr>
            </w:pPr>
            <w:r w:rsidRPr="00C22721">
              <w:rPr>
                <w:sz w:val="20"/>
                <w:szCs w:val="20"/>
              </w:rPr>
              <w:t>1,164.0</w:t>
            </w:r>
          </w:p>
        </w:tc>
      </w:tr>
      <w:tr w:rsidR="00613B09" w:rsidRPr="00C22721" w14:paraId="47379DFA" w14:textId="77777777" w:rsidTr="000745E9">
        <w:trPr>
          <w:trHeight w:val="247"/>
          <w:jc w:val="center"/>
        </w:trPr>
        <w:tc>
          <w:tcPr>
            <w:tcW w:w="530" w:type="dxa"/>
          </w:tcPr>
          <w:p w14:paraId="008FA9F2" w14:textId="77777777" w:rsidR="00613B09" w:rsidRPr="00C22721" w:rsidRDefault="00613B09" w:rsidP="000745E9">
            <w:pPr>
              <w:tabs>
                <w:tab w:val="left" w:pos="480"/>
              </w:tabs>
              <w:snapToGrid w:val="0"/>
              <w:spacing w:line="240" w:lineRule="atLeast"/>
              <w:jc w:val="both"/>
              <w:rPr>
                <w:snapToGrid w:val="0"/>
                <w:sz w:val="20"/>
              </w:rPr>
            </w:pPr>
          </w:p>
        </w:tc>
        <w:tc>
          <w:tcPr>
            <w:tcW w:w="787" w:type="dxa"/>
          </w:tcPr>
          <w:p w14:paraId="22774B75" w14:textId="77777777" w:rsidR="00613B09" w:rsidRPr="00C22721" w:rsidRDefault="00613B09" w:rsidP="000745E9">
            <w:pPr>
              <w:tabs>
                <w:tab w:val="left" w:pos="480"/>
              </w:tabs>
              <w:snapToGrid w:val="0"/>
              <w:spacing w:line="240" w:lineRule="atLeast"/>
              <w:jc w:val="both"/>
              <w:rPr>
                <w:snapToGrid w:val="0"/>
                <w:sz w:val="20"/>
              </w:rPr>
            </w:pPr>
          </w:p>
        </w:tc>
        <w:tc>
          <w:tcPr>
            <w:tcW w:w="1134" w:type="dxa"/>
            <w:vAlign w:val="center"/>
          </w:tcPr>
          <w:p w14:paraId="5596973A" w14:textId="77777777" w:rsidR="00613B09" w:rsidRPr="00957079" w:rsidRDefault="00613B09" w:rsidP="000745E9">
            <w:pPr>
              <w:snapToGrid w:val="0"/>
              <w:spacing w:line="240" w:lineRule="atLeast"/>
              <w:ind w:rightChars="83" w:right="199"/>
              <w:jc w:val="right"/>
              <w:rPr>
                <w:sz w:val="20"/>
                <w:szCs w:val="20"/>
              </w:rPr>
            </w:pPr>
          </w:p>
        </w:tc>
        <w:tc>
          <w:tcPr>
            <w:tcW w:w="1134" w:type="dxa"/>
            <w:vAlign w:val="center"/>
          </w:tcPr>
          <w:p w14:paraId="0D347B9B" w14:textId="77777777" w:rsidR="00613B09" w:rsidRPr="00957079" w:rsidRDefault="00613B09" w:rsidP="000745E9">
            <w:pPr>
              <w:tabs>
                <w:tab w:val="decimal" w:pos="604"/>
              </w:tabs>
              <w:snapToGrid w:val="0"/>
              <w:spacing w:line="240" w:lineRule="atLeast"/>
              <w:ind w:rightChars="133" w:right="319"/>
              <w:jc w:val="right"/>
              <w:rPr>
                <w:sz w:val="20"/>
                <w:szCs w:val="20"/>
              </w:rPr>
            </w:pPr>
          </w:p>
        </w:tc>
        <w:tc>
          <w:tcPr>
            <w:tcW w:w="810" w:type="dxa"/>
            <w:vAlign w:val="center"/>
          </w:tcPr>
          <w:p w14:paraId="317697EA" w14:textId="77777777" w:rsidR="00613B09" w:rsidRPr="00C22721" w:rsidRDefault="00613B09" w:rsidP="000745E9">
            <w:pPr>
              <w:snapToGrid w:val="0"/>
              <w:spacing w:line="240" w:lineRule="atLeast"/>
              <w:ind w:leftChars="-158" w:left="-379" w:rightChars="79" w:right="190"/>
              <w:jc w:val="right"/>
              <w:rPr>
                <w:sz w:val="20"/>
                <w:szCs w:val="20"/>
              </w:rPr>
            </w:pPr>
          </w:p>
        </w:tc>
        <w:tc>
          <w:tcPr>
            <w:tcW w:w="992" w:type="dxa"/>
            <w:vAlign w:val="center"/>
          </w:tcPr>
          <w:p w14:paraId="2DAEC519" w14:textId="77777777" w:rsidR="00613B09" w:rsidRPr="00C22721" w:rsidRDefault="00613B09" w:rsidP="000745E9">
            <w:pPr>
              <w:tabs>
                <w:tab w:val="decimal" w:pos="634"/>
              </w:tabs>
              <w:snapToGrid w:val="0"/>
              <w:spacing w:line="240" w:lineRule="atLeast"/>
              <w:ind w:leftChars="-104" w:left="-250" w:rightChars="64" w:right="154"/>
              <w:jc w:val="right"/>
              <w:rPr>
                <w:sz w:val="20"/>
                <w:szCs w:val="20"/>
              </w:rPr>
            </w:pPr>
          </w:p>
        </w:tc>
        <w:tc>
          <w:tcPr>
            <w:tcW w:w="709" w:type="dxa"/>
            <w:vAlign w:val="center"/>
          </w:tcPr>
          <w:p w14:paraId="24CC28CD" w14:textId="77777777" w:rsidR="00613B09" w:rsidRPr="00C22721" w:rsidRDefault="00613B09" w:rsidP="000745E9">
            <w:pPr>
              <w:snapToGrid w:val="0"/>
              <w:spacing w:line="240" w:lineRule="atLeast"/>
              <w:ind w:leftChars="-148" w:left="-355" w:rightChars="74" w:right="178"/>
              <w:jc w:val="right"/>
              <w:rPr>
                <w:sz w:val="20"/>
                <w:szCs w:val="20"/>
              </w:rPr>
            </w:pPr>
          </w:p>
        </w:tc>
        <w:tc>
          <w:tcPr>
            <w:tcW w:w="1275" w:type="dxa"/>
            <w:vAlign w:val="center"/>
          </w:tcPr>
          <w:p w14:paraId="4745F659" w14:textId="77777777" w:rsidR="00613B09" w:rsidRPr="00C22721"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62087ECF" w14:textId="77777777" w:rsidR="00613B09" w:rsidRPr="00C22721"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7AF5BA2A" w14:textId="77777777" w:rsidR="00613B09" w:rsidRPr="00C22721"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3FF3DDD6" w14:textId="77777777" w:rsidR="00613B09" w:rsidRPr="00C22721" w:rsidRDefault="00613B09" w:rsidP="000745E9">
            <w:pPr>
              <w:tabs>
                <w:tab w:val="decimal" w:pos="679"/>
              </w:tabs>
              <w:snapToGrid w:val="0"/>
              <w:spacing w:line="240" w:lineRule="atLeast"/>
              <w:ind w:leftChars="-142" w:left="-341" w:rightChars="105" w:right="252"/>
              <w:jc w:val="right"/>
              <w:rPr>
                <w:snapToGrid w:val="0"/>
                <w:sz w:val="20"/>
              </w:rPr>
            </w:pPr>
          </w:p>
        </w:tc>
        <w:tc>
          <w:tcPr>
            <w:tcW w:w="813" w:type="dxa"/>
            <w:vAlign w:val="center"/>
          </w:tcPr>
          <w:p w14:paraId="099228E5" w14:textId="77777777" w:rsidR="00613B09" w:rsidRPr="00C22721" w:rsidRDefault="00613B09" w:rsidP="000745E9">
            <w:pPr>
              <w:tabs>
                <w:tab w:val="decimal" w:pos="604"/>
              </w:tabs>
              <w:snapToGrid w:val="0"/>
              <w:spacing w:line="240" w:lineRule="atLeast"/>
              <w:jc w:val="right"/>
              <w:rPr>
                <w:sz w:val="20"/>
                <w:szCs w:val="20"/>
              </w:rPr>
            </w:pPr>
          </w:p>
        </w:tc>
      </w:tr>
      <w:tr w:rsidR="003453A8" w:rsidRPr="00C22721" w14:paraId="34CC3644" w14:textId="77777777" w:rsidTr="00287440">
        <w:trPr>
          <w:trHeight w:val="247"/>
          <w:jc w:val="center"/>
        </w:trPr>
        <w:tc>
          <w:tcPr>
            <w:tcW w:w="530" w:type="dxa"/>
          </w:tcPr>
          <w:p w14:paraId="3BB44FEB" w14:textId="446122CE" w:rsidR="003453A8" w:rsidRPr="00C22721" w:rsidRDefault="003453A8" w:rsidP="003453A8">
            <w:pPr>
              <w:tabs>
                <w:tab w:val="left" w:pos="480"/>
              </w:tabs>
              <w:snapToGrid w:val="0"/>
              <w:spacing w:line="240" w:lineRule="atLeast"/>
              <w:jc w:val="both"/>
              <w:rPr>
                <w:rFonts w:eastAsiaTheme="minorEastAsia"/>
                <w:snapToGrid w:val="0"/>
                <w:sz w:val="20"/>
              </w:rPr>
            </w:pPr>
            <w:r w:rsidRPr="00C22721">
              <w:rPr>
                <w:snapToGrid w:val="0"/>
                <w:sz w:val="20"/>
              </w:rPr>
              <w:t>2023</w:t>
            </w:r>
          </w:p>
        </w:tc>
        <w:tc>
          <w:tcPr>
            <w:tcW w:w="787" w:type="dxa"/>
          </w:tcPr>
          <w:p w14:paraId="0F6ACAE2" w14:textId="77777777" w:rsidR="003453A8" w:rsidRPr="00C22721" w:rsidRDefault="003453A8" w:rsidP="003453A8">
            <w:pPr>
              <w:tabs>
                <w:tab w:val="left" w:pos="480"/>
              </w:tabs>
              <w:snapToGrid w:val="0"/>
              <w:spacing w:line="240" w:lineRule="atLeast"/>
              <w:jc w:val="both"/>
              <w:rPr>
                <w:snapToGrid w:val="0"/>
                <w:sz w:val="20"/>
              </w:rPr>
            </w:pPr>
            <w:r w:rsidRPr="00C22721">
              <w:rPr>
                <w:snapToGrid w:val="0"/>
                <w:sz w:val="20"/>
              </w:rPr>
              <w:t>Q1</w:t>
            </w:r>
          </w:p>
        </w:tc>
        <w:tc>
          <w:tcPr>
            <w:tcW w:w="1134" w:type="dxa"/>
          </w:tcPr>
          <w:p w14:paraId="0EF5F1C8" w14:textId="53BCA796" w:rsidR="003453A8" w:rsidRPr="00957079" w:rsidRDefault="003453A8" w:rsidP="003453A8">
            <w:pPr>
              <w:wordWrap w:val="0"/>
              <w:snapToGrid w:val="0"/>
              <w:spacing w:line="240" w:lineRule="atLeast"/>
              <w:ind w:rightChars="83" w:right="199"/>
              <w:jc w:val="right"/>
              <w:rPr>
                <w:rFonts w:eastAsia="SimSun"/>
                <w:sz w:val="20"/>
                <w:szCs w:val="20"/>
                <w:lang w:eastAsia="zh-CN"/>
              </w:rPr>
            </w:pPr>
            <w:r w:rsidRPr="00DE6825">
              <w:rPr>
                <w:sz w:val="20"/>
                <w:szCs w:val="20"/>
              </w:rPr>
              <w:t>975.8</w:t>
            </w:r>
          </w:p>
        </w:tc>
        <w:tc>
          <w:tcPr>
            <w:tcW w:w="1134" w:type="dxa"/>
          </w:tcPr>
          <w:p w14:paraId="0C49498B" w14:textId="0775F897" w:rsidR="003453A8" w:rsidRPr="00957079" w:rsidRDefault="003453A8" w:rsidP="003453A8">
            <w:pPr>
              <w:tabs>
                <w:tab w:val="decimal" w:pos="604"/>
              </w:tabs>
              <w:snapToGrid w:val="0"/>
              <w:spacing w:line="240" w:lineRule="atLeast"/>
              <w:ind w:rightChars="133" w:right="319"/>
              <w:jc w:val="right"/>
              <w:rPr>
                <w:rFonts w:eastAsia="SimSun"/>
                <w:sz w:val="20"/>
                <w:szCs w:val="20"/>
                <w:lang w:eastAsia="zh-CN"/>
              </w:rPr>
            </w:pPr>
            <w:r w:rsidRPr="00DE6825">
              <w:rPr>
                <w:sz w:val="20"/>
                <w:szCs w:val="20"/>
              </w:rPr>
              <w:t>31.8</w:t>
            </w:r>
          </w:p>
        </w:tc>
        <w:tc>
          <w:tcPr>
            <w:tcW w:w="810" w:type="dxa"/>
          </w:tcPr>
          <w:p w14:paraId="729722B3" w14:textId="71306E02" w:rsidR="003453A8" w:rsidRPr="00C22721" w:rsidRDefault="003453A8" w:rsidP="003453A8">
            <w:pPr>
              <w:snapToGrid w:val="0"/>
              <w:spacing w:line="240" w:lineRule="atLeast"/>
              <w:ind w:leftChars="-158" w:left="-379" w:rightChars="79" w:right="190"/>
              <w:jc w:val="right"/>
              <w:rPr>
                <w:sz w:val="20"/>
                <w:szCs w:val="20"/>
              </w:rPr>
            </w:pPr>
            <w:r w:rsidRPr="00DE6825">
              <w:rPr>
                <w:sz w:val="20"/>
                <w:szCs w:val="20"/>
              </w:rPr>
              <w:t>7.8</w:t>
            </w:r>
          </w:p>
        </w:tc>
        <w:tc>
          <w:tcPr>
            <w:tcW w:w="992" w:type="dxa"/>
          </w:tcPr>
          <w:p w14:paraId="2B1B18A0" w14:textId="63AE5984" w:rsidR="003453A8" w:rsidRPr="00C22721" w:rsidRDefault="003453A8" w:rsidP="003453A8">
            <w:pPr>
              <w:tabs>
                <w:tab w:val="decimal" w:pos="634"/>
              </w:tabs>
              <w:snapToGrid w:val="0"/>
              <w:spacing w:line="240" w:lineRule="atLeast"/>
              <w:ind w:leftChars="-104" w:left="-250" w:rightChars="64" w:right="154"/>
              <w:jc w:val="right"/>
              <w:rPr>
                <w:rFonts w:eastAsia="SimSun"/>
                <w:sz w:val="20"/>
                <w:szCs w:val="20"/>
                <w:lang w:eastAsia="zh-CN"/>
              </w:rPr>
            </w:pPr>
            <w:r w:rsidRPr="00DE6825">
              <w:rPr>
                <w:sz w:val="20"/>
                <w:szCs w:val="20"/>
              </w:rPr>
              <w:t>1</w:t>
            </w:r>
            <w:r w:rsidR="007A538B">
              <w:rPr>
                <w:sz w:val="20"/>
                <w:szCs w:val="20"/>
              </w:rPr>
              <w:t>,</w:t>
            </w:r>
            <w:r w:rsidRPr="00DE6825">
              <w:rPr>
                <w:sz w:val="20"/>
                <w:szCs w:val="20"/>
              </w:rPr>
              <w:t>015.3</w:t>
            </w:r>
          </w:p>
        </w:tc>
        <w:tc>
          <w:tcPr>
            <w:tcW w:w="709" w:type="dxa"/>
          </w:tcPr>
          <w:p w14:paraId="498C85AB" w14:textId="32ACF931" w:rsidR="003453A8" w:rsidRPr="00C22721" w:rsidRDefault="003453A8" w:rsidP="003453A8">
            <w:pPr>
              <w:snapToGrid w:val="0"/>
              <w:spacing w:line="240" w:lineRule="atLeast"/>
              <w:ind w:leftChars="-148" w:left="-355" w:rightChars="74" w:right="178"/>
              <w:jc w:val="right"/>
              <w:rPr>
                <w:rFonts w:eastAsia="SimSun"/>
                <w:sz w:val="20"/>
                <w:szCs w:val="20"/>
                <w:lang w:eastAsia="zh-CN"/>
              </w:rPr>
            </w:pPr>
            <w:r w:rsidRPr="00DE6825">
              <w:rPr>
                <w:sz w:val="20"/>
                <w:szCs w:val="20"/>
              </w:rPr>
              <w:t>86.1</w:t>
            </w:r>
          </w:p>
        </w:tc>
        <w:tc>
          <w:tcPr>
            <w:tcW w:w="1275" w:type="dxa"/>
          </w:tcPr>
          <w:p w14:paraId="2EF0DF44" w14:textId="30E09748" w:rsidR="003453A8" w:rsidRPr="00C22721" w:rsidRDefault="003453A8" w:rsidP="003453A8">
            <w:pPr>
              <w:snapToGrid w:val="0"/>
              <w:spacing w:line="240" w:lineRule="atLeast"/>
              <w:ind w:leftChars="-99" w:left="-238" w:rightChars="162" w:right="389"/>
              <w:jc w:val="right"/>
              <w:rPr>
                <w:snapToGrid w:val="0"/>
                <w:sz w:val="20"/>
              </w:rPr>
            </w:pPr>
            <w:r w:rsidRPr="00DE6825">
              <w:rPr>
                <w:sz w:val="20"/>
                <w:szCs w:val="20"/>
              </w:rPr>
              <w:t>9.0</w:t>
            </w:r>
          </w:p>
        </w:tc>
        <w:tc>
          <w:tcPr>
            <w:tcW w:w="1276" w:type="dxa"/>
          </w:tcPr>
          <w:p w14:paraId="69B20DFD" w14:textId="33186DC3" w:rsidR="003453A8" w:rsidRPr="00C22721" w:rsidRDefault="003453A8" w:rsidP="003453A8">
            <w:pPr>
              <w:snapToGrid w:val="0"/>
              <w:spacing w:line="240" w:lineRule="atLeast"/>
              <w:ind w:leftChars="-91" w:left="-218" w:rightChars="163" w:right="391"/>
              <w:jc w:val="right"/>
              <w:rPr>
                <w:snapToGrid w:val="0"/>
                <w:sz w:val="20"/>
              </w:rPr>
            </w:pPr>
            <w:r w:rsidRPr="00DE6825">
              <w:rPr>
                <w:sz w:val="20"/>
                <w:szCs w:val="20"/>
              </w:rPr>
              <w:t>128.5</w:t>
            </w:r>
          </w:p>
        </w:tc>
        <w:tc>
          <w:tcPr>
            <w:tcW w:w="709" w:type="dxa"/>
          </w:tcPr>
          <w:p w14:paraId="6ECF9E64" w14:textId="227BDFF2" w:rsidR="003453A8" w:rsidRPr="00C22721" w:rsidRDefault="003453A8" w:rsidP="003453A8">
            <w:pPr>
              <w:tabs>
                <w:tab w:val="decimal" w:pos="495"/>
              </w:tabs>
              <w:snapToGrid w:val="0"/>
              <w:spacing w:line="240" w:lineRule="atLeast"/>
              <w:ind w:leftChars="-142" w:left="-341" w:rightChars="37" w:right="89"/>
              <w:jc w:val="right"/>
              <w:rPr>
                <w:snapToGrid w:val="0"/>
                <w:color w:val="000000"/>
                <w:sz w:val="20"/>
              </w:rPr>
            </w:pPr>
            <w:r w:rsidRPr="00DE6825">
              <w:rPr>
                <w:sz w:val="20"/>
                <w:szCs w:val="20"/>
              </w:rPr>
              <w:t>223.6</w:t>
            </w:r>
          </w:p>
        </w:tc>
        <w:tc>
          <w:tcPr>
            <w:tcW w:w="992" w:type="dxa"/>
          </w:tcPr>
          <w:p w14:paraId="2DFC495B" w14:textId="054B1704" w:rsidR="003453A8" w:rsidRPr="00C22721" w:rsidRDefault="003453A8" w:rsidP="003453A8">
            <w:pPr>
              <w:tabs>
                <w:tab w:val="decimal" w:pos="679"/>
              </w:tabs>
              <w:snapToGrid w:val="0"/>
              <w:spacing w:line="240" w:lineRule="atLeast"/>
              <w:ind w:leftChars="-142" w:left="-341" w:rightChars="105" w:right="252"/>
              <w:jc w:val="right"/>
              <w:rPr>
                <w:rFonts w:eastAsia="SimSun"/>
                <w:snapToGrid w:val="0"/>
                <w:sz w:val="20"/>
                <w:lang w:eastAsia="zh-CN"/>
              </w:rPr>
            </w:pPr>
            <w:r w:rsidRPr="00DE6825">
              <w:rPr>
                <w:sz w:val="20"/>
                <w:szCs w:val="20"/>
              </w:rPr>
              <w:t>14.9</w:t>
            </w:r>
          </w:p>
        </w:tc>
        <w:tc>
          <w:tcPr>
            <w:tcW w:w="813" w:type="dxa"/>
          </w:tcPr>
          <w:p w14:paraId="4296F89B" w14:textId="008DED04" w:rsidR="003453A8" w:rsidRPr="00C22721" w:rsidRDefault="003453A8" w:rsidP="003453A8">
            <w:pPr>
              <w:tabs>
                <w:tab w:val="decimal" w:pos="604"/>
              </w:tabs>
              <w:snapToGrid w:val="0"/>
              <w:spacing w:line="240" w:lineRule="atLeast"/>
              <w:jc w:val="right"/>
              <w:rPr>
                <w:sz w:val="20"/>
                <w:szCs w:val="20"/>
              </w:rPr>
            </w:pPr>
            <w:r w:rsidRPr="00DE6825">
              <w:rPr>
                <w:sz w:val="20"/>
                <w:szCs w:val="20"/>
              </w:rPr>
              <w:t>1</w:t>
            </w:r>
            <w:r>
              <w:rPr>
                <w:sz w:val="20"/>
                <w:szCs w:val="20"/>
              </w:rPr>
              <w:t>,</w:t>
            </w:r>
            <w:r w:rsidRPr="00DE6825">
              <w:rPr>
                <w:sz w:val="20"/>
                <w:szCs w:val="20"/>
              </w:rPr>
              <w:t>253.8</w:t>
            </w:r>
          </w:p>
        </w:tc>
      </w:tr>
      <w:tr w:rsidR="00FA59EA" w:rsidRPr="00C22721" w14:paraId="150C7282" w14:textId="77777777" w:rsidTr="00287440">
        <w:trPr>
          <w:trHeight w:val="247"/>
          <w:jc w:val="center"/>
        </w:trPr>
        <w:tc>
          <w:tcPr>
            <w:tcW w:w="530" w:type="dxa"/>
          </w:tcPr>
          <w:p w14:paraId="278CD519" w14:textId="77777777" w:rsidR="00FA59EA" w:rsidRPr="00C22721" w:rsidRDefault="00FA59EA" w:rsidP="00FA59EA">
            <w:pPr>
              <w:tabs>
                <w:tab w:val="left" w:pos="480"/>
              </w:tabs>
              <w:snapToGrid w:val="0"/>
              <w:spacing w:line="240" w:lineRule="atLeast"/>
              <w:jc w:val="both"/>
              <w:rPr>
                <w:snapToGrid w:val="0"/>
                <w:sz w:val="20"/>
              </w:rPr>
            </w:pPr>
          </w:p>
        </w:tc>
        <w:tc>
          <w:tcPr>
            <w:tcW w:w="787" w:type="dxa"/>
          </w:tcPr>
          <w:p w14:paraId="60D7F5B9" w14:textId="14EB208F" w:rsidR="00FA59EA" w:rsidRPr="00C22721" w:rsidRDefault="00FA59EA" w:rsidP="00FA59EA">
            <w:pPr>
              <w:tabs>
                <w:tab w:val="left" w:pos="480"/>
              </w:tabs>
              <w:snapToGrid w:val="0"/>
              <w:spacing w:line="240" w:lineRule="atLeast"/>
              <w:jc w:val="both"/>
              <w:rPr>
                <w:snapToGrid w:val="0"/>
                <w:sz w:val="20"/>
              </w:rPr>
            </w:pPr>
            <w:r w:rsidRPr="00C22721">
              <w:rPr>
                <w:snapToGrid w:val="0"/>
                <w:sz w:val="20"/>
              </w:rPr>
              <w:t>Q</w:t>
            </w:r>
            <w:r w:rsidRPr="00C22721">
              <w:rPr>
                <w:rFonts w:hint="eastAsia"/>
                <w:snapToGrid w:val="0"/>
                <w:sz w:val="20"/>
              </w:rPr>
              <w:t>2</w:t>
            </w:r>
          </w:p>
        </w:tc>
        <w:tc>
          <w:tcPr>
            <w:tcW w:w="1134" w:type="dxa"/>
          </w:tcPr>
          <w:p w14:paraId="57FAABA6" w14:textId="5670BC8F" w:rsidR="00FA59EA" w:rsidRPr="00497605" w:rsidRDefault="00FA59EA" w:rsidP="00FA59EA">
            <w:pPr>
              <w:wordWrap w:val="0"/>
              <w:snapToGrid w:val="0"/>
              <w:spacing w:line="240" w:lineRule="atLeast"/>
              <w:ind w:rightChars="83" w:right="199"/>
              <w:jc w:val="right"/>
              <w:rPr>
                <w:sz w:val="20"/>
                <w:szCs w:val="20"/>
              </w:rPr>
            </w:pPr>
            <w:r w:rsidRPr="00FE32CF">
              <w:rPr>
                <w:sz w:val="20"/>
                <w:szCs w:val="20"/>
              </w:rPr>
              <w:t>997.2</w:t>
            </w:r>
          </w:p>
        </w:tc>
        <w:tc>
          <w:tcPr>
            <w:tcW w:w="1134" w:type="dxa"/>
          </w:tcPr>
          <w:p w14:paraId="4697D94B" w14:textId="3DFEA95E" w:rsidR="00FA59EA" w:rsidRPr="00497605" w:rsidRDefault="00FA59EA" w:rsidP="00FA59EA">
            <w:pPr>
              <w:tabs>
                <w:tab w:val="decimal" w:pos="604"/>
              </w:tabs>
              <w:snapToGrid w:val="0"/>
              <w:spacing w:line="240" w:lineRule="atLeast"/>
              <w:ind w:rightChars="133" w:right="319"/>
              <w:jc w:val="right"/>
              <w:rPr>
                <w:sz w:val="20"/>
                <w:szCs w:val="20"/>
              </w:rPr>
            </w:pPr>
            <w:r w:rsidRPr="00FE32CF">
              <w:rPr>
                <w:sz w:val="20"/>
                <w:szCs w:val="20"/>
              </w:rPr>
              <w:t>19.4</w:t>
            </w:r>
          </w:p>
        </w:tc>
        <w:tc>
          <w:tcPr>
            <w:tcW w:w="810" w:type="dxa"/>
          </w:tcPr>
          <w:p w14:paraId="4A77F1DB" w14:textId="6DB458CE" w:rsidR="00FA59EA" w:rsidRPr="00664718" w:rsidRDefault="00FA59EA" w:rsidP="00FA59EA">
            <w:pPr>
              <w:snapToGrid w:val="0"/>
              <w:spacing w:line="240" w:lineRule="atLeast"/>
              <w:ind w:leftChars="-158" w:left="-379" w:rightChars="79" w:right="190"/>
              <w:jc w:val="right"/>
              <w:rPr>
                <w:sz w:val="20"/>
                <w:szCs w:val="20"/>
              </w:rPr>
            </w:pPr>
            <w:r w:rsidRPr="00FE32CF">
              <w:rPr>
                <w:sz w:val="20"/>
                <w:szCs w:val="20"/>
              </w:rPr>
              <w:t>9.5</w:t>
            </w:r>
          </w:p>
        </w:tc>
        <w:tc>
          <w:tcPr>
            <w:tcW w:w="992" w:type="dxa"/>
          </w:tcPr>
          <w:p w14:paraId="76862FB4" w14:textId="3ABFD8FD" w:rsidR="00FA59EA" w:rsidRPr="00497605" w:rsidRDefault="00FA59EA" w:rsidP="00FA59EA">
            <w:pPr>
              <w:tabs>
                <w:tab w:val="decimal" w:pos="634"/>
              </w:tabs>
              <w:snapToGrid w:val="0"/>
              <w:spacing w:line="240" w:lineRule="atLeast"/>
              <w:ind w:leftChars="-104" w:left="-250" w:rightChars="64" w:right="154"/>
              <w:jc w:val="right"/>
              <w:rPr>
                <w:sz w:val="20"/>
                <w:szCs w:val="20"/>
              </w:rPr>
            </w:pPr>
            <w:r w:rsidRPr="00FE32CF">
              <w:rPr>
                <w:sz w:val="20"/>
                <w:szCs w:val="20"/>
              </w:rPr>
              <w:t>1</w:t>
            </w:r>
            <w:r w:rsidR="00203FF4">
              <w:rPr>
                <w:sz w:val="20"/>
                <w:szCs w:val="20"/>
              </w:rPr>
              <w:t>,</w:t>
            </w:r>
            <w:r w:rsidRPr="00FE32CF">
              <w:rPr>
                <w:sz w:val="20"/>
                <w:szCs w:val="20"/>
              </w:rPr>
              <w:t>026.2</w:t>
            </w:r>
          </w:p>
        </w:tc>
        <w:tc>
          <w:tcPr>
            <w:tcW w:w="709" w:type="dxa"/>
          </w:tcPr>
          <w:p w14:paraId="14E101BB" w14:textId="6CF42904" w:rsidR="00FA59EA" w:rsidRPr="00497605" w:rsidRDefault="00FA59EA" w:rsidP="00FA59EA">
            <w:pPr>
              <w:snapToGrid w:val="0"/>
              <w:spacing w:line="240" w:lineRule="atLeast"/>
              <w:ind w:leftChars="-148" w:left="-355" w:rightChars="74" w:right="178"/>
              <w:jc w:val="right"/>
              <w:rPr>
                <w:sz w:val="20"/>
                <w:szCs w:val="20"/>
              </w:rPr>
            </w:pPr>
            <w:r w:rsidRPr="00FE32CF">
              <w:rPr>
                <w:sz w:val="20"/>
                <w:szCs w:val="20"/>
              </w:rPr>
              <w:t>65.2</w:t>
            </w:r>
          </w:p>
        </w:tc>
        <w:tc>
          <w:tcPr>
            <w:tcW w:w="1275" w:type="dxa"/>
          </w:tcPr>
          <w:p w14:paraId="170C27CC" w14:textId="6DD666C0" w:rsidR="00FA59EA" w:rsidRPr="00497605" w:rsidRDefault="00FA59EA" w:rsidP="00FA59EA">
            <w:pPr>
              <w:snapToGrid w:val="0"/>
              <w:spacing w:line="240" w:lineRule="atLeast"/>
              <w:ind w:leftChars="-99" w:left="-238" w:rightChars="162" w:right="389"/>
              <w:jc w:val="right"/>
              <w:rPr>
                <w:sz w:val="20"/>
                <w:szCs w:val="20"/>
              </w:rPr>
            </w:pPr>
            <w:r w:rsidRPr="00FE32CF">
              <w:rPr>
                <w:sz w:val="20"/>
                <w:szCs w:val="20"/>
              </w:rPr>
              <w:t>10.4</w:t>
            </w:r>
          </w:p>
        </w:tc>
        <w:tc>
          <w:tcPr>
            <w:tcW w:w="1276" w:type="dxa"/>
          </w:tcPr>
          <w:p w14:paraId="485F6DD0" w14:textId="5530CDF5" w:rsidR="00FA59EA" w:rsidRPr="00497605" w:rsidRDefault="00FA59EA" w:rsidP="00FA59EA">
            <w:pPr>
              <w:snapToGrid w:val="0"/>
              <w:spacing w:line="240" w:lineRule="atLeast"/>
              <w:ind w:leftChars="-91" w:left="-218" w:rightChars="163" w:right="391"/>
              <w:jc w:val="right"/>
              <w:rPr>
                <w:sz w:val="20"/>
                <w:szCs w:val="20"/>
              </w:rPr>
            </w:pPr>
            <w:r w:rsidRPr="00FE32CF">
              <w:rPr>
                <w:sz w:val="20"/>
                <w:szCs w:val="20"/>
              </w:rPr>
              <w:t>106.0</w:t>
            </w:r>
          </w:p>
        </w:tc>
        <w:tc>
          <w:tcPr>
            <w:tcW w:w="709" w:type="dxa"/>
          </w:tcPr>
          <w:p w14:paraId="1004A0F4" w14:textId="4C5A13BC" w:rsidR="00FA59EA" w:rsidRPr="00497605" w:rsidRDefault="00FA59EA" w:rsidP="00FA59EA">
            <w:pPr>
              <w:tabs>
                <w:tab w:val="decimal" w:pos="495"/>
              </w:tabs>
              <w:snapToGrid w:val="0"/>
              <w:spacing w:line="240" w:lineRule="atLeast"/>
              <w:ind w:leftChars="-142" w:left="-341" w:rightChars="37" w:right="89"/>
              <w:jc w:val="right"/>
              <w:rPr>
                <w:sz w:val="20"/>
                <w:szCs w:val="20"/>
              </w:rPr>
            </w:pPr>
            <w:r w:rsidRPr="00FE32CF">
              <w:rPr>
                <w:sz w:val="20"/>
                <w:szCs w:val="20"/>
              </w:rPr>
              <w:t>181.6</w:t>
            </w:r>
          </w:p>
        </w:tc>
        <w:tc>
          <w:tcPr>
            <w:tcW w:w="992" w:type="dxa"/>
          </w:tcPr>
          <w:p w14:paraId="1C9F62B2" w14:textId="36B3E412" w:rsidR="00FA59EA" w:rsidRPr="00497605" w:rsidRDefault="00FA59EA" w:rsidP="00FA59EA">
            <w:pPr>
              <w:tabs>
                <w:tab w:val="decimal" w:pos="679"/>
              </w:tabs>
              <w:snapToGrid w:val="0"/>
              <w:spacing w:line="240" w:lineRule="atLeast"/>
              <w:ind w:leftChars="-142" w:left="-341" w:rightChars="105" w:right="252"/>
              <w:jc w:val="right"/>
              <w:rPr>
                <w:sz w:val="20"/>
                <w:szCs w:val="20"/>
              </w:rPr>
            </w:pPr>
            <w:r w:rsidRPr="00FE32CF">
              <w:rPr>
                <w:sz w:val="20"/>
                <w:szCs w:val="20"/>
              </w:rPr>
              <w:t>3.7</w:t>
            </w:r>
          </w:p>
        </w:tc>
        <w:tc>
          <w:tcPr>
            <w:tcW w:w="813" w:type="dxa"/>
          </w:tcPr>
          <w:p w14:paraId="299A0707" w14:textId="2E415909" w:rsidR="00FA59EA" w:rsidRPr="00497605" w:rsidRDefault="00FA59EA" w:rsidP="00FA59EA">
            <w:pPr>
              <w:tabs>
                <w:tab w:val="decimal" w:pos="604"/>
              </w:tabs>
              <w:snapToGrid w:val="0"/>
              <w:spacing w:line="240" w:lineRule="atLeast"/>
              <w:jc w:val="right"/>
              <w:rPr>
                <w:sz w:val="20"/>
                <w:szCs w:val="20"/>
              </w:rPr>
            </w:pPr>
            <w:r w:rsidRPr="00FE32CF">
              <w:rPr>
                <w:sz w:val="20"/>
                <w:szCs w:val="20"/>
              </w:rPr>
              <w:t>1</w:t>
            </w:r>
            <w:r w:rsidR="00203FF4">
              <w:rPr>
                <w:sz w:val="20"/>
                <w:szCs w:val="20"/>
              </w:rPr>
              <w:t>,</w:t>
            </w:r>
            <w:r w:rsidRPr="00FE32CF">
              <w:rPr>
                <w:sz w:val="20"/>
                <w:szCs w:val="20"/>
              </w:rPr>
              <w:t>211.5</w:t>
            </w:r>
          </w:p>
        </w:tc>
      </w:tr>
      <w:tr w:rsidR="00613B09" w:rsidRPr="00C22721" w14:paraId="48044E5B" w14:textId="77777777" w:rsidTr="000745E9">
        <w:trPr>
          <w:trHeight w:val="247"/>
          <w:jc w:val="center"/>
        </w:trPr>
        <w:tc>
          <w:tcPr>
            <w:tcW w:w="530" w:type="dxa"/>
          </w:tcPr>
          <w:p w14:paraId="14480D89" w14:textId="77777777" w:rsidR="00613B09" w:rsidRPr="00C22721" w:rsidRDefault="00613B09" w:rsidP="000745E9">
            <w:pPr>
              <w:tabs>
                <w:tab w:val="left" w:pos="480"/>
              </w:tabs>
              <w:snapToGrid w:val="0"/>
              <w:spacing w:line="240" w:lineRule="atLeast"/>
              <w:jc w:val="both"/>
              <w:rPr>
                <w:snapToGrid w:val="0"/>
                <w:sz w:val="20"/>
                <w:lang w:eastAsia="en-US"/>
              </w:rPr>
            </w:pPr>
          </w:p>
        </w:tc>
        <w:tc>
          <w:tcPr>
            <w:tcW w:w="787" w:type="dxa"/>
          </w:tcPr>
          <w:p w14:paraId="2B3BFC7D" w14:textId="77777777" w:rsidR="00613B09" w:rsidRPr="00C22721" w:rsidRDefault="00613B09" w:rsidP="000745E9">
            <w:pPr>
              <w:tabs>
                <w:tab w:val="left" w:pos="480"/>
              </w:tabs>
              <w:snapToGrid w:val="0"/>
              <w:spacing w:line="240" w:lineRule="atLeast"/>
              <w:jc w:val="both"/>
              <w:rPr>
                <w:snapToGrid w:val="0"/>
                <w:sz w:val="20"/>
              </w:rPr>
            </w:pPr>
          </w:p>
        </w:tc>
        <w:tc>
          <w:tcPr>
            <w:tcW w:w="1134" w:type="dxa"/>
            <w:vAlign w:val="center"/>
          </w:tcPr>
          <w:p w14:paraId="37521855" w14:textId="77777777" w:rsidR="00613B09" w:rsidRPr="00497605" w:rsidRDefault="00613B09" w:rsidP="000745E9">
            <w:pPr>
              <w:snapToGrid w:val="0"/>
              <w:spacing w:line="240" w:lineRule="atLeast"/>
              <w:ind w:rightChars="83" w:right="199"/>
              <w:jc w:val="right"/>
              <w:rPr>
                <w:rFonts w:eastAsia="SimSun"/>
                <w:snapToGrid w:val="0"/>
                <w:sz w:val="20"/>
                <w:lang w:eastAsia="zh-CN"/>
              </w:rPr>
            </w:pPr>
          </w:p>
        </w:tc>
        <w:tc>
          <w:tcPr>
            <w:tcW w:w="1134" w:type="dxa"/>
            <w:vAlign w:val="center"/>
          </w:tcPr>
          <w:p w14:paraId="637C554F" w14:textId="77777777" w:rsidR="00613B09" w:rsidRPr="00497605" w:rsidRDefault="00613B09" w:rsidP="000745E9">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33E1AF23" w14:textId="77777777" w:rsidR="00613B09" w:rsidRPr="00664718" w:rsidRDefault="00613B09" w:rsidP="000745E9">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40899B8" w14:textId="77777777" w:rsidR="00613B09" w:rsidRPr="00497605" w:rsidRDefault="00613B09" w:rsidP="000745E9">
            <w:pPr>
              <w:tabs>
                <w:tab w:val="decimal" w:pos="741"/>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08FE170B" w14:textId="77777777" w:rsidR="00613B09" w:rsidRPr="00497605" w:rsidRDefault="00613B09" w:rsidP="000745E9">
            <w:pPr>
              <w:snapToGrid w:val="0"/>
              <w:spacing w:line="240" w:lineRule="atLeast"/>
              <w:ind w:leftChars="-148" w:left="-355" w:rightChars="74" w:right="178"/>
              <w:jc w:val="right"/>
              <w:rPr>
                <w:sz w:val="20"/>
                <w:szCs w:val="20"/>
              </w:rPr>
            </w:pPr>
          </w:p>
        </w:tc>
        <w:tc>
          <w:tcPr>
            <w:tcW w:w="1275" w:type="dxa"/>
            <w:vAlign w:val="center"/>
          </w:tcPr>
          <w:p w14:paraId="16C6A364" w14:textId="77777777" w:rsidR="00613B09" w:rsidRPr="00497605"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5D76F51D" w14:textId="77777777" w:rsidR="00613B09" w:rsidRPr="00497605"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37A645CF" w14:textId="77777777" w:rsidR="00613B09" w:rsidRPr="00497605" w:rsidRDefault="00613B09" w:rsidP="000745E9">
            <w:pPr>
              <w:tabs>
                <w:tab w:val="decimal" w:pos="649"/>
              </w:tabs>
              <w:snapToGrid w:val="0"/>
              <w:spacing w:line="240" w:lineRule="atLeast"/>
              <w:ind w:leftChars="-142" w:left="-341" w:rightChars="37" w:right="89"/>
              <w:jc w:val="right"/>
              <w:rPr>
                <w:snapToGrid w:val="0"/>
                <w:color w:val="000000"/>
                <w:sz w:val="20"/>
              </w:rPr>
            </w:pPr>
          </w:p>
        </w:tc>
        <w:tc>
          <w:tcPr>
            <w:tcW w:w="992" w:type="dxa"/>
            <w:vAlign w:val="center"/>
          </w:tcPr>
          <w:p w14:paraId="00D0DBBD" w14:textId="77777777" w:rsidR="00613B09" w:rsidRPr="00497605"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678A845A" w14:textId="77777777" w:rsidR="00613B09" w:rsidRPr="00497605" w:rsidRDefault="00613B09" w:rsidP="000745E9">
            <w:pPr>
              <w:tabs>
                <w:tab w:val="decimal" w:pos="604"/>
              </w:tabs>
              <w:snapToGrid w:val="0"/>
              <w:spacing w:line="240" w:lineRule="atLeast"/>
              <w:jc w:val="right"/>
              <w:rPr>
                <w:rFonts w:eastAsia="SimSun"/>
                <w:snapToGrid w:val="0"/>
                <w:sz w:val="20"/>
                <w:lang w:eastAsia="zh-CN"/>
              </w:rPr>
            </w:pPr>
          </w:p>
        </w:tc>
      </w:tr>
      <w:tr w:rsidR="00FA59EA" w:rsidRPr="00C22721" w14:paraId="03E09C63" w14:textId="77777777" w:rsidTr="003E1BF3">
        <w:trPr>
          <w:trHeight w:val="622"/>
          <w:jc w:val="center"/>
        </w:trPr>
        <w:tc>
          <w:tcPr>
            <w:tcW w:w="1317" w:type="dxa"/>
            <w:gridSpan w:val="2"/>
          </w:tcPr>
          <w:p w14:paraId="683EE04F" w14:textId="101323E8" w:rsidR="00FA59EA" w:rsidRPr="00C22721" w:rsidRDefault="00FA59EA" w:rsidP="00FA59EA">
            <w:pPr>
              <w:tabs>
                <w:tab w:val="left" w:pos="480"/>
              </w:tabs>
              <w:snapToGrid w:val="0"/>
              <w:spacing w:line="240" w:lineRule="atLeast"/>
              <w:rPr>
                <w:sz w:val="20"/>
                <w:szCs w:val="20"/>
              </w:rPr>
            </w:pPr>
            <w:r w:rsidRPr="00C22721">
              <w:rPr>
                <w:snapToGrid w:val="0"/>
                <w:sz w:val="20"/>
              </w:rPr>
              <w:t>% change in 2023 Q</w:t>
            </w:r>
            <w:r>
              <w:rPr>
                <w:snapToGrid w:val="0"/>
                <w:sz w:val="20"/>
              </w:rPr>
              <w:t>2</w:t>
            </w:r>
            <w:r w:rsidRPr="00C22721">
              <w:rPr>
                <w:snapToGrid w:val="0"/>
                <w:sz w:val="20"/>
              </w:rPr>
              <w:t xml:space="preserve"> over 2022 Q</w:t>
            </w:r>
            <w:r>
              <w:rPr>
                <w:snapToGrid w:val="0"/>
                <w:sz w:val="20"/>
              </w:rPr>
              <w:t>2</w:t>
            </w:r>
          </w:p>
        </w:tc>
        <w:tc>
          <w:tcPr>
            <w:tcW w:w="1134" w:type="dxa"/>
            <w:vAlign w:val="center"/>
          </w:tcPr>
          <w:p w14:paraId="4F301C14" w14:textId="1C018796" w:rsidR="00FA59EA" w:rsidRPr="00497605" w:rsidRDefault="00FA59EA">
            <w:pPr>
              <w:snapToGrid w:val="0"/>
              <w:spacing w:line="240" w:lineRule="atLeast"/>
              <w:ind w:rightChars="83" w:right="199"/>
              <w:jc w:val="right"/>
              <w:rPr>
                <w:sz w:val="20"/>
                <w:szCs w:val="20"/>
              </w:rPr>
            </w:pPr>
            <w:r w:rsidRPr="00FE32CF">
              <w:rPr>
                <w:sz w:val="20"/>
                <w:szCs w:val="20"/>
              </w:rPr>
              <w:t>5.1</w:t>
            </w:r>
          </w:p>
        </w:tc>
        <w:tc>
          <w:tcPr>
            <w:tcW w:w="1134" w:type="dxa"/>
            <w:vAlign w:val="center"/>
          </w:tcPr>
          <w:p w14:paraId="03B1FBE4" w14:textId="01BB4CC1" w:rsidR="00FA59EA" w:rsidRPr="00497605" w:rsidRDefault="00FA59EA">
            <w:pPr>
              <w:tabs>
                <w:tab w:val="decimal" w:pos="604"/>
              </w:tabs>
              <w:snapToGrid w:val="0"/>
              <w:spacing w:line="240" w:lineRule="atLeast"/>
              <w:ind w:rightChars="133" w:right="319"/>
              <w:jc w:val="right"/>
              <w:rPr>
                <w:sz w:val="20"/>
                <w:szCs w:val="20"/>
              </w:rPr>
            </w:pPr>
            <w:r w:rsidRPr="00FE32CF">
              <w:rPr>
                <w:sz w:val="20"/>
                <w:szCs w:val="20"/>
              </w:rPr>
              <w:t>-12.9</w:t>
            </w:r>
          </w:p>
        </w:tc>
        <w:tc>
          <w:tcPr>
            <w:tcW w:w="810" w:type="dxa"/>
            <w:vAlign w:val="center"/>
          </w:tcPr>
          <w:p w14:paraId="5E191E63" w14:textId="097C31A1" w:rsidR="00FA59EA" w:rsidRPr="003E1BF3" w:rsidRDefault="00FA59EA">
            <w:pPr>
              <w:snapToGrid w:val="0"/>
              <w:spacing w:line="240" w:lineRule="atLeast"/>
              <w:ind w:leftChars="-158" w:left="-379" w:rightChars="79" w:right="190"/>
              <w:jc w:val="right"/>
              <w:rPr>
                <w:sz w:val="20"/>
                <w:szCs w:val="20"/>
              </w:rPr>
            </w:pPr>
            <w:r w:rsidRPr="00FE32CF">
              <w:rPr>
                <w:sz w:val="20"/>
                <w:szCs w:val="20"/>
              </w:rPr>
              <w:t>-66.7</w:t>
            </w:r>
          </w:p>
        </w:tc>
        <w:tc>
          <w:tcPr>
            <w:tcW w:w="992" w:type="dxa"/>
            <w:vAlign w:val="center"/>
          </w:tcPr>
          <w:p w14:paraId="04AF9D87" w14:textId="7C8892BA" w:rsidR="00FA59EA" w:rsidRPr="003E1BF3" w:rsidRDefault="00FA59EA">
            <w:pPr>
              <w:tabs>
                <w:tab w:val="decimal" w:pos="634"/>
              </w:tabs>
              <w:snapToGrid w:val="0"/>
              <w:spacing w:line="240" w:lineRule="atLeast"/>
              <w:ind w:leftChars="-104" w:left="-250" w:rightChars="64" w:right="154"/>
              <w:jc w:val="right"/>
              <w:rPr>
                <w:sz w:val="20"/>
                <w:szCs w:val="20"/>
              </w:rPr>
            </w:pPr>
            <w:r w:rsidRPr="00FE32CF">
              <w:rPr>
                <w:sz w:val="20"/>
                <w:szCs w:val="20"/>
              </w:rPr>
              <w:t>2.6</w:t>
            </w:r>
          </w:p>
        </w:tc>
        <w:tc>
          <w:tcPr>
            <w:tcW w:w="709" w:type="dxa"/>
            <w:vAlign w:val="center"/>
          </w:tcPr>
          <w:p w14:paraId="603AE430" w14:textId="1E71E4F8" w:rsidR="00FA59EA" w:rsidRPr="003E1BF3" w:rsidRDefault="00FA59EA">
            <w:pPr>
              <w:snapToGrid w:val="0"/>
              <w:spacing w:line="240" w:lineRule="atLeast"/>
              <w:ind w:leftChars="-148" w:left="-355" w:rightChars="74" w:right="178"/>
              <w:jc w:val="right"/>
              <w:rPr>
                <w:sz w:val="20"/>
                <w:szCs w:val="20"/>
              </w:rPr>
            </w:pPr>
            <w:r w:rsidRPr="00FE32CF">
              <w:rPr>
                <w:sz w:val="20"/>
                <w:szCs w:val="20"/>
              </w:rPr>
              <w:t>-41.4</w:t>
            </w:r>
          </w:p>
        </w:tc>
        <w:tc>
          <w:tcPr>
            <w:tcW w:w="1275" w:type="dxa"/>
            <w:vAlign w:val="center"/>
          </w:tcPr>
          <w:p w14:paraId="4E50DC5B" w14:textId="1269CEF2" w:rsidR="00FA59EA" w:rsidRPr="003E1BF3" w:rsidRDefault="00FA59EA">
            <w:pPr>
              <w:snapToGrid w:val="0"/>
              <w:spacing w:line="240" w:lineRule="atLeast"/>
              <w:ind w:leftChars="-99" w:left="-238" w:rightChars="162" w:right="389"/>
              <w:jc w:val="right"/>
              <w:rPr>
                <w:sz w:val="20"/>
                <w:szCs w:val="20"/>
              </w:rPr>
            </w:pPr>
            <w:r w:rsidRPr="00FE32CF">
              <w:rPr>
                <w:sz w:val="20"/>
                <w:szCs w:val="20"/>
              </w:rPr>
              <w:t>53.1</w:t>
            </w:r>
          </w:p>
        </w:tc>
        <w:tc>
          <w:tcPr>
            <w:tcW w:w="1276" w:type="dxa"/>
            <w:vAlign w:val="center"/>
          </w:tcPr>
          <w:p w14:paraId="0F225D83" w14:textId="0034CD05" w:rsidR="00FA59EA" w:rsidRPr="003E1BF3" w:rsidRDefault="00FA59EA">
            <w:pPr>
              <w:snapToGrid w:val="0"/>
              <w:spacing w:line="240" w:lineRule="atLeast"/>
              <w:ind w:leftChars="-91" w:left="-218" w:rightChars="163" w:right="391"/>
              <w:jc w:val="right"/>
              <w:rPr>
                <w:sz w:val="20"/>
                <w:szCs w:val="20"/>
              </w:rPr>
            </w:pPr>
            <w:r w:rsidRPr="00FE32CF">
              <w:rPr>
                <w:sz w:val="20"/>
                <w:szCs w:val="20"/>
              </w:rPr>
              <w:t>34.1</w:t>
            </w:r>
          </w:p>
        </w:tc>
        <w:tc>
          <w:tcPr>
            <w:tcW w:w="709" w:type="dxa"/>
            <w:vAlign w:val="center"/>
          </w:tcPr>
          <w:p w14:paraId="346A24E3" w14:textId="04A9E7A7" w:rsidR="00FA59EA" w:rsidRPr="003E1BF3" w:rsidRDefault="00FA59EA">
            <w:pPr>
              <w:tabs>
                <w:tab w:val="decimal" w:pos="495"/>
              </w:tabs>
              <w:snapToGrid w:val="0"/>
              <w:spacing w:line="240" w:lineRule="atLeast"/>
              <w:ind w:leftChars="-142" w:left="-341" w:rightChars="37" w:right="89"/>
              <w:jc w:val="right"/>
              <w:rPr>
                <w:sz w:val="20"/>
                <w:szCs w:val="20"/>
              </w:rPr>
            </w:pPr>
            <w:r w:rsidRPr="00FE32CF">
              <w:rPr>
                <w:sz w:val="20"/>
                <w:szCs w:val="20"/>
              </w:rPr>
              <w:t>-7.9</w:t>
            </w:r>
          </w:p>
        </w:tc>
        <w:tc>
          <w:tcPr>
            <w:tcW w:w="992" w:type="dxa"/>
            <w:vAlign w:val="center"/>
          </w:tcPr>
          <w:p w14:paraId="6715D814" w14:textId="052892F1" w:rsidR="00FA59EA" w:rsidRPr="003E1BF3" w:rsidRDefault="00FA59EA">
            <w:pPr>
              <w:tabs>
                <w:tab w:val="decimal" w:pos="679"/>
              </w:tabs>
              <w:snapToGrid w:val="0"/>
              <w:spacing w:line="240" w:lineRule="atLeast"/>
              <w:ind w:leftChars="-142" w:left="-341" w:rightChars="105" w:right="252"/>
              <w:jc w:val="right"/>
              <w:rPr>
                <w:sz w:val="20"/>
                <w:szCs w:val="20"/>
              </w:rPr>
            </w:pPr>
            <w:r w:rsidRPr="00FE32CF">
              <w:rPr>
                <w:sz w:val="20"/>
                <w:szCs w:val="20"/>
              </w:rPr>
              <w:t>102.2</w:t>
            </w:r>
          </w:p>
        </w:tc>
        <w:tc>
          <w:tcPr>
            <w:tcW w:w="813" w:type="dxa"/>
            <w:vAlign w:val="center"/>
          </w:tcPr>
          <w:p w14:paraId="4C0F5945" w14:textId="0099DBEA" w:rsidR="00FA59EA" w:rsidRPr="003E1BF3" w:rsidRDefault="00FA59EA">
            <w:pPr>
              <w:tabs>
                <w:tab w:val="decimal" w:pos="604"/>
              </w:tabs>
              <w:snapToGrid w:val="0"/>
              <w:spacing w:line="240" w:lineRule="atLeast"/>
              <w:jc w:val="right"/>
              <w:rPr>
                <w:sz w:val="20"/>
                <w:szCs w:val="20"/>
              </w:rPr>
            </w:pPr>
            <w:r w:rsidRPr="00FE32CF">
              <w:rPr>
                <w:sz w:val="20"/>
                <w:szCs w:val="20"/>
              </w:rPr>
              <w:t>1.1</w:t>
            </w:r>
          </w:p>
        </w:tc>
      </w:tr>
      <w:tr w:rsidR="00613B09" w:rsidRPr="00C22721" w14:paraId="4E960F3A" w14:textId="77777777" w:rsidTr="000745E9">
        <w:trPr>
          <w:trHeight w:val="120"/>
          <w:jc w:val="center"/>
        </w:trPr>
        <w:tc>
          <w:tcPr>
            <w:tcW w:w="11161" w:type="dxa"/>
            <w:gridSpan w:val="12"/>
          </w:tcPr>
          <w:p w14:paraId="5ADC4027" w14:textId="77777777" w:rsidR="00613B09" w:rsidRPr="00664718" w:rsidRDefault="00613B09" w:rsidP="00D279C8">
            <w:pPr>
              <w:snapToGrid w:val="0"/>
              <w:spacing w:line="240" w:lineRule="atLeast"/>
              <w:ind w:leftChars="-99" w:left="-238" w:rightChars="162" w:right="389"/>
              <w:jc w:val="right"/>
              <w:rPr>
                <w:snapToGrid w:val="0"/>
                <w:sz w:val="20"/>
              </w:rPr>
            </w:pPr>
          </w:p>
        </w:tc>
      </w:tr>
      <w:tr w:rsidR="00FA59EA" w:rsidRPr="00C22721" w14:paraId="4FA44458" w14:textId="77777777" w:rsidTr="003E1BF3">
        <w:trPr>
          <w:trHeight w:val="622"/>
          <w:jc w:val="center"/>
        </w:trPr>
        <w:tc>
          <w:tcPr>
            <w:tcW w:w="1317" w:type="dxa"/>
            <w:gridSpan w:val="2"/>
          </w:tcPr>
          <w:p w14:paraId="6DD315F5" w14:textId="3462BBFE" w:rsidR="00FA59EA" w:rsidRPr="00C22721" w:rsidRDefault="00FA59EA" w:rsidP="00FA59EA">
            <w:pPr>
              <w:tabs>
                <w:tab w:val="left" w:pos="480"/>
              </w:tabs>
              <w:snapToGrid w:val="0"/>
              <w:spacing w:line="240" w:lineRule="atLeast"/>
              <w:rPr>
                <w:sz w:val="20"/>
                <w:szCs w:val="20"/>
              </w:rPr>
            </w:pPr>
            <w:r w:rsidRPr="00C22721">
              <w:rPr>
                <w:snapToGrid w:val="0"/>
                <w:sz w:val="20"/>
              </w:rPr>
              <w:t>% change in 2023 Q</w:t>
            </w:r>
            <w:r>
              <w:rPr>
                <w:snapToGrid w:val="0"/>
                <w:sz w:val="20"/>
              </w:rPr>
              <w:t>2</w:t>
            </w:r>
            <w:r w:rsidRPr="00C22721">
              <w:rPr>
                <w:snapToGrid w:val="0"/>
                <w:sz w:val="20"/>
              </w:rPr>
              <w:t xml:space="preserve"> over 202</w:t>
            </w:r>
            <w:r>
              <w:rPr>
                <w:snapToGrid w:val="0"/>
                <w:sz w:val="20"/>
              </w:rPr>
              <w:t>3</w:t>
            </w:r>
            <w:r w:rsidRPr="00C22721">
              <w:rPr>
                <w:snapToGrid w:val="0"/>
                <w:sz w:val="20"/>
              </w:rPr>
              <w:t xml:space="preserve"> Q</w:t>
            </w:r>
            <w:r>
              <w:rPr>
                <w:snapToGrid w:val="0"/>
                <w:sz w:val="20"/>
              </w:rPr>
              <w:t>1</w:t>
            </w:r>
            <w:r w:rsidRPr="00C22721">
              <w:rPr>
                <w:snapToGrid w:val="0"/>
                <w:sz w:val="20"/>
              </w:rPr>
              <w:t xml:space="preserve"> </w:t>
            </w:r>
          </w:p>
        </w:tc>
        <w:tc>
          <w:tcPr>
            <w:tcW w:w="1134" w:type="dxa"/>
            <w:vAlign w:val="center"/>
          </w:tcPr>
          <w:p w14:paraId="55FE5BCD" w14:textId="299661B0" w:rsidR="00FA59EA" w:rsidRPr="00497605" w:rsidRDefault="00FA59EA">
            <w:pPr>
              <w:snapToGrid w:val="0"/>
              <w:spacing w:line="240" w:lineRule="atLeast"/>
              <w:ind w:rightChars="83" w:right="199"/>
              <w:jc w:val="right"/>
              <w:rPr>
                <w:sz w:val="20"/>
                <w:szCs w:val="20"/>
              </w:rPr>
            </w:pPr>
            <w:r w:rsidRPr="00FE32CF">
              <w:rPr>
                <w:sz w:val="20"/>
                <w:szCs w:val="20"/>
              </w:rPr>
              <w:t>2.2</w:t>
            </w:r>
          </w:p>
        </w:tc>
        <w:tc>
          <w:tcPr>
            <w:tcW w:w="1134" w:type="dxa"/>
            <w:vAlign w:val="center"/>
          </w:tcPr>
          <w:p w14:paraId="1A14B4CC" w14:textId="092E7335" w:rsidR="00FA59EA" w:rsidRPr="00497605" w:rsidRDefault="00FA59EA">
            <w:pPr>
              <w:tabs>
                <w:tab w:val="decimal" w:pos="604"/>
              </w:tabs>
              <w:snapToGrid w:val="0"/>
              <w:spacing w:line="240" w:lineRule="atLeast"/>
              <w:ind w:rightChars="133" w:right="319"/>
              <w:jc w:val="right"/>
              <w:rPr>
                <w:sz w:val="20"/>
                <w:szCs w:val="20"/>
              </w:rPr>
            </w:pPr>
            <w:r w:rsidRPr="00FE32CF">
              <w:rPr>
                <w:sz w:val="20"/>
                <w:szCs w:val="20"/>
              </w:rPr>
              <w:t>-38.8</w:t>
            </w:r>
          </w:p>
        </w:tc>
        <w:tc>
          <w:tcPr>
            <w:tcW w:w="810" w:type="dxa"/>
            <w:vAlign w:val="center"/>
          </w:tcPr>
          <w:p w14:paraId="2768AA1D" w14:textId="560679A1" w:rsidR="00FA59EA" w:rsidRPr="00664718" w:rsidRDefault="00FA59EA">
            <w:pPr>
              <w:snapToGrid w:val="0"/>
              <w:spacing w:line="240" w:lineRule="atLeast"/>
              <w:ind w:leftChars="-158" w:left="-379" w:rightChars="79" w:right="190"/>
              <w:jc w:val="right"/>
              <w:rPr>
                <w:sz w:val="20"/>
                <w:szCs w:val="20"/>
              </w:rPr>
            </w:pPr>
            <w:r w:rsidRPr="00FE32CF">
              <w:rPr>
                <w:sz w:val="20"/>
                <w:szCs w:val="20"/>
              </w:rPr>
              <w:t>21.8</w:t>
            </w:r>
          </w:p>
        </w:tc>
        <w:tc>
          <w:tcPr>
            <w:tcW w:w="992" w:type="dxa"/>
            <w:vAlign w:val="center"/>
          </w:tcPr>
          <w:p w14:paraId="7552D041" w14:textId="5174EE9D" w:rsidR="00FA59EA" w:rsidRPr="00497605" w:rsidRDefault="00FA59EA">
            <w:pPr>
              <w:tabs>
                <w:tab w:val="decimal" w:pos="634"/>
              </w:tabs>
              <w:snapToGrid w:val="0"/>
              <w:spacing w:line="240" w:lineRule="atLeast"/>
              <w:ind w:leftChars="-104" w:left="-250" w:rightChars="64" w:right="154"/>
              <w:jc w:val="right"/>
              <w:rPr>
                <w:sz w:val="20"/>
                <w:szCs w:val="20"/>
                <w:shd w:val="pct15" w:color="auto" w:fill="FFFFFF"/>
              </w:rPr>
            </w:pPr>
            <w:r w:rsidRPr="00FE32CF">
              <w:rPr>
                <w:sz w:val="20"/>
                <w:szCs w:val="20"/>
              </w:rPr>
              <w:t>1.1</w:t>
            </w:r>
          </w:p>
        </w:tc>
        <w:tc>
          <w:tcPr>
            <w:tcW w:w="709" w:type="dxa"/>
            <w:vAlign w:val="center"/>
          </w:tcPr>
          <w:p w14:paraId="050C56E3" w14:textId="0DF2EC62" w:rsidR="00FA59EA" w:rsidRPr="00497605" w:rsidRDefault="00FA59EA">
            <w:pPr>
              <w:snapToGrid w:val="0"/>
              <w:spacing w:line="240" w:lineRule="atLeast"/>
              <w:ind w:leftChars="-148" w:left="-355" w:rightChars="74" w:right="178"/>
              <w:jc w:val="right"/>
              <w:rPr>
                <w:sz w:val="20"/>
                <w:szCs w:val="20"/>
                <w:shd w:val="pct15" w:color="auto" w:fill="FFFFFF"/>
              </w:rPr>
            </w:pPr>
            <w:r w:rsidRPr="00FE32CF">
              <w:rPr>
                <w:sz w:val="20"/>
                <w:szCs w:val="20"/>
              </w:rPr>
              <w:t>-24.3</w:t>
            </w:r>
          </w:p>
        </w:tc>
        <w:tc>
          <w:tcPr>
            <w:tcW w:w="1275" w:type="dxa"/>
            <w:vAlign w:val="center"/>
          </w:tcPr>
          <w:p w14:paraId="456DECF3" w14:textId="3B631BEE" w:rsidR="00FA59EA" w:rsidRPr="00497605" w:rsidRDefault="00FA59EA">
            <w:pPr>
              <w:snapToGrid w:val="0"/>
              <w:spacing w:line="240" w:lineRule="atLeast"/>
              <w:ind w:leftChars="-99" w:left="-238" w:rightChars="162" w:right="389"/>
              <w:jc w:val="right"/>
              <w:rPr>
                <w:snapToGrid w:val="0"/>
                <w:sz w:val="20"/>
                <w:shd w:val="pct15" w:color="auto" w:fill="FFFFFF"/>
              </w:rPr>
            </w:pPr>
            <w:r w:rsidRPr="00FE32CF">
              <w:rPr>
                <w:sz w:val="20"/>
                <w:szCs w:val="20"/>
              </w:rPr>
              <w:t>15.2</w:t>
            </w:r>
          </w:p>
        </w:tc>
        <w:tc>
          <w:tcPr>
            <w:tcW w:w="1276" w:type="dxa"/>
            <w:vAlign w:val="center"/>
          </w:tcPr>
          <w:p w14:paraId="2527FFBE" w14:textId="6433595E" w:rsidR="00FA59EA" w:rsidRPr="00497605" w:rsidRDefault="00FA59EA">
            <w:pPr>
              <w:snapToGrid w:val="0"/>
              <w:spacing w:line="240" w:lineRule="atLeast"/>
              <w:ind w:leftChars="-91" w:left="-218" w:rightChars="163" w:right="391"/>
              <w:jc w:val="right"/>
              <w:rPr>
                <w:snapToGrid w:val="0"/>
                <w:sz w:val="20"/>
                <w:shd w:val="pct15" w:color="auto" w:fill="FFFFFF"/>
              </w:rPr>
            </w:pPr>
            <w:r w:rsidRPr="00FE32CF">
              <w:rPr>
                <w:sz w:val="20"/>
                <w:szCs w:val="20"/>
              </w:rPr>
              <w:t>-17.5</w:t>
            </w:r>
          </w:p>
        </w:tc>
        <w:tc>
          <w:tcPr>
            <w:tcW w:w="709" w:type="dxa"/>
            <w:vAlign w:val="center"/>
          </w:tcPr>
          <w:p w14:paraId="0A8AF138" w14:textId="20F8582C" w:rsidR="00FA59EA" w:rsidRPr="00497605" w:rsidRDefault="00FA59EA">
            <w:pPr>
              <w:tabs>
                <w:tab w:val="decimal" w:pos="495"/>
              </w:tabs>
              <w:snapToGrid w:val="0"/>
              <w:spacing w:line="240" w:lineRule="atLeast"/>
              <w:ind w:leftChars="-142" w:left="-341" w:rightChars="37" w:right="89"/>
              <w:jc w:val="right"/>
              <w:rPr>
                <w:snapToGrid w:val="0"/>
                <w:color w:val="000000"/>
                <w:sz w:val="20"/>
                <w:shd w:val="pct15" w:color="auto" w:fill="FFFFFF"/>
              </w:rPr>
            </w:pPr>
            <w:r w:rsidRPr="00FE32CF">
              <w:rPr>
                <w:sz w:val="20"/>
                <w:szCs w:val="20"/>
              </w:rPr>
              <w:t>-18.8</w:t>
            </w:r>
          </w:p>
        </w:tc>
        <w:tc>
          <w:tcPr>
            <w:tcW w:w="992" w:type="dxa"/>
            <w:vAlign w:val="center"/>
          </w:tcPr>
          <w:p w14:paraId="0F54B8FA" w14:textId="725B4E79" w:rsidR="00FA59EA" w:rsidRPr="00497605" w:rsidRDefault="00FA59EA">
            <w:pPr>
              <w:tabs>
                <w:tab w:val="decimal" w:pos="679"/>
              </w:tabs>
              <w:snapToGrid w:val="0"/>
              <w:spacing w:line="240" w:lineRule="atLeast"/>
              <w:ind w:leftChars="-142" w:left="-341" w:rightChars="105" w:right="252"/>
              <w:jc w:val="right"/>
              <w:rPr>
                <w:sz w:val="20"/>
                <w:szCs w:val="20"/>
                <w:shd w:val="pct15" w:color="auto" w:fill="FFFFFF"/>
              </w:rPr>
            </w:pPr>
            <w:r w:rsidRPr="00FE32CF">
              <w:rPr>
                <w:sz w:val="20"/>
                <w:szCs w:val="20"/>
              </w:rPr>
              <w:t>-74.8</w:t>
            </w:r>
          </w:p>
        </w:tc>
        <w:tc>
          <w:tcPr>
            <w:tcW w:w="813" w:type="dxa"/>
            <w:vAlign w:val="center"/>
          </w:tcPr>
          <w:p w14:paraId="40491B2C" w14:textId="33DE6487" w:rsidR="00FA59EA" w:rsidRPr="00497605" w:rsidRDefault="00FA59EA">
            <w:pPr>
              <w:tabs>
                <w:tab w:val="decimal" w:pos="604"/>
              </w:tabs>
              <w:snapToGrid w:val="0"/>
              <w:spacing w:line="240" w:lineRule="atLeast"/>
              <w:jc w:val="right"/>
              <w:rPr>
                <w:sz w:val="20"/>
                <w:szCs w:val="20"/>
                <w:shd w:val="pct15" w:color="auto" w:fill="FFFFFF"/>
              </w:rPr>
            </w:pPr>
            <w:r w:rsidRPr="00FE32CF">
              <w:rPr>
                <w:sz w:val="20"/>
                <w:szCs w:val="20"/>
              </w:rPr>
              <w:t>-3.4</w:t>
            </w:r>
          </w:p>
        </w:tc>
      </w:tr>
      <w:tr w:rsidR="00613B09" w:rsidRPr="00C22721" w14:paraId="5D01AA67" w14:textId="77777777" w:rsidTr="000745E9">
        <w:trPr>
          <w:trHeight w:val="120"/>
          <w:jc w:val="center"/>
        </w:trPr>
        <w:tc>
          <w:tcPr>
            <w:tcW w:w="11161" w:type="dxa"/>
            <w:gridSpan w:val="12"/>
          </w:tcPr>
          <w:p w14:paraId="6BDECA3E" w14:textId="77777777" w:rsidR="00613B09" w:rsidRPr="00664718" w:rsidRDefault="00613B09" w:rsidP="000745E9">
            <w:pPr>
              <w:tabs>
                <w:tab w:val="decimal" w:pos="450"/>
              </w:tabs>
              <w:snapToGrid w:val="0"/>
              <w:spacing w:line="240" w:lineRule="atLeast"/>
              <w:jc w:val="both"/>
              <w:rPr>
                <w:snapToGrid w:val="0"/>
                <w:color w:val="000000"/>
                <w:sz w:val="20"/>
                <w:szCs w:val="20"/>
              </w:rPr>
            </w:pPr>
          </w:p>
        </w:tc>
      </w:tr>
      <w:tr w:rsidR="00613B09" w:rsidRPr="00C22721" w14:paraId="3EE9AA4D" w14:textId="77777777" w:rsidTr="000745E9">
        <w:trPr>
          <w:trHeight w:val="120"/>
          <w:jc w:val="center"/>
        </w:trPr>
        <w:tc>
          <w:tcPr>
            <w:tcW w:w="11161" w:type="dxa"/>
            <w:gridSpan w:val="12"/>
          </w:tcPr>
          <w:p w14:paraId="23F31141" w14:textId="77777777" w:rsidR="00613B09" w:rsidRPr="00664718" w:rsidRDefault="00613B09" w:rsidP="000745E9">
            <w:pPr>
              <w:tabs>
                <w:tab w:val="decimal" w:pos="375"/>
              </w:tabs>
              <w:snapToGrid w:val="0"/>
              <w:spacing w:line="240" w:lineRule="atLeast"/>
              <w:jc w:val="both"/>
              <w:rPr>
                <w:b/>
                <w:snapToGrid w:val="0"/>
                <w:color w:val="000000"/>
                <w:sz w:val="20"/>
                <w:szCs w:val="20"/>
              </w:rPr>
            </w:pPr>
            <w:r w:rsidRPr="00664718">
              <w:rPr>
                <w:b/>
                <w:sz w:val="20"/>
                <w:szCs w:val="20"/>
              </w:rPr>
              <w:t>Outstanding (at end of period)</w:t>
            </w:r>
          </w:p>
        </w:tc>
      </w:tr>
      <w:tr w:rsidR="00613B09" w:rsidRPr="00C22721" w14:paraId="51F7141C" w14:textId="77777777" w:rsidTr="000745E9">
        <w:trPr>
          <w:trHeight w:val="120"/>
          <w:jc w:val="center"/>
        </w:trPr>
        <w:tc>
          <w:tcPr>
            <w:tcW w:w="11161" w:type="dxa"/>
            <w:gridSpan w:val="12"/>
          </w:tcPr>
          <w:p w14:paraId="253734F3" w14:textId="77777777" w:rsidR="00613B09" w:rsidRPr="00664718" w:rsidRDefault="00613B09" w:rsidP="000745E9">
            <w:pPr>
              <w:tabs>
                <w:tab w:val="decimal" w:pos="450"/>
              </w:tabs>
              <w:snapToGrid w:val="0"/>
              <w:spacing w:line="240" w:lineRule="atLeast"/>
              <w:jc w:val="both"/>
              <w:rPr>
                <w:snapToGrid w:val="0"/>
                <w:color w:val="000000"/>
                <w:sz w:val="20"/>
                <w:szCs w:val="20"/>
              </w:rPr>
            </w:pPr>
          </w:p>
        </w:tc>
      </w:tr>
      <w:tr w:rsidR="005609C7" w:rsidRPr="00C22721" w14:paraId="02ADF486" w14:textId="77777777" w:rsidTr="000745E9">
        <w:trPr>
          <w:trHeight w:val="247"/>
          <w:jc w:val="center"/>
        </w:trPr>
        <w:tc>
          <w:tcPr>
            <w:tcW w:w="530" w:type="dxa"/>
          </w:tcPr>
          <w:p w14:paraId="0ECB5B1B" w14:textId="7F346554" w:rsidR="005609C7" w:rsidRPr="00C22721" w:rsidRDefault="005609C7" w:rsidP="005609C7">
            <w:pPr>
              <w:tabs>
                <w:tab w:val="left" w:pos="480"/>
              </w:tabs>
              <w:snapToGrid w:val="0"/>
              <w:spacing w:line="240" w:lineRule="atLeast"/>
              <w:rPr>
                <w:snapToGrid w:val="0"/>
                <w:color w:val="000000"/>
                <w:sz w:val="20"/>
              </w:rPr>
            </w:pPr>
            <w:r w:rsidRPr="00C22721">
              <w:rPr>
                <w:snapToGrid w:val="0"/>
                <w:sz w:val="20"/>
              </w:rPr>
              <w:t>2022</w:t>
            </w:r>
          </w:p>
        </w:tc>
        <w:tc>
          <w:tcPr>
            <w:tcW w:w="787" w:type="dxa"/>
          </w:tcPr>
          <w:p w14:paraId="2A72C1A0" w14:textId="77777777" w:rsidR="005609C7" w:rsidRPr="00C22721" w:rsidRDefault="005609C7" w:rsidP="005609C7">
            <w:pPr>
              <w:tabs>
                <w:tab w:val="left" w:pos="480"/>
              </w:tabs>
              <w:snapToGrid w:val="0"/>
              <w:spacing w:line="240" w:lineRule="atLeast"/>
              <w:rPr>
                <w:snapToGrid w:val="0"/>
                <w:sz w:val="20"/>
              </w:rPr>
            </w:pPr>
            <w:r w:rsidRPr="00C22721">
              <w:rPr>
                <w:snapToGrid w:val="0"/>
                <w:sz w:val="20"/>
              </w:rPr>
              <w:t>Q1</w:t>
            </w:r>
          </w:p>
        </w:tc>
        <w:tc>
          <w:tcPr>
            <w:tcW w:w="1134" w:type="dxa"/>
          </w:tcPr>
          <w:p w14:paraId="0F7ACE0D" w14:textId="2E52E945" w:rsidR="005609C7" w:rsidRPr="00497605" w:rsidRDefault="005609C7" w:rsidP="005609C7">
            <w:pPr>
              <w:snapToGrid w:val="0"/>
              <w:spacing w:line="240" w:lineRule="atLeast"/>
              <w:ind w:rightChars="83" w:right="199"/>
              <w:jc w:val="right"/>
              <w:rPr>
                <w:sz w:val="20"/>
                <w:szCs w:val="20"/>
              </w:rPr>
            </w:pPr>
            <w:r w:rsidRPr="00497605">
              <w:rPr>
                <w:sz w:val="20"/>
                <w:szCs w:val="20"/>
              </w:rPr>
              <w:t>1,189.2</w:t>
            </w:r>
          </w:p>
        </w:tc>
        <w:tc>
          <w:tcPr>
            <w:tcW w:w="1134" w:type="dxa"/>
          </w:tcPr>
          <w:p w14:paraId="753F81AA" w14:textId="4C8FBCD8" w:rsidR="005609C7" w:rsidRPr="00497605" w:rsidRDefault="005609C7" w:rsidP="005609C7">
            <w:pPr>
              <w:tabs>
                <w:tab w:val="decimal" w:pos="604"/>
              </w:tabs>
              <w:snapToGrid w:val="0"/>
              <w:spacing w:line="240" w:lineRule="atLeast"/>
              <w:ind w:rightChars="133" w:right="319"/>
              <w:jc w:val="right"/>
              <w:rPr>
                <w:sz w:val="20"/>
                <w:szCs w:val="20"/>
              </w:rPr>
            </w:pPr>
            <w:r w:rsidRPr="00497605">
              <w:rPr>
                <w:sz w:val="20"/>
                <w:szCs w:val="20"/>
              </w:rPr>
              <w:t>106.3</w:t>
            </w:r>
          </w:p>
        </w:tc>
        <w:tc>
          <w:tcPr>
            <w:tcW w:w="810" w:type="dxa"/>
          </w:tcPr>
          <w:p w14:paraId="205E58C3" w14:textId="3225DDB9" w:rsidR="005609C7" w:rsidRPr="00664718" w:rsidRDefault="005609C7" w:rsidP="005609C7">
            <w:pPr>
              <w:snapToGrid w:val="0"/>
              <w:spacing w:line="240" w:lineRule="atLeast"/>
              <w:ind w:leftChars="-158" w:left="-379" w:rightChars="79" w:right="190"/>
              <w:jc w:val="right"/>
              <w:rPr>
                <w:sz w:val="20"/>
                <w:szCs w:val="20"/>
              </w:rPr>
            </w:pPr>
            <w:r w:rsidRPr="00664718">
              <w:rPr>
                <w:sz w:val="20"/>
                <w:szCs w:val="20"/>
              </w:rPr>
              <w:t>171.4</w:t>
            </w:r>
          </w:p>
        </w:tc>
        <w:tc>
          <w:tcPr>
            <w:tcW w:w="992" w:type="dxa"/>
          </w:tcPr>
          <w:p w14:paraId="5E7FEA02" w14:textId="32CCC933" w:rsidR="005609C7" w:rsidRPr="00497605" w:rsidRDefault="005609C7" w:rsidP="005609C7">
            <w:pPr>
              <w:tabs>
                <w:tab w:val="decimal" w:pos="634"/>
              </w:tabs>
              <w:snapToGrid w:val="0"/>
              <w:spacing w:line="240" w:lineRule="atLeast"/>
              <w:ind w:leftChars="-104" w:left="-250" w:rightChars="64" w:right="154"/>
              <w:jc w:val="right"/>
              <w:rPr>
                <w:sz w:val="20"/>
                <w:szCs w:val="20"/>
              </w:rPr>
            </w:pPr>
            <w:r w:rsidRPr="00497605">
              <w:rPr>
                <w:sz w:val="20"/>
                <w:szCs w:val="20"/>
              </w:rPr>
              <w:t>1,466.9</w:t>
            </w:r>
          </w:p>
        </w:tc>
        <w:tc>
          <w:tcPr>
            <w:tcW w:w="709" w:type="dxa"/>
          </w:tcPr>
          <w:p w14:paraId="6C413F44" w14:textId="05BD46D8" w:rsidR="005609C7" w:rsidRPr="00497605" w:rsidRDefault="005609C7" w:rsidP="005609C7">
            <w:pPr>
              <w:snapToGrid w:val="0"/>
              <w:spacing w:line="240" w:lineRule="atLeast"/>
              <w:ind w:leftChars="-148" w:left="-355" w:rightChars="74" w:right="178"/>
              <w:jc w:val="right"/>
              <w:rPr>
                <w:sz w:val="20"/>
                <w:szCs w:val="20"/>
              </w:rPr>
            </w:pPr>
            <w:r w:rsidRPr="00497605">
              <w:rPr>
                <w:sz w:val="20"/>
                <w:szCs w:val="20"/>
              </w:rPr>
              <w:t>262.5</w:t>
            </w:r>
          </w:p>
        </w:tc>
        <w:tc>
          <w:tcPr>
            <w:tcW w:w="1275" w:type="dxa"/>
          </w:tcPr>
          <w:p w14:paraId="1E250D2A" w14:textId="215ACFDE" w:rsidR="005609C7" w:rsidRPr="00497605" w:rsidRDefault="005609C7" w:rsidP="005609C7">
            <w:pPr>
              <w:snapToGrid w:val="0"/>
              <w:spacing w:line="240" w:lineRule="atLeast"/>
              <w:ind w:leftChars="-99" w:left="-238" w:rightChars="162" w:right="389"/>
              <w:jc w:val="right"/>
              <w:rPr>
                <w:snapToGrid w:val="0"/>
                <w:sz w:val="20"/>
              </w:rPr>
            </w:pPr>
            <w:r w:rsidRPr="00497605">
              <w:rPr>
                <w:snapToGrid w:val="0"/>
                <w:sz w:val="20"/>
              </w:rPr>
              <w:t>146.0</w:t>
            </w:r>
          </w:p>
        </w:tc>
        <w:tc>
          <w:tcPr>
            <w:tcW w:w="1276" w:type="dxa"/>
          </w:tcPr>
          <w:p w14:paraId="0E76C8AC" w14:textId="7B9166D3" w:rsidR="005609C7" w:rsidRPr="00497605" w:rsidRDefault="005609C7" w:rsidP="005609C7">
            <w:pPr>
              <w:snapToGrid w:val="0"/>
              <w:spacing w:line="240" w:lineRule="atLeast"/>
              <w:ind w:leftChars="-91" w:left="-218" w:rightChars="163" w:right="391"/>
              <w:jc w:val="right"/>
              <w:rPr>
                <w:snapToGrid w:val="0"/>
                <w:sz w:val="20"/>
              </w:rPr>
            </w:pPr>
            <w:r w:rsidRPr="00497605">
              <w:rPr>
                <w:sz w:val="20"/>
                <w:szCs w:val="20"/>
              </w:rPr>
              <w:t>469.0</w:t>
            </w:r>
          </w:p>
        </w:tc>
        <w:tc>
          <w:tcPr>
            <w:tcW w:w="709" w:type="dxa"/>
          </w:tcPr>
          <w:p w14:paraId="7DFD1BBD" w14:textId="123414F6" w:rsidR="005609C7" w:rsidRPr="00497605" w:rsidRDefault="005609C7" w:rsidP="005609C7">
            <w:pPr>
              <w:tabs>
                <w:tab w:val="decimal" w:pos="495"/>
              </w:tabs>
              <w:snapToGrid w:val="0"/>
              <w:spacing w:line="240" w:lineRule="atLeast"/>
              <w:ind w:leftChars="-142" w:left="-341" w:rightChars="37" w:right="89"/>
              <w:jc w:val="right"/>
              <w:rPr>
                <w:snapToGrid w:val="0"/>
                <w:color w:val="000000"/>
                <w:sz w:val="20"/>
              </w:rPr>
            </w:pPr>
            <w:r w:rsidRPr="00497605">
              <w:rPr>
                <w:sz w:val="20"/>
                <w:szCs w:val="20"/>
              </w:rPr>
              <w:t>877.5</w:t>
            </w:r>
          </w:p>
        </w:tc>
        <w:tc>
          <w:tcPr>
            <w:tcW w:w="992" w:type="dxa"/>
          </w:tcPr>
          <w:p w14:paraId="721E16C5" w14:textId="04862DFE" w:rsidR="005609C7" w:rsidRPr="00497605" w:rsidRDefault="005609C7" w:rsidP="005609C7">
            <w:pPr>
              <w:tabs>
                <w:tab w:val="decimal" w:pos="679"/>
              </w:tabs>
              <w:snapToGrid w:val="0"/>
              <w:spacing w:line="240" w:lineRule="atLeast"/>
              <w:ind w:leftChars="-142" w:left="-341" w:rightChars="105" w:right="252"/>
              <w:jc w:val="right"/>
              <w:rPr>
                <w:snapToGrid w:val="0"/>
                <w:sz w:val="20"/>
                <w:lang w:eastAsia="en-US"/>
              </w:rPr>
            </w:pPr>
            <w:r w:rsidRPr="00497605">
              <w:rPr>
                <w:sz w:val="20"/>
                <w:szCs w:val="20"/>
              </w:rPr>
              <w:t>30.4</w:t>
            </w:r>
          </w:p>
        </w:tc>
        <w:tc>
          <w:tcPr>
            <w:tcW w:w="813" w:type="dxa"/>
          </w:tcPr>
          <w:p w14:paraId="075C802D" w14:textId="36D96F82" w:rsidR="005609C7" w:rsidRPr="00497605" w:rsidRDefault="005609C7" w:rsidP="005609C7">
            <w:pPr>
              <w:tabs>
                <w:tab w:val="decimal" w:pos="604"/>
              </w:tabs>
              <w:snapToGrid w:val="0"/>
              <w:spacing w:line="240" w:lineRule="atLeast"/>
              <w:jc w:val="right"/>
              <w:rPr>
                <w:sz w:val="20"/>
                <w:szCs w:val="20"/>
              </w:rPr>
            </w:pPr>
            <w:r w:rsidRPr="00497605">
              <w:rPr>
                <w:sz w:val="20"/>
                <w:szCs w:val="20"/>
              </w:rPr>
              <w:t>2,374.8</w:t>
            </w:r>
          </w:p>
        </w:tc>
      </w:tr>
      <w:tr w:rsidR="005609C7" w:rsidRPr="00C22721" w14:paraId="2AB38884" w14:textId="77777777" w:rsidTr="000745E9">
        <w:trPr>
          <w:trHeight w:val="247"/>
          <w:jc w:val="center"/>
        </w:trPr>
        <w:tc>
          <w:tcPr>
            <w:tcW w:w="530" w:type="dxa"/>
          </w:tcPr>
          <w:p w14:paraId="668A78AB" w14:textId="77777777" w:rsidR="005609C7" w:rsidRPr="00C22721" w:rsidRDefault="005609C7" w:rsidP="005609C7">
            <w:pPr>
              <w:tabs>
                <w:tab w:val="left" w:pos="480"/>
              </w:tabs>
              <w:snapToGrid w:val="0"/>
              <w:spacing w:line="240" w:lineRule="atLeast"/>
              <w:rPr>
                <w:snapToGrid w:val="0"/>
                <w:color w:val="000000"/>
                <w:sz w:val="20"/>
              </w:rPr>
            </w:pPr>
          </w:p>
        </w:tc>
        <w:tc>
          <w:tcPr>
            <w:tcW w:w="787" w:type="dxa"/>
          </w:tcPr>
          <w:p w14:paraId="6944169B" w14:textId="77777777" w:rsidR="005609C7" w:rsidRPr="00C22721" w:rsidRDefault="005609C7" w:rsidP="005609C7">
            <w:pPr>
              <w:tabs>
                <w:tab w:val="left" w:pos="480"/>
              </w:tabs>
              <w:snapToGrid w:val="0"/>
              <w:spacing w:line="240" w:lineRule="atLeast"/>
              <w:rPr>
                <w:snapToGrid w:val="0"/>
                <w:sz w:val="20"/>
              </w:rPr>
            </w:pPr>
            <w:r w:rsidRPr="00C22721">
              <w:rPr>
                <w:snapToGrid w:val="0"/>
                <w:sz w:val="20"/>
              </w:rPr>
              <w:t>Q2</w:t>
            </w:r>
          </w:p>
        </w:tc>
        <w:tc>
          <w:tcPr>
            <w:tcW w:w="1134" w:type="dxa"/>
          </w:tcPr>
          <w:p w14:paraId="74242B05" w14:textId="27E70A94" w:rsidR="005609C7" w:rsidRPr="00497605" w:rsidRDefault="005609C7" w:rsidP="005609C7">
            <w:pPr>
              <w:snapToGrid w:val="0"/>
              <w:spacing w:line="240" w:lineRule="atLeast"/>
              <w:ind w:rightChars="83" w:right="199"/>
              <w:jc w:val="right"/>
              <w:rPr>
                <w:sz w:val="20"/>
                <w:szCs w:val="20"/>
              </w:rPr>
            </w:pPr>
            <w:r w:rsidRPr="00497605">
              <w:rPr>
                <w:sz w:val="20"/>
                <w:szCs w:val="20"/>
              </w:rPr>
              <w:t>1,190.4</w:t>
            </w:r>
          </w:p>
        </w:tc>
        <w:tc>
          <w:tcPr>
            <w:tcW w:w="1134" w:type="dxa"/>
          </w:tcPr>
          <w:p w14:paraId="2A93628B" w14:textId="03CAD25A" w:rsidR="005609C7" w:rsidRPr="00497605" w:rsidRDefault="005609C7" w:rsidP="005609C7">
            <w:pPr>
              <w:tabs>
                <w:tab w:val="decimal" w:pos="604"/>
              </w:tabs>
              <w:snapToGrid w:val="0"/>
              <w:spacing w:line="240" w:lineRule="atLeast"/>
              <w:ind w:rightChars="133" w:right="319"/>
              <w:jc w:val="right"/>
              <w:rPr>
                <w:sz w:val="20"/>
                <w:szCs w:val="20"/>
              </w:rPr>
            </w:pPr>
            <w:r w:rsidRPr="00497605">
              <w:rPr>
                <w:sz w:val="20"/>
                <w:szCs w:val="20"/>
              </w:rPr>
              <w:t>116.8</w:t>
            </w:r>
          </w:p>
        </w:tc>
        <w:tc>
          <w:tcPr>
            <w:tcW w:w="810" w:type="dxa"/>
          </w:tcPr>
          <w:p w14:paraId="73382E8F" w14:textId="3A4ACF50" w:rsidR="005609C7" w:rsidRPr="00664718" w:rsidRDefault="005609C7" w:rsidP="005609C7">
            <w:pPr>
              <w:snapToGrid w:val="0"/>
              <w:spacing w:line="240" w:lineRule="atLeast"/>
              <w:ind w:leftChars="-158" w:left="-379" w:rightChars="79" w:right="190"/>
              <w:jc w:val="right"/>
              <w:rPr>
                <w:sz w:val="20"/>
                <w:szCs w:val="20"/>
              </w:rPr>
            </w:pPr>
            <w:r w:rsidRPr="00664718">
              <w:rPr>
                <w:sz w:val="20"/>
                <w:szCs w:val="20"/>
              </w:rPr>
              <w:t>190.7</w:t>
            </w:r>
          </w:p>
        </w:tc>
        <w:tc>
          <w:tcPr>
            <w:tcW w:w="992" w:type="dxa"/>
          </w:tcPr>
          <w:p w14:paraId="4D5F0967" w14:textId="155A5FA4" w:rsidR="005609C7" w:rsidRPr="00497605" w:rsidRDefault="005609C7" w:rsidP="005609C7">
            <w:pPr>
              <w:tabs>
                <w:tab w:val="decimal" w:pos="634"/>
              </w:tabs>
              <w:snapToGrid w:val="0"/>
              <w:spacing w:line="240" w:lineRule="atLeast"/>
              <w:ind w:leftChars="-104" w:left="-250" w:rightChars="64" w:right="154"/>
              <w:jc w:val="right"/>
              <w:rPr>
                <w:sz w:val="20"/>
                <w:szCs w:val="20"/>
              </w:rPr>
            </w:pPr>
            <w:r w:rsidRPr="00497605">
              <w:rPr>
                <w:sz w:val="20"/>
                <w:szCs w:val="20"/>
              </w:rPr>
              <w:t>1,497.9</w:t>
            </w:r>
          </w:p>
        </w:tc>
        <w:tc>
          <w:tcPr>
            <w:tcW w:w="709" w:type="dxa"/>
          </w:tcPr>
          <w:p w14:paraId="51F88C29" w14:textId="6099A5F5" w:rsidR="005609C7" w:rsidRPr="00497605" w:rsidRDefault="005609C7" w:rsidP="005609C7">
            <w:pPr>
              <w:snapToGrid w:val="0"/>
              <w:spacing w:line="240" w:lineRule="atLeast"/>
              <w:ind w:leftChars="-148" w:left="-355" w:rightChars="74" w:right="178"/>
              <w:jc w:val="right"/>
              <w:rPr>
                <w:sz w:val="20"/>
                <w:szCs w:val="20"/>
              </w:rPr>
            </w:pPr>
            <w:r w:rsidRPr="00497605">
              <w:rPr>
                <w:sz w:val="20"/>
                <w:szCs w:val="20"/>
              </w:rPr>
              <w:t>296.3</w:t>
            </w:r>
          </w:p>
        </w:tc>
        <w:tc>
          <w:tcPr>
            <w:tcW w:w="1275" w:type="dxa"/>
          </w:tcPr>
          <w:p w14:paraId="4725CF45" w14:textId="3E631AB4" w:rsidR="005609C7" w:rsidRPr="00497605" w:rsidRDefault="005609C7" w:rsidP="005609C7">
            <w:pPr>
              <w:snapToGrid w:val="0"/>
              <w:spacing w:line="240" w:lineRule="atLeast"/>
              <w:ind w:leftChars="-99" w:left="-238" w:rightChars="162" w:right="389"/>
              <w:jc w:val="right"/>
              <w:rPr>
                <w:snapToGrid w:val="0"/>
                <w:sz w:val="20"/>
              </w:rPr>
            </w:pPr>
            <w:r w:rsidRPr="00497605">
              <w:rPr>
                <w:snapToGrid w:val="0"/>
                <w:sz w:val="20"/>
              </w:rPr>
              <w:t>135.9</w:t>
            </w:r>
          </w:p>
        </w:tc>
        <w:tc>
          <w:tcPr>
            <w:tcW w:w="1276" w:type="dxa"/>
          </w:tcPr>
          <w:p w14:paraId="108D63C2" w14:textId="6E6ABF5C" w:rsidR="005609C7" w:rsidRPr="00497605" w:rsidRDefault="005609C7" w:rsidP="005609C7">
            <w:pPr>
              <w:snapToGrid w:val="0"/>
              <w:spacing w:line="240" w:lineRule="atLeast"/>
              <w:ind w:leftChars="-91" w:left="-218" w:rightChars="163" w:right="391"/>
              <w:jc w:val="right"/>
              <w:rPr>
                <w:snapToGrid w:val="0"/>
                <w:sz w:val="20"/>
              </w:rPr>
            </w:pPr>
            <w:r w:rsidRPr="00497605">
              <w:rPr>
                <w:sz w:val="20"/>
                <w:szCs w:val="20"/>
              </w:rPr>
              <w:t>468.6</w:t>
            </w:r>
          </w:p>
        </w:tc>
        <w:tc>
          <w:tcPr>
            <w:tcW w:w="709" w:type="dxa"/>
          </w:tcPr>
          <w:p w14:paraId="1B38CD37" w14:textId="6D60E0B3" w:rsidR="005609C7" w:rsidRPr="00497605" w:rsidRDefault="005609C7" w:rsidP="005609C7">
            <w:pPr>
              <w:tabs>
                <w:tab w:val="decimal" w:pos="495"/>
              </w:tabs>
              <w:snapToGrid w:val="0"/>
              <w:spacing w:line="240" w:lineRule="atLeast"/>
              <w:ind w:leftChars="-142" w:left="-341" w:rightChars="37" w:right="89"/>
              <w:jc w:val="right"/>
              <w:rPr>
                <w:snapToGrid w:val="0"/>
                <w:color w:val="000000"/>
                <w:sz w:val="20"/>
              </w:rPr>
            </w:pPr>
            <w:r w:rsidRPr="00497605">
              <w:rPr>
                <w:sz w:val="20"/>
                <w:szCs w:val="20"/>
              </w:rPr>
              <w:t>900.8</w:t>
            </w:r>
          </w:p>
        </w:tc>
        <w:tc>
          <w:tcPr>
            <w:tcW w:w="992" w:type="dxa"/>
          </w:tcPr>
          <w:p w14:paraId="6D25723F" w14:textId="67215DD5" w:rsidR="005609C7" w:rsidRPr="00497605" w:rsidRDefault="005609C7" w:rsidP="005609C7">
            <w:pPr>
              <w:tabs>
                <w:tab w:val="decimal" w:pos="679"/>
              </w:tabs>
              <w:snapToGrid w:val="0"/>
              <w:spacing w:line="240" w:lineRule="atLeast"/>
              <w:ind w:leftChars="-142" w:left="-341" w:rightChars="105" w:right="252"/>
              <w:jc w:val="right"/>
              <w:rPr>
                <w:snapToGrid w:val="0"/>
                <w:sz w:val="20"/>
                <w:lang w:eastAsia="en-US"/>
              </w:rPr>
            </w:pPr>
            <w:r w:rsidRPr="00497605">
              <w:rPr>
                <w:sz w:val="20"/>
                <w:szCs w:val="20"/>
              </w:rPr>
              <w:t>29.9</w:t>
            </w:r>
          </w:p>
        </w:tc>
        <w:tc>
          <w:tcPr>
            <w:tcW w:w="813" w:type="dxa"/>
          </w:tcPr>
          <w:p w14:paraId="509CCEBA" w14:textId="2112423F" w:rsidR="005609C7" w:rsidRPr="00497605" w:rsidRDefault="005609C7" w:rsidP="005609C7">
            <w:pPr>
              <w:tabs>
                <w:tab w:val="decimal" w:pos="604"/>
              </w:tabs>
              <w:snapToGrid w:val="0"/>
              <w:spacing w:line="240" w:lineRule="atLeast"/>
              <w:jc w:val="right"/>
              <w:rPr>
                <w:sz w:val="20"/>
                <w:szCs w:val="20"/>
              </w:rPr>
            </w:pPr>
            <w:r w:rsidRPr="00497605">
              <w:rPr>
                <w:sz w:val="20"/>
                <w:szCs w:val="20"/>
              </w:rPr>
              <w:t>2,428.6</w:t>
            </w:r>
          </w:p>
        </w:tc>
      </w:tr>
      <w:tr w:rsidR="005609C7" w:rsidRPr="00C22721" w14:paraId="171AC857" w14:textId="77777777" w:rsidTr="00924A02">
        <w:trPr>
          <w:trHeight w:val="247"/>
          <w:jc w:val="center"/>
        </w:trPr>
        <w:tc>
          <w:tcPr>
            <w:tcW w:w="530" w:type="dxa"/>
          </w:tcPr>
          <w:p w14:paraId="44890CB7" w14:textId="77777777" w:rsidR="005609C7" w:rsidRPr="00C22721" w:rsidRDefault="005609C7" w:rsidP="005609C7">
            <w:pPr>
              <w:tabs>
                <w:tab w:val="left" w:pos="480"/>
              </w:tabs>
              <w:snapToGrid w:val="0"/>
              <w:spacing w:line="240" w:lineRule="atLeast"/>
              <w:rPr>
                <w:snapToGrid w:val="0"/>
                <w:color w:val="000000"/>
                <w:sz w:val="20"/>
              </w:rPr>
            </w:pPr>
          </w:p>
        </w:tc>
        <w:tc>
          <w:tcPr>
            <w:tcW w:w="787" w:type="dxa"/>
          </w:tcPr>
          <w:p w14:paraId="58B99D5F" w14:textId="77777777" w:rsidR="005609C7" w:rsidRPr="00C22721" w:rsidRDefault="005609C7" w:rsidP="005609C7">
            <w:pPr>
              <w:tabs>
                <w:tab w:val="left" w:pos="480"/>
              </w:tabs>
              <w:snapToGrid w:val="0"/>
              <w:spacing w:line="240" w:lineRule="atLeast"/>
              <w:rPr>
                <w:snapToGrid w:val="0"/>
                <w:sz w:val="20"/>
              </w:rPr>
            </w:pPr>
            <w:r w:rsidRPr="00C22721">
              <w:rPr>
                <w:snapToGrid w:val="0"/>
                <w:sz w:val="20"/>
              </w:rPr>
              <w:t>Q3</w:t>
            </w:r>
          </w:p>
        </w:tc>
        <w:tc>
          <w:tcPr>
            <w:tcW w:w="1134" w:type="dxa"/>
          </w:tcPr>
          <w:p w14:paraId="63D73DFF" w14:textId="6D39F42F" w:rsidR="005609C7" w:rsidRPr="00497605" w:rsidRDefault="005609C7" w:rsidP="005609C7">
            <w:pPr>
              <w:snapToGrid w:val="0"/>
              <w:spacing w:line="240" w:lineRule="atLeast"/>
              <w:ind w:rightChars="83" w:right="199"/>
              <w:jc w:val="right"/>
              <w:rPr>
                <w:sz w:val="20"/>
                <w:szCs w:val="20"/>
              </w:rPr>
            </w:pPr>
            <w:r w:rsidRPr="00497605">
              <w:rPr>
                <w:snapToGrid w:val="0"/>
                <w:sz w:val="20"/>
                <w:szCs w:val="20"/>
                <w:lang w:eastAsia="en-US"/>
              </w:rPr>
              <w:t>1,196.3</w:t>
            </w:r>
          </w:p>
        </w:tc>
        <w:tc>
          <w:tcPr>
            <w:tcW w:w="1134" w:type="dxa"/>
          </w:tcPr>
          <w:p w14:paraId="53723C79" w14:textId="028C29C8" w:rsidR="005609C7" w:rsidRPr="00497605" w:rsidRDefault="005609C7" w:rsidP="005609C7">
            <w:pPr>
              <w:tabs>
                <w:tab w:val="decimal" w:pos="604"/>
              </w:tabs>
              <w:snapToGrid w:val="0"/>
              <w:spacing w:line="240" w:lineRule="atLeast"/>
              <w:ind w:rightChars="133" w:right="319"/>
              <w:jc w:val="right"/>
              <w:rPr>
                <w:sz w:val="20"/>
                <w:szCs w:val="20"/>
              </w:rPr>
            </w:pPr>
            <w:r w:rsidRPr="00497605">
              <w:rPr>
                <w:sz w:val="20"/>
                <w:szCs w:val="20"/>
              </w:rPr>
              <w:t>118.3</w:t>
            </w:r>
          </w:p>
        </w:tc>
        <w:tc>
          <w:tcPr>
            <w:tcW w:w="810" w:type="dxa"/>
          </w:tcPr>
          <w:p w14:paraId="6086C9D1" w14:textId="624021F2" w:rsidR="005609C7" w:rsidRPr="00664718" w:rsidRDefault="005609C7" w:rsidP="005609C7">
            <w:pPr>
              <w:snapToGrid w:val="0"/>
              <w:spacing w:line="240" w:lineRule="atLeast"/>
              <w:ind w:leftChars="-158" w:left="-379" w:rightChars="79" w:right="190"/>
              <w:jc w:val="right"/>
              <w:rPr>
                <w:sz w:val="20"/>
                <w:szCs w:val="20"/>
              </w:rPr>
            </w:pPr>
            <w:r w:rsidRPr="00664718">
              <w:rPr>
                <w:snapToGrid w:val="0"/>
                <w:sz w:val="20"/>
                <w:szCs w:val="20"/>
                <w:lang w:eastAsia="en-US"/>
              </w:rPr>
              <w:t>236.5</w:t>
            </w:r>
          </w:p>
        </w:tc>
        <w:tc>
          <w:tcPr>
            <w:tcW w:w="992" w:type="dxa"/>
          </w:tcPr>
          <w:p w14:paraId="2DF94B4A" w14:textId="62792A9C" w:rsidR="005609C7" w:rsidRPr="00497605" w:rsidRDefault="005609C7" w:rsidP="005609C7">
            <w:pPr>
              <w:tabs>
                <w:tab w:val="decimal" w:pos="634"/>
              </w:tabs>
              <w:snapToGrid w:val="0"/>
              <w:spacing w:line="240" w:lineRule="atLeast"/>
              <w:ind w:leftChars="-104" w:left="-250" w:rightChars="64" w:right="154"/>
              <w:jc w:val="right"/>
              <w:rPr>
                <w:sz w:val="20"/>
                <w:szCs w:val="20"/>
              </w:rPr>
            </w:pPr>
            <w:r w:rsidRPr="00497605">
              <w:rPr>
                <w:sz w:val="20"/>
                <w:szCs w:val="20"/>
              </w:rPr>
              <w:t>1,551.1</w:t>
            </w:r>
          </w:p>
        </w:tc>
        <w:tc>
          <w:tcPr>
            <w:tcW w:w="709" w:type="dxa"/>
          </w:tcPr>
          <w:p w14:paraId="4FCA3318" w14:textId="7703117A" w:rsidR="005609C7" w:rsidRPr="00497605" w:rsidRDefault="005609C7" w:rsidP="005609C7">
            <w:pPr>
              <w:snapToGrid w:val="0"/>
              <w:spacing w:line="240" w:lineRule="atLeast"/>
              <w:ind w:leftChars="-148" w:left="-355" w:rightChars="74" w:right="178"/>
              <w:jc w:val="right"/>
              <w:rPr>
                <w:sz w:val="20"/>
                <w:szCs w:val="20"/>
              </w:rPr>
            </w:pPr>
            <w:r w:rsidRPr="00497605">
              <w:rPr>
                <w:snapToGrid w:val="0"/>
                <w:sz w:val="20"/>
                <w:szCs w:val="20"/>
                <w:lang w:eastAsia="en-US"/>
              </w:rPr>
              <w:t>313.7</w:t>
            </w:r>
          </w:p>
        </w:tc>
        <w:tc>
          <w:tcPr>
            <w:tcW w:w="1275" w:type="dxa"/>
          </w:tcPr>
          <w:p w14:paraId="1B16F810" w14:textId="7DE9EA02" w:rsidR="005609C7" w:rsidRPr="00497605" w:rsidRDefault="005609C7" w:rsidP="005609C7">
            <w:pPr>
              <w:snapToGrid w:val="0"/>
              <w:spacing w:line="240" w:lineRule="atLeast"/>
              <w:ind w:leftChars="-99" w:left="-238" w:rightChars="162" w:right="389"/>
              <w:jc w:val="right"/>
              <w:rPr>
                <w:snapToGrid w:val="0"/>
                <w:sz w:val="20"/>
              </w:rPr>
            </w:pPr>
            <w:r w:rsidRPr="00497605">
              <w:rPr>
                <w:snapToGrid w:val="0"/>
                <w:sz w:val="20"/>
              </w:rPr>
              <w:t>129.8</w:t>
            </w:r>
          </w:p>
        </w:tc>
        <w:tc>
          <w:tcPr>
            <w:tcW w:w="1276" w:type="dxa"/>
          </w:tcPr>
          <w:p w14:paraId="5B373735" w14:textId="0E8C5D35" w:rsidR="005609C7" w:rsidRPr="00497605" w:rsidRDefault="005609C7" w:rsidP="005609C7">
            <w:pPr>
              <w:snapToGrid w:val="0"/>
              <w:spacing w:line="240" w:lineRule="atLeast"/>
              <w:ind w:leftChars="-91" w:left="-218" w:rightChars="163" w:right="391"/>
              <w:jc w:val="right"/>
              <w:rPr>
                <w:snapToGrid w:val="0"/>
                <w:sz w:val="20"/>
              </w:rPr>
            </w:pPr>
            <w:r w:rsidRPr="00497605">
              <w:rPr>
                <w:sz w:val="20"/>
                <w:szCs w:val="20"/>
              </w:rPr>
              <w:t>479.2</w:t>
            </w:r>
          </w:p>
        </w:tc>
        <w:tc>
          <w:tcPr>
            <w:tcW w:w="709" w:type="dxa"/>
          </w:tcPr>
          <w:p w14:paraId="704DCB56" w14:textId="70F59B14" w:rsidR="005609C7" w:rsidRPr="00497605" w:rsidRDefault="005609C7" w:rsidP="005609C7">
            <w:pPr>
              <w:tabs>
                <w:tab w:val="decimal" w:pos="495"/>
              </w:tabs>
              <w:snapToGrid w:val="0"/>
              <w:spacing w:line="240" w:lineRule="atLeast"/>
              <w:ind w:leftChars="-142" w:left="-341" w:rightChars="37" w:right="89"/>
              <w:jc w:val="right"/>
              <w:rPr>
                <w:snapToGrid w:val="0"/>
                <w:color w:val="000000"/>
                <w:sz w:val="20"/>
              </w:rPr>
            </w:pPr>
            <w:r w:rsidRPr="00497605">
              <w:rPr>
                <w:sz w:val="20"/>
                <w:szCs w:val="20"/>
              </w:rPr>
              <w:t>922.6</w:t>
            </w:r>
          </w:p>
        </w:tc>
        <w:tc>
          <w:tcPr>
            <w:tcW w:w="992" w:type="dxa"/>
          </w:tcPr>
          <w:p w14:paraId="737E8F56" w14:textId="774517D3" w:rsidR="005609C7" w:rsidRPr="00497605" w:rsidRDefault="005609C7" w:rsidP="005609C7">
            <w:pPr>
              <w:tabs>
                <w:tab w:val="decimal" w:pos="679"/>
              </w:tabs>
              <w:snapToGrid w:val="0"/>
              <w:spacing w:line="240" w:lineRule="atLeast"/>
              <w:ind w:leftChars="-142" w:left="-341" w:rightChars="105" w:right="252"/>
              <w:jc w:val="right"/>
              <w:rPr>
                <w:snapToGrid w:val="0"/>
                <w:sz w:val="20"/>
                <w:lang w:eastAsia="en-US"/>
              </w:rPr>
            </w:pPr>
            <w:r w:rsidRPr="00497605">
              <w:rPr>
                <w:snapToGrid w:val="0"/>
                <w:sz w:val="20"/>
                <w:szCs w:val="20"/>
                <w:lang w:eastAsia="en-US"/>
              </w:rPr>
              <w:t>38.0</w:t>
            </w:r>
          </w:p>
        </w:tc>
        <w:tc>
          <w:tcPr>
            <w:tcW w:w="813" w:type="dxa"/>
          </w:tcPr>
          <w:p w14:paraId="594DC210" w14:textId="6A75B3DA" w:rsidR="005609C7" w:rsidRPr="00497605" w:rsidRDefault="005609C7" w:rsidP="005609C7">
            <w:pPr>
              <w:tabs>
                <w:tab w:val="decimal" w:pos="604"/>
              </w:tabs>
              <w:snapToGrid w:val="0"/>
              <w:spacing w:line="240" w:lineRule="atLeast"/>
              <w:jc w:val="right"/>
              <w:rPr>
                <w:sz w:val="20"/>
                <w:szCs w:val="20"/>
              </w:rPr>
            </w:pPr>
            <w:r w:rsidRPr="00497605">
              <w:rPr>
                <w:sz w:val="20"/>
                <w:szCs w:val="20"/>
              </w:rPr>
              <w:t>2,511.8</w:t>
            </w:r>
          </w:p>
        </w:tc>
      </w:tr>
      <w:tr w:rsidR="005609C7" w:rsidRPr="00C22721" w14:paraId="08F52D49" w14:textId="77777777" w:rsidTr="000745E9">
        <w:trPr>
          <w:trHeight w:val="247"/>
          <w:jc w:val="center"/>
        </w:trPr>
        <w:tc>
          <w:tcPr>
            <w:tcW w:w="530" w:type="dxa"/>
          </w:tcPr>
          <w:p w14:paraId="798473FD" w14:textId="77777777" w:rsidR="005609C7" w:rsidRPr="00C22721" w:rsidRDefault="005609C7" w:rsidP="005609C7">
            <w:pPr>
              <w:tabs>
                <w:tab w:val="left" w:pos="480"/>
              </w:tabs>
              <w:snapToGrid w:val="0"/>
              <w:spacing w:line="240" w:lineRule="atLeast"/>
              <w:rPr>
                <w:snapToGrid w:val="0"/>
                <w:color w:val="000000"/>
                <w:sz w:val="20"/>
              </w:rPr>
            </w:pPr>
          </w:p>
        </w:tc>
        <w:tc>
          <w:tcPr>
            <w:tcW w:w="787" w:type="dxa"/>
          </w:tcPr>
          <w:p w14:paraId="6962AE90" w14:textId="77777777" w:rsidR="005609C7" w:rsidRPr="00C22721" w:rsidRDefault="005609C7" w:rsidP="005609C7">
            <w:pPr>
              <w:tabs>
                <w:tab w:val="left" w:pos="480"/>
              </w:tabs>
              <w:snapToGrid w:val="0"/>
              <w:spacing w:line="240" w:lineRule="atLeast"/>
              <w:rPr>
                <w:snapToGrid w:val="0"/>
                <w:sz w:val="20"/>
              </w:rPr>
            </w:pPr>
            <w:r w:rsidRPr="00C22721">
              <w:rPr>
                <w:snapToGrid w:val="0"/>
                <w:sz w:val="20"/>
              </w:rPr>
              <w:t>Q4</w:t>
            </w:r>
          </w:p>
        </w:tc>
        <w:tc>
          <w:tcPr>
            <w:tcW w:w="1134" w:type="dxa"/>
          </w:tcPr>
          <w:p w14:paraId="09CFBBAF" w14:textId="484CFFC1" w:rsidR="005609C7" w:rsidRPr="00497605" w:rsidRDefault="005609C7" w:rsidP="005609C7">
            <w:pPr>
              <w:snapToGrid w:val="0"/>
              <w:spacing w:line="240" w:lineRule="atLeast"/>
              <w:ind w:rightChars="83" w:right="199"/>
              <w:jc w:val="right"/>
              <w:rPr>
                <w:sz w:val="20"/>
                <w:szCs w:val="20"/>
              </w:rPr>
            </w:pPr>
            <w:r w:rsidRPr="00497605">
              <w:rPr>
                <w:sz w:val="20"/>
                <w:szCs w:val="20"/>
              </w:rPr>
              <w:t>1,207.5</w:t>
            </w:r>
          </w:p>
        </w:tc>
        <w:tc>
          <w:tcPr>
            <w:tcW w:w="1134" w:type="dxa"/>
          </w:tcPr>
          <w:p w14:paraId="015FD53C" w14:textId="0CD9ED38" w:rsidR="005609C7" w:rsidRPr="00497605" w:rsidRDefault="005609C7" w:rsidP="005609C7">
            <w:pPr>
              <w:tabs>
                <w:tab w:val="decimal" w:pos="604"/>
              </w:tabs>
              <w:snapToGrid w:val="0"/>
              <w:spacing w:line="240" w:lineRule="atLeast"/>
              <w:ind w:rightChars="133" w:right="319"/>
              <w:jc w:val="right"/>
              <w:rPr>
                <w:sz w:val="20"/>
                <w:szCs w:val="20"/>
              </w:rPr>
            </w:pPr>
            <w:r w:rsidRPr="00497605">
              <w:rPr>
                <w:sz w:val="20"/>
                <w:szCs w:val="20"/>
              </w:rPr>
              <w:t>130.6</w:t>
            </w:r>
          </w:p>
        </w:tc>
        <w:tc>
          <w:tcPr>
            <w:tcW w:w="810" w:type="dxa"/>
          </w:tcPr>
          <w:p w14:paraId="54841C2A" w14:textId="604865FD" w:rsidR="005609C7" w:rsidRPr="00664718" w:rsidRDefault="005609C7" w:rsidP="005609C7">
            <w:pPr>
              <w:snapToGrid w:val="0"/>
              <w:spacing w:line="240" w:lineRule="atLeast"/>
              <w:ind w:leftChars="-158" w:left="-379" w:rightChars="79" w:right="190"/>
              <w:jc w:val="right"/>
              <w:rPr>
                <w:sz w:val="20"/>
                <w:szCs w:val="20"/>
              </w:rPr>
            </w:pPr>
            <w:r w:rsidRPr="00664718">
              <w:rPr>
                <w:sz w:val="20"/>
                <w:szCs w:val="20"/>
              </w:rPr>
              <w:t>238.6</w:t>
            </w:r>
          </w:p>
        </w:tc>
        <w:tc>
          <w:tcPr>
            <w:tcW w:w="992" w:type="dxa"/>
          </w:tcPr>
          <w:p w14:paraId="6B394808" w14:textId="6BD51CD8" w:rsidR="005609C7" w:rsidRPr="00497605" w:rsidRDefault="005609C7" w:rsidP="005609C7">
            <w:pPr>
              <w:tabs>
                <w:tab w:val="decimal" w:pos="634"/>
              </w:tabs>
              <w:snapToGrid w:val="0"/>
              <w:spacing w:line="240" w:lineRule="atLeast"/>
              <w:ind w:leftChars="-104" w:left="-250" w:rightChars="64" w:right="154"/>
              <w:jc w:val="right"/>
              <w:rPr>
                <w:sz w:val="20"/>
                <w:szCs w:val="20"/>
              </w:rPr>
            </w:pPr>
            <w:r w:rsidRPr="00497605">
              <w:rPr>
                <w:sz w:val="20"/>
                <w:szCs w:val="20"/>
              </w:rPr>
              <w:t>1,576.7</w:t>
            </w:r>
          </w:p>
        </w:tc>
        <w:tc>
          <w:tcPr>
            <w:tcW w:w="709" w:type="dxa"/>
          </w:tcPr>
          <w:p w14:paraId="0F8D38DF" w14:textId="15CF1146" w:rsidR="005609C7" w:rsidRPr="00497605" w:rsidRDefault="005609C7" w:rsidP="005609C7">
            <w:pPr>
              <w:snapToGrid w:val="0"/>
              <w:spacing w:line="240" w:lineRule="atLeast"/>
              <w:ind w:leftChars="-148" w:left="-355" w:rightChars="74" w:right="178"/>
              <w:jc w:val="right"/>
              <w:rPr>
                <w:sz w:val="20"/>
                <w:szCs w:val="20"/>
              </w:rPr>
            </w:pPr>
            <w:r w:rsidRPr="00497605">
              <w:rPr>
                <w:sz w:val="20"/>
                <w:szCs w:val="20"/>
              </w:rPr>
              <w:t>303.5</w:t>
            </w:r>
          </w:p>
        </w:tc>
        <w:tc>
          <w:tcPr>
            <w:tcW w:w="1275" w:type="dxa"/>
          </w:tcPr>
          <w:p w14:paraId="37CB6E19" w14:textId="11E5FE91" w:rsidR="005609C7" w:rsidRPr="00497605" w:rsidRDefault="005609C7" w:rsidP="005609C7">
            <w:pPr>
              <w:snapToGrid w:val="0"/>
              <w:spacing w:line="240" w:lineRule="atLeast"/>
              <w:ind w:leftChars="-99" w:left="-238" w:rightChars="162" w:right="389"/>
              <w:jc w:val="right"/>
              <w:rPr>
                <w:snapToGrid w:val="0"/>
                <w:sz w:val="20"/>
              </w:rPr>
            </w:pPr>
            <w:r w:rsidRPr="00497605">
              <w:rPr>
                <w:sz w:val="20"/>
                <w:szCs w:val="20"/>
              </w:rPr>
              <w:t>134.8</w:t>
            </w:r>
          </w:p>
        </w:tc>
        <w:tc>
          <w:tcPr>
            <w:tcW w:w="1276" w:type="dxa"/>
          </w:tcPr>
          <w:p w14:paraId="124B7992" w14:textId="72D741BD" w:rsidR="005609C7" w:rsidRPr="00497605" w:rsidRDefault="005609C7" w:rsidP="005609C7">
            <w:pPr>
              <w:snapToGrid w:val="0"/>
              <w:spacing w:line="240" w:lineRule="atLeast"/>
              <w:ind w:leftChars="-91" w:left="-218" w:rightChars="163" w:right="391"/>
              <w:jc w:val="right"/>
              <w:rPr>
                <w:snapToGrid w:val="0"/>
                <w:sz w:val="20"/>
              </w:rPr>
            </w:pPr>
            <w:r w:rsidRPr="00497605">
              <w:rPr>
                <w:sz w:val="20"/>
                <w:szCs w:val="20"/>
              </w:rPr>
              <w:t>480.2</w:t>
            </w:r>
          </w:p>
        </w:tc>
        <w:tc>
          <w:tcPr>
            <w:tcW w:w="709" w:type="dxa"/>
          </w:tcPr>
          <w:p w14:paraId="74838A43" w14:textId="2CAA0DA8" w:rsidR="005609C7" w:rsidRPr="00497605" w:rsidRDefault="005609C7" w:rsidP="005609C7">
            <w:pPr>
              <w:tabs>
                <w:tab w:val="decimal" w:pos="495"/>
              </w:tabs>
              <w:snapToGrid w:val="0"/>
              <w:spacing w:line="240" w:lineRule="atLeast"/>
              <w:ind w:leftChars="-142" w:left="-341" w:rightChars="37" w:right="89"/>
              <w:jc w:val="right"/>
              <w:rPr>
                <w:snapToGrid w:val="0"/>
                <w:color w:val="000000"/>
                <w:sz w:val="20"/>
              </w:rPr>
            </w:pPr>
            <w:r w:rsidRPr="00497605">
              <w:rPr>
                <w:sz w:val="20"/>
                <w:szCs w:val="20"/>
              </w:rPr>
              <w:t>918.5</w:t>
            </w:r>
          </w:p>
        </w:tc>
        <w:tc>
          <w:tcPr>
            <w:tcW w:w="992" w:type="dxa"/>
          </w:tcPr>
          <w:p w14:paraId="755C1D54" w14:textId="6B3C53FC" w:rsidR="005609C7" w:rsidRPr="00497605" w:rsidRDefault="005609C7" w:rsidP="005609C7">
            <w:pPr>
              <w:tabs>
                <w:tab w:val="decimal" w:pos="679"/>
              </w:tabs>
              <w:snapToGrid w:val="0"/>
              <w:spacing w:line="240" w:lineRule="atLeast"/>
              <w:ind w:leftChars="-142" w:left="-341" w:rightChars="105" w:right="252"/>
              <w:jc w:val="right"/>
              <w:rPr>
                <w:snapToGrid w:val="0"/>
                <w:sz w:val="20"/>
                <w:lang w:eastAsia="en-US"/>
              </w:rPr>
            </w:pPr>
            <w:r w:rsidRPr="00497605">
              <w:rPr>
                <w:sz w:val="20"/>
                <w:szCs w:val="20"/>
              </w:rPr>
              <w:t>36.7</w:t>
            </w:r>
          </w:p>
        </w:tc>
        <w:tc>
          <w:tcPr>
            <w:tcW w:w="813" w:type="dxa"/>
          </w:tcPr>
          <w:p w14:paraId="69DE1C6B" w14:textId="2D59031F" w:rsidR="005609C7" w:rsidRPr="00497605" w:rsidRDefault="005609C7" w:rsidP="005609C7">
            <w:pPr>
              <w:tabs>
                <w:tab w:val="decimal" w:pos="604"/>
              </w:tabs>
              <w:snapToGrid w:val="0"/>
              <w:spacing w:line="240" w:lineRule="atLeast"/>
              <w:jc w:val="right"/>
              <w:rPr>
                <w:sz w:val="20"/>
                <w:szCs w:val="20"/>
              </w:rPr>
            </w:pPr>
            <w:r w:rsidRPr="00497605">
              <w:rPr>
                <w:sz w:val="20"/>
                <w:szCs w:val="20"/>
              </w:rPr>
              <w:t>2,531.9</w:t>
            </w:r>
          </w:p>
        </w:tc>
      </w:tr>
      <w:tr w:rsidR="00613B09" w:rsidRPr="00C22721" w14:paraId="0CA01818" w14:textId="77777777" w:rsidTr="000745E9">
        <w:trPr>
          <w:trHeight w:val="247"/>
          <w:jc w:val="center"/>
        </w:trPr>
        <w:tc>
          <w:tcPr>
            <w:tcW w:w="530" w:type="dxa"/>
          </w:tcPr>
          <w:p w14:paraId="40D6F906" w14:textId="77777777" w:rsidR="00613B09" w:rsidRPr="00C22721" w:rsidRDefault="00613B09" w:rsidP="000745E9">
            <w:pPr>
              <w:tabs>
                <w:tab w:val="left" w:pos="480"/>
              </w:tabs>
              <w:snapToGrid w:val="0"/>
              <w:spacing w:line="240" w:lineRule="atLeast"/>
              <w:rPr>
                <w:snapToGrid w:val="0"/>
                <w:color w:val="000000"/>
                <w:sz w:val="20"/>
              </w:rPr>
            </w:pPr>
          </w:p>
        </w:tc>
        <w:tc>
          <w:tcPr>
            <w:tcW w:w="787" w:type="dxa"/>
          </w:tcPr>
          <w:p w14:paraId="121C3B2A" w14:textId="77777777" w:rsidR="00613B09" w:rsidRPr="00C22721" w:rsidRDefault="00613B09" w:rsidP="000745E9">
            <w:pPr>
              <w:tabs>
                <w:tab w:val="left" w:pos="480"/>
              </w:tabs>
              <w:snapToGrid w:val="0"/>
              <w:spacing w:line="240" w:lineRule="atLeast"/>
              <w:rPr>
                <w:rFonts w:eastAsia="SimSun"/>
                <w:snapToGrid w:val="0"/>
                <w:sz w:val="20"/>
                <w:lang w:eastAsia="zh-CN"/>
              </w:rPr>
            </w:pPr>
          </w:p>
        </w:tc>
        <w:tc>
          <w:tcPr>
            <w:tcW w:w="1134" w:type="dxa"/>
          </w:tcPr>
          <w:p w14:paraId="601687E2" w14:textId="77777777" w:rsidR="00613B09" w:rsidRPr="00497605" w:rsidRDefault="00613B09" w:rsidP="000745E9">
            <w:pPr>
              <w:snapToGrid w:val="0"/>
              <w:spacing w:line="240" w:lineRule="atLeast"/>
              <w:ind w:rightChars="83" w:right="199"/>
              <w:jc w:val="right"/>
              <w:rPr>
                <w:sz w:val="20"/>
                <w:szCs w:val="20"/>
              </w:rPr>
            </w:pPr>
          </w:p>
        </w:tc>
        <w:tc>
          <w:tcPr>
            <w:tcW w:w="1134" w:type="dxa"/>
          </w:tcPr>
          <w:p w14:paraId="5B67C9D5" w14:textId="77777777" w:rsidR="00613B09" w:rsidRPr="00497605" w:rsidRDefault="00613B09" w:rsidP="000745E9">
            <w:pPr>
              <w:tabs>
                <w:tab w:val="decimal" w:pos="604"/>
              </w:tabs>
              <w:snapToGrid w:val="0"/>
              <w:spacing w:line="240" w:lineRule="atLeast"/>
              <w:ind w:rightChars="133" w:right="319"/>
              <w:jc w:val="right"/>
              <w:rPr>
                <w:sz w:val="20"/>
                <w:szCs w:val="20"/>
              </w:rPr>
            </w:pPr>
          </w:p>
        </w:tc>
        <w:tc>
          <w:tcPr>
            <w:tcW w:w="810" w:type="dxa"/>
          </w:tcPr>
          <w:p w14:paraId="37B6DD53" w14:textId="77777777" w:rsidR="00613B09" w:rsidRPr="00664718" w:rsidRDefault="00613B09" w:rsidP="000745E9">
            <w:pPr>
              <w:snapToGrid w:val="0"/>
              <w:spacing w:line="240" w:lineRule="atLeast"/>
              <w:ind w:leftChars="-158" w:left="-379" w:rightChars="79" w:right="190"/>
              <w:jc w:val="right"/>
              <w:rPr>
                <w:sz w:val="20"/>
                <w:szCs w:val="20"/>
              </w:rPr>
            </w:pPr>
          </w:p>
        </w:tc>
        <w:tc>
          <w:tcPr>
            <w:tcW w:w="992" w:type="dxa"/>
          </w:tcPr>
          <w:p w14:paraId="7D559709" w14:textId="77777777" w:rsidR="00613B09" w:rsidRPr="00497605" w:rsidRDefault="00613B09" w:rsidP="000745E9">
            <w:pPr>
              <w:tabs>
                <w:tab w:val="decimal" w:pos="741"/>
              </w:tabs>
              <w:snapToGrid w:val="0"/>
              <w:spacing w:line="240" w:lineRule="atLeast"/>
              <w:ind w:leftChars="-104" w:left="-250" w:rightChars="64" w:right="154"/>
              <w:jc w:val="right"/>
              <w:rPr>
                <w:sz w:val="20"/>
                <w:szCs w:val="20"/>
              </w:rPr>
            </w:pPr>
          </w:p>
        </w:tc>
        <w:tc>
          <w:tcPr>
            <w:tcW w:w="709" w:type="dxa"/>
          </w:tcPr>
          <w:p w14:paraId="579024F6" w14:textId="77777777" w:rsidR="00613B09" w:rsidRPr="00497605" w:rsidRDefault="00613B09" w:rsidP="000745E9">
            <w:pPr>
              <w:snapToGrid w:val="0"/>
              <w:spacing w:line="240" w:lineRule="atLeast"/>
              <w:ind w:leftChars="-148" w:left="-355" w:rightChars="74" w:right="178"/>
              <w:jc w:val="right"/>
              <w:rPr>
                <w:sz w:val="20"/>
                <w:szCs w:val="20"/>
              </w:rPr>
            </w:pPr>
          </w:p>
        </w:tc>
        <w:tc>
          <w:tcPr>
            <w:tcW w:w="1275" w:type="dxa"/>
          </w:tcPr>
          <w:p w14:paraId="4FE6D266" w14:textId="77777777" w:rsidR="00613B09" w:rsidRPr="00497605" w:rsidRDefault="00613B09" w:rsidP="00D279C8">
            <w:pPr>
              <w:snapToGrid w:val="0"/>
              <w:spacing w:line="240" w:lineRule="atLeast"/>
              <w:ind w:leftChars="-99" w:left="-238" w:rightChars="162" w:right="389"/>
              <w:jc w:val="right"/>
              <w:rPr>
                <w:snapToGrid w:val="0"/>
                <w:sz w:val="20"/>
              </w:rPr>
            </w:pPr>
          </w:p>
        </w:tc>
        <w:tc>
          <w:tcPr>
            <w:tcW w:w="1276" w:type="dxa"/>
          </w:tcPr>
          <w:p w14:paraId="65227582" w14:textId="77777777" w:rsidR="00613B09" w:rsidRPr="00497605" w:rsidRDefault="00613B09" w:rsidP="00D279C8">
            <w:pPr>
              <w:snapToGrid w:val="0"/>
              <w:spacing w:line="240" w:lineRule="atLeast"/>
              <w:ind w:leftChars="-91" w:left="-218" w:rightChars="163" w:right="391"/>
              <w:jc w:val="right"/>
              <w:rPr>
                <w:snapToGrid w:val="0"/>
                <w:sz w:val="20"/>
              </w:rPr>
            </w:pPr>
          </w:p>
        </w:tc>
        <w:tc>
          <w:tcPr>
            <w:tcW w:w="709" w:type="dxa"/>
          </w:tcPr>
          <w:p w14:paraId="7602EFFD" w14:textId="77777777" w:rsidR="00613B09" w:rsidRPr="00497605"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69BDAF19" w14:textId="77777777" w:rsidR="00613B09" w:rsidRPr="00497605"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tcPr>
          <w:p w14:paraId="2CF34B64" w14:textId="77777777" w:rsidR="00613B09" w:rsidRPr="00497605" w:rsidRDefault="00613B09" w:rsidP="000745E9">
            <w:pPr>
              <w:tabs>
                <w:tab w:val="decimal" w:pos="604"/>
              </w:tabs>
              <w:snapToGrid w:val="0"/>
              <w:spacing w:line="240" w:lineRule="atLeast"/>
              <w:jc w:val="right"/>
              <w:rPr>
                <w:sz w:val="20"/>
                <w:szCs w:val="20"/>
              </w:rPr>
            </w:pPr>
          </w:p>
        </w:tc>
      </w:tr>
      <w:tr w:rsidR="003453A8" w:rsidRPr="00C22721" w14:paraId="0061CAE8" w14:textId="77777777" w:rsidTr="00287440">
        <w:trPr>
          <w:trHeight w:val="247"/>
          <w:jc w:val="center"/>
        </w:trPr>
        <w:tc>
          <w:tcPr>
            <w:tcW w:w="530" w:type="dxa"/>
          </w:tcPr>
          <w:p w14:paraId="74C8FF3F" w14:textId="2A3CA470" w:rsidR="003453A8" w:rsidRPr="00C22721" w:rsidRDefault="003453A8" w:rsidP="003453A8">
            <w:pPr>
              <w:tabs>
                <w:tab w:val="left" w:pos="480"/>
              </w:tabs>
              <w:snapToGrid w:val="0"/>
              <w:spacing w:line="240" w:lineRule="atLeast"/>
              <w:rPr>
                <w:snapToGrid w:val="0"/>
                <w:color w:val="000000"/>
                <w:sz w:val="20"/>
              </w:rPr>
            </w:pPr>
            <w:r w:rsidRPr="00C22721">
              <w:rPr>
                <w:snapToGrid w:val="0"/>
                <w:sz w:val="20"/>
              </w:rPr>
              <w:t>2023</w:t>
            </w:r>
          </w:p>
        </w:tc>
        <w:tc>
          <w:tcPr>
            <w:tcW w:w="787" w:type="dxa"/>
          </w:tcPr>
          <w:p w14:paraId="5DF50C5F" w14:textId="77777777" w:rsidR="003453A8" w:rsidRPr="00C22721" w:rsidRDefault="003453A8" w:rsidP="003453A8">
            <w:pPr>
              <w:tabs>
                <w:tab w:val="left" w:pos="480"/>
              </w:tabs>
              <w:snapToGrid w:val="0"/>
              <w:spacing w:line="240" w:lineRule="atLeast"/>
              <w:rPr>
                <w:snapToGrid w:val="0"/>
                <w:sz w:val="20"/>
              </w:rPr>
            </w:pPr>
            <w:r w:rsidRPr="00C22721">
              <w:rPr>
                <w:snapToGrid w:val="0"/>
                <w:sz w:val="20"/>
              </w:rPr>
              <w:t>Q1</w:t>
            </w:r>
          </w:p>
        </w:tc>
        <w:tc>
          <w:tcPr>
            <w:tcW w:w="1134" w:type="dxa"/>
          </w:tcPr>
          <w:p w14:paraId="1CE8755A" w14:textId="27F5A9A4" w:rsidR="003453A8" w:rsidRPr="00497605" w:rsidRDefault="003453A8" w:rsidP="003453A8">
            <w:pPr>
              <w:snapToGrid w:val="0"/>
              <w:spacing w:line="240" w:lineRule="atLeast"/>
              <w:ind w:rightChars="83" w:right="199"/>
              <w:jc w:val="right"/>
              <w:rPr>
                <w:sz w:val="20"/>
                <w:szCs w:val="20"/>
              </w:rPr>
            </w:pPr>
            <w:r w:rsidRPr="00497605">
              <w:rPr>
                <w:sz w:val="20"/>
                <w:szCs w:val="20"/>
              </w:rPr>
              <w:t>1,216.7</w:t>
            </w:r>
          </w:p>
        </w:tc>
        <w:tc>
          <w:tcPr>
            <w:tcW w:w="1134" w:type="dxa"/>
          </w:tcPr>
          <w:p w14:paraId="1CEAB332" w14:textId="755E869B" w:rsidR="003453A8" w:rsidRPr="00497605" w:rsidRDefault="003453A8" w:rsidP="003453A8">
            <w:pPr>
              <w:tabs>
                <w:tab w:val="decimal" w:pos="604"/>
              </w:tabs>
              <w:snapToGrid w:val="0"/>
              <w:spacing w:line="240" w:lineRule="atLeast"/>
              <w:ind w:rightChars="133" w:right="319"/>
              <w:jc w:val="right"/>
              <w:rPr>
                <w:sz w:val="20"/>
                <w:szCs w:val="20"/>
              </w:rPr>
            </w:pPr>
            <w:r w:rsidRPr="00497605">
              <w:rPr>
                <w:sz w:val="20"/>
                <w:szCs w:val="20"/>
              </w:rPr>
              <w:t>145.5</w:t>
            </w:r>
          </w:p>
        </w:tc>
        <w:tc>
          <w:tcPr>
            <w:tcW w:w="810" w:type="dxa"/>
          </w:tcPr>
          <w:p w14:paraId="72E95329" w14:textId="41C5BE71" w:rsidR="003453A8" w:rsidRPr="00664718" w:rsidRDefault="003453A8" w:rsidP="003453A8">
            <w:pPr>
              <w:snapToGrid w:val="0"/>
              <w:spacing w:line="240" w:lineRule="atLeast"/>
              <w:ind w:leftChars="-158" w:left="-379" w:rightChars="79" w:right="190"/>
              <w:jc w:val="right"/>
              <w:rPr>
                <w:sz w:val="20"/>
                <w:szCs w:val="20"/>
              </w:rPr>
            </w:pPr>
            <w:r w:rsidRPr="00664718">
              <w:rPr>
                <w:sz w:val="20"/>
                <w:szCs w:val="20"/>
              </w:rPr>
              <w:t>226.9</w:t>
            </w:r>
          </w:p>
        </w:tc>
        <w:tc>
          <w:tcPr>
            <w:tcW w:w="992" w:type="dxa"/>
          </w:tcPr>
          <w:p w14:paraId="7C284F77" w14:textId="4174F5FF" w:rsidR="003453A8" w:rsidRPr="00497605" w:rsidRDefault="003453A8" w:rsidP="003453A8">
            <w:pPr>
              <w:tabs>
                <w:tab w:val="decimal" w:pos="634"/>
              </w:tabs>
              <w:snapToGrid w:val="0"/>
              <w:spacing w:line="240" w:lineRule="atLeast"/>
              <w:ind w:leftChars="-104" w:left="-250" w:rightChars="64" w:right="154"/>
              <w:jc w:val="right"/>
              <w:rPr>
                <w:sz w:val="20"/>
                <w:szCs w:val="20"/>
              </w:rPr>
            </w:pPr>
            <w:r w:rsidRPr="00497605">
              <w:rPr>
                <w:sz w:val="20"/>
                <w:szCs w:val="20"/>
              </w:rPr>
              <w:t>1,589.0</w:t>
            </w:r>
          </w:p>
        </w:tc>
        <w:tc>
          <w:tcPr>
            <w:tcW w:w="709" w:type="dxa"/>
          </w:tcPr>
          <w:p w14:paraId="317D86EF" w14:textId="3F0DFBE6" w:rsidR="003453A8" w:rsidRPr="00497605" w:rsidRDefault="003453A8" w:rsidP="003453A8">
            <w:pPr>
              <w:snapToGrid w:val="0"/>
              <w:spacing w:line="240" w:lineRule="atLeast"/>
              <w:ind w:leftChars="-148" w:left="-355" w:rightChars="74" w:right="178"/>
              <w:jc w:val="right"/>
              <w:rPr>
                <w:sz w:val="20"/>
                <w:szCs w:val="20"/>
              </w:rPr>
            </w:pPr>
            <w:r w:rsidRPr="00497605">
              <w:rPr>
                <w:sz w:val="20"/>
                <w:szCs w:val="20"/>
              </w:rPr>
              <w:t>305.6</w:t>
            </w:r>
          </w:p>
        </w:tc>
        <w:tc>
          <w:tcPr>
            <w:tcW w:w="1275" w:type="dxa"/>
          </w:tcPr>
          <w:p w14:paraId="37AE5EA9" w14:textId="78CEA895" w:rsidR="003453A8" w:rsidRPr="00497605" w:rsidRDefault="003453A8" w:rsidP="003453A8">
            <w:pPr>
              <w:snapToGrid w:val="0"/>
              <w:spacing w:line="240" w:lineRule="atLeast"/>
              <w:ind w:leftChars="-99" w:left="-238" w:rightChars="162" w:right="389"/>
              <w:jc w:val="right"/>
              <w:rPr>
                <w:snapToGrid w:val="0"/>
                <w:sz w:val="20"/>
              </w:rPr>
            </w:pPr>
            <w:r w:rsidRPr="00497605">
              <w:rPr>
                <w:sz w:val="20"/>
                <w:szCs w:val="20"/>
              </w:rPr>
              <w:t>133.1</w:t>
            </w:r>
          </w:p>
        </w:tc>
        <w:tc>
          <w:tcPr>
            <w:tcW w:w="1276" w:type="dxa"/>
          </w:tcPr>
          <w:p w14:paraId="37723916" w14:textId="1772908D" w:rsidR="003453A8" w:rsidRPr="00497605" w:rsidRDefault="003453A8" w:rsidP="003453A8">
            <w:pPr>
              <w:snapToGrid w:val="0"/>
              <w:spacing w:line="240" w:lineRule="atLeast"/>
              <w:ind w:leftChars="-91" w:left="-218" w:rightChars="163" w:right="391"/>
              <w:jc w:val="right"/>
              <w:rPr>
                <w:snapToGrid w:val="0"/>
                <w:sz w:val="20"/>
              </w:rPr>
            </w:pPr>
            <w:r w:rsidRPr="00497605">
              <w:rPr>
                <w:sz w:val="20"/>
                <w:szCs w:val="20"/>
              </w:rPr>
              <w:t>499.0</w:t>
            </w:r>
          </w:p>
        </w:tc>
        <w:tc>
          <w:tcPr>
            <w:tcW w:w="709" w:type="dxa"/>
          </w:tcPr>
          <w:p w14:paraId="3404C39B" w14:textId="6402EF7A" w:rsidR="003453A8" w:rsidRPr="00497605" w:rsidRDefault="003453A8" w:rsidP="003453A8">
            <w:pPr>
              <w:tabs>
                <w:tab w:val="decimal" w:pos="495"/>
              </w:tabs>
              <w:snapToGrid w:val="0"/>
              <w:spacing w:line="240" w:lineRule="atLeast"/>
              <w:ind w:leftChars="-142" w:left="-341" w:rightChars="37" w:right="89"/>
              <w:jc w:val="right"/>
              <w:rPr>
                <w:snapToGrid w:val="0"/>
                <w:color w:val="000000"/>
                <w:sz w:val="20"/>
              </w:rPr>
            </w:pPr>
            <w:r w:rsidRPr="00497605">
              <w:rPr>
                <w:sz w:val="20"/>
                <w:szCs w:val="20"/>
              </w:rPr>
              <w:t>937.6</w:t>
            </w:r>
          </w:p>
        </w:tc>
        <w:tc>
          <w:tcPr>
            <w:tcW w:w="992" w:type="dxa"/>
          </w:tcPr>
          <w:p w14:paraId="35D0D725" w14:textId="5FAA056B" w:rsidR="003453A8" w:rsidRPr="00497605" w:rsidRDefault="003453A8" w:rsidP="003453A8">
            <w:pPr>
              <w:tabs>
                <w:tab w:val="decimal" w:pos="679"/>
              </w:tabs>
              <w:snapToGrid w:val="0"/>
              <w:spacing w:line="240" w:lineRule="atLeast"/>
              <w:ind w:leftChars="-142" w:left="-341" w:rightChars="105" w:right="252"/>
              <w:jc w:val="right"/>
              <w:rPr>
                <w:snapToGrid w:val="0"/>
                <w:sz w:val="20"/>
                <w:lang w:eastAsia="en-US"/>
              </w:rPr>
            </w:pPr>
            <w:r w:rsidRPr="00497605">
              <w:rPr>
                <w:sz w:val="20"/>
                <w:szCs w:val="20"/>
              </w:rPr>
              <w:t>48.2</w:t>
            </w:r>
          </w:p>
        </w:tc>
        <w:tc>
          <w:tcPr>
            <w:tcW w:w="813" w:type="dxa"/>
          </w:tcPr>
          <w:p w14:paraId="27DA6502" w14:textId="44820967" w:rsidR="003453A8" w:rsidRPr="00497605" w:rsidRDefault="003453A8" w:rsidP="003453A8">
            <w:pPr>
              <w:tabs>
                <w:tab w:val="decimal" w:pos="604"/>
              </w:tabs>
              <w:snapToGrid w:val="0"/>
              <w:spacing w:line="240" w:lineRule="atLeast"/>
              <w:jc w:val="right"/>
              <w:rPr>
                <w:sz w:val="20"/>
                <w:szCs w:val="20"/>
              </w:rPr>
            </w:pPr>
            <w:r w:rsidRPr="00497605">
              <w:rPr>
                <w:sz w:val="20"/>
                <w:szCs w:val="20"/>
              </w:rPr>
              <w:t>2,574.9</w:t>
            </w:r>
          </w:p>
        </w:tc>
      </w:tr>
      <w:tr w:rsidR="00203FF4" w:rsidRPr="00C22721" w14:paraId="0357413D" w14:textId="77777777" w:rsidTr="00287440">
        <w:trPr>
          <w:trHeight w:val="247"/>
          <w:jc w:val="center"/>
        </w:trPr>
        <w:tc>
          <w:tcPr>
            <w:tcW w:w="530" w:type="dxa"/>
          </w:tcPr>
          <w:p w14:paraId="035B3D82" w14:textId="77777777" w:rsidR="00203FF4" w:rsidRPr="00C22721" w:rsidRDefault="00203FF4" w:rsidP="00203FF4">
            <w:pPr>
              <w:tabs>
                <w:tab w:val="left" w:pos="480"/>
              </w:tabs>
              <w:snapToGrid w:val="0"/>
              <w:spacing w:line="240" w:lineRule="atLeast"/>
              <w:rPr>
                <w:snapToGrid w:val="0"/>
                <w:sz w:val="20"/>
              </w:rPr>
            </w:pPr>
          </w:p>
        </w:tc>
        <w:tc>
          <w:tcPr>
            <w:tcW w:w="787" w:type="dxa"/>
          </w:tcPr>
          <w:p w14:paraId="5E5350CF" w14:textId="779E02FB" w:rsidR="00203FF4" w:rsidRPr="00C22721" w:rsidRDefault="00203FF4" w:rsidP="00203FF4">
            <w:pPr>
              <w:tabs>
                <w:tab w:val="left" w:pos="480"/>
              </w:tabs>
              <w:snapToGrid w:val="0"/>
              <w:spacing w:line="240" w:lineRule="atLeast"/>
              <w:rPr>
                <w:snapToGrid w:val="0"/>
                <w:sz w:val="20"/>
              </w:rPr>
            </w:pPr>
            <w:r w:rsidRPr="00C22721">
              <w:rPr>
                <w:snapToGrid w:val="0"/>
                <w:sz w:val="20"/>
              </w:rPr>
              <w:t>Q2</w:t>
            </w:r>
          </w:p>
        </w:tc>
        <w:tc>
          <w:tcPr>
            <w:tcW w:w="1134" w:type="dxa"/>
          </w:tcPr>
          <w:p w14:paraId="3D4FF1F6" w14:textId="75C37086" w:rsidR="00203FF4" w:rsidRPr="00497605" w:rsidRDefault="00203FF4" w:rsidP="00203FF4">
            <w:pPr>
              <w:snapToGrid w:val="0"/>
              <w:spacing w:line="240" w:lineRule="atLeast"/>
              <w:ind w:rightChars="83" w:right="199"/>
              <w:jc w:val="right"/>
              <w:rPr>
                <w:sz w:val="20"/>
                <w:szCs w:val="20"/>
              </w:rPr>
            </w:pPr>
            <w:r w:rsidRPr="00FE32CF">
              <w:rPr>
                <w:sz w:val="20"/>
                <w:szCs w:val="20"/>
              </w:rPr>
              <w:t>1</w:t>
            </w:r>
            <w:r>
              <w:rPr>
                <w:sz w:val="20"/>
                <w:szCs w:val="20"/>
              </w:rPr>
              <w:t>,</w:t>
            </w:r>
            <w:r w:rsidRPr="00FE32CF">
              <w:rPr>
                <w:sz w:val="20"/>
                <w:szCs w:val="20"/>
              </w:rPr>
              <w:t>227.1</w:t>
            </w:r>
          </w:p>
        </w:tc>
        <w:tc>
          <w:tcPr>
            <w:tcW w:w="1134" w:type="dxa"/>
          </w:tcPr>
          <w:p w14:paraId="3F023F43" w14:textId="65C0AA95" w:rsidR="00203FF4" w:rsidRPr="00497605" w:rsidRDefault="00203FF4" w:rsidP="00203FF4">
            <w:pPr>
              <w:tabs>
                <w:tab w:val="decimal" w:pos="604"/>
              </w:tabs>
              <w:snapToGrid w:val="0"/>
              <w:spacing w:line="240" w:lineRule="atLeast"/>
              <w:ind w:rightChars="133" w:right="319"/>
              <w:jc w:val="right"/>
              <w:rPr>
                <w:sz w:val="20"/>
                <w:szCs w:val="20"/>
              </w:rPr>
            </w:pPr>
            <w:r w:rsidRPr="00FE32CF">
              <w:rPr>
                <w:sz w:val="20"/>
                <w:szCs w:val="20"/>
              </w:rPr>
              <w:t>148.8</w:t>
            </w:r>
          </w:p>
        </w:tc>
        <w:tc>
          <w:tcPr>
            <w:tcW w:w="810" w:type="dxa"/>
          </w:tcPr>
          <w:p w14:paraId="5441BF76" w14:textId="2B5CF12B" w:rsidR="00203FF4" w:rsidRPr="00664718" w:rsidRDefault="00203FF4" w:rsidP="00203FF4">
            <w:pPr>
              <w:snapToGrid w:val="0"/>
              <w:spacing w:line="240" w:lineRule="atLeast"/>
              <w:ind w:leftChars="-158" w:left="-379" w:rightChars="79" w:right="190"/>
              <w:jc w:val="right"/>
              <w:rPr>
                <w:sz w:val="20"/>
                <w:szCs w:val="20"/>
              </w:rPr>
            </w:pPr>
            <w:r w:rsidRPr="00FE32CF">
              <w:rPr>
                <w:sz w:val="20"/>
                <w:szCs w:val="20"/>
              </w:rPr>
              <w:t>234.5</w:t>
            </w:r>
          </w:p>
        </w:tc>
        <w:tc>
          <w:tcPr>
            <w:tcW w:w="992" w:type="dxa"/>
          </w:tcPr>
          <w:p w14:paraId="795AEEB3" w14:textId="279CCCB3" w:rsidR="00203FF4" w:rsidRPr="00497605" w:rsidRDefault="00203FF4" w:rsidP="00203FF4">
            <w:pPr>
              <w:tabs>
                <w:tab w:val="decimal" w:pos="634"/>
              </w:tabs>
              <w:snapToGrid w:val="0"/>
              <w:spacing w:line="240" w:lineRule="atLeast"/>
              <w:ind w:leftChars="-104" w:left="-250" w:rightChars="64" w:right="154"/>
              <w:jc w:val="right"/>
              <w:rPr>
                <w:sz w:val="20"/>
                <w:szCs w:val="20"/>
              </w:rPr>
            </w:pPr>
            <w:r w:rsidRPr="00FE32CF">
              <w:rPr>
                <w:sz w:val="20"/>
                <w:szCs w:val="20"/>
              </w:rPr>
              <w:t>1</w:t>
            </w:r>
            <w:r>
              <w:rPr>
                <w:sz w:val="20"/>
                <w:szCs w:val="20"/>
              </w:rPr>
              <w:t>,</w:t>
            </w:r>
            <w:r w:rsidRPr="00FE32CF">
              <w:rPr>
                <w:sz w:val="20"/>
                <w:szCs w:val="20"/>
              </w:rPr>
              <w:t>610.4</w:t>
            </w:r>
          </w:p>
        </w:tc>
        <w:tc>
          <w:tcPr>
            <w:tcW w:w="709" w:type="dxa"/>
          </w:tcPr>
          <w:p w14:paraId="30844B41" w14:textId="4565ACD8" w:rsidR="00203FF4" w:rsidRPr="00497605" w:rsidRDefault="00203FF4" w:rsidP="00203FF4">
            <w:pPr>
              <w:snapToGrid w:val="0"/>
              <w:spacing w:line="240" w:lineRule="atLeast"/>
              <w:ind w:leftChars="-148" w:left="-355" w:rightChars="74" w:right="178"/>
              <w:jc w:val="right"/>
              <w:rPr>
                <w:sz w:val="20"/>
                <w:szCs w:val="20"/>
              </w:rPr>
            </w:pPr>
            <w:r w:rsidRPr="00FE32CF">
              <w:rPr>
                <w:sz w:val="20"/>
                <w:szCs w:val="20"/>
              </w:rPr>
              <w:t>296.0</w:t>
            </w:r>
          </w:p>
        </w:tc>
        <w:tc>
          <w:tcPr>
            <w:tcW w:w="1275" w:type="dxa"/>
          </w:tcPr>
          <w:p w14:paraId="5E47CAC3" w14:textId="68A4AEB0" w:rsidR="00203FF4" w:rsidRPr="00497605" w:rsidRDefault="00203FF4" w:rsidP="00203FF4">
            <w:pPr>
              <w:snapToGrid w:val="0"/>
              <w:spacing w:line="240" w:lineRule="atLeast"/>
              <w:ind w:leftChars="-99" w:left="-238" w:rightChars="162" w:right="389"/>
              <w:jc w:val="right"/>
              <w:rPr>
                <w:sz w:val="20"/>
                <w:szCs w:val="20"/>
              </w:rPr>
            </w:pPr>
            <w:r w:rsidRPr="00FE32CF">
              <w:rPr>
                <w:sz w:val="20"/>
                <w:szCs w:val="20"/>
              </w:rPr>
              <w:t>136.5</w:t>
            </w:r>
          </w:p>
        </w:tc>
        <w:tc>
          <w:tcPr>
            <w:tcW w:w="1276" w:type="dxa"/>
          </w:tcPr>
          <w:p w14:paraId="033A85FE" w14:textId="10CE7613" w:rsidR="00203FF4" w:rsidRPr="00497605" w:rsidRDefault="00203FF4" w:rsidP="00203FF4">
            <w:pPr>
              <w:snapToGrid w:val="0"/>
              <w:spacing w:line="240" w:lineRule="atLeast"/>
              <w:ind w:leftChars="-91" w:left="-218" w:rightChars="163" w:right="391"/>
              <w:jc w:val="right"/>
              <w:rPr>
                <w:sz w:val="20"/>
                <w:szCs w:val="20"/>
              </w:rPr>
            </w:pPr>
            <w:r w:rsidRPr="00FE32CF">
              <w:rPr>
                <w:sz w:val="20"/>
                <w:szCs w:val="20"/>
              </w:rPr>
              <w:t>541.8</w:t>
            </w:r>
          </w:p>
        </w:tc>
        <w:tc>
          <w:tcPr>
            <w:tcW w:w="709" w:type="dxa"/>
          </w:tcPr>
          <w:p w14:paraId="77330B01" w14:textId="5B946C1A" w:rsidR="00203FF4" w:rsidRPr="00497605" w:rsidRDefault="00203FF4" w:rsidP="00203FF4">
            <w:pPr>
              <w:tabs>
                <w:tab w:val="decimal" w:pos="495"/>
              </w:tabs>
              <w:snapToGrid w:val="0"/>
              <w:spacing w:line="240" w:lineRule="atLeast"/>
              <w:ind w:leftChars="-142" w:left="-341" w:rightChars="37" w:right="89"/>
              <w:jc w:val="right"/>
              <w:rPr>
                <w:sz w:val="20"/>
                <w:szCs w:val="20"/>
              </w:rPr>
            </w:pPr>
            <w:r w:rsidRPr="00FE32CF">
              <w:rPr>
                <w:sz w:val="20"/>
                <w:szCs w:val="20"/>
              </w:rPr>
              <w:t>974.3</w:t>
            </w:r>
          </w:p>
        </w:tc>
        <w:tc>
          <w:tcPr>
            <w:tcW w:w="992" w:type="dxa"/>
          </w:tcPr>
          <w:p w14:paraId="7C3A2C3C" w14:textId="6803F9EF" w:rsidR="00203FF4" w:rsidRPr="00497605" w:rsidRDefault="00203FF4" w:rsidP="00203FF4">
            <w:pPr>
              <w:tabs>
                <w:tab w:val="decimal" w:pos="679"/>
              </w:tabs>
              <w:snapToGrid w:val="0"/>
              <w:spacing w:line="240" w:lineRule="atLeast"/>
              <w:ind w:leftChars="-142" w:left="-341" w:rightChars="105" w:right="252"/>
              <w:jc w:val="right"/>
              <w:rPr>
                <w:sz w:val="20"/>
                <w:szCs w:val="20"/>
              </w:rPr>
            </w:pPr>
            <w:r w:rsidRPr="00FE32CF">
              <w:rPr>
                <w:sz w:val="20"/>
                <w:szCs w:val="20"/>
              </w:rPr>
              <w:t>50.4</w:t>
            </w:r>
          </w:p>
        </w:tc>
        <w:tc>
          <w:tcPr>
            <w:tcW w:w="813" w:type="dxa"/>
          </w:tcPr>
          <w:p w14:paraId="5EBFE8EA" w14:textId="7B983384" w:rsidR="00203FF4" w:rsidRPr="00497605" w:rsidRDefault="00203FF4" w:rsidP="00203FF4">
            <w:pPr>
              <w:tabs>
                <w:tab w:val="decimal" w:pos="604"/>
              </w:tabs>
              <w:snapToGrid w:val="0"/>
              <w:spacing w:line="240" w:lineRule="atLeast"/>
              <w:jc w:val="right"/>
              <w:rPr>
                <w:sz w:val="20"/>
                <w:szCs w:val="20"/>
              </w:rPr>
            </w:pPr>
            <w:r w:rsidRPr="00FE32CF">
              <w:rPr>
                <w:sz w:val="20"/>
                <w:szCs w:val="20"/>
              </w:rPr>
              <w:t>2</w:t>
            </w:r>
            <w:r>
              <w:rPr>
                <w:sz w:val="20"/>
                <w:szCs w:val="20"/>
              </w:rPr>
              <w:t>,</w:t>
            </w:r>
            <w:r w:rsidRPr="00FE32CF">
              <w:rPr>
                <w:sz w:val="20"/>
                <w:szCs w:val="20"/>
              </w:rPr>
              <w:t>635.2</w:t>
            </w:r>
          </w:p>
        </w:tc>
      </w:tr>
      <w:tr w:rsidR="002458B8" w:rsidRPr="00C22721" w14:paraId="6C963015" w14:textId="77777777" w:rsidTr="000745E9">
        <w:trPr>
          <w:trHeight w:val="120"/>
          <w:jc w:val="center"/>
        </w:trPr>
        <w:tc>
          <w:tcPr>
            <w:tcW w:w="530" w:type="dxa"/>
          </w:tcPr>
          <w:p w14:paraId="7F371B59" w14:textId="77777777" w:rsidR="002458B8" w:rsidRPr="00C22721" w:rsidRDefault="002458B8" w:rsidP="002458B8">
            <w:pPr>
              <w:tabs>
                <w:tab w:val="left" w:pos="480"/>
              </w:tabs>
              <w:snapToGrid w:val="0"/>
              <w:spacing w:line="240" w:lineRule="atLeast"/>
              <w:rPr>
                <w:snapToGrid w:val="0"/>
                <w:color w:val="000000"/>
                <w:sz w:val="20"/>
              </w:rPr>
            </w:pPr>
          </w:p>
        </w:tc>
        <w:tc>
          <w:tcPr>
            <w:tcW w:w="787" w:type="dxa"/>
            <w:shd w:val="clear" w:color="auto" w:fill="auto"/>
          </w:tcPr>
          <w:p w14:paraId="0021210B" w14:textId="77777777" w:rsidR="002458B8" w:rsidRPr="00C22721" w:rsidRDefault="002458B8" w:rsidP="002458B8">
            <w:pPr>
              <w:tabs>
                <w:tab w:val="left" w:pos="480"/>
              </w:tabs>
              <w:snapToGrid w:val="0"/>
              <w:spacing w:line="240" w:lineRule="atLeast"/>
              <w:rPr>
                <w:snapToGrid w:val="0"/>
                <w:sz w:val="20"/>
              </w:rPr>
            </w:pPr>
          </w:p>
        </w:tc>
        <w:tc>
          <w:tcPr>
            <w:tcW w:w="1134" w:type="dxa"/>
            <w:shd w:val="clear" w:color="auto" w:fill="auto"/>
          </w:tcPr>
          <w:p w14:paraId="11FD5247" w14:textId="77777777" w:rsidR="002458B8" w:rsidRPr="00497605" w:rsidRDefault="002458B8" w:rsidP="002458B8">
            <w:pPr>
              <w:snapToGrid w:val="0"/>
              <w:spacing w:line="240" w:lineRule="atLeast"/>
              <w:ind w:rightChars="83" w:right="199"/>
              <w:jc w:val="right"/>
              <w:rPr>
                <w:sz w:val="20"/>
                <w:szCs w:val="20"/>
              </w:rPr>
            </w:pPr>
          </w:p>
        </w:tc>
        <w:tc>
          <w:tcPr>
            <w:tcW w:w="1134" w:type="dxa"/>
            <w:shd w:val="clear" w:color="auto" w:fill="auto"/>
          </w:tcPr>
          <w:p w14:paraId="3E4A38DF" w14:textId="77777777" w:rsidR="002458B8" w:rsidRPr="00497605" w:rsidRDefault="002458B8" w:rsidP="002458B8">
            <w:pPr>
              <w:tabs>
                <w:tab w:val="decimal" w:pos="604"/>
              </w:tabs>
              <w:snapToGrid w:val="0"/>
              <w:spacing w:line="240" w:lineRule="atLeast"/>
              <w:ind w:rightChars="133" w:right="319"/>
              <w:jc w:val="right"/>
              <w:rPr>
                <w:sz w:val="20"/>
                <w:szCs w:val="20"/>
              </w:rPr>
            </w:pPr>
          </w:p>
        </w:tc>
        <w:tc>
          <w:tcPr>
            <w:tcW w:w="810" w:type="dxa"/>
            <w:shd w:val="clear" w:color="auto" w:fill="auto"/>
          </w:tcPr>
          <w:p w14:paraId="4074AB5E" w14:textId="77777777" w:rsidR="002458B8" w:rsidRPr="00664718" w:rsidRDefault="002458B8" w:rsidP="002458B8">
            <w:pPr>
              <w:snapToGrid w:val="0"/>
              <w:spacing w:line="240" w:lineRule="atLeast"/>
              <w:ind w:leftChars="-158" w:left="-379" w:rightChars="79" w:right="190"/>
              <w:jc w:val="right"/>
              <w:rPr>
                <w:sz w:val="20"/>
                <w:szCs w:val="20"/>
              </w:rPr>
            </w:pPr>
          </w:p>
        </w:tc>
        <w:tc>
          <w:tcPr>
            <w:tcW w:w="992" w:type="dxa"/>
            <w:shd w:val="clear" w:color="auto" w:fill="auto"/>
          </w:tcPr>
          <w:p w14:paraId="56DF17D4" w14:textId="77777777" w:rsidR="002458B8" w:rsidRPr="00497605" w:rsidRDefault="002458B8" w:rsidP="002458B8">
            <w:pPr>
              <w:tabs>
                <w:tab w:val="decimal" w:pos="741"/>
              </w:tabs>
              <w:snapToGrid w:val="0"/>
              <w:spacing w:line="240" w:lineRule="atLeast"/>
              <w:ind w:leftChars="-104" w:left="-250" w:rightChars="64" w:right="154"/>
              <w:jc w:val="right"/>
              <w:rPr>
                <w:sz w:val="20"/>
                <w:szCs w:val="20"/>
              </w:rPr>
            </w:pPr>
          </w:p>
        </w:tc>
        <w:tc>
          <w:tcPr>
            <w:tcW w:w="709" w:type="dxa"/>
            <w:shd w:val="clear" w:color="auto" w:fill="auto"/>
          </w:tcPr>
          <w:p w14:paraId="47A20252" w14:textId="77777777" w:rsidR="002458B8" w:rsidRPr="00497605" w:rsidRDefault="002458B8" w:rsidP="002458B8">
            <w:pPr>
              <w:snapToGrid w:val="0"/>
              <w:spacing w:line="240" w:lineRule="atLeast"/>
              <w:ind w:leftChars="-148" w:left="-355" w:rightChars="74" w:right="178"/>
              <w:jc w:val="right"/>
              <w:rPr>
                <w:sz w:val="20"/>
                <w:szCs w:val="20"/>
              </w:rPr>
            </w:pPr>
          </w:p>
        </w:tc>
        <w:tc>
          <w:tcPr>
            <w:tcW w:w="1275" w:type="dxa"/>
            <w:shd w:val="clear" w:color="auto" w:fill="auto"/>
          </w:tcPr>
          <w:p w14:paraId="2D3FE99E" w14:textId="77777777" w:rsidR="002458B8" w:rsidRPr="00497605" w:rsidRDefault="002458B8" w:rsidP="002458B8">
            <w:pPr>
              <w:snapToGrid w:val="0"/>
              <w:spacing w:line="240" w:lineRule="atLeast"/>
              <w:ind w:leftChars="-99" w:left="-238" w:rightChars="162" w:right="389"/>
              <w:jc w:val="right"/>
              <w:rPr>
                <w:snapToGrid w:val="0"/>
                <w:sz w:val="20"/>
              </w:rPr>
            </w:pPr>
          </w:p>
        </w:tc>
        <w:tc>
          <w:tcPr>
            <w:tcW w:w="1276" w:type="dxa"/>
            <w:shd w:val="clear" w:color="auto" w:fill="auto"/>
          </w:tcPr>
          <w:p w14:paraId="07F22679" w14:textId="77777777" w:rsidR="002458B8" w:rsidRPr="00497605" w:rsidRDefault="002458B8" w:rsidP="002458B8">
            <w:pPr>
              <w:snapToGrid w:val="0"/>
              <w:spacing w:line="240" w:lineRule="atLeast"/>
              <w:ind w:leftChars="-91" w:left="-218" w:rightChars="163" w:right="391"/>
              <w:jc w:val="right"/>
              <w:rPr>
                <w:snapToGrid w:val="0"/>
                <w:sz w:val="20"/>
              </w:rPr>
            </w:pPr>
          </w:p>
        </w:tc>
        <w:tc>
          <w:tcPr>
            <w:tcW w:w="709" w:type="dxa"/>
            <w:shd w:val="clear" w:color="auto" w:fill="auto"/>
          </w:tcPr>
          <w:p w14:paraId="6FBA9BCA" w14:textId="77777777" w:rsidR="002458B8" w:rsidRPr="00497605" w:rsidRDefault="002458B8" w:rsidP="002458B8">
            <w:pPr>
              <w:tabs>
                <w:tab w:val="decimal" w:pos="495"/>
              </w:tabs>
              <w:snapToGrid w:val="0"/>
              <w:spacing w:line="240" w:lineRule="atLeast"/>
              <w:ind w:leftChars="-142" w:left="-341" w:rightChars="37" w:right="89"/>
              <w:jc w:val="right"/>
              <w:rPr>
                <w:snapToGrid w:val="0"/>
                <w:color w:val="000000"/>
                <w:sz w:val="20"/>
              </w:rPr>
            </w:pPr>
          </w:p>
        </w:tc>
        <w:tc>
          <w:tcPr>
            <w:tcW w:w="992" w:type="dxa"/>
            <w:shd w:val="clear" w:color="auto" w:fill="auto"/>
          </w:tcPr>
          <w:p w14:paraId="64F7782F" w14:textId="77777777" w:rsidR="002458B8" w:rsidRPr="00497605" w:rsidRDefault="002458B8" w:rsidP="002458B8">
            <w:pPr>
              <w:tabs>
                <w:tab w:val="decimal" w:pos="679"/>
              </w:tabs>
              <w:snapToGrid w:val="0"/>
              <w:spacing w:line="240" w:lineRule="atLeast"/>
              <w:ind w:leftChars="-142" w:left="-341" w:rightChars="105" w:right="252"/>
              <w:jc w:val="right"/>
              <w:rPr>
                <w:snapToGrid w:val="0"/>
                <w:sz w:val="20"/>
                <w:lang w:eastAsia="en-US"/>
              </w:rPr>
            </w:pPr>
          </w:p>
        </w:tc>
        <w:tc>
          <w:tcPr>
            <w:tcW w:w="813" w:type="dxa"/>
            <w:shd w:val="clear" w:color="auto" w:fill="auto"/>
          </w:tcPr>
          <w:p w14:paraId="04CAA12F" w14:textId="77777777" w:rsidR="002458B8" w:rsidRPr="00497605" w:rsidRDefault="002458B8" w:rsidP="002458B8">
            <w:pPr>
              <w:tabs>
                <w:tab w:val="decimal" w:pos="604"/>
              </w:tabs>
              <w:snapToGrid w:val="0"/>
              <w:spacing w:line="240" w:lineRule="atLeast"/>
              <w:jc w:val="right"/>
              <w:rPr>
                <w:sz w:val="20"/>
                <w:szCs w:val="20"/>
              </w:rPr>
            </w:pPr>
          </w:p>
        </w:tc>
      </w:tr>
      <w:tr w:rsidR="00EA1FAC" w:rsidRPr="00C22721" w14:paraId="0B7F3083" w14:textId="77777777" w:rsidTr="003E1BF3">
        <w:trPr>
          <w:trHeight w:val="666"/>
          <w:jc w:val="center"/>
        </w:trPr>
        <w:tc>
          <w:tcPr>
            <w:tcW w:w="1317" w:type="dxa"/>
            <w:gridSpan w:val="2"/>
          </w:tcPr>
          <w:p w14:paraId="58BF95AE" w14:textId="566BAB8E" w:rsidR="00EA1FAC" w:rsidRPr="00C22721" w:rsidRDefault="00EA1FAC" w:rsidP="00EA1FAC">
            <w:pPr>
              <w:tabs>
                <w:tab w:val="left" w:pos="480"/>
              </w:tabs>
              <w:snapToGrid w:val="0"/>
              <w:spacing w:line="240" w:lineRule="atLeast"/>
              <w:rPr>
                <w:snapToGrid w:val="0"/>
                <w:sz w:val="20"/>
              </w:rPr>
            </w:pPr>
            <w:r w:rsidRPr="00C22721">
              <w:rPr>
                <w:snapToGrid w:val="0"/>
                <w:sz w:val="20"/>
              </w:rPr>
              <w:t>% change in 2023 Q</w:t>
            </w:r>
            <w:r>
              <w:rPr>
                <w:snapToGrid w:val="0"/>
                <w:sz w:val="20"/>
              </w:rPr>
              <w:t>2</w:t>
            </w:r>
            <w:r w:rsidRPr="00C22721">
              <w:rPr>
                <w:snapToGrid w:val="0"/>
                <w:sz w:val="20"/>
              </w:rPr>
              <w:t xml:space="preserve"> over 2022 Q</w:t>
            </w:r>
            <w:r>
              <w:rPr>
                <w:snapToGrid w:val="0"/>
                <w:sz w:val="20"/>
              </w:rPr>
              <w:t>2</w:t>
            </w:r>
          </w:p>
        </w:tc>
        <w:tc>
          <w:tcPr>
            <w:tcW w:w="1134" w:type="dxa"/>
            <w:vAlign w:val="center"/>
          </w:tcPr>
          <w:p w14:paraId="48DE1E62" w14:textId="18FD4C29" w:rsidR="00EA1FAC" w:rsidRPr="00497605" w:rsidRDefault="00EA1FAC">
            <w:pPr>
              <w:snapToGrid w:val="0"/>
              <w:spacing w:line="240" w:lineRule="atLeast"/>
              <w:ind w:rightChars="83" w:right="199"/>
              <w:jc w:val="right"/>
              <w:rPr>
                <w:sz w:val="20"/>
                <w:szCs w:val="20"/>
                <w:shd w:val="pct15" w:color="auto" w:fill="FFFFFF"/>
              </w:rPr>
            </w:pPr>
            <w:r w:rsidRPr="00FE32CF">
              <w:rPr>
                <w:sz w:val="20"/>
                <w:szCs w:val="20"/>
              </w:rPr>
              <w:t>3.1</w:t>
            </w:r>
          </w:p>
        </w:tc>
        <w:tc>
          <w:tcPr>
            <w:tcW w:w="1134" w:type="dxa"/>
            <w:vAlign w:val="center"/>
          </w:tcPr>
          <w:p w14:paraId="0C407E34" w14:textId="485F8873" w:rsidR="00EA1FAC" w:rsidRPr="00497605" w:rsidRDefault="00EA1FAC">
            <w:pPr>
              <w:tabs>
                <w:tab w:val="decimal" w:pos="604"/>
              </w:tabs>
              <w:snapToGrid w:val="0"/>
              <w:spacing w:line="240" w:lineRule="atLeast"/>
              <w:ind w:rightChars="133" w:right="319"/>
              <w:jc w:val="right"/>
              <w:rPr>
                <w:sz w:val="20"/>
                <w:szCs w:val="20"/>
                <w:shd w:val="pct15" w:color="auto" w:fill="FFFFFF"/>
              </w:rPr>
            </w:pPr>
            <w:r w:rsidRPr="00FE32CF">
              <w:rPr>
                <w:sz w:val="20"/>
                <w:szCs w:val="20"/>
              </w:rPr>
              <w:t>27.5</w:t>
            </w:r>
          </w:p>
        </w:tc>
        <w:tc>
          <w:tcPr>
            <w:tcW w:w="810" w:type="dxa"/>
            <w:vAlign w:val="center"/>
          </w:tcPr>
          <w:p w14:paraId="21365A3F" w14:textId="14028F87" w:rsidR="00EA1FAC" w:rsidRPr="00664718" w:rsidRDefault="00EA1FAC">
            <w:pPr>
              <w:snapToGrid w:val="0"/>
              <w:spacing w:line="240" w:lineRule="atLeast"/>
              <w:ind w:leftChars="-158" w:left="-379" w:rightChars="79" w:right="190"/>
              <w:jc w:val="right"/>
              <w:rPr>
                <w:sz w:val="20"/>
                <w:szCs w:val="20"/>
                <w:shd w:val="pct15" w:color="auto" w:fill="FFFFFF"/>
              </w:rPr>
            </w:pPr>
            <w:r w:rsidRPr="00FE32CF">
              <w:rPr>
                <w:sz w:val="20"/>
                <w:szCs w:val="20"/>
              </w:rPr>
              <w:t>22.9</w:t>
            </w:r>
          </w:p>
        </w:tc>
        <w:tc>
          <w:tcPr>
            <w:tcW w:w="992" w:type="dxa"/>
            <w:vAlign w:val="center"/>
          </w:tcPr>
          <w:p w14:paraId="3D30F60F" w14:textId="4148E929" w:rsidR="00EA1FAC" w:rsidRPr="00497605" w:rsidRDefault="00EA1FAC">
            <w:pPr>
              <w:tabs>
                <w:tab w:val="decimal" w:pos="634"/>
              </w:tabs>
              <w:snapToGrid w:val="0"/>
              <w:spacing w:line="240" w:lineRule="atLeast"/>
              <w:ind w:leftChars="-104" w:left="-250" w:rightChars="64" w:right="154"/>
              <w:jc w:val="right"/>
              <w:rPr>
                <w:sz w:val="20"/>
                <w:szCs w:val="20"/>
                <w:shd w:val="pct15" w:color="auto" w:fill="FFFFFF"/>
              </w:rPr>
            </w:pPr>
            <w:r w:rsidRPr="00FE32CF">
              <w:rPr>
                <w:sz w:val="20"/>
                <w:szCs w:val="20"/>
              </w:rPr>
              <w:t>7.5</w:t>
            </w:r>
          </w:p>
        </w:tc>
        <w:tc>
          <w:tcPr>
            <w:tcW w:w="709" w:type="dxa"/>
            <w:vAlign w:val="center"/>
          </w:tcPr>
          <w:p w14:paraId="1A5C68C1" w14:textId="2525AFCD" w:rsidR="00EA1FAC" w:rsidRPr="00497605" w:rsidRDefault="00EA1FAC">
            <w:pPr>
              <w:snapToGrid w:val="0"/>
              <w:spacing w:line="240" w:lineRule="atLeast"/>
              <w:ind w:leftChars="-148" w:left="-355" w:rightChars="74" w:right="178"/>
              <w:jc w:val="right"/>
              <w:rPr>
                <w:sz w:val="20"/>
                <w:szCs w:val="20"/>
                <w:shd w:val="pct15" w:color="auto" w:fill="FFFFFF"/>
              </w:rPr>
            </w:pPr>
            <w:r w:rsidRPr="00FE32CF">
              <w:rPr>
                <w:sz w:val="20"/>
                <w:szCs w:val="20"/>
              </w:rPr>
              <w:t>-0.1</w:t>
            </w:r>
          </w:p>
        </w:tc>
        <w:tc>
          <w:tcPr>
            <w:tcW w:w="1275" w:type="dxa"/>
            <w:vAlign w:val="center"/>
          </w:tcPr>
          <w:p w14:paraId="662B7CA4" w14:textId="31D60026" w:rsidR="00EA1FAC" w:rsidRPr="00497605" w:rsidRDefault="00EA1FAC">
            <w:pPr>
              <w:snapToGrid w:val="0"/>
              <w:spacing w:line="240" w:lineRule="atLeast"/>
              <w:ind w:leftChars="-99" w:left="-238" w:rightChars="162" w:right="389"/>
              <w:jc w:val="right"/>
              <w:rPr>
                <w:snapToGrid w:val="0"/>
                <w:sz w:val="20"/>
                <w:shd w:val="pct15" w:color="auto" w:fill="FFFFFF"/>
              </w:rPr>
            </w:pPr>
            <w:r w:rsidRPr="00FE32CF">
              <w:rPr>
                <w:sz w:val="20"/>
                <w:szCs w:val="20"/>
              </w:rPr>
              <w:t>0.4</w:t>
            </w:r>
          </w:p>
        </w:tc>
        <w:tc>
          <w:tcPr>
            <w:tcW w:w="1276" w:type="dxa"/>
            <w:vAlign w:val="center"/>
          </w:tcPr>
          <w:p w14:paraId="2D599930" w14:textId="79D07FE0" w:rsidR="00EA1FAC" w:rsidRPr="00497605" w:rsidRDefault="00EA1FAC">
            <w:pPr>
              <w:snapToGrid w:val="0"/>
              <w:spacing w:line="240" w:lineRule="atLeast"/>
              <w:ind w:leftChars="-91" w:left="-218" w:rightChars="163" w:right="391"/>
              <w:jc w:val="right"/>
              <w:rPr>
                <w:snapToGrid w:val="0"/>
                <w:sz w:val="20"/>
                <w:shd w:val="pct15" w:color="auto" w:fill="FFFFFF"/>
              </w:rPr>
            </w:pPr>
            <w:r w:rsidRPr="00FE32CF">
              <w:rPr>
                <w:sz w:val="20"/>
                <w:szCs w:val="20"/>
              </w:rPr>
              <w:t>15.6</w:t>
            </w:r>
          </w:p>
        </w:tc>
        <w:tc>
          <w:tcPr>
            <w:tcW w:w="709" w:type="dxa"/>
            <w:vAlign w:val="center"/>
          </w:tcPr>
          <w:p w14:paraId="615698B5" w14:textId="4EC6BEEB" w:rsidR="00EA1FAC" w:rsidRPr="00497605" w:rsidRDefault="00EA1FAC">
            <w:pPr>
              <w:tabs>
                <w:tab w:val="decimal" w:pos="495"/>
              </w:tabs>
              <w:snapToGrid w:val="0"/>
              <w:spacing w:line="240" w:lineRule="atLeast"/>
              <w:ind w:leftChars="-142" w:left="-341" w:rightChars="37" w:right="89"/>
              <w:jc w:val="right"/>
              <w:rPr>
                <w:snapToGrid w:val="0"/>
                <w:color w:val="000000"/>
                <w:sz w:val="20"/>
                <w:shd w:val="pct15" w:color="auto" w:fill="FFFFFF"/>
              </w:rPr>
            </w:pPr>
            <w:r w:rsidRPr="00FE32CF">
              <w:rPr>
                <w:sz w:val="20"/>
                <w:szCs w:val="20"/>
              </w:rPr>
              <w:t>8.2</w:t>
            </w:r>
          </w:p>
        </w:tc>
        <w:tc>
          <w:tcPr>
            <w:tcW w:w="992" w:type="dxa"/>
            <w:vAlign w:val="center"/>
          </w:tcPr>
          <w:p w14:paraId="522D4287" w14:textId="399711AB" w:rsidR="00EA1FAC" w:rsidRPr="00497605" w:rsidRDefault="00EA1FAC">
            <w:pPr>
              <w:tabs>
                <w:tab w:val="decimal" w:pos="679"/>
              </w:tabs>
              <w:snapToGrid w:val="0"/>
              <w:spacing w:line="240" w:lineRule="atLeast"/>
              <w:ind w:leftChars="-142" w:left="-341" w:rightChars="105" w:right="252"/>
              <w:jc w:val="right"/>
              <w:rPr>
                <w:sz w:val="20"/>
                <w:szCs w:val="20"/>
                <w:shd w:val="pct15" w:color="auto" w:fill="FFFFFF"/>
              </w:rPr>
            </w:pPr>
            <w:r w:rsidRPr="00FE32CF">
              <w:rPr>
                <w:sz w:val="20"/>
                <w:szCs w:val="20"/>
              </w:rPr>
              <w:t>68.7</w:t>
            </w:r>
          </w:p>
        </w:tc>
        <w:tc>
          <w:tcPr>
            <w:tcW w:w="813" w:type="dxa"/>
            <w:vAlign w:val="center"/>
          </w:tcPr>
          <w:p w14:paraId="2D5E08AA" w14:textId="738D8DDB" w:rsidR="00EA1FAC" w:rsidRPr="00497605" w:rsidRDefault="00EA1FAC">
            <w:pPr>
              <w:tabs>
                <w:tab w:val="decimal" w:pos="604"/>
              </w:tabs>
              <w:snapToGrid w:val="0"/>
              <w:spacing w:line="240" w:lineRule="atLeast"/>
              <w:jc w:val="right"/>
              <w:rPr>
                <w:sz w:val="20"/>
                <w:szCs w:val="20"/>
                <w:shd w:val="pct15" w:color="auto" w:fill="FFFFFF"/>
              </w:rPr>
            </w:pPr>
            <w:r w:rsidRPr="00FE32CF">
              <w:rPr>
                <w:sz w:val="20"/>
                <w:szCs w:val="20"/>
              </w:rPr>
              <w:t>8.5</w:t>
            </w:r>
          </w:p>
        </w:tc>
      </w:tr>
      <w:tr w:rsidR="00553942" w:rsidRPr="00C22721" w14:paraId="69FA0F58" w14:textId="77777777" w:rsidTr="000745E9">
        <w:trPr>
          <w:trHeight w:val="120"/>
          <w:jc w:val="center"/>
        </w:trPr>
        <w:tc>
          <w:tcPr>
            <w:tcW w:w="530" w:type="dxa"/>
          </w:tcPr>
          <w:p w14:paraId="2974C165" w14:textId="77777777" w:rsidR="00553942" w:rsidRPr="00C22721" w:rsidRDefault="00553942" w:rsidP="00553942">
            <w:pPr>
              <w:tabs>
                <w:tab w:val="left" w:pos="480"/>
              </w:tabs>
              <w:snapToGrid w:val="0"/>
              <w:spacing w:line="240" w:lineRule="atLeast"/>
              <w:rPr>
                <w:snapToGrid w:val="0"/>
                <w:color w:val="000000"/>
                <w:sz w:val="20"/>
              </w:rPr>
            </w:pPr>
          </w:p>
        </w:tc>
        <w:tc>
          <w:tcPr>
            <w:tcW w:w="787" w:type="dxa"/>
            <w:shd w:val="clear" w:color="auto" w:fill="auto"/>
          </w:tcPr>
          <w:p w14:paraId="7F2C152E" w14:textId="77777777" w:rsidR="00553942" w:rsidRPr="00C22721" w:rsidRDefault="00553942" w:rsidP="00553942">
            <w:pPr>
              <w:tabs>
                <w:tab w:val="left" w:pos="480"/>
              </w:tabs>
              <w:snapToGrid w:val="0"/>
              <w:spacing w:line="240" w:lineRule="atLeast"/>
              <w:rPr>
                <w:snapToGrid w:val="0"/>
                <w:sz w:val="20"/>
              </w:rPr>
            </w:pPr>
          </w:p>
        </w:tc>
        <w:tc>
          <w:tcPr>
            <w:tcW w:w="1134" w:type="dxa"/>
            <w:shd w:val="clear" w:color="auto" w:fill="auto"/>
          </w:tcPr>
          <w:p w14:paraId="59358F94" w14:textId="77777777" w:rsidR="00553942" w:rsidRPr="00497605" w:rsidRDefault="00553942" w:rsidP="00553942">
            <w:pPr>
              <w:snapToGrid w:val="0"/>
              <w:spacing w:line="240" w:lineRule="atLeast"/>
              <w:ind w:rightChars="83" w:right="199"/>
              <w:jc w:val="right"/>
              <w:rPr>
                <w:sz w:val="20"/>
                <w:szCs w:val="20"/>
                <w:shd w:val="pct15" w:color="auto" w:fill="FFFFFF"/>
              </w:rPr>
            </w:pPr>
          </w:p>
        </w:tc>
        <w:tc>
          <w:tcPr>
            <w:tcW w:w="1134" w:type="dxa"/>
            <w:shd w:val="clear" w:color="auto" w:fill="auto"/>
          </w:tcPr>
          <w:p w14:paraId="76D202FE" w14:textId="77777777" w:rsidR="00553942" w:rsidRPr="00497605" w:rsidRDefault="00553942" w:rsidP="00553942">
            <w:pPr>
              <w:tabs>
                <w:tab w:val="decimal" w:pos="604"/>
              </w:tabs>
              <w:snapToGrid w:val="0"/>
              <w:spacing w:line="240" w:lineRule="atLeast"/>
              <w:ind w:rightChars="133" w:right="319"/>
              <w:jc w:val="right"/>
              <w:rPr>
                <w:sz w:val="20"/>
                <w:szCs w:val="20"/>
                <w:shd w:val="pct15" w:color="auto" w:fill="FFFFFF"/>
              </w:rPr>
            </w:pPr>
          </w:p>
        </w:tc>
        <w:tc>
          <w:tcPr>
            <w:tcW w:w="810" w:type="dxa"/>
            <w:shd w:val="clear" w:color="auto" w:fill="auto"/>
          </w:tcPr>
          <w:p w14:paraId="71C9CF7E" w14:textId="77777777" w:rsidR="00553942" w:rsidRPr="00664718" w:rsidRDefault="00553942" w:rsidP="00553942">
            <w:pPr>
              <w:snapToGrid w:val="0"/>
              <w:spacing w:line="240" w:lineRule="atLeast"/>
              <w:ind w:leftChars="-158" w:left="-379" w:rightChars="79" w:right="190"/>
              <w:jc w:val="right"/>
              <w:rPr>
                <w:sz w:val="20"/>
                <w:szCs w:val="20"/>
                <w:shd w:val="pct15" w:color="auto" w:fill="FFFFFF"/>
              </w:rPr>
            </w:pPr>
          </w:p>
        </w:tc>
        <w:tc>
          <w:tcPr>
            <w:tcW w:w="992" w:type="dxa"/>
            <w:shd w:val="clear" w:color="auto" w:fill="auto"/>
          </w:tcPr>
          <w:p w14:paraId="662A137A" w14:textId="77777777" w:rsidR="00553942" w:rsidRPr="00497605" w:rsidRDefault="00553942" w:rsidP="00553942">
            <w:pPr>
              <w:tabs>
                <w:tab w:val="decimal" w:pos="741"/>
              </w:tabs>
              <w:snapToGrid w:val="0"/>
              <w:spacing w:line="240" w:lineRule="atLeast"/>
              <w:ind w:leftChars="-104" w:left="-250" w:rightChars="64" w:right="154"/>
              <w:jc w:val="right"/>
              <w:rPr>
                <w:sz w:val="20"/>
                <w:szCs w:val="20"/>
                <w:shd w:val="pct15" w:color="auto" w:fill="FFFFFF"/>
              </w:rPr>
            </w:pPr>
          </w:p>
        </w:tc>
        <w:tc>
          <w:tcPr>
            <w:tcW w:w="709" w:type="dxa"/>
            <w:shd w:val="clear" w:color="auto" w:fill="auto"/>
          </w:tcPr>
          <w:p w14:paraId="773A0F27" w14:textId="77777777" w:rsidR="00553942" w:rsidRPr="00497605" w:rsidRDefault="00553942" w:rsidP="00553942">
            <w:pPr>
              <w:snapToGrid w:val="0"/>
              <w:spacing w:line="240" w:lineRule="atLeast"/>
              <w:ind w:leftChars="-148" w:left="-355" w:rightChars="74" w:right="178"/>
              <w:jc w:val="right"/>
              <w:rPr>
                <w:sz w:val="20"/>
                <w:szCs w:val="20"/>
                <w:shd w:val="pct15" w:color="auto" w:fill="FFFFFF"/>
              </w:rPr>
            </w:pPr>
          </w:p>
        </w:tc>
        <w:tc>
          <w:tcPr>
            <w:tcW w:w="1275" w:type="dxa"/>
            <w:shd w:val="clear" w:color="auto" w:fill="auto"/>
          </w:tcPr>
          <w:p w14:paraId="09643139" w14:textId="77777777" w:rsidR="00553942" w:rsidRPr="00497605" w:rsidRDefault="00553942" w:rsidP="00553942">
            <w:pPr>
              <w:snapToGrid w:val="0"/>
              <w:spacing w:line="240" w:lineRule="atLeast"/>
              <w:ind w:leftChars="-99" w:left="-238" w:rightChars="125" w:right="300"/>
              <w:jc w:val="right"/>
              <w:rPr>
                <w:sz w:val="20"/>
                <w:szCs w:val="20"/>
                <w:shd w:val="pct15" w:color="auto" w:fill="FFFFFF"/>
              </w:rPr>
            </w:pPr>
          </w:p>
        </w:tc>
        <w:tc>
          <w:tcPr>
            <w:tcW w:w="1276" w:type="dxa"/>
            <w:shd w:val="clear" w:color="auto" w:fill="auto"/>
          </w:tcPr>
          <w:p w14:paraId="63C11A77" w14:textId="77777777" w:rsidR="00553942" w:rsidRPr="00497605" w:rsidRDefault="00553942" w:rsidP="00553942">
            <w:pPr>
              <w:snapToGrid w:val="0"/>
              <w:spacing w:line="240" w:lineRule="atLeast"/>
              <w:ind w:leftChars="-91" w:left="-218" w:rightChars="117" w:right="281"/>
              <w:jc w:val="right"/>
              <w:rPr>
                <w:sz w:val="20"/>
                <w:szCs w:val="20"/>
                <w:shd w:val="pct15" w:color="auto" w:fill="FFFFFF"/>
              </w:rPr>
            </w:pPr>
          </w:p>
        </w:tc>
        <w:tc>
          <w:tcPr>
            <w:tcW w:w="709" w:type="dxa"/>
            <w:shd w:val="clear" w:color="auto" w:fill="auto"/>
          </w:tcPr>
          <w:p w14:paraId="0221415E" w14:textId="77777777" w:rsidR="00553942" w:rsidRPr="00497605" w:rsidRDefault="00553942" w:rsidP="00553942">
            <w:pPr>
              <w:tabs>
                <w:tab w:val="decimal" w:pos="495"/>
              </w:tabs>
              <w:snapToGrid w:val="0"/>
              <w:spacing w:line="240" w:lineRule="atLeast"/>
              <w:ind w:leftChars="-142" w:left="-341" w:rightChars="37" w:right="89"/>
              <w:jc w:val="right"/>
              <w:rPr>
                <w:snapToGrid w:val="0"/>
                <w:color w:val="000000"/>
                <w:sz w:val="20"/>
                <w:shd w:val="pct15" w:color="auto" w:fill="FFFFFF"/>
              </w:rPr>
            </w:pPr>
          </w:p>
        </w:tc>
        <w:tc>
          <w:tcPr>
            <w:tcW w:w="992" w:type="dxa"/>
            <w:shd w:val="clear" w:color="auto" w:fill="auto"/>
          </w:tcPr>
          <w:p w14:paraId="50D56979" w14:textId="77777777" w:rsidR="00553942" w:rsidRPr="00497605" w:rsidRDefault="00553942" w:rsidP="00553942">
            <w:pPr>
              <w:tabs>
                <w:tab w:val="decimal" w:pos="679"/>
              </w:tabs>
              <w:snapToGrid w:val="0"/>
              <w:spacing w:line="240" w:lineRule="atLeast"/>
              <w:ind w:leftChars="-142" w:left="-341" w:rightChars="105" w:right="252"/>
              <w:jc w:val="right"/>
              <w:rPr>
                <w:snapToGrid w:val="0"/>
                <w:sz w:val="20"/>
                <w:shd w:val="pct15" w:color="auto" w:fill="FFFFFF"/>
                <w:lang w:eastAsia="en-US"/>
              </w:rPr>
            </w:pPr>
          </w:p>
        </w:tc>
        <w:tc>
          <w:tcPr>
            <w:tcW w:w="813" w:type="dxa"/>
            <w:shd w:val="clear" w:color="auto" w:fill="auto"/>
          </w:tcPr>
          <w:p w14:paraId="263C14E3" w14:textId="77777777" w:rsidR="00553942" w:rsidRPr="00497605" w:rsidRDefault="00553942" w:rsidP="00553942">
            <w:pPr>
              <w:tabs>
                <w:tab w:val="decimal" w:pos="604"/>
              </w:tabs>
              <w:snapToGrid w:val="0"/>
              <w:spacing w:line="240" w:lineRule="atLeast"/>
              <w:jc w:val="right"/>
              <w:rPr>
                <w:sz w:val="20"/>
                <w:szCs w:val="20"/>
                <w:shd w:val="pct15" w:color="auto" w:fill="FFFFFF"/>
              </w:rPr>
            </w:pPr>
          </w:p>
        </w:tc>
      </w:tr>
      <w:tr w:rsidR="00EA1FAC" w:rsidRPr="00C22721" w14:paraId="2110356E" w14:textId="77777777" w:rsidTr="003E1BF3">
        <w:trPr>
          <w:trHeight w:val="666"/>
          <w:jc w:val="center"/>
        </w:trPr>
        <w:tc>
          <w:tcPr>
            <w:tcW w:w="1317" w:type="dxa"/>
            <w:gridSpan w:val="2"/>
          </w:tcPr>
          <w:p w14:paraId="392B9CBA" w14:textId="67E10D90" w:rsidR="00EA1FAC" w:rsidRPr="00C22721" w:rsidRDefault="00EA1FAC" w:rsidP="00EA1FAC">
            <w:pPr>
              <w:tabs>
                <w:tab w:val="left" w:pos="480"/>
              </w:tabs>
              <w:snapToGrid w:val="0"/>
              <w:spacing w:line="240" w:lineRule="atLeast"/>
              <w:rPr>
                <w:sz w:val="20"/>
                <w:szCs w:val="20"/>
              </w:rPr>
            </w:pPr>
            <w:r w:rsidRPr="00C22721">
              <w:rPr>
                <w:snapToGrid w:val="0"/>
                <w:sz w:val="20"/>
              </w:rPr>
              <w:t>% change in 2023 Q</w:t>
            </w:r>
            <w:r>
              <w:rPr>
                <w:snapToGrid w:val="0"/>
                <w:sz w:val="20"/>
              </w:rPr>
              <w:t>2</w:t>
            </w:r>
            <w:r w:rsidRPr="00C22721">
              <w:rPr>
                <w:snapToGrid w:val="0"/>
                <w:sz w:val="20"/>
              </w:rPr>
              <w:t xml:space="preserve"> over 202</w:t>
            </w:r>
            <w:r>
              <w:rPr>
                <w:snapToGrid w:val="0"/>
                <w:sz w:val="20"/>
              </w:rPr>
              <w:t>3</w:t>
            </w:r>
            <w:r w:rsidRPr="00C22721">
              <w:rPr>
                <w:snapToGrid w:val="0"/>
                <w:sz w:val="20"/>
              </w:rPr>
              <w:t xml:space="preserve"> Q</w:t>
            </w:r>
            <w:r>
              <w:rPr>
                <w:snapToGrid w:val="0"/>
                <w:sz w:val="20"/>
              </w:rPr>
              <w:t>1</w:t>
            </w:r>
            <w:r w:rsidRPr="00C22721">
              <w:rPr>
                <w:snapToGrid w:val="0"/>
                <w:sz w:val="20"/>
              </w:rPr>
              <w:t xml:space="preserve"> </w:t>
            </w:r>
          </w:p>
        </w:tc>
        <w:tc>
          <w:tcPr>
            <w:tcW w:w="1134" w:type="dxa"/>
            <w:vAlign w:val="center"/>
          </w:tcPr>
          <w:p w14:paraId="59286BC7" w14:textId="1888085E" w:rsidR="00EA1FAC" w:rsidRPr="00497605" w:rsidRDefault="00EA1FAC">
            <w:pPr>
              <w:snapToGrid w:val="0"/>
              <w:spacing w:line="240" w:lineRule="atLeast"/>
              <w:ind w:rightChars="83" w:right="199"/>
              <w:jc w:val="right"/>
              <w:rPr>
                <w:sz w:val="20"/>
                <w:szCs w:val="20"/>
                <w:shd w:val="pct15" w:color="auto" w:fill="FFFFFF"/>
              </w:rPr>
            </w:pPr>
            <w:r w:rsidRPr="00FE32CF">
              <w:rPr>
                <w:sz w:val="20"/>
                <w:szCs w:val="20"/>
              </w:rPr>
              <w:t>0.9</w:t>
            </w:r>
          </w:p>
        </w:tc>
        <w:tc>
          <w:tcPr>
            <w:tcW w:w="1134" w:type="dxa"/>
            <w:vAlign w:val="center"/>
          </w:tcPr>
          <w:p w14:paraId="7EBB93D2" w14:textId="35B5B0BA" w:rsidR="00EA1FAC" w:rsidRPr="00497605" w:rsidRDefault="00EA1FAC">
            <w:pPr>
              <w:tabs>
                <w:tab w:val="decimal" w:pos="604"/>
              </w:tabs>
              <w:snapToGrid w:val="0"/>
              <w:spacing w:line="240" w:lineRule="atLeast"/>
              <w:ind w:rightChars="133" w:right="319"/>
              <w:jc w:val="right"/>
              <w:rPr>
                <w:sz w:val="20"/>
                <w:szCs w:val="20"/>
                <w:shd w:val="pct15" w:color="auto" w:fill="FFFFFF"/>
              </w:rPr>
            </w:pPr>
            <w:r w:rsidRPr="00FE32CF">
              <w:rPr>
                <w:sz w:val="20"/>
                <w:szCs w:val="20"/>
              </w:rPr>
              <w:t>2.3</w:t>
            </w:r>
          </w:p>
        </w:tc>
        <w:tc>
          <w:tcPr>
            <w:tcW w:w="810" w:type="dxa"/>
            <w:vAlign w:val="center"/>
          </w:tcPr>
          <w:p w14:paraId="7D22DA05" w14:textId="16499A5A" w:rsidR="00EA1FAC" w:rsidRPr="00664718" w:rsidRDefault="00EA1FAC">
            <w:pPr>
              <w:snapToGrid w:val="0"/>
              <w:spacing w:line="240" w:lineRule="atLeast"/>
              <w:ind w:leftChars="-158" w:left="-379" w:rightChars="79" w:right="190"/>
              <w:jc w:val="right"/>
              <w:rPr>
                <w:sz w:val="20"/>
                <w:szCs w:val="20"/>
                <w:shd w:val="pct15" w:color="auto" w:fill="FFFFFF"/>
              </w:rPr>
            </w:pPr>
            <w:r w:rsidRPr="00FE32CF">
              <w:rPr>
                <w:sz w:val="20"/>
                <w:szCs w:val="20"/>
              </w:rPr>
              <w:t>3.3</w:t>
            </w:r>
          </w:p>
        </w:tc>
        <w:tc>
          <w:tcPr>
            <w:tcW w:w="992" w:type="dxa"/>
            <w:vAlign w:val="center"/>
          </w:tcPr>
          <w:p w14:paraId="3D12E009" w14:textId="20B32CD0" w:rsidR="00EA1FAC" w:rsidRPr="00497605" w:rsidRDefault="00EA1FAC">
            <w:pPr>
              <w:tabs>
                <w:tab w:val="decimal" w:pos="634"/>
              </w:tabs>
              <w:snapToGrid w:val="0"/>
              <w:spacing w:line="240" w:lineRule="atLeast"/>
              <w:ind w:leftChars="-104" w:left="-250" w:rightChars="64" w:right="154"/>
              <w:jc w:val="right"/>
              <w:rPr>
                <w:sz w:val="20"/>
                <w:szCs w:val="20"/>
                <w:shd w:val="pct15" w:color="auto" w:fill="FFFFFF"/>
              </w:rPr>
            </w:pPr>
            <w:r w:rsidRPr="00FE32CF">
              <w:rPr>
                <w:sz w:val="20"/>
                <w:szCs w:val="20"/>
              </w:rPr>
              <w:t>1.3</w:t>
            </w:r>
          </w:p>
        </w:tc>
        <w:tc>
          <w:tcPr>
            <w:tcW w:w="709" w:type="dxa"/>
            <w:vAlign w:val="center"/>
          </w:tcPr>
          <w:p w14:paraId="18299A9B" w14:textId="14CAF14B" w:rsidR="00EA1FAC" w:rsidRPr="00497605" w:rsidRDefault="00EA1FAC">
            <w:pPr>
              <w:snapToGrid w:val="0"/>
              <w:spacing w:line="240" w:lineRule="atLeast"/>
              <w:ind w:leftChars="-148" w:left="-355" w:rightChars="74" w:right="178"/>
              <w:jc w:val="right"/>
              <w:rPr>
                <w:sz w:val="20"/>
                <w:szCs w:val="20"/>
                <w:shd w:val="pct15" w:color="auto" w:fill="FFFFFF"/>
              </w:rPr>
            </w:pPr>
            <w:r w:rsidRPr="00FE32CF">
              <w:rPr>
                <w:sz w:val="20"/>
                <w:szCs w:val="20"/>
              </w:rPr>
              <w:t>-3.1</w:t>
            </w:r>
          </w:p>
        </w:tc>
        <w:tc>
          <w:tcPr>
            <w:tcW w:w="1275" w:type="dxa"/>
            <w:vAlign w:val="center"/>
          </w:tcPr>
          <w:p w14:paraId="0F1CDDEA" w14:textId="489799E5" w:rsidR="00EA1FAC" w:rsidRPr="00497605" w:rsidRDefault="00EA1FAC">
            <w:pPr>
              <w:snapToGrid w:val="0"/>
              <w:spacing w:line="240" w:lineRule="atLeast"/>
              <w:ind w:leftChars="-99" w:left="-238" w:rightChars="162" w:right="389"/>
              <w:jc w:val="right"/>
              <w:rPr>
                <w:sz w:val="20"/>
                <w:szCs w:val="20"/>
                <w:shd w:val="pct15" w:color="auto" w:fill="FFFFFF"/>
              </w:rPr>
            </w:pPr>
            <w:r w:rsidRPr="00FE32CF">
              <w:rPr>
                <w:sz w:val="20"/>
                <w:szCs w:val="20"/>
              </w:rPr>
              <w:t>2.6</w:t>
            </w:r>
          </w:p>
        </w:tc>
        <w:tc>
          <w:tcPr>
            <w:tcW w:w="1276" w:type="dxa"/>
            <w:vAlign w:val="center"/>
          </w:tcPr>
          <w:p w14:paraId="617A16EC" w14:textId="7AF7C340" w:rsidR="00EA1FAC" w:rsidRPr="00497605" w:rsidRDefault="00EA1FAC">
            <w:pPr>
              <w:snapToGrid w:val="0"/>
              <w:spacing w:line="240" w:lineRule="atLeast"/>
              <w:ind w:leftChars="-99" w:left="-238" w:rightChars="162" w:right="389"/>
              <w:jc w:val="right"/>
              <w:rPr>
                <w:sz w:val="20"/>
                <w:szCs w:val="20"/>
                <w:shd w:val="pct15" w:color="auto" w:fill="FFFFFF"/>
              </w:rPr>
            </w:pPr>
            <w:r w:rsidRPr="00FE32CF">
              <w:rPr>
                <w:sz w:val="20"/>
                <w:szCs w:val="20"/>
              </w:rPr>
              <w:t>8.6</w:t>
            </w:r>
          </w:p>
        </w:tc>
        <w:tc>
          <w:tcPr>
            <w:tcW w:w="709" w:type="dxa"/>
            <w:vAlign w:val="center"/>
          </w:tcPr>
          <w:p w14:paraId="23CE4F6D" w14:textId="0E0A5F05" w:rsidR="00EA1FAC" w:rsidRPr="00497605" w:rsidRDefault="00EA1FAC">
            <w:pPr>
              <w:tabs>
                <w:tab w:val="decimal" w:pos="495"/>
              </w:tabs>
              <w:snapToGrid w:val="0"/>
              <w:spacing w:line="240" w:lineRule="atLeast"/>
              <w:ind w:leftChars="-142" w:left="-341" w:rightChars="37" w:right="89"/>
              <w:jc w:val="right"/>
              <w:rPr>
                <w:snapToGrid w:val="0"/>
                <w:color w:val="000000"/>
                <w:sz w:val="20"/>
                <w:shd w:val="pct15" w:color="auto" w:fill="FFFFFF"/>
              </w:rPr>
            </w:pPr>
            <w:r w:rsidRPr="00FE32CF">
              <w:rPr>
                <w:sz w:val="20"/>
                <w:szCs w:val="20"/>
              </w:rPr>
              <w:t>3.9</w:t>
            </w:r>
          </w:p>
        </w:tc>
        <w:tc>
          <w:tcPr>
            <w:tcW w:w="992" w:type="dxa"/>
            <w:vAlign w:val="center"/>
          </w:tcPr>
          <w:p w14:paraId="3CC9CD75" w14:textId="3EEC0487" w:rsidR="00EA1FAC" w:rsidRPr="00497605" w:rsidRDefault="00EA1FAC">
            <w:pPr>
              <w:tabs>
                <w:tab w:val="decimal" w:pos="679"/>
              </w:tabs>
              <w:snapToGrid w:val="0"/>
              <w:spacing w:line="240" w:lineRule="atLeast"/>
              <w:ind w:leftChars="-142" w:left="-341" w:rightChars="105" w:right="252"/>
              <w:jc w:val="right"/>
              <w:rPr>
                <w:sz w:val="20"/>
                <w:szCs w:val="20"/>
                <w:shd w:val="pct15" w:color="auto" w:fill="FFFFFF"/>
              </w:rPr>
            </w:pPr>
            <w:r w:rsidRPr="00FE32CF">
              <w:rPr>
                <w:sz w:val="20"/>
                <w:szCs w:val="20"/>
              </w:rPr>
              <w:t>4.5</w:t>
            </w:r>
          </w:p>
        </w:tc>
        <w:tc>
          <w:tcPr>
            <w:tcW w:w="813" w:type="dxa"/>
            <w:vAlign w:val="center"/>
          </w:tcPr>
          <w:p w14:paraId="24DBD893" w14:textId="7F769458" w:rsidR="00EA1FAC" w:rsidRPr="00497605" w:rsidRDefault="00EA1FAC">
            <w:pPr>
              <w:tabs>
                <w:tab w:val="decimal" w:pos="604"/>
              </w:tabs>
              <w:snapToGrid w:val="0"/>
              <w:spacing w:line="240" w:lineRule="atLeast"/>
              <w:jc w:val="right"/>
              <w:rPr>
                <w:sz w:val="20"/>
                <w:szCs w:val="20"/>
                <w:shd w:val="pct15" w:color="auto" w:fill="FFFFFF"/>
              </w:rPr>
            </w:pPr>
            <w:r w:rsidRPr="00FE32CF">
              <w:rPr>
                <w:sz w:val="20"/>
                <w:szCs w:val="20"/>
              </w:rPr>
              <w:t>2.3</w:t>
            </w:r>
          </w:p>
        </w:tc>
      </w:tr>
    </w:tbl>
    <w:p w14:paraId="05DE6F04" w14:textId="77777777" w:rsidR="00613B09" w:rsidRPr="00C22721" w:rsidRDefault="00613B09" w:rsidP="00613B09">
      <w:pPr>
        <w:tabs>
          <w:tab w:val="left" w:pos="426"/>
        </w:tabs>
        <w:snapToGrid w:val="0"/>
        <w:spacing w:line="320" w:lineRule="exact"/>
        <w:ind w:left="480" w:right="26" w:hanging="720"/>
        <w:jc w:val="both"/>
        <w:rPr>
          <w:sz w:val="22"/>
        </w:rPr>
      </w:pPr>
      <w:proofErr w:type="gramStart"/>
      <w:r w:rsidRPr="00C22721">
        <w:rPr>
          <w:sz w:val="22"/>
        </w:rPr>
        <w:t>Notes :</w:t>
      </w:r>
      <w:proofErr w:type="gramEnd"/>
      <w:r w:rsidRPr="00C22721">
        <w:rPr>
          <w:sz w:val="22"/>
        </w:rPr>
        <w:tab/>
      </w:r>
      <w:r w:rsidRPr="00C22721">
        <w:rPr>
          <w:sz w:val="22"/>
        </w:rPr>
        <w:tab/>
        <w:t>Figures may not add up to the corresponding totals due to rounding and may be subject to   revisions.</w:t>
      </w:r>
    </w:p>
    <w:p w14:paraId="4155ACD1" w14:textId="77777777" w:rsidR="00613B09" w:rsidRPr="00C22721" w:rsidRDefault="00613B09" w:rsidP="00613B09">
      <w:pPr>
        <w:tabs>
          <w:tab w:val="left" w:pos="480"/>
        </w:tabs>
        <w:snapToGrid w:val="0"/>
        <w:spacing w:beforeLines="30" w:before="108" w:line="320" w:lineRule="exact"/>
        <w:ind w:left="1080" w:right="29" w:hanging="1440"/>
        <w:jc w:val="both"/>
        <w:rPr>
          <w:sz w:val="22"/>
        </w:rPr>
      </w:pPr>
      <w:r w:rsidRPr="00C22721">
        <w:rPr>
          <w:rFonts w:hint="eastAsia"/>
          <w:sz w:val="22"/>
        </w:rPr>
        <w:tab/>
      </w:r>
      <w:r w:rsidRPr="00C22721">
        <w:rPr>
          <w:sz w:val="22"/>
        </w:rPr>
        <w:t>(a)</w:t>
      </w:r>
      <w:r w:rsidRPr="00C22721">
        <w:rPr>
          <w:sz w:val="22"/>
        </w:rPr>
        <w:tab/>
      </w:r>
      <w:proofErr w:type="gramStart"/>
      <w:r w:rsidRPr="00C22721">
        <w:rPr>
          <w:sz w:val="22"/>
        </w:rPr>
        <w:t>AIs :</w:t>
      </w:r>
      <w:proofErr w:type="gramEnd"/>
      <w:r w:rsidRPr="00C22721">
        <w:rPr>
          <w:sz w:val="22"/>
        </w:rPr>
        <w:t xml:space="preserve"> Authorized </w:t>
      </w:r>
      <w:r w:rsidRPr="00C22721">
        <w:rPr>
          <w:rFonts w:hint="eastAsia"/>
          <w:sz w:val="22"/>
        </w:rPr>
        <w:t>i</w:t>
      </w:r>
      <w:r w:rsidRPr="00C22721">
        <w:rPr>
          <w:sz w:val="22"/>
        </w:rPr>
        <w:t>nstitutions.</w:t>
      </w:r>
      <w:r w:rsidRPr="00C22721">
        <w:rPr>
          <w:sz w:val="22"/>
        </w:rPr>
        <w:tab/>
      </w:r>
    </w:p>
    <w:p w14:paraId="0ED3A8E4" w14:textId="77777777" w:rsidR="00613B09" w:rsidRPr="00C22721" w:rsidRDefault="00613B09" w:rsidP="00613B09">
      <w:pPr>
        <w:tabs>
          <w:tab w:val="left" w:pos="480"/>
          <w:tab w:val="left" w:pos="1080"/>
        </w:tabs>
        <w:snapToGrid w:val="0"/>
        <w:spacing w:beforeLines="30" w:before="108" w:line="320" w:lineRule="exact"/>
        <w:ind w:left="1080" w:right="29" w:hanging="1440"/>
        <w:jc w:val="both"/>
        <w:rPr>
          <w:sz w:val="22"/>
        </w:rPr>
      </w:pPr>
      <w:r w:rsidRPr="00C22721">
        <w:rPr>
          <w:rFonts w:hint="eastAsia"/>
          <w:sz w:val="22"/>
        </w:rPr>
        <w:tab/>
        <w:t>(b)</w:t>
      </w:r>
      <w:r w:rsidRPr="00C22721">
        <w:rPr>
          <w:sz w:val="22"/>
        </w:rPr>
        <w:tab/>
      </w:r>
      <w:proofErr w:type="gramStart"/>
      <w:r w:rsidRPr="00C22721">
        <w:rPr>
          <w:rFonts w:hint="eastAsia"/>
          <w:sz w:val="22"/>
        </w:rPr>
        <w:t>MDBs :</w:t>
      </w:r>
      <w:proofErr w:type="gramEnd"/>
      <w:r w:rsidRPr="00C22721">
        <w:rPr>
          <w:rFonts w:hint="eastAsia"/>
          <w:sz w:val="22"/>
        </w:rPr>
        <w:t xml:space="preserve"> Multilateral Development Banks.</w:t>
      </w:r>
    </w:p>
    <w:p w14:paraId="23655579" w14:textId="03722A4A" w:rsidR="00C06B5E" w:rsidRDefault="00613B09">
      <w:pPr>
        <w:widowControl/>
      </w:pPr>
      <w:r w:rsidRPr="0036363C">
        <w:br w:type="page"/>
      </w:r>
    </w:p>
    <w:p w14:paraId="6FA43B10" w14:textId="77777777" w:rsidR="00C06B5E" w:rsidRPr="00E61DF0" w:rsidRDefault="00C06B5E" w:rsidP="00C06B5E">
      <w:pPr>
        <w:widowControl/>
        <w:rPr>
          <w:b/>
          <w:color w:val="000000"/>
          <w:sz w:val="28"/>
          <w:szCs w:val="28"/>
        </w:rPr>
      </w:pPr>
      <w:r w:rsidRPr="00E61DF0">
        <w:rPr>
          <w:b/>
          <w:color w:val="000000"/>
          <w:sz w:val="28"/>
          <w:szCs w:val="28"/>
        </w:rPr>
        <w:lastRenderedPageBreak/>
        <w:t>The stock and derivatives markets</w:t>
      </w:r>
    </w:p>
    <w:p w14:paraId="0A7AC535" w14:textId="77777777" w:rsidR="00C06B5E" w:rsidRPr="00E61DF0" w:rsidRDefault="00C06B5E" w:rsidP="00C06B5E">
      <w:pPr>
        <w:pStyle w:val="a7"/>
        <w:spacing w:line="360" w:lineRule="atLeast"/>
        <w:rPr>
          <w:b w:val="0"/>
          <w:bCs/>
          <w:color w:val="000000"/>
          <w:lang w:val="en-GB" w:eastAsia="zh-TW"/>
        </w:rPr>
      </w:pPr>
    </w:p>
    <w:p w14:paraId="22EC476A" w14:textId="2A6CE99E" w:rsidR="00C06B5E" w:rsidRPr="003243F8" w:rsidRDefault="00C06B5E" w:rsidP="00C06B5E">
      <w:pPr>
        <w:pStyle w:val="a7"/>
        <w:numPr>
          <w:ilvl w:val="1"/>
          <w:numId w:val="7"/>
        </w:numPr>
        <w:spacing w:line="360" w:lineRule="atLeast"/>
        <w:rPr>
          <w:b w:val="0"/>
          <w:lang w:val="en-GB" w:eastAsia="zh-HK"/>
        </w:rPr>
      </w:pPr>
      <w:r w:rsidRPr="003243F8">
        <w:rPr>
          <w:b w:val="0"/>
          <w:lang w:val="en-GB" w:eastAsia="zh-HK"/>
        </w:rPr>
        <w:t xml:space="preserve">The </w:t>
      </w:r>
      <w:r w:rsidRPr="003243F8">
        <w:rPr>
          <w:b w:val="0"/>
          <w:i/>
          <w:lang w:val="en-GB" w:eastAsia="zh-HK"/>
        </w:rPr>
        <w:t>local stock market</w:t>
      </w:r>
      <w:r w:rsidRPr="003243F8">
        <w:rPr>
          <w:b w:val="0"/>
          <w:lang w:val="en-GB" w:eastAsia="zh-HK"/>
        </w:rPr>
        <w:t xml:space="preserve"> </w:t>
      </w:r>
      <w:r w:rsidR="00337157">
        <w:rPr>
          <w:rFonts w:eastAsia="SimSun"/>
          <w:b w:val="0"/>
          <w:bCs/>
          <w:color w:val="000000"/>
          <w:lang w:val="en-GB" w:eastAsia="zh-CN"/>
        </w:rPr>
        <w:t>was</w:t>
      </w:r>
      <w:r>
        <w:rPr>
          <w:rFonts w:eastAsia="SimSun"/>
          <w:b w:val="0"/>
          <w:bCs/>
          <w:color w:val="000000"/>
          <w:lang w:val="en-GB" w:eastAsia="zh-CN"/>
        </w:rPr>
        <w:t xml:space="preserve"> under pressure</w:t>
      </w:r>
      <w:r w:rsidRPr="003243F8">
        <w:rPr>
          <w:b w:val="0"/>
          <w:lang w:val="en-GB" w:eastAsia="zh-HK"/>
        </w:rPr>
        <w:t xml:space="preserve"> in the second quarter</w:t>
      </w:r>
      <w:r>
        <w:rPr>
          <w:b w:val="0"/>
          <w:lang w:val="en-GB" w:eastAsia="zh-HK"/>
        </w:rPr>
        <w:t xml:space="preserve">.  </w:t>
      </w:r>
      <w:r>
        <w:rPr>
          <w:rFonts w:eastAsia="SimSun"/>
          <w:b w:val="0"/>
          <w:bCs/>
          <w:color w:val="000000"/>
          <w:lang w:val="en-GB" w:eastAsia="zh-CN"/>
        </w:rPr>
        <w:t>D</w:t>
      </w:r>
      <w:r w:rsidRPr="003243F8">
        <w:rPr>
          <w:rFonts w:eastAsia="SimSun"/>
          <w:b w:val="0"/>
          <w:bCs/>
          <w:color w:val="000000"/>
          <w:lang w:val="en-GB" w:eastAsia="zh-CN"/>
        </w:rPr>
        <w:t xml:space="preserve">ampened by concerns over the recovery </w:t>
      </w:r>
      <w:r>
        <w:rPr>
          <w:rFonts w:eastAsia="SimSun"/>
          <w:b w:val="0"/>
          <w:bCs/>
          <w:color w:val="000000"/>
          <w:lang w:val="en-GB" w:eastAsia="zh-CN"/>
        </w:rPr>
        <w:t>momentum</w:t>
      </w:r>
      <w:r w:rsidRPr="003243F8">
        <w:rPr>
          <w:rFonts w:eastAsia="SimSun"/>
          <w:b w:val="0"/>
          <w:bCs/>
          <w:color w:val="000000"/>
          <w:lang w:val="en-GB" w:eastAsia="zh-CN"/>
        </w:rPr>
        <w:t xml:space="preserve"> of the Mainland economy and expectations </w:t>
      </w:r>
      <w:r>
        <w:rPr>
          <w:rFonts w:eastAsia="SimSun"/>
          <w:b w:val="0"/>
          <w:bCs/>
          <w:color w:val="000000"/>
          <w:lang w:val="en-GB" w:eastAsia="zh-CN"/>
        </w:rPr>
        <w:t>of further rate hikes by the US Fed, t</w:t>
      </w:r>
      <w:r w:rsidRPr="003243F8">
        <w:rPr>
          <w:rFonts w:eastAsia="SimSun"/>
          <w:b w:val="0"/>
          <w:bCs/>
          <w:color w:val="000000"/>
          <w:lang w:val="en-GB" w:eastAsia="zh-CN"/>
        </w:rPr>
        <w:t xml:space="preserve">he HSI fell </w:t>
      </w:r>
      <w:r>
        <w:rPr>
          <w:rFonts w:eastAsia="SimSun"/>
          <w:b w:val="0"/>
          <w:bCs/>
          <w:color w:val="000000"/>
          <w:lang w:val="en-GB" w:eastAsia="zh-CN"/>
        </w:rPr>
        <w:t xml:space="preserve">visibly in the latter part of May and hit </w:t>
      </w:r>
      <w:r w:rsidR="00024A2E">
        <w:rPr>
          <w:rFonts w:eastAsia="SimSun"/>
          <w:b w:val="0"/>
          <w:bCs/>
          <w:color w:val="000000"/>
          <w:lang w:val="en-GB" w:eastAsia="zh-CN"/>
        </w:rPr>
        <w:t xml:space="preserve">a </w:t>
      </w:r>
      <w:r>
        <w:rPr>
          <w:rFonts w:eastAsia="SimSun"/>
          <w:b w:val="0"/>
          <w:bCs/>
          <w:color w:val="000000"/>
          <w:lang w:val="en-GB" w:eastAsia="zh-CN"/>
        </w:rPr>
        <w:t>low of</w:t>
      </w:r>
      <w:r w:rsidRPr="003243F8">
        <w:rPr>
          <w:rFonts w:eastAsia="SimSun"/>
          <w:b w:val="0"/>
          <w:bCs/>
          <w:color w:val="000000"/>
          <w:lang w:val="en-GB" w:eastAsia="zh-CN"/>
        </w:rPr>
        <w:t xml:space="preserve"> </w:t>
      </w:r>
      <w:r>
        <w:rPr>
          <w:rFonts w:eastAsia="SimSun"/>
          <w:b w:val="0"/>
          <w:bCs/>
          <w:color w:val="000000"/>
          <w:lang w:val="en-HK" w:eastAsia="zh-CN"/>
        </w:rPr>
        <w:t>18</w:t>
      </w:r>
      <w:r w:rsidRPr="003243F8">
        <w:rPr>
          <w:rFonts w:eastAsia="SimSun"/>
          <w:b w:val="0"/>
          <w:bCs/>
          <w:color w:val="000000"/>
          <w:lang w:val="en-HK" w:eastAsia="zh-CN"/>
        </w:rPr>
        <w:t> 2</w:t>
      </w:r>
      <w:r>
        <w:rPr>
          <w:rFonts w:eastAsia="SimSun"/>
          <w:b w:val="0"/>
          <w:bCs/>
          <w:color w:val="000000"/>
          <w:lang w:val="en-HK" w:eastAsia="zh-CN"/>
        </w:rPr>
        <w:t>17</w:t>
      </w:r>
      <w:r w:rsidRPr="003243F8">
        <w:rPr>
          <w:rFonts w:eastAsia="SimSun"/>
          <w:b w:val="0"/>
          <w:bCs/>
          <w:color w:val="000000"/>
          <w:lang w:eastAsia="zh-CN"/>
        </w:rPr>
        <w:t xml:space="preserve"> </w:t>
      </w:r>
      <w:r w:rsidRPr="003243F8">
        <w:rPr>
          <w:rFonts w:eastAsia="SimSun"/>
          <w:b w:val="0"/>
          <w:bCs/>
          <w:color w:val="000000"/>
          <w:lang w:val="en-GB" w:eastAsia="zh-CN"/>
        </w:rPr>
        <w:t xml:space="preserve">on </w:t>
      </w:r>
      <w:r>
        <w:rPr>
          <w:rFonts w:eastAsia="SimSun"/>
          <w:b w:val="0"/>
          <w:bCs/>
          <w:color w:val="000000"/>
          <w:lang w:val="en-GB" w:eastAsia="zh-CN"/>
        </w:rPr>
        <w:t>1</w:t>
      </w:r>
      <w:r w:rsidRPr="003243F8">
        <w:rPr>
          <w:rFonts w:eastAsia="SimSun"/>
          <w:b w:val="0"/>
          <w:bCs/>
          <w:color w:val="000000"/>
          <w:lang w:val="en-GB" w:eastAsia="zh-CN"/>
        </w:rPr>
        <w:t> </w:t>
      </w:r>
      <w:r>
        <w:rPr>
          <w:rFonts w:eastAsia="SimSun"/>
          <w:b w:val="0"/>
          <w:bCs/>
          <w:color w:val="000000"/>
          <w:lang w:val="en-GB" w:eastAsia="zh-CN"/>
        </w:rPr>
        <w:t>June.</w:t>
      </w:r>
      <w:r w:rsidRPr="003243F8">
        <w:rPr>
          <w:rFonts w:eastAsia="SimSun"/>
          <w:b w:val="0"/>
          <w:bCs/>
          <w:color w:val="000000"/>
          <w:lang w:val="en-GB" w:eastAsia="zh-CN"/>
        </w:rPr>
        <w:t xml:space="preserve"> </w:t>
      </w:r>
      <w:r>
        <w:rPr>
          <w:rFonts w:eastAsia="SimSun"/>
          <w:b w:val="0"/>
          <w:bCs/>
          <w:color w:val="000000"/>
          <w:lang w:val="en-GB" w:eastAsia="zh-CN"/>
        </w:rPr>
        <w:t xml:space="preserve"> It then recouped some of the loss and</w:t>
      </w:r>
      <w:r w:rsidRPr="003243F8">
        <w:rPr>
          <w:rFonts w:eastAsia="SimSun"/>
          <w:b w:val="0"/>
          <w:bCs/>
          <w:color w:val="000000"/>
          <w:lang w:val="en-GB" w:eastAsia="zh-CN"/>
        </w:rPr>
        <w:t xml:space="preserve"> </w:t>
      </w:r>
      <w:r w:rsidRPr="003243F8">
        <w:rPr>
          <w:rFonts w:eastAsiaTheme="minorEastAsia"/>
          <w:b w:val="0"/>
          <w:bCs/>
          <w:color w:val="000000"/>
          <w:lang w:val="en-US" w:eastAsia="zh-TW"/>
        </w:rPr>
        <w:t>clos</w:t>
      </w:r>
      <w:r>
        <w:rPr>
          <w:rFonts w:eastAsiaTheme="minorEastAsia"/>
          <w:b w:val="0"/>
          <w:bCs/>
          <w:color w:val="000000"/>
          <w:lang w:val="en-US" w:eastAsia="zh-TW"/>
        </w:rPr>
        <w:t>ed</w:t>
      </w:r>
      <w:r w:rsidRPr="003243F8">
        <w:rPr>
          <w:rFonts w:eastAsiaTheme="minorEastAsia"/>
          <w:b w:val="0"/>
          <w:bCs/>
          <w:color w:val="000000"/>
          <w:lang w:val="en-US" w:eastAsia="zh-TW"/>
        </w:rPr>
        <w:t xml:space="preserve"> the quarter at </w:t>
      </w:r>
      <w:r>
        <w:rPr>
          <w:rFonts w:eastAsiaTheme="minorEastAsia"/>
          <w:b w:val="0"/>
          <w:bCs/>
          <w:color w:val="000000"/>
          <w:lang w:val="en-GB" w:eastAsia="zh-TW"/>
        </w:rPr>
        <w:t>18</w:t>
      </w:r>
      <w:r w:rsidRPr="003243F8">
        <w:rPr>
          <w:rFonts w:eastAsiaTheme="minorEastAsia"/>
          <w:b w:val="0"/>
          <w:bCs/>
          <w:color w:val="000000"/>
          <w:lang w:val="en-GB" w:eastAsia="zh-TW"/>
        </w:rPr>
        <w:t> </w:t>
      </w:r>
      <w:r>
        <w:rPr>
          <w:rFonts w:eastAsiaTheme="minorEastAsia"/>
          <w:b w:val="0"/>
          <w:bCs/>
          <w:color w:val="000000"/>
          <w:lang w:val="en-GB" w:eastAsia="zh-TW"/>
        </w:rPr>
        <w:t>916</w:t>
      </w:r>
      <w:r w:rsidRPr="003243F8">
        <w:rPr>
          <w:rFonts w:eastAsiaTheme="minorEastAsia"/>
          <w:b w:val="0"/>
          <w:bCs/>
          <w:color w:val="000000"/>
          <w:lang w:val="en-GB" w:eastAsia="zh-TW"/>
        </w:rPr>
        <w:t xml:space="preserve">, down </w:t>
      </w:r>
      <w:r>
        <w:rPr>
          <w:rFonts w:eastAsiaTheme="minorEastAsia"/>
          <w:b w:val="0"/>
          <w:bCs/>
          <w:color w:val="000000"/>
          <w:lang w:val="en-GB" w:eastAsia="zh-TW"/>
        </w:rPr>
        <w:t xml:space="preserve">by </w:t>
      </w:r>
      <w:r>
        <w:rPr>
          <w:rFonts w:eastAsiaTheme="minorEastAsia"/>
          <w:b w:val="0"/>
          <w:bCs/>
          <w:color w:val="000000"/>
          <w:lang w:val="en-US" w:eastAsia="zh-TW"/>
        </w:rPr>
        <w:t>7.3</w:t>
      </w:r>
      <w:r w:rsidRPr="003243F8">
        <w:rPr>
          <w:rFonts w:eastAsiaTheme="minorEastAsia"/>
          <w:b w:val="0"/>
          <w:bCs/>
          <w:color w:val="000000"/>
          <w:lang w:val="en-US" w:eastAsia="zh-TW"/>
        </w:rPr>
        <w:t>% from end-March</w:t>
      </w:r>
      <w:r w:rsidRPr="003243F8">
        <w:rPr>
          <w:b w:val="0"/>
          <w:lang w:val="en-GB" w:eastAsia="zh-HK"/>
        </w:rPr>
        <w:t xml:space="preserve">.  </w:t>
      </w:r>
      <w:r w:rsidRPr="003243F8">
        <w:rPr>
          <w:b w:val="0"/>
          <w:i/>
          <w:lang w:val="en-GB" w:eastAsia="zh-HK"/>
        </w:rPr>
        <w:t>Market capitalisation</w:t>
      </w:r>
      <w:r w:rsidRPr="003243F8">
        <w:rPr>
          <w:b w:val="0"/>
          <w:lang w:val="en-GB" w:eastAsia="zh-HK"/>
        </w:rPr>
        <w:t xml:space="preserve"> </w:t>
      </w:r>
      <w:r>
        <w:rPr>
          <w:b w:val="0"/>
          <w:lang w:val="en-GB" w:eastAsia="zh-HK"/>
        </w:rPr>
        <w:t>shrank</w:t>
      </w:r>
      <w:r w:rsidRPr="003243F8">
        <w:rPr>
          <w:b w:val="0"/>
          <w:lang w:val="en-GB" w:eastAsia="zh-HK"/>
        </w:rPr>
        <w:t xml:space="preserve"> by 8.2% to $33.9 trillion during the quarter.  The local stock market ranked the seventh largest in the world and the fourth largest in </w:t>
      </w:r>
      <w:proofErr w:type="gramStart"/>
      <w:r w:rsidRPr="003243F8">
        <w:rPr>
          <w:b w:val="0"/>
          <w:lang w:val="en-GB" w:eastAsia="zh-HK"/>
        </w:rPr>
        <w:t>Asia</w:t>
      </w:r>
      <w:r w:rsidRPr="003243F8">
        <w:rPr>
          <w:b w:val="0"/>
          <w:vertAlign w:val="superscript"/>
          <w:lang w:val="en-GB" w:eastAsia="zh-HK"/>
        </w:rPr>
        <w:t>(</w:t>
      </w:r>
      <w:proofErr w:type="gramEnd"/>
      <w:r w:rsidRPr="003243F8">
        <w:rPr>
          <w:b w:val="0"/>
          <w:vertAlign w:val="superscript"/>
          <w:lang w:val="en-GB" w:eastAsia="zh-HK"/>
        </w:rPr>
        <w:t>8)</w:t>
      </w:r>
      <w:r w:rsidRPr="003243F8">
        <w:rPr>
          <w:b w:val="0"/>
          <w:lang w:val="en-GB" w:eastAsia="zh-HK"/>
        </w:rPr>
        <w:t>.</w:t>
      </w:r>
    </w:p>
    <w:p w14:paraId="5D7C7A15" w14:textId="77777777" w:rsidR="00C06B5E" w:rsidRPr="00337AC9" w:rsidRDefault="00C06B5E" w:rsidP="00C06B5E">
      <w:pPr>
        <w:rPr>
          <w:b/>
          <w:shd w:val="pct15" w:color="auto" w:fill="FFFFFF"/>
        </w:rPr>
      </w:pPr>
    </w:p>
    <w:p w14:paraId="0B6469E6" w14:textId="77777777" w:rsidR="00C06B5E" w:rsidRPr="006F1FA1" w:rsidRDefault="00C06B5E" w:rsidP="00C06B5E">
      <w:pPr>
        <w:pStyle w:val="a7"/>
        <w:numPr>
          <w:ilvl w:val="1"/>
          <w:numId w:val="7"/>
        </w:numPr>
        <w:spacing w:line="360" w:lineRule="atLeast"/>
        <w:rPr>
          <w:b w:val="0"/>
          <w:lang w:val="en-US"/>
        </w:rPr>
      </w:pPr>
      <w:r w:rsidRPr="00451422">
        <w:rPr>
          <w:b w:val="0"/>
          <w:lang w:val="en-GB"/>
        </w:rPr>
        <w:t xml:space="preserve">Trading activities in the local stock market </w:t>
      </w:r>
      <w:r>
        <w:rPr>
          <w:b w:val="0"/>
          <w:lang w:val="en-GB"/>
        </w:rPr>
        <w:t>turned quieter</w:t>
      </w:r>
      <w:r w:rsidRPr="00451422">
        <w:rPr>
          <w:b w:val="0"/>
          <w:lang w:val="en-GB"/>
        </w:rPr>
        <w:t xml:space="preserve"> in the second quarter</w:t>
      </w:r>
      <w:r>
        <w:rPr>
          <w:b w:val="0"/>
          <w:lang w:val="en-GB"/>
        </w:rPr>
        <w:t xml:space="preserve"> </w:t>
      </w:r>
      <w:r w:rsidRPr="00451422">
        <w:rPr>
          <w:b w:val="0"/>
          <w:lang w:val="en-GB"/>
        </w:rPr>
        <w:t>amid</w:t>
      </w:r>
      <w:r w:rsidRPr="00451422">
        <w:rPr>
          <w:b w:val="0"/>
          <w:lang w:val="en-GB" w:eastAsia="zh-HK"/>
        </w:rPr>
        <w:t xml:space="preserve"> the cautious market atmosphere</w:t>
      </w:r>
      <w:r w:rsidRPr="00385E9E">
        <w:rPr>
          <w:b w:val="0"/>
          <w:lang w:val="en-GB"/>
        </w:rPr>
        <w:t xml:space="preserve">.  </w:t>
      </w:r>
      <w:r w:rsidRPr="00385E9E">
        <w:rPr>
          <w:b w:val="0"/>
          <w:i/>
          <w:lang w:val="en-GB"/>
        </w:rPr>
        <w:t>Average daily turnover</w:t>
      </w:r>
      <w:r w:rsidRPr="00385E9E">
        <w:rPr>
          <w:b w:val="0"/>
          <w:lang w:val="en-GB"/>
        </w:rPr>
        <w:t xml:space="preserve"> in the securities market </w:t>
      </w:r>
      <w:r>
        <w:rPr>
          <w:b w:val="0"/>
          <w:lang w:val="en-GB"/>
        </w:rPr>
        <w:t>contracted</w:t>
      </w:r>
      <w:r w:rsidRPr="00385E9E">
        <w:rPr>
          <w:b w:val="0"/>
          <w:lang w:val="en-GB"/>
        </w:rPr>
        <w:t xml:space="preserve"> by 19.5% from </w:t>
      </w:r>
      <w:r w:rsidRPr="00385E9E">
        <w:rPr>
          <w:b w:val="0"/>
          <w:lang w:val="en-GB" w:eastAsia="zh-HK"/>
        </w:rPr>
        <w:t>the preceding quarter</w:t>
      </w:r>
      <w:r>
        <w:rPr>
          <w:b w:val="0"/>
          <w:lang w:val="en-GB" w:eastAsia="zh-HK"/>
        </w:rPr>
        <w:t xml:space="preserve"> or 20.7% from a year earlier</w:t>
      </w:r>
      <w:r w:rsidRPr="00385E9E">
        <w:rPr>
          <w:b w:val="0"/>
          <w:lang w:val="en-GB" w:eastAsia="zh-HK"/>
        </w:rPr>
        <w:t xml:space="preserve"> to </w:t>
      </w:r>
      <w:r w:rsidRPr="00385E9E">
        <w:rPr>
          <w:b w:val="0"/>
          <w:lang w:val="en-GB"/>
        </w:rPr>
        <w:t>$102.8</w:t>
      </w:r>
      <w:r w:rsidRPr="00385E9E">
        <w:rPr>
          <w:b w:val="0"/>
          <w:lang w:val="en-US"/>
        </w:rPr>
        <w:t> </w:t>
      </w:r>
      <w:r w:rsidRPr="00385E9E">
        <w:rPr>
          <w:b w:val="0"/>
          <w:lang w:val="en-GB"/>
        </w:rPr>
        <w:t>billion.</w:t>
      </w:r>
      <w:r w:rsidRPr="00337AC9">
        <w:rPr>
          <w:b w:val="0"/>
          <w:lang w:val="en-GB"/>
        </w:rPr>
        <w:t xml:space="preserve"> </w:t>
      </w:r>
      <w:r>
        <w:rPr>
          <w:b w:val="0"/>
          <w:lang w:val="en-GB"/>
        </w:rPr>
        <w:t xml:space="preserve"> </w:t>
      </w:r>
      <w:r w:rsidRPr="00451422">
        <w:rPr>
          <w:b w:val="0"/>
          <w:lang w:val="en-GB"/>
        </w:rPr>
        <w:t>Within the total, the average daily trading value of</w:t>
      </w:r>
      <w:r w:rsidRPr="00451422">
        <w:rPr>
          <w:b w:val="0"/>
          <w:lang w:val="en-GB" w:eastAsia="zh-HK"/>
        </w:rPr>
        <w:t xml:space="preserve"> </w:t>
      </w:r>
      <w:r w:rsidRPr="00451422">
        <w:rPr>
          <w:b w:val="0"/>
          <w:lang w:val="en-GB"/>
        </w:rPr>
        <w:t>equities,</w:t>
      </w:r>
      <w:r>
        <w:rPr>
          <w:b w:val="0"/>
          <w:lang w:val="en-GB"/>
        </w:rPr>
        <w:t xml:space="preserve"> </w:t>
      </w:r>
      <w:r w:rsidRPr="00451422">
        <w:rPr>
          <w:b w:val="0"/>
          <w:lang w:val="en-GB"/>
        </w:rPr>
        <w:t>callable bull/bear contracts</w:t>
      </w:r>
      <w:r>
        <w:rPr>
          <w:b w:val="0"/>
          <w:lang w:val="en-GB"/>
        </w:rPr>
        <w:t>,</w:t>
      </w:r>
      <w:r w:rsidRPr="00451422">
        <w:rPr>
          <w:b w:val="0"/>
          <w:lang w:val="en-GB"/>
        </w:rPr>
        <w:t xml:space="preserve"> unit trusts (including Exchange-Traded Funds)</w:t>
      </w:r>
      <w:r>
        <w:rPr>
          <w:b w:val="0"/>
          <w:lang w:val="en-GB"/>
        </w:rPr>
        <w:t xml:space="preserve">, and </w:t>
      </w:r>
      <w:r w:rsidRPr="00451422">
        <w:rPr>
          <w:b w:val="0"/>
          <w:lang w:val="en-GB"/>
        </w:rPr>
        <w:t>derivative warrants</w:t>
      </w:r>
      <w:r w:rsidRPr="00451422">
        <w:rPr>
          <w:b w:val="0"/>
          <w:vertAlign w:val="superscript"/>
          <w:lang w:val="en-GB"/>
        </w:rPr>
        <w:t>(9)</w:t>
      </w:r>
      <w:r w:rsidRPr="00451422">
        <w:rPr>
          <w:b w:val="0"/>
          <w:lang w:val="en-GB"/>
        </w:rPr>
        <w:t xml:space="preserve"> all fell, by </w:t>
      </w:r>
      <w:r>
        <w:rPr>
          <w:b w:val="0"/>
          <w:lang w:val="en-GB" w:eastAsia="zh-HK"/>
        </w:rPr>
        <w:t>22.3</w:t>
      </w:r>
      <w:r w:rsidRPr="00451422">
        <w:rPr>
          <w:b w:val="0"/>
          <w:lang w:val="en-GB"/>
        </w:rPr>
        <w:t>%</w:t>
      </w:r>
      <w:r w:rsidRPr="00451422">
        <w:rPr>
          <w:b w:val="0"/>
          <w:lang w:val="en-GB" w:eastAsia="zh-HK"/>
        </w:rPr>
        <w:t xml:space="preserve">, </w:t>
      </w:r>
      <w:r>
        <w:rPr>
          <w:b w:val="0"/>
          <w:lang w:val="en-GB" w:eastAsia="zh-HK"/>
        </w:rPr>
        <w:t>12.2</w:t>
      </w:r>
      <w:r w:rsidRPr="00451422">
        <w:rPr>
          <w:b w:val="0"/>
          <w:lang w:val="en-GB" w:eastAsia="zh-HK"/>
        </w:rPr>
        <w:t xml:space="preserve">%, </w:t>
      </w:r>
      <w:r>
        <w:rPr>
          <w:b w:val="0"/>
          <w:lang w:val="en-GB" w:eastAsia="zh-HK"/>
        </w:rPr>
        <w:t>9.7</w:t>
      </w:r>
      <w:r w:rsidRPr="00451422">
        <w:rPr>
          <w:b w:val="0"/>
          <w:lang w:val="en-GB" w:eastAsia="zh-HK"/>
        </w:rPr>
        <w:t xml:space="preserve">% and </w:t>
      </w:r>
      <w:r>
        <w:rPr>
          <w:b w:val="0"/>
          <w:lang w:val="en-GB" w:eastAsia="zh-HK"/>
        </w:rPr>
        <w:t>5.0</w:t>
      </w:r>
      <w:r w:rsidRPr="00451422">
        <w:rPr>
          <w:b w:val="0"/>
          <w:lang w:val="en-GB"/>
        </w:rPr>
        <w:t>%</w:t>
      </w:r>
      <w:r w:rsidRPr="00451422">
        <w:rPr>
          <w:b w:val="0"/>
          <w:lang w:val="en-GB" w:eastAsia="zh-HK"/>
        </w:rPr>
        <w:t xml:space="preserve"> </w:t>
      </w:r>
      <w:r w:rsidRPr="00451422">
        <w:rPr>
          <w:b w:val="0"/>
          <w:lang w:val="en-GB"/>
        </w:rPr>
        <w:t xml:space="preserve">respectively from the </w:t>
      </w:r>
      <w:r w:rsidRPr="006F1FA1">
        <w:rPr>
          <w:b w:val="0"/>
          <w:lang w:val="en-GB"/>
        </w:rPr>
        <w:t xml:space="preserve">preceding quarter.  As to futures and </w:t>
      </w:r>
      <w:proofErr w:type="gramStart"/>
      <w:r w:rsidRPr="006F1FA1">
        <w:rPr>
          <w:b w:val="0"/>
          <w:lang w:val="en-GB"/>
        </w:rPr>
        <w:t>options</w:t>
      </w:r>
      <w:r w:rsidRPr="006F1FA1">
        <w:rPr>
          <w:b w:val="0"/>
          <w:vertAlign w:val="superscript"/>
          <w:lang w:val="en-GB"/>
        </w:rPr>
        <w:t>(</w:t>
      </w:r>
      <w:proofErr w:type="gramEnd"/>
      <w:r w:rsidRPr="006F1FA1">
        <w:rPr>
          <w:b w:val="0"/>
          <w:vertAlign w:val="superscript"/>
          <w:lang w:val="en-GB"/>
        </w:rPr>
        <w:t>10)</w:t>
      </w:r>
      <w:r w:rsidRPr="006F1FA1">
        <w:rPr>
          <w:b w:val="0"/>
          <w:lang w:val="en-GB"/>
        </w:rPr>
        <w:t xml:space="preserve">, the average daily trading volume </w:t>
      </w:r>
      <w:r w:rsidRPr="006F1FA1">
        <w:rPr>
          <w:b w:val="0"/>
          <w:bCs/>
          <w:color w:val="000000"/>
          <w:lang w:val="en-GB"/>
        </w:rPr>
        <w:t>declined</w:t>
      </w:r>
      <w:r w:rsidRPr="006F1FA1">
        <w:rPr>
          <w:b w:val="0"/>
          <w:lang w:val="en-GB" w:eastAsia="zh-HK"/>
        </w:rPr>
        <w:t xml:space="preserve"> </w:t>
      </w:r>
      <w:r w:rsidRPr="006F1FA1">
        <w:rPr>
          <w:b w:val="0"/>
          <w:lang w:val="en-GB"/>
        </w:rPr>
        <w:t xml:space="preserve">by </w:t>
      </w:r>
      <w:r w:rsidRPr="006F1FA1">
        <w:rPr>
          <w:b w:val="0"/>
          <w:lang w:val="en-GB" w:eastAsia="zh-HK"/>
        </w:rPr>
        <w:t>7.3</w:t>
      </w:r>
      <w:r w:rsidRPr="006F1FA1">
        <w:rPr>
          <w:b w:val="0"/>
          <w:lang w:val="en-GB"/>
        </w:rPr>
        <w:t xml:space="preserve">%.  </w:t>
      </w:r>
      <w:r w:rsidRPr="006F1FA1">
        <w:rPr>
          <w:b w:val="0"/>
          <w:bCs/>
          <w:color w:val="000000"/>
          <w:lang w:val="en-GB"/>
        </w:rPr>
        <w:t>Within the total, trading of stock options</w:t>
      </w:r>
      <w:r w:rsidRPr="006F1FA1">
        <w:rPr>
          <w:b w:val="0"/>
          <w:bCs/>
          <w:color w:val="000000"/>
          <w:lang w:val="en-GB" w:eastAsia="zh-TW"/>
        </w:rPr>
        <w:t xml:space="preserve">, </w:t>
      </w:r>
      <w:r w:rsidRPr="006F1FA1">
        <w:rPr>
          <w:b w:val="0"/>
          <w:bCs/>
          <w:color w:val="000000"/>
          <w:lang w:val="en-GB"/>
        </w:rPr>
        <w:t>HSI options, HSI futures</w:t>
      </w:r>
      <w:r w:rsidRPr="006F1FA1">
        <w:rPr>
          <w:b w:val="0"/>
          <w:bCs/>
          <w:color w:val="000000"/>
          <w:lang w:val="en-GB" w:eastAsia="zh-TW"/>
        </w:rPr>
        <w:t xml:space="preserve"> and </w:t>
      </w:r>
      <w:r w:rsidRPr="006F1FA1">
        <w:rPr>
          <w:rFonts w:eastAsia="SimSun"/>
          <w:b w:val="0"/>
          <w:bCs/>
          <w:color w:val="000000"/>
          <w:lang w:val="en-GB" w:eastAsia="zh-CN"/>
        </w:rPr>
        <w:t>H</w:t>
      </w:r>
      <w:r w:rsidRPr="006F1FA1">
        <w:rPr>
          <w:rFonts w:eastAsiaTheme="minorEastAsia"/>
          <w:b w:val="0"/>
          <w:bCs/>
          <w:color w:val="000000"/>
          <w:lang w:val="en-GB" w:eastAsia="zh-TW"/>
        </w:rPr>
        <w:t xml:space="preserve">ang Seng China Enterprises Index </w:t>
      </w:r>
      <w:r w:rsidRPr="006F1FA1">
        <w:rPr>
          <w:b w:val="0"/>
          <w:bCs/>
          <w:color w:val="000000"/>
          <w:lang w:val="en-GB"/>
        </w:rPr>
        <w:t xml:space="preserve">futures all </w:t>
      </w:r>
      <w:r w:rsidRPr="006F1FA1">
        <w:rPr>
          <w:b w:val="0"/>
          <w:lang w:val="en-GB" w:eastAsia="zh-HK"/>
        </w:rPr>
        <w:t>decreased,</w:t>
      </w:r>
      <w:r w:rsidRPr="006F1FA1">
        <w:rPr>
          <w:b w:val="0"/>
          <w:lang w:val="en-GB"/>
        </w:rPr>
        <w:t xml:space="preserve"> </w:t>
      </w:r>
      <w:r w:rsidRPr="006F1FA1">
        <w:rPr>
          <w:b w:val="0"/>
          <w:bCs/>
          <w:color w:val="000000"/>
          <w:lang w:val="en-GB" w:eastAsia="zh-TW"/>
        </w:rPr>
        <w:t>by 10.0</w:t>
      </w:r>
      <w:r w:rsidRPr="006F1FA1">
        <w:rPr>
          <w:b w:val="0"/>
          <w:bCs/>
          <w:color w:val="000000"/>
          <w:lang w:val="en-GB"/>
        </w:rPr>
        <w:t>%</w:t>
      </w:r>
      <w:r w:rsidRPr="006F1FA1">
        <w:rPr>
          <w:b w:val="0"/>
          <w:bCs/>
          <w:color w:val="000000"/>
          <w:lang w:val="en-GB" w:eastAsia="zh-TW"/>
        </w:rPr>
        <w:t xml:space="preserve">, 8.3%, 4.8% and 3.8% </w:t>
      </w:r>
      <w:r w:rsidRPr="006F1FA1">
        <w:rPr>
          <w:b w:val="0"/>
          <w:bCs/>
          <w:color w:val="000000"/>
          <w:lang w:val="en-GB"/>
        </w:rPr>
        <w:t>respectively</w:t>
      </w:r>
      <w:r w:rsidRPr="006F1FA1">
        <w:rPr>
          <w:b w:val="0"/>
          <w:bCs/>
          <w:color w:val="000000"/>
          <w:lang w:val="en-GB" w:eastAsia="zh-TW"/>
        </w:rPr>
        <w:t>.</w:t>
      </w:r>
    </w:p>
    <w:p w14:paraId="263F501B" w14:textId="77777777" w:rsidR="00C06B5E" w:rsidRDefault="00C06B5E" w:rsidP="00C06B5E">
      <w:pPr>
        <w:pStyle w:val="a7"/>
        <w:spacing w:line="360" w:lineRule="atLeast"/>
        <w:rPr>
          <w:b w:val="0"/>
          <w:lang w:val="en-US"/>
        </w:rPr>
      </w:pPr>
    </w:p>
    <w:p w14:paraId="65F0F472" w14:textId="16BA363F" w:rsidR="00C06B5E" w:rsidRPr="00531855" w:rsidRDefault="0036777F" w:rsidP="00C06B5E">
      <w:pPr>
        <w:pStyle w:val="a7"/>
        <w:spacing w:line="360" w:lineRule="atLeast"/>
        <w:rPr>
          <w:b w:val="0"/>
          <w:lang w:val="en-US"/>
        </w:rPr>
      </w:pPr>
      <w:r w:rsidRPr="0036777F">
        <w:rPr>
          <w:b w:val="0"/>
          <w:noProof/>
          <w:lang w:val="en-GB" w:eastAsia="zh-TW"/>
        </w:rPr>
        <w:drawing>
          <wp:inline distT="0" distB="0" distL="0" distR="0" wp14:anchorId="7B94141C" wp14:editId="27FA1B53">
            <wp:extent cx="5731510" cy="3742955"/>
            <wp:effectExtent l="0" t="0" r="254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42955"/>
                    </a:xfrm>
                    <a:prstGeom prst="rect">
                      <a:avLst/>
                    </a:prstGeom>
                    <a:noFill/>
                    <a:ln>
                      <a:noFill/>
                    </a:ln>
                  </pic:spPr>
                </pic:pic>
              </a:graphicData>
            </a:graphic>
          </wp:inline>
        </w:drawing>
      </w:r>
      <w:r w:rsidR="00C06B5E">
        <w:rPr>
          <w:b w:val="0"/>
          <w:lang w:val="en-US"/>
        </w:rPr>
        <w:br w:type="page"/>
      </w:r>
    </w:p>
    <w:p w14:paraId="67DEB50B" w14:textId="77777777" w:rsidR="00C06B5E" w:rsidRPr="00505CEE" w:rsidRDefault="00C06B5E" w:rsidP="00C06B5E">
      <w:pPr>
        <w:pStyle w:val="a7"/>
        <w:spacing w:beforeLines="50" w:before="180" w:line="360" w:lineRule="atLeast"/>
        <w:jc w:val="center"/>
        <w:rPr>
          <w:color w:val="000000"/>
        </w:rPr>
      </w:pPr>
      <w:r w:rsidRPr="00505CEE">
        <w:rPr>
          <w:color w:val="000000"/>
        </w:rPr>
        <w:lastRenderedPageBreak/>
        <w:t xml:space="preserve">Table </w:t>
      </w:r>
      <w:r w:rsidRPr="00505CEE">
        <w:rPr>
          <w:color w:val="000000"/>
          <w:lang w:val="en-GB"/>
        </w:rPr>
        <w:t>4</w:t>
      </w:r>
      <w:r w:rsidRPr="00505CEE">
        <w:rPr>
          <w:color w:val="000000"/>
        </w:rPr>
        <w:t>.6 : Average daily turnover of futures and options</w:t>
      </w:r>
    </w:p>
    <w:p w14:paraId="65D45BF5" w14:textId="77777777" w:rsidR="00C06B5E" w:rsidRPr="00505CEE" w:rsidRDefault="00C06B5E" w:rsidP="00C06B5E">
      <w:pPr>
        <w:tabs>
          <w:tab w:val="decimal" w:pos="864"/>
          <w:tab w:val="decimal" w:pos="1728"/>
          <w:tab w:val="decimal" w:pos="2448"/>
          <w:tab w:val="decimal" w:pos="3888"/>
          <w:tab w:val="decimal" w:pos="4608"/>
          <w:tab w:val="decimal" w:pos="6048"/>
          <w:tab w:val="decimal" w:pos="6768"/>
        </w:tabs>
        <w:spacing w:line="360" w:lineRule="atLeast"/>
        <w:ind w:left="-600" w:right="-671"/>
        <w:jc w:val="center"/>
        <w:rPr>
          <w:b/>
          <w:color w:val="000000"/>
          <w:sz w:val="28"/>
        </w:rPr>
      </w:pPr>
      <w:proofErr w:type="gramStart"/>
      <w:r w:rsidRPr="00505CEE">
        <w:rPr>
          <w:b/>
          <w:color w:val="000000"/>
          <w:sz w:val="28"/>
        </w:rPr>
        <w:t>of</w:t>
      </w:r>
      <w:proofErr w:type="gramEnd"/>
      <w:r w:rsidRPr="00505CEE">
        <w:rPr>
          <w:b/>
          <w:color w:val="000000"/>
          <w:sz w:val="28"/>
        </w:rPr>
        <w:t xml:space="preserve">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C06B5E" w:rsidRPr="00D35420" w14:paraId="74258AFA" w14:textId="77777777" w:rsidTr="00584BA9">
        <w:tc>
          <w:tcPr>
            <w:tcW w:w="1623" w:type="dxa"/>
          </w:tcPr>
          <w:p w14:paraId="1ED8B49A" w14:textId="77777777" w:rsidR="00C06B5E" w:rsidRPr="00505CEE" w:rsidRDefault="00C06B5E" w:rsidP="00584BA9">
            <w:pPr>
              <w:tabs>
                <w:tab w:val="left" w:pos="792"/>
              </w:tabs>
              <w:snapToGrid w:val="0"/>
              <w:spacing w:line="240" w:lineRule="exact"/>
              <w:rPr>
                <w:color w:val="000000"/>
                <w:sz w:val="20"/>
              </w:rPr>
            </w:pPr>
          </w:p>
        </w:tc>
        <w:tc>
          <w:tcPr>
            <w:tcW w:w="1624" w:type="dxa"/>
            <w:vAlign w:val="bottom"/>
          </w:tcPr>
          <w:p w14:paraId="7A952F50" w14:textId="77777777" w:rsidR="00C06B5E" w:rsidRPr="00505CEE" w:rsidRDefault="00C06B5E" w:rsidP="00584BA9">
            <w:pPr>
              <w:snapToGrid w:val="0"/>
              <w:spacing w:line="240" w:lineRule="exact"/>
              <w:jc w:val="center"/>
              <w:rPr>
                <w:color w:val="000000"/>
                <w:sz w:val="18"/>
                <w:u w:val="single"/>
              </w:rPr>
            </w:pPr>
            <w:r w:rsidRPr="00505CEE">
              <w:rPr>
                <w:color w:val="000000"/>
                <w:sz w:val="18"/>
              </w:rPr>
              <w:t xml:space="preserve">Hang Seng Index </w:t>
            </w:r>
            <w:r w:rsidRPr="00505CEE">
              <w:rPr>
                <w:color w:val="000000"/>
                <w:sz w:val="18"/>
                <w:u w:val="single"/>
              </w:rPr>
              <w:t>futures</w:t>
            </w:r>
          </w:p>
        </w:tc>
        <w:tc>
          <w:tcPr>
            <w:tcW w:w="1625" w:type="dxa"/>
            <w:vAlign w:val="bottom"/>
          </w:tcPr>
          <w:p w14:paraId="4845192E" w14:textId="77777777" w:rsidR="00C06B5E" w:rsidRPr="00505CEE" w:rsidRDefault="00C06B5E" w:rsidP="00584BA9">
            <w:pPr>
              <w:snapToGrid w:val="0"/>
              <w:spacing w:line="240" w:lineRule="exact"/>
              <w:jc w:val="center"/>
              <w:rPr>
                <w:color w:val="000000"/>
                <w:sz w:val="18"/>
                <w:u w:val="single"/>
              </w:rPr>
            </w:pPr>
            <w:r w:rsidRPr="00505CEE">
              <w:rPr>
                <w:color w:val="000000"/>
                <w:sz w:val="18"/>
              </w:rPr>
              <w:t xml:space="preserve">Hang Seng Index </w:t>
            </w:r>
            <w:r w:rsidRPr="00505CEE">
              <w:rPr>
                <w:color w:val="000000"/>
                <w:sz w:val="18"/>
                <w:u w:val="single"/>
              </w:rPr>
              <w:t>options</w:t>
            </w:r>
          </w:p>
        </w:tc>
        <w:tc>
          <w:tcPr>
            <w:tcW w:w="1625" w:type="dxa"/>
            <w:vAlign w:val="bottom"/>
          </w:tcPr>
          <w:p w14:paraId="1DE3E323" w14:textId="77777777" w:rsidR="00C06B5E" w:rsidRPr="00505CEE" w:rsidRDefault="00C06B5E" w:rsidP="00584BA9">
            <w:pPr>
              <w:snapToGrid w:val="0"/>
              <w:spacing w:line="240" w:lineRule="exact"/>
              <w:jc w:val="center"/>
              <w:rPr>
                <w:color w:val="000000"/>
                <w:sz w:val="18"/>
              </w:rPr>
            </w:pPr>
            <w:r w:rsidRPr="00505CEE">
              <w:rPr>
                <w:color w:val="000000"/>
                <w:sz w:val="18"/>
              </w:rPr>
              <w:t>Hang Seng China Enterprises</w:t>
            </w:r>
          </w:p>
          <w:p w14:paraId="4A8D7EFF" w14:textId="77777777" w:rsidR="00C06B5E" w:rsidRPr="00505CEE" w:rsidRDefault="00C06B5E" w:rsidP="00584BA9">
            <w:pPr>
              <w:snapToGrid w:val="0"/>
              <w:spacing w:line="240" w:lineRule="exact"/>
              <w:jc w:val="center"/>
              <w:rPr>
                <w:color w:val="000000"/>
                <w:sz w:val="18"/>
                <w:u w:val="single"/>
              </w:rPr>
            </w:pPr>
            <w:r w:rsidRPr="00505CEE">
              <w:rPr>
                <w:color w:val="000000"/>
                <w:sz w:val="18"/>
                <w:u w:val="single"/>
              </w:rPr>
              <w:t>Index futures</w:t>
            </w:r>
          </w:p>
        </w:tc>
        <w:tc>
          <w:tcPr>
            <w:tcW w:w="1625" w:type="dxa"/>
            <w:vAlign w:val="bottom"/>
          </w:tcPr>
          <w:p w14:paraId="314DC8D7" w14:textId="77777777" w:rsidR="00C06B5E" w:rsidRPr="00505CEE" w:rsidRDefault="00C06B5E" w:rsidP="00584BA9">
            <w:pPr>
              <w:snapToGrid w:val="0"/>
              <w:spacing w:line="240" w:lineRule="exact"/>
              <w:jc w:val="center"/>
              <w:rPr>
                <w:color w:val="000000"/>
                <w:sz w:val="18"/>
              </w:rPr>
            </w:pPr>
            <w:r w:rsidRPr="00505CEE">
              <w:rPr>
                <w:color w:val="000000"/>
                <w:sz w:val="18"/>
              </w:rPr>
              <w:t>Stock</w:t>
            </w:r>
          </w:p>
          <w:p w14:paraId="101EAF88" w14:textId="77777777" w:rsidR="00C06B5E" w:rsidRPr="00505CEE" w:rsidRDefault="00C06B5E" w:rsidP="00584BA9">
            <w:pPr>
              <w:snapToGrid w:val="0"/>
              <w:spacing w:line="240" w:lineRule="exact"/>
              <w:jc w:val="center"/>
              <w:rPr>
                <w:color w:val="000000"/>
                <w:sz w:val="18"/>
                <w:u w:val="single"/>
              </w:rPr>
            </w:pPr>
            <w:r w:rsidRPr="00505CEE">
              <w:rPr>
                <w:color w:val="000000"/>
                <w:sz w:val="18"/>
                <w:u w:val="single"/>
              </w:rPr>
              <w:t>options</w:t>
            </w:r>
          </w:p>
        </w:tc>
        <w:tc>
          <w:tcPr>
            <w:tcW w:w="1517" w:type="dxa"/>
            <w:vAlign w:val="bottom"/>
          </w:tcPr>
          <w:p w14:paraId="0440BC91" w14:textId="77777777" w:rsidR="00C06B5E" w:rsidRPr="00505CEE" w:rsidRDefault="00C06B5E" w:rsidP="00584BA9">
            <w:pPr>
              <w:tabs>
                <w:tab w:val="right" w:pos="1126"/>
              </w:tabs>
              <w:snapToGrid w:val="0"/>
              <w:spacing w:line="240" w:lineRule="exact"/>
              <w:jc w:val="center"/>
              <w:rPr>
                <w:color w:val="000000"/>
                <w:sz w:val="18"/>
              </w:rPr>
            </w:pPr>
            <w:r w:rsidRPr="00505CEE">
              <w:rPr>
                <w:color w:val="000000"/>
                <w:sz w:val="18"/>
              </w:rPr>
              <w:t>Total</w:t>
            </w:r>
          </w:p>
          <w:p w14:paraId="428EB714" w14:textId="77777777" w:rsidR="00C06B5E" w:rsidRPr="00505CEE" w:rsidRDefault="00C06B5E" w:rsidP="00584BA9">
            <w:pPr>
              <w:tabs>
                <w:tab w:val="right" w:pos="1126"/>
              </w:tabs>
              <w:snapToGrid w:val="0"/>
              <w:spacing w:line="240" w:lineRule="exact"/>
              <w:jc w:val="center"/>
              <w:rPr>
                <w:color w:val="000000"/>
                <w:sz w:val="18"/>
              </w:rPr>
            </w:pPr>
            <w:r w:rsidRPr="00505CEE">
              <w:rPr>
                <w:color w:val="000000"/>
                <w:sz w:val="18"/>
              </w:rPr>
              <w:t>futures and</w:t>
            </w:r>
          </w:p>
          <w:p w14:paraId="78126124" w14:textId="77777777" w:rsidR="00C06B5E" w:rsidRPr="00505CEE" w:rsidRDefault="00C06B5E" w:rsidP="00584BA9">
            <w:pPr>
              <w:tabs>
                <w:tab w:val="right" w:pos="1126"/>
              </w:tabs>
              <w:snapToGrid w:val="0"/>
              <w:spacing w:line="240" w:lineRule="exact"/>
              <w:jc w:val="center"/>
              <w:rPr>
                <w:color w:val="000000"/>
                <w:sz w:val="18"/>
                <w:u w:val="single"/>
              </w:rPr>
            </w:pPr>
            <w:r w:rsidRPr="00505CEE">
              <w:rPr>
                <w:color w:val="000000"/>
                <w:sz w:val="18"/>
                <w:u w:val="single"/>
              </w:rPr>
              <w:t>options traded</w:t>
            </w:r>
            <w:r w:rsidRPr="00505CEE">
              <w:rPr>
                <w:color w:val="000000"/>
                <w:sz w:val="18"/>
                <w:vertAlign w:val="superscript"/>
              </w:rPr>
              <w:t>*</w:t>
            </w:r>
          </w:p>
        </w:tc>
      </w:tr>
      <w:tr w:rsidR="00C06B5E" w:rsidRPr="00D35420" w14:paraId="4275E522" w14:textId="77777777" w:rsidTr="00584BA9">
        <w:tc>
          <w:tcPr>
            <w:tcW w:w="1623" w:type="dxa"/>
          </w:tcPr>
          <w:p w14:paraId="5F517E0C" w14:textId="77777777" w:rsidR="00C06B5E" w:rsidRPr="00505CEE" w:rsidRDefault="00C06B5E" w:rsidP="00584BA9">
            <w:pPr>
              <w:tabs>
                <w:tab w:val="left" w:pos="900"/>
                <w:tab w:val="left" w:pos="1032"/>
              </w:tabs>
              <w:snapToGrid w:val="0"/>
              <w:spacing w:line="200" w:lineRule="exact"/>
              <w:rPr>
                <w:color w:val="000000"/>
                <w:sz w:val="16"/>
              </w:rPr>
            </w:pPr>
          </w:p>
        </w:tc>
        <w:tc>
          <w:tcPr>
            <w:tcW w:w="1624" w:type="dxa"/>
          </w:tcPr>
          <w:p w14:paraId="545D7B7C" w14:textId="77777777" w:rsidR="00C06B5E" w:rsidRPr="00505CEE" w:rsidRDefault="00C06B5E" w:rsidP="00584BA9">
            <w:pPr>
              <w:tabs>
                <w:tab w:val="left" w:pos="900"/>
                <w:tab w:val="left" w:pos="1032"/>
              </w:tabs>
              <w:snapToGrid w:val="0"/>
              <w:spacing w:line="200" w:lineRule="exact"/>
              <w:rPr>
                <w:color w:val="000000"/>
                <w:sz w:val="16"/>
              </w:rPr>
            </w:pPr>
          </w:p>
        </w:tc>
        <w:tc>
          <w:tcPr>
            <w:tcW w:w="1625" w:type="dxa"/>
          </w:tcPr>
          <w:p w14:paraId="215717D2" w14:textId="77777777" w:rsidR="00C06B5E" w:rsidRPr="00505CEE" w:rsidRDefault="00C06B5E" w:rsidP="00584BA9">
            <w:pPr>
              <w:tabs>
                <w:tab w:val="left" w:pos="900"/>
                <w:tab w:val="left" w:pos="1032"/>
              </w:tabs>
              <w:snapToGrid w:val="0"/>
              <w:spacing w:line="200" w:lineRule="exact"/>
              <w:rPr>
                <w:color w:val="000000"/>
                <w:sz w:val="16"/>
              </w:rPr>
            </w:pPr>
          </w:p>
        </w:tc>
        <w:tc>
          <w:tcPr>
            <w:tcW w:w="1625" w:type="dxa"/>
          </w:tcPr>
          <w:p w14:paraId="2539899D" w14:textId="77777777" w:rsidR="00C06B5E" w:rsidRPr="00505CEE" w:rsidRDefault="00C06B5E" w:rsidP="00584BA9">
            <w:pPr>
              <w:tabs>
                <w:tab w:val="left" w:pos="900"/>
                <w:tab w:val="left" w:pos="1032"/>
              </w:tabs>
              <w:snapToGrid w:val="0"/>
              <w:spacing w:line="200" w:lineRule="exact"/>
              <w:rPr>
                <w:color w:val="000000"/>
                <w:sz w:val="16"/>
              </w:rPr>
            </w:pPr>
          </w:p>
        </w:tc>
        <w:tc>
          <w:tcPr>
            <w:tcW w:w="1625" w:type="dxa"/>
          </w:tcPr>
          <w:p w14:paraId="2B6119F6" w14:textId="77777777" w:rsidR="00C06B5E" w:rsidRPr="00505CEE" w:rsidRDefault="00C06B5E" w:rsidP="00584BA9">
            <w:pPr>
              <w:tabs>
                <w:tab w:val="left" w:pos="900"/>
                <w:tab w:val="left" w:pos="1032"/>
              </w:tabs>
              <w:snapToGrid w:val="0"/>
              <w:spacing w:line="200" w:lineRule="exact"/>
              <w:rPr>
                <w:color w:val="000000"/>
                <w:sz w:val="16"/>
              </w:rPr>
            </w:pPr>
          </w:p>
        </w:tc>
        <w:tc>
          <w:tcPr>
            <w:tcW w:w="1517" w:type="dxa"/>
          </w:tcPr>
          <w:p w14:paraId="472DC89C" w14:textId="77777777" w:rsidR="00C06B5E" w:rsidRPr="00505CEE" w:rsidRDefault="00C06B5E" w:rsidP="00584BA9">
            <w:pPr>
              <w:tabs>
                <w:tab w:val="left" w:pos="900"/>
                <w:tab w:val="right" w:pos="1126"/>
              </w:tabs>
              <w:snapToGrid w:val="0"/>
              <w:spacing w:line="200" w:lineRule="exact"/>
              <w:rPr>
                <w:color w:val="000000"/>
                <w:sz w:val="16"/>
              </w:rPr>
            </w:pPr>
          </w:p>
        </w:tc>
      </w:tr>
      <w:tr w:rsidR="00C06B5E" w:rsidRPr="00D35420" w14:paraId="2E26D376" w14:textId="77777777" w:rsidTr="00584BA9">
        <w:tc>
          <w:tcPr>
            <w:tcW w:w="1623" w:type="dxa"/>
          </w:tcPr>
          <w:p w14:paraId="3FE428BC" w14:textId="77777777" w:rsidR="00C06B5E" w:rsidRPr="00505CEE" w:rsidRDefault="00C06B5E" w:rsidP="00584BA9">
            <w:pPr>
              <w:tabs>
                <w:tab w:val="left" w:pos="800"/>
                <w:tab w:val="left" w:pos="900"/>
              </w:tabs>
              <w:snapToGrid w:val="0"/>
              <w:spacing w:line="240" w:lineRule="exact"/>
              <w:jc w:val="both"/>
              <w:rPr>
                <w:color w:val="000000"/>
                <w:sz w:val="20"/>
              </w:rPr>
            </w:pPr>
            <w:r w:rsidRPr="00505CEE">
              <w:rPr>
                <w:color w:val="000000"/>
                <w:sz w:val="20"/>
              </w:rPr>
              <w:t>202</w:t>
            </w:r>
            <w:r>
              <w:rPr>
                <w:color w:val="000000"/>
                <w:sz w:val="20"/>
              </w:rPr>
              <w:t>2</w:t>
            </w:r>
            <w:r w:rsidRPr="00505CEE">
              <w:rPr>
                <w:color w:val="000000"/>
                <w:sz w:val="20"/>
              </w:rPr>
              <w:t xml:space="preserve">    Annual</w:t>
            </w:r>
          </w:p>
        </w:tc>
        <w:tc>
          <w:tcPr>
            <w:tcW w:w="1624" w:type="dxa"/>
            <w:vAlign w:val="center"/>
          </w:tcPr>
          <w:p w14:paraId="2EFB96E7" w14:textId="77777777" w:rsidR="00C06B5E" w:rsidRPr="00505CEE" w:rsidRDefault="00C06B5E" w:rsidP="00584BA9">
            <w:pPr>
              <w:tabs>
                <w:tab w:val="left" w:pos="1052"/>
              </w:tabs>
              <w:snapToGrid w:val="0"/>
              <w:spacing w:line="240" w:lineRule="exact"/>
              <w:ind w:rightChars="169" w:right="406"/>
              <w:jc w:val="right"/>
              <w:rPr>
                <w:color w:val="000000"/>
                <w:sz w:val="20"/>
              </w:rPr>
            </w:pPr>
            <w:r>
              <w:rPr>
                <w:sz w:val="20"/>
                <w:szCs w:val="20"/>
              </w:rPr>
              <w:t>152 374</w:t>
            </w:r>
          </w:p>
        </w:tc>
        <w:tc>
          <w:tcPr>
            <w:tcW w:w="1625" w:type="dxa"/>
            <w:vAlign w:val="center"/>
          </w:tcPr>
          <w:p w14:paraId="04D8F742" w14:textId="77777777" w:rsidR="00C06B5E" w:rsidRPr="00505CEE" w:rsidRDefault="00C06B5E" w:rsidP="00584BA9">
            <w:pPr>
              <w:tabs>
                <w:tab w:val="right" w:pos="1006"/>
              </w:tabs>
              <w:snapToGrid w:val="0"/>
              <w:spacing w:line="240" w:lineRule="exact"/>
              <w:ind w:rightChars="167" w:right="401"/>
              <w:jc w:val="right"/>
              <w:rPr>
                <w:color w:val="000000"/>
                <w:sz w:val="20"/>
                <w:lang w:val="en-US"/>
              </w:rPr>
            </w:pPr>
            <w:r>
              <w:rPr>
                <w:sz w:val="20"/>
                <w:szCs w:val="20"/>
              </w:rPr>
              <w:t>25 832</w:t>
            </w:r>
          </w:p>
        </w:tc>
        <w:tc>
          <w:tcPr>
            <w:tcW w:w="1625" w:type="dxa"/>
            <w:vAlign w:val="center"/>
          </w:tcPr>
          <w:p w14:paraId="12926291" w14:textId="77777777" w:rsidR="00C06B5E" w:rsidRPr="00505CEE" w:rsidRDefault="00C06B5E" w:rsidP="00584BA9">
            <w:pPr>
              <w:tabs>
                <w:tab w:val="right" w:pos="820"/>
              </w:tabs>
              <w:snapToGrid w:val="0"/>
              <w:spacing w:line="240" w:lineRule="exact"/>
              <w:ind w:rightChars="195" w:right="468"/>
              <w:jc w:val="right"/>
              <w:rPr>
                <w:color w:val="000000"/>
                <w:sz w:val="20"/>
              </w:rPr>
            </w:pPr>
            <w:r>
              <w:rPr>
                <w:sz w:val="20"/>
                <w:szCs w:val="20"/>
              </w:rPr>
              <w:t>183 068</w:t>
            </w:r>
          </w:p>
        </w:tc>
        <w:tc>
          <w:tcPr>
            <w:tcW w:w="1625" w:type="dxa"/>
            <w:vAlign w:val="center"/>
          </w:tcPr>
          <w:p w14:paraId="14DC0203" w14:textId="77777777" w:rsidR="00C06B5E" w:rsidRPr="00505CEE" w:rsidRDefault="00C06B5E" w:rsidP="00584BA9">
            <w:pPr>
              <w:tabs>
                <w:tab w:val="left" w:pos="842"/>
                <w:tab w:val="right" w:pos="988"/>
              </w:tabs>
              <w:snapToGrid w:val="0"/>
              <w:spacing w:line="240" w:lineRule="exact"/>
              <w:ind w:rightChars="137" w:right="329"/>
              <w:jc w:val="right"/>
              <w:rPr>
                <w:color w:val="000000"/>
                <w:sz w:val="20"/>
              </w:rPr>
            </w:pPr>
            <w:r>
              <w:rPr>
                <w:sz w:val="20"/>
                <w:szCs w:val="20"/>
              </w:rPr>
              <w:t>587 749</w:t>
            </w:r>
          </w:p>
        </w:tc>
        <w:tc>
          <w:tcPr>
            <w:tcW w:w="1517" w:type="dxa"/>
            <w:vAlign w:val="center"/>
          </w:tcPr>
          <w:p w14:paraId="5745DC72" w14:textId="77777777" w:rsidR="00C06B5E" w:rsidRPr="00505CEE" w:rsidRDefault="00C06B5E" w:rsidP="00584BA9">
            <w:pPr>
              <w:tabs>
                <w:tab w:val="right" w:pos="950"/>
              </w:tabs>
              <w:snapToGrid w:val="0"/>
              <w:spacing w:line="240" w:lineRule="exact"/>
              <w:ind w:leftChars="41" w:left="98" w:rightChars="73" w:right="175"/>
              <w:jc w:val="right"/>
              <w:rPr>
                <w:color w:val="000000"/>
                <w:sz w:val="20"/>
              </w:rPr>
            </w:pPr>
            <w:r>
              <w:rPr>
                <w:sz w:val="20"/>
                <w:szCs w:val="20"/>
              </w:rPr>
              <w:t>1 302 889</w:t>
            </w:r>
          </w:p>
        </w:tc>
      </w:tr>
      <w:tr w:rsidR="00C06B5E" w:rsidRPr="00D35420" w14:paraId="2BEAF8BD" w14:textId="77777777" w:rsidTr="00584BA9">
        <w:trPr>
          <w:trHeight w:val="83"/>
        </w:trPr>
        <w:tc>
          <w:tcPr>
            <w:tcW w:w="1623" w:type="dxa"/>
          </w:tcPr>
          <w:p w14:paraId="228B2BBD" w14:textId="77777777" w:rsidR="00C06B5E" w:rsidRPr="00505CEE" w:rsidRDefault="00C06B5E" w:rsidP="00584BA9">
            <w:pPr>
              <w:tabs>
                <w:tab w:val="left" w:pos="800"/>
                <w:tab w:val="left" w:pos="900"/>
              </w:tabs>
              <w:snapToGrid w:val="0"/>
              <w:spacing w:line="240" w:lineRule="exact"/>
              <w:jc w:val="both"/>
              <w:rPr>
                <w:color w:val="000000"/>
                <w:sz w:val="20"/>
              </w:rPr>
            </w:pPr>
          </w:p>
        </w:tc>
        <w:tc>
          <w:tcPr>
            <w:tcW w:w="1624" w:type="dxa"/>
          </w:tcPr>
          <w:p w14:paraId="5019AB48" w14:textId="77777777" w:rsidR="00C06B5E" w:rsidRPr="00505CEE" w:rsidRDefault="00C06B5E" w:rsidP="00584BA9">
            <w:pPr>
              <w:tabs>
                <w:tab w:val="left" w:pos="900"/>
                <w:tab w:val="left" w:pos="1032"/>
              </w:tabs>
              <w:snapToGrid w:val="0"/>
              <w:spacing w:line="200" w:lineRule="exact"/>
              <w:rPr>
                <w:color w:val="000000"/>
                <w:sz w:val="16"/>
              </w:rPr>
            </w:pPr>
          </w:p>
        </w:tc>
        <w:tc>
          <w:tcPr>
            <w:tcW w:w="1625" w:type="dxa"/>
          </w:tcPr>
          <w:p w14:paraId="03CCB6C9" w14:textId="77777777" w:rsidR="00C06B5E" w:rsidRPr="00505CEE" w:rsidRDefault="00C06B5E" w:rsidP="00584BA9">
            <w:pPr>
              <w:tabs>
                <w:tab w:val="left" w:pos="900"/>
                <w:tab w:val="left" w:pos="1032"/>
              </w:tabs>
              <w:snapToGrid w:val="0"/>
              <w:spacing w:line="200" w:lineRule="exact"/>
              <w:rPr>
                <w:color w:val="000000"/>
                <w:sz w:val="16"/>
              </w:rPr>
            </w:pPr>
          </w:p>
        </w:tc>
        <w:tc>
          <w:tcPr>
            <w:tcW w:w="1625" w:type="dxa"/>
          </w:tcPr>
          <w:p w14:paraId="5F8CF763" w14:textId="77777777" w:rsidR="00C06B5E" w:rsidRPr="00505CEE" w:rsidRDefault="00C06B5E" w:rsidP="00584BA9">
            <w:pPr>
              <w:tabs>
                <w:tab w:val="left" w:pos="900"/>
                <w:tab w:val="left" w:pos="1032"/>
              </w:tabs>
              <w:snapToGrid w:val="0"/>
              <w:spacing w:line="200" w:lineRule="exact"/>
              <w:rPr>
                <w:color w:val="000000"/>
                <w:sz w:val="16"/>
              </w:rPr>
            </w:pPr>
          </w:p>
        </w:tc>
        <w:tc>
          <w:tcPr>
            <w:tcW w:w="1625" w:type="dxa"/>
          </w:tcPr>
          <w:p w14:paraId="3DFB7DE9" w14:textId="77777777" w:rsidR="00C06B5E" w:rsidRPr="00505CEE" w:rsidRDefault="00C06B5E" w:rsidP="00584BA9">
            <w:pPr>
              <w:tabs>
                <w:tab w:val="left" w:pos="900"/>
                <w:tab w:val="left" w:pos="1032"/>
              </w:tabs>
              <w:snapToGrid w:val="0"/>
              <w:spacing w:line="200" w:lineRule="exact"/>
              <w:rPr>
                <w:color w:val="000000"/>
                <w:sz w:val="16"/>
              </w:rPr>
            </w:pPr>
          </w:p>
        </w:tc>
        <w:tc>
          <w:tcPr>
            <w:tcW w:w="1517" w:type="dxa"/>
          </w:tcPr>
          <w:p w14:paraId="741A3187" w14:textId="77777777" w:rsidR="00C06B5E" w:rsidRPr="00505CEE" w:rsidRDefault="00C06B5E" w:rsidP="00584BA9">
            <w:pPr>
              <w:tabs>
                <w:tab w:val="left" w:pos="900"/>
                <w:tab w:val="right" w:pos="1126"/>
              </w:tabs>
              <w:snapToGrid w:val="0"/>
              <w:spacing w:line="200" w:lineRule="exact"/>
              <w:rPr>
                <w:color w:val="000000"/>
                <w:sz w:val="16"/>
              </w:rPr>
            </w:pPr>
          </w:p>
        </w:tc>
      </w:tr>
      <w:tr w:rsidR="00C06B5E" w:rsidRPr="00D35420" w14:paraId="0DD8273C" w14:textId="77777777" w:rsidTr="00584BA9">
        <w:tc>
          <w:tcPr>
            <w:tcW w:w="1623" w:type="dxa"/>
          </w:tcPr>
          <w:p w14:paraId="70552554" w14:textId="77777777" w:rsidR="00C06B5E" w:rsidRPr="00505CEE" w:rsidRDefault="00C06B5E" w:rsidP="00584BA9">
            <w:pPr>
              <w:tabs>
                <w:tab w:val="left" w:pos="800"/>
                <w:tab w:val="left" w:pos="900"/>
              </w:tabs>
              <w:snapToGrid w:val="0"/>
              <w:spacing w:line="240" w:lineRule="exact"/>
              <w:jc w:val="both"/>
              <w:rPr>
                <w:color w:val="000000"/>
                <w:sz w:val="20"/>
              </w:rPr>
            </w:pPr>
            <w:r w:rsidRPr="00505CEE">
              <w:rPr>
                <w:color w:val="000000"/>
                <w:sz w:val="20"/>
              </w:rPr>
              <w:tab/>
              <w:t>Q1</w:t>
            </w:r>
          </w:p>
        </w:tc>
        <w:tc>
          <w:tcPr>
            <w:tcW w:w="1624" w:type="dxa"/>
          </w:tcPr>
          <w:p w14:paraId="0D85E9FA" w14:textId="77777777" w:rsidR="00C06B5E" w:rsidRPr="00505CEE" w:rsidRDefault="00C06B5E" w:rsidP="00584BA9">
            <w:pPr>
              <w:tabs>
                <w:tab w:val="left" w:pos="1052"/>
              </w:tabs>
              <w:snapToGrid w:val="0"/>
              <w:spacing w:line="240" w:lineRule="exact"/>
              <w:ind w:rightChars="169" w:right="406"/>
              <w:jc w:val="right"/>
              <w:rPr>
                <w:color w:val="000000"/>
                <w:sz w:val="20"/>
              </w:rPr>
            </w:pPr>
            <w:r>
              <w:rPr>
                <w:sz w:val="20"/>
                <w:szCs w:val="20"/>
              </w:rPr>
              <w:t>159 738</w:t>
            </w:r>
          </w:p>
        </w:tc>
        <w:tc>
          <w:tcPr>
            <w:tcW w:w="1625" w:type="dxa"/>
            <w:vAlign w:val="center"/>
          </w:tcPr>
          <w:p w14:paraId="656DC301" w14:textId="77777777" w:rsidR="00C06B5E" w:rsidRPr="00505CEE" w:rsidRDefault="00C06B5E" w:rsidP="00584BA9">
            <w:pPr>
              <w:tabs>
                <w:tab w:val="right" w:pos="1006"/>
              </w:tabs>
              <w:snapToGrid w:val="0"/>
              <w:spacing w:line="240" w:lineRule="exact"/>
              <w:ind w:rightChars="167" w:right="401"/>
              <w:jc w:val="right"/>
              <w:rPr>
                <w:color w:val="000000"/>
                <w:sz w:val="20"/>
                <w:lang w:val="en-US"/>
              </w:rPr>
            </w:pPr>
            <w:r>
              <w:rPr>
                <w:sz w:val="20"/>
                <w:szCs w:val="20"/>
              </w:rPr>
              <w:t>29 387</w:t>
            </w:r>
          </w:p>
        </w:tc>
        <w:tc>
          <w:tcPr>
            <w:tcW w:w="1625" w:type="dxa"/>
          </w:tcPr>
          <w:p w14:paraId="3EDEFD7E" w14:textId="77777777" w:rsidR="00C06B5E" w:rsidRPr="00505CEE" w:rsidRDefault="00C06B5E" w:rsidP="00584BA9">
            <w:pPr>
              <w:tabs>
                <w:tab w:val="right" w:pos="820"/>
              </w:tabs>
              <w:snapToGrid w:val="0"/>
              <w:spacing w:line="240" w:lineRule="exact"/>
              <w:ind w:rightChars="195" w:right="468"/>
              <w:jc w:val="right"/>
              <w:rPr>
                <w:color w:val="000000"/>
                <w:sz w:val="20"/>
                <w:lang w:val="en-US"/>
              </w:rPr>
            </w:pPr>
            <w:r>
              <w:rPr>
                <w:sz w:val="20"/>
                <w:szCs w:val="20"/>
              </w:rPr>
              <w:t>178 800</w:t>
            </w:r>
          </w:p>
        </w:tc>
        <w:tc>
          <w:tcPr>
            <w:tcW w:w="1625" w:type="dxa"/>
            <w:vAlign w:val="center"/>
          </w:tcPr>
          <w:p w14:paraId="0BAF957B" w14:textId="77777777" w:rsidR="00C06B5E" w:rsidRPr="00505CEE" w:rsidRDefault="00C06B5E" w:rsidP="00584BA9">
            <w:pPr>
              <w:tabs>
                <w:tab w:val="right" w:pos="874"/>
                <w:tab w:val="right" w:pos="988"/>
                <w:tab w:val="left" w:pos="1158"/>
              </w:tabs>
              <w:snapToGrid w:val="0"/>
              <w:spacing w:line="240" w:lineRule="exact"/>
              <w:ind w:rightChars="137" w:right="329"/>
              <w:jc w:val="right"/>
              <w:rPr>
                <w:color w:val="000000"/>
                <w:sz w:val="20"/>
                <w:lang w:val="en-US"/>
              </w:rPr>
            </w:pPr>
            <w:r>
              <w:rPr>
                <w:sz w:val="20"/>
                <w:szCs w:val="20"/>
              </w:rPr>
              <w:t>637 181</w:t>
            </w:r>
          </w:p>
        </w:tc>
        <w:tc>
          <w:tcPr>
            <w:tcW w:w="1517" w:type="dxa"/>
          </w:tcPr>
          <w:p w14:paraId="6A0646D4" w14:textId="77777777" w:rsidR="00C06B5E" w:rsidRPr="00505CEE" w:rsidRDefault="00C06B5E" w:rsidP="00584BA9">
            <w:pPr>
              <w:tabs>
                <w:tab w:val="right" w:pos="950"/>
              </w:tabs>
              <w:snapToGrid w:val="0"/>
              <w:spacing w:line="240" w:lineRule="exact"/>
              <w:ind w:leftChars="41" w:left="98" w:rightChars="73" w:right="175"/>
              <w:jc w:val="right"/>
              <w:rPr>
                <w:color w:val="000000"/>
                <w:sz w:val="20"/>
                <w:lang w:val="en-US"/>
              </w:rPr>
            </w:pPr>
            <w:r>
              <w:rPr>
                <w:sz w:val="20"/>
                <w:szCs w:val="20"/>
              </w:rPr>
              <w:t>1 342 258</w:t>
            </w:r>
          </w:p>
        </w:tc>
      </w:tr>
      <w:tr w:rsidR="00C06B5E" w:rsidRPr="00D35420" w14:paraId="5EAE954D" w14:textId="77777777" w:rsidTr="00584BA9">
        <w:tc>
          <w:tcPr>
            <w:tcW w:w="1623" w:type="dxa"/>
          </w:tcPr>
          <w:p w14:paraId="3865D1B5" w14:textId="77777777" w:rsidR="00C06B5E" w:rsidRPr="00505CEE" w:rsidRDefault="00C06B5E" w:rsidP="00584BA9">
            <w:pPr>
              <w:tabs>
                <w:tab w:val="left" w:pos="800"/>
                <w:tab w:val="left" w:pos="900"/>
              </w:tabs>
              <w:snapToGrid w:val="0"/>
              <w:spacing w:line="240" w:lineRule="exact"/>
              <w:rPr>
                <w:color w:val="000000"/>
                <w:sz w:val="20"/>
              </w:rPr>
            </w:pPr>
            <w:r w:rsidRPr="00505CEE">
              <w:rPr>
                <w:color w:val="000000"/>
                <w:sz w:val="20"/>
              </w:rPr>
              <w:tab/>
              <w:t>Q2</w:t>
            </w:r>
          </w:p>
        </w:tc>
        <w:tc>
          <w:tcPr>
            <w:tcW w:w="1624" w:type="dxa"/>
          </w:tcPr>
          <w:p w14:paraId="352AED56" w14:textId="77777777" w:rsidR="00C06B5E" w:rsidRPr="00505CEE" w:rsidRDefault="00C06B5E" w:rsidP="00584BA9">
            <w:pPr>
              <w:tabs>
                <w:tab w:val="left" w:pos="1052"/>
              </w:tabs>
              <w:wordWrap w:val="0"/>
              <w:snapToGrid w:val="0"/>
              <w:spacing w:line="240" w:lineRule="exact"/>
              <w:ind w:rightChars="169" w:right="406"/>
              <w:jc w:val="right"/>
              <w:rPr>
                <w:color w:val="000000"/>
                <w:sz w:val="20"/>
              </w:rPr>
            </w:pPr>
            <w:r>
              <w:rPr>
                <w:sz w:val="20"/>
                <w:szCs w:val="20"/>
              </w:rPr>
              <w:t>150 505</w:t>
            </w:r>
          </w:p>
        </w:tc>
        <w:tc>
          <w:tcPr>
            <w:tcW w:w="1625" w:type="dxa"/>
          </w:tcPr>
          <w:p w14:paraId="4ADFDB40" w14:textId="77777777" w:rsidR="00C06B5E" w:rsidRPr="00505CEE" w:rsidRDefault="00C06B5E" w:rsidP="00584BA9">
            <w:pPr>
              <w:tabs>
                <w:tab w:val="right" w:pos="1006"/>
              </w:tabs>
              <w:wordWrap w:val="0"/>
              <w:snapToGrid w:val="0"/>
              <w:spacing w:line="240" w:lineRule="exact"/>
              <w:ind w:rightChars="167" w:right="401"/>
              <w:jc w:val="right"/>
              <w:rPr>
                <w:color w:val="000000"/>
                <w:sz w:val="20"/>
              </w:rPr>
            </w:pPr>
            <w:r>
              <w:rPr>
                <w:sz w:val="20"/>
                <w:szCs w:val="20"/>
              </w:rPr>
              <w:t>23 286</w:t>
            </w:r>
          </w:p>
        </w:tc>
        <w:tc>
          <w:tcPr>
            <w:tcW w:w="1625" w:type="dxa"/>
          </w:tcPr>
          <w:p w14:paraId="08EB0C62" w14:textId="77777777" w:rsidR="00C06B5E" w:rsidRPr="00505CEE" w:rsidRDefault="00C06B5E" w:rsidP="00584BA9">
            <w:pPr>
              <w:tabs>
                <w:tab w:val="right" w:pos="820"/>
              </w:tabs>
              <w:snapToGrid w:val="0"/>
              <w:spacing w:line="240" w:lineRule="exact"/>
              <w:ind w:rightChars="195" w:right="468"/>
              <w:jc w:val="right"/>
              <w:rPr>
                <w:color w:val="000000"/>
                <w:sz w:val="20"/>
              </w:rPr>
            </w:pPr>
            <w:r>
              <w:rPr>
                <w:sz w:val="20"/>
                <w:szCs w:val="20"/>
              </w:rPr>
              <w:t>179 989</w:t>
            </w:r>
          </w:p>
        </w:tc>
        <w:tc>
          <w:tcPr>
            <w:tcW w:w="1625" w:type="dxa"/>
          </w:tcPr>
          <w:p w14:paraId="3C46AED2" w14:textId="77777777" w:rsidR="00C06B5E" w:rsidRPr="00505CEE" w:rsidRDefault="00C06B5E" w:rsidP="00584BA9">
            <w:pPr>
              <w:tabs>
                <w:tab w:val="right" w:pos="874"/>
                <w:tab w:val="right" w:pos="988"/>
                <w:tab w:val="left" w:pos="1158"/>
              </w:tabs>
              <w:snapToGrid w:val="0"/>
              <w:spacing w:line="240" w:lineRule="exact"/>
              <w:ind w:rightChars="137" w:right="329"/>
              <w:jc w:val="right"/>
              <w:rPr>
                <w:color w:val="000000"/>
                <w:sz w:val="20"/>
              </w:rPr>
            </w:pPr>
            <w:r>
              <w:rPr>
                <w:sz w:val="20"/>
                <w:szCs w:val="20"/>
              </w:rPr>
              <w:t>569 933</w:t>
            </w:r>
          </w:p>
        </w:tc>
        <w:tc>
          <w:tcPr>
            <w:tcW w:w="1517" w:type="dxa"/>
          </w:tcPr>
          <w:p w14:paraId="7EAD6FFF" w14:textId="77777777" w:rsidR="00C06B5E" w:rsidRPr="00505CEE" w:rsidRDefault="00C06B5E" w:rsidP="00584BA9">
            <w:pPr>
              <w:tabs>
                <w:tab w:val="right" w:pos="950"/>
              </w:tabs>
              <w:snapToGrid w:val="0"/>
              <w:spacing w:line="240" w:lineRule="exact"/>
              <w:ind w:leftChars="41" w:left="98" w:rightChars="73" w:right="175"/>
              <w:jc w:val="right"/>
              <w:rPr>
                <w:color w:val="000000"/>
                <w:sz w:val="20"/>
              </w:rPr>
            </w:pPr>
            <w:r>
              <w:rPr>
                <w:sz w:val="20"/>
                <w:szCs w:val="20"/>
              </w:rPr>
              <w:t>1 274 278</w:t>
            </w:r>
          </w:p>
        </w:tc>
      </w:tr>
      <w:tr w:rsidR="00C06B5E" w:rsidRPr="00D35420" w14:paraId="34F57E7B" w14:textId="77777777" w:rsidTr="00584BA9">
        <w:tc>
          <w:tcPr>
            <w:tcW w:w="1623" w:type="dxa"/>
          </w:tcPr>
          <w:p w14:paraId="6AA29AFD" w14:textId="77777777" w:rsidR="00C06B5E" w:rsidRPr="00505CEE" w:rsidRDefault="00C06B5E" w:rsidP="00584BA9">
            <w:pPr>
              <w:tabs>
                <w:tab w:val="left" w:pos="800"/>
                <w:tab w:val="left" w:pos="900"/>
              </w:tabs>
              <w:snapToGrid w:val="0"/>
              <w:spacing w:line="240" w:lineRule="exact"/>
              <w:rPr>
                <w:color w:val="000000"/>
                <w:sz w:val="20"/>
              </w:rPr>
            </w:pPr>
            <w:r w:rsidRPr="00505CEE">
              <w:rPr>
                <w:color w:val="000000"/>
                <w:sz w:val="20"/>
              </w:rPr>
              <w:tab/>
              <w:t>Q3</w:t>
            </w:r>
          </w:p>
        </w:tc>
        <w:tc>
          <w:tcPr>
            <w:tcW w:w="1624" w:type="dxa"/>
            <w:vAlign w:val="center"/>
          </w:tcPr>
          <w:p w14:paraId="7B20CAF3" w14:textId="77777777" w:rsidR="00C06B5E" w:rsidRPr="00505CEE" w:rsidRDefault="00C06B5E" w:rsidP="00584BA9">
            <w:pPr>
              <w:tabs>
                <w:tab w:val="left" w:pos="1052"/>
              </w:tabs>
              <w:wordWrap w:val="0"/>
              <w:snapToGrid w:val="0"/>
              <w:spacing w:line="240" w:lineRule="exact"/>
              <w:ind w:rightChars="169" w:right="406"/>
              <w:jc w:val="right"/>
              <w:rPr>
                <w:color w:val="000000"/>
                <w:sz w:val="20"/>
              </w:rPr>
            </w:pPr>
            <w:r>
              <w:rPr>
                <w:sz w:val="20"/>
                <w:szCs w:val="20"/>
              </w:rPr>
              <w:t>135 534</w:t>
            </w:r>
          </w:p>
        </w:tc>
        <w:tc>
          <w:tcPr>
            <w:tcW w:w="1625" w:type="dxa"/>
            <w:vAlign w:val="center"/>
          </w:tcPr>
          <w:p w14:paraId="3416D3D3" w14:textId="77777777" w:rsidR="00C06B5E" w:rsidRPr="00505CEE" w:rsidRDefault="00C06B5E" w:rsidP="00584BA9">
            <w:pPr>
              <w:tabs>
                <w:tab w:val="right" w:pos="1006"/>
              </w:tabs>
              <w:wordWrap w:val="0"/>
              <w:snapToGrid w:val="0"/>
              <w:spacing w:line="240" w:lineRule="exact"/>
              <w:ind w:rightChars="167" w:right="401"/>
              <w:jc w:val="right"/>
              <w:rPr>
                <w:color w:val="000000"/>
                <w:sz w:val="20"/>
              </w:rPr>
            </w:pPr>
            <w:r>
              <w:rPr>
                <w:sz w:val="20"/>
                <w:szCs w:val="20"/>
              </w:rPr>
              <w:t>20 944</w:t>
            </w:r>
          </w:p>
        </w:tc>
        <w:tc>
          <w:tcPr>
            <w:tcW w:w="1625" w:type="dxa"/>
            <w:vAlign w:val="center"/>
          </w:tcPr>
          <w:p w14:paraId="6AC90FC1" w14:textId="77777777" w:rsidR="00C06B5E" w:rsidRPr="00505CEE" w:rsidRDefault="00C06B5E" w:rsidP="00584BA9">
            <w:pPr>
              <w:tabs>
                <w:tab w:val="right" w:pos="820"/>
              </w:tabs>
              <w:snapToGrid w:val="0"/>
              <w:spacing w:line="240" w:lineRule="exact"/>
              <w:ind w:rightChars="195" w:right="468"/>
              <w:jc w:val="right"/>
              <w:rPr>
                <w:color w:val="000000"/>
                <w:sz w:val="20"/>
              </w:rPr>
            </w:pPr>
            <w:r>
              <w:rPr>
                <w:sz w:val="20"/>
                <w:szCs w:val="20"/>
              </w:rPr>
              <w:t>154 286</w:t>
            </w:r>
          </w:p>
        </w:tc>
        <w:tc>
          <w:tcPr>
            <w:tcW w:w="1625" w:type="dxa"/>
            <w:vAlign w:val="center"/>
          </w:tcPr>
          <w:p w14:paraId="3E6E519B" w14:textId="77777777" w:rsidR="00C06B5E" w:rsidRPr="00505CEE" w:rsidRDefault="00C06B5E" w:rsidP="00584BA9">
            <w:pPr>
              <w:tabs>
                <w:tab w:val="right" w:pos="874"/>
                <w:tab w:val="right" w:pos="988"/>
                <w:tab w:val="left" w:pos="1158"/>
              </w:tabs>
              <w:snapToGrid w:val="0"/>
              <w:spacing w:line="240" w:lineRule="exact"/>
              <w:ind w:rightChars="137" w:right="329"/>
              <w:jc w:val="right"/>
              <w:rPr>
                <w:color w:val="000000"/>
                <w:sz w:val="20"/>
              </w:rPr>
            </w:pPr>
            <w:r>
              <w:rPr>
                <w:sz w:val="20"/>
                <w:szCs w:val="20"/>
              </w:rPr>
              <w:t>505 258</w:t>
            </w:r>
          </w:p>
        </w:tc>
        <w:tc>
          <w:tcPr>
            <w:tcW w:w="1517" w:type="dxa"/>
          </w:tcPr>
          <w:p w14:paraId="293D6FC4" w14:textId="77777777" w:rsidR="00C06B5E" w:rsidRPr="00505CEE" w:rsidRDefault="00C06B5E" w:rsidP="00584BA9">
            <w:pPr>
              <w:tabs>
                <w:tab w:val="right" w:pos="950"/>
              </w:tabs>
              <w:snapToGrid w:val="0"/>
              <w:spacing w:line="240" w:lineRule="exact"/>
              <w:ind w:leftChars="41" w:left="98" w:rightChars="73" w:right="175"/>
              <w:jc w:val="right"/>
              <w:rPr>
                <w:color w:val="000000"/>
                <w:sz w:val="20"/>
              </w:rPr>
            </w:pPr>
            <w:r>
              <w:rPr>
                <w:sz w:val="20"/>
                <w:szCs w:val="20"/>
              </w:rPr>
              <w:t>1 115 403</w:t>
            </w:r>
          </w:p>
        </w:tc>
      </w:tr>
      <w:tr w:rsidR="00C06B5E" w:rsidRPr="00D35420" w14:paraId="32031C6F" w14:textId="77777777" w:rsidTr="00584BA9">
        <w:tc>
          <w:tcPr>
            <w:tcW w:w="1623" w:type="dxa"/>
          </w:tcPr>
          <w:p w14:paraId="49020B13" w14:textId="77777777" w:rsidR="00C06B5E" w:rsidRPr="00505CEE" w:rsidRDefault="00C06B5E" w:rsidP="00584BA9">
            <w:pPr>
              <w:tabs>
                <w:tab w:val="left" w:pos="800"/>
                <w:tab w:val="left" w:pos="900"/>
              </w:tabs>
              <w:snapToGrid w:val="0"/>
              <w:spacing w:line="240" w:lineRule="exact"/>
              <w:rPr>
                <w:color w:val="000000"/>
                <w:sz w:val="20"/>
              </w:rPr>
            </w:pPr>
            <w:r w:rsidRPr="00505CEE">
              <w:rPr>
                <w:color w:val="000000"/>
                <w:sz w:val="20"/>
              </w:rPr>
              <w:tab/>
              <w:t>Q4</w:t>
            </w:r>
          </w:p>
        </w:tc>
        <w:tc>
          <w:tcPr>
            <w:tcW w:w="1624" w:type="dxa"/>
          </w:tcPr>
          <w:p w14:paraId="6E6FC24C" w14:textId="77777777" w:rsidR="00C06B5E" w:rsidRPr="00505CEE" w:rsidRDefault="00C06B5E" w:rsidP="00584BA9">
            <w:pPr>
              <w:tabs>
                <w:tab w:val="left" w:pos="1052"/>
              </w:tabs>
              <w:wordWrap w:val="0"/>
              <w:snapToGrid w:val="0"/>
              <w:spacing w:line="240" w:lineRule="exact"/>
              <w:ind w:rightChars="169" w:right="406"/>
              <w:jc w:val="right"/>
              <w:rPr>
                <w:color w:val="000000"/>
                <w:sz w:val="20"/>
              </w:rPr>
            </w:pPr>
            <w:r>
              <w:rPr>
                <w:sz w:val="20"/>
                <w:szCs w:val="20"/>
              </w:rPr>
              <w:t>164 291</w:t>
            </w:r>
          </w:p>
        </w:tc>
        <w:tc>
          <w:tcPr>
            <w:tcW w:w="1625" w:type="dxa"/>
          </w:tcPr>
          <w:p w14:paraId="507DDB1D" w14:textId="77777777" w:rsidR="00C06B5E" w:rsidRPr="00505CEE" w:rsidRDefault="00C06B5E" w:rsidP="00584BA9">
            <w:pPr>
              <w:tabs>
                <w:tab w:val="right" w:pos="1006"/>
              </w:tabs>
              <w:wordWrap w:val="0"/>
              <w:snapToGrid w:val="0"/>
              <w:spacing w:line="240" w:lineRule="exact"/>
              <w:ind w:rightChars="167" w:right="401"/>
              <w:jc w:val="right"/>
              <w:rPr>
                <w:color w:val="000000"/>
                <w:sz w:val="20"/>
              </w:rPr>
            </w:pPr>
            <w:r>
              <w:rPr>
                <w:sz w:val="20"/>
                <w:szCs w:val="20"/>
              </w:rPr>
              <w:t>29 803</w:t>
            </w:r>
          </w:p>
        </w:tc>
        <w:tc>
          <w:tcPr>
            <w:tcW w:w="1625" w:type="dxa"/>
          </w:tcPr>
          <w:p w14:paraId="074BCAF8" w14:textId="77777777" w:rsidR="00C06B5E" w:rsidRPr="00505CEE" w:rsidRDefault="00C06B5E" w:rsidP="00584BA9">
            <w:pPr>
              <w:tabs>
                <w:tab w:val="right" w:pos="820"/>
              </w:tabs>
              <w:snapToGrid w:val="0"/>
              <w:spacing w:line="240" w:lineRule="exact"/>
              <w:ind w:rightChars="195" w:right="468"/>
              <w:jc w:val="right"/>
              <w:rPr>
                <w:color w:val="000000"/>
                <w:sz w:val="20"/>
              </w:rPr>
            </w:pPr>
            <w:r>
              <w:rPr>
                <w:sz w:val="20"/>
                <w:szCs w:val="20"/>
              </w:rPr>
              <w:t>219 906</w:t>
            </w:r>
          </w:p>
        </w:tc>
        <w:tc>
          <w:tcPr>
            <w:tcW w:w="1625" w:type="dxa"/>
          </w:tcPr>
          <w:p w14:paraId="01B640FF" w14:textId="77777777" w:rsidR="00C06B5E" w:rsidRPr="00505CEE" w:rsidRDefault="00C06B5E" w:rsidP="00584BA9">
            <w:pPr>
              <w:tabs>
                <w:tab w:val="right" w:pos="874"/>
                <w:tab w:val="right" w:pos="988"/>
                <w:tab w:val="left" w:pos="1158"/>
              </w:tabs>
              <w:snapToGrid w:val="0"/>
              <w:spacing w:line="240" w:lineRule="exact"/>
              <w:ind w:rightChars="137" w:right="329"/>
              <w:jc w:val="right"/>
              <w:rPr>
                <w:color w:val="000000"/>
                <w:sz w:val="20"/>
              </w:rPr>
            </w:pPr>
            <w:r>
              <w:rPr>
                <w:sz w:val="20"/>
                <w:szCs w:val="20"/>
              </w:rPr>
              <w:t>641 220</w:t>
            </w:r>
          </w:p>
        </w:tc>
        <w:tc>
          <w:tcPr>
            <w:tcW w:w="1517" w:type="dxa"/>
          </w:tcPr>
          <w:p w14:paraId="47E83341" w14:textId="77777777" w:rsidR="00C06B5E" w:rsidRPr="00505CEE" w:rsidRDefault="00C06B5E" w:rsidP="00584BA9">
            <w:pPr>
              <w:tabs>
                <w:tab w:val="right" w:pos="950"/>
              </w:tabs>
              <w:snapToGrid w:val="0"/>
              <w:spacing w:line="240" w:lineRule="exact"/>
              <w:ind w:leftChars="41" w:left="98" w:rightChars="73" w:right="175"/>
              <w:jc w:val="right"/>
              <w:rPr>
                <w:color w:val="000000"/>
                <w:sz w:val="20"/>
              </w:rPr>
            </w:pPr>
            <w:r>
              <w:rPr>
                <w:sz w:val="20"/>
                <w:szCs w:val="20"/>
              </w:rPr>
              <w:t>1 483 708</w:t>
            </w:r>
          </w:p>
        </w:tc>
      </w:tr>
      <w:tr w:rsidR="00C06B5E" w:rsidRPr="00D35420" w14:paraId="67D2AB7D" w14:textId="77777777" w:rsidTr="00584BA9">
        <w:tc>
          <w:tcPr>
            <w:tcW w:w="1623" w:type="dxa"/>
          </w:tcPr>
          <w:p w14:paraId="3C66944F" w14:textId="77777777" w:rsidR="00C06B5E" w:rsidRPr="00505CEE" w:rsidRDefault="00C06B5E" w:rsidP="00584BA9">
            <w:pPr>
              <w:tabs>
                <w:tab w:val="left" w:pos="800"/>
                <w:tab w:val="left" w:pos="900"/>
              </w:tabs>
              <w:snapToGrid w:val="0"/>
              <w:spacing w:line="240" w:lineRule="exact"/>
              <w:rPr>
                <w:color w:val="000000"/>
                <w:sz w:val="20"/>
              </w:rPr>
            </w:pPr>
          </w:p>
        </w:tc>
        <w:tc>
          <w:tcPr>
            <w:tcW w:w="1624" w:type="dxa"/>
          </w:tcPr>
          <w:p w14:paraId="46546733" w14:textId="77777777" w:rsidR="00C06B5E" w:rsidRPr="00B711F9" w:rsidRDefault="00C06B5E" w:rsidP="00584BA9">
            <w:pPr>
              <w:tabs>
                <w:tab w:val="left" w:pos="1052"/>
              </w:tabs>
              <w:wordWrap w:val="0"/>
              <w:snapToGrid w:val="0"/>
              <w:spacing w:line="240" w:lineRule="exact"/>
              <w:ind w:rightChars="169" w:right="406"/>
              <w:jc w:val="right"/>
              <w:rPr>
                <w:sz w:val="20"/>
                <w:highlight w:val="yellow"/>
              </w:rPr>
            </w:pPr>
          </w:p>
        </w:tc>
        <w:tc>
          <w:tcPr>
            <w:tcW w:w="1625" w:type="dxa"/>
          </w:tcPr>
          <w:p w14:paraId="2F07FAD3" w14:textId="77777777" w:rsidR="00C06B5E" w:rsidRPr="00B711F9" w:rsidRDefault="00C06B5E" w:rsidP="00584BA9">
            <w:pPr>
              <w:tabs>
                <w:tab w:val="right" w:pos="1006"/>
              </w:tabs>
              <w:wordWrap w:val="0"/>
              <w:snapToGrid w:val="0"/>
              <w:spacing w:line="240" w:lineRule="exact"/>
              <w:ind w:rightChars="167" w:right="401"/>
              <w:jc w:val="right"/>
              <w:rPr>
                <w:sz w:val="20"/>
                <w:highlight w:val="yellow"/>
              </w:rPr>
            </w:pPr>
          </w:p>
        </w:tc>
        <w:tc>
          <w:tcPr>
            <w:tcW w:w="1625" w:type="dxa"/>
          </w:tcPr>
          <w:p w14:paraId="602E4EB0" w14:textId="77777777" w:rsidR="00C06B5E" w:rsidRPr="00B711F9" w:rsidRDefault="00C06B5E" w:rsidP="00584BA9">
            <w:pPr>
              <w:tabs>
                <w:tab w:val="right" w:pos="820"/>
              </w:tabs>
              <w:snapToGrid w:val="0"/>
              <w:spacing w:line="240" w:lineRule="exact"/>
              <w:ind w:rightChars="195" w:right="468"/>
              <w:jc w:val="right"/>
              <w:rPr>
                <w:sz w:val="20"/>
                <w:highlight w:val="yellow"/>
              </w:rPr>
            </w:pPr>
          </w:p>
        </w:tc>
        <w:tc>
          <w:tcPr>
            <w:tcW w:w="1625" w:type="dxa"/>
          </w:tcPr>
          <w:p w14:paraId="6B8D8E33" w14:textId="77777777" w:rsidR="00C06B5E" w:rsidRPr="00B711F9" w:rsidRDefault="00C06B5E" w:rsidP="00584BA9">
            <w:pPr>
              <w:tabs>
                <w:tab w:val="right" w:pos="874"/>
                <w:tab w:val="right" w:pos="988"/>
                <w:tab w:val="left" w:pos="1158"/>
              </w:tabs>
              <w:snapToGrid w:val="0"/>
              <w:spacing w:line="240" w:lineRule="exact"/>
              <w:ind w:rightChars="137" w:right="329"/>
              <w:jc w:val="right"/>
              <w:rPr>
                <w:sz w:val="20"/>
                <w:highlight w:val="yellow"/>
              </w:rPr>
            </w:pPr>
          </w:p>
        </w:tc>
        <w:tc>
          <w:tcPr>
            <w:tcW w:w="1517" w:type="dxa"/>
          </w:tcPr>
          <w:p w14:paraId="309539AF" w14:textId="77777777" w:rsidR="00C06B5E" w:rsidRPr="00B711F9" w:rsidRDefault="00C06B5E" w:rsidP="00584BA9">
            <w:pPr>
              <w:tabs>
                <w:tab w:val="right" w:pos="950"/>
              </w:tabs>
              <w:snapToGrid w:val="0"/>
              <w:spacing w:line="240" w:lineRule="exact"/>
              <w:ind w:leftChars="41" w:left="98" w:rightChars="73" w:right="175"/>
              <w:jc w:val="right"/>
              <w:rPr>
                <w:sz w:val="20"/>
                <w:highlight w:val="yellow"/>
              </w:rPr>
            </w:pPr>
          </w:p>
        </w:tc>
      </w:tr>
      <w:tr w:rsidR="00C06B5E" w:rsidRPr="0095185D" w14:paraId="6B7097C8" w14:textId="77777777" w:rsidTr="00584BA9">
        <w:tc>
          <w:tcPr>
            <w:tcW w:w="1623" w:type="dxa"/>
          </w:tcPr>
          <w:p w14:paraId="1809CE1A" w14:textId="77777777" w:rsidR="00C06B5E" w:rsidRPr="0095185D" w:rsidRDefault="00C06B5E" w:rsidP="00584BA9">
            <w:pPr>
              <w:tabs>
                <w:tab w:val="left" w:pos="800"/>
                <w:tab w:val="left" w:pos="900"/>
              </w:tabs>
              <w:snapToGrid w:val="0"/>
              <w:spacing w:line="240" w:lineRule="exact"/>
              <w:jc w:val="both"/>
              <w:rPr>
                <w:color w:val="000000"/>
                <w:sz w:val="20"/>
              </w:rPr>
            </w:pPr>
            <w:r w:rsidRPr="0095185D">
              <w:rPr>
                <w:color w:val="000000"/>
                <w:sz w:val="20"/>
              </w:rPr>
              <w:t>202</w:t>
            </w:r>
            <w:r>
              <w:rPr>
                <w:color w:val="000000"/>
                <w:sz w:val="20"/>
              </w:rPr>
              <w:t>3</w:t>
            </w:r>
            <w:r w:rsidRPr="0095185D">
              <w:rPr>
                <w:color w:val="000000"/>
                <w:sz w:val="20"/>
              </w:rPr>
              <w:t xml:space="preserve">    Q1</w:t>
            </w:r>
          </w:p>
        </w:tc>
        <w:tc>
          <w:tcPr>
            <w:tcW w:w="1624" w:type="dxa"/>
          </w:tcPr>
          <w:p w14:paraId="4B34804E" w14:textId="77777777" w:rsidR="00C06B5E" w:rsidRPr="00D014E5" w:rsidRDefault="00C06B5E" w:rsidP="00584BA9">
            <w:pPr>
              <w:tabs>
                <w:tab w:val="left" w:pos="1052"/>
              </w:tabs>
              <w:snapToGrid w:val="0"/>
              <w:spacing w:line="240" w:lineRule="exact"/>
              <w:ind w:leftChars="-122" w:left="-293" w:rightChars="169" w:right="406"/>
              <w:jc w:val="right"/>
              <w:rPr>
                <w:color w:val="000000"/>
                <w:sz w:val="20"/>
                <w:highlight w:val="yellow"/>
                <w:lang w:val="en-US"/>
              </w:rPr>
            </w:pPr>
            <w:r w:rsidRPr="00D014E5">
              <w:rPr>
                <w:sz w:val="20"/>
                <w:szCs w:val="20"/>
              </w:rPr>
              <w:t>145 708</w:t>
            </w:r>
          </w:p>
        </w:tc>
        <w:tc>
          <w:tcPr>
            <w:tcW w:w="1625" w:type="dxa"/>
            <w:vAlign w:val="center"/>
          </w:tcPr>
          <w:p w14:paraId="382B0767" w14:textId="77777777" w:rsidR="00C06B5E" w:rsidRPr="00D014E5" w:rsidRDefault="00C06B5E" w:rsidP="00584BA9">
            <w:pPr>
              <w:tabs>
                <w:tab w:val="right" w:pos="1006"/>
              </w:tabs>
              <w:wordWrap w:val="0"/>
              <w:snapToGrid w:val="0"/>
              <w:spacing w:line="240" w:lineRule="exact"/>
              <w:ind w:leftChars="-122" w:left="-293" w:rightChars="167" w:right="401"/>
              <w:jc w:val="right"/>
              <w:rPr>
                <w:color w:val="000000"/>
                <w:sz w:val="20"/>
                <w:highlight w:val="yellow"/>
                <w:lang w:val="en-US"/>
              </w:rPr>
            </w:pPr>
            <w:r w:rsidRPr="00D014E5">
              <w:rPr>
                <w:sz w:val="20"/>
                <w:szCs w:val="20"/>
              </w:rPr>
              <w:t>25 243</w:t>
            </w:r>
          </w:p>
        </w:tc>
        <w:tc>
          <w:tcPr>
            <w:tcW w:w="1625" w:type="dxa"/>
          </w:tcPr>
          <w:p w14:paraId="65C7D6CD" w14:textId="77777777" w:rsidR="00C06B5E" w:rsidRPr="00D014E5" w:rsidRDefault="00C06B5E" w:rsidP="00584BA9">
            <w:pPr>
              <w:tabs>
                <w:tab w:val="right" w:pos="820"/>
              </w:tabs>
              <w:snapToGrid w:val="0"/>
              <w:spacing w:line="240" w:lineRule="exact"/>
              <w:ind w:leftChars="-122" w:left="-293" w:rightChars="195" w:right="468"/>
              <w:jc w:val="right"/>
              <w:rPr>
                <w:color w:val="000000"/>
                <w:sz w:val="20"/>
                <w:highlight w:val="yellow"/>
                <w:lang w:val="en-US"/>
              </w:rPr>
            </w:pPr>
            <w:r w:rsidRPr="00D014E5">
              <w:rPr>
                <w:sz w:val="20"/>
                <w:szCs w:val="20"/>
              </w:rPr>
              <w:t>196 405</w:t>
            </w:r>
          </w:p>
        </w:tc>
        <w:tc>
          <w:tcPr>
            <w:tcW w:w="1625" w:type="dxa"/>
            <w:vAlign w:val="center"/>
          </w:tcPr>
          <w:p w14:paraId="3E887540" w14:textId="77777777" w:rsidR="00C06B5E" w:rsidRPr="00D014E5" w:rsidRDefault="00C06B5E" w:rsidP="00584BA9">
            <w:pPr>
              <w:tabs>
                <w:tab w:val="right" w:pos="874"/>
                <w:tab w:val="right" w:pos="988"/>
                <w:tab w:val="left" w:pos="1158"/>
              </w:tabs>
              <w:snapToGrid w:val="0"/>
              <w:spacing w:line="240" w:lineRule="exact"/>
              <w:ind w:leftChars="-122" w:left="-293" w:rightChars="137" w:right="329"/>
              <w:jc w:val="right"/>
              <w:rPr>
                <w:color w:val="000000"/>
                <w:sz w:val="20"/>
                <w:highlight w:val="yellow"/>
                <w:lang w:val="en-US"/>
              </w:rPr>
            </w:pPr>
            <w:r w:rsidRPr="00D014E5">
              <w:rPr>
                <w:sz w:val="20"/>
                <w:szCs w:val="20"/>
              </w:rPr>
              <w:t>665 210</w:t>
            </w:r>
          </w:p>
        </w:tc>
        <w:tc>
          <w:tcPr>
            <w:tcW w:w="1517" w:type="dxa"/>
          </w:tcPr>
          <w:p w14:paraId="1406FEFB" w14:textId="77777777" w:rsidR="00C06B5E" w:rsidRPr="00D014E5" w:rsidRDefault="00C06B5E" w:rsidP="00584BA9">
            <w:pPr>
              <w:tabs>
                <w:tab w:val="right" w:pos="950"/>
              </w:tabs>
              <w:snapToGrid w:val="0"/>
              <w:spacing w:line="240" w:lineRule="exact"/>
              <w:ind w:leftChars="41" w:left="98" w:rightChars="73" w:right="175"/>
              <w:jc w:val="right"/>
              <w:rPr>
                <w:color w:val="000000"/>
                <w:sz w:val="20"/>
                <w:highlight w:val="yellow"/>
                <w:lang w:val="en-US"/>
              </w:rPr>
            </w:pPr>
            <w:r w:rsidRPr="00D014E5">
              <w:rPr>
                <w:sz w:val="20"/>
                <w:szCs w:val="20"/>
              </w:rPr>
              <w:t>1 418 700</w:t>
            </w:r>
          </w:p>
        </w:tc>
      </w:tr>
      <w:tr w:rsidR="00C06B5E" w:rsidRPr="0095185D" w14:paraId="7C81D4C3" w14:textId="77777777" w:rsidTr="00584BA9">
        <w:tc>
          <w:tcPr>
            <w:tcW w:w="1623" w:type="dxa"/>
          </w:tcPr>
          <w:p w14:paraId="597BC120" w14:textId="77777777" w:rsidR="00C06B5E" w:rsidRPr="0095185D" w:rsidRDefault="00C06B5E" w:rsidP="00584BA9">
            <w:pPr>
              <w:tabs>
                <w:tab w:val="left" w:pos="800"/>
                <w:tab w:val="left" w:pos="900"/>
              </w:tabs>
              <w:snapToGrid w:val="0"/>
              <w:spacing w:line="240" w:lineRule="exact"/>
              <w:jc w:val="both"/>
              <w:rPr>
                <w:color w:val="000000"/>
                <w:sz w:val="20"/>
              </w:rPr>
            </w:pPr>
            <w:r w:rsidRPr="00505CEE">
              <w:rPr>
                <w:color w:val="000000"/>
                <w:sz w:val="20"/>
              </w:rPr>
              <w:tab/>
              <w:t>Q2</w:t>
            </w:r>
          </w:p>
        </w:tc>
        <w:tc>
          <w:tcPr>
            <w:tcW w:w="1624" w:type="dxa"/>
          </w:tcPr>
          <w:p w14:paraId="7BACD0FF" w14:textId="77777777" w:rsidR="00C06B5E" w:rsidRPr="00D014E5" w:rsidRDefault="00C06B5E" w:rsidP="00584BA9">
            <w:pPr>
              <w:tabs>
                <w:tab w:val="left" w:pos="1052"/>
              </w:tabs>
              <w:snapToGrid w:val="0"/>
              <w:spacing w:line="240" w:lineRule="exact"/>
              <w:ind w:leftChars="-122" w:left="-293" w:rightChars="169" w:right="406"/>
              <w:jc w:val="right"/>
              <w:rPr>
                <w:sz w:val="20"/>
                <w:szCs w:val="20"/>
              </w:rPr>
            </w:pPr>
            <w:r w:rsidRPr="00D014E5">
              <w:rPr>
                <w:sz w:val="20"/>
                <w:szCs w:val="20"/>
              </w:rPr>
              <w:t>138 717</w:t>
            </w:r>
          </w:p>
        </w:tc>
        <w:tc>
          <w:tcPr>
            <w:tcW w:w="1625" w:type="dxa"/>
          </w:tcPr>
          <w:p w14:paraId="2FDAC7D0" w14:textId="77777777" w:rsidR="00C06B5E" w:rsidRPr="00D014E5" w:rsidRDefault="00C06B5E" w:rsidP="00584BA9">
            <w:pPr>
              <w:tabs>
                <w:tab w:val="right" w:pos="1006"/>
              </w:tabs>
              <w:wordWrap w:val="0"/>
              <w:snapToGrid w:val="0"/>
              <w:spacing w:line="240" w:lineRule="exact"/>
              <w:ind w:leftChars="-122" w:left="-293" w:rightChars="167" w:right="401"/>
              <w:jc w:val="right"/>
              <w:rPr>
                <w:sz w:val="20"/>
                <w:szCs w:val="20"/>
              </w:rPr>
            </w:pPr>
            <w:r w:rsidRPr="00D014E5">
              <w:rPr>
                <w:sz w:val="20"/>
                <w:szCs w:val="20"/>
              </w:rPr>
              <w:t>23 143</w:t>
            </w:r>
          </w:p>
        </w:tc>
        <w:tc>
          <w:tcPr>
            <w:tcW w:w="1625" w:type="dxa"/>
          </w:tcPr>
          <w:p w14:paraId="77305618" w14:textId="77777777" w:rsidR="00C06B5E" w:rsidRPr="00D014E5" w:rsidRDefault="00C06B5E" w:rsidP="00584BA9">
            <w:pPr>
              <w:tabs>
                <w:tab w:val="right" w:pos="820"/>
              </w:tabs>
              <w:snapToGrid w:val="0"/>
              <w:spacing w:line="240" w:lineRule="exact"/>
              <w:ind w:leftChars="-122" w:left="-293" w:rightChars="195" w:right="468"/>
              <w:jc w:val="right"/>
              <w:rPr>
                <w:sz w:val="20"/>
                <w:szCs w:val="20"/>
              </w:rPr>
            </w:pPr>
            <w:r w:rsidRPr="00D014E5">
              <w:rPr>
                <w:sz w:val="20"/>
                <w:szCs w:val="20"/>
              </w:rPr>
              <w:t>188 933</w:t>
            </w:r>
          </w:p>
        </w:tc>
        <w:tc>
          <w:tcPr>
            <w:tcW w:w="1625" w:type="dxa"/>
          </w:tcPr>
          <w:p w14:paraId="1463C744" w14:textId="77777777" w:rsidR="00C06B5E" w:rsidRPr="00D014E5" w:rsidRDefault="00C06B5E" w:rsidP="00584BA9">
            <w:pPr>
              <w:tabs>
                <w:tab w:val="right" w:pos="874"/>
                <w:tab w:val="right" w:pos="988"/>
                <w:tab w:val="left" w:pos="1158"/>
              </w:tabs>
              <w:snapToGrid w:val="0"/>
              <w:spacing w:line="240" w:lineRule="exact"/>
              <w:ind w:leftChars="-122" w:left="-293" w:rightChars="137" w:right="329"/>
              <w:jc w:val="right"/>
              <w:rPr>
                <w:sz w:val="20"/>
                <w:szCs w:val="20"/>
              </w:rPr>
            </w:pPr>
            <w:r w:rsidRPr="00D014E5">
              <w:rPr>
                <w:sz w:val="20"/>
                <w:szCs w:val="20"/>
              </w:rPr>
              <w:t>598 988</w:t>
            </w:r>
          </w:p>
        </w:tc>
        <w:tc>
          <w:tcPr>
            <w:tcW w:w="1517" w:type="dxa"/>
          </w:tcPr>
          <w:p w14:paraId="52E02896" w14:textId="77777777" w:rsidR="00C06B5E" w:rsidRPr="00D014E5" w:rsidRDefault="00C06B5E" w:rsidP="00584BA9">
            <w:pPr>
              <w:tabs>
                <w:tab w:val="right" w:pos="950"/>
              </w:tabs>
              <w:snapToGrid w:val="0"/>
              <w:spacing w:line="240" w:lineRule="exact"/>
              <w:ind w:leftChars="41" w:left="98" w:rightChars="73" w:right="175"/>
              <w:jc w:val="right"/>
              <w:rPr>
                <w:sz w:val="20"/>
                <w:szCs w:val="20"/>
              </w:rPr>
            </w:pPr>
            <w:r w:rsidRPr="00D014E5">
              <w:rPr>
                <w:sz w:val="20"/>
                <w:szCs w:val="20"/>
              </w:rPr>
              <w:t>1 315 783</w:t>
            </w:r>
          </w:p>
        </w:tc>
      </w:tr>
      <w:tr w:rsidR="00C06B5E" w:rsidRPr="0095185D" w14:paraId="4DD91AD5" w14:textId="77777777" w:rsidTr="00584BA9">
        <w:trPr>
          <w:trHeight w:val="83"/>
        </w:trPr>
        <w:tc>
          <w:tcPr>
            <w:tcW w:w="1623" w:type="dxa"/>
          </w:tcPr>
          <w:p w14:paraId="1BCC279D" w14:textId="77777777" w:rsidR="00C06B5E" w:rsidRPr="0095185D" w:rsidRDefault="00C06B5E" w:rsidP="00584BA9">
            <w:pPr>
              <w:tabs>
                <w:tab w:val="left" w:pos="800"/>
                <w:tab w:val="left" w:pos="900"/>
              </w:tabs>
              <w:snapToGrid w:val="0"/>
              <w:spacing w:line="240" w:lineRule="exact"/>
              <w:jc w:val="both"/>
              <w:rPr>
                <w:color w:val="000000"/>
                <w:sz w:val="20"/>
              </w:rPr>
            </w:pPr>
          </w:p>
        </w:tc>
        <w:tc>
          <w:tcPr>
            <w:tcW w:w="1624" w:type="dxa"/>
          </w:tcPr>
          <w:p w14:paraId="021885BC" w14:textId="77777777" w:rsidR="00C06B5E" w:rsidRPr="00523903" w:rsidRDefault="00C06B5E" w:rsidP="00584BA9">
            <w:pPr>
              <w:tabs>
                <w:tab w:val="left" w:pos="1052"/>
              </w:tabs>
              <w:snapToGrid w:val="0"/>
              <w:spacing w:line="240" w:lineRule="exact"/>
              <w:ind w:leftChars="-122" w:left="-293" w:rightChars="169" w:right="406"/>
              <w:jc w:val="right"/>
              <w:rPr>
                <w:color w:val="000000"/>
                <w:sz w:val="20"/>
              </w:rPr>
            </w:pPr>
          </w:p>
        </w:tc>
        <w:tc>
          <w:tcPr>
            <w:tcW w:w="1625" w:type="dxa"/>
          </w:tcPr>
          <w:p w14:paraId="01CF2CA8" w14:textId="77777777" w:rsidR="00C06B5E" w:rsidRPr="00523903" w:rsidRDefault="00C06B5E" w:rsidP="00584BA9">
            <w:pPr>
              <w:tabs>
                <w:tab w:val="right" w:pos="1006"/>
              </w:tabs>
              <w:snapToGrid w:val="0"/>
              <w:spacing w:line="240" w:lineRule="exact"/>
              <w:ind w:leftChars="-122" w:left="-293" w:rightChars="167" w:right="401"/>
              <w:jc w:val="right"/>
              <w:rPr>
                <w:color w:val="000000"/>
                <w:sz w:val="20"/>
              </w:rPr>
            </w:pPr>
          </w:p>
        </w:tc>
        <w:tc>
          <w:tcPr>
            <w:tcW w:w="1625" w:type="dxa"/>
          </w:tcPr>
          <w:p w14:paraId="03F0D4B9" w14:textId="77777777" w:rsidR="00C06B5E" w:rsidRPr="00523903" w:rsidRDefault="00C06B5E" w:rsidP="00584BA9">
            <w:pPr>
              <w:tabs>
                <w:tab w:val="right" w:pos="820"/>
              </w:tabs>
              <w:snapToGrid w:val="0"/>
              <w:spacing w:line="240" w:lineRule="exact"/>
              <w:ind w:leftChars="-122" w:left="-293" w:rightChars="195" w:right="468"/>
              <w:jc w:val="right"/>
              <w:rPr>
                <w:color w:val="000000"/>
                <w:sz w:val="20"/>
                <w:lang w:val="en-US"/>
              </w:rPr>
            </w:pPr>
          </w:p>
        </w:tc>
        <w:tc>
          <w:tcPr>
            <w:tcW w:w="1625" w:type="dxa"/>
          </w:tcPr>
          <w:p w14:paraId="491D5D59" w14:textId="77777777" w:rsidR="00C06B5E" w:rsidRPr="00523903" w:rsidRDefault="00C06B5E" w:rsidP="00584BA9">
            <w:pPr>
              <w:tabs>
                <w:tab w:val="right" w:pos="988"/>
              </w:tabs>
              <w:snapToGrid w:val="0"/>
              <w:spacing w:line="240" w:lineRule="exact"/>
              <w:ind w:leftChars="-122" w:left="-293" w:rightChars="137" w:right="329"/>
              <w:jc w:val="right"/>
              <w:rPr>
                <w:color w:val="000000"/>
                <w:sz w:val="20"/>
              </w:rPr>
            </w:pPr>
          </w:p>
        </w:tc>
        <w:tc>
          <w:tcPr>
            <w:tcW w:w="1517" w:type="dxa"/>
          </w:tcPr>
          <w:p w14:paraId="0692EEA0" w14:textId="77777777" w:rsidR="00C06B5E" w:rsidRPr="00523903" w:rsidRDefault="00C06B5E" w:rsidP="00584BA9">
            <w:pPr>
              <w:tabs>
                <w:tab w:val="right" w:pos="950"/>
              </w:tabs>
              <w:snapToGrid w:val="0"/>
              <w:spacing w:line="240" w:lineRule="exact"/>
              <w:ind w:leftChars="41" w:left="98" w:rightChars="73" w:right="175"/>
              <w:jc w:val="right"/>
              <w:rPr>
                <w:color w:val="000000"/>
                <w:sz w:val="20"/>
                <w:lang w:val="en-US"/>
              </w:rPr>
            </w:pPr>
          </w:p>
        </w:tc>
      </w:tr>
      <w:tr w:rsidR="00C06B5E" w:rsidRPr="0095185D" w14:paraId="0857F63C" w14:textId="77777777" w:rsidTr="00584BA9">
        <w:tc>
          <w:tcPr>
            <w:tcW w:w="1623" w:type="dxa"/>
          </w:tcPr>
          <w:p w14:paraId="1CE74BC0" w14:textId="77777777" w:rsidR="00C06B5E" w:rsidRPr="0095185D" w:rsidRDefault="00C06B5E" w:rsidP="00584BA9">
            <w:pPr>
              <w:tabs>
                <w:tab w:val="left" w:pos="800"/>
                <w:tab w:val="left" w:pos="900"/>
              </w:tabs>
              <w:snapToGrid w:val="0"/>
              <w:spacing w:line="240" w:lineRule="exact"/>
              <w:rPr>
                <w:color w:val="000000"/>
                <w:sz w:val="20"/>
              </w:rPr>
            </w:pPr>
            <w:r w:rsidRPr="0095185D">
              <w:rPr>
                <w:color w:val="000000"/>
                <w:sz w:val="20"/>
              </w:rPr>
              <w:t>% change in</w:t>
            </w:r>
          </w:p>
          <w:p w14:paraId="7051CD94" w14:textId="77777777" w:rsidR="00C06B5E" w:rsidRPr="0095185D" w:rsidRDefault="00C06B5E" w:rsidP="00584BA9">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Q</w:t>
            </w:r>
            <w:r>
              <w:rPr>
                <w:color w:val="000000"/>
                <w:sz w:val="20"/>
              </w:rPr>
              <w:t>2</w:t>
            </w:r>
            <w:r w:rsidRPr="0095185D">
              <w:rPr>
                <w:color w:val="000000"/>
                <w:sz w:val="20"/>
              </w:rPr>
              <w:t xml:space="preserve"> over</w:t>
            </w:r>
          </w:p>
          <w:p w14:paraId="0D4895E3" w14:textId="77777777" w:rsidR="00C06B5E" w:rsidRPr="0095185D" w:rsidRDefault="00C06B5E" w:rsidP="00584BA9">
            <w:pPr>
              <w:tabs>
                <w:tab w:val="left" w:pos="800"/>
                <w:tab w:val="left" w:pos="900"/>
              </w:tabs>
              <w:snapToGrid w:val="0"/>
              <w:spacing w:line="240" w:lineRule="exact"/>
              <w:rPr>
                <w:color w:val="000000"/>
                <w:sz w:val="20"/>
              </w:rPr>
            </w:pPr>
            <w:r w:rsidRPr="0095185D">
              <w:rPr>
                <w:color w:val="000000"/>
                <w:sz w:val="20"/>
              </w:rPr>
              <w:t>202</w:t>
            </w:r>
            <w:r>
              <w:rPr>
                <w:color w:val="000000"/>
                <w:sz w:val="20"/>
              </w:rPr>
              <w:t>2</w:t>
            </w:r>
            <w:r w:rsidRPr="0095185D">
              <w:rPr>
                <w:color w:val="000000"/>
                <w:sz w:val="20"/>
              </w:rPr>
              <w:t xml:space="preserve"> Q</w:t>
            </w:r>
            <w:r>
              <w:rPr>
                <w:color w:val="000000"/>
                <w:sz w:val="20"/>
              </w:rPr>
              <w:t>2</w:t>
            </w:r>
          </w:p>
        </w:tc>
        <w:tc>
          <w:tcPr>
            <w:tcW w:w="1624" w:type="dxa"/>
            <w:vAlign w:val="center"/>
          </w:tcPr>
          <w:p w14:paraId="34AAE754" w14:textId="77777777" w:rsidR="00C06B5E" w:rsidRPr="0070351D" w:rsidRDefault="00C06B5E" w:rsidP="00584BA9">
            <w:pPr>
              <w:tabs>
                <w:tab w:val="left" w:pos="1052"/>
              </w:tabs>
              <w:snapToGrid w:val="0"/>
              <w:spacing w:line="240" w:lineRule="exact"/>
              <w:ind w:rightChars="169" w:right="406"/>
              <w:jc w:val="right"/>
              <w:rPr>
                <w:sz w:val="20"/>
                <w:highlight w:val="yellow"/>
              </w:rPr>
            </w:pPr>
            <w:r w:rsidRPr="0070351D">
              <w:rPr>
                <w:sz w:val="20"/>
                <w:szCs w:val="20"/>
              </w:rPr>
              <w:t>-7.8</w:t>
            </w:r>
          </w:p>
        </w:tc>
        <w:tc>
          <w:tcPr>
            <w:tcW w:w="1625" w:type="dxa"/>
            <w:vAlign w:val="center"/>
          </w:tcPr>
          <w:p w14:paraId="1B794E65" w14:textId="77777777" w:rsidR="00C06B5E" w:rsidRPr="0070351D" w:rsidRDefault="00C06B5E" w:rsidP="00584BA9">
            <w:pPr>
              <w:tabs>
                <w:tab w:val="right" w:pos="1006"/>
              </w:tabs>
              <w:snapToGrid w:val="0"/>
              <w:spacing w:line="240" w:lineRule="exact"/>
              <w:ind w:rightChars="167" w:right="401"/>
              <w:jc w:val="right"/>
              <w:rPr>
                <w:color w:val="000000"/>
                <w:sz w:val="20"/>
                <w:highlight w:val="yellow"/>
                <w:lang w:val="en-US"/>
              </w:rPr>
            </w:pPr>
            <w:r w:rsidRPr="0070351D">
              <w:rPr>
                <w:sz w:val="20"/>
                <w:szCs w:val="20"/>
              </w:rPr>
              <w:t>-0.6</w:t>
            </w:r>
          </w:p>
        </w:tc>
        <w:tc>
          <w:tcPr>
            <w:tcW w:w="1625" w:type="dxa"/>
            <w:vAlign w:val="center"/>
          </w:tcPr>
          <w:p w14:paraId="17C13A1B" w14:textId="77777777" w:rsidR="00C06B5E" w:rsidRPr="0070351D" w:rsidRDefault="00C06B5E" w:rsidP="00584BA9">
            <w:pPr>
              <w:tabs>
                <w:tab w:val="right" w:pos="820"/>
              </w:tabs>
              <w:snapToGrid w:val="0"/>
              <w:spacing w:line="240" w:lineRule="exact"/>
              <w:ind w:rightChars="195" w:right="468"/>
              <w:jc w:val="right"/>
              <w:rPr>
                <w:color w:val="000000"/>
                <w:sz w:val="20"/>
                <w:highlight w:val="yellow"/>
                <w:lang w:val="en-US"/>
              </w:rPr>
            </w:pPr>
            <w:r w:rsidRPr="0070351D">
              <w:rPr>
                <w:sz w:val="20"/>
                <w:szCs w:val="20"/>
              </w:rPr>
              <w:t>5.0</w:t>
            </w:r>
          </w:p>
        </w:tc>
        <w:tc>
          <w:tcPr>
            <w:tcW w:w="1625" w:type="dxa"/>
            <w:vAlign w:val="center"/>
          </w:tcPr>
          <w:p w14:paraId="6ADEE73C" w14:textId="77777777" w:rsidR="00C06B5E" w:rsidRPr="0070351D" w:rsidRDefault="00C06B5E" w:rsidP="00584BA9">
            <w:pPr>
              <w:tabs>
                <w:tab w:val="right" w:pos="874"/>
                <w:tab w:val="right" w:pos="1006"/>
                <w:tab w:val="left" w:pos="1158"/>
              </w:tabs>
              <w:snapToGrid w:val="0"/>
              <w:spacing w:line="240" w:lineRule="exact"/>
              <w:ind w:rightChars="137" w:right="329"/>
              <w:jc w:val="right"/>
              <w:rPr>
                <w:color w:val="000000"/>
                <w:sz w:val="20"/>
                <w:highlight w:val="yellow"/>
                <w:lang w:val="en-US"/>
              </w:rPr>
            </w:pPr>
            <w:r w:rsidRPr="0070351D">
              <w:rPr>
                <w:sz w:val="20"/>
                <w:szCs w:val="20"/>
              </w:rPr>
              <w:t>5.1</w:t>
            </w:r>
          </w:p>
        </w:tc>
        <w:tc>
          <w:tcPr>
            <w:tcW w:w="1517" w:type="dxa"/>
            <w:vAlign w:val="center"/>
          </w:tcPr>
          <w:p w14:paraId="0459E94E" w14:textId="77777777" w:rsidR="00C06B5E" w:rsidRPr="0070351D" w:rsidRDefault="00C06B5E" w:rsidP="00584BA9">
            <w:pPr>
              <w:tabs>
                <w:tab w:val="right" w:pos="950"/>
              </w:tabs>
              <w:snapToGrid w:val="0"/>
              <w:spacing w:line="240" w:lineRule="exact"/>
              <w:ind w:leftChars="41" w:left="98" w:rightChars="73" w:right="175"/>
              <w:jc w:val="right"/>
              <w:rPr>
                <w:color w:val="000000"/>
                <w:sz w:val="20"/>
                <w:highlight w:val="yellow"/>
              </w:rPr>
            </w:pPr>
            <w:r w:rsidRPr="0070351D">
              <w:rPr>
                <w:sz w:val="20"/>
                <w:szCs w:val="20"/>
              </w:rPr>
              <w:t>3.3</w:t>
            </w:r>
          </w:p>
        </w:tc>
      </w:tr>
      <w:tr w:rsidR="00C06B5E" w:rsidRPr="0095185D" w14:paraId="34B75148" w14:textId="77777777" w:rsidTr="00584BA9">
        <w:tc>
          <w:tcPr>
            <w:tcW w:w="1623" w:type="dxa"/>
          </w:tcPr>
          <w:p w14:paraId="318E054F" w14:textId="77777777" w:rsidR="00C06B5E" w:rsidRPr="0095185D" w:rsidRDefault="00C06B5E" w:rsidP="00584BA9">
            <w:pPr>
              <w:tabs>
                <w:tab w:val="left" w:pos="695"/>
                <w:tab w:val="left" w:pos="900"/>
              </w:tabs>
              <w:snapToGrid w:val="0"/>
              <w:spacing w:line="240" w:lineRule="exact"/>
              <w:jc w:val="both"/>
              <w:rPr>
                <w:color w:val="000000"/>
                <w:sz w:val="20"/>
              </w:rPr>
            </w:pPr>
            <w:r w:rsidRPr="0095185D">
              <w:rPr>
                <w:color w:val="000000"/>
                <w:sz w:val="20"/>
              </w:rPr>
              <w:tab/>
            </w:r>
          </w:p>
        </w:tc>
        <w:tc>
          <w:tcPr>
            <w:tcW w:w="1624" w:type="dxa"/>
          </w:tcPr>
          <w:p w14:paraId="306E734E" w14:textId="77777777" w:rsidR="00C06B5E" w:rsidRPr="004F5D24" w:rsidRDefault="00C06B5E" w:rsidP="00584BA9">
            <w:pPr>
              <w:tabs>
                <w:tab w:val="left" w:pos="1052"/>
              </w:tabs>
              <w:snapToGrid w:val="0"/>
              <w:spacing w:line="240" w:lineRule="exact"/>
              <w:ind w:leftChars="-122" w:left="-293" w:rightChars="169" w:right="406"/>
              <w:jc w:val="right"/>
              <w:rPr>
                <w:color w:val="000000"/>
                <w:sz w:val="20"/>
                <w:highlight w:val="yellow"/>
                <w:shd w:val="pct15" w:color="auto" w:fill="FFFFFF"/>
              </w:rPr>
            </w:pPr>
          </w:p>
        </w:tc>
        <w:tc>
          <w:tcPr>
            <w:tcW w:w="1625" w:type="dxa"/>
          </w:tcPr>
          <w:p w14:paraId="184A3561" w14:textId="77777777" w:rsidR="00C06B5E" w:rsidRPr="004F5D24" w:rsidRDefault="00C06B5E" w:rsidP="00584BA9">
            <w:pPr>
              <w:tabs>
                <w:tab w:val="right" w:pos="1006"/>
              </w:tabs>
              <w:wordWrap w:val="0"/>
              <w:snapToGrid w:val="0"/>
              <w:spacing w:line="240" w:lineRule="exact"/>
              <w:ind w:leftChars="-122" w:left="-293" w:rightChars="167" w:right="401"/>
              <w:jc w:val="right"/>
              <w:rPr>
                <w:color w:val="000000"/>
                <w:sz w:val="20"/>
                <w:highlight w:val="yellow"/>
                <w:shd w:val="pct15" w:color="auto" w:fill="FFFFFF"/>
                <w:lang w:val="en-US"/>
              </w:rPr>
            </w:pPr>
          </w:p>
        </w:tc>
        <w:tc>
          <w:tcPr>
            <w:tcW w:w="1625" w:type="dxa"/>
          </w:tcPr>
          <w:p w14:paraId="71EE8CFF" w14:textId="77777777" w:rsidR="00C06B5E" w:rsidRPr="004F5D24" w:rsidRDefault="00C06B5E" w:rsidP="00584BA9">
            <w:pPr>
              <w:tabs>
                <w:tab w:val="right" w:pos="820"/>
              </w:tabs>
              <w:snapToGrid w:val="0"/>
              <w:spacing w:line="240" w:lineRule="exact"/>
              <w:ind w:leftChars="-122" w:left="-293" w:rightChars="195" w:right="468"/>
              <w:jc w:val="right"/>
              <w:rPr>
                <w:color w:val="000000"/>
                <w:sz w:val="20"/>
                <w:highlight w:val="yellow"/>
                <w:shd w:val="pct15" w:color="auto" w:fill="FFFFFF"/>
                <w:lang w:val="en-US"/>
              </w:rPr>
            </w:pPr>
          </w:p>
        </w:tc>
        <w:tc>
          <w:tcPr>
            <w:tcW w:w="1625" w:type="dxa"/>
          </w:tcPr>
          <w:p w14:paraId="67A40CC5" w14:textId="77777777" w:rsidR="00C06B5E" w:rsidRPr="004F5D24" w:rsidRDefault="00C06B5E" w:rsidP="00584BA9">
            <w:pPr>
              <w:tabs>
                <w:tab w:val="right" w:pos="988"/>
                <w:tab w:val="left" w:pos="1158"/>
              </w:tabs>
              <w:snapToGrid w:val="0"/>
              <w:spacing w:line="240" w:lineRule="exact"/>
              <w:ind w:leftChars="127" w:left="305" w:rightChars="137" w:right="329" w:firstLineChars="152" w:firstLine="304"/>
              <w:jc w:val="right"/>
              <w:rPr>
                <w:color w:val="000000"/>
                <w:sz w:val="20"/>
                <w:highlight w:val="yellow"/>
                <w:shd w:val="pct15" w:color="auto" w:fill="FFFFFF"/>
                <w:lang w:val="en-US"/>
              </w:rPr>
            </w:pPr>
          </w:p>
        </w:tc>
        <w:tc>
          <w:tcPr>
            <w:tcW w:w="1517" w:type="dxa"/>
          </w:tcPr>
          <w:p w14:paraId="1B8ABE68" w14:textId="77777777" w:rsidR="00C06B5E" w:rsidRPr="004F5D24" w:rsidRDefault="00C06B5E" w:rsidP="00584BA9">
            <w:pPr>
              <w:tabs>
                <w:tab w:val="right" w:pos="950"/>
              </w:tabs>
              <w:snapToGrid w:val="0"/>
              <w:spacing w:line="240" w:lineRule="exact"/>
              <w:ind w:leftChars="41" w:left="98" w:rightChars="73" w:right="175"/>
              <w:jc w:val="right"/>
              <w:rPr>
                <w:color w:val="000000"/>
                <w:sz w:val="20"/>
                <w:highlight w:val="yellow"/>
                <w:shd w:val="pct15" w:color="auto" w:fill="FFFFFF"/>
                <w:lang w:val="en-US"/>
              </w:rPr>
            </w:pPr>
          </w:p>
        </w:tc>
      </w:tr>
      <w:tr w:rsidR="00C06B5E" w:rsidRPr="0095185D" w14:paraId="1633DFBF" w14:textId="77777777" w:rsidTr="00584BA9">
        <w:tc>
          <w:tcPr>
            <w:tcW w:w="1623" w:type="dxa"/>
          </w:tcPr>
          <w:p w14:paraId="77B60527" w14:textId="77777777" w:rsidR="00C06B5E" w:rsidRPr="0095185D" w:rsidRDefault="00C06B5E" w:rsidP="00584BA9">
            <w:pPr>
              <w:tabs>
                <w:tab w:val="left" w:pos="800"/>
                <w:tab w:val="left" w:pos="900"/>
              </w:tabs>
              <w:snapToGrid w:val="0"/>
              <w:spacing w:line="240" w:lineRule="exact"/>
              <w:rPr>
                <w:color w:val="000000"/>
                <w:sz w:val="20"/>
              </w:rPr>
            </w:pPr>
            <w:r w:rsidRPr="0095185D">
              <w:rPr>
                <w:color w:val="000000"/>
                <w:sz w:val="20"/>
              </w:rPr>
              <w:t>% change in</w:t>
            </w:r>
          </w:p>
          <w:p w14:paraId="1CF0ACBF" w14:textId="77777777" w:rsidR="00C06B5E" w:rsidRPr="0095185D" w:rsidRDefault="00C06B5E" w:rsidP="00584BA9">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Q</w:t>
            </w:r>
            <w:r>
              <w:rPr>
                <w:color w:val="000000"/>
                <w:sz w:val="20"/>
              </w:rPr>
              <w:t>2</w:t>
            </w:r>
            <w:r w:rsidRPr="0095185D">
              <w:rPr>
                <w:color w:val="000000"/>
                <w:sz w:val="20"/>
              </w:rPr>
              <w:t xml:space="preserve"> over</w:t>
            </w:r>
          </w:p>
          <w:p w14:paraId="581FCD5D" w14:textId="77777777" w:rsidR="00C06B5E" w:rsidRPr="0095185D" w:rsidRDefault="00C06B5E" w:rsidP="00584BA9">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Q</w:t>
            </w:r>
            <w:r>
              <w:rPr>
                <w:color w:val="000000"/>
                <w:sz w:val="20"/>
              </w:rPr>
              <w:t>1</w:t>
            </w:r>
          </w:p>
        </w:tc>
        <w:tc>
          <w:tcPr>
            <w:tcW w:w="1624" w:type="dxa"/>
            <w:vAlign w:val="center"/>
          </w:tcPr>
          <w:p w14:paraId="5716488B" w14:textId="77777777" w:rsidR="00C06B5E" w:rsidRPr="00D014E5" w:rsidRDefault="00C06B5E" w:rsidP="00584BA9">
            <w:pPr>
              <w:tabs>
                <w:tab w:val="left" w:pos="1052"/>
              </w:tabs>
              <w:snapToGrid w:val="0"/>
              <w:spacing w:line="240" w:lineRule="exact"/>
              <w:ind w:rightChars="169" w:right="406"/>
              <w:jc w:val="right"/>
              <w:rPr>
                <w:sz w:val="20"/>
                <w:highlight w:val="yellow"/>
              </w:rPr>
            </w:pPr>
            <w:r w:rsidRPr="00D014E5">
              <w:rPr>
                <w:sz w:val="20"/>
                <w:szCs w:val="20"/>
              </w:rPr>
              <w:t>-4.8</w:t>
            </w:r>
          </w:p>
        </w:tc>
        <w:tc>
          <w:tcPr>
            <w:tcW w:w="1625" w:type="dxa"/>
            <w:vAlign w:val="center"/>
          </w:tcPr>
          <w:p w14:paraId="0CE9DB95" w14:textId="77777777" w:rsidR="00C06B5E" w:rsidRPr="00D014E5" w:rsidRDefault="00C06B5E" w:rsidP="00584BA9">
            <w:pPr>
              <w:tabs>
                <w:tab w:val="right" w:pos="1006"/>
              </w:tabs>
              <w:snapToGrid w:val="0"/>
              <w:spacing w:line="240" w:lineRule="exact"/>
              <w:ind w:rightChars="167" w:right="401"/>
              <w:jc w:val="right"/>
              <w:rPr>
                <w:color w:val="000000"/>
                <w:sz w:val="20"/>
                <w:highlight w:val="yellow"/>
                <w:lang w:val="en-US"/>
              </w:rPr>
            </w:pPr>
            <w:r w:rsidRPr="00D014E5">
              <w:rPr>
                <w:sz w:val="20"/>
                <w:szCs w:val="20"/>
              </w:rPr>
              <w:t>-8.3</w:t>
            </w:r>
          </w:p>
        </w:tc>
        <w:tc>
          <w:tcPr>
            <w:tcW w:w="1625" w:type="dxa"/>
            <w:vAlign w:val="center"/>
          </w:tcPr>
          <w:p w14:paraId="0299A9DE" w14:textId="77777777" w:rsidR="00C06B5E" w:rsidRPr="00D014E5" w:rsidRDefault="00C06B5E" w:rsidP="00584BA9">
            <w:pPr>
              <w:tabs>
                <w:tab w:val="right" w:pos="820"/>
              </w:tabs>
              <w:snapToGrid w:val="0"/>
              <w:spacing w:line="240" w:lineRule="exact"/>
              <w:ind w:rightChars="195" w:right="468"/>
              <w:jc w:val="right"/>
              <w:rPr>
                <w:color w:val="000000"/>
                <w:sz w:val="20"/>
                <w:highlight w:val="yellow"/>
                <w:lang w:val="en-US"/>
              </w:rPr>
            </w:pPr>
            <w:r w:rsidRPr="00D014E5">
              <w:rPr>
                <w:sz w:val="20"/>
                <w:szCs w:val="20"/>
              </w:rPr>
              <w:t>-3.8</w:t>
            </w:r>
          </w:p>
        </w:tc>
        <w:tc>
          <w:tcPr>
            <w:tcW w:w="1625" w:type="dxa"/>
            <w:vAlign w:val="center"/>
          </w:tcPr>
          <w:p w14:paraId="5C1648BE" w14:textId="77777777" w:rsidR="00C06B5E" w:rsidRPr="00D014E5" w:rsidRDefault="00C06B5E" w:rsidP="00584BA9">
            <w:pPr>
              <w:tabs>
                <w:tab w:val="right" w:pos="874"/>
                <w:tab w:val="right" w:pos="1006"/>
                <w:tab w:val="left" w:pos="1158"/>
              </w:tabs>
              <w:snapToGrid w:val="0"/>
              <w:spacing w:line="240" w:lineRule="exact"/>
              <w:ind w:rightChars="137" w:right="329"/>
              <w:jc w:val="right"/>
              <w:rPr>
                <w:color w:val="000000"/>
                <w:sz w:val="20"/>
                <w:highlight w:val="yellow"/>
                <w:lang w:val="en-US"/>
              </w:rPr>
            </w:pPr>
            <w:r w:rsidRPr="00D014E5">
              <w:rPr>
                <w:sz w:val="20"/>
                <w:szCs w:val="20"/>
              </w:rPr>
              <w:t>-10.0</w:t>
            </w:r>
          </w:p>
        </w:tc>
        <w:tc>
          <w:tcPr>
            <w:tcW w:w="1517" w:type="dxa"/>
            <w:vAlign w:val="center"/>
          </w:tcPr>
          <w:p w14:paraId="5DF18979" w14:textId="77777777" w:rsidR="00C06B5E" w:rsidRPr="00D014E5" w:rsidRDefault="00C06B5E" w:rsidP="00584BA9">
            <w:pPr>
              <w:tabs>
                <w:tab w:val="right" w:pos="950"/>
              </w:tabs>
              <w:snapToGrid w:val="0"/>
              <w:spacing w:line="240" w:lineRule="exact"/>
              <w:ind w:leftChars="41" w:left="98" w:rightChars="73" w:right="175"/>
              <w:jc w:val="right"/>
              <w:rPr>
                <w:color w:val="000000"/>
                <w:sz w:val="20"/>
                <w:highlight w:val="yellow"/>
              </w:rPr>
            </w:pPr>
            <w:r w:rsidRPr="00D014E5">
              <w:rPr>
                <w:sz w:val="20"/>
                <w:szCs w:val="20"/>
              </w:rPr>
              <w:t>-7.3</w:t>
            </w:r>
          </w:p>
        </w:tc>
      </w:tr>
    </w:tbl>
    <w:p w14:paraId="5F1B4E5E" w14:textId="77777777" w:rsidR="00C06B5E" w:rsidRPr="0095185D" w:rsidRDefault="00C06B5E" w:rsidP="00C06B5E">
      <w:pPr>
        <w:tabs>
          <w:tab w:val="left" w:pos="900"/>
          <w:tab w:val="left" w:pos="1440"/>
        </w:tabs>
        <w:snapToGrid w:val="0"/>
        <w:spacing w:beforeLines="50" w:before="180" w:line="240" w:lineRule="exact"/>
        <w:ind w:left="1440" w:right="28" w:hanging="1440"/>
        <w:jc w:val="both"/>
        <w:rPr>
          <w:sz w:val="22"/>
        </w:rPr>
      </w:pPr>
      <w:proofErr w:type="gramStart"/>
      <w:r w:rsidRPr="0095185D">
        <w:rPr>
          <w:color w:val="000000"/>
          <w:sz w:val="22"/>
        </w:rPr>
        <w:t>Note :</w:t>
      </w:r>
      <w:proofErr w:type="gramEnd"/>
      <w:r w:rsidRPr="0095185D">
        <w:rPr>
          <w:color w:val="000000"/>
          <w:sz w:val="22"/>
        </w:rPr>
        <w:tab/>
        <w:t>(*)</w:t>
      </w:r>
      <w:r w:rsidRPr="0095185D">
        <w:rPr>
          <w:color w:val="000000"/>
          <w:sz w:val="22"/>
        </w:rPr>
        <w:tab/>
        <w:t xml:space="preserve">Turnover figures for individual futures and options are in number of contracts, and do not add up to the total futures and options traded as some products are not </w:t>
      </w:r>
      <w:r>
        <w:rPr>
          <w:sz w:val="22"/>
        </w:rPr>
        <w:t>included.</w:t>
      </w:r>
    </w:p>
    <w:p w14:paraId="359A5DE4" w14:textId="77777777" w:rsidR="00C06B5E" w:rsidRDefault="00C06B5E" w:rsidP="00C06B5E">
      <w:pPr>
        <w:widowControl/>
        <w:rPr>
          <w:sz w:val="22"/>
        </w:rPr>
      </w:pPr>
    </w:p>
    <w:p w14:paraId="7E10C353" w14:textId="3B991EAE" w:rsidR="00C06B5E" w:rsidRPr="00C6185E" w:rsidRDefault="00C06B5E" w:rsidP="00C06B5E">
      <w:pPr>
        <w:pStyle w:val="a7"/>
        <w:numPr>
          <w:ilvl w:val="1"/>
          <w:numId w:val="7"/>
        </w:numPr>
        <w:spacing w:line="360" w:lineRule="atLeast"/>
        <w:rPr>
          <w:b w:val="0"/>
          <w:shd w:val="pct15" w:color="auto" w:fill="FFFFFF"/>
          <w:lang w:val="en-US"/>
        </w:rPr>
      </w:pPr>
      <w:r w:rsidRPr="00451422">
        <w:rPr>
          <w:b w:val="0"/>
          <w:lang w:val="en-US"/>
        </w:rPr>
        <w:t xml:space="preserve">Fund </w:t>
      </w:r>
      <w:r w:rsidRPr="001032E7">
        <w:rPr>
          <w:b w:val="0"/>
          <w:lang w:val="en-US"/>
        </w:rPr>
        <w:t>r</w:t>
      </w:r>
      <w:r w:rsidRPr="003243F8">
        <w:rPr>
          <w:b w:val="0"/>
          <w:lang w:val="en-US"/>
        </w:rPr>
        <w:t>aising activities remained tepid in the second quarter, thou</w:t>
      </w:r>
      <w:r w:rsidRPr="001032E7">
        <w:rPr>
          <w:b w:val="0"/>
          <w:lang w:val="en-US"/>
        </w:rPr>
        <w:t>gh rising back</w:t>
      </w:r>
      <w:r>
        <w:rPr>
          <w:b w:val="0"/>
          <w:lang w:val="en-US"/>
        </w:rPr>
        <w:t xml:space="preserve"> </w:t>
      </w:r>
      <w:r w:rsidRPr="001032E7">
        <w:rPr>
          <w:b w:val="0"/>
          <w:lang w:val="en-US"/>
        </w:rPr>
        <w:t xml:space="preserve">from the </w:t>
      </w:r>
      <w:r w:rsidRPr="00BB0095">
        <w:rPr>
          <w:b w:val="0"/>
          <w:lang w:val="en-US"/>
        </w:rPr>
        <w:t>extremely</w:t>
      </w:r>
      <w:r w:rsidRPr="001032E7">
        <w:rPr>
          <w:b w:val="0"/>
          <w:lang w:val="en-US"/>
        </w:rPr>
        <w:t xml:space="preserve"> low level in the preceding quarter.  </w:t>
      </w:r>
      <w:r w:rsidRPr="001032E7">
        <w:rPr>
          <w:b w:val="0"/>
          <w:i/>
          <w:iCs/>
          <w:lang w:val="en-US"/>
        </w:rPr>
        <w:t>Total</w:t>
      </w:r>
      <w:r w:rsidRPr="001032E7">
        <w:rPr>
          <w:b w:val="0"/>
          <w:i/>
          <w:lang w:val="en-US"/>
        </w:rPr>
        <w:t xml:space="preserve"> equity capital raised</w:t>
      </w:r>
      <w:r w:rsidRPr="001032E7">
        <w:rPr>
          <w:b w:val="0"/>
          <w:lang w:val="en-US"/>
        </w:rPr>
        <w:t>, comprising new share floatation and post-listing arrangemen</w:t>
      </w:r>
      <w:r w:rsidRPr="005177A9">
        <w:rPr>
          <w:b w:val="0"/>
          <w:lang w:val="en-US"/>
        </w:rPr>
        <w:t xml:space="preserve">ts on the Main Board and </w:t>
      </w:r>
      <w:proofErr w:type="gramStart"/>
      <w:r w:rsidRPr="005177A9">
        <w:rPr>
          <w:b w:val="0"/>
          <w:lang w:val="en-US"/>
        </w:rPr>
        <w:t>GEM</w:t>
      </w:r>
      <w:r w:rsidRPr="005177A9">
        <w:rPr>
          <w:b w:val="0"/>
          <w:vertAlign w:val="superscript"/>
          <w:lang w:val="en-US"/>
        </w:rPr>
        <w:t>(</w:t>
      </w:r>
      <w:proofErr w:type="gramEnd"/>
      <w:r w:rsidRPr="005177A9">
        <w:rPr>
          <w:b w:val="0"/>
          <w:vertAlign w:val="superscript"/>
          <w:lang w:val="en-GB"/>
        </w:rPr>
        <w:t>11)</w:t>
      </w:r>
      <w:r w:rsidRPr="005177A9">
        <w:rPr>
          <w:b w:val="0"/>
          <w:lang w:val="en-US"/>
        </w:rPr>
        <w:t xml:space="preserve">, </w:t>
      </w:r>
      <w:r>
        <w:rPr>
          <w:b w:val="0"/>
          <w:lang w:val="en-US"/>
        </w:rPr>
        <w:t xml:space="preserve">rebounded </w:t>
      </w:r>
      <w:r w:rsidRPr="005177A9">
        <w:rPr>
          <w:b w:val="0"/>
          <w:lang w:val="en-US"/>
        </w:rPr>
        <w:t>by 2</w:t>
      </w:r>
      <w:r w:rsidR="000A0AC2">
        <w:rPr>
          <w:b w:val="0"/>
          <w:lang w:val="en-US"/>
        </w:rPr>
        <w:t>2.7</w:t>
      </w:r>
      <w:r w:rsidRPr="005177A9">
        <w:rPr>
          <w:b w:val="0"/>
          <w:lang w:val="en-US"/>
        </w:rPr>
        <w:t xml:space="preserve">% </w:t>
      </w:r>
      <w:r>
        <w:rPr>
          <w:b w:val="0"/>
          <w:lang w:val="en-US"/>
        </w:rPr>
        <w:t>over</w:t>
      </w:r>
      <w:r w:rsidRPr="005177A9">
        <w:rPr>
          <w:b w:val="0"/>
          <w:lang w:val="en-US"/>
        </w:rPr>
        <w:t xml:space="preserve"> </w:t>
      </w:r>
      <w:r>
        <w:rPr>
          <w:b w:val="0"/>
          <w:lang w:val="en-US"/>
        </w:rPr>
        <w:t>the</w:t>
      </w:r>
      <w:r w:rsidRPr="005177A9">
        <w:rPr>
          <w:b w:val="0"/>
          <w:lang w:val="en-US"/>
        </w:rPr>
        <w:t xml:space="preserve"> preceding quarter or </w:t>
      </w:r>
      <w:r w:rsidR="000A0AC2">
        <w:rPr>
          <w:b w:val="0"/>
          <w:lang w:val="en-US"/>
        </w:rPr>
        <w:t>11.4</w:t>
      </w:r>
      <w:r w:rsidRPr="005177A9">
        <w:rPr>
          <w:b w:val="0"/>
          <w:lang w:val="en-US"/>
        </w:rPr>
        <w:t>% over a year earlier to $4</w:t>
      </w:r>
      <w:r w:rsidR="000A0AC2">
        <w:rPr>
          <w:b w:val="0"/>
          <w:lang w:val="en-US"/>
        </w:rPr>
        <w:t>1.3</w:t>
      </w:r>
      <w:r w:rsidRPr="005177A9">
        <w:rPr>
          <w:b w:val="0"/>
          <w:lang w:val="en-US"/>
        </w:rPr>
        <w:t xml:space="preserve"> billion in the second quarter.  </w:t>
      </w:r>
      <w:r w:rsidRPr="00E46FB6">
        <w:rPr>
          <w:b w:val="0"/>
          <w:lang w:val="en-US"/>
        </w:rPr>
        <w:t xml:space="preserve">Within the total, the amount of funds raised through Initial Public Offerings (IPOs) </w:t>
      </w:r>
      <w:r>
        <w:rPr>
          <w:b w:val="0"/>
          <w:lang w:val="en-US"/>
        </w:rPr>
        <w:t xml:space="preserve">jumped </w:t>
      </w:r>
      <w:r w:rsidRPr="00E46FB6">
        <w:rPr>
          <w:b w:val="0"/>
          <w:lang w:val="en-US"/>
        </w:rPr>
        <w:t xml:space="preserve">by </w:t>
      </w:r>
      <w:r>
        <w:rPr>
          <w:b w:val="0"/>
          <w:lang w:val="en-US"/>
        </w:rPr>
        <w:t>6</w:t>
      </w:r>
      <w:r w:rsidR="000A0AC2">
        <w:rPr>
          <w:b w:val="0"/>
          <w:lang w:val="en-US"/>
        </w:rPr>
        <w:t>8.1</w:t>
      </w:r>
      <w:r w:rsidRPr="00E46FB6">
        <w:rPr>
          <w:b w:val="0"/>
          <w:lang w:val="en-US"/>
        </w:rPr>
        <w:t xml:space="preserve">% </w:t>
      </w:r>
      <w:r>
        <w:rPr>
          <w:b w:val="0"/>
          <w:lang w:val="en-US"/>
        </w:rPr>
        <w:t>over</w:t>
      </w:r>
      <w:r w:rsidRPr="00E46FB6">
        <w:rPr>
          <w:b w:val="0"/>
          <w:lang w:val="en-US"/>
        </w:rPr>
        <w:t xml:space="preserve"> </w:t>
      </w:r>
      <w:r>
        <w:rPr>
          <w:b w:val="0"/>
          <w:lang w:val="en-US"/>
        </w:rPr>
        <w:t xml:space="preserve">the </w:t>
      </w:r>
      <w:r w:rsidRPr="00E46FB6">
        <w:rPr>
          <w:b w:val="0"/>
          <w:lang w:val="en-US"/>
        </w:rPr>
        <w:t xml:space="preserve">preceding quarter to </w:t>
      </w:r>
      <w:r w:rsidRPr="00B61ADA">
        <w:rPr>
          <w:b w:val="0"/>
          <w:lang w:val="en-US"/>
        </w:rPr>
        <w:t>$11.</w:t>
      </w:r>
      <w:r w:rsidR="000A0AC2">
        <w:rPr>
          <w:b w:val="0"/>
          <w:lang w:val="en-US"/>
        </w:rPr>
        <w:t>2</w:t>
      </w:r>
      <w:r w:rsidRPr="00B61ADA">
        <w:rPr>
          <w:b w:val="0"/>
          <w:lang w:val="en-US"/>
        </w:rPr>
        <w:t> billion.</w:t>
      </w:r>
      <w:r w:rsidRPr="00E46FB6">
        <w:t xml:space="preserve"> </w:t>
      </w:r>
      <w:r w:rsidRPr="00E46FB6">
        <w:rPr>
          <w:lang w:val="en-GB"/>
        </w:rPr>
        <w:t xml:space="preserve"> </w:t>
      </w:r>
      <w:r w:rsidRPr="00E46FB6">
        <w:rPr>
          <w:b w:val="0"/>
          <w:lang w:val="en-US"/>
        </w:rPr>
        <w:t xml:space="preserve">Hong Kong ranked the </w:t>
      </w:r>
      <w:r w:rsidR="00A42CF2">
        <w:rPr>
          <w:b w:val="0"/>
          <w:lang w:val="en-US"/>
        </w:rPr>
        <w:t>sixth</w:t>
      </w:r>
      <w:r w:rsidRPr="00E46FB6">
        <w:rPr>
          <w:b w:val="0"/>
          <w:lang w:val="en-US"/>
        </w:rPr>
        <w:t xml:space="preserve"> globally in terms of the amount of funds raised through IPOs in the first half of the </w:t>
      </w:r>
      <w:proofErr w:type="gramStart"/>
      <w:r w:rsidRPr="00E46FB6">
        <w:rPr>
          <w:b w:val="0"/>
          <w:lang w:val="en-US"/>
        </w:rPr>
        <w:t>year</w:t>
      </w:r>
      <w:r w:rsidRPr="00E46FB6">
        <w:rPr>
          <w:b w:val="0"/>
          <w:vertAlign w:val="superscript"/>
          <w:lang w:val="en-GB"/>
        </w:rPr>
        <w:t>(</w:t>
      </w:r>
      <w:proofErr w:type="gramEnd"/>
      <w:r w:rsidRPr="00E46FB6">
        <w:rPr>
          <w:b w:val="0"/>
          <w:vertAlign w:val="superscript"/>
          <w:lang w:val="en-GB"/>
        </w:rPr>
        <w:t>12)</w:t>
      </w:r>
      <w:r w:rsidRPr="00E46FB6">
        <w:rPr>
          <w:b w:val="0"/>
          <w:lang w:val="en-US"/>
        </w:rPr>
        <w:t>.</w:t>
      </w:r>
    </w:p>
    <w:p w14:paraId="64223CA3" w14:textId="77777777" w:rsidR="00C06B5E" w:rsidRPr="00C6185E" w:rsidRDefault="00C06B5E" w:rsidP="00C06B5E">
      <w:pPr>
        <w:pStyle w:val="a7"/>
        <w:spacing w:line="360" w:lineRule="atLeast"/>
        <w:rPr>
          <w:b w:val="0"/>
          <w:shd w:val="pct15" w:color="auto" w:fill="FFFFFF"/>
          <w:lang w:val="en-US"/>
        </w:rPr>
      </w:pPr>
    </w:p>
    <w:p w14:paraId="107D323A" w14:textId="77777777" w:rsidR="00C06B5E" w:rsidRDefault="00C06B5E" w:rsidP="00C06B5E">
      <w:pPr>
        <w:pStyle w:val="a7"/>
        <w:numPr>
          <w:ilvl w:val="1"/>
          <w:numId w:val="7"/>
        </w:numPr>
        <w:spacing w:line="360" w:lineRule="atLeast"/>
        <w:rPr>
          <w:b w:val="0"/>
          <w:lang w:val="en-US"/>
        </w:rPr>
      </w:pPr>
      <w:r w:rsidRPr="0050190C">
        <w:rPr>
          <w:b w:val="0"/>
          <w:lang w:val="en-US"/>
        </w:rPr>
        <w:t xml:space="preserve">In </w:t>
      </w:r>
      <w:r>
        <w:rPr>
          <w:b w:val="0"/>
          <w:lang w:val="en-US"/>
        </w:rPr>
        <w:t xml:space="preserve">late </w:t>
      </w:r>
      <w:r w:rsidRPr="0050190C">
        <w:rPr>
          <w:b w:val="0"/>
          <w:lang w:val="en-US"/>
        </w:rPr>
        <w:t>June, Hong Kong Exchanges and Clearing Limited</w:t>
      </w:r>
      <w:r>
        <w:rPr>
          <w:b w:val="0"/>
          <w:lang w:val="en-US"/>
        </w:rPr>
        <w:t xml:space="preserve"> (HKEX)</w:t>
      </w:r>
      <w:r w:rsidRPr="0050190C">
        <w:rPr>
          <w:b w:val="0"/>
          <w:lang w:val="en-US"/>
        </w:rPr>
        <w:t xml:space="preserve"> announced</w:t>
      </w:r>
      <w:r>
        <w:rPr>
          <w:b w:val="0"/>
          <w:lang w:val="en-US"/>
        </w:rPr>
        <w:t xml:space="preserve"> that</w:t>
      </w:r>
      <w:r w:rsidRPr="0050190C">
        <w:rPr>
          <w:b w:val="0"/>
          <w:lang w:val="en-US"/>
        </w:rPr>
        <w:t xml:space="preserve"> the Fast Interface for New Issuance</w:t>
      </w:r>
      <w:r>
        <w:rPr>
          <w:b w:val="0"/>
          <w:lang w:val="en-US"/>
        </w:rPr>
        <w:t xml:space="preserve"> (</w:t>
      </w:r>
      <w:r w:rsidRPr="0050190C">
        <w:rPr>
          <w:b w:val="0"/>
          <w:lang w:val="en-US"/>
        </w:rPr>
        <w:t>FINI</w:t>
      </w:r>
      <w:r>
        <w:rPr>
          <w:b w:val="0"/>
          <w:lang w:val="en-US"/>
        </w:rPr>
        <w:t>)</w:t>
      </w:r>
      <w:r w:rsidRPr="0050190C">
        <w:rPr>
          <w:b w:val="0"/>
          <w:lang w:val="en-US"/>
        </w:rPr>
        <w:t>,</w:t>
      </w:r>
      <w:r>
        <w:rPr>
          <w:b w:val="0"/>
          <w:lang w:val="en-US"/>
        </w:rPr>
        <w:t xml:space="preserve"> which is</w:t>
      </w:r>
      <w:r w:rsidRPr="0050190C">
        <w:rPr>
          <w:b w:val="0"/>
          <w:lang w:val="en-US"/>
        </w:rPr>
        <w:t xml:space="preserve"> an innovative IPO settlement platform, </w:t>
      </w:r>
      <w:proofErr w:type="gramStart"/>
      <w:r>
        <w:rPr>
          <w:b w:val="0"/>
          <w:lang w:val="en-US"/>
        </w:rPr>
        <w:t>will</w:t>
      </w:r>
      <w:proofErr w:type="gramEnd"/>
      <w:r w:rsidRPr="0050190C">
        <w:rPr>
          <w:b w:val="0"/>
          <w:lang w:val="en-US"/>
        </w:rPr>
        <w:t xml:space="preserve"> be launched in October.  FINI will shorten the time between the pricing of an IPO and the trading of shares from five business days to two business days</w:t>
      </w:r>
      <w:r>
        <w:rPr>
          <w:b w:val="0"/>
          <w:lang w:val="en-US"/>
        </w:rPr>
        <w:t>,</w:t>
      </w:r>
      <w:r w:rsidRPr="0050190C">
        <w:rPr>
          <w:b w:val="0"/>
          <w:lang w:val="en-US"/>
        </w:rPr>
        <w:t xml:space="preserve"> </w:t>
      </w:r>
      <w:proofErr w:type="gramStart"/>
      <w:r w:rsidRPr="0050190C">
        <w:rPr>
          <w:b w:val="0"/>
          <w:lang w:val="en-US"/>
        </w:rPr>
        <w:t>and</w:t>
      </w:r>
      <w:r>
        <w:rPr>
          <w:b w:val="0"/>
          <w:lang w:val="en-US"/>
        </w:rPr>
        <w:t xml:space="preserve"> also</w:t>
      </w:r>
      <w:proofErr w:type="gramEnd"/>
      <w:r w:rsidRPr="0050190C">
        <w:rPr>
          <w:b w:val="0"/>
          <w:lang w:val="en-US"/>
        </w:rPr>
        <w:t xml:space="preserve"> introduce a new public offer pre-funding model to help alleviate the scale of funds that are locked up in over-subscribed IPOs.  The new platform will </w:t>
      </w:r>
      <w:proofErr w:type="spellStart"/>
      <w:r w:rsidRPr="0050190C">
        <w:rPr>
          <w:b w:val="0"/>
          <w:lang w:val="en-US"/>
        </w:rPr>
        <w:t>modernise</w:t>
      </w:r>
      <w:proofErr w:type="spellEnd"/>
      <w:r w:rsidRPr="0050190C">
        <w:rPr>
          <w:b w:val="0"/>
          <w:lang w:val="en-US"/>
        </w:rPr>
        <w:t xml:space="preserve"> and </w:t>
      </w:r>
      <w:proofErr w:type="spellStart"/>
      <w:r w:rsidRPr="0050190C">
        <w:rPr>
          <w:b w:val="0"/>
          <w:lang w:val="en-US"/>
        </w:rPr>
        <w:t>digitalise</w:t>
      </w:r>
      <w:proofErr w:type="spellEnd"/>
      <w:r w:rsidRPr="0050190C">
        <w:rPr>
          <w:b w:val="0"/>
          <w:lang w:val="en-US"/>
        </w:rPr>
        <w:t xml:space="preserve"> Hong Kong’s IPO settlement process, </w:t>
      </w:r>
      <w:r>
        <w:rPr>
          <w:b w:val="0"/>
          <w:lang w:val="en-US"/>
        </w:rPr>
        <w:t>enhance market</w:t>
      </w:r>
      <w:r w:rsidRPr="0050190C">
        <w:rPr>
          <w:b w:val="0"/>
          <w:lang w:val="en-US"/>
        </w:rPr>
        <w:t xml:space="preserve"> efficiency and </w:t>
      </w:r>
      <w:r>
        <w:rPr>
          <w:b w:val="0"/>
          <w:lang w:val="en-US"/>
        </w:rPr>
        <w:t>strengthen the competitiveness and attractiveness of Hong Kong’s IPO market</w:t>
      </w:r>
      <w:r w:rsidRPr="0050190C">
        <w:rPr>
          <w:b w:val="0"/>
          <w:lang w:val="en-US"/>
        </w:rPr>
        <w:t xml:space="preserve">.  </w:t>
      </w:r>
    </w:p>
    <w:p w14:paraId="4EF7EB62" w14:textId="48C9DA9E" w:rsidR="00C06B5E" w:rsidRDefault="00C06B5E">
      <w:pPr>
        <w:widowControl/>
        <w:rPr>
          <w:color w:val="000000"/>
          <w:kern w:val="0"/>
          <w:sz w:val="28"/>
          <w:szCs w:val="20"/>
          <w:lang w:eastAsia="x-none"/>
        </w:rPr>
      </w:pPr>
      <w:r>
        <w:rPr>
          <w:color w:val="000000"/>
          <w:kern w:val="0"/>
          <w:sz w:val="28"/>
          <w:szCs w:val="20"/>
          <w:lang w:eastAsia="x-none"/>
        </w:rPr>
        <w:br w:type="page"/>
      </w:r>
    </w:p>
    <w:p w14:paraId="180DDF3A" w14:textId="717A9B65" w:rsidR="00C06B5E" w:rsidRPr="00820E91" w:rsidRDefault="00C06B5E" w:rsidP="00C06B5E">
      <w:pPr>
        <w:pStyle w:val="a7"/>
        <w:numPr>
          <w:ilvl w:val="1"/>
          <w:numId w:val="7"/>
        </w:numPr>
        <w:spacing w:line="360" w:lineRule="atLeast"/>
        <w:rPr>
          <w:b w:val="0"/>
          <w:color w:val="000000"/>
        </w:rPr>
      </w:pPr>
      <w:r w:rsidRPr="00820E91">
        <w:rPr>
          <w:b w:val="0"/>
          <w:lang w:val="en-GB"/>
        </w:rPr>
        <w:lastRenderedPageBreak/>
        <w:t>Mainland enterprises continued to play an important role in the Hong Kong stock market.  At end-</w:t>
      </w:r>
      <w:r>
        <w:rPr>
          <w:b w:val="0"/>
          <w:lang w:val="en-GB"/>
        </w:rPr>
        <w:t>June</w:t>
      </w:r>
      <w:r w:rsidRPr="00820E91">
        <w:rPr>
          <w:b w:val="0"/>
          <w:lang w:val="en-GB"/>
        </w:rPr>
        <w:t xml:space="preserve">, a total of </w:t>
      </w:r>
      <w:r w:rsidRPr="00DF2C34">
        <w:rPr>
          <w:b w:val="0"/>
          <w:lang w:val="en-GB"/>
        </w:rPr>
        <w:t>1 </w:t>
      </w:r>
      <w:r>
        <w:rPr>
          <w:b w:val="0"/>
          <w:lang w:val="en-GB"/>
        </w:rPr>
        <w:t>429</w:t>
      </w:r>
      <w:r w:rsidRPr="00820E91">
        <w:rPr>
          <w:b w:val="0"/>
          <w:lang w:val="en-GB"/>
        </w:rPr>
        <w:t xml:space="preserve"> Mainland enterprises (including </w:t>
      </w:r>
      <w:r>
        <w:rPr>
          <w:b w:val="0"/>
          <w:lang w:val="en-GB"/>
        </w:rPr>
        <w:t>321</w:t>
      </w:r>
      <w:r w:rsidRPr="00820E91">
        <w:rPr>
          <w:b w:val="0"/>
          <w:lang w:val="en-GB"/>
        </w:rPr>
        <w:t xml:space="preserve"> H-share companies, </w:t>
      </w:r>
      <w:r>
        <w:rPr>
          <w:b w:val="0"/>
          <w:lang w:val="en-GB"/>
        </w:rPr>
        <w:t>176</w:t>
      </w:r>
      <w:r w:rsidRPr="00820E91" w:rsidDel="00820E91">
        <w:rPr>
          <w:b w:val="0"/>
          <w:lang w:val="en-GB"/>
        </w:rPr>
        <w:t xml:space="preserve"> </w:t>
      </w:r>
      <w:r w:rsidRPr="00820E91">
        <w:rPr>
          <w:b w:val="0"/>
          <w:color w:val="000000"/>
          <w:lang w:val="en-GB"/>
        </w:rPr>
        <w:t xml:space="preserve">“Red Chip” </w:t>
      </w:r>
      <w:r w:rsidRPr="00820E91">
        <w:rPr>
          <w:b w:val="0"/>
          <w:lang w:val="en-GB"/>
        </w:rPr>
        <w:t xml:space="preserve">companies and </w:t>
      </w:r>
      <w:r>
        <w:rPr>
          <w:b w:val="0"/>
          <w:lang w:val="en-GB"/>
        </w:rPr>
        <w:t>932</w:t>
      </w:r>
      <w:r w:rsidRPr="00820E91">
        <w:rPr>
          <w:b w:val="0"/>
          <w:lang w:val="en-GB"/>
        </w:rPr>
        <w:t xml:space="preserve"> private enterprises) were listed on the Main Board and GEM, accounting for </w:t>
      </w:r>
      <w:r>
        <w:rPr>
          <w:b w:val="0"/>
          <w:lang w:val="en-GB"/>
        </w:rPr>
        <w:t>55</w:t>
      </w:r>
      <w:r w:rsidRPr="00DF2C34">
        <w:rPr>
          <w:b w:val="0"/>
          <w:lang w:val="en-GB"/>
        </w:rPr>
        <w:t>%</w:t>
      </w:r>
      <w:r w:rsidRPr="00820E91">
        <w:rPr>
          <w:b w:val="0"/>
          <w:lang w:val="en-GB"/>
        </w:rPr>
        <w:t xml:space="preserve"> of the total number of listed companies and </w:t>
      </w:r>
      <w:r w:rsidRPr="00DF2C34">
        <w:rPr>
          <w:b w:val="0"/>
          <w:lang w:val="en-GB"/>
        </w:rPr>
        <w:t>7</w:t>
      </w:r>
      <w:r>
        <w:rPr>
          <w:b w:val="0"/>
          <w:lang w:val="en-GB"/>
        </w:rPr>
        <w:t>7</w:t>
      </w:r>
      <w:r w:rsidRPr="00DF2C34">
        <w:rPr>
          <w:b w:val="0"/>
          <w:lang w:val="en-GB"/>
        </w:rPr>
        <w:t>%</w:t>
      </w:r>
      <w:r w:rsidRPr="00820E91">
        <w:rPr>
          <w:b w:val="0"/>
          <w:lang w:val="en-GB"/>
        </w:rPr>
        <w:t xml:space="preserve"> of total market capitalisation.  Mainland-related stocks accounted for </w:t>
      </w:r>
      <w:r w:rsidRPr="00DF2C34">
        <w:rPr>
          <w:b w:val="0"/>
          <w:lang w:val="en-GB" w:eastAsia="zh-HK"/>
        </w:rPr>
        <w:t>8</w:t>
      </w:r>
      <w:r>
        <w:rPr>
          <w:b w:val="0"/>
          <w:lang w:val="en-GB" w:eastAsia="zh-TW"/>
        </w:rPr>
        <w:t>8</w:t>
      </w:r>
      <w:r w:rsidRPr="00DF2C34">
        <w:rPr>
          <w:b w:val="0"/>
          <w:lang w:val="en-GB"/>
        </w:rPr>
        <w:t>%</w:t>
      </w:r>
      <w:r w:rsidRPr="00820E91">
        <w:rPr>
          <w:b w:val="0"/>
          <w:lang w:val="en-GB"/>
        </w:rPr>
        <w:t xml:space="preserve"> of equity turnover and </w:t>
      </w:r>
      <w:r w:rsidR="00F4097B" w:rsidRPr="00306179">
        <w:rPr>
          <w:b w:val="0"/>
          <w:lang w:val="en-GB"/>
        </w:rPr>
        <w:t>90%</w:t>
      </w:r>
      <w:r w:rsidRPr="00820E91">
        <w:rPr>
          <w:b w:val="0"/>
          <w:lang w:val="en-GB"/>
        </w:rPr>
        <w:t xml:space="preserve"> of total equity fund raised in the Hong Kong stock exchange in the </w:t>
      </w:r>
      <w:r>
        <w:rPr>
          <w:b w:val="0"/>
          <w:lang w:val="en-GB"/>
        </w:rPr>
        <w:t>second</w:t>
      </w:r>
      <w:r w:rsidRPr="00820E91">
        <w:rPr>
          <w:b w:val="0"/>
          <w:lang w:val="en-GB"/>
        </w:rPr>
        <w:t xml:space="preserve"> quarter.</w:t>
      </w:r>
    </w:p>
    <w:p w14:paraId="673978A1" w14:textId="77777777" w:rsidR="00C06B5E" w:rsidRDefault="00C06B5E" w:rsidP="00C06B5E">
      <w:pPr>
        <w:widowControl/>
      </w:pPr>
    </w:p>
    <w:p w14:paraId="22D59A0C" w14:textId="77777777" w:rsidR="00C06B5E" w:rsidRDefault="00C06B5E" w:rsidP="00C06B5E">
      <w:pPr>
        <w:widowControl/>
        <w:rPr>
          <w:b/>
          <w:color w:val="000000"/>
          <w:kern w:val="0"/>
          <w:sz w:val="28"/>
          <w:szCs w:val="28"/>
          <w:lang w:val="x-none" w:eastAsia="x-none"/>
        </w:rPr>
      </w:pPr>
    </w:p>
    <w:p w14:paraId="778384DD" w14:textId="77777777" w:rsidR="00C06B5E" w:rsidRPr="00C62884" w:rsidRDefault="00C06B5E" w:rsidP="00C06B5E">
      <w:pPr>
        <w:pStyle w:val="a7"/>
        <w:tabs>
          <w:tab w:val="left" w:pos="993"/>
        </w:tabs>
        <w:spacing w:line="360" w:lineRule="atLeast"/>
        <w:rPr>
          <w:color w:val="000000"/>
          <w:szCs w:val="28"/>
          <w:lang w:eastAsia="zh-TW"/>
        </w:rPr>
      </w:pPr>
      <w:r w:rsidRPr="00C62884">
        <w:rPr>
          <w:color w:val="000000"/>
          <w:szCs w:val="28"/>
        </w:rPr>
        <w:t>Fund management and investment funds</w:t>
      </w:r>
    </w:p>
    <w:p w14:paraId="0B8D0F92" w14:textId="77777777" w:rsidR="00C06B5E" w:rsidRPr="00C62884" w:rsidRDefault="00C06B5E" w:rsidP="00C06B5E">
      <w:pPr>
        <w:pStyle w:val="a7"/>
        <w:tabs>
          <w:tab w:val="left" w:pos="993"/>
        </w:tabs>
        <w:spacing w:line="360" w:lineRule="atLeast"/>
        <w:rPr>
          <w:color w:val="000000"/>
          <w:szCs w:val="28"/>
          <w:highlight w:val="yellow"/>
          <w:lang w:eastAsia="zh-TW"/>
        </w:rPr>
      </w:pPr>
    </w:p>
    <w:p w14:paraId="3D9AFC20" w14:textId="30E73DC6" w:rsidR="00C06B5E" w:rsidRPr="00084EA9" w:rsidRDefault="00C06B5E" w:rsidP="00C06B5E">
      <w:pPr>
        <w:pStyle w:val="a7"/>
        <w:numPr>
          <w:ilvl w:val="1"/>
          <w:numId w:val="7"/>
        </w:numPr>
        <w:spacing w:line="360" w:lineRule="atLeast"/>
        <w:rPr>
          <w:b w:val="0"/>
          <w:shd w:val="pct15" w:color="auto" w:fill="FFFFFF"/>
          <w:lang w:val="en-GB"/>
        </w:rPr>
      </w:pPr>
      <w:r w:rsidRPr="00160905">
        <w:rPr>
          <w:b w:val="0"/>
          <w:lang w:val="en-GB" w:eastAsia="zh-TW"/>
        </w:rPr>
        <w:t>Performance of</w:t>
      </w:r>
      <w:r w:rsidRPr="00160905">
        <w:rPr>
          <w:rFonts w:eastAsiaTheme="minorEastAsia"/>
          <w:b w:val="0"/>
          <w:bCs/>
          <w:color w:val="000000"/>
          <w:szCs w:val="28"/>
          <w:lang w:eastAsia="zh-TW"/>
        </w:rPr>
        <w:t xml:space="preserve"> </w:t>
      </w:r>
      <w:r w:rsidRPr="00160905">
        <w:rPr>
          <w:b w:val="0"/>
          <w:bCs/>
          <w:color w:val="000000"/>
          <w:lang w:val="en-GB" w:eastAsia="zh-TW"/>
        </w:rPr>
        <w:t xml:space="preserve">fund management </w:t>
      </w:r>
      <w:proofErr w:type="gramStart"/>
      <w:r w:rsidRPr="00160905">
        <w:rPr>
          <w:b w:val="0"/>
          <w:bCs/>
          <w:color w:val="000000"/>
          <w:lang w:val="en-GB" w:eastAsia="zh-TW"/>
        </w:rPr>
        <w:t>business</w:t>
      </w:r>
      <w:r w:rsidRPr="00160905">
        <w:rPr>
          <w:b w:val="0"/>
          <w:color w:val="000000"/>
          <w:vertAlign w:val="superscript"/>
          <w:lang w:val="en-GB"/>
        </w:rPr>
        <w:t>(</w:t>
      </w:r>
      <w:proofErr w:type="gramEnd"/>
      <w:r w:rsidRPr="00160905">
        <w:rPr>
          <w:b w:val="0"/>
          <w:color w:val="000000"/>
          <w:vertAlign w:val="superscript"/>
          <w:lang w:val="en-GB" w:eastAsia="zh-TW"/>
        </w:rPr>
        <w:t>13</w:t>
      </w:r>
      <w:r w:rsidRPr="00160905">
        <w:rPr>
          <w:b w:val="0"/>
          <w:color w:val="000000"/>
          <w:vertAlign w:val="superscript"/>
          <w:lang w:val="en-GB"/>
        </w:rPr>
        <w:t>)</w:t>
      </w:r>
      <w:r w:rsidRPr="00160905">
        <w:rPr>
          <w:rFonts w:eastAsiaTheme="minorEastAsia" w:hint="eastAsia"/>
          <w:b w:val="0"/>
          <w:bCs/>
          <w:color w:val="000000"/>
          <w:lang w:val="en-GB" w:eastAsia="zh-TW"/>
        </w:rPr>
        <w:t xml:space="preserve"> </w:t>
      </w:r>
      <w:r w:rsidR="002D35AC">
        <w:rPr>
          <w:rFonts w:eastAsiaTheme="minorEastAsia"/>
          <w:b w:val="0"/>
          <w:bCs/>
          <w:color w:val="000000"/>
          <w:lang w:val="en-GB" w:eastAsia="zh-TW"/>
        </w:rPr>
        <w:t>was mixed</w:t>
      </w:r>
      <w:r w:rsidRPr="00160905">
        <w:rPr>
          <w:b w:val="0"/>
          <w:bCs/>
          <w:color w:val="000000"/>
          <w:lang w:val="en-GB" w:eastAsia="zh-TW"/>
        </w:rPr>
        <w:t xml:space="preserve"> </w:t>
      </w:r>
      <w:r w:rsidRPr="00160905">
        <w:rPr>
          <w:b w:val="0"/>
          <w:bCs/>
          <w:lang w:val="en-GB" w:eastAsia="zh-TW"/>
        </w:rPr>
        <w:t>in the second quarter</w:t>
      </w:r>
      <w:r w:rsidRPr="00160905">
        <w:rPr>
          <w:rFonts w:eastAsiaTheme="minorEastAsia" w:hint="eastAsia"/>
          <w:b w:val="0"/>
          <w:bCs/>
          <w:color w:val="000000"/>
          <w:lang w:val="en-GB" w:eastAsia="zh-TW"/>
        </w:rPr>
        <w:t>.</w:t>
      </w:r>
      <w:r w:rsidRPr="00160905">
        <w:rPr>
          <w:b w:val="0"/>
          <w:bCs/>
          <w:lang w:val="en-GB" w:eastAsia="zh-TW"/>
        </w:rPr>
        <w:t xml:space="preserve">  </w:t>
      </w:r>
      <w:r>
        <w:rPr>
          <w:b w:val="0"/>
          <w:bCs/>
          <w:lang w:val="en-GB" w:eastAsia="zh-TW"/>
        </w:rPr>
        <w:t>T</w:t>
      </w:r>
      <w:r w:rsidRPr="003243F8">
        <w:rPr>
          <w:b w:val="0"/>
          <w:lang w:val="en-GB"/>
        </w:rPr>
        <w:t>he</w:t>
      </w:r>
      <w:r w:rsidRPr="00160905">
        <w:rPr>
          <w:b w:val="0"/>
          <w:lang w:val="en-GB"/>
        </w:rPr>
        <w:t xml:space="preserve"> aggregate net asset value of the approved constituent funds under the </w:t>
      </w:r>
      <w:r w:rsidRPr="00160905">
        <w:rPr>
          <w:b w:val="0"/>
          <w:i/>
          <w:lang w:val="en-GB"/>
        </w:rPr>
        <w:t xml:space="preserve">Mandatory Provident Fund (MPF) </w:t>
      </w:r>
      <w:proofErr w:type="gramStart"/>
      <w:r w:rsidRPr="00160905">
        <w:rPr>
          <w:b w:val="0"/>
          <w:i/>
          <w:lang w:val="en-GB"/>
        </w:rPr>
        <w:t>schemes</w:t>
      </w:r>
      <w:r w:rsidRPr="00160905">
        <w:rPr>
          <w:b w:val="0"/>
          <w:vertAlign w:val="superscript"/>
          <w:lang w:val="en-GB"/>
        </w:rPr>
        <w:t>(</w:t>
      </w:r>
      <w:proofErr w:type="gramEnd"/>
      <w:r w:rsidRPr="00160905">
        <w:rPr>
          <w:b w:val="0"/>
          <w:vertAlign w:val="superscript"/>
          <w:lang w:val="en-GB"/>
        </w:rPr>
        <w:t>14)</w:t>
      </w:r>
      <w:r w:rsidRPr="00160905">
        <w:rPr>
          <w:b w:val="0"/>
          <w:lang w:val="en-GB"/>
        </w:rPr>
        <w:t xml:space="preserve"> </w:t>
      </w:r>
      <w:r w:rsidR="00C21C74">
        <w:rPr>
          <w:b w:val="0"/>
          <w:lang w:val="en-GB"/>
        </w:rPr>
        <w:t xml:space="preserve">edged </w:t>
      </w:r>
      <w:r w:rsidR="002D35AC">
        <w:rPr>
          <w:b w:val="0"/>
          <w:lang w:val="en-GB"/>
        </w:rPr>
        <w:t>up</w:t>
      </w:r>
      <w:r w:rsidRPr="00160905">
        <w:rPr>
          <w:b w:val="0"/>
          <w:lang w:val="en-GB" w:eastAsia="zh-HK"/>
        </w:rPr>
        <w:t xml:space="preserve"> by </w:t>
      </w:r>
      <w:r w:rsidR="00C21C74">
        <w:rPr>
          <w:b w:val="0"/>
          <w:lang w:val="en-GB" w:eastAsia="zh-TW"/>
        </w:rPr>
        <w:t>0.2</w:t>
      </w:r>
      <w:r w:rsidRPr="00160905">
        <w:rPr>
          <w:b w:val="0"/>
          <w:lang w:val="en-GB"/>
        </w:rPr>
        <w:t>%</w:t>
      </w:r>
      <w:r w:rsidRPr="00160905">
        <w:rPr>
          <w:b w:val="0"/>
          <w:lang w:val="en-GB" w:eastAsia="zh-HK"/>
        </w:rPr>
        <w:t xml:space="preserve"> </w:t>
      </w:r>
      <w:r w:rsidR="002D35AC">
        <w:rPr>
          <w:b w:val="0"/>
          <w:lang w:val="en-GB" w:eastAsia="zh-HK"/>
        </w:rPr>
        <w:t>over</w:t>
      </w:r>
      <w:r w:rsidRPr="00160905">
        <w:rPr>
          <w:b w:val="0"/>
          <w:lang w:val="en-GB" w:eastAsia="zh-HK"/>
        </w:rPr>
        <w:t xml:space="preserve"> </w:t>
      </w:r>
      <w:r w:rsidRPr="00160905">
        <w:rPr>
          <w:b w:val="0"/>
          <w:lang w:val="en-GB"/>
        </w:rPr>
        <w:t>end</w:t>
      </w:r>
      <w:r>
        <w:rPr>
          <w:b w:val="0"/>
          <w:lang w:val="en-GB"/>
        </w:rPr>
        <w:noBreakHyphen/>
      </w:r>
      <w:r w:rsidRPr="00160905">
        <w:rPr>
          <w:b w:val="0"/>
          <w:lang w:val="en-GB"/>
        </w:rPr>
        <w:t>March</w:t>
      </w:r>
      <w:r w:rsidRPr="00160905">
        <w:rPr>
          <w:b w:val="0"/>
          <w:lang w:val="en-GB" w:eastAsia="zh-HK"/>
        </w:rPr>
        <w:t xml:space="preserve"> to </w:t>
      </w:r>
      <w:r w:rsidRPr="00160905">
        <w:rPr>
          <w:b w:val="0"/>
          <w:lang w:val="en-GB"/>
        </w:rPr>
        <w:t>$</w:t>
      </w:r>
      <w:r w:rsidR="00C21C74">
        <w:rPr>
          <w:b w:val="0"/>
          <w:lang w:val="en-GB"/>
        </w:rPr>
        <w:t>1</w:t>
      </w:r>
      <w:r w:rsidRPr="00160905">
        <w:rPr>
          <w:b w:val="0"/>
          <w:lang w:val="en-GB"/>
        </w:rPr>
        <w:t>,</w:t>
      </w:r>
      <w:r w:rsidR="00C21C74">
        <w:rPr>
          <w:b w:val="0"/>
          <w:lang w:val="en-GB" w:eastAsia="zh-TW"/>
        </w:rPr>
        <w:t>111</w:t>
      </w:r>
      <w:r w:rsidRPr="00160905">
        <w:rPr>
          <w:b w:val="0"/>
          <w:lang w:val="en-GB" w:eastAsia="zh-TW"/>
        </w:rPr>
        <w:t>.</w:t>
      </w:r>
      <w:r w:rsidR="00C21C74">
        <w:rPr>
          <w:b w:val="0"/>
          <w:lang w:val="en-GB" w:eastAsia="zh-TW"/>
        </w:rPr>
        <w:t>7</w:t>
      </w:r>
      <w:r w:rsidRPr="00160905">
        <w:rPr>
          <w:b w:val="0"/>
          <w:lang w:val="en-GB"/>
        </w:rPr>
        <w:t xml:space="preserve"> billion at end-June.  Meanwhile, the monthly average gross retail sales of </w:t>
      </w:r>
      <w:r w:rsidRPr="00160905">
        <w:rPr>
          <w:b w:val="0"/>
          <w:i/>
          <w:lang w:val="en-GB"/>
        </w:rPr>
        <w:t>mutual funds</w:t>
      </w:r>
      <w:r w:rsidRPr="00160905">
        <w:rPr>
          <w:b w:val="0"/>
          <w:lang w:val="en-GB"/>
        </w:rPr>
        <w:t xml:space="preserve"> fell by </w:t>
      </w:r>
      <w:r w:rsidR="00191B7C">
        <w:rPr>
          <w:b w:val="0"/>
          <w:lang w:val="en-GB"/>
        </w:rPr>
        <w:t>14.0</w:t>
      </w:r>
      <w:r w:rsidRPr="00160905">
        <w:rPr>
          <w:b w:val="0"/>
          <w:lang w:val="en-GB"/>
        </w:rPr>
        <w:t>% from the preceding quarter to US$</w:t>
      </w:r>
      <w:r w:rsidR="00191B7C">
        <w:rPr>
          <w:b w:val="0"/>
          <w:lang w:val="en-GB"/>
        </w:rPr>
        <w:t>4.5</w:t>
      </w:r>
      <w:r w:rsidRPr="00160905">
        <w:rPr>
          <w:b w:val="0"/>
          <w:lang w:val="en-GB"/>
        </w:rPr>
        <w:t> billion in April – May</w:t>
      </w:r>
      <w:r w:rsidRPr="00160905">
        <w:rPr>
          <w:b w:val="0"/>
          <w:vertAlign w:val="superscript"/>
          <w:lang w:val="en-GB"/>
        </w:rPr>
        <w:t>(15)</w:t>
      </w:r>
      <w:r w:rsidRPr="00160905">
        <w:rPr>
          <w:b w:val="0"/>
          <w:lang w:val="en-GB"/>
        </w:rPr>
        <w:t xml:space="preserve">, </w:t>
      </w:r>
      <w:r w:rsidR="00AF02FC">
        <w:rPr>
          <w:b w:val="0"/>
          <w:lang w:val="en-GB"/>
        </w:rPr>
        <w:t xml:space="preserve">though </w:t>
      </w:r>
      <w:r w:rsidRPr="00160905">
        <w:rPr>
          <w:b w:val="0"/>
          <w:lang w:val="en-GB"/>
        </w:rPr>
        <w:t xml:space="preserve">was </w:t>
      </w:r>
      <w:r w:rsidR="00A16ECF">
        <w:rPr>
          <w:b w:val="0"/>
          <w:lang w:val="en-GB"/>
        </w:rPr>
        <w:t>8.8</w:t>
      </w:r>
      <w:r w:rsidRPr="00160905">
        <w:rPr>
          <w:b w:val="0"/>
          <w:lang w:val="en-GB"/>
        </w:rPr>
        <w:t xml:space="preserve">% </w:t>
      </w:r>
      <w:r w:rsidR="001C5469">
        <w:rPr>
          <w:b w:val="0"/>
          <w:lang w:val="en-GB"/>
        </w:rPr>
        <w:t>higher</w:t>
      </w:r>
      <w:r w:rsidRPr="00160905">
        <w:rPr>
          <w:b w:val="0"/>
          <w:lang w:val="en-GB"/>
        </w:rPr>
        <w:t xml:space="preserve"> than the level a year earlier.</w:t>
      </w:r>
    </w:p>
    <w:p w14:paraId="7DC73847" w14:textId="77777777" w:rsidR="00C06B5E" w:rsidRPr="00B83C90" w:rsidRDefault="00C06B5E" w:rsidP="00C06B5E">
      <w:pPr>
        <w:pStyle w:val="a7"/>
        <w:spacing w:line="360" w:lineRule="atLeast"/>
        <w:rPr>
          <w:shd w:val="pct15" w:color="auto" w:fill="FFFFFF"/>
          <w:lang w:val="en-GB"/>
        </w:rPr>
      </w:pPr>
    </w:p>
    <w:p w14:paraId="5EC70822" w14:textId="77777777" w:rsidR="00C06B5E" w:rsidRPr="00084EA9" w:rsidRDefault="00C06B5E" w:rsidP="00C06B5E">
      <w:pPr>
        <w:widowControl/>
        <w:rPr>
          <w:b/>
          <w:color w:val="000000"/>
          <w:kern w:val="0"/>
          <w:sz w:val="28"/>
          <w:szCs w:val="20"/>
          <w:shd w:val="pct15" w:color="auto" w:fill="FFFFFF"/>
          <w:lang w:val="x-none" w:eastAsia="x-none"/>
        </w:rPr>
      </w:pPr>
    </w:p>
    <w:p w14:paraId="148FE270" w14:textId="77777777" w:rsidR="00C06B5E" w:rsidRPr="00E16113" w:rsidRDefault="00C06B5E" w:rsidP="00C06B5E">
      <w:pPr>
        <w:pStyle w:val="a7"/>
        <w:spacing w:line="360" w:lineRule="atLeast"/>
        <w:rPr>
          <w:color w:val="000000"/>
          <w:lang w:val="en-GB" w:eastAsia="zh-TW"/>
        </w:rPr>
      </w:pPr>
      <w:r w:rsidRPr="00E16113">
        <w:rPr>
          <w:color w:val="000000"/>
          <w:lang w:val="en-GB"/>
        </w:rPr>
        <w:t>Insurance sector</w:t>
      </w:r>
    </w:p>
    <w:p w14:paraId="6EEE8D3F" w14:textId="77777777" w:rsidR="00C06B5E" w:rsidRPr="00E16113" w:rsidRDefault="00C06B5E" w:rsidP="00C06B5E">
      <w:pPr>
        <w:pStyle w:val="a7"/>
        <w:spacing w:line="360" w:lineRule="atLeast"/>
        <w:rPr>
          <w:color w:val="000000"/>
          <w:lang w:val="en-GB" w:eastAsia="zh-TW"/>
        </w:rPr>
      </w:pPr>
    </w:p>
    <w:p w14:paraId="50AD8A52" w14:textId="77777777" w:rsidR="00C06B5E" w:rsidRPr="00E16113" w:rsidRDefault="00C06B5E" w:rsidP="00C06B5E">
      <w:pPr>
        <w:pStyle w:val="a7"/>
        <w:numPr>
          <w:ilvl w:val="1"/>
          <w:numId w:val="7"/>
        </w:numPr>
        <w:spacing w:line="360" w:lineRule="atLeast"/>
        <w:rPr>
          <w:b w:val="0"/>
          <w:lang w:val="en-GB"/>
        </w:rPr>
      </w:pPr>
      <w:r w:rsidRPr="00E16113">
        <w:rPr>
          <w:b w:val="0"/>
          <w:bCs/>
          <w:lang w:val="en-GB"/>
        </w:rPr>
        <w:t>T</w:t>
      </w:r>
      <w:r w:rsidRPr="00E16113">
        <w:rPr>
          <w:rFonts w:hint="eastAsia"/>
          <w:b w:val="0"/>
          <w:bCs/>
          <w:lang w:val="en-GB"/>
        </w:rPr>
        <w:t xml:space="preserve">he </w:t>
      </w:r>
      <w:r w:rsidRPr="00E16113">
        <w:rPr>
          <w:b w:val="0"/>
          <w:bCs/>
          <w:i/>
          <w:lang w:val="en-GB"/>
        </w:rPr>
        <w:t xml:space="preserve">insurance </w:t>
      </w:r>
      <w:proofErr w:type="gramStart"/>
      <w:r w:rsidRPr="00E16113">
        <w:rPr>
          <w:b w:val="0"/>
          <w:bCs/>
          <w:i/>
          <w:lang w:val="en-GB"/>
        </w:rPr>
        <w:t>sector</w:t>
      </w:r>
      <w:r w:rsidRPr="00E16113">
        <w:rPr>
          <w:b w:val="0"/>
          <w:vertAlign w:val="superscript"/>
          <w:lang w:val="en-GB"/>
        </w:rPr>
        <w:t>(</w:t>
      </w:r>
      <w:proofErr w:type="gramEnd"/>
      <w:r w:rsidRPr="00E16113">
        <w:rPr>
          <w:b w:val="0"/>
          <w:vertAlign w:val="superscript"/>
          <w:lang w:val="en-GB"/>
        </w:rPr>
        <w:t xml:space="preserve">16) </w:t>
      </w:r>
      <w:r>
        <w:rPr>
          <w:b w:val="0"/>
          <w:bCs/>
          <w:color w:val="000000"/>
          <w:lang w:val="en-GB" w:eastAsia="zh-TW"/>
        </w:rPr>
        <w:t xml:space="preserve">recorded solid growth </w:t>
      </w:r>
      <w:r w:rsidRPr="00E16113">
        <w:rPr>
          <w:b w:val="0"/>
          <w:bCs/>
          <w:lang w:val="en-GB" w:eastAsia="zh-TW"/>
        </w:rPr>
        <w:t>in the first quarter</w:t>
      </w:r>
      <w:r w:rsidRPr="00E16113">
        <w:rPr>
          <w:rFonts w:eastAsiaTheme="minorEastAsia" w:hint="eastAsia"/>
          <w:b w:val="0"/>
          <w:bCs/>
          <w:color w:val="000000"/>
          <w:lang w:val="en-GB" w:eastAsia="zh-TW"/>
        </w:rPr>
        <w:t>.</w:t>
      </w:r>
      <w:r w:rsidRPr="00E16113">
        <w:rPr>
          <w:b w:val="0"/>
          <w:lang w:val="en-GB"/>
        </w:rPr>
        <w:t xml:space="preserve">  New</w:t>
      </w:r>
      <w:r w:rsidRPr="00E16113">
        <w:rPr>
          <w:b w:val="0"/>
          <w:lang w:val="en-GB" w:eastAsia="zh-HK"/>
        </w:rPr>
        <w:t xml:space="preserve"> office </w:t>
      </w:r>
      <w:r w:rsidRPr="00E16113">
        <w:rPr>
          <w:b w:val="0"/>
          <w:lang w:val="en-GB"/>
        </w:rPr>
        <w:t xml:space="preserve">premium of long-term business rose by </w:t>
      </w:r>
      <w:r>
        <w:rPr>
          <w:b w:val="0"/>
          <w:lang w:val="en-GB"/>
        </w:rPr>
        <w:t>10.7</w:t>
      </w:r>
      <w:r w:rsidRPr="00E16113">
        <w:rPr>
          <w:b w:val="0"/>
          <w:lang w:val="en-GB"/>
        </w:rPr>
        <w:t>%</w:t>
      </w:r>
      <w:r>
        <w:rPr>
          <w:b w:val="0"/>
          <w:lang w:val="en-GB"/>
        </w:rPr>
        <w:t xml:space="preserve"> over a year earlier</w:t>
      </w:r>
      <w:r w:rsidRPr="00E16113">
        <w:rPr>
          <w:b w:val="0"/>
          <w:lang w:val="en-GB"/>
        </w:rPr>
        <w:t xml:space="preserve">, within which premium from non-investment linked plans (which accounted for </w:t>
      </w:r>
      <w:r>
        <w:rPr>
          <w:b w:val="0"/>
          <w:lang w:val="en-GB"/>
        </w:rPr>
        <w:t>93</w:t>
      </w:r>
      <w:r w:rsidRPr="00E16113">
        <w:rPr>
          <w:b w:val="0"/>
          <w:lang w:val="en-GB"/>
        </w:rPr>
        <w:t xml:space="preserve">% of total premium for this segment) increased by </w:t>
      </w:r>
      <w:r>
        <w:rPr>
          <w:b w:val="0"/>
          <w:lang w:val="en-GB" w:eastAsia="zh-TW"/>
        </w:rPr>
        <w:t>15.2</w:t>
      </w:r>
      <w:r w:rsidRPr="00E16113">
        <w:rPr>
          <w:b w:val="0"/>
          <w:lang w:val="en-GB"/>
        </w:rPr>
        <w:t>%</w:t>
      </w:r>
      <w:r>
        <w:rPr>
          <w:b w:val="0"/>
          <w:lang w:val="en-GB"/>
        </w:rPr>
        <w:t xml:space="preserve">, </w:t>
      </w:r>
      <w:r w:rsidRPr="00451422">
        <w:rPr>
          <w:b w:val="0"/>
          <w:lang w:val="en-GB"/>
        </w:rPr>
        <w:t xml:space="preserve">while that from investment linked plans </w:t>
      </w:r>
      <w:r>
        <w:rPr>
          <w:b w:val="0"/>
          <w:lang w:val="en-GB"/>
        </w:rPr>
        <w:t>fell</w:t>
      </w:r>
      <w:r w:rsidRPr="00451422">
        <w:rPr>
          <w:b w:val="0"/>
          <w:lang w:val="en-GB"/>
        </w:rPr>
        <w:t xml:space="preserve"> by </w:t>
      </w:r>
      <w:r>
        <w:rPr>
          <w:b w:val="0"/>
          <w:lang w:val="en-GB"/>
        </w:rPr>
        <w:t>25.2%</w:t>
      </w:r>
      <w:r w:rsidRPr="00E16113">
        <w:rPr>
          <w:b w:val="0"/>
          <w:lang w:val="en-GB"/>
        </w:rPr>
        <w:t xml:space="preserve">.  As to general business, gross and net premiums grew by </w:t>
      </w:r>
      <w:r>
        <w:rPr>
          <w:b w:val="0"/>
          <w:lang w:val="en-GB"/>
        </w:rPr>
        <w:t>6.9</w:t>
      </w:r>
      <w:r w:rsidRPr="00E16113">
        <w:rPr>
          <w:b w:val="0"/>
          <w:lang w:val="en-GB"/>
        </w:rPr>
        <w:t xml:space="preserve">% and </w:t>
      </w:r>
      <w:r>
        <w:rPr>
          <w:b w:val="0"/>
          <w:lang w:val="en-GB"/>
        </w:rPr>
        <w:t>4.1</w:t>
      </w:r>
      <w:r w:rsidRPr="00E16113">
        <w:rPr>
          <w:b w:val="0"/>
          <w:lang w:val="en-GB"/>
        </w:rPr>
        <w:t>% respectively.</w:t>
      </w:r>
    </w:p>
    <w:p w14:paraId="2CA03CF0" w14:textId="77777777" w:rsidR="00C06B5E" w:rsidRDefault="00C06B5E" w:rsidP="00C06B5E">
      <w:pPr>
        <w:widowControl/>
        <w:rPr>
          <w:kern w:val="0"/>
          <w:sz w:val="28"/>
          <w:szCs w:val="20"/>
        </w:rPr>
      </w:pPr>
      <w:r>
        <w:rPr>
          <w:kern w:val="0"/>
          <w:sz w:val="28"/>
          <w:szCs w:val="20"/>
        </w:rPr>
        <w:br w:type="page"/>
      </w:r>
    </w:p>
    <w:p w14:paraId="1A4E922A" w14:textId="77777777" w:rsidR="00C06B5E" w:rsidRPr="0095185D" w:rsidRDefault="00C06B5E" w:rsidP="00C06B5E">
      <w:pPr>
        <w:pStyle w:val="a7"/>
        <w:spacing w:line="360" w:lineRule="atLeast"/>
        <w:jc w:val="center"/>
        <w:rPr>
          <w:color w:val="000000"/>
          <w:lang w:val="en-GB"/>
        </w:rPr>
      </w:pPr>
      <w:r w:rsidRPr="0095185D">
        <w:rPr>
          <w:color w:val="000000"/>
          <w:lang w:val="en-GB"/>
        </w:rPr>
        <w:lastRenderedPageBreak/>
        <w:t xml:space="preserve">Table </w:t>
      </w:r>
      <w:proofErr w:type="gramStart"/>
      <w:r w:rsidRPr="0095185D">
        <w:rPr>
          <w:color w:val="000000"/>
          <w:lang w:val="en-GB" w:eastAsia="zh-TW"/>
        </w:rPr>
        <w:t>4</w:t>
      </w:r>
      <w:r w:rsidRPr="0095185D">
        <w:rPr>
          <w:rFonts w:eastAsia="SimSun"/>
          <w:color w:val="000000"/>
          <w:lang w:eastAsia="zh-CN"/>
        </w:rPr>
        <w:t>.</w:t>
      </w:r>
      <w:r w:rsidRPr="0095185D">
        <w:rPr>
          <w:rFonts w:eastAsiaTheme="minorEastAsia" w:hint="eastAsia"/>
          <w:color w:val="000000"/>
          <w:lang w:eastAsia="zh-TW"/>
        </w:rPr>
        <w:t xml:space="preserve">7 </w:t>
      </w:r>
      <w:r w:rsidRPr="0095185D">
        <w:rPr>
          <w:color w:val="000000"/>
          <w:lang w:val="en-GB"/>
        </w:rPr>
        <w:t>:</w:t>
      </w:r>
      <w:proofErr w:type="gramEnd"/>
      <w:r w:rsidRPr="0095185D">
        <w:rPr>
          <w:color w:val="000000"/>
          <w:lang w:val="en-GB"/>
        </w:rPr>
        <w:t xml:space="preserve"> Insurance business in Hong Kong</w:t>
      </w:r>
      <w:r w:rsidRPr="0095185D">
        <w:rPr>
          <w:b w:val="0"/>
          <w:color w:val="000000"/>
          <w:vertAlign w:val="superscript"/>
          <w:lang w:val="en-GB"/>
        </w:rPr>
        <w:t>@</w:t>
      </w:r>
      <w:r w:rsidRPr="0095185D">
        <w:rPr>
          <w:color w:val="000000"/>
          <w:lang w:val="en-GB"/>
        </w:rPr>
        <w:t xml:space="preserve"> ($</w:t>
      </w:r>
      <w:proofErr w:type="spellStart"/>
      <w:r w:rsidRPr="0095185D">
        <w:rPr>
          <w:color w:val="000000"/>
          <w:lang w:val="en-GB"/>
        </w:rPr>
        <w:t>Mn</w:t>
      </w:r>
      <w:proofErr w:type="spellEnd"/>
      <w:r w:rsidRPr="0095185D">
        <w:rPr>
          <w:color w:val="000000"/>
          <w:lang w:val="en-GB"/>
        </w:rPr>
        <w:t>)</w:t>
      </w:r>
    </w:p>
    <w:tbl>
      <w:tblPr>
        <w:tblW w:w="10824"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63"/>
        <w:gridCol w:w="1117"/>
        <w:gridCol w:w="900"/>
        <w:gridCol w:w="1440"/>
        <w:gridCol w:w="600"/>
        <w:gridCol w:w="300"/>
        <w:gridCol w:w="883"/>
        <w:gridCol w:w="197"/>
      </w:tblGrid>
      <w:tr w:rsidR="00C06B5E" w:rsidRPr="00252523" w14:paraId="71CA4524" w14:textId="77777777" w:rsidTr="00584BA9">
        <w:trPr>
          <w:gridAfter w:val="1"/>
          <w:wAfter w:w="197" w:type="dxa"/>
          <w:trHeight w:val="293"/>
          <w:jc w:val="center"/>
        </w:trPr>
        <w:tc>
          <w:tcPr>
            <w:tcW w:w="1260" w:type="dxa"/>
            <w:vAlign w:val="bottom"/>
          </w:tcPr>
          <w:p w14:paraId="534A19F7" w14:textId="77777777" w:rsidR="00C06B5E" w:rsidRPr="00252523" w:rsidRDefault="00C06B5E" w:rsidP="00584BA9">
            <w:pPr>
              <w:snapToGrid w:val="0"/>
              <w:spacing w:line="240" w:lineRule="exact"/>
              <w:jc w:val="center"/>
              <w:rPr>
                <w:snapToGrid w:val="0"/>
                <w:sz w:val="20"/>
                <w:lang w:eastAsia="en-US"/>
              </w:rPr>
            </w:pPr>
          </w:p>
        </w:tc>
        <w:tc>
          <w:tcPr>
            <w:tcW w:w="144" w:type="dxa"/>
            <w:vAlign w:val="bottom"/>
          </w:tcPr>
          <w:p w14:paraId="5CD30839" w14:textId="77777777" w:rsidR="00C06B5E" w:rsidRPr="00252523" w:rsidRDefault="00C06B5E" w:rsidP="00584BA9">
            <w:pPr>
              <w:snapToGrid w:val="0"/>
              <w:spacing w:line="240" w:lineRule="exact"/>
              <w:jc w:val="center"/>
              <w:rPr>
                <w:snapToGrid w:val="0"/>
                <w:sz w:val="20"/>
              </w:rPr>
            </w:pPr>
          </w:p>
        </w:tc>
        <w:tc>
          <w:tcPr>
            <w:tcW w:w="2760" w:type="dxa"/>
            <w:gridSpan w:val="3"/>
            <w:tcBorders>
              <w:top w:val="nil"/>
              <w:left w:val="nil"/>
              <w:bottom w:val="single" w:sz="4" w:space="0" w:color="auto"/>
              <w:right w:val="nil"/>
            </w:tcBorders>
            <w:vAlign w:val="bottom"/>
          </w:tcPr>
          <w:p w14:paraId="26EF5756" w14:textId="77777777" w:rsidR="00C06B5E" w:rsidRPr="00252523" w:rsidRDefault="00C06B5E" w:rsidP="00584BA9">
            <w:pPr>
              <w:snapToGrid w:val="0"/>
              <w:spacing w:line="240" w:lineRule="exact"/>
              <w:jc w:val="center"/>
              <w:rPr>
                <w:sz w:val="20"/>
              </w:rPr>
            </w:pPr>
            <w:r w:rsidRPr="00252523">
              <w:rPr>
                <w:sz w:val="20"/>
              </w:rPr>
              <w:t>General business</w:t>
            </w:r>
          </w:p>
        </w:tc>
        <w:tc>
          <w:tcPr>
            <w:tcW w:w="163" w:type="dxa"/>
            <w:vAlign w:val="bottom"/>
          </w:tcPr>
          <w:p w14:paraId="46F655E8" w14:textId="77777777" w:rsidR="00C06B5E" w:rsidRPr="00252523" w:rsidRDefault="00C06B5E" w:rsidP="00584BA9">
            <w:pPr>
              <w:snapToGrid w:val="0"/>
              <w:spacing w:line="240" w:lineRule="exact"/>
              <w:jc w:val="center"/>
              <w:rPr>
                <w:sz w:val="20"/>
              </w:rPr>
            </w:pPr>
          </w:p>
        </w:tc>
        <w:tc>
          <w:tcPr>
            <w:tcW w:w="197" w:type="dxa"/>
            <w:vAlign w:val="bottom"/>
          </w:tcPr>
          <w:p w14:paraId="734A930C" w14:textId="77777777" w:rsidR="00C06B5E" w:rsidRPr="00252523" w:rsidRDefault="00C06B5E" w:rsidP="00584BA9">
            <w:pPr>
              <w:snapToGrid w:val="0"/>
              <w:spacing w:line="240" w:lineRule="exact"/>
              <w:jc w:val="center"/>
              <w:rPr>
                <w:sz w:val="20"/>
              </w:rPr>
            </w:pPr>
          </w:p>
        </w:tc>
        <w:tc>
          <w:tcPr>
            <w:tcW w:w="4920" w:type="dxa"/>
            <w:gridSpan w:val="5"/>
            <w:tcBorders>
              <w:top w:val="nil"/>
              <w:left w:val="nil"/>
              <w:bottom w:val="single" w:sz="4" w:space="0" w:color="auto"/>
              <w:right w:val="nil"/>
            </w:tcBorders>
            <w:vAlign w:val="bottom"/>
          </w:tcPr>
          <w:p w14:paraId="0EF83789" w14:textId="77777777" w:rsidR="00C06B5E" w:rsidRPr="00252523" w:rsidRDefault="00C06B5E" w:rsidP="00584BA9">
            <w:pPr>
              <w:snapToGrid w:val="0"/>
              <w:spacing w:line="240" w:lineRule="exact"/>
              <w:jc w:val="center"/>
              <w:rPr>
                <w:sz w:val="20"/>
              </w:rPr>
            </w:pPr>
            <w:r w:rsidRPr="00252523">
              <w:rPr>
                <w:sz w:val="20"/>
              </w:rPr>
              <w:t>New office premium of long-term business^</w:t>
            </w:r>
          </w:p>
        </w:tc>
        <w:tc>
          <w:tcPr>
            <w:tcW w:w="1183" w:type="dxa"/>
            <w:gridSpan w:val="2"/>
            <w:vAlign w:val="bottom"/>
          </w:tcPr>
          <w:p w14:paraId="63774621" w14:textId="77777777" w:rsidR="00C06B5E" w:rsidRPr="00252523" w:rsidRDefault="00C06B5E" w:rsidP="00584BA9">
            <w:pPr>
              <w:snapToGrid w:val="0"/>
              <w:spacing w:line="240" w:lineRule="exact"/>
              <w:jc w:val="center"/>
              <w:rPr>
                <w:sz w:val="20"/>
              </w:rPr>
            </w:pPr>
          </w:p>
        </w:tc>
      </w:tr>
      <w:tr w:rsidR="00C06B5E" w:rsidRPr="00252523" w14:paraId="7C760479" w14:textId="77777777" w:rsidTr="00584BA9">
        <w:trPr>
          <w:trHeight w:val="716"/>
          <w:jc w:val="center"/>
        </w:trPr>
        <w:tc>
          <w:tcPr>
            <w:tcW w:w="1260" w:type="dxa"/>
            <w:vAlign w:val="bottom"/>
          </w:tcPr>
          <w:p w14:paraId="77CB5828" w14:textId="77777777" w:rsidR="00C06B5E" w:rsidRPr="00252523" w:rsidRDefault="00C06B5E" w:rsidP="00584BA9">
            <w:pPr>
              <w:snapToGrid w:val="0"/>
              <w:spacing w:line="240" w:lineRule="exact"/>
              <w:jc w:val="center"/>
              <w:rPr>
                <w:sz w:val="20"/>
              </w:rPr>
            </w:pPr>
          </w:p>
        </w:tc>
        <w:tc>
          <w:tcPr>
            <w:tcW w:w="900" w:type="dxa"/>
            <w:gridSpan w:val="2"/>
            <w:vAlign w:val="bottom"/>
          </w:tcPr>
          <w:p w14:paraId="4F01EDE4" w14:textId="77777777" w:rsidR="00C06B5E" w:rsidRPr="00252523" w:rsidRDefault="00C06B5E" w:rsidP="00584BA9">
            <w:pPr>
              <w:snapToGrid w:val="0"/>
              <w:spacing w:line="240" w:lineRule="exact"/>
              <w:jc w:val="center"/>
              <w:rPr>
                <w:sz w:val="20"/>
                <w:u w:val="single"/>
              </w:rPr>
            </w:pPr>
            <w:r w:rsidRPr="00252523">
              <w:rPr>
                <w:sz w:val="20"/>
              </w:rPr>
              <w:t xml:space="preserve">Gross </w:t>
            </w:r>
            <w:r w:rsidRPr="00252523">
              <w:rPr>
                <w:sz w:val="20"/>
                <w:u w:val="single"/>
              </w:rPr>
              <w:t>premium</w:t>
            </w:r>
          </w:p>
        </w:tc>
        <w:tc>
          <w:tcPr>
            <w:tcW w:w="900" w:type="dxa"/>
            <w:vAlign w:val="bottom"/>
          </w:tcPr>
          <w:p w14:paraId="18102B4F" w14:textId="77777777" w:rsidR="00C06B5E" w:rsidRPr="00252523" w:rsidRDefault="00C06B5E" w:rsidP="00584BA9">
            <w:pPr>
              <w:snapToGrid w:val="0"/>
              <w:spacing w:line="240" w:lineRule="exact"/>
              <w:jc w:val="center"/>
              <w:rPr>
                <w:sz w:val="20"/>
              </w:rPr>
            </w:pPr>
            <w:r w:rsidRPr="00252523">
              <w:rPr>
                <w:sz w:val="20"/>
              </w:rPr>
              <w:t xml:space="preserve">Net </w:t>
            </w:r>
            <w:r w:rsidRPr="00252523">
              <w:rPr>
                <w:sz w:val="20"/>
                <w:u w:val="single"/>
              </w:rPr>
              <w:t>premium</w:t>
            </w:r>
          </w:p>
        </w:tc>
        <w:tc>
          <w:tcPr>
            <w:tcW w:w="1267" w:type="dxa"/>
            <w:gridSpan w:val="2"/>
            <w:vAlign w:val="bottom"/>
          </w:tcPr>
          <w:p w14:paraId="3F5A2342" w14:textId="77777777" w:rsidR="00C06B5E" w:rsidRPr="00252523" w:rsidRDefault="00C06B5E" w:rsidP="00584BA9">
            <w:pPr>
              <w:snapToGrid w:val="0"/>
              <w:spacing w:line="240" w:lineRule="exact"/>
              <w:jc w:val="center"/>
              <w:rPr>
                <w:sz w:val="20"/>
                <w:u w:val="single"/>
              </w:rPr>
            </w:pPr>
            <w:r w:rsidRPr="00252523">
              <w:rPr>
                <w:sz w:val="20"/>
              </w:rPr>
              <w:t xml:space="preserve">Underwriting </w:t>
            </w:r>
            <w:r w:rsidRPr="00252523">
              <w:rPr>
                <w:sz w:val="20"/>
                <w:u w:val="single"/>
              </w:rPr>
              <w:t>profit</w:t>
            </w:r>
          </w:p>
        </w:tc>
        <w:tc>
          <w:tcPr>
            <w:tcW w:w="1060" w:type="dxa"/>
            <w:gridSpan w:val="2"/>
            <w:vAlign w:val="bottom"/>
          </w:tcPr>
          <w:p w14:paraId="00075F3E" w14:textId="77777777" w:rsidR="00C06B5E" w:rsidRPr="000B5C3D" w:rsidRDefault="00C06B5E" w:rsidP="00584BA9">
            <w:pPr>
              <w:snapToGrid w:val="0"/>
              <w:spacing w:line="240" w:lineRule="exact"/>
              <w:jc w:val="center"/>
              <w:rPr>
                <w:color w:val="000000"/>
                <w:sz w:val="20"/>
              </w:rPr>
            </w:pPr>
            <w:r w:rsidRPr="000B5C3D">
              <w:rPr>
                <w:color w:val="000000"/>
                <w:sz w:val="20"/>
              </w:rPr>
              <w:t xml:space="preserve">Individual </w:t>
            </w:r>
          </w:p>
          <w:p w14:paraId="35DD6CD8" w14:textId="77777777" w:rsidR="00C06B5E" w:rsidRDefault="00C06B5E" w:rsidP="00584BA9">
            <w:pPr>
              <w:snapToGrid w:val="0"/>
              <w:spacing w:line="240" w:lineRule="exact"/>
              <w:jc w:val="center"/>
              <w:rPr>
                <w:color w:val="000000"/>
                <w:sz w:val="20"/>
              </w:rPr>
            </w:pPr>
            <w:r w:rsidRPr="000B5C3D">
              <w:rPr>
                <w:color w:val="000000"/>
                <w:sz w:val="20"/>
              </w:rPr>
              <w:t xml:space="preserve">life and annuity </w:t>
            </w:r>
            <w:r w:rsidRPr="007C067A">
              <w:rPr>
                <w:color w:val="000000"/>
                <w:sz w:val="20"/>
              </w:rPr>
              <w:t>(non-investment</w:t>
            </w:r>
          </w:p>
          <w:p w14:paraId="0AA57177" w14:textId="77777777" w:rsidR="00C06B5E" w:rsidRPr="00252523" w:rsidRDefault="00C06B5E" w:rsidP="00584BA9">
            <w:pPr>
              <w:snapToGrid w:val="0"/>
              <w:spacing w:line="240" w:lineRule="exact"/>
              <w:jc w:val="center"/>
              <w:rPr>
                <w:sz w:val="20"/>
                <w:u w:val="single"/>
              </w:rPr>
            </w:pPr>
            <w:r w:rsidRPr="000B5C3D">
              <w:rPr>
                <w:color w:val="000000"/>
                <w:sz w:val="20"/>
                <w:u w:val="single"/>
              </w:rPr>
              <w:t>linked)</w:t>
            </w:r>
          </w:p>
        </w:tc>
        <w:tc>
          <w:tcPr>
            <w:tcW w:w="1117" w:type="dxa"/>
            <w:vAlign w:val="bottom"/>
          </w:tcPr>
          <w:p w14:paraId="07FE9EED" w14:textId="77777777" w:rsidR="00C06B5E" w:rsidRPr="000B5C3D" w:rsidRDefault="00C06B5E" w:rsidP="00584BA9">
            <w:pPr>
              <w:snapToGrid w:val="0"/>
              <w:spacing w:line="240" w:lineRule="exact"/>
              <w:jc w:val="center"/>
              <w:rPr>
                <w:color w:val="000000"/>
                <w:sz w:val="20"/>
              </w:rPr>
            </w:pPr>
            <w:r w:rsidRPr="000B5C3D">
              <w:rPr>
                <w:color w:val="000000"/>
                <w:sz w:val="20"/>
              </w:rPr>
              <w:t xml:space="preserve">Individual </w:t>
            </w:r>
          </w:p>
          <w:p w14:paraId="4E23A285" w14:textId="77777777" w:rsidR="00C06B5E" w:rsidRDefault="00C06B5E" w:rsidP="00584BA9">
            <w:pPr>
              <w:snapToGrid w:val="0"/>
              <w:spacing w:line="240" w:lineRule="exact"/>
              <w:jc w:val="center"/>
              <w:rPr>
                <w:color w:val="000000"/>
                <w:sz w:val="20"/>
              </w:rPr>
            </w:pPr>
            <w:r w:rsidRPr="000B5C3D">
              <w:rPr>
                <w:color w:val="000000"/>
                <w:sz w:val="20"/>
              </w:rPr>
              <w:t xml:space="preserve">life and annuity </w:t>
            </w:r>
            <w:r w:rsidRPr="007C067A">
              <w:rPr>
                <w:color w:val="000000"/>
                <w:sz w:val="20"/>
              </w:rPr>
              <w:t>(investment</w:t>
            </w:r>
          </w:p>
          <w:p w14:paraId="481E998A" w14:textId="77777777" w:rsidR="00C06B5E" w:rsidRPr="00252523" w:rsidRDefault="00C06B5E" w:rsidP="00584BA9">
            <w:pPr>
              <w:snapToGrid w:val="0"/>
              <w:spacing w:line="240" w:lineRule="exact"/>
              <w:jc w:val="center"/>
              <w:rPr>
                <w:sz w:val="20"/>
                <w:u w:val="single"/>
              </w:rPr>
            </w:pPr>
            <w:r w:rsidRPr="000B5C3D">
              <w:rPr>
                <w:color w:val="000000"/>
                <w:sz w:val="20"/>
                <w:u w:val="single"/>
              </w:rPr>
              <w:t>linked)</w:t>
            </w:r>
          </w:p>
        </w:tc>
        <w:tc>
          <w:tcPr>
            <w:tcW w:w="900" w:type="dxa"/>
            <w:vAlign w:val="bottom"/>
          </w:tcPr>
          <w:p w14:paraId="58F51913" w14:textId="77777777" w:rsidR="00C06B5E" w:rsidRPr="00252523" w:rsidRDefault="00C06B5E" w:rsidP="00584BA9">
            <w:pPr>
              <w:snapToGrid w:val="0"/>
              <w:spacing w:line="240" w:lineRule="exact"/>
              <w:jc w:val="center"/>
              <w:rPr>
                <w:sz w:val="20"/>
              </w:rPr>
            </w:pPr>
            <w:r w:rsidRPr="00252523">
              <w:rPr>
                <w:sz w:val="20"/>
              </w:rPr>
              <w:t xml:space="preserve">Other individual </w:t>
            </w:r>
            <w:r w:rsidRPr="00252523">
              <w:rPr>
                <w:sz w:val="20"/>
                <w:u w:val="single"/>
              </w:rPr>
              <w:t>business</w:t>
            </w:r>
          </w:p>
        </w:tc>
        <w:tc>
          <w:tcPr>
            <w:tcW w:w="1440" w:type="dxa"/>
            <w:vAlign w:val="bottom"/>
          </w:tcPr>
          <w:p w14:paraId="4DCFD4DA" w14:textId="77777777" w:rsidR="00C06B5E" w:rsidRPr="00252523" w:rsidRDefault="00C06B5E" w:rsidP="00584BA9">
            <w:pPr>
              <w:snapToGrid w:val="0"/>
              <w:spacing w:line="240" w:lineRule="exact"/>
              <w:jc w:val="center"/>
              <w:rPr>
                <w:sz w:val="20"/>
              </w:rPr>
            </w:pPr>
            <w:r w:rsidRPr="00252523">
              <w:rPr>
                <w:sz w:val="20"/>
              </w:rPr>
              <w:t xml:space="preserve">Non-retirement scheme group </w:t>
            </w:r>
            <w:r w:rsidRPr="00252523">
              <w:rPr>
                <w:sz w:val="20"/>
                <w:u w:val="single"/>
              </w:rPr>
              <w:t>business</w:t>
            </w:r>
          </w:p>
        </w:tc>
        <w:tc>
          <w:tcPr>
            <w:tcW w:w="900" w:type="dxa"/>
            <w:gridSpan w:val="2"/>
            <w:vAlign w:val="bottom"/>
          </w:tcPr>
          <w:p w14:paraId="39259F10" w14:textId="77777777" w:rsidR="00C06B5E" w:rsidRPr="00252523" w:rsidRDefault="00C06B5E" w:rsidP="00584BA9">
            <w:pPr>
              <w:snapToGrid w:val="0"/>
              <w:spacing w:line="240" w:lineRule="exact"/>
              <w:jc w:val="center"/>
              <w:rPr>
                <w:sz w:val="20"/>
              </w:rPr>
            </w:pPr>
            <w:r w:rsidRPr="00252523">
              <w:rPr>
                <w:sz w:val="20"/>
              </w:rPr>
              <w:t xml:space="preserve">All </w:t>
            </w:r>
          </w:p>
          <w:p w14:paraId="735409EB" w14:textId="77777777" w:rsidR="00C06B5E" w:rsidRPr="00252523" w:rsidRDefault="00C06B5E" w:rsidP="00584BA9">
            <w:pPr>
              <w:snapToGrid w:val="0"/>
              <w:spacing w:line="240" w:lineRule="exact"/>
              <w:jc w:val="center"/>
              <w:rPr>
                <w:sz w:val="20"/>
                <w:u w:val="single"/>
              </w:rPr>
            </w:pPr>
            <w:r w:rsidRPr="00252523">
              <w:rPr>
                <w:sz w:val="20"/>
              </w:rPr>
              <w:t xml:space="preserve">long-term </w:t>
            </w:r>
            <w:r w:rsidRPr="00252523">
              <w:rPr>
                <w:sz w:val="20"/>
                <w:u w:val="single"/>
              </w:rPr>
              <w:t>business</w:t>
            </w:r>
          </w:p>
        </w:tc>
        <w:tc>
          <w:tcPr>
            <w:tcW w:w="1080" w:type="dxa"/>
            <w:gridSpan w:val="2"/>
            <w:vAlign w:val="bottom"/>
          </w:tcPr>
          <w:p w14:paraId="7A0D65CB" w14:textId="77777777" w:rsidR="00C06B5E" w:rsidRPr="00252523" w:rsidRDefault="00C06B5E" w:rsidP="00584BA9">
            <w:pPr>
              <w:snapToGrid w:val="0"/>
              <w:spacing w:line="240" w:lineRule="exact"/>
              <w:jc w:val="center"/>
              <w:rPr>
                <w:sz w:val="20"/>
              </w:rPr>
            </w:pPr>
            <w:r w:rsidRPr="00252523">
              <w:rPr>
                <w:sz w:val="20"/>
              </w:rPr>
              <w:t xml:space="preserve">Gross premium from long-term business </w:t>
            </w:r>
          </w:p>
          <w:p w14:paraId="6F070C76" w14:textId="77777777" w:rsidR="00C06B5E" w:rsidRPr="00252523" w:rsidRDefault="00C06B5E" w:rsidP="00584BA9">
            <w:pPr>
              <w:snapToGrid w:val="0"/>
              <w:spacing w:line="240" w:lineRule="exact"/>
              <w:jc w:val="center"/>
              <w:rPr>
                <w:sz w:val="20"/>
              </w:rPr>
            </w:pPr>
            <w:r w:rsidRPr="00252523">
              <w:rPr>
                <w:sz w:val="20"/>
              </w:rPr>
              <w:t xml:space="preserve">and general </w:t>
            </w:r>
            <w:r w:rsidRPr="00252523">
              <w:rPr>
                <w:sz w:val="20"/>
                <w:u w:val="single"/>
              </w:rPr>
              <w:t>business</w:t>
            </w:r>
          </w:p>
        </w:tc>
      </w:tr>
      <w:tr w:rsidR="00C06B5E" w:rsidRPr="00252523" w14:paraId="6E23C355" w14:textId="77777777" w:rsidTr="00584BA9">
        <w:trPr>
          <w:trHeight w:val="96"/>
          <w:jc w:val="center"/>
        </w:trPr>
        <w:tc>
          <w:tcPr>
            <w:tcW w:w="1260" w:type="dxa"/>
          </w:tcPr>
          <w:p w14:paraId="56968EAA" w14:textId="77777777" w:rsidR="00C06B5E" w:rsidRPr="00252523" w:rsidRDefault="00C06B5E" w:rsidP="00584BA9">
            <w:pPr>
              <w:tabs>
                <w:tab w:val="left" w:pos="499"/>
              </w:tabs>
              <w:snapToGrid w:val="0"/>
              <w:spacing w:line="240" w:lineRule="exact"/>
              <w:jc w:val="center"/>
              <w:rPr>
                <w:sz w:val="12"/>
              </w:rPr>
            </w:pPr>
          </w:p>
        </w:tc>
        <w:tc>
          <w:tcPr>
            <w:tcW w:w="900" w:type="dxa"/>
            <w:gridSpan w:val="2"/>
          </w:tcPr>
          <w:p w14:paraId="68EC0192" w14:textId="77777777" w:rsidR="00C06B5E" w:rsidRPr="00252523" w:rsidRDefault="00C06B5E" w:rsidP="00584BA9">
            <w:pPr>
              <w:snapToGrid w:val="0"/>
              <w:spacing w:line="240" w:lineRule="exact"/>
              <w:ind w:right="150"/>
              <w:jc w:val="right"/>
              <w:rPr>
                <w:sz w:val="20"/>
              </w:rPr>
            </w:pPr>
          </w:p>
        </w:tc>
        <w:tc>
          <w:tcPr>
            <w:tcW w:w="900" w:type="dxa"/>
          </w:tcPr>
          <w:p w14:paraId="41053ADF" w14:textId="77777777" w:rsidR="00C06B5E" w:rsidRPr="00252523" w:rsidRDefault="00C06B5E" w:rsidP="00584BA9">
            <w:pPr>
              <w:snapToGrid w:val="0"/>
              <w:spacing w:line="240" w:lineRule="exact"/>
              <w:ind w:right="100"/>
              <w:jc w:val="right"/>
              <w:rPr>
                <w:sz w:val="20"/>
              </w:rPr>
            </w:pPr>
          </w:p>
        </w:tc>
        <w:tc>
          <w:tcPr>
            <w:tcW w:w="1267" w:type="dxa"/>
            <w:gridSpan w:val="2"/>
          </w:tcPr>
          <w:p w14:paraId="00B04805" w14:textId="77777777" w:rsidR="00C06B5E" w:rsidRPr="00252523" w:rsidRDefault="00C06B5E" w:rsidP="00584BA9">
            <w:pPr>
              <w:tabs>
                <w:tab w:val="right" w:pos="315"/>
              </w:tabs>
              <w:snapToGrid w:val="0"/>
              <w:spacing w:line="240" w:lineRule="exact"/>
              <w:ind w:right="328"/>
              <w:jc w:val="right"/>
              <w:rPr>
                <w:sz w:val="20"/>
              </w:rPr>
            </w:pPr>
          </w:p>
        </w:tc>
        <w:tc>
          <w:tcPr>
            <w:tcW w:w="1060" w:type="dxa"/>
            <w:gridSpan w:val="2"/>
          </w:tcPr>
          <w:p w14:paraId="05C7947A" w14:textId="77777777" w:rsidR="00C06B5E" w:rsidRPr="00252523" w:rsidRDefault="00C06B5E" w:rsidP="00584BA9">
            <w:pPr>
              <w:snapToGrid w:val="0"/>
              <w:spacing w:line="240" w:lineRule="exact"/>
              <w:ind w:right="200"/>
              <w:jc w:val="right"/>
              <w:rPr>
                <w:sz w:val="20"/>
              </w:rPr>
            </w:pPr>
          </w:p>
        </w:tc>
        <w:tc>
          <w:tcPr>
            <w:tcW w:w="1117" w:type="dxa"/>
          </w:tcPr>
          <w:p w14:paraId="5497C9B0" w14:textId="77777777" w:rsidR="00C06B5E" w:rsidRPr="00252523" w:rsidRDefault="00C06B5E" w:rsidP="00584BA9">
            <w:pPr>
              <w:snapToGrid w:val="0"/>
              <w:spacing w:line="240" w:lineRule="exact"/>
              <w:ind w:right="100"/>
              <w:jc w:val="right"/>
              <w:rPr>
                <w:sz w:val="20"/>
              </w:rPr>
            </w:pPr>
          </w:p>
        </w:tc>
        <w:tc>
          <w:tcPr>
            <w:tcW w:w="900" w:type="dxa"/>
          </w:tcPr>
          <w:p w14:paraId="5E214135" w14:textId="77777777" w:rsidR="00C06B5E" w:rsidRPr="00252523" w:rsidRDefault="00C06B5E" w:rsidP="00584BA9">
            <w:pPr>
              <w:tabs>
                <w:tab w:val="right" w:pos="510"/>
              </w:tabs>
              <w:snapToGrid w:val="0"/>
              <w:spacing w:line="240" w:lineRule="exact"/>
              <w:ind w:right="200"/>
              <w:jc w:val="right"/>
              <w:rPr>
                <w:sz w:val="20"/>
              </w:rPr>
            </w:pPr>
          </w:p>
        </w:tc>
        <w:tc>
          <w:tcPr>
            <w:tcW w:w="1440" w:type="dxa"/>
          </w:tcPr>
          <w:p w14:paraId="3CCF67CB" w14:textId="77777777" w:rsidR="00C06B5E" w:rsidRPr="00252523" w:rsidRDefault="00C06B5E" w:rsidP="00584BA9">
            <w:pPr>
              <w:tabs>
                <w:tab w:val="right" w:pos="690"/>
              </w:tabs>
              <w:snapToGrid w:val="0"/>
              <w:spacing w:line="240" w:lineRule="exact"/>
              <w:ind w:right="400"/>
              <w:jc w:val="right"/>
              <w:rPr>
                <w:sz w:val="20"/>
              </w:rPr>
            </w:pPr>
          </w:p>
        </w:tc>
        <w:tc>
          <w:tcPr>
            <w:tcW w:w="900" w:type="dxa"/>
            <w:gridSpan w:val="2"/>
          </w:tcPr>
          <w:p w14:paraId="7BCDB2E8" w14:textId="77777777" w:rsidR="00C06B5E" w:rsidRPr="00252523" w:rsidRDefault="00C06B5E" w:rsidP="00584BA9">
            <w:pPr>
              <w:tabs>
                <w:tab w:val="right" w:pos="690"/>
              </w:tabs>
              <w:snapToGrid w:val="0"/>
              <w:spacing w:line="240" w:lineRule="exact"/>
              <w:ind w:right="100"/>
              <w:jc w:val="right"/>
              <w:rPr>
                <w:sz w:val="20"/>
              </w:rPr>
            </w:pPr>
          </w:p>
        </w:tc>
        <w:tc>
          <w:tcPr>
            <w:tcW w:w="1080" w:type="dxa"/>
            <w:gridSpan w:val="2"/>
          </w:tcPr>
          <w:p w14:paraId="1D555828" w14:textId="77777777" w:rsidR="00C06B5E" w:rsidRPr="00252523" w:rsidRDefault="00C06B5E" w:rsidP="00584BA9">
            <w:pPr>
              <w:tabs>
                <w:tab w:val="right" w:pos="870"/>
              </w:tabs>
              <w:snapToGrid w:val="0"/>
              <w:spacing w:line="240" w:lineRule="exact"/>
              <w:ind w:right="200"/>
              <w:jc w:val="right"/>
              <w:rPr>
                <w:sz w:val="20"/>
              </w:rPr>
            </w:pPr>
          </w:p>
        </w:tc>
      </w:tr>
      <w:tr w:rsidR="00C06B5E" w:rsidRPr="00252523" w14:paraId="0214AEFD" w14:textId="77777777" w:rsidTr="00584BA9">
        <w:trPr>
          <w:trHeight w:val="203"/>
          <w:jc w:val="center"/>
        </w:trPr>
        <w:tc>
          <w:tcPr>
            <w:tcW w:w="1260" w:type="dxa"/>
            <w:vAlign w:val="center"/>
          </w:tcPr>
          <w:p w14:paraId="6D0974AF" w14:textId="77777777" w:rsidR="00C06B5E" w:rsidRPr="00252523" w:rsidRDefault="00C06B5E" w:rsidP="00584BA9">
            <w:pPr>
              <w:tabs>
                <w:tab w:val="left" w:pos="499"/>
              </w:tabs>
              <w:snapToGrid w:val="0"/>
              <w:spacing w:line="240" w:lineRule="exact"/>
              <w:rPr>
                <w:snapToGrid w:val="0"/>
                <w:sz w:val="20"/>
              </w:rPr>
            </w:pPr>
            <w:r w:rsidRPr="00252523">
              <w:rPr>
                <w:sz w:val="20"/>
              </w:rPr>
              <w:t>2022</w:t>
            </w:r>
            <w:r w:rsidRPr="00252523">
              <w:rPr>
                <w:sz w:val="20"/>
              </w:rPr>
              <w:tab/>
              <w:t>Annual</w:t>
            </w:r>
          </w:p>
        </w:tc>
        <w:tc>
          <w:tcPr>
            <w:tcW w:w="900" w:type="dxa"/>
            <w:gridSpan w:val="2"/>
            <w:vAlign w:val="center"/>
          </w:tcPr>
          <w:p w14:paraId="1ECE517E" w14:textId="77777777" w:rsidR="00C06B5E" w:rsidRPr="00252523" w:rsidRDefault="00C06B5E" w:rsidP="00584BA9">
            <w:pPr>
              <w:snapToGrid w:val="0"/>
              <w:spacing w:line="220" w:lineRule="exact"/>
              <w:ind w:right="150"/>
              <w:jc w:val="right"/>
              <w:rPr>
                <w:sz w:val="20"/>
              </w:rPr>
            </w:pPr>
            <w:r w:rsidRPr="00252523">
              <w:rPr>
                <w:sz w:val="20"/>
              </w:rPr>
              <w:t>64,624</w:t>
            </w:r>
          </w:p>
        </w:tc>
        <w:tc>
          <w:tcPr>
            <w:tcW w:w="900" w:type="dxa"/>
            <w:vAlign w:val="center"/>
          </w:tcPr>
          <w:p w14:paraId="6C19023F" w14:textId="77777777" w:rsidR="00C06B5E" w:rsidRPr="00252523" w:rsidRDefault="00C06B5E" w:rsidP="00584BA9">
            <w:pPr>
              <w:snapToGrid w:val="0"/>
              <w:spacing w:line="220" w:lineRule="exact"/>
              <w:ind w:right="100"/>
              <w:jc w:val="right"/>
              <w:rPr>
                <w:sz w:val="20"/>
              </w:rPr>
            </w:pPr>
            <w:r w:rsidRPr="00252523">
              <w:rPr>
                <w:sz w:val="20"/>
              </w:rPr>
              <w:t>42,138</w:t>
            </w:r>
          </w:p>
        </w:tc>
        <w:tc>
          <w:tcPr>
            <w:tcW w:w="1267" w:type="dxa"/>
            <w:gridSpan w:val="2"/>
            <w:vAlign w:val="center"/>
          </w:tcPr>
          <w:p w14:paraId="167822ED" w14:textId="77777777" w:rsidR="00C06B5E" w:rsidRPr="00252523" w:rsidRDefault="00C06B5E" w:rsidP="00584BA9">
            <w:pPr>
              <w:tabs>
                <w:tab w:val="right" w:pos="315"/>
                <w:tab w:val="right" w:pos="457"/>
                <w:tab w:val="left" w:pos="741"/>
              </w:tabs>
              <w:snapToGrid w:val="0"/>
              <w:spacing w:line="240" w:lineRule="exact"/>
              <w:ind w:right="392"/>
              <w:jc w:val="right"/>
              <w:rPr>
                <w:sz w:val="20"/>
              </w:rPr>
            </w:pPr>
            <w:r w:rsidRPr="00252523">
              <w:rPr>
                <w:sz w:val="20"/>
              </w:rPr>
              <w:t>4,186</w:t>
            </w:r>
          </w:p>
        </w:tc>
        <w:tc>
          <w:tcPr>
            <w:tcW w:w="1060" w:type="dxa"/>
            <w:gridSpan w:val="2"/>
            <w:vAlign w:val="center"/>
          </w:tcPr>
          <w:p w14:paraId="19E09147" w14:textId="77777777" w:rsidR="00C06B5E" w:rsidRPr="00252523" w:rsidRDefault="00C06B5E" w:rsidP="00584BA9">
            <w:pPr>
              <w:snapToGrid w:val="0"/>
              <w:spacing w:line="240" w:lineRule="exact"/>
              <w:ind w:right="200"/>
              <w:jc w:val="right"/>
              <w:rPr>
                <w:sz w:val="20"/>
              </w:rPr>
            </w:pPr>
            <w:r w:rsidRPr="00252523">
              <w:rPr>
                <w:sz w:val="20"/>
              </w:rPr>
              <w:t>119,480</w:t>
            </w:r>
          </w:p>
        </w:tc>
        <w:tc>
          <w:tcPr>
            <w:tcW w:w="1117" w:type="dxa"/>
            <w:vAlign w:val="center"/>
          </w:tcPr>
          <w:p w14:paraId="57320697" w14:textId="77777777" w:rsidR="00C06B5E" w:rsidRPr="00252523" w:rsidRDefault="00C06B5E" w:rsidP="00584BA9">
            <w:pPr>
              <w:snapToGrid w:val="0"/>
              <w:spacing w:line="240" w:lineRule="exact"/>
              <w:ind w:right="89"/>
              <w:jc w:val="right"/>
              <w:rPr>
                <w:sz w:val="20"/>
              </w:rPr>
            </w:pPr>
            <w:r w:rsidRPr="00252523">
              <w:rPr>
                <w:sz w:val="20"/>
              </w:rPr>
              <w:t>14,899</w:t>
            </w:r>
          </w:p>
        </w:tc>
        <w:tc>
          <w:tcPr>
            <w:tcW w:w="900" w:type="dxa"/>
            <w:vAlign w:val="center"/>
          </w:tcPr>
          <w:p w14:paraId="3533B8BB" w14:textId="77777777" w:rsidR="00C06B5E" w:rsidRPr="00252523" w:rsidRDefault="00C06B5E" w:rsidP="00584BA9">
            <w:pPr>
              <w:tabs>
                <w:tab w:val="right" w:pos="510"/>
              </w:tabs>
              <w:snapToGrid w:val="0"/>
              <w:spacing w:line="220" w:lineRule="exact"/>
              <w:ind w:right="200"/>
              <w:jc w:val="right"/>
              <w:rPr>
                <w:sz w:val="20"/>
              </w:rPr>
            </w:pPr>
            <w:r w:rsidRPr="00252523">
              <w:rPr>
                <w:sz w:val="20"/>
              </w:rPr>
              <w:t>43</w:t>
            </w:r>
          </w:p>
        </w:tc>
        <w:tc>
          <w:tcPr>
            <w:tcW w:w="1440" w:type="dxa"/>
            <w:vAlign w:val="center"/>
          </w:tcPr>
          <w:p w14:paraId="1C42AAAA" w14:textId="77777777" w:rsidR="00C06B5E" w:rsidRPr="00252523" w:rsidRDefault="00C06B5E" w:rsidP="00584BA9">
            <w:pPr>
              <w:tabs>
                <w:tab w:val="right" w:pos="690"/>
              </w:tabs>
              <w:snapToGrid w:val="0"/>
              <w:spacing w:line="220" w:lineRule="exact"/>
              <w:ind w:right="400"/>
              <w:jc w:val="right"/>
              <w:rPr>
                <w:sz w:val="20"/>
              </w:rPr>
            </w:pPr>
            <w:r w:rsidRPr="00252523">
              <w:rPr>
                <w:sz w:val="20"/>
              </w:rPr>
              <w:t>460</w:t>
            </w:r>
          </w:p>
        </w:tc>
        <w:tc>
          <w:tcPr>
            <w:tcW w:w="900" w:type="dxa"/>
            <w:gridSpan w:val="2"/>
            <w:vAlign w:val="center"/>
          </w:tcPr>
          <w:p w14:paraId="4499EF3C" w14:textId="77777777" w:rsidR="00C06B5E" w:rsidRPr="00252523" w:rsidRDefault="00C06B5E" w:rsidP="00584BA9">
            <w:pPr>
              <w:tabs>
                <w:tab w:val="right" w:pos="690"/>
              </w:tabs>
              <w:snapToGrid w:val="0"/>
              <w:spacing w:line="220" w:lineRule="exact"/>
              <w:ind w:right="100"/>
              <w:jc w:val="right"/>
              <w:rPr>
                <w:snapToGrid w:val="0"/>
                <w:sz w:val="20"/>
              </w:rPr>
            </w:pPr>
            <w:r w:rsidRPr="00252523">
              <w:rPr>
                <w:sz w:val="20"/>
              </w:rPr>
              <w:t>134,882</w:t>
            </w:r>
          </w:p>
        </w:tc>
        <w:tc>
          <w:tcPr>
            <w:tcW w:w="1080" w:type="dxa"/>
            <w:gridSpan w:val="2"/>
            <w:vAlign w:val="center"/>
          </w:tcPr>
          <w:p w14:paraId="607BA278" w14:textId="77777777" w:rsidR="00C06B5E" w:rsidRPr="00252523" w:rsidRDefault="00C06B5E" w:rsidP="00584BA9">
            <w:pPr>
              <w:tabs>
                <w:tab w:val="right" w:pos="870"/>
              </w:tabs>
              <w:snapToGrid w:val="0"/>
              <w:spacing w:line="220" w:lineRule="exact"/>
              <w:ind w:right="200"/>
              <w:jc w:val="right"/>
              <w:rPr>
                <w:sz w:val="20"/>
              </w:rPr>
            </w:pPr>
            <w:r w:rsidRPr="00252523">
              <w:rPr>
                <w:sz w:val="20"/>
              </w:rPr>
              <w:t>199,506</w:t>
            </w:r>
          </w:p>
        </w:tc>
      </w:tr>
      <w:tr w:rsidR="00C06B5E" w:rsidRPr="00252523" w14:paraId="572C5629" w14:textId="77777777" w:rsidTr="00584BA9">
        <w:trPr>
          <w:trHeight w:val="96"/>
          <w:jc w:val="center"/>
        </w:trPr>
        <w:tc>
          <w:tcPr>
            <w:tcW w:w="1260" w:type="dxa"/>
          </w:tcPr>
          <w:p w14:paraId="6E89C7C5" w14:textId="77777777" w:rsidR="00C06B5E" w:rsidRPr="00252523" w:rsidRDefault="00C06B5E" w:rsidP="00584BA9">
            <w:pPr>
              <w:tabs>
                <w:tab w:val="left" w:pos="499"/>
              </w:tabs>
              <w:snapToGrid w:val="0"/>
              <w:spacing w:line="240" w:lineRule="exact"/>
              <w:rPr>
                <w:sz w:val="20"/>
              </w:rPr>
            </w:pPr>
          </w:p>
        </w:tc>
        <w:tc>
          <w:tcPr>
            <w:tcW w:w="900" w:type="dxa"/>
            <w:gridSpan w:val="2"/>
            <w:vAlign w:val="center"/>
          </w:tcPr>
          <w:p w14:paraId="36C1C2AF" w14:textId="77777777" w:rsidR="00C06B5E" w:rsidRPr="00252523" w:rsidRDefault="00C06B5E" w:rsidP="00584BA9">
            <w:pPr>
              <w:snapToGrid w:val="0"/>
              <w:spacing w:line="220" w:lineRule="exact"/>
              <w:ind w:right="150"/>
              <w:jc w:val="right"/>
              <w:rPr>
                <w:sz w:val="20"/>
              </w:rPr>
            </w:pPr>
          </w:p>
        </w:tc>
        <w:tc>
          <w:tcPr>
            <w:tcW w:w="900" w:type="dxa"/>
            <w:vAlign w:val="center"/>
          </w:tcPr>
          <w:p w14:paraId="4256968E" w14:textId="77777777" w:rsidR="00C06B5E" w:rsidRPr="00252523" w:rsidRDefault="00C06B5E" w:rsidP="00584BA9">
            <w:pPr>
              <w:snapToGrid w:val="0"/>
              <w:spacing w:line="220" w:lineRule="exact"/>
              <w:ind w:right="100"/>
              <w:jc w:val="right"/>
              <w:rPr>
                <w:sz w:val="20"/>
              </w:rPr>
            </w:pPr>
          </w:p>
        </w:tc>
        <w:tc>
          <w:tcPr>
            <w:tcW w:w="1267" w:type="dxa"/>
            <w:gridSpan w:val="2"/>
            <w:vAlign w:val="center"/>
          </w:tcPr>
          <w:p w14:paraId="0EDA9D68" w14:textId="77777777" w:rsidR="00C06B5E" w:rsidRPr="00252523" w:rsidRDefault="00C06B5E" w:rsidP="00584BA9">
            <w:pPr>
              <w:tabs>
                <w:tab w:val="right" w:pos="315"/>
                <w:tab w:val="right" w:pos="457"/>
                <w:tab w:val="left" w:pos="741"/>
              </w:tabs>
              <w:snapToGrid w:val="0"/>
              <w:spacing w:line="240" w:lineRule="exact"/>
              <w:ind w:right="392"/>
              <w:jc w:val="right"/>
              <w:rPr>
                <w:sz w:val="20"/>
              </w:rPr>
            </w:pPr>
          </w:p>
        </w:tc>
        <w:tc>
          <w:tcPr>
            <w:tcW w:w="1060" w:type="dxa"/>
            <w:gridSpan w:val="2"/>
            <w:vAlign w:val="center"/>
          </w:tcPr>
          <w:p w14:paraId="73D54DC2" w14:textId="77777777" w:rsidR="00C06B5E" w:rsidRPr="00252523" w:rsidRDefault="00C06B5E" w:rsidP="00584BA9">
            <w:pPr>
              <w:snapToGrid w:val="0"/>
              <w:spacing w:line="240" w:lineRule="exact"/>
              <w:ind w:right="200"/>
              <w:jc w:val="right"/>
              <w:rPr>
                <w:sz w:val="20"/>
              </w:rPr>
            </w:pPr>
          </w:p>
        </w:tc>
        <w:tc>
          <w:tcPr>
            <w:tcW w:w="1117" w:type="dxa"/>
            <w:vAlign w:val="center"/>
          </w:tcPr>
          <w:p w14:paraId="59150768" w14:textId="77777777" w:rsidR="00C06B5E" w:rsidRPr="00252523" w:rsidRDefault="00C06B5E" w:rsidP="00584BA9">
            <w:pPr>
              <w:snapToGrid w:val="0"/>
              <w:spacing w:line="220" w:lineRule="exact"/>
              <w:ind w:right="100"/>
              <w:jc w:val="right"/>
              <w:rPr>
                <w:sz w:val="20"/>
              </w:rPr>
            </w:pPr>
          </w:p>
        </w:tc>
        <w:tc>
          <w:tcPr>
            <w:tcW w:w="900" w:type="dxa"/>
            <w:vAlign w:val="center"/>
          </w:tcPr>
          <w:p w14:paraId="16CA0B68" w14:textId="77777777" w:rsidR="00C06B5E" w:rsidRPr="00252523" w:rsidRDefault="00C06B5E" w:rsidP="00584BA9">
            <w:pPr>
              <w:tabs>
                <w:tab w:val="right" w:pos="510"/>
              </w:tabs>
              <w:snapToGrid w:val="0"/>
              <w:spacing w:line="220" w:lineRule="exact"/>
              <w:ind w:right="200"/>
              <w:jc w:val="right"/>
              <w:rPr>
                <w:sz w:val="20"/>
              </w:rPr>
            </w:pPr>
          </w:p>
        </w:tc>
        <w:tc>
          <w:tcPr>
            <w:tcW w:w="1440" w:type="dxa"/>
            <w:vAlign w:val="center"/>
          </w:tcPr>
          <w:p w14:paraId="60245A77" w14:textId="77777777" w:rsidR="00C06B5E" w:rsidRPr="00252523" w:rsidRDefault="00C06B5E" w:rsidP="00584BA9">
            <w:pPr>
              <w:tabs>
                <w:tab w:val="right" w:pos="690"/>
              </w:tabs>
              <w:snapToGrid w:val="0"/>
              <w:spacing w:line="220" w:lineRule="exact"/>
              <w:ind w:right="400"/>
              <w:jc w:val="right"/>
              <w:rPr>
                <w:sz w:val="20"/>
              </w:rPr>
            </w:pPr>
          </w:p>
        </w:tc>
        <w:tc>
          <w:tcPr>
            <w:tcW w:w="900" w:type="dxa"/>
            <w:gridSpan w:val="2"/>
            <w:vAlign w:val="center"/>
          </w:tcPr>
          <w:p w14:paraId="6DAF5E38" w14:textId="77777777" w:rsidR="00C06B5E" w:rsidRPr="00252523" w:rsidRDefault="00C06B5E" w:rsidP="00584BA9">
            <w:pPr>
              <w:tabs>
                <w:tab w:val="right" w:pos="690"/>
              </w:tabs>
              <w:snapToGrid w:val="0"/>
              <w:spacing w:line="220" w:lineRule="exact"/>
              <w:ind w:right="100"/>
              <w:jc w:val="right"/>
              <w:rPr>
                <w:sz w:val="20"/>
              </w:rPr>
            </w:pPr>
          </w:p>
        </w:tc>
        <w:tc>
          <w:tcPr>
            <w:tcW w:w="1080" w:type="dxa"/>
            <w:gridSpan w:val="2"/>
            <w:vAlign w:val="center"/>
          </w:tcPr>
          <w:p w14:paraId="7BBE861F" w14:textId="77777777" w:rsidR="00C06B5E" w:rsidRPr="00252523" w:rsidRDefault="00C06B5E" w:rsidP="00584BA9">
            <w:pPr>
              <w:tabs>
                <w:tab w:val="right" w:pos="870"/>
              </w:tabs>
              <w:snapToGrid w:val="0"/>
              <w:spacing w:line="220" w:lineRule="exact"/>
              <w:ind w:right="200"/>
              <w:jc w:val="right"/>
              <w:rPr>
                <w:sz w:val="20"/>
              </w:rPr>
            </w:pPr>
          </w:p>
        </w:tc>
      </w:tr>
      <w:tr w:rsidR="00C06B5E" w:rsidRPr="00252523" w14:paraId="4DB5D97A" w14:textId="77777777" w:rsidTr="00584BA9">
        <w:trPr>
          <w:trHeight w:val="167"/>
          <w:jc w:val="center"/>
        </w:trPr>
        <w:tc>
          <w:tcPr>
            <w:tcW w:w="1260" w:type="dxa"/>
            <w:vAlign w:val="center"/>
          </w:tcPr>
          <w:p w14:paraId="5AF24952" w14:textId="77777777" w:rsidR="00C06B5E" w:rsidRPr="00252523" w:rsidRDefault="00C06B5E" w:rsidP="00584BA9">
            <w:pPr>
              <w:tabs>
                <w:tab w:val="left" w:pos="499"/>
              </w:tabs>
              <w:snapToGrid w:val="0"/>
              <w:spacing w:line="240" w:lineRule="exact"/>
              <w:rPr>
                <w:sz w:val="20"/>
              </w:rPr>
            </w:pPr>
            <w:r w:rsidRPr="00252523">
              <w:rPr>
                <w:snapToGrid w:val="0"/>
                <w:sz w:val="20"/>
              </w:rPr>
              <w:tab/>
            </w:r>
            <w:r w:rsidRPr="00252523">
              <w:rPr>
                <w:rFonts w:hint="eastAsia"/>
                <w:snapToGrid w:val="0"/>
                <w:sz w:val="20"/>
              </w:rPr>
              <w:t>Q1</w:t>
            </w:r>
          </w:p>
        </w:tc>
        <w:tc>
          <w:tcPr>
            <w:tcW w:w="900" w:type="dxa"/>
            <w:gridSpan w:val="2"/>
            <w:vAlign w:val="center"/>
          </w:tcPr>
          <w:p w14:paraId="1BF3B43F" w14:textId="77777777" w:rsidR="00C06B5E" w:rsidRPr="00252523" w:rsidRDefault="00C06B5E" w:rsidP="00584BA9">
            <w:pPr>
              <w:snapToGrid w:val="0"/>
              <w:spacing w:line="220" w:lineRule="exact"/>
              <w:ind w:right="150"/>
              <w:jc w:val="right"/>
              <w:rPr>
                <w:sz w:val="20"/>
              </w:rPr>
            </w:pPr>
            <w:r w:rsidRPr="00252523">
              <w:rPr>
                <w:snapToGrid w:val="0"/>
                <w:sz w:val="20"/>
              </w:rPr>
              <w:t>19,327</w:t>
            </w:r>
          </w:p>
        </w:tc>
        <w:tc>
          <w:tcPr>
            <w:tcW w:w="900" w:type="dxa"/>
            <w:vAlign w:val="center"/>
          </w:tcPr>
          <w:p w14:paraId="6F56861D" w14:textId="77777777" w:rsidR="00C06B5E" w:rsidRPr="00252523" w:rsidRDefault="00C06B5E" w:rsidP="00584BA9">
            <w:pPr>
              <w:snapToGrid w:val="0"/>
              <w:spacing w:line="220" w:lineRule="exact"/>
              <w:ind w:right="100"/>
              <w:jc w:val="right"/>
              <w:rPr>
                <w:sz w:val="20"/>
              </w:rPr>
            </w:pPr>
            <w:r w:rsidRPr="00252523">
              <w:rPr>
                <w:snapToGrid w:val="0"/>
                <w:sz w:val="20"/>
              </w:rPr>
              <w:t>11,966</w:t>
            </w:r>
          </w:p>
        </w:tc>
        <w:tc>
          <w:tcPr>
            <w:tcW w:w="1267" w:type="dxa"/>
            <w:gridSpan w:val="2"/>
            <w:vAlign w:val="center"/>
          </w:tcPr>
          <w:p w14:paraId="6563ED56" w14:textId="77777777" w:rsidR="00C06B5E" w:rsidRPr="00252523" w:rsidRDefault="00C06B5E" w:rsidP="00584BA9">
            <w:pPr>
              <w:tabs>
                <w:tab w:val="right" w:pos="315"/>
                <w:tab w:val="right" w:pos="457"/>
                <w:tab w:val="left" w:pos="741"/>
              </w:tabs>
              <w:snapToGrid w:val="0"/>
              <w:spacing w:line="240" w:lineRule="exact"/>
              <w:ind w:right="392"/>
              <w:jc w:val="right"/>
              <w:rPr>
                <w:sz w:val="20"/>
              </w:rPr>
            </w:pPr>
            <w:r w:rsidRPr="00252523">
              <w:rPr>
                <w:snapToGrid w:val="0"/>
                <w:sz w:val="20"/>
              </w:rPr>
              <w:t>1,063</w:t>
            </w:r>
          </w:p>
        </w:tc>
        <w:tc>
          <w:tcPr>
            <w:tcW w:w="1060" w:type="dxa"/>
            <w:gridSpan w:val="2"/>
            <w:vAlign w:val="center"/>
          </w:tcPr>
          <w:p w14:paraId="4594DE2C" w14:textId="77777777" w:rsidR="00C06B5E" w:rsidRPr="00252523" w:rsidRDefault="00C06B5E" w:rsidP="00584BA9">
            <w:pPr>
              <w:snapToGrid w:val="0"/>
              <w:spacing w:line="240" w:lineRule="exact"/>
              <w:ind w:right="200"/>
              <w:jc w:val="right"/>
              <w:rPr>
                <w:sz w:val="20"/>
              </w:rPr>
            </w:pPr>
            <w:r w:rsidRPr="00252523">
              <w:rPr>
                <w:snapToGrid w:val="0"/>
                <w:sz w:val="20"/>
              </w:rPr>
              <w:t>37,744</w:t>
            </w:r>
          </w:p>
        </w:tc>
        <w:tc>
          <w:tcPr>
            <w:tcW w:w="1117" w:type="dxa"/>
            <w:vAlign w:val="center"/>
          </w:tcPr>
          <w:p w14:paraId="7B1C2755" w14:textId="77777777" w:rsidR="00C06B5E" w:rsidRPr="00252523" w:rsidRDefault="00C06B5E" w:rsidP="00584BA9">
            <w:pPr>
              <w:snapToGrid w:val="0"/>
              <w:spacing w:line="240" w:lineRule="exact"/>
              <w:ind w:right="89"/>
              <w:jc w:val="right"/>
              <w:rPr>
                <w:sz w:val="20"/>
              </w:rPr>
            </w:pPr>
            <w:r w:rsidRPr="00252523">
              <w:rPr>
                <w:sz w:val="20"/>
              </w:rPr>
              <w:t>4,573</w:t>
            </w:r>
          </w:p>
        </w:tc>
        <w:tc>
          <w:tcPr>
            <w:tcW w:w="900" w:type="dxa"/>
            <w:vAlign w:val="center"/>
          </w:tcPr>
          <w:p w14:paraId="021DD08F" w14:textId="77777777" w:rsidR="00C06B5E" w:rsidRPr="00252523" w:rsidRDefault="00C06B5E" w:rsidP="00584BA9">
            <w:pPr>
              <w:tabs>
                <w:tab w:val="right" w:pos="510"/>
              </w:tabs>
              <w:snapToGrid w:val="0"/>
              <w:spacing w:line="220" w:lineRule="exact"/>
              <w:ind w:right="200"/>
              <w:jc w:val="right"/>
              <w:rPr>
                <w:sz w:val="20"/>
              </w:rPr>
            </w:pPr>
            <w:r w:rsidRPr="00252523">
              <w:rPr>
                <w:snapToGrid w:val="0"/>
                <w:sz w:val="20"/>
              </w:rPr>
              <w:t>12</w:t>
            </w:r>
          </w:p>
        </w:tc>
        <w:tc>
          <w:tcPr>
            <w:tcW w:w="1440" w:type="dxa"/>
            <w:vAlign w:val="center"/>
          </w:tcPr>
          <w:p w14:paraId="4CD6A7FC" w14:textId="77777777" w:rsidR="00C06B5E" w:rsidRPr="00252523" w:rsidRDefault="00C06B5E" w:rsidP="00584BA9">
            <w:pPr>
              <w:tabs>
                <w:tab w:val="right" w:pos="690"/>
              </w:tabs>
              <w:snapToGrid w:val="0"/>
              <w:spacing w:line="220" w:lineRule="exact"/>
              <w:ind w:right="400"/>
              <w:jc w:val="right"/>
              <w:rPr>
                <w:sz w:val="20"/>
              </w:rPr>
            </w:pPr>
            <w:r w:rsidRPr="00252523">
              <w:rPr>
                <w:snapToGrid w:val="0"/>
                <w:sz w:val="20"/>
              </w:rPr>
              <w:t>114</w:t>
            </w:r>
          </w:p>
        </w:tc>
        <w:tc>
          <w:tcPr>
            <w:tcW w:w="900" w:type="dxa"/>
            <w:gridSpan w:val="2"/>
            <w:vAlign w:val="center"/>
          </w:tcPr>
          <w:p w14:paraId="61F74491" w14:textId="77777777" w:rsidR="00C06B5E" w:rsidRPr="00252523" w:rsidRDefault="00C06B5E" w:rsidP="00584BA9">
            <w:pPr>
              <w:snapToGrid w:val="0"/>
              <w:spacing w:line="220" w:lineRule="exact"/>
              <w:ind w:left="-30" w:right="74"/>
              <w:jc w:val="right"/>
              <w:rPr>
                <w:sz w:val="20"/>
              </w:rPr>
            </w:pPr>
            <w:r w:rsidRPr="00252523">
              <w:rPr>
                <w:snapToGrid w:val="0"/>
                <w:sz w:val="20"/>
              </w:rPr>
              <w:t>42,443</w:t>
            </w:r>
          </w:p>
        </w:tc>
        <w:tc>
          <w:tcPr>
            <w:tcW w:w="1080" w:type="dxa"/>
            <w:gridSpan w:val="2"/>
            <w:vAlign w:val="center"/>
          </w:tcPr>
          <w:p w14:paraId="660E4D3C" w14:textId="77777777" w:rsidR="00C06B5E" w:rsidRPr="00252523" w:rsidRDefault="00C06B5E" w:rsidP="00584BA9">
            <w:pPr>
              <w:tabs>
                <w:tab w:val="right" w:pos="870"/>
              </w:tabs>
              <w:snapToGrid w:val="0"/>
              <w:spacing w:line="220" w:lineRule="exact"/>
              <w:ind w:right="200"/>
              <w:jc w:val="right"/>
              <w:rPr>
                <w:sz w:val="20"/>
              </w:rPr>
            </w:pPr>
            <w:r w:rsidRPr="00252523">
              <w:rPr>
                <w:snapToGrid w:val="0"/>
                <w:sz w:val="20"/>
                <w:lang w:eastAsia="zh-HK"/>
              </w:rPr>
              <w:t>61,770</w:t>
            </w:r>
          </w:p>
        </w:tc>
      </w:tr>
      <w:tr w:rsidR="00C06B5E" w:rsidRPr="00252523" w14:paraId="627A4A5A" w14:textId="77777777" w:rsidTr="00584BA9">
        <w:trPr>
          <w:trHeight w:val="167"/>
          <w:jc w:val="center"/>
        </w:trPr>
        <w:tc>
          <w:tcPr>
            <w:tcW w:w="1260" w:type="dxa"/>
            <w:vAlign w:val="center"/>
          </w:tcPr>
          <w:p w14:paraId="5464FFA0" w14:textId="77777777" w:rsidR="00C06B5E" w:rsidRPr="00252523" w:rsidRDefault="00C06B5E" w:rsidP="00584BA9">
            <w:pPr>
              <w:tabs>
                <w:tab w:val="left" w:pos="499"/>
              </w:tabs>
              <w:snapToGrid w:val="0"/>
              <w:spacing w:line="240" w:lineRule="exact"/>
              <w:rPr>
                <w:snapToGrid w:val="0"/>
                <w:sz w:val="20"/>
              </w:rPr>
            </w:pPr>
            <w:r w:rsidRPr="00252523">
              <w:rPr>
                <w:snapToGrid w:val="0"/>
                <w:sz w:val="20"/>
              </w:rPr>
              <w:tab/>
            </w:r>
            <w:r w:rsidRPr="00252523">
              <w:rPr>
                <w:rFonts w:eastAsia="SimSun"/>
                <w:snapToGrid w:val="0"/>
                <w:sz w:val="20"/>
                <w:lang w:eastAsia="zh-CN"/>
              </w:rPr>
              <w:t>Q2</w:t>
            </w:r>
          </w:p>
        </w:tc>
        <w:tc>
          <w:tcPr>
            <w:tcW w:w="900" w:type="dxa"/>
            <w:gridSpan w:val="2"/>
            <w:vAlign w:val="center"/>
          </w:tcPr>
          <w:p w14:paraId="41AF82F4" w14:textId="77777777" w:rsidR="00C06B5E" w:rsidRPr="00252523" w:rsidRDefault="00C06B5E" w:rsidP="00584BA9">
            <w:pPr>
              <w:snapToGrid w:val="0"/>
              <w:spacing w:line="220" w:lineRule="exact"/>
              <w:ind w:right="150"/>
              <w:jc w:val="right"/>
              <w:rPr>
                <w:snapToGrid w:val="0"/>
                <w:sz w:val="20"/>
              </w:rPr>
            </w:pPr>
            <w:r w:rsidRPr="00252523">
              <w:rPr>
                <w:snapToGrid w:val="0"/>
                <w:sz w:val="20"/>
              </w:rPr>
              <w:t>15,875</w:t>
            </w:r>
          </w:p>
        </w:tc>
        <w:tc>
          <w:tcPr>
            <w:tcW w:w="900" w:type="dxa"/>
            <w:vAlign w:val="center"/>
          </w:tcPr>
          <w:p w14:paraId="053F9EB7" w14:textId="77777777" w:rsidR="00C06B5E" w:rsidRPr="00252523" w:rsidRDefault="00C06B5E" w:rsidP="00584BA9">
            <w:pPr>
              <w:snapToGrid w:val="0"/>
              <w:spacing w:line="220" w:lineRule="exact"/>
              <w:ind w:right="100"/>
              <w:jc w:val="right"/>
              <w:rPr>
                <w:snapToGrid w:val="0"/>
                <w:sz w:val="20"/>
                <w:highlight w:val="yellow"/>
              </w:rPr>
            </w:pPr>
            <w:r w:rsidRPr="00252523">
              <w:rPr>
                <w:snapToGrid w:val="0"/>
                <w:sz w:val="20"/>
              </w:rPr>
              <w:t>10,528</w:t>
            </w:r>
          </w:p>
        </w:tc>
        <w:tc>
          <w:tcPr>
            <w:tcW w:w="1267" w:type="dxa"/>
            <w:gridSpan w:val="2"/>
            <w:vAlign w:val="center"/>
          </w:tcPr>
          <w:p w14:paraId="74B87E50" w14:textId="77777777" w:rsidR="00C06B5E" w:rsidRPr="00252523" w:rsidRDefault="00C06B5E" w:rsidP="00584BA9">
            <w:pPr>
              <w:tabs>
                <w:tab w:val="right" w:pos="315"/>
                <w:tab w:val="right" w:pos="457"/>
                <w:tab w:val="left" w:pos="741"/>
              </w:tabs>
              <w:snapToGrid w:val="0"/>
              <w:spacing w:line="240" w:lineRule="exact"/>
              <w:ind w:right="392"/>
              <w:jc w:val="right"/>
              <w:rPr>
                <w:snapToGrid w:val="0"/>
                <w:sz w:val="20"/>
                <w:highlight w:val="yellow"/>
              </w:rPr>
            </w:pPr>
            <w:r w:rsidRPr="00252523">
              <w:rPr>
                <w:snapToGrid w:val="0"/>
                <w:sz w:val="20"/>
              </w:rPr>
              <w:t>1,482</w:t>
            </w:r>
          </w:p>
        </w:tc>
        <w:tc>
          <w:tcPr>
            <w:tcW w:w="1060" w:type="dxa"/>
            <w:gridSpan w:val="2"/>
            <w:vAlign w:val="center"/>
          </w:tcPr>
          <w:p w14:paraId="64D2A6DD" w14:textId="77777777" w:rsidR="00C06B5E" w:rsidRPr="00252523" w:rsidRDefault="00C06B5E" w:rsidP="00584BA9">
            <w:pPr>
              <w:snapToGrid w:val="0"/>
              <w:spacing w:line="240" w:lineRule="exact"/>
              <w:ind w:right="200"/>
              <w:jc w:val="right"/>
              <w:rPr>
                <w:snapToGrid w:val="0"/>
                <w:sz w:val="20"/>
                <w:highlight w:val="yellow"/>
              </w:rPr>
            </w:pPr>
            <w:r w:rsidRPr="00252523">
              <w:rPr>
                <w:snapToGrid w:val="0"/>
                <w:sz w:val="20"/>
              </w:rPr>
              <w:t>35,287</w:t>
            </w:r>
          </w:p>
        </w:tc>
        <w:tc>
          <w:tcPr>
            <w:tcW w:w="1117" w:type="dxa"/>
            <w:vAlign w:val="center"/>
          </w:tcPr>
          <w:p w14:paraId="00586A65" w14:textId="77777777" w:rsidR="00C06B5E" w:rsidRPr="00252523" w:rsidRDefault="00C06B5E" w:rsidP="00584BA9">
            <w:pPr>
              <w:snapToGrid w:val="0"/>
              <w:spacing w:line="240" w:lineRule="exact"/>
              <w:ind w:right="89"/>
              <w:jc w:val="right"/>
              <w:rPr>
                <w:sz w:val="20"/>
                <w:highlight w:val="yellow"/>
              </w:rPr>
            </w:pPr>
            <w:r w:rsidRPr="00252523">
              <w:rPr>
                <w:sz w:val="20"/>
              </w:rPr>
              <w:t>3,941</w:t>
            </w:r>
          </w:p>
        </w:tc>
        <w:tc>
          <w:tcPr>
            <w:tcW w:w="900" w:type="dxa"/>
            <w:vAlign w:val="center"/>
          </w:tcPr>
          <w:p w14:paraId="5AF64CB4" w14:textId="77777777" w:rsidR="00C06B5E" w:rsidRPr="00252523" w:rsidRDefault="00C06B5E" w:rsidP="00584BA9">
            <w:pPr>
              <w:tabs>
                <w:tab w:val="right" w:pos="510"/>
              </w:tabs>
              <w:snapToGrid w:val="0"/>
              <w:spacing w:line="220" w:lineRule="exact"/>
              <w:ind w:right="200"/>
              <w:jc w:val="right"/>
              <w:rPr>
                <w:snapToGrid w:val="0"/>
                <w:sz w:val="20"/>
                <w:highlight w:val="yellow"/>
              </w:rPr>
            </w:pPr>
            <w:r w:rsidRPr="00252523">
              <w:rPr>
                <w:snapToGrid w:val="0"/>
                <w:sz w:val="20"/>
              </w:rPr>
              <w:t>9</w:t>
            </w:r>
          </w:p>
        </w:tc>
        <w:tc>
          <w:tcPr>
            <w:tcW w:w="1440" w:type="dxa"/>
            <w:vAlign w:val="center"/>
          </w:tcPr>
          <w:p w14:paraId="35E96F15" w14:textId="77777777" w:rsidR="00C06B5E" w:rsidRPr="00252523" w:rsidRDefault="00C06B5E" w:rsidP="00584BA9">
            <w:pPr>
              <w:tabs>
                <w:tab w:val="right" w:pos="690"/>
              </w:tabs>
              <w:snapToGrid w:val="0"/>
              <w:spacing w:line="220" w:lineRule="exact"/>
              <w:ind w:right="400"/>
              <w:jc w:val="right"/>
              <w:rPr>
                <w:snapToGrid w:val="0"/>
                <w:sz w:val="20"/>
                <w:highlight w:val="yellow"/>
              </w:rPr>
            </w:pPr>
            <w:r w:rsidRPr="00252523">
              <w:rPr>
                <w:snapToGrid w:val="0"/>
                <w:sz w:val="20"/>
              </w:rPr>
              <w:t>209</w:t>
            </w:r>
          </w:p>
        </w:tc>
        <w:tc>
          <w:tcPr>
            <w:tcW w:w="900" w:type="dxa"/>
            <w:gridSpan w:val="2"/>
            <w:vAlign w:val="center"/>
          </w:tcPr>
          <w:p w14:paraId="57574AC0" w14:textId="77777777" w:rsidR="00C06B5E" w:rsidRPr="00252523" w:rsidRDefault="00C06B5E" w:rsidP="00584BA9">
            <w:pPr>
              <w:snapToGrid w:val="0"/>
              <w:spacing w:line="220" w:lineRule="exact"/>
              <w:ind w:left="-30" w:right="74"/>
              <w:jc w:val="right"/>
              <w:rPr>
                <w:snapToGrid w:val="0"/>
                <w:sz w:val="20"/>
                <w:highlight w:val="yellow"/>
              </w:rPr>
            </w:pPr>
            <w:r w:rsidRPr="00252523">
              <w:rPr>
                <w:snapToGrid w:val="0"/>
                <w:sz w:val="20"/>
              </w:rPr>
              <w:t>39,446</w:t>
            </w:r>
          </w:p>
        </w:tc>
        <w:tc>
          <w:tcPr>
            <w:tcW w:w="1080" w:type="dxa"/>
            <w:gridSpan w:val="2"/>
            <w:vAlign w:val="center"/>
          </w:tcPr>
          <w:p w14:paraId="4ADB8496" w14:textId="77777777" w:rsidR="00C06B5E" w:rsidRPr="00252523" w:rsidRDefault="00C06B5E" w:rsidP="00584BA9">
            <w:pPr>
              <w:tabs>
                <w:tab w:val="right" w:pos="870"/>
              </w:tabs>
              <w:snapToGrid w:val="0"/>
              <w:spacing w:line="220" w:lineRule="exact"/>
              <w:ind w:right="200"/>
              <w:jc w:val="right"/>
              <w:rPr>
                <w:snapToGrid w:val="0"/>
                <w:sz w:val="20"/>
                <w:highlight w:val="yellow"/>
                <w:lang w:eastAsia="zh-HK"/>
              </w:rPr>
            </w:pPr>
            <w:r w:rsidRPr="00252523">
              <w:rPr>
                <w:snapToGrid w:val="0"/>
                <w:sz w:val="20"/>
                <w:lang w:eastAsia="zh-HK"/>
              </w:rPr>
              <w:t>55,321</w:t>
            </w:r>
          </w:p>
        </w:tc>
      </w:tr>
      <w:tr w:rsidR="00C06B5E" w:rsidRPr="00252523" w14:paraId="21C4EA7B" w14:textId="77777777" w:rsidTr="00584BA9">
        <w:trPr>
          <w:trHeight w:val="167"/>
          <w:jc w:val="center"/>
        </w:trPr>
        <w:tc>
          <w:tcPr>
            <w:tcW w:w="1260" w:type="dxa"/>
          </w:tcPr>
          <w:p w14:paraId="08835310" w14:textId="77777777" w:rsidR="00C06B5E" w:rsidRPr="00252523" w:rsidRDefault="00C06B5E" w:rsidP="00584BA9">
            <w:pPr>
              <w:tabs>
                <w:tab w:val="left" w:pos="499"/>
              </w:tabs>
              <w:snapToGrid w:val="0"/>
              <w:spacing w:line="240" w:lineRule="exact"/>
              <w:rPr>
                <w:snapToGrid w:val="0"/>
                <w:sz w:val="20"/>
              </w:rPr>
            </w:pPr>
            <w:r w:rsidRPr="00252523">
              <w:rPr>
                <w:snapToGrid w:val="0"/>
                <w:sz w:val="20"/>
              </w:rPr>
              <w:tab/>
            </w:r>
            <w:r w:rsidRPr="00252523">
              <w:rPr>
                <w:rFonts w:eastAsia="SimSun"/>
                <w:snapToGrid w:val="0"/>
                <w:sz w:val="20"/>
                <w:lang w:eastAsia="zh-CN"/>
              </w:rPr>
              <w:t>Q</w:t>
            </w:r>
            <w:r w:rsidRPr="00252523">
              <w:rPr>
                <w:snapToGrid w:val="0"/>
                <w:sz w:val="20"/>
              </w:rPr>
              <w:t>3</w:t>
            </w:r>
          </w:p>
        </w:tc>
        <w:tc>
          <w:tcPr>
            <w:tcW w:w="900" w:type="dxa"/>
            <w:gridSpan w:val="2"/>
            <w:vAlign w:val="center"/>
          </w:tcPr>
          <w:p w14:paraId="311643A9" w14:textId="77777777" w:rsidR="00C06B5E" w:rsidRPr="00252523" w:rsidRDefault="00C06B5E" w:rsidP="00584BA9">
            <w:pPr>
              <w:snapToGrid w:val="0"/>
              <w:spacing w:line="220" w:lineRule="exact"/>
              <w:ind w:right="150"/>
              <w:jc w:val="right"/>
              <w:rPr>
                <w:snapToGrid w:val="0"/>
                <w:sz w:val="20"/>
              </w:rPr>
            </w:pPr>
            <w:r w:rsidRPr="00252523">
              <w:rPr>
                <w:sz w:val="20"/>
              </w:rPr>
              <w:t>16,183</w:t>
            </w:r>
          </w:p>
        </w:tc>
        <w:tc>
          <w:tcPr>
            <w:tcW w:w="900" w:type="dxa"/>
            <w:vAlign w:val="center"/>
          </w:tcPr>
          <w:p w14:paraId="3E2E82BC" w14:textId="77777777" w:rsidR="00C06B5E" w:rsidRPr="00252523" w:rsidRDefault="00C06B5E" w:rsidP="00584BA9">
            <w:pPr>
              <w:snapToGrid w:val="0"/>
              <w:spacing w:line="220" w:lineRule="exact"/>
              <w:ind w:right="100"/>
              <w:jc w:val="right"/>
              <w:rPr>
                <w:snapToGrid w:val="0"/>
                <w:sz w:val="20"/>
              </w:rPr>
            </w:pPr>
            <w:r w:rsidRPr="00252523">
              <w:rPr>
                <w:sz w:val="20"/>
              </w:rPr>
              <w:t>11,230</w:t>
            </w:r>
          </w:p>
        </w:tc>
        <w:tc>
          <w:tcPr>
            <w:tcW w:w="1267" w:type="dxa"/>
            <w:gridSpan w:val="2"/>
            <w:vAlign w:val="center"/>
          </w:tcPr>
          <w:p w14:paraId="195A460F" w14:textId="77777777" w:rsidR="00C06B5E" w:rsidRPr="00252523" w:rsidRDefault="00C06B5E" w:rsidP="00584BA9">
            <w:pPr>
              <w:tabs>
                <w:tab w:val="right" w:pos="315"/>
                <w:tab w:val="right" w:pos="457"/>
                <w:tab w:val="left" w:pos="741"/>
              </w:tabs>
              <w:snapToGrid w:val="0"/>
              <w:spacing w:line="240" w:lineRule="exact"/>
              <w:ind w:right="392"/>
              <w:jc w:val="right"/>
              <w:rPr>
                <w:snapToGrid w:val="0"/>
                <w:sz w:val="20"/>
              </w:rPr>
            </w:pPr>
            <w:r w:rsidRPr="00252523">
              <w:rPr>
                <w:sz w:val="20"/>
              </w:rPr>
              <w:t>852</w:t>
            </w:r>
          </w:p>
        </w:tc>
        <w:tc>
          <w:tcPr>
            <w:tcW w:w="1060" w:type="dxa"/>
            <w:gridSpan w:val="2"/>
            <w:vAlign w:val="center"/>
          </w:tcPr>
          <w:p w14:paraId="373E662C" w14:textId="77777777" w:rsidR="00C06B5E" w:rsidRPr="00252523" w:rsidRDefault="00C06B5E" w:rsidP="00584BA9">
            <w:pPr>
              <w:snapToGrid w:val="0"/>
              <w:spacing w:line="240" w:lineRule="exact"/>
              <w:ind w:right="200"/>
              <w:jc w:val="right"/>
              <w:rPr>
                <w:snapToGrid w:val="0"/>
                <w:sz w:val="20"/>
              </w:rPr>
            </w:pPr>
            <w:r w:rsidRPr="00252523">
              <w:rPr>
                <w:sz w:val="20"/>
              </w:rPr>
              <w:t>26,855</w:t>
            </w:r>
          </w:p>
        </w:tc>
        <w:tc>
          <w:tcPr>
            <w:tcW w:w="1117" w:type="dxa"/>
            <w:vAlign w:val="center"/>
          </w:tcPr>
          <w:p w14:paraId="6FE26CB7" w14:textId="77777777" w:rsidR="00C06B5E" w:rsidRPr="00252523" w:rsidRDefault="00C06B5E" w:rsidP="00584BA9">
            <w:pPr>
              <w:snapToGrid w:val="0"/>
              <w:spacing w:line="240" w:lineRule="exact"/>
              <w:ind w:right="89"/>
              <w:jc w:val="right"/>
              <w:rPr>
                <w:sz w:val="20"/>
              </w:rPr>
            </w:pPr>
            <w:r w:rsidRPr="00252523">
              <w:rPr>
                <w:sz w:val="20"/>
              </w:rPr>
              <w:t>3,345</w:t>
            </w:r>
          </w:p>
        </w:tc>
        <w:tc>
          <w:tcPr>
            <w:tcW w:w="900" w:type="dxa"/>
            <w:vAlign w:val="center"/>
          </w:tcPr>
          <w:p w14:paraId="5C71944D" w14:textId="77777777" w:rsidR="00C06B5E" w:rsidRPr="00252523" w:rsidRDefault="00C06B5E" w:rsidP="00584BA9">
            <w:pPr>
              <w:tabs>
                <w:tab w:val="right" w:pos="510"/>
              </w:tabs>
              <w:snapToGrid w:val="0"/>
              <w:spacing w:line="220" w:lineRule="exact"/>
              <w:ind w:right="200"/>
              <w:jc w:val="right"/>
              <w:rPr>
                <w:snapToGrid w:val="0"/>
                <w:sz w:val="20"/>
              </w:rPr>
            </w:pPr>
            <w:r w:rsidRPr="00252523">
              <w:rPr>
                <w:sz w:val="20"/>
              </w:rPr>
              <w:t>11</w:t>
            </w:r>
          </w:p>
        </w:tc>
        <w:tc>
          <w:tcPr>
            <w:tcW w:w="1440" w:type="dxa"/>
            <w:vAlign w:val="center"/>
          </w:tcPr>
          <w:p w14:paraId="0C533680" w14:textId="77777777" w:rsidR="00C06B5E" w:rsidRPr="00252523" w:rsidRDefault="00C06B5E" w:rsidP="00584BA9">
            <w:pPr>
              <w:tabs>
                <w:tab w:val="right" w:pos="690"/>
              </w:tabs>
              <w:snapToGrid w:val="0"/>
              <w:spacing w:line="220" w:lineRule="exact"/>
              <w:ind w:right="400"/>
              <w:jc w:val="right"/>
              <w:rPr>
                <w:snapToGrid w:val="0"/>
                <w:sz w:val="20"/>
              </w:rPr>
            </w:pPr>
            <w:r w:rsidRPr="00252523">
              <w:rPr>
                <w:sz w:val="20"/>
              </w:rPr>
              <w:t>72</w:t>
            </w:r>
          </w:p>
        </w:tc>
        <w:tc>
          <w:tcPr>
            <w:tcW w:w="900" w:type="dxa"/>
            <w:gridSpan w:val="2"/>
            <w:vAlign w:val="center"/>
          </w:tcPr>
          <w:p w14:paraId="6F5E8EE2" w14:textId="77777777" w:rsidR="00C06B5E" w:rsidRPr="00252523" w:rsidRDefault="00C06B5E" w:rsidP="00584BA9">
            <w:pPr>
              <w:snapToGrid w:val="0"/>
              <w:spacing w:line="220" w:lineRule="exact"/>
              <w:ind w:left="-30" w:right="74"/>
              <w:jc w:val="right"/>
              <w:rPr>
                <w:snapToGrid w:val="0"/>
                <w:sz w:val="20"/>
              </w:rPr>
            </w:pPr>
            <w:r w:rsidRPr="00252523">
              <w:rPr>
                <w:sz w:val="20"/>
              </w:rPr>
              <w:t>30,283</w:t>
            </w:r>
          </w:p>
        </w:tc>
        <w:tc>
          <w:tcPr>
            <w:tcW w:w="1080" w:type="dxa"/>
            <w:gridSpan w:val="2"/>
            <w:vAlign w:val="center"/>
          </w:tcPr>
          <w:p w14:paraId="199C71C2" w14:textId="77777777" w:rsidR="00C06B5E" w:rsidRPr="00252523" w:rsidRDefault="00C06B5E" w:rsidP="00584BA9">
            <w:pPr>
              <w:tabs>
                <w:tab w:val="right" w:pos="870"/>
              </w:tabs>
              <w:snapToGrid w:val="0"/>
              <w:spacing w:line="220" w:lineRule="exact"/>
              <w:ind w:right="200"/>
              <w:jc w:val="right"/>
              <w:rPr>
                <w:snapToGrid w:val="0"/>
                <w:sz w:val="20"/>
                <w:lang w:eastAsia="zh-HK"/>
              </w:rPr>
            </w:pPr>
            <w:r w:rsidRPr="00252523">
              <w:rPr>
                <w:sz w:val="20"/>
              </w:rPr>
              <w:t>46,466</w:t>
            </w:r>
          </w:p>
        </w:tc>
      </w:tr>
      <w:tr w:rsidR="00C06B5E" w:rsidRPr="00252523" w14:paraId="6B18DFA1" w14:textId="77777777" w:rsidTr="00584BA9">
        <w:trPr>
          <w:trHeight w:val="167"/>
          <w:jc w:val="center"/>
        </w:trPr>
        <w:tc>
          <w:tcPr>
            <w:tcW w:w="1260" w:type="dxa"/>
          </w:tcPr>
          <w:p w14:paraId="1A6443B5" w14:textId="77777777" w:rsidR="00C06B5E" w:rsidRPr="00252523" w:rsidRDefault="00C06B5E" w:rsidP="00584BA9">
            <w:pPr>
              <w:tabs>
                <w:tab w:val="left" w:pos="499"/>
              </w:tabs>
              <w:snapToGrid w:val="0"/>
              <w:spacing w:line="240" w:lineRule="exact"/>
              <w:rPr>
                <w:snapToGrid w:val="0"/>
                <w:sz w:val="20"/>
              </w:rPr>
            </w:pPr>
            <w:r w:rsidRPr="00252523">
              <w:rPr>
                <w:snapToGrid w:val="0"/>
                <w:sz w:val="20"/>
              </w:rPr>
              <w:tab/>
            </w:r>
            <w:r w:rsidRPr="00252523">
              <w:rPr>
                <w:rFonts w:eastAsia="SimSun"/>
                <w:snapToGrid w:val="0"/>
                <w:sz w:val="20"/>
                <w:lang w:eastAsia="zh-CN"/>
              </w:rPr>
              <w:t>Q</w:t>
            </w:r>
            <w:r w:rsidRPr="00252523">
              <w:rPr>
                <w:snapToGrid w:val="0"/>
                <w:sz w:val="20"/>
              </w:rPr>
              <w:t>4</w:t>
            </w:r>
          </w:p>
        </w:tc>
        <w:tc>
          <w:tcPr>
            <w:tcW w:w="900" w:type="dxa"/>
            <w:gridSpan w:val="2"/>
            <w:vAlign w:val="center"/>
          </w:tcPr>
          <w:p w14:paraId="13863420" w14:textId="77777777" w:rsidR="00C06B5E" w:rsidRPr="00252523" w:rsidRDefault="00C06B5E" w:rsidP="00584BA9">
            <w:pPr>
              <w:snapToGrid w:val="0"/>
              <w:spacing w:line="220" w:lineRule="exact"/>
              <w:ind w:right="150"/>
              <w:jc w:val="right"/>
              <w:rPr>
                <w:snapToGrid w:val="0"/>
                <w:sz w:val="20"/>
              </w:rPr>
            </w:pPr>
            <w:r w:rsidRPr="00252523">
              <w:rPr>
                <w:sz w:val="20"/>
              </w:rPr>
              <w:t>13,239</w:t>
            </w:r>
          </w:p>
        </w:tc>
        <w:tc>
          <w:tcPr>
            <w:tcW w:w="900" w:type="dxa"/>
            <w:vAlign w:val="center"/>
          </w:tcPr>
          <w:p w14:paraId="1E8A5A09" w14:textId="77777777" w:rsidR="00C06B5E" w:rsidRPr="00252523" w:rsidRDefault="00C06B5E" w:rsidP="00584BA9">
            <w:pPr>
              <w:snapToGrid w:val="0"/>
              <w:spacing w:line="220" w:lineRule="exact"/>
              <w:ind w:right="100"/>
              <w:jc w:val="right"/>
              <w:rPr>
                <w:snapToGrid w:val="0"/>
                <w:sz w:val="20"/>
              </w:rPr>
            </w:pPr>
            <w:r w:rsidRPr="00252523">
              <w:rPr>
                <w:sz w:val="20"/>
              </w:rPr>
              <w:t>8,414</w:t>
            </w:r>
          </w:p>
        </w:tc>
        <w:tc>
          <w:tcPr>
            <w:tcW w:w="1267" w:type="dxa"/>
            <w:gridSpan w:val="2"/>
            <w:vAlign w:val="center"/>
          </w:tcPr>
          <w:p w14:paraId="3CACDDC4" w14:textId="77777777" w:rsidR="00C06B5E" w:rsidRPr="00252523" w:rsidRDefault="00C06B5E" w:rsidP="00584BA9">
            <w:pPr>
              <w:tabs>
                <w:tab w:val="right" w:pos="315"/>
                <w:tab w:val="right" w:pos="457"/>
                <w:tab w:val="left" w:pos="741"/>
              </w:tabs>
              <w:snapToGrid w:val="0"/>
              <w:spacing w:line="240" w:lineRule="exact"/>
              <w:ind w:right="392"/>
              <w:jc w:val="right"/>
              <w:rPr>
                <w:snapToGrid w:val="0"/>
                <w:sz w:val="20"/>
              </w:rPr>
            </w:pPr>
            <w:r w:rsidRPr="00252523">
              <w:rPr>
                <w:sz w:val="20"/>
              </w:rPr>
              <w:t>789</w:t>
            </w:r>
          </w:p>
        </w:tc>
        <w:tc>
          <w:tcPr>
            <w:tcW w:w="1060" w:type="dxa"/>
            <w:gridSpan w:val="2"/>
            <w:vAlign w:val="center"/>
          </w:tcPr>
          <w:p w14:paraId="4EC48184" w14:textId="77777777" w:rsidR="00C06B5E" w:rsidRPr="00252523" w:rsidRDefault="00C06B5E" w:rsidP="00584BA9">
            <w:pPr>
              <w:snapToGrid w:val="0"/>
              <w:spacing w:line="240" w:lineRule="exact"/>
              <w:ind w:right="200"/>
              <w:jc w:val="right"/>
              <w:rPr>
                <w:snapToGrid w:val="0"/>
                <w:sz w:val="20"/>
              </w:rPr>
            </w:pPr>
            <w:r w:rsidRPr="00252523">
              <w:rPr>
                <w:sz w:val="20"/>
              </w:rPr>
              <w:t>19,594</w:t>
            </w:r>
          </w:p>
        </w:tc>
        <w:tc>
          <w:tcPr>
            <w:tcW w:w="1117" w:type="dxa"/>
            <w:vAlign w:val="center"/>
          </w:tcPr>
          <w:p w14:paraId="63A99292" w14:textId="77777777" w:rsidR="00C06B5E" w:rsidRPr="00252523" w:rsidRDefault="00C06B5E" w:rsidP="00584BA9">
            <w:pPr>
              <w:snapToGrid w:val="0"/>
              <w:spacing w:line="240" w:lineRule="exact"/>
              <w:ind w:right="89"/>
              <w:jc w:val="right"/>
              <w:rPr>
                <w:sz w:val="20"/>
              </w:rPr>
            </w:pPr>
            <w:r w:rsidRPr="00252523">
              <w:rPr>
                <w:sz w:val="20"/>
              </w:rPr>
              <w:t>3,040</w:t>
            </w:r>
          </w:p>
        </w:tc>
        <w:tc>
          <w:tcPr>
            <w:tcW w:w="900" w:type="dxa"/>
            <w:vAlign w:val="center"/>
          </w:tcPr>
          <w:p w14:paraId="7B68E146" w14:textId="77777777" w:rsidR="00C06B5E" w:rsidRPr="00252523" w:rsidRDefault="00C06B5E" w:rsidP="00584BA9">
            <w:pPr>
              <w:tabs>
                <w:tab w:val="right" w:pos="510"/>
              </w:tabs>
              <w:snapToGrid w:val="0"/>
              <w:spacing w:line="220" w:lineRule="exact"/>
              <w:ind w:right="200"/>
              <w:jc w:val="right"/>
              <w:rPr>
                <w:snapToGrid w:val="0"/>
                <w:sz w:val="20"/>
              </w:rPr>
            </w:pPr>
            <w:r w:rsidRPr="00252523">
              <w:rPr>
                <w:sz w:val="20"/>
              </w:rPr>
              <w:t>11</w:t>
            </w:r>
          </w:p>
        </w:tc>
        <w:tc>
          <w:tcPr>
            <w:tcW w:w="1440" w:type="dxa"/>
            <w:vAlign w:val="center"/>
          </w:tcPr>
          <w:p w14:paraId="01972C66" w14:textId="77777777" w:rsidR="00C06B5E" w:rsidRPr="00252523" w:rsidRDefault="00C06B5E" w:rsidP="00584BA9">
            <w:pPr>
              <w:tabs>
                <w:tab w:val="right" w:pos="690"/>
              </w:tabs>
              <w:snapToGrid w:val="0"/>
              <w:spacing w:line="220" w:lineRule="exact"/>
              <w:ind w:right="400"/>
              <w:jc w:val="right"/>
              <w:rPr>
                <w:snapToGrid w:val="0"/>
                <w:sz w:val="20"/>
              </w:rPr>
            </w:pPr>
            <w:r w:rsidRPr="00252523">
              <w:rPr>
                <w:sz w:val="20"/>
              </w:rPr>
              <w:t>65</w:t>
            </w:r>
          </w:p>
        </w:tc>
        <w:tc>
          <w:tcPr>
            <w:tcW w:w="900" w:type="dxa"/>
            <w:gridSpan w:val="2"/>
            <w:vAlign w:val="center"/>
          </w:tcPr>
          <w:p w14:paraId="1F8F032C" w14:textId="77777777" w:rsidR="00C06B5E" w:rsidRPr="00252523" w:rsidRDefault="00C06B5E" w:rsidP="00584BA9">
            <w:pPr>
              <w:snapToGrid w:val="0"/>
              <w:spacing w:line="220" w:lineRule="exact"/>
              <w:ind w:left="-30" w:right="74"/>
              <w:jc w:val="right"/>
              <w:rPr>
                <w:snapToGrid w:val="0"/>
                <w:sz w:val="20"/>
              </w:rPr>
            </w:pPr>
            <w:r w:rsidRPr="00252523">
              <w:rPr>
                <w:sz w:val="20"/>
              </w:rPr>
              <w:t>22,710</w:t>
            </w:r>
          </w:p>
        </w:tc>
        <w:tc>
          <w:tcPr>
            <w:tcW w:w="1080" w:type="dxa"/>
            <w:gridSpan w:val="2"/>
            <w:vAlign w:val="center"/>
          </w:tcPr>
          <w:p w14:paraId="4C7978B7" w14:textId="77777777" w:rsidR="00C06B5E" w:rsidRPr="00252523" w:rsidRDefault="00C06B5E" w:rsidP="00584BA9">
            <w:pPr>
              <w:tabs>
                <w:tab w:val="right" w:pos="870"/>
              </w:tabs>
              <w:snapToGrid w:val="0"/>
              <w:spacing w:line="220" w:lineRule="exact"/>
              <w:ind w:right="200"/>
              <w:jc w:val="right"/>
              <w:rPr>
                <w:snapToGrid w:val="0"/>
                <w:sz w:val="20"/>
                <w:lang w:eastAsia="zh-HK"/>
              </w:rPr>
            </w:pPr>
            <w:r w:rsidRPr="00252523">
              <w:rPr>
                <w:sz w:val="20"/>
              </w:rPr>
              <w:t>35,949</w:t>
            </w:r>
          </w:p>
        </w:tc>
      </w:tr>
      <w:tr w:rsidR="00C06B5E" w:rsidRPr="00252523" w14:paraId="7A28B6B5" w14:textId="77777777" w:rsidTr="00584BA9">
        <w:trPr>
          <w:trHeight w:val="167"/>
          <w:jc w:val="center"/>
        </w:trPr>
        <w:tc>
          <w:tcPr>
            <w:tcW w:w="1260" w:type="dxa"/>
          </w:tcPr>
          <w:p w14:paraId="34480F3C" w14:textId="77777777" w:rsidR="00C06B5E" w:rsidRPr="00252523" w:rsidRDefault="00C06B5E" w:rsidP="00584BA9">
            <w:pPr>
              <w:tabs>
                <w:tab w:val="left" w:pos="499"/>
              </w:tabs>
              <w:snapToGrid w:val="0"/>
              <w:spacing w:line="240" w:lineRule="exact"/>
              <w:rPr>
                <w:snapToGrid w:val="0"/>
                <w:sz w:val="20"/>
              </w:rPr>
            </w:pPr>
          </w:p>
        </w:tc>
        <w:tc>
          <w:tcPr>
            <w:tcW w:w="900" w:type="dxa"/>
            <w:gridSpan w:val="2"/>
            <w:vAlign w:val="center"/>
          </w:tcPr>
          <w:p w14:paraId="4B7D526E" w14:textId="77777777" w:rsidR="00C06B5E" w:rsidRPr="00252523" w:rsidRDefault="00C06B5E" w:rsidP="00584BA9">
            <w:pPr>
              <w:snapToGrid w:val="0"/>
              <w:spacing w:line="220" w:lineRule="exact"/>
              <w:ind w:right="150"/>
              <w:jc w:val="right"/>
              <w:rPr>
                <w:sz w:val="20"/>
              </w:rPr>
            </w:pPr>
          </w:p>
        </w:tc>
        <w:tc>
          <w:tcPr>
            <w:tcW w:w="900" w:type="dxa"/>
            <w:vAlign w:val="center"/>
          </w:tcPr>
          <w:p w14:paraId="21D01370" w14:textId="77777777" w:rsidR="00C06B5E" w:rsidRPr="00252523" w:rsidRDefault="00C06B5E" w:rsidP="00584BA9">
            <w:pPr>
              <w:snapToGrid w:val="0"/>
              <w:spacing w:line="220" w:lineRule="exact"/>
              <w:ind w:right="100"/>
              <w:jc w:val="right"/>
              <w:rPr>
                <w:sz w:val="20"/>
              </w:rPr>
            </w:pPr>
          </w:p>
        </w:tc>
        <w:tc>
          <w:tcPr>
            <w:tcW w:w="1267" w:type="dxa"/>
            <w:gridSpan w:val="2"/>
            <w:vAlign w:val="center"/>
          </w:tcPr>
          <w:p w14:paraId="4686827C" w14:textId="77777777" w:rsidR="00C06B5E" w:rsidRPr="00252523" w:rsidRDefault="00C06B5E" w:rsidP="00584BA9">
            <w:pPr>
              <w:tabs>
                <w:tab w:val="right" w:pos="315"/>
                <w:tab w:val="right" w:pos="457"/>
                <w:tab w:val="left" w:pos="741"/>
              </w:tabs>
              <w:snapToGrid w:val="0"/>
              <w:spacing w:line="240" w:lineRule="exact"/>
              <w:ind w:right="392"/>
              <w:jc w:val="right"/>
              <w:rPr>
                <w:sz w:val="20"/>
              </w:rPr>
            </w:pPr>
          </w:p>
        </w:tc>
        <w:tc>
          <w:tcPr>
            <w:tcW w:w="1060" w:type="dxa"/>
            <w:gridSpan w:val="2"/>
            <w:vAlign w:val="center"/>
          </w:tcPr>
          <w:p w14:paraId="31489DDF" w14:textId="77777777" w:rsidR="00C06B5E" w:rsidRPr="00252523" w:rsidRDefault="00C06B5E" w:rsidP="00584BA9">
            <w:pPr>
              <w:snapToGrid w:val="0"/>
              <w:spacing w:line="240" w:lineRule="exact"/>
              <w:ind w:right="200"/>
              <w:jc w:val="right"/>
              <w:rPr>
                <w:sz w:val="20"/>
              </w:rPr>
            </w:pPr>
          </w:p>
        </w:tc>
        <w:tc>
          <w:tcPr>
            <w:tcW w:w="1117" w:type="dxa"/>
            <w:vAlign w:val="center"/>
          </w:tcPr>
          <w:p w14:paraId="49DD5126" w14:textId="77777777" w:rsidR="00C06B5E" w:rsidRPr="00252523" w:rsidRDefault="00C06B5E" w:rsidP="00584BA9">
            <w:pPr>
              <w:snapToGrid w:val="0"/>
              <w:spacing w:line="240" w:lineRule="exact"/>
              <w:ind w:right="89"/>
              <w:jc w:val="right"/>
              <w:rPr>
                <w:sz w:val="20"/>
              </w:rPr>
            </w:pPr>
          </w:p>
        </w:tc>
        <w:tc>
          <w:tcPr>
            <w:tcW w:w="900" w:type="dxa"/>
            <w:vAlign w:val="center"/>
          </w:tcPr>
          <w:p w14:paraId="4A7EF02D" w14:textId="77777777" w:rsidR="00C06B5E" w:rsidRPr="00252523" w:rsidRDefault="00C06B5E" w:rsidP="00584BA9">
            <w:pPr>
              <w:tabs>
                <w:tab w:val="right" w:pos="510"/>
              </w:tabs>
              <w:snapToGrid w:val="0"/>
              <w:spacing w:line="220" w:lineRule="exact"/>
              <w:ind w:right="200"/>
              <w:jc w:val="right"/>
              <w:rPr>
                <w:sz w:val="20"/>
              </w:rPr>
            </w:pPr>
          </w:p>
        </w:tc>
        <w:tc>
          <w:tcPr>
            <w:tcW w:w="1440" w:type="dxa"/>
            <w:vAlign w:val="center"/>
          </w:tcPr>
          <w:p w14:paraId="02D0D23B" w14:textId="77777777" w:rsidR="00C06B5E" w:rsidRPr="00252523" w:rsidRDefault="00C06B5E" w:rsidP="00584BA9">
            <w:pPr>
              <w:tabs>
                <w:tab w:val="right" w:pos="690"/>
              </w:tabs>
              <w:snapToGrid w:val="0"/>
              <w:spacing w:line="220" w:lineRule="exact"/>
              <w:ind w:right="400"/>
              <w:jc w:val="right"/>
              <w:rPr>
                <w:sz w:val="20"/>
              </w:rPr>
            </w:pPr>
          </w:p>
        </w:tc>
        <w:tc>
          <w:tcPr>
            <w:tcW w:w="900" w:type="dxa"/>
            <w:gridSpan w:val="2"/>
            <w:vAlign w:val="center"/>
          </w:tcPr>
          <w:p w14:paraId="201DD9C8" w14:textId="77777777" w:rsidR="00C06B5E" w:rsidRPr="00252523" w:rsidRDefault="00C06B5E" w:rsidP="00584BA9">
            <w:pPr>
              <w:snapToGrid w:val="0"/>
              <w:spacing w:line="220" w:lineRule="exact"/>
              <w:ind w:left="-30" w:right="74"/>
              <w:jc w:val="right"/>
              <w:rPr>
                <w:sz w:val="20"/>
              </w:rPr>
            </w:pPr>
          </w:p>
        </w:tc>
        <w:tc>
          <w:tcPr>
            <w:tcW w:w="1080" w:type="dxa"/>
            <w:gridSpan w:val="2"/>
            <w:vAlign w:val="center"/>
          </w:tcPr>
          <w:p w14:paraId="343897EA" w14:textId="77777777" w:rsidR="00C06B5E" w:rsidRPr="00252523" w:rsidRDefault="00C06B5E" w:rsidP="00584BA9">
            <w:pPr>
              <w:tabs>
                <w:tab w:val="right" w:pos="870"/>
              </w:tabs>
              <w:snapToGrid w:val="0"/>
              <w:spacing w:line="220" w:lineRule="exact"/>
              <w:ind w:right="200"/>
              <w:jc w:val="right"/>
              <w:rPr>
                <w:sz w:val="20"/>
              </w:rPr>
            </w:pPr>
          </w:p>
        </w:tc>
      </w:tr>
      <w:tr w:rsidR="00C06B5E" w:rsidRPr="00252523" w14:paraId="61BE4CB3" w14:textId="77777777" w:rsidTr="00584BA9">
        <w:trPr>
          <w:trHeight w:val="167"/>
          <w:jc w:val="center"/>
        </w:trPr>
        <w:tc>
          <w:tcPr>
            <w:tcW w:w="1260" w:type="dxa"/>
            <w:vAlign w:val="center"/>
          </w:tcPr>
          <w:p w14:paraId="06F641A2" w14:textId="77777777" w:rsidR="00C06B5E" w:rsidRPr="00252523" w:rsidRDefault="00C06B5E" w:rsidP="00584BA9">
            <w:pPr>
              <w:tabs>
                <w:tab w:val="left" w:pos="499"/>
              </w:tabs>
              <w:snapToGrid w:val="0"/>
              <w:spacing w:line="240" w:lineRule="exact"/>
              <w:rPr>
                <w:snapToGrid w:val="0"/>
                <w:sz w:val="20"/>
              </w:rPr>
            </w:pPr>
            <w:r w:rsidRPr="0095185D">
              <w:rPr>
                <w:snapToGrid w:val="0"/>
                <w:color w:val="000000"/>
                <w:sz w:val="20"/>
              </w:rPr>
              <w:t>202</w:t>
            </w:r>
            <w:r>
              <w:rPr>
                <w:snapToGrid w:val="0"/>
                <w:color w:val="000000"/>
                <w:sz w:val="20"/>
              </w:rPr>
              <w:t>3</w:t>
            </w:r>
            <w:r w:rsidRPr="0095185D">
              <w:rPr>
                <w:snapToGrid w:val="0"/>
                <w:color w:val="000000"/>
                <w:sz w:val="20"/>
              </w:rPr>
              <w:tab/>
            </w:r>
            <w:r w:rsidRPr="0095185D">
              <w:rPr>
                <w:rFonts w:hint="eastAsia"/>
                <w:snapToGrid w:val="0"/>
                <w:color w:val="000000"/>
                <w:sz w:val="20"/>
              </w:rPr>
              <w:t>Q1</w:t>
            </w:r>
          </w:p>
        </w:tc>
        <w:tc>
          <w:tcPr>
            <w:tcW w:w="900" w:type="dxa"/>
            <w:gridSpan w:val="2"/>
            <w:vAlign w:val="center"/>
          </w:tcPr>
          <w:p w14:paraId="30408B57" w14:textId="77777777" w:rsidR="00C06B5E" w:rsidRPr="00EC4756" w:rsidRDefault="00C06B5E" w:rsidP="00584BA9">
            <w:pPr>
              <w:snapToGrid w:val="0"/>
              <w:spacing w:line="220" w:lineRule="exact"/>
              <w:ind w:right="150"/>
              <w:jc w:val="right"/>
              <w:rPr>
                <w:sz w:val="20"/>
              </w:rPr>
            </w:pPr>
            <w:r w:rsidRPr="00EC4756">
              <w:rPr>
                <w:snapToGrid w:val="0"/>
                <w:sz w:val="20"/>
              </w:rPr>
              <w:t>20,660</w:t>
            </w:r>
          </w:p>
        </w:tc>
        <w:tc>
          <w:tcPr>
            <w:tcW w:w="900" w:type="dxa"/>
            <w:vAlign w:val="center"/>
          </w:tcPr>
          <w:p w14:paraId="372E57E1" w14:textId="77777777" w:rsidR="00C06B5E" w:rsidRPr="00EC4756" w:rsidRDefault="00C06B5E" w:rsidP="00584BA9">
            <w:pPr>
              <w:snapToGrid w:val="0"/>
              <w:spacing w:line="220" w:lineRule="exact"/>
              <w:ind w:right="100"/>
              <w:jc w:val="right"/>
              <w:rPr>
                <w:sz w:val="20"/>
              </w:rPr>
            </w:pPr>
            <w:r w:rsidRPr="00EC4756">
              <w:rPr>
                <w:snapToGrid w:val="0"/>
                <w:sz w:val="20"/>
              </w:rPr>
              <w:t>12,460</w:t>
            </w:r>
          </w:p>
        </w:tc>
        <w:tc>
          <w:tcPr>
            <w:tcW w:w="1267" w:type="dxa"/>
            <w:gridSpan w:val="2"/>
            <w:vAlign w:val="center"/>
          </w:tcPr>
          <w:p w14:paraId="07EE3353" w14:textId="77777777" w:rsidR="00C06B5E" w:rsidRPr="00EC4756" w:rsidRDefault="00C06B5E" w:rsidP="00584BA9">
            <w:pPr>
              <w:tabs>
                <w:tab w:val="right" w:pos="315"/>
                <w:tab w:val="right" w:pos="457"/>
                <w:tab w:val="left" w:pos="741"/>
              </w:tabs>
              <w:snapToGrid w:val="0"/>
              <w:spacing w:line="240" w:lineRule="exact"/>
              <w:ind w:right="392"/>
              <w:jc w:val="right"/>
              <w:rPr>
                <w:sz w:val="20"/>
              </w:rPr>
            </w:pPr>
            <w:r w:rsidRPr="00EC4756">
              <w:rPr>
                <w:snapToGrid w:val="0"/>
                <w:sz w:val="20"/>
              </w:rPr>
              <w:t>513</w:t>
            </w:r>
          </w:p>
        </w:tc>
        <w:tc>
          <w:tcPr>
            <w:tcW w:w="1060" w:type="dxa"/>
            <w:gridSpan w:val="2"/>
            <w:vAlign w:val="center"/>
          </w:tcPr>
          <w:p w14:paraId="5833AFCC" w14:textId="77777777" w:rsidR="00C06B5E" w:rsidRPr="00EC4756" w:rsidRDefault="00C06B5E" w:rsidP="00584BA9">
            <w:pPr>
              <w:snapToGrid w:val="0"/>
              <w:spacing w:line="240" w:lineRule="exact"/>
              <w:ind w:right="200"/>
              <w:jc w:val="right"/>
              <w:rPr>
                <w:sz w:val="20"/>
              </w:rPr>
            </w:pPr>
            <w:r w:rsidRPr="00EC4756">
              <w:rPr>
                <w:snapToGrid w:val="0"/>
                <w:sz w:val="20"/>
              </w:rPr>
              <w:t>43,476</w:t>
            </w:r>
          </w:p>
        </w:tc>
        <w:tc>
          <w:tcPr>
            <w:tcW w:w="1117" w:type="dxa"/>
            <w:vAlign w:val="center"/>
          </w:tcPr>
          <w:p w14:paraId="51EC0B3C" w14:textId="77777777" w:rsidR="00C06B5E" w:rsidRPr="00EC4756" w:rsidRDefault="00C06B5E" w:rsidP="00584BA9">
            <w:pPr>
              <w:snapToGrid w:val="0"/>
              <w:spacing w:line="240" w:lineRule="exact"/>
              <w:ind w:right="89"/>
              <w:jc w:val="right"/>
              <w:rPr>
                <w:sz w:val="20"/>
              </w:rPr>
            </w:pPr>
            <w:r w:rsidRPr="00EC4756">
              <w:rPr>
                <w:sz w:val="20"/>
              </w:rPr>
              <w:t>3,419</w:t>
            </w:r>
          </w:p>
        </w:tc>
        <w:tc>
          <w:tcPr>
            <w:tcW w:w="900" w:type="dxa"/>
            <w:vAlign w:val="center"/>
          </w:tcPr>
          <w:p w14:paraId="6777ECBD" w14:textId="77777777" w:rsidR="00C06B5E" w:rsidRPr="00EC4756" w:rsidRDefault="00C06B5E" w:rsidP="00584BA9">
            <w:pPr>
              <w:tabs>
                <w:tab w:val="right" w:pos="510"/>
              </w:tabs>
              <w:snapToGrid w:val="0"/>
              <w:spacing w:line="220" w:lineRule="exact"/>
              <w:ind w:right="200"/>
              <w:jc w:val="right"/>
              <w:rPr>
                <w:sz w:val="20"/>
              </w:rPr>
            </w:pPr>
            <w:r w:rsidRPr="00EC4756">
              <w:rPr>
                <w:snapToGrid w:val="0"/>
                <w:sz w:val="20"/>
              </w:rPr>
              <w:t>13</w:t>
            </w:r>
          </w:p>
        </w:tc>
        <w:tc>
          <w:tcPr>
            <w:tcW w:w="1440" w:type="dxa"/>
            <w:vAlign w:val="center"/>
          </w:tcPr>
          <w:p w14:paraId="7EC1F6BB" w14:textId="77777777" w:rsidR="00C06B5E" w:rsidRPr="00EC4756" w:rsidRDefault="00C06B5E" w:rsidP="00584BA9">
            <w:pPr>
              <w:tabs>
                <w:tab w:val="right" w:pos="690"/>
              </w:tabs>
              <w:snapToGrid w:val="0"/>
              <w:spacing w:line="220" w:lineRule="exact"/>
              <w:ind w:right="400"/>
              <w:jc w:val="right"/>
              <w:rPr>
                <w:sz w:val="20"/>
              </w:rPr>
            </w:pPr>
            <w:r w:rsidRPr="00EC4756">
              <w:rPr>
                <w:snapToGrid w:val="0"/>
                <w:sz w:val="20"/>
              </w:rPr>
              <w:t>71</w:t>
            </w:r>
          </w:p>
        </w:tc>
        <w:tc>
          <w:tcPr>
            <w:tcW w:w="900" w:type="dxa"/>
            <w:gridSpan w:val="2"/>
            <w:vAlign w:val="center"/>
          </w:tcPr>
          <w:p w14:paraId="72236F99" w14:textId="77777777" w:rsidR="00C06B5E" w:rsidRPr="00EC4756" w:rsidRDefault="00C06B5E" w:rsidP="00584BA9">
            <w:pPr>
              <w:snapToGrid w:val="0"/>
              <w:spacing w:line="220" w:lineRule="exact"/>
              <w:ind w:left="-30" w:right="74"/>
              <w:jc w:val="right"/>
              <w:rPr>
                <w:sz w:val="20"/>
              </w:rPr>
            </w:pPr>
            <w:r w:rsidRPr="00EC4756">
              <w:rPr>
                <w:snapToGrid w:val="0"/>
                <w:sz w:val="20"/>
              </w:rPr>
              <w:t>46,979</w:t>
            </w:r>
          </w:p>
        </w:tc>
        <w:tc>
          <w:tcPr>
            <w:tcW w:w="1080" w:type="dxa"/>
            <w:gridSpan w:val="2"/>
            <w:vAlign w:val="center"/>
          </w:tcPr>
          <w:p w14:paraId="547D3099" w14:textId="77777777" w:rsidR="00C06B5E" w:rsidRPr="00EC4756" w:rsidRDefault="00C06B5E" w:rsidP="00584BA9">
            <w:pPr>
              <w:tabs>
                <w:tab w:val="right" w:pos="870"/>
              </w:tabs>
              <w:snapToGrid w:val="0"/>
              <w:spacing w:line="220" w:lineRule="exact"/>
              <w:ind w:right="200"/>
              <w:jc w:val="right"/>
              <w:rPr>
                <w:sz w:val="20"/>
              </w:rPr>
            </w:pPr>
            <w:r w:rsidRPr="00EC4756">
              <w:rPr>
                <w:snapToGrid w:val="0"/>
                <w:color w:val="000000"/>
                <w:sz w:val="20"/>
                <w:lang w:eastAsia="zh-HK"/>
              </w:rPr>
              <w:t>67,639</w:t>
            </w:r>
          </w:p>
        </w:tc>
      </w:tr>
      <w:tr w:rsidR="00C06B5E" w:rsidRPr="00252523" w14:paraId="7825276E" w14:textId="77777777" w:rsidTr="00584BA9">
        <w:trPr>
          <w:trHeight w:val="96"/>
          <w:jc w:val="center"/>
        </w:trPr>
        <w:tc>
          <w:tcPr>
            <w:tcW w:w="1260" w:type="dxa"/>
          </w:tcPr>
          <w:p w14:paraId="5C91572D" w14:textId="77777777" w:rsidR="00C06B5E" w:rsidRPr="00252523" w:rsidRDefault="00C06B5E" w:rsidP="00584BA9">
            <w:pPr>
              <w:tabs>
                <w:tab w:val="left" w:pos="499"/>
              </w:tabs>
              <w:snapToGrid w:val="0"/>
              <w:spacing w:line="240" w:lineRule="exact"/>
              <w:rPr>
                <w:sz w:val="20"/>
              </w:rPr>
            </w:pPr>
          </w:p>
        </w:tc>
        <w:tc>
          <w:tcPr>
            <w:tcW w:w="900" w:type="dxa"/>
            <w:gridSpan w:val="2"/>
            <w:vAlign w:val="bottom"/>
          </w:tcPr>
          <w:p w14:paraId="4ECA459E" w14:textId="77777777" w:rsidR="00C06B5E" w:rsidRPr="005329B2" w:rsidRDefault="00C06B5E" w:rsidP="00584BA9">
            <w:pPr>
              <w:snapToGrid w:val="0"/>
              <w:spacing w:line="220" w:lineRule="exact"/>
              <w:ind w:right="150"/>
              <w:jc w:val="right"/>
              <w:rPr>
                <w:sz w:val="20"/>
                <w:shd w:val="pct15" w:color="auto" w:fill="FFFFFF"/>
              </w:rPr>
            </w:pPr>
          </w:p>
        </w:tc>
        <w:tc>
          <w:tcPr>
            <w:tcW w:w="900" w:type="dxa"/>
            <w:vAlign w:val="bottom"/>
          </w:tcPr>
          <w:p w14:paraId="40DDAA4C" w14:textId="77777777" w:rsidR="00C06B5E" w:rsidRPr="005329B2" w:rsidRDefault="00C06B5E" w:rsidP="00584BA9">
            <w:pPr>
              <w:snapToGrid w:val="0"/>
              <w:spacing w:line="220" w:lineRule="exact"/>
              <w:ind w:right="100"/>
              <w:jc w:val="right"/>
              <w:rPr>
                <w:sz w:val="20"/>
                <w:shd w:val="pct15" w:color="auto" w:fill="FFFFFF"/>
              </w:rPr>
            </w:pPr>
          </w:p>
        </w:tc>
        <w:tc>
          <w:tcPr>
            <w:tcW w:w="1267" w:type="dxa"/>
            <w:gridSpan w:val="2"/>
            <w:vAlign w:val="bottom"/>
          </w:tcPr>
          <w:p w14:paraId="12DAEEAB" w14:textId="77777777" w:rsidR="00C06B5E" w:rsidRPr="005329B2" w:rsidRDefault="00C06B5E" w:rsidP="00584BA9">
            <w:pPr>
              <w:tabs>
                <w:tab w:val="right" w:pos="315"/>
                <w:tab w:val="right" w:pos="457"/>
                <w:tab w:val="left" w:pos="741"/>
              </w:tabs>
              <w:snapToGrid w:val="0"/>
              <w:spacing w:line="240" w:lineRule="exact"/>
              <w:ind w:right="392"/>
              <w:jc w:val="right"/>
              <w:rPr>
                <w:sz w:val="20"/>
                <w:shd w:val="pct15" w:color="auto" w:fill="FFFFFF"/>
              </w:rPr>
            </w:pPr>
          </w:p>
        </w:tc>
        <w:tc>
          <w:tcPr>
            <w:tcW w:w="1060" w:type="dxa"/>
            <w:gridSpan w:val="2"/>
            <w:vAlign w:val="bottom"/>
          </w:tcPr>
          <w:p w14:paraId="7402CD6A" w14:textId="77777777" w:rsidR="00C06B5E" w:rsidRPr="005329B2" w:rsidRDefault="00C06B5E" w:rsidP="00584BA9">
            <w:pPr>
              <w:snapToGrid w:val="0"/>
              <w:spacing w:line="240" w:lineRule="exact"/>
              <w:ind w:right="200"/>
              <w:jc w:val="right"/>
              <w:rPr>
                <w:sz w:val="20"/>
                <w:shd w:val="pct15" w:color="auto" w:fill="FFFFFF"/>
              </w:rPr>
            </w:pPr>
          </w:p>
        </w:tc>
        <w:tc>
          <w:tcPr>
            <w:tcW w:w="1117" w:type="dxa"/>
            <w:vAlign w:val="bottom"/>
          </w:tcPr>
          <w:p w14:paraId="2A8F5DA9" w14:textId="77777777" w:rsidR="00C06B5E" w:rsidRPr="005329B2" w:rsidRDefault="00C06B5E" w:rsidP="00584BA9">
            <w:pPr>
              <w:snapToGrid w:val="0"/>
              <w:spacing w:line="220" w:lineRule="exact"/>
              <w:ind w:right="100"/>
              <w:jc w:val="right"/>
              <w:rPr>
                <w:sz w:val="20"/>
                <w:shd w:val="pct15" w:color="auto" w:fill="FFFFFF"/>
              </w:rPr>
            </w:pPr>
          </w:p>
        </w:tc>
        <w:tc>
          <w:tcPr>
            <w:tcW w:w="900" w:type="dxa"/>
            <w:vAlign w:val="bottom"/>
          </w:tcPr>
          <w:p w14:paraId="5908E380" w14:textId="77777777" w:rsidR="00C06B5E" w:rsidRPr="005329B2" w:rsidRDefault="00C06B5E" w:rsidP="00584BA9">
            <w:pPr>
              <w:tabs>
                <w:tab w:val="right" w:pos="510"/>
              </w:tabs>
              <w:snapToGrid w:val="0"/>
              <w:spacing w:line="220" w:lineRule="exact"/>
              <w:ind w:right="200"/>
              <w:jc w:val="right"/>
              <w:rPr>
                <w:sz w:val="20"/>
                <w:shd w:val="pct15" w:color="auto" w:fill="FFFFFF"/>
              </w:rPr>
            </w:pPr>
          </w:p>
        </w:tc>
        <w:tc>
          <w:tcPr>
            <w:tcW w:w="1440" w:type="dxa"/>
            <w:vAlign w:val="bottom"/>
          </w:tcPr>
          <w:p w14:paraId="450C8DCD" w14:textId="77777777" w:rsidR="00C06B5E" w:rsidRPr="005329B2" w:rsidRDefault="00C06B5E" w:rsidP="00584BA9">
            <w:pPr>
              <w:tabs>
                <w:tab w:val="right" w:pos="690"/>
              </w:tabs>
              <w:snapToGrid w:val="0"/>
              <w:spacing w:line="220" w:lineRule="exact"/>
              <w:ind w:right="400"/>
              <w:jc w:val="right"/>
              <w:rPr>
                <w:sz w:val="20"/>
                <w:shd w:val="pct15" w:color="auto" w:fill="FFFFFF"/>
              </w:rPr>
            </w:pPr>
          </w:p>
        </w:tc>
        <w:tc>
          <w:tcPr>
            <w:tcW w:w="900" w:type="dxa"/>
            <w:gridSpan w:val="2"/>
            <w:vAlign w:val="bottom"/>
          </w:tcPr>
          <w:p w14:paraId="0DA8C552" w14:textId="77777777" w:rsidR="00C06B5E" w:rsidRPr="005329B2" w:rsidRDefault="00C06B5E" w:rsidP="00584BA9">
            <w:pPr>
              <w:tabs>
                <w:tab w:val="right" w:pos="690"/>
              </w:tabs>
              <w:snapToGrid w:val="0"/>
              <w:spacing w:line="220" w:lineRule="exact"/>
              <w:ind w:right="100"/>
              <w:jc w:val="right"/>
              <w:rPr>
                <w:sz w:val="20"/>
                <w:shd w:val="pct15" w:color="auto" w:fill="FFFFFF"/>
              </w:rPr>
            </w:pPr>
          </w:p>
        </w:tc>
        <w:tc>
          <w:tcPr>
            <w:tcW w:w="1080" w:type="dxa"/>
            <w:gridSpan w:val="2"/>
            <w:vAlign w:val="bottom"/>
          </w:tcPr>
          <w:p w14:paraId="1EA69815" w14:textId="77777777" w:rsidR="00C06B5E" w:rsidRPr="005329B2" w:rsidRDefault="00C06B5E" w:rsidP="00584BA9">
            <w:pPr>
              <w:tabs>
                <w:tab w:val="right" w:pos="870"/>
              </w:tabs>
              <w:snapToGrid w:val="0"/>
              <w:spacing w:line="220" w:lineRule="exact"/>
              <w:ind w:right="200"/>
              <w:jc w:val="right"/>
              <w:rPr>
                <w:sz w:val="20"/>
                <w:shd w:val="pct15" w:color="auto" w:fill="FFFFFF"/>
              </w:rPr>
            </w:pPr>
          </w:p>
        </w:tc>
      </w:tr>
      <w:tr w:rsidR="00C06B5E" w:rsidRPr="00252523" w14:paraId="0CBAC5CD" w14:textId="77777777" w:rsidTr="00584BA9">
        <w:trPr>
          <w:trHeight w:val="96"/>
          <w:jc w:val="center"/>
        </w:trPr>
        <w:tc>
          <w:tcPr>
            <w:tcW w:w="1260" w:type="dxa"/>
          </w:tcPr>
          <w:p w14:paraId="4466A3F1" w14:textId="77777777" w:rsidR="00C06B5E" w:rsidRPr="00252523" w:rsidRDefault="00C06B5E" w:rsidP="00584BA9">
            <w:pPr>
              <w:tabs>
                <w:tab w:val="left" w:pos="499"/>
              </w:tabs>
              <w:snapToGrid w:val="0"/>
              <w:spacing w:line="240" w:lineRule="exact"/>
              <w:rPr>
                <w:sz w:val="20"/>
              </w:rPr>
            </w:pPr>
            <w:r w:rsidRPr="00252523">
              <w:rPr>
                <w:sz w:val="20"/>
              </w:rPr>
              <w:t xml:space="preserve">% change in </w:t>
            </w:r>
            <w:r w:rsidRPr="00252523">
              <w:rPr>
                <w:snapToGrid w:val="0"/>
                <w:sz w:val="20"/>
              </w:rPr>
              <w:t>202</w:t>
            </w:r>
            <w:r>
              <w:rPr>
                <w:snapToGrid w:val="0"/>
                <w:sz w:val="20"/>
              </w:rPr>
              <w:t>3</w:t>
            </w:r>
            <w:r w:rsidRPr="00252523">
              <w:rPr>
                <w:rFonts w:hint="eastAsia"/>
                <w:snapToGrid w:val="0"/>
                <w:sz w:val="20"/>
              </w:rPr>
              <w:t xml:space="preserve"> </w:t>
            </w:r>
            <w:r w:rsidRPr="00252523">
              <w:rPr>
                <w:snapToGrid w:val="0"/>
                <w:sz w:val="20"/>
              </w:rPr>
              <w:t>Q</w:t>
            </w:r>
            <w:r>
              <w:rPr>
                <w:snapToGrid w:val="0"/>
                <w:sz w:val="20"/>
              </w:rPr>
              <w:t>1</w:t>
            </w:r>
            <w:r w:rsidRPr="00252523">
              <w:rPr>
                <w:snapToGrid w:val="0"/>
                <w:sz w:val="20"/>
              </w:rPr>
              <w:t xml:space="preserve"> over </w:t>
            </w:r>
            <w:r w:rsidRPr="00252523">
              <w:rPr>
                <w:sz w:val="20"/>
              </w:rPr>
              <w:t>202</w:t>
            </w:r>
            <w:r>
              <w:rPr>
                <w:sz w:val="20"/>
              </w:rPr>
              <w:t>2</w:t>
            </w:r>
            <w:r w:rsidRPr="00252523">
              <w:rPr>
                <w:sz w:val="20"/>
              </w:rPr>
              <w:t xml:space="preserve"> </w:t>
            </w:r>
            <w:r w:rsidRPr="00252523">
              <w:rPr>
                <w:snapToGrid w:val="0"/>
                <w:sz w:val="20"/>
              </w:rPr>
              <w:t>Q</w:t>
            </w:r>
            <w:r>
              <w:rPr>
                <w:rFonts w:eastAsiaTheme="minorEastAsia"/>
                <w:snapToGrid w:val="0"/>
                <w:sz w:val="20"/>
              </w:rPr>
              <w:t>1</w:t>
            </w:r>
          </w:p>
        </w:tc>
        <w:tc>
          <w:tcPr>
            <w:tcW w:w="900" w:type="dxa"/>
            <w:gridSpan w:val="2"/>
            <w:vAlign w:val="center"/>
          </w:tcPr>
          <w:p w14:paraId="30AC2D7E" w14:textId="77777777" w:rsidR="00C06B5E" w:rsidRPr="00EC4756" w:rsidRDefault="00C06B5E" w:rsidP="00584BA9">
            <w:pPr>
              <w:snapToGrid w:val="0"/>
              <w:spacing w:line="220" w:lineRule="exact"/>
              <w:ind w:right="150"/>
              <w:jc w:val="right"/>
              <w:rPr>
                <w:sz w:val="20"/>
              </w:rPr>
            </w:pPr>
            <w:r w:rsidRPr="00EC4756">
              <w:rPr>
                <w:sz w:val="20"/>
                <w:szCs w:val="20"/>
              </w:rPr>
              <w:t>6.9</w:t>
            </w:r>
          </w:p>
        </w:tc>
        <w:tc>
          <w:tcPr>
            <w:tcW w:w="900" w:type="dxa"/>
            <w:vAlign w:val="center"/>
          </w:tcPr>
          <w:p w14:paraId="585A058D" w14:textId="77777777" w:rsidR="00C06B5E" w:rsidRPr="00EC4756" w:rsidRDefault="00C06B5E" w:rsidP="00584BA9">
            <w:pPr>
              <w:snapToGrid w:val="0"/>
              <w:spacing w:line="220" w:lineRule="exact"/>
              <w:ind w:right="100"/>
              <w:jc w:val="right"/>
              <w:rPr>
                <w:sz w:val="20"/>
                <w:highlight w:val="yellow"/>
              </w:rPr>
            </w:pPr>
            <w:r w:rsidRPr="00EC4756">
              <w:rPr>
                <w:sz w:val="20"/>
                <w:szCs w:val="20"/>
              </w:rPr>
              <w:t>4.1</w:t>
            </w:r>
          </w:p>
        </w:tc>
        <w:tc>
          <w:tcPr>
            <w:tcW w:w="1267" w:type="dxa"/>
            <w:gridSpan w:val="2"/>
            <w:vAlign w:val="center"/>
          </w:tcPr>
          <w:p w14:paraId="1093D6B4" w14:textId="77777777" w:rsidR="00C06B5E" w:rsidRPr="00EC4756" w:rsidRDefault="00C06B5E" w:rsidP="00584BA9">
            <w:pPr>
              <w:tabs>
                <w:tab w:val="right" w:pos="315"/>
                <w:tab w:val="right" w:pos="457"/>
                <w:tab w:val="left" w:pos="741"/>
              </w:tabs>
              <w:snapToGrid w:val="0"/>
              <w:spacing w:line="240" w:lineRule="exact"/>
              <w:ind w:right="392"/>
              <w:jc w:val="right"/>
              <w:rPr>
                <w:sz w:val="20"/>
                <w:highlight w:val="yellow"/>
              </w:rPr>
            </w:pPr>
            <w:r w:rsidRPr="00EC4756">
              <w:rPr>
                <w:sz w:val="20"/>
                <w:szCs w:val="20"/>
              </w:rPr>
              <w:t>-51.7</w:t>
            </w:r>
          </w:p>
        </w:tc>
        <w:tc>
          <w:tcPr>
            <w:tcW w:w="1060" w:type="dxa"/>
            <w:gridSpan w:val="2"/>
            <w:vAlign w:val="center"/>
          </w:tcPr>
          <w:p w14:paraId="12A08120" w14:textId="77777777" w:rsidR="00C06B5E" w:rsidRPr="00EC4756" w:rsidRDefault="00C06B5E" w:rsidP="00584BA9">
            <w:pPr>
              <w:snapToGrid w:val="0"/>
              <w:spacing w:line="240" w:lineRule="exact"/>
              <w:ind w:right="200"/>
              <w:jc w:val="right"/>
              <w:rPr>
                <w:sz w:val="20"/>
                <w:highlight w:val="yellow"/>
              </w:rPr>
            </w:pPr>
            <w:r w:rsidRPr="00EC4756">
              <w:rPr>
                <w:sz w:val="20"/>
                <w:szCs w:val="20"/>
              </w:rPr>
              <w:t>15.2</w:t>
            </w:r>
          </w:p>
        </w:tc>
        <w:tc>
          <w:tcPr>
            <w:tcW w:w="1117" w:type="dxa"/>
            <w:vAlign w:val="center"/>
          </w:tcPr>
          <w:p w14:paraId="328651E9" w14:textId="77777777" w:rsidR="00C06B5E" w:rsidRPr="00EC4756" w:rsidRDefault="00C06B5E" w:rsidP="00584BA9">
            <w:pPr>
              <w:snapToGrid w:val="0"/>
              <w:spacing w:line="240" w:lineRule="exact"/>
              <w:ind w:right="89"/>
              <w:jc w:val="right"/>
              <w:rPr>
                <w:sz w:val="20"/>
                <w:highlight w:val="yellow"/>
              </w:rPr>
            </w:pPr>
            <w:r w:rsidRPr="00EC4756">
              <w:rPr>
                <w:sz w:val="20"/>
                <w:szCs w:val="20"/>
              </w:rPr>
              <w:t>-25.2</w:t>
            </w:r>
          </w:p>
        </w:tc>
        <w:tc>
          <w:tcPr>
            <w:tcW w:w="900" w:type="dxa"/>
            <w:vAlign w:val="center"/>
          </w:tcPr>
          <w:p w14:paraId="660134B4" w14:textId="77777777" w:rsidR="00C06B5E" w:rsidRPr="00EC4756" w:rsidRDefault="00C06B5E" w:rsidP="00584BA9">
            <w:pPr>
              <w:tabs>
                <w:tab w:val="right" w:pos="510"/>
              </w:tabs>
              <w:snapToGrid w:val="0"/>
              <w:spacing w:line="220" w:lineRule="exact"/>
              <w:ind w:right="200"/>
              <w:jc w:val="right"/>
              <w:rPr>
                <w:sz w:val="20"/>
                <w:highlight w:val="yellow"/>
              </w:rPr>
            </w:pPr>
            <w:r w:rsidRPr="00EC4756">
              <w:rPr>
                <w:sz w:val="20"/>
                <w:szCs w:val="20"/>
              </w:rPr>
              <w:t>8.3</w:t>
            </w:r>
          </w:p>
        </w:tc>
        <w:tc>
          <w:tcPr>
            <w:tcW w:w="1440" w:type="dxa"/>
            <w:vAlign w:val="center"/>
          </w:tcPr>
          <w:p w14:paraId="574FCE28" w14:textId="77777777" w:rsidR="00C06B5E" w:rsidRPr="00EC4756" w:rsidRDefault="00C06B5E" w:rsidP="00584BA9">
            <w:pPr>
              <w:tabs>
                <w:tab w:val="right" w:pos="690"/>
              </w:tabs>
              <w:snapToGrid w:val="0"/>
              <w:spacing w:line="220" w:lineRule="exact"/>
              <w:ind w:right="400"/>
              <w:jc w:val="right"/>
              <w:rPr>
                <w:sz w:val="20"/>
                <w:highlight w:val="yellow"/>
              </w:rPr>
            </w:pPr>
            <w:r w:rsidRPr="00EC4756">
              <w:rPr>
                <w:sz w:val="20"/>
                <w:szCs w:val="20"/>
              </w:rPr>
              <w:t>-37.7</w:t>
            </w:r>
          </w:p>
        </w:tc>
        <w:tc>
          <w:tcPr>
            <w:tcW w:w="900" w:type="dxa"/>
            <w:gridSpan w:val="2"/>
            <w:vAlign w:val="center"/>
          </w:tcPr>
          <w:p w14:paraId="2BA4BC89" w14:textId="77777777" w:rsidR="00C06B5E" w:rsidRPr="00EC4756" w:rsidRDefault="00C06B5E" w:rsidP="00584BA9">
            <w:pPr>
              <w:tabs>
                <w:tab w:val="right" w:pos="690"/>
              </w:tabs>
              <w:snapToGrid w:val="0"/>
              <w:spacing w:line="220" w:lineRule="exact"/>
              <w:ind w:right="100"/>
              <w:jc w:val="right"/>
              <w:rPr>
                <w:sz w:val="20"/>
                <w:highlight w:val="yellow"/>
              </w:rPr>
            </w:pPr>
            <w:r w:rsidRPr="00EC4756">
              <w:rPr>
                <w:sz w:val="20"/>
                <w:szCs w:val="20"/>
              </w:rPr>
              <w:t>10.7</w:t>
            </w:r>
          </w:p>
        </w:tc>
        <w:tc>
          <w:tcPr>
            <w:tcW w:w="1080" w:type="dxa"/>
            <w:gridSpan w:val="2"/>
            <w:vAlign w:val="center"/>
          </w:tcPr>
          <w:p w14:paraId="69E18BBD" w14:textId="77777777" w:rsidR="00C06B5E" w:rsidRPr="00EC4756" w:rsidRDefault="00C06B5E" w:rsidP="00584BA9">
            <w:pPr>
              <w:tabs>
                <w:tab w:val="right" w:pos="870"/>
              </w:tabs>
              <w:snapToGrid w:val="0"/>
              <w:spacing w:line="220" w:lineRule="exact"/>
              <w:ind w:right="200"/>
              <w:jc w:val="right"/>
              <w:rPr>
                <w:snapToGrid w:val="0"/>
                <w:sz w:val="20"/>
                <w:highlight w:val="yellow"/>
              </w:rPr>
            </w:pPr>
            <w:r w:rsidRPr="00EC4756">
              <w:rPr>
                <w:snapToGrid w:val="0"/>
                <w:sz w:val="20"/>
                <w:szCs w:val="20"/>
              </w:rPr>
              <w:t>9.5</w:t>
            </w:r>
          </w:p>
        </w:tc>
      </w:tr>
      <w:tr w:rsidR="00C06B5E" w:rsidRPr="00252523" w14:paraId="1C946B29" w14:textId="77777777" w:rsidTr="00584BA9">
        <w:trPr>
          <w:trHeight w:val="96"/>
          <w:jc w:val="center"/>
        </w:trPr>
        <w:tc>
          <w:tcPr>
            <w:tcW w:w="1260" w:type="dxa"/>
          </w:tcPr>
          <w:p w14:paraId="744311C7" w14:textId="77777777" w:rsidR="00C06B5E" w:rsidRPr="00252523" w:rsidRDefault="00C06B5E" w:rsidP="00584BA9">
            <w:pPr>
              <w:tabs>
                <w:tab w:val="left" w:pos="499"/>
              </w:tabs>
              <w:snapToGrid w:val="0"/>
              <w:spacing w:line="240" w:lineRule="exact"/>
              <w:rPr>
                <w:sz w:val="20"/>
              </w:rPr>
            </w:pPr>
          </w:p>
        </w:tc>
        <w:tc>
          <w:tcPr>
            <w:tcW w:w="900" w:type="dxa"/>
            <w:gridSpan w:val="2"/>
            <w:vAlign w:val="center"/>
          </w:tcPr>
          <w:p w14:paraId="4C0DE3FF" w14:textId="77777777" w:rsidR="00C06B5E" w:rsidRPr="00252523" w:rsidRDefault="00C06B5E" w:rsidP="00584BA9">
            <w:pPr>
              <w:snapToGrid w:val="0"/>
              <w:spacing w:line="220" w:lineRule="exact"/>
              <w:ind w:right="150"/>
              <w:jc w:val="right"/>
              <w:rPr>
                <w:snapToGrid w:val="0"/>
                <w:sz w:val="20"/>
              </w:rPr>
            </w:pPr>
          </w:p>
        </w:tc>
        <w:tc>
          <w:tcPr>
            <w:tcW w:w="900" w:type="dxa"/>
            <w:vAlign w:val="center"/>
          </w:tcPr>
          <w:p w14:paraId="4BF08C45" w14:textId="77777777" w:rsidR="00C06B5E" w:rsidRPr="00252523" w:rsidRDefault="00C06B5E" w:rsidP="00584BA9">
            <w:pPr>
              <w:snapToGrid w:val="0"/>
              <w:spacing w:line="220" w:lineRule="exact"/>
              <w:ind w:right="100"/>
              <w:jc w:val="right"/>
              <w:rPr>
                <w:snapToGrid w:val="0"/>
                <w:sz w:val="20"/>
              </w:rPr>
            </w:pPr>
          </w:p>
        </w:tc>
        <w:tc>
          <w:tcPr>
            <w:tcW w:w="1267" w:type="dxa"/>
            <w:gridSpan w:val="2"/>
            <w:vAlign w:val="center"/>
          </w:tcPr>
          <w:p w14:paraId="66421CB7" w14:textId="77777777" w:rsidR="00C06B5E" w:rsidRPr="00252523" w:rsidRDefault="00C06B5E" w:rsidP="00584BA9">
            <w:pPr>
              <w:tabs>
                <w:tab w:val="right" w:pos="315"/>
                <w:tab w:val="right" w:pos="457"/>
                <w:tab w:val="left" w:pos="741"/>
              </w:tabs>
              <w:snapToGrid w:val="0"/>
              <w:spacing w:line="240" w:lineRule="exact"/>
              <w:ind w:right="392"/>
              <w:jc w:val="right"/>
              <w:rPr>
                <w:snapToGrid w:val="0"/>
                <w:sz w:val="20"/>
              </w:rPr>
            </w:pPr>
          </w:p>
        </w:tc>
        <w:tc>
          <w:tcPr>
            <w:tcW w:w="1060" w:type="dxa"/>
            <w:gridSpan w:val="2"/>
            <w:vAlign w:val="center"/>
          </w:tcPr>
          <w:p w14:paraId="115476AB" w14:textId="77777777" w:rsidR="00C06B5E" w:rsidRPr="00252523" w:rsidRDefault="00C06B5E" w:rsidP="00584BA9">
            <w:pPr>
              <w:snapToGrid w:val="0"/>
              <w:spacing w:line="240" w:lineRule="exact"/>
              <w:ind w:right="200"/>
              <w:jc w:val="right"/>
              <w:rPr>
                <w:snapToGrid w:val="0"/>
                <w:sz w:val="20"/>
              </w:rPr>
            </w:pPr>
          </w:p>
        </w:tc>
        <w:tc>
          <w:tcPr>
            <w:tcW w:w="1117" w:type="dxa"/>
            <w:vAlign w:val="center"/>
          </w:tcPr>
          <w:p w14:paraId="70593DF5" w14:textId="77777777" w:rsidR="00C06B5E" w:rsidRPr="00252523" w:rsidRDefault="00C06B5E" w:rsidP="00584BA9">
            <w:pPr>
              <w:snapToGrid w:val="0"/>
              <w:spacing w:line="240" w:lineRule="exact"/>
              <w:ind w:right="89"/>
              <w:jc w:val="right"/>
              <w:rPr>
                <w:snapToGrid w:val="0"/>
                <w:sz w:val="20"/>
              </w:rPr>
            </w:pPr>
          </w:p>
        </w:tc>
        <w:tc>
          <w:tcPr>
            <w:tcW w:w="900" w:type="dxa"/>
            <w:vAlign w:val="center"/>
          </w:tcPr>
          <w:p w14:paraId="2AAAD6EB" w14:textId="77777777" w:rsidR="00C06B5E" w:rsidRPr="00252523" w:rsidRDefault="00C06B5E" w:rsidP="00584BA9">
            <w:pPr>
              <w:tabs>
                <w:tab w:val="right" w:pos="510"/>
              </w:tabs>
              <w:snapToGrid w:val="0"/>
              <w:spacing w:line="220" w:lineRule="exact"/>
              <w:ind w:right="200"/>
              <w:jc w:val="right"/>
              <w:rPr>
                <w:sz w:val="20"/>
              </w:rPr>
            </w:pPr>
          </w:p>
        </w:tc>
        <w:tc>
          <w:tcPr>
            <w:tcW w:w="1440" w:type="dxa"/>
            <w:vAlign w:val="center"/>
          </w:tcPr>
          <w:p w14:paraId="7703B309" w14:textId="77777777" w:rsidR="00C06B5E" w:rsidRPr="00252523" w:rsidRDefault="00C06B5E" w:rsidP="00584BA9">
            <w:pPr>
              <w:tabs>
                <w:tab w:val="right" w:pos="690"/>
              </w:tabs>
              <w:snapToGrid w:val="0"/>
              <w:spacing w:line="220" w:lineRule="exact"/>
              <w:ind w:right="400"/>
              <w:jc w:val="right"/>
              <w:rPr>
                <w:snapToGrid w:val="0"/>
                <w:sz w:val="20"/>
              </w:rPr>
            </w:pPr>
          </w:p>
        </w:tc>
        <w:tc>
          <w:tcPr>
            <w:tcW w:w="900" w:type="dxa"/>
            <w:gridSpan w:val="2"/>
            <w:vAlign w:val="center"/>
          </w:tcPr>
          <w:p w14:paraId="63F84CEA" w14:textId="77777777" w:rsidR="00C06B5E" w:rsidRPr="00252523" w:rsidRDefault="00C06B5E" w:rsidP="00584BA9">
            <w:pPr>
              <w:tabs>
                <w:tab w:val="right" w:pos="690"/>
              </w:tabs>
              <w:snapToGrid w:val="0"/>
              <w:spacing w:line="220" w:lineRule="exact"/>
              <w:ind w:right="100"/>
              <w:jc w:val="right"/>
              <w:rPr>
                <w:snapToGrid w:val="0"/>
                <w:sz w:val="20"/>
              </w:rPr>
            </w:pPr>
          </w:p>
        </w:tc>
        <w:tc>
          <w:tcPr>
            <w:tcW w:w="1080" w:type="dxa"/>
            <w:gridSpan w:val="2"/>
            <w:vAlign w:val="center"/>
          </w:tcPr>
          <w:p w14:paraId="47AB9588" w14:textId="77777777" w:rsidR="00C06B5E" w:rsidRPr="00252523" w:rsidRDefault="00C06B5E" w:rsidP="00584BA9">
            <w:pPr>
              <w:tabs>
                <w:tab w:val="right" w:pos="870"/>
              </w:tabs>
              <w:snapToGrid w:val="0"/>
              <w:spacing w:line="220" w:lineRule="exact"/>
              <w:ind w:right="200"/>
              <w:jc w:val="right"/>
              <w:rPr>
                <w:snapToGrid w:val="0"/>
                <w:sz w:val="20"/>
              </w:rPr>
            </w:pPr>
          </w:p>
        </w:tc>
      </w:tr>
    </w:tbl>
    <w:p w14:paraId="04DFB4D4" w14:textId="77777777" w:rsidR="00C06B5E" w:rsidRPr="0095185D" w:rsidRDefault="00C06B5E" w:rsidP="00C06B5E">
      <w:pPr>
        <w:tabs>
          <w:tab w:val="left" w:pos="480"/>
          <w:tab w:val="left" w:pos="851"/>
        </w:tabs>
        <w:snapToGrid w:val="0"/>
        <w:spacing w:beforeLines="30" w:before="108" w:line="240" w:lineRule="exact"/>
        <w:ind w:left="1080" w:right="29" w:hanging="1080"/>
        <w:jc w:val="both"/>
        <w:rPr>
          <w:color w:val="000000"/>
          <w:sz w:val="22"/>
        </w:rPr>
      </w:pPr>
      <w:proofErr w:type="gramStart"/>
      <w:r w:rsidRPr="0095185D">
        <w:rPr>
          <w:color w:val="000000"/>
          <w:sz w:val="22"/>
        </w:rPr>
        <w:t>Notes :</w:t>
      </w:r>
      <w:proofErr w:type="gramEnd"/>
      <w:r w:rsidRPr="0095185D">
        <w:rPr>
          <w:color w:val="000000"/>
          <w:sz w:val="22"/>
        </w:rPr>
        <w:tab/>
        <w:t>(@)</w:t>
      </w:r>
      <w:r w:rsidRPr="0095185D">
        <w:rPr>
          <w:color w:val="000000"/>
          <w:sz w:val="22"/>
        </w:rPr>
        <w:tab/>
        <w:t>Figures are based on provisional statistics of the Hong Kong insurance industry.</w:t>
      </w:r>
    </w:p>
    <w:p w14:paraId="1528CD95" w14:textId="77777777" w:rsidR="00C06B5E" w:rsidRPr="00D70309" w:rsidRDefault="00C06B5E" w:rsidP="00C06B5E">
      <w:pPr>
        <w:tabs>
          <w:tab w:val="left" w:pos="480"/>
          <w:tab w:val="left" w:pos="851"/>
        </w:tabs>
        <w:snapToGrid w:val="0"/>
        <w:spacing w:beforeLines="30" w:before="108" w:line="240" w:lineRule="exact"/>
        <w:ind w:left="1080" w:right="29" w:hanging="229"/>
        <w:jc w:val="both"/>
        <w:rPr>
          <w:color w:val="000000"/>
          <w:sz w:val="22"/>
        </w:rPr>
      </w:pPr>
      <w:r w:rsidRPr="0095185D">
        <w:rPr>
          <w:color w:val="000000"/>
          <w:sz w:val="22"/>
        </w:rPr>
        <w:t>(^)</w:t>
      </w:r>
      <w:r w:rsidRPr="0095185D">
        <w:rPr>
          <w:color w:val="000000"/>
          <w:sz w:val="22"/>
        </w:rPr>
        <w:tab/>
        <w:t xml:space="preserve">Retirement scheme business </w:t>
      </w:r>
      <w:proofErr w:type="gramStart"/>
      <w:r w:rsidRPr="0095185D">
        <w:rPr>
          <w:color w:val="000000"/>
          <w:sz w:val="22"/>
        </w:rPr>
        <w:t>is excluded</w:t>
      </w:r>
      <w:proofErr w:type="gramEnd"/>
      <w:r w:rsidRPr="0095185D">
        <w:rPr>
          <w:color w:val="000000"/>
          <w:sz w:val="22"/>
        </w:rPr>
        <w:t>.</w:t>
      </w:r>
    </w:p>
    <w:p w14:paraId="5963992E" w14:textId="77777777" w:rsidR="00C06B5E" w:rsidRDefault="00C06B5E" w:rsidP="00C06B5E">
      <w:pPr>
        <w:jc w:val="both"/>
        <w:rPr>
          <w:b/>
          <w:sz w:val="28"/>
          <w:szCs w:val="28"/>
        </w:rPr>
      </w:pPr>
    </w:p>
    <w:p w14:paraId="5CF8618F" w14:textId="3BA69FF5" w:rsidR="00C06B5E" w:rsidRDefault="00C06B5E" w:rsidP="00C06B5E">
      <w:pPr>
        <w:widowControl/>
        <w:rPr>
          <w:b/>
          <w:sz w:val="28"/>
          <w:szCs w:val="28"/>
        </w:rPr>
      </w:pPr>
    </w:p>
    <w:p w14:paraId="3FC3A1B6" w14:textId="77777777" w:rsidR="00C06B5E" w:rsidRPr="00D62EC6" w:rsidRDefault="00C06B5E" w:rsidP="00C06B5E">
      <w:pPr>
        <w:jc w:val="both"/>
        <w:rPr>
          <w:b/>
          <w:sz w:val="28"/>
          <w:szCs w:val="28"/>
        </w:rPr>
      </w:pPr>
      <w:r w:rsidRPr="00D62EC6">
        <w:rPr>
          <w:b/>
          <w:sz w:val="28"/>
          <w:szCs w:val="28"/>
        </w:rPr>
        <w:t>Highlights of p</w:t>
      </w:r>
      <w:r w:rsidRPr="00D62EC6">
        <w:rPr>
          <w:rFonts w:hint="cs"/>
          <w:b/>
          <w:sz w:val="28"/>
          <w:szCs w:val="28"/>
        </w:rPr>
        <w:t>olicy</w:t>
      </w:r>
      <w:r w:rsidRPr="00D62EC6">
        <w:rPr>
          <w:b/>
          <w:sz w:val="28"/>
          <w:szCs w:val="28"/>
        </w:rPr>
        <w:t xml:space="preserve"> and market</w:t>
      </w:r>
      <w:r w:rsidRPr="00D62EC6">
        <w:rPr>
          <w:rFonts w:hint="cs"/>
          <w:b/>
          <w:sz w:val="28"/>
          <w:szCs w:val="28"/>
        </w:rPr>
        <w:t xml:space="preserve"> developments</w:t>
      </w:r>
    </w:p>
    <w:p w14:paraId="4F1F9922" w14:textId="77777777" w:rsidR="00C06B5E" w:rsidRPr="00874DCA" w:rsidRDefault="00C06B5E" w:rsidP="00C06B5E">
      <w:pPr>
        <w:rPr>
          <w:b/>
          <w:bCs/>
          <w:sz w:val="28"/>
          <w:szCs w:val="28"/>
        </w:rPr>
      </w:pPr>
    </w:p>
    <w:p w14:paraId="0A429B46" w14:textId="77777777" w:rsidR="00C06B5E" w:rsidRDefault="00C06B5E" w:rsidP="00C06B5E">
      <w:pPr>
        <w:pStyle w:val="a7"/>
        <w:numPr>
          <w:ilvl w:val="1"/>
          <w:numId w:val="7"/>
        </w:numPr>
        <w:spacing w:line="360" w:lineRule="atLeast"/>
        <w:rPr>
          <w:b w:val="0"/>
          <w:bCs/>
          <w:szCs w:val="28"/>
          <w:lang w:val="en-GB"/>
        </w:rPr>
      </w:pPr>
      <w:r>
        <w:rPr>
          <w:b w:val="0"/>
          <w:bCs/>
          <w:szCs w:val="28"/>
          <w:lang w:val="en-GB"/>
        </w:rPr>
        <w:t xml:space="preserve">In mid-May, the Northbound Trading of </w:t>
      </w:r>
      <w:r w:rsidRPr="001C6502">
        <w:rPr>
          <w:b w:val="0"/>
          <w:bCs/>
          <w:szCs w:val="28"/>
          <w:lang w:val="en-GB"/>
        </w:rPr>
        <w:t>Swap Connect</w:t>
      </w:r>
      <w:r>
        <w:rPr>
          <w:b w:val="0"/>
          <w:bCs/>
          <w:szCs w:val="28"/>
          <w:lang w:val="en-GB"/>
        </w:rPr>
        <w:t xml:space="preserve"> was launched, </w:t>
      </w:r>
      <w:r w:rsidRPr="00126FFD">
        <w:rPr>
          <w:b w:val="0"/>
          <w:bCs/>
          <w:szCs w:val="28"/>
          <w:lang w:val="en-GB"/>
        </w:rPr>
        <w:t xml:space="preserve">which </w:t>
      </w:r>
      <w:r>
        <w:rPr>
          <w:b w:val="0"/>
          <w:bCs/>
          <w:szCs w:val="28"/>
          <w:lang w:val="en-GB"/>
        </w:rPr>
        <w:t>provides a convenient and secure channel for</w:t>
      </w:r>
      <w:r w:rsidRPr="00126FFD">
        <w:rPr>
          <w:b w:val="0"/>
          <w:bCs/>
          <w:szCs w:val="28"/>
          <w:lang w:val="en-GB"/>
        </w:rPr>
        <w:t xml:space="preserve"> investors from Hong Kong and other jurisdictions to </w:t>
      </w:r>
      <w:r>
        <w:rPr>
          <w:b w:val="0"/>
          <w:bCs/>
          <w:szCs w:val="28"/>
          <w:lang w:val="en-GB"/>
        </w:rPr>
        <w:t>trade interest rate swap products</w:t>
      </w:r>
      <w:r w:rsidRPr="00126FFD">
        <w:rPr>
          <w:b w:val="0"/>
          <w:bCs/>
          <w:szCs w:val="28"/>
          <w:lang w:val="en-GB"/>
        </w:rPr>
        <w:t xml:space="preserve"> in the Mainland</w:t>
      </w:r>
      <w:r>
        <w:rPr>
          <w:b w:val="0"/>
          <w:bCs/>
          <w:szCs w:val="28"/>
          <w:lang w:val="en-GB"/>
        </w:rPr>
        <w:t>.  At the initial stage, t</w:t>
      </w:r>
      <w:r w:rsidRPr="00126FFD">
        <w:rPr>
          <w:b w:val="0"/>
          <w:bCs/>
          <w:szCs w:val="28"/>
          <w:lang w:val="en-GB"/>
        </w:rPr>
        <w:t xml:space="preserve">he quotation, transaction and settlement currency </w:t>
      </w:r>
      <w:r>
        <w:rPr>
          <w:b w:val="0"/>
          <w:bCs/>
          <w:szCs w:val="28"/>
          <w:lang w:val="en-GB"/>
        </w:rPr>
        <w:t>would</w:t>
      </w:r>
      <w:r w:rsidRPr="00126FFD">
        <w:rPr>
          <w:b w:val="0"/>
          <w:bCs/>
          <w:szCs w:val="28"/>
          <w:lang w:val="en-GB"/>
        </w:rPr>
        <w:t xml:space="preserve"> be in RMB</w:t>
      </w:r>
      <w:r>
        <w:rPr>
          <w:b w:val="0"/>
          <w:bCs/>
          <w:szCs w:val="28"/>
          <w:lang w:val="en-GB"/>
        </w:rPr>
        <w:t xml:space="preserve"> and the </w:t>
      </w:r>
      <w:r w:rsidRPr="00126FFD">
        <w:rPr>
          <w:b w:val="0"/>
          <w:bCs/>
          <w:szCs w:val="28"/>
          <w:lang w:val="en-GB"/>
        </w:rPr>
        <w:t>daily net notional principal amounts of the interest rate swap contracts traded by all overseas investors</w:t>
      </w:r>
      <w:r>
        <w:rPr>
          <w:b w:val="0"/>
          <w:bCs/>
          <w:szCs w:val="28"/>
          <w:lang w:val="en-GB"/>
        </w:rPr>
        <w:t xml:space="preserve"> were set at no more than </w:t>
      </w:r>
      <w:r w:rsidRPr="002941FE">
        <w:rPr>
          <w:b w:val="0"/>
          <w:bCs/>
          <w:szCs w:val="28"/>
          <w:lang w:val="en-GB"/>
        </w:rPr>
        <w:t>RMB20 billion</w:t>
      </w:r>
      <w:r>
        <w:rPr>
          <w:b w:val="0"/>
          <w:bCs/>
          <w:szCs w:val="28"/>
          <w:lang w:val="en-GB"/>
        </w:rPr>
        <w:t xml:space="preserve">.  </w:t>
      </w:r>
      <w:r w:rsidRPr="009545F1">
        <w:rPr>
          <w:b w:val="0"/>
          <w:bCs/>
          <w:szCs w:val="28"/>
          <w:lang w:val="en-GB"/>
        </w:rPr>
        <w:t>The scheme</w:t>
      </w:r>
      <w:r w:rsidRPr="0050190C">
        <w:rPr>
          <w:b w:val="0"/>
          <w:bCs/>
          <w:szCs w:val="28"/>
          <w:lang w:val="en-GB"/>
        </w:rPr>
        <w:t xml:space="preserve"> </w:t>
      </w:r>
      <w:r w:rsidRPr="009545F1">
        <w:rPr>
          <w:b w:val="0"/>
          <w:bCs/>
          <w:szCs w:val="28"/>
          <w:lang w:val="en-GB"/>
        </w:rPr>
        <w:t>will facilitate global investors’ management of interest rate risks arising from their allocation to Mainland bonds</w:t>
      </w:r>
      <w:r w:rsidRPr="0050190C">
        <w:rPr>
          <w:b w:val="0"/>
          <w:bCs/>
          <w:szCs w:val="28"/>
          <w:lang w:val="en-GB"/>
        </w:rPr>
        <w:t xml:space="preserve">, and is conducive to creating favourable conditions for global investors to increase their participation in the onshore bond market.  It will provide new opportunities for Hong Kong’s financial institutions </w:t>
      </w:r>
      <w:r w:rsidRPr="002941FE">
        <w:rPr>
          <w:b w:val="0"/>
          <w:bCs/>
          <w:szCs w:val="28"/>
          <w:lang w:val="en-GB"/>
        </w:rPr>
        <w:t xml:space="preserve">and </w:t>
      </w:r>
      <w:r>
        <w:rPr>
          <w:b w:val="0"/>
          <w:bCs/>
          <w:szCs w:val="28"/>
          <w:lang w:val="en-GB"/>
        </w:rPr>
        <w:t>strengthen</w:t>
      </w:r>
      <w:r w:rsidRPr="002941FE">
        <w:rPr>
          <w:b w:val="0"/>
          <w:bCs/>
          <w:szCs w:val="28"/>
          <w:lang w:val="en-GB"/>
        </w:rPr>
        <w:t xml:space="preserve"> Hong Kong’s position as a </w:t>
      </w:r>
      <w:r>
        <w:rPr>
          <w:b w:val="0"/>
          <w:bCs/>
          <w:szCs w:val="28"/>
          <w:lang w:val="en-GB"/>
        </w:rPr>
        <w:t xml:space="preserve">global </w:t>
      </w:r>
      <w:r w:rsidRPr="002941FE">
        <w:rPr>
          <w:b w:val="0"/>
          <w:bCs/>
          <w:szCs w:val="28"/>
          <w:lang w:val="en-GB"/>
        </w:rPr>
        <w:t xml:space="preserve">risk management </w:t>
      </w:r>
      <w:r>
        <w:rPr>
          <w:b w:val="0"/>
          <w:bCs/>
          <w:szCs w:val="28"/>
          <w:lang w:val="en-GB"/>
        </w:rPr>
        <w:t>centre and offshore RMB hub.</w:t>
      </w:r>
    </w:p>
    <w:p w14:paraId="5C58356C" w14:textId="78DBA8AD" w:rsidR="00C06B5E" w:rsidRDefault="00C06B5E">
      <w:pPr>
        <w:widowControl/>
        <w:rPr>
          <w:bCs/>
          <w:kern w:val="0"/>
          <w:sz w:val="28"/>
          <w:szCs w:val="28"/>
          <w:lang w:eastAsia="x-none"/>
        </w:rPr>
      </w:pPr>
      <w:r>
        <w:rPr>
          <w:b/>
          <w:bCs/>
          <w:szCs w:val="28"/>
        </w:rPr>
        <w:br w:type="page"/>
      </w:r>
    </w:p>
    <w:p w14:paraId="3F066AD1" w14:textId="36C4A70D" w:rsidR="00C06B5E" w:rsidRDefault="00C06B5E" w:rsidP="00FC5BD3">
      <w:pPr>
        <w:pStyle w:val="a7"/>
        <w:numPr>
          <w:ilvl w:val="1"/>
          <w:numId w:val="7"/>
        </w:numPr>
        <w:spacing w:line="360" w:lineRule="atLeast"/>
        <w:rPr>
          <w:b w:val="0"/>
          <w:bCs/>
          <w:szCs w:val="28"/>
          <w:lang w:val="en-GB"/>
        </w:rPr>
      </w:pPr>
      <w:r>
        <w:rPr>
          <w:b w:val="0"/>
          <w:bCs/>
          <w:szCs w:val="28"/>
          <w:lang w:val="en-GB"/>
        </w:rPr>
        <w:lastRenderedPageBreak/>
        <w:t xml:space="preserve">Separately, the HKMA commenced the </w:t>
      </w:r>
      <w:r w:rsidRPr="00306179">
        <w:rPr>
          <w:b w:val="0"/>
          <w:bCs/>
          <w:szCs w:val="28"/>
          <w:lang w:val="en-GB"/>
        </w:rPr>
        <w:t>e-HKD</w:t>
      </w:r>
      <w:r w:rsidRPr="009D2607">
        <w:rPr>
          <w:b w:val="0"/>
          <w:bCs/>
          <w:szCs w:val="28"/>
          <w:lang w:val="en-GB"/>
        </w:rPr>
        <w:t xml:space="preserve"> Pilot Programme</w:t>
      </w:r>
      <w:r>
        <w:rPr>
          <w:b w:val="0"/>
          <w:bCs/>
          <w:szCs w:val="28"/>
          <w:lang w:val="en-GB"/>
        </w:rPr>
        <w:t xml:space="preserve"> in the same month.  </w:t>
      </w:r>
      <w:r w:rsidRPr="009D2607">
        <w:rPr>
          <w:b w:val="0"/>
          <w:bCs/>
          <w:szCs w:val="28"/>
          <w:lang w:val="en-GB"/>
        </w:rPr>
        <w:t xml:space="preserve">Under the Pilot Programme, the HKMA will conduct a series of pilots in close collaboration with various stakeholders to examine </w:t>
      </w:r>
      <w:r>
        <w:rPr>
          <w:b w:val="0"/>
          <w:bCs/>
          <w:szCs w:val="28"/>
          <w:lang w:val="en-GB"/>
        </w:rPr>
        <w:t xml:space="preserve">potential </w:t>
      </w:r>
      <w:r w:rsidRPr="009D2607">
        <w:rPr>
          <w:b w:val="0"/>
          <w:bCs/>
          <w:szCs w:val="28"/>
          <w:lang w:val="en-GB"/>
        </w:rPr>
        <w:t>use cases</w:t>
      </w:r>
      <w:r>
        <w:rPr>
          <w:b w:val="0"/>
          <w:bCs/>
          <w:szCs w:val="28"/>
          <w:lang w:val="en-GB"/>
        </w:rPr>
        <w:t xml:space="preserve"> </w:t>
      </w:r>
      <w:r w:rsidRPr="00455C2B">
        <w:rPr>
          <w:b w:val="0"/>
          <w:bCs/>
          <w:szCs w:val="28"/>
          <w:lang w:val="en-GB"/>
        </w:rPr>
        <w:t xml:space="preserve">in six categories </w:t>
      </w:r>
      <w:r>
        <w:rPr>
          <w:b w:val="0"/>
          <w:bCs/>
          <w:szCs w:val="28"/>
          <w:lang w:val="en-GB"/>
        </w:rPr>
        <w:t xml:space="preserve">(i.e. </w:t>
      </w:r>
      <w:r w:rsidRPr="00455C2B">
        <w:rPr>
          <w:b w:val="0"/>
          <w:bCs/>
          <w:szCs w:val="28"/>
          <w:lang w:val="en-GB"/>
        </w:rPr>
        <w:t>full-fledged payments, programmable payments, offline payments, tokenised deposits, settlement of Web3 transactions and settlement of tokenised assets</w:t>
      </w:r>
      <w:r>
        <w:rPr>
          <w:b w:val="0"/>
          <w:bCs/>
          <w:szCs w:val="28"/>
          <w:lang w:val="en-GB"/>
        </w:rPr>
        <w:t>),</w:t>
      </w:r>
      <w:r w:rsidRPr="009D2607">
        <w:rPr>
          <w:b w:val="0"/>
          <w:bCs/>
          <w:szCs w:val="28"/>
          <w:lang w:val="en-GB"/>
        </w:rPr>
        <w:t xml:space="preserve"> as well as implementation and design issues relating to e-HKD. </w:t>
      </w:r>
      <w:r>
        <w:rPr>
          <w:b w:val="0"/>
          <w:bCs/>
          <w:szCs w:val="28"/>
          <w:lang w:val="en-GB"/>
        </w:rPr>
        <w:t xml:space="preserve"> While</w:t>
      </w:r>
      <w:r w:rsidR="005E33D0">
        <w:rPr>
          <w:b w:val="0"/>
          <w:bCs/>
          <w:szCs w:val="28"/>
          <w:lang w:val="en-GB"/>
        </w:rPr>
        <w:t xml:space="preserve"> the </w:t>
      </w:r>
      <w:r>
        <w:rPr>
          <w:b w:val="0"/>
          <w:bCs/>
          <w:szCs w:val="28"/>
          <w:lang w:val="en-GB"/>
        </w:rPr>
        <w:t>HKMA has not yet made a decision on whether and when to introduce e-HKD</w:t>
      </w:r>
      <w:r w:rsidRPr="009D2607">
        <w:rPr>
          <w:b w:val="0"/>
          <w:bCs/>
          <w:szCs w:val="28"/>
          <w:lang w:val="en-GB"/>
        </w:rPr>
        <w:t xml:space="preserve">, the outcomes and insights gained </w:t>
      </w:r>
      <w:r>
        <w:rPr>
          <w:b w:val="0"/>
          <w:bCs/>
          <w:szCs w:val="28"/>
          <w:lang w:val="en-GB"/>
        </w:rPr>
        <w:t xml:space="preserve">through this Pilot Programme </w:t>
      </w:r>
      <w:r w:rsidRPr="009D2607">
        <w:rPr>
          <w:b w:val="0"/>
          <w:bCs/>
          <w:szCs w:val="28"/>
          <w:lang w:val="en-GB"/>
        </w:rPr>
        <w:t>w</w:t>
      </w:r>
      <w:r>
        <w:rPr>
          <w:b w:val="0"/>
          <w:bCs/>
          <w:szCs w:val="28"/>
          <w:lang w:val="en-GB"/>
        </w:rPr>
        <w:t>ill</w:t>
      </w:r>
      <w:r w:rsidRPr="009D2607">
        <w:rPr>
          <w:b w:val="0"/>
          <w:bCs/>
          <w:szCs w:val="28"/>
          <w:lang w:val="en-GB"/>
        </w:rPr>
        <w:t xml:space="preserve"> help enrich </w:t>
      </w:r>
      <w:r w:rsidR="005E33D0">
        <w:rPr>
          <w:b w:val="0"/>
          <w:bCs/>
          <w:szCs w:val="28"/>
          <w:lang w:val="en-GB"/>
        </w:rPr>
        <w:t xml:space="preserve">the </w:t>
      </w:r>
      <w:r w:rsidRPr="009D2607">
        <w:rPr>
          <w:b w:val="0"/>
          <w:bCs/>
          <w:szCs w:val="28"/>
          <w:lang w:val="en-GB"/>
        </w:rPr>
        <w:t xml:space="preserve">HKMA’s perspective and refine </w:t>
      </w:r>
      <w:r w:rsidR="005E33D0">
        <w:rPr>
          <w:b w:val="0"/>
          <w:bCs/>
          <w:szCs w:val="28"/>
          <w:lang w:val="en-GB"/>
        </w:rPr>
        <w:t xml:space="preserve">the </w:t>
      </w:r>
      <w:r w:rsidRPr="009D2607">
        <w:rPr>
          <w:b w:val="0"/>
          <w:bCs/>
          <w:szCs w:val="28"/>
          <w:lang w:val="en-GB"/>
        </w:rPr>
        <w:t xml:space="preserve">HKMA’s approach to the possible </w:t>
      </w:r>
      <w:r>
        <w:rPr>
          <w:b w:val="0"/>
          <w:bCs/>
          <w:szCs w:val="28"/>
          <w:lang w:val="en-GB"/>
        </w:rPr>
        <w:t>implementation of e-HKD.</w:t>
      </w:r>
    </w:p>
    <w:p w14:paraId="57D47F03" w14:textId="77777777" w:rsidR="00C06B5E" w:rsidRPr="0050190C" w:rsidRDefault="00C06B5E" w:rsidP="00C06B5E">
      <w:pPr>
        <w:pStyle w:val="a7"/>
        <w:spacing w:line="360" w:lineRule="atLeast"/>
        <w:rPr>
          <w:b w:val="0"/>
          <w:bCs/>
          <w:szCs w:val="28"/>
          <w:lang w:val="en-GB"/>
        </w:rPr>
      </w:pPr>
    </w:p>
    <w:p w14:paraId="0E196EBC" w14:textId="05AF3D55" w:rsidR="00C06B5E" w:rsidRPr="0050190C" w:rsidRDefault="00C06B5E" w:rsidP="00C06B5E">
      <w:pPr>
        <w:pStyle w:val="a7"/>
        <w:numPr>
          <w:ilvl w:val="1"/>
          <w:numId w:val="7"/>
        </w:numPr>
        <w:spacing w:line="360" w:lineRule="atLeast"/>
        <w:rPr>
          <w:b w:val="0"/>
          <w:bCs/>
          <w:szCs w:val="28"/>
          <w:lang w:val="en-GB"/>
        </w:rPr>
      </w:pPr>
      <w:r w:rsidRPr="00451422">
        <w:rPr>
          <w:b w:val="0"/>
          <w:szCs w:val="28"/>
        </w:rPr>
        <w:t xml:space="preserve">In late </w:t>
      </w:r>
      <w:r>
        <w:rPr>
          <w:b w:val="0"/>
          <w:szCs w:val="28"/>
          <w:lang w:val="en-GB"/>
        </w:rPr>
        <w:t>May</w:t>
      </w:r>
      <w:r w:rsidRPr="00451422">
        <w:rPr>
          <w:b w:val="0"/>
          <w:szCs w:val="28"/>
        </w:rPr>
        <w:t xml:space="preserve">, </w:t>
      </w:r>
      <w:r w:rsidRPr="00F9261F">
        <w:rPr>
          <w:b w:val="0"/>
          <w:color w:val="000000"/>
          <w:szCs w:val="28"/>
          <w:lang w:val="en-GB"/>
        </w:rPr>
        <w:t>the</w:t>
      </w:r>
      <w:r w:rsidRPr="00F9261F">
        <w:rPr>
          <w:b w:val="0"/>
          <w:bCs/>
          <w:lang w:val="en-GB"/>
        </w:rPr>
        <w:t xml:space="preserve"> </w:t>
      </w:r>
      <w:r w:rsidRPr="00F9261F">
        <w:rPr>
          <w:b w:val="0"/>
          <w:szCs w:val="28"/>
          <w:lang w:val="en-US"/>
        </w:rPr>
        <w:t>Securities and Futures Commission</w:t>
      </w:r>
      <w:r w:rsidRPr="00672080">
        <w:rPr>
          <w:b w:val="0"/>
          <w:szCs w:val="28"/>
          <w:lang w:val="en-US"/>
        </w:rPr>
        <w:t xml:space="preserve"> (SFC)</w:t>
      </w:r>
      <w:r>
        <w:rPr>
          <w:b w:val="0"/>
          <w:szCs w:val="28"/>
          <w:lang w:val="en-US"/>
        </w:rPr>
        <w:t xml:space="preserve"> </w:t>
      </w:r>
      <w:r>
        <w:rPr>
          <w:b w:val="0"/>
          <w:color w:val="000000"/>
          <w:szCs w:val="28"/>
          <w:lang w:val="en-GB"/>
        </w:rPr>
        <w:t xml:space="preserve">released </w:t>
      </w:r>
      <w:r w:rsidRPr="00451422">
        <w:rPr>
          <w:b w:val="0"/>
          <w:color w:val="000000"/>
          <w:szCs w:val="28"/>
          <w:lang w:val="en-GB"/>
        </w:rPr>
        <w:t xml:space="preserve">the consultation conclusion </w:t>
      </w:r>
      <w:r w:rsidRPr="00BD4EB3">
        <w:rPr>
          <w:b w:val="0"/>
          <w:color w:val="000000"/>
          <w:szCs w:val="28"/>
          <w:lang w:val="en-GB"/>
        </w:rPr>
        <w:t>on regulation of virtual asset trading platforms</w:t>
      </w:r>
      <w:r>
        <w:rPr>
          <w:b w:val="0"/>
          <w:color w:val="000000"/>
          <w:szCs w:val="28"/>
          <w:lang w:val="en-GB"/>
        </w:rPr>
        <w:t>, and modified some of the proposed regulatory requirements</w:t>
      </w:r>
      <w:r w:rsidRPr="00451422">
        <w:rPr>
          <w:b w:val="0"/>
          <w:color w:val="000000"/>
          <w:szCs w:val="28"/>
          <w:lang w:val="en-GB"/>
        </w:rPr>
        <w:t>.</w:t>
      </w:r>
      <w:r>
        <w:rPr>
          <w:b w:val="0"/>
          <w:color w:val="000000"/>
          <w:szCs w:val="28"/>
          <w:lang w:val="en-GB"/>
        </w:rPr>
        <w:t xml:space="preserve">  A significant </w:t>
      </w:r>
      <w:r w:rsidRPr="00155F1D">
        <w:rPr>
          <w:b w:val="0"/>
          <w:color w:val="000000"/>
          <w:szCs w:val="28"/>
          <w:lang w:val="en-GB"/>
        </w:rPr>
        <w:t>majority of respondents agreed to allow licensed trading platform oper</w:t>
      </w:r>
      <w:r>
        <w:rPr>
          <w:b w:val="0"/>
          <w:color w:val="000000"/>
          <w:szCs w:val="28"/>
          <w:lang w:val="en-GB"/>
        </w:rPr>
        <w:t>ators to serve retail investors, and t</w:t>
      </w:r>
      <w:r w:rsidRPr="00155F1D">
        <w:rPr>
          <w:b w:val="0"/>
          <w:color w:val="000000"/>
          <w:szCs w:val="28"/>
          <w:lang w:val="en-GB"/>
        </w:rPr>
        <w:t>he SFC will implement a number of measures to protect these investors</w:t>
      </w:r>
      <w:r>
        <w:rPr>
          <w:b w:val="0"/>
          <w:color w:val="000000"/>
          <w:szCs w:val="28"/>
          <w:lang w:val="en-GB"/>
        </w:rPr>
        <w:t>,</w:t>
      </w:r>
      <w:r w:rsidRPr="00155F1D">
        <w:rPr>
          <w:b w:val="0"/>
          <w:color w:val="000000"/>
          <w:szCs w:val="28"/>
          <w:lang w:val="en-GB"/>
        </w:rPr>
        <w:t xml:space="preserve"> including ensuring suitability in the </w:t>
      </w:r>
      <w:proofErr w:type="spellStart"/>
      <w:r w:rsidRPr="00155F1D">
        <w:rPr>
          <w:b w:val="0"/>
          <w:color w:val="000000"/>
          <w:szCs w:val="28"/>
          <w:lang w:val="en-GB"/>
        </w:rPr>
        <w:t>onboarding</w:t>
      </w:r>
      <w:proofErr w:type="spellEnd"/>
      <w:r w:rsidRPr="00155F1D">
        <w:rPr>
          <w:b w:val="0"/>
          <w:color w:val="000000"/>
          <w:szCs w:val="28"/>
          <w:lang w:val="en-GB"/>
        </w:rPr>
        <w:t xml:space="preserve"> process, good governance, enhanced token due diligence, admission criteria and disclosures.</w:t>
      </w:r>
      <w:r>
        <w:rPr>
          <w:b w:val="0"/>
          <w:color w:val="000000"/>
          <w:szCs w:val="28"/>
          <w:lang w:val="en-GB"/>
        </w:rPr>
        <w:t xml:space="preserve">  The</w:t>
      </w:r>
      <w:r w:rsidRPr="003E3873">
        <w:rPr>
          <w:b w:val="0"/>
          <w:color w:val="000000"/>
          <w:szCs w:val="28"/>
          <w:lang w:val="en-GB"/>
        </w:rPr>
        <w:t xml:space="preserve"> </w:t>
      </w:r>
      <w:r>
        <w:rPr>
          <w:b w:val="0"/>
          <w:color w:val="000000"/>
          <w:szCs w:val="28"/>
          <w:lang w:val="en-GB"/>
        </w:rPr>
        <w:t>licensing</w:t>
      </w:r>
      <w:r w:rsidRPr="003E3873">
        <w:rPr>
          <w:b w:val="0"/>
          <w:color w:val="000000"/>
          <w:szCs w:val="28"/>
          <w:lang w:val="en-GB"/>
        </w:rPr>
        <w:t xml:space="preserve"> </w:t>
      </w:r>
      <w:r>
        <w:rPr>
          <w:b w:val="0"/>
          <w:color w:val="000000"/>
          <w:szCs w:val="28"/>
          <w:lang w:val="en-GB"/>
        </w:rPr>
        <w:t xml:space="preserve">regime has come into effect on 1 June 2023, under which operators of centralised virtual asset trading platforms </w:t>
      </w:r>
      <w:r w:rsidRPr="00C74E7D">
        <w:rPr>
          <w:b w:val="0"/>
          <w:color w:val="000000"/>
          <w:szCs w:val="28"/>
          <w:lang w:val="en-GB"/>
        </w:rPr>
        <w:t xml:space="preserve">carrying on their businesses in Hong Kong or actively marketing their services to Hong Kong investors </w:t>
      </w:r>
      <w:r>
        <w:rPr>
          <w:b w:val="0"/>
          <w:color w:val="000000"/>
          <w:szCs w:val="28"/>
          <w:lang w:val="en-GB"/>
        </w:rPr>
        <w:t xml:space="preserve">have </w:t>
      </w:r>
      <w:r w:rsidRPr="00C74E7D">
        <w:rPr>
          <w:b w:val="0"/>
          <w:color w:val="000000"/>
          <w:szCs w:val="28"/>
          <w:lang w:val="en-GB"/>
        </w:rPr>
        <w:t xml:space="preserve">to be </w:t>
      </w:r>
      <w:proofErr w:type="gramStart"/>
      <w:r w:rsidRPr="00C74E7D">
        <w:rPr>
          <w:b w:val="0"/>
          <w:color w:val="000000"/>
          <w:szCs w:val="28"/>
          <w:lang w:val="en-GB"/>
        </w:rPr>
        <w:t>licensed</w:t>
      </w:r>
      <w:proofErr w:type="gramEnd"/>
      <w:r w:rsidRPr="00C74E7D">
        <w:rPr>
          <w:b w:val="0"/>
          <w:color w:val="000000"/>
          <w:szCs w:val="28"/>
          <w:lang w:val="en-GB"/>
        </w:rPr>
        <w:t xml:space="preserve"> and regulated by the SFC</w:t>
      </w:r>
      <w:r w:rsidRPr="003E3873">
        <w:rPr>
          <w:b w:val="0"/>
          <w:color w:val="000000"/>
          <w:szCs w:val="28"/>
          <w:lang w:val="en-GB"/>
        </w:rPr>
        <w:t>.</w:t>
      </w:r>
    </w:p>
    <w:p w14:paraId="739B867D" w14:textId="77777777" w:rsidR="00C06B5E" w:rsidRDefault="00C06B5E" w:rsidP="00C06B5E">
      <w:pPr>
        <w:pStyle w:val="a7"/>
        <w:spacing w:line="360" w:lineRule="atLeast"/>
        <w:rPr>
          <w:b w:val="0"/>
          <w:bCs/>
          <w:szCs w:val="28"/>
          <w:lang w:val="en-GB"/>
        </w:rPr>
      </w:pPr>
    </w:p>
    <w:p w14:paraId="30835802" w14:textId="1C0DDC6C" w:rsidR="00C06B5E" w:rsidRDefault="00C06B5E" w:rsidP="00C06B5E">
      <w:pPr>
        <w:pStyle w:val="a7"/>
        <w:numPr>
          <w:ilvl w:val="1"/>
          <w:numId w:val="7"/>
        </w:numPr>
        <w:spacing w:line="360" w:lineRule="atLeast"/>
        <w:rPr>
          <w:b w:val="0"/>
          <w:bCs/>
          <w:szCs w:val="28"/>
          <w:lang w:val="en-GB"/>
        </w:rPr>
      </w:pPr>
      <w:r>
        <w:rPr>
          <w:b w:val="0"/>
          <w:bCs/>
          <w:szCs w:val="28"/>
          <w:lang w:val="en-GB"/>
        </w:rPr>
        <w:t>In late May, t</w:t>
      </w:r>
      <w:r w:rsidRPr="00514CAC">
        <w:rPr>
          <w:b w:val="0"/>
          <w:bCs/>
          <w:szCs w:val="28"/>
          <w:lang w:val="en-GB"/>
        </w:rPr>
        <w:t xml:space="preserve">he Hong Kong Mortgage Corporation Limited </w:t>
      </w:r>
      <w:r>
        <w:rPr>
          <w:b w:val="0"/>
          <w:bCs/>
          <w:szCs w:val="28"/>
          <w:lang w:val="en-GB"/>
        </w:rPr>
        <w:t>completed its</w:t>
      </w:r>
      <w:r w:rsidRPr="00514CAC">
        <w:rPr>
          <w:b w:val="0"/>
          <w:bCs/>
          <w:szCs w:val="28"/>
          <w:lang w:val="en-GB"/>
        </w:rPr>
        <w:t xml:space="preserve"> first issuance of infrastructure loan-backed securities</w:t>
      </w:r>
      <w:r>
        <w:rPr>
          <w:b w:val="0"/>
          <w:bCs/>
          <w:szCs w:val="28"/>
          <w:lang w:val="en-GB"/>
        </w:rPr>
        <w:t xml:space="preserve"> under its </w:t>
      </w:r>
      <w:r w:rsidRPr="00514CAC">
        <w:rPr>
          <w:b w:val="0"/>
          <w:bCs/>
          <w:szCs w:val="28"/>
          <w:lang w:val="en-GB"/>
        </w:rPr>
        <w:t>pilot scheme on infrastructure financing securitisation</w:t>
      </w:r>
      <w:r w:rsidRPr="00E0707C">
        <w:rPr>
          <w:b w:val="0"/>
          <w:bCs/>
          <w:szCs w:val="28"/>
          <w:lang w:val="en-GB"/>
        </w:rPr>
        <w:t xml:space="preserve"> through a special purpose vehicle, Bauhi</w:t>
      </w:r>
      <w:r>
        <w:rPr>
          <w:b w:val="0"/>
          <w:bCs/>
          <w:szCs w:val="28"/>
          <w:lang w:val="en-GB"/>
        </w:rPr>
        <w:t xml:space="preserve">nia ILBS 1 Limited (Bauhinia 1).  </w:t>
      </w:r>
      <w:r w:rsidRPr="00E0707C">
        <w:rPr>
          <w:b w:val="0"/>
          <w:bCs/>
          <w:szCs w:val="28"/>
          <w:lang w:val="en-GB"/>
        </w:rPr>
        <w:t>Bauhinia 1 has a portfolio of 35 project and infrastructure loans in 25 individual projects spreading across 12</w:t>
      </w:r>
      <w:r>
        <w:rPr>
          <w:b w:val="0"/>
          <w:bCs/>
          <w:szCs w:val="28"/>
          <w:lang w:val="en-GB"/>
        </w:rPr>
        <w:t> </w:t>
      </w:r>
      <w:r w:rsidRPr="00E0707C">
        <w:rPr>
          <w:b w:val="0"/>
          <w:bCs/>
          <w:szCs w:val="28"/>
          <w:lang w:val="en-GB"/>
        </w:rPr>
        <w:t xml:space="preserve">countries and </w:t>
      </w:r>
      <w:proofErr w:type="gramStart"/>
      <w:r w:rsidR="00347DFE">
        <w:rPr>
          <w:b w:val="0"/>
          <w:bCs/>
          <w:szCs w:val="28"/>
          <w:lang w:val="en-GB"/>
        </w:rPr>
        <w:t>nine</w:t>
      </w:r>
      <w:proofErr w:type="gramEnd"/>
      <w:r w:rsidRPr="00E0707C">
        <w:rPr>
          <w:b w:val="0"/>
          <w:bCs/>
          <w:szCs w:val="28"/>
          <w:lang w:val="en-GB"/>
        </w:rPr>
        <w:t xml:space="preserve"> sectors, with a total value of approximately US$404.8</w:t>
      </w:r>
      <w:r>
        <w:rPr>
          <w:b w:val="0"/>
          <w:bCs/>
          <w:szCs w:val="28"/>
          <w:lang w:val="en-GB"/>
        </w:rPr>
        <w:t> </w:t>
      </w:r>
      <w:r w:rsidRPr="00E0707C">
        <w:rPr>
          <w:b w:val="0"/>
          <w:bCs/>
          <w:szCs w:val="28"/>
          <w:lang w:val="en-GB"/>
        </w:rPr>
        <w:t>million</w:t>
      </w:r>
      <w:r>
        <w:rPr>
          <w:b w:val="0"/>
          <w:bCs/>
          <w:szCs w:val="28"/>
          <w:lang w:val="en-GB"/>
        </w:rPr>
        <w:t>.  It offers</w:t>
      </w:r>
      <w:r w:rsidRPr="00E0707C">
        <w:rPr>
          <w:b w:val="0"/>
          <w:bCs/>
          <w:szCs w:val="28"/>
          <w:lang w:val="en-GB"/>
        </w:rPr>
        <w:t xml:space="preserve"> institutional investors exposure to a diversified portfolio of project finance, infrastructure and corporate loans across multiple geographies and sectors.</w:t>
      </w:r>
      <w:r>
        <w:rPr>
          <w:b w:val="0"/>
          <w:bCs/>
          <w:szCs w:val="28"/>
          <w:lang w:val="en-GB"/>
        </w:rPr>
        <w:t xml:space="preserve">  This marks an important step towards developing an infrastructure financing securitisation platform in Hong Kong.  </w:t>
      </w:r>
    </w:p>
    <w:p w14:paraId="1635D9ED" w14:textId="46182061" w:rsidR="00C06B5E" w:rsidRDefault="00C06B5E">
      <w:pPr>
        <w:widowControl/>
        <w:rPr>
          <w:bCs/>
          <w:kern w:val="0"/>
          <w:sz w:val="28"/>
          <w:szCs w:val="28"/>
          <w:lang w:eastAsia="x-none"/>
        </w:rPr>
      </w:pPr>
      <w:r>
        <w:rPr>
          <w:b/>
          <w:bCs/>
          <w:szCs w:val="28"/>
        </w:rPr>
        <w:br w:type="page"/>
      </w:r>
    </w:p>
    <w:p w14:paraId="2AF6072E" w14:textId="389A4C16" w:rsidR="00C06B5E" w:rsidRDefault="00C06B5E" w:rsidP="00C06B5E">
      <w:pPr>
        <w:pStyle w:val="a7"/>
        <w:numPr>
          <w:ilvl w:val="1"/>
          <w:numId w:val="7"/>
        </w:numPr>
        <w:spacing w:line="360" w:lineRule="atLeast"/>
        <w:rPr>
          <w:b w:val="0"/>
          <w:bCs/>
          <w:szCs w:val="28"/>
          <w:lang w:val="en-GB"/>
        </w:rPr>
      </w:pPr>
      <w:r>
        <w:rPr>
          <w:b w:val="0"/>
          <w:bCs/>
          <w:szCs w:val="28"/>
          <w:lang w:val="en-GB"/>
        </w:rPr>
        <w:lastRenderedPageBreak/>
        <w:t xml:space="preserve">In mid-June, the HKEX launched its new HKD </w:t>
      </w:r>
      <w:r w:rsidRPr="001E0961">
        <w:rPr>
          <w:b w:val="0"/>
          <w:bCs/>
          <w:szCs w:val="28"/>
          <w:lang w:val="en-GB"/>
        </w:rPr>
        <w:t xml:space="preserve">- </w:t>
      </w:r>
      <w:r>
        <w:rPr>
          <w:b w:val="0"/>
          <w:bCs/>
          <w:szCs w:val="28"/>
          <w:lang w:val="en-GB"/>
        </w:rPr>
        <w:t>RMB</w:t>
      </w:r>
      <w:r w:rsidRPr="001E0961">
        <w:rPr>
          <w:b w:val="0"/>
          <w:bCs/>
          <w:szCs w:val="28"/>
          <w:lang w:val="en-GB"/>
        </w:rPr>
        <w:t xml:space="preserve"> Dual Counter Model and the </w:t>
      </w:r>
      <w:r w:rsidR="00CA73FE">
        <w:rPr>
          <w:b w:val="0"/>
          <w:bCs/>
          <w:szCs w:val="28"/>
          <w:lang w:val="en-GB"/>
        </w:rPr>
        <w:t>“</w:t>
      </w:r>
      <w:r w:rsidRPr="001E0961">
        <w:rPr>
          <w:b w:val="0"/>
          <w:bCs/>
          <w:szCs w:val="28"/>
          <w:lang w:val="en-GB"/>
        </w:rPr>
        <w:t xml:space="preserve">Dual Counter Market </w:t>
      </w:r>
      <w:r w:rsidR="009151FB">
        <w:rPr>
          <w:b w:val="0"/>
          <w:bCs/>
          <w:szCs w:val="28"/>
          <w:lang w:val="en-GB"/>
        </w:rPr>
        <w:t>Maker</w:t>
      </w:r>
      <w:r w:rsidR="00CA73FE">
        <w:rPr>
          <w:b w:val="0"/>
          <w:bCs/>
          <w:szCs w:val="28"/>
          <w:lang w:val="en-GB"/>
        </w:rPr>
        <w:t>” (DCMM)</w:t>
      </w:r>
      <w:r w:rsidR="009151FB">
        <w:rPr>
          <w:b w:val="0"/>
          <w:bCs/>
          <w:szCs w:val="28"/>
          <w:lang w:val="en-GB"/>
        </w:rPr>
        <w:t xml:space="preserve"> </w:t>
      </w:r>
      <w:r w:rsidR="00BD1B92">
        <w:rPr>
          <w:b w:val="0"/>
          <w:bCs/>
          <w:szCs w:val="28"/>
          <w:lang w:val="en-GB"/>
        </w:rPr>
        <w:t>regime</w:t>
      </w:r>
      <w:r>
        <w:rPr>
          <w:b w:val="0"/>
          <w:bCs/>
          <w:szCs w:val="28"/>
          <w:lang w:val="en-GB"/>
        </w:rPr>
        <w:t xml:space="preserve">.  </w:t>
      </w:r>
      <w:r w:rsidRPr="001E0961">
        <w:rPr>
          <w:b w:val="0"/>
          <w:bCs/>
          <w:szCs w:val="28"/>
          <w:lang w:val="en-GB"/>
        </w:rPr>
        <w:t xml:space="preserve">Under the new </w:t>
      </w:r>
      <w:r>
        <w:rPr>
          <w:b w:val="0"/>
          <w:bCs/>
          <w:szCs w:val="28"/>
          <w:lang w:val="en-GB"/>
        </w:rPr>
        <w:t>m</w:t>
      </w:r>
      <w:r w:rsidRPr="001E0961">
        <w:rPr>
          <w:b w:val="0"/>
          <w:bCs/>
          <w:szCs w:val="28"/>
          <w:lang w:val="en-GB"/>
        </w:rPr>
        <w:t xml:space="preserve">odel, designated shares listed in both HKD and RMB counters </w:t>
      </w:r>
      <w:proofErr w:type="gramStart"/>
      <w:r w:rsidRPr="001E0961">
        <w:rPr>
          <w:b w:val="0"/>
          <w:bCs/>
          <w:szCs w:val="28"/>
          <w:lang w:val="en-GB"/>
        </w:rPr>
        <w:t>can be traded and settled in</w:t>
      </w:r>
      <w:r>
        <w:rPr>
          <w:b w:val="0"/>
          <w:bCs/>
          <w:szCs w:val="28"/>
          <w:lang w:val="en-GB"/>
        </w:rPr>
        <w:t xml:space="preserve"> HKD</w:t>
      </w:r>
      <w:proofErr w:type="gramEnd"/>
      <w:r>
        <w:rPr>
          <w:b w:val="0"/>
          <w:bCs/>
          <w:szCs w:val="28"/>
          <w:lang w:val="en-GB"/>
        </w:rPr>
        <w:t xml:space="preserve"> or</w:t>
      </w:r>
      <w:r w:rsidRPr="001E0961">
        <w:rPr>
          <w:b w:val="0"/>
          <w:bCs/>
          <w:szCs w:val="28"/>
          <w:lang w:val="en-GB"/>
        </w:rPr>
        <w:t xml:space="preserve"> RMB. </w:t>
      </w:r>
      <w:r>
        <w:rPr>
          <w:b w:val="0"/>
          <w:bCs/>
          <w:szCs w:val="28"/>
          <w:lang w:val="en-GB"/>
        </w:rPr>
        <w:t xml:space="preserve"> </w:t>
      </w:r>
      <w:r w:rsidR="0020115E" w:rsidRPr="00306179">
        <w:rPr>
          <w:b w:val="0"/>
          <w:bCs/>
          <w:szCs w:val="28"/>
          <w:lang w:val="en-GB"/>
        </w:rPr>
        <w:t>DCMM</w:t>
      </w:r>
      <w:r w:rsidRPr="001E0961">
        <w:rPr>
          <w:b w:val="0"/>
          <w:bCs/>
          <w:szCs w:val="28"/>
          <w:lang w:val="en-GB"/>
        </w:rPr>
        <w:t>s for eligible shares offer continuous buy and sell quotes for securities in the RMB counter, providing liquidity for HKD-RMB Dual Counter securities trading and minimising any possible price discrepancies between the two counters.</w:t>
      </w:r>
      <w:r>
        <w:rPr>
          <w:b w:val="0"/>
          <w:bCs/>
          <w:szCs w:val="28"/>
          <w:lang w:val="en-GB"/>
        </w:rPr>
        <w:t xml:space="preserve">  The new model will provide investors with more choice and companies with another channel to tap Hong Kong’s offshore RMB pool, thereby reinforcing Hong Kong’s role as the global offshore RMB hub.  </w:t>
      </w:r>
    </w:p>
    <w:p w14:paraId="752C2B29" w14:textId="77777777" w:rsidR="00C06B5E" w:rsidRDefault="00C06B5E" w:rsidP="00C06B5E">
      <w:pPr>
        <w:pStyle w:val="a7"/>
        <w:spacing w:line="360" w:lineRule="atLeast"/>
        <w:rPr>
          <w:b w:val="0"/>
          <w:bCs/>
          <w:szCs w:val="28"/>
          <w:lang w:val="en-GB"/>
        </w:rPr>
      </w:pPr>
    </w:p>
    <w:p w14:paraId="3A80C3DF" w14:textId="77777777" w:rsidR="00C06B5E" w:rsidRPr="0050190C" w:rsidRDefault="00C06B5E" w:rsidP="00C06B5E">
      <w:pPr>
        <w:pStyle w:val="a7"/>
        <w:numPr>
          <w:ilvl w:val="1"/>
          <w:numId w:val="7"/>
        </w:numPr>
        <w:spacing w:line="360" w:lineRule="atLeast"/>
        <w:rPr>
          <w:b w:val="0"/>
          <w:bCs/>
          <w:szCs w:val="28"/>
          <w:lang w:val="en-GB"/>
        </w:rPr>
      </w:pPr>
      <w:r>
        <w:rPr>
          <w:b w:val="0"/>
          <w:bCs/>
          <w:szCs w:val="28"/>
          <w:lang w:val="en-GB"/>
        </w:rPr>
        <w:t xml:space="preserve">Following the announcement </w:t>
      </w:r>
      <w:r w:rsidRPr="00BF05F1">
        <w:rPr>
          <w:b w:val="0"/>
          <w:bCs/>
          <w:szCs w:val="28"/>
          <w:lang w:val="en-GB"/>
        </w:rPr>
        <w:t xml:space="preserve">in </w:t>
      </w:r>
      <w:r w:rsidRPr="0050190C">
        <w:rPr>
          <w:b w:val="0"/>
          <w:szCs w:val="28"/>
        </w:rPr>
        <w:t>the 2023-24 Budget</w:t>
      </w:r>
      <w:r>
        <w:rPr>
          <w:b w:val="0"/>
          <w:szCs w:val="28"/>
          <w:lang w:val="en-GB"/>
        </w:rPr>
        <w:t>, t</w:t>
      </w:r>
      <w:r w:rsidRPr="00BF05F1">
        <w:rPr>
          <w:b w:val="0"/>
          <w:szCs w:val="28"/>
          <w:lang w:val="en-GB"/>
        </w:rPr>
        <w:t xml:space="preserve">he Green Technology and Finance Development Committee </w:t>
      </w:r>
      <w:proofErr w:type="gramStart"/>
      <w:r w:rsidRPr="00BF05F1">
        <w:rPr>
          <w:b w:val="0"/>
          <w:szCs w:val="28"/>
          <w:lang w:val="en-GB"/>
        </w:rPr>
        <w:t>was established</w:t>
      </w:r>
      <w:proofErr w:type="gramEnd"/>
      <w:r w:rsidRPr="00BF05F1">
        <w:rPr>
          <w:b w:val="0"/>
          <w:szCs w:val="28"/>
          <w:lang w:val="en-GB"/>
        </w:rPr>
        <w:t xml:space="preserve"> and convened its first meeting</w:t>
      </w:r>
      <w:r>
        <w:rPr>
          <w:b w:val="0"/>
          <w:szCs w:val="28"/>
          <w:lang w:val="en-GB"/>
        </w:rPr>
        <w:t xml:space="preserve"> in late June.  The Committee, which comprises leaders from finance, technology, academic, professional services sectors and government officials, provides</w:t>
      </w:r>
      <w:r w:rsidRPr="00C56CAD">
        <w:rPr>
          <w:b w:val="0"/>
          <w:szCs w:val="28"/>
          <w:lang w:val="en-GB"/>
        </w:rPr>
        <w:t xml:space="preserve"> an important platform for discussing how to promote faster and greater development of green technology and fi</w:t>
      </w:r>
      <w:r>
        <w:rPr>
          <w:b w:val="0"/>
          <w:szCs w:val="28"/>
          <w:lang w:val="en-GB"/>
        </w:rPr>
        <w:t xml:space="preserve">nance and to </w:t>
      </w:r>
      <w:proofErr w:type="gramStart"/>
      <w:r>
        <w:rPr>
          <w:b w:val="0"/>
          <w:szCs w:val="28"/>
          <w:lang w:val="en-GB"/>
        </w:rPr>
        <w:t>showcase</w:t>
      </w:r>
      <w:proofErr w:type="gramEnd"/>
      <w:r>
        <w:rPr>
          <w:b w:val="0"/>
          <w:szCs w:val="28"/>
          <w:lang w:val="en-GB"/>
        </w:rPr>
        <w:t xml:space="preserve"> Hong Kong’</w:t>
      </w:r>
      <w:r w:rsidRPr="00C56CAD">
        <w:rPr>
          <w:b w:val="0"/>
          <w:szCs w:val="28"/>
          <w:lang w:val="en-GB"/>
        </w:rPr>
        <w:t>s advantages in these areas to the world.</w:t>
      </w:r>
      <w:r>
        <w:rPr>
          <w:b w:val="0"/>
          <w:szCs w:val="28"/>
          <w:lang w:val="en-GB"/>
        </w:rPr>
        <w:t xml:space="preserve">  </w:t>
      </w:r>
    </w:p>
    <w:p w14:paraId="6823A321" w14:textId="647997DD" w:rsidR="00C06B5E" w:rsidRDefault="00C06B5E">
      <w:pPr>
        <w:widowControl/>
        <w:rPr>
          <w:lang w:val="x-none"/>
        </w:rPr>
      </w:pPr>
      <w:r>
        <w:rPr>
          <w:lang w:val="x-none"/>
        </w:rPr>
        <w:br w:type="page"/>
      </w:r>
    </w:p>
    <w:p w14:paraId="2F76EAC4" w14:textId="30004FE1" w:rsidR="000A6464" w:rsidRDefault="00F66057" w:rsidP="00F10D8D">
      <w:pPr>
        <w:pStyle w:val="a7"/>
        <w:overflowPunct/>
        <w:autoSpaceDE/>
        <w:autoSpaceDN/>
        <w:adjustRightInd/>
        <w:spacing w:line="360" w:lineRule="atLeast"/>
        <w:textAlignment w:val="auto"/>
      </w:pPr>
      <w:r w:rsidRPr="002C5F32">
        <w:lastRenderedPageBreak/>
        <w:t>Notes :</w:t>
      </w:r>
    </w:p>
    <w:p w14:paraId="170544A8" w14:textId="77777777" w:rsidR="0053675E" w:rsidRPr="00AF77E8" w:rsidRDefault="0053675E" w:rsidP="00F10D8D">
      <w:pPr>
        <w:pStyle w:val="a7"/>
        <w:overflowPunct/>
        <w:autoSpaceDE/>
        <w:autoSpaceDN/>
        <w:adjustRightInd/>
        <w:spacing w:line="360" w:lineRule="atLeast"/>
        <w:textAlignment w:val="auto"/>
        <w:rPr>
          <w:lang w:val="en-GB" w:eastAsia="zh-TW"/>
        </w:rPr>
      </w:pPr>
    </w:p>
    <w:p w14:paraId="069A92AE" w14:textId="0F653232" w:rsidR="00613B09" w:rsidRPr="00AF77E8" w:rsidRDefault="00613B09" w:rsidP="00613B09">
      <w:pPr>
        <w:pStyle w:val="a9"/>
        <w:tabs>
          <w:tab w:val="left" w:pos="600"/>
        </w:tabs>
        <w:snapToGrid w:val="0"/>
        <w:spacing w:line="240" w:lineRule="auto"/>
        <w:ind w:left="600" w:right="26" w:hanging="600"/>
        <w:rPr>
          <w:lang w:val="en-GB"/>
        </w:rPr>
      </w:pPr>
      <w:r w:rsidRPr="00AF77E8">
        <w:rPr>
          <w:lang w:val="en-GB"/>
        </w:rPr>
        <w:t>(1)</w:t>
      </w:r>
      <w:r w:rsidRPr="00AF77E8">
        <w:rPr>
          <w:lang w:val="en-GB"/>
        </w:rPr>
        <w:tab/>
        <w:t xml:space="preserve">Prior to 9 October 2008, the Base Rate was set at either 150 basis points above the prevailing US Federal Funds Target Rate (FFTR) or the average of the five-day moving averages of the overnight and one-month HIBORs, whichever was higher.  Between 9 October 2008 and 31 March 2009, this formula for determination of the Base Rate </w:t>
      </w:r>
      <w:proofErr w:type="gramStart"/>
      <w:r w:rsidRPr="00AF77E8">
        <w:rPr>
          <w:lang w:val="en-GB"/>
        </w:rPr>
        <w:t>was temporarily changed</w:t>
      </w:r>
      <w:proofErr w:type="gramEnd"/>
      <w:r w:rsidRPr="00AF77E8">
        <w:rPr>
          <w:lang w:val="en-GB"/>
        </w:rPr>
        <w:t xml:space="preserve"> by reducing the spread of 150 basis points above the prevailing FFTR to 50 basis points and by removing the other leg relating to the moving averages of the relevant interbank interest rates. </w:t>
      </w:r>
      <w:r w:rsidRPr="00AF77E8">
        <w:rPr>
          <w:rFonts w:hint="eastAsia"/>
          <w:lang w:val="en-GB"/>
        </w:rPr>
        <w:t xml:space="preserve"> </w:t>
      </w:r>
      <w:r w:rsidRPr="00AF77E8">
        <w:rPr>
          <w:lang w:val="en-GB"/>
        </w:rPr>
        <w:t xml:space="preserve">After a review of the appropriateness of the new Base Rate formula, the narrower 50 basis </w:t>
      </w:r>
      <w:proofErr w:type="gramStart"/>
      <w:r w:rsidRPr="00AF77E8">
        <w:rPr>
          <w:lang w:val="en-GB"/>
        </w:rPr>
        <w:t>point</w:t>
      </w:r>
      <w:proofErr w:type="gramEnd"/>
      <w:r w:rsidRPr="00AF77E8">
        <w:rPr>
          <w:lang w:val="en-GB"/>
        </w:rPr>
        <w:t xml:space="preserve"> spread over the FFTR was retained while the HIBOR leg was re-instated in the calculation of the Base Rate after 31 March 2009.</w:t>
      </w:r>
    </w:p>
    <w:p w14:paraId="72F9C73E" w14:textId="77777777" w:rsidR="00613B09" w:rsidRPr="00AF77E8" w:rsidRDefault="00613B09" w:rsidP="00613B09">
      <w:pPr>
        <w:pStyle w:val="a9"/>
        <w:tabs>
          <w:tab w:val="left" w:pos="600"/>
        </w:tabs>
        <w:snapToGrid w:val="0"/>
        <w:spacing w:line="240" w:lineRule="auto"/>
        <w:ind w:right="26"/>
        <w:rPr>
          <w:lang w:val="en-GB"/>
        </w:rPr>
      </w:pPr>
    </w:p>
    <w:p w14:paraId="735D91E7" w14:textId="77777777" w:rsidR="00613B09" w:rsidRPr="00AF77E8" w:rsidRDefault="00613B09" w:rsidP="00613B09">
      <w:pPr>
        <w:pStyle w:val="a9"/>
        <w:tabs>
          <w:tab w:val="left" w:pos="600"/>
        </w:tabs>
        <w:snapToGrid w:val="0"/>
        <w:spacing w:line="240" w:lineRule="auto"/>
        <w:ind w:left="600" w:right="26" w:hanging="600"/>
        <w:rPr>
          <w:lang w:val="en-GB"/>
        </w:rPr>
      </w:pPr>
      <w:r w:rsidRPr="00AF77E8">
        <w:rPr>
          <w:lang w:val="en-GB"/>
        </w:rPr>
        <w:t>(2)</w:t>
      </w:r>
      <w:r w:rsidRPr="00AF77E8">
        <w:rPr>
          <w:lang w:val="en-GB"/>
        </w:rPr>
        <w:tab/>
        <w:t>In December 2005, the HKMA published a new data series on composite interest rate, reflecting movement</w:t>
      </w:r>
      <w:r w:rsidRPr="00AF77E8">
        <w:rPr>
          <w:rFonts w:hint="eastAsia"/>
          <w:lang w:val="en-GB" w:eastAsia="zh-TW"/>
        </w:rPr>
        <w:t>s</w:t>
      </w:r>
      <w:r w:rsidRPr="00AF77E8">
        <w:rPr>
          <w:lang w:val="en-GB"/>
        </w:rPr>
        <w:t xml:space="preserve"> in various deposit rates, interbank and other interest rates </w:t>
      </w:r>
      <w:proofErr w:type="gramStart"/>
      <w:r w:rsidRPr="00AF77E8">
        <w:rPr>
          <w:lang w:val="en-GB"/>
        </w:rPr>
        <w:t>to closely track</w:t>
      </w:r>
      <w:proofErr w:type="gramEnd"/>
      <w:r w:rsidRPr="00AF77E8">
        <w:rPr>
          <w:lang w:val="en-GB"/>
        </w:rPr>
        <w:t xml:space="preserve"> the average cost of funds for banks.  The published data enable the banks to keep track of changes in funding cost and thus help improve interest rate risk management in the banking sector.  Since June 2019, the composite interest rate </w:t>
      </w:r>
      <w:proofErr w:type="gramStart"/>
      <w:r w:rsidRPr="00AF77E8">
        <w:rPr>
          <w:lang w:val="en-GB"/>
        </w:rPr>
        <w:t>has been calculated</w:t>
      </w:r>
      <w:proofErr w:type="gramEnd"/>
      <w:r w:rsidRPr="00AF77E8">
        <w:rPr>
          <w:lang w:val="en-GB"/>
        </w:rPr>
        <w:t xml:space="preserve"> based on the new local “Interest rate risk in the banking book” framework.  As such, the figures are not strictly comparable with those of previous months.</w:t>
      </w:r>
    </w:p>
    <w:p w14:paraId="67B338D6" w14:textId="77777777" w:rsidR="00613B09" w:rsidRPr="00AF77E8" w:rsidRDefault="00613B09" w:rsidP="00613B09">
      <w:pPr>
        <w:pStyle w:val="a9"/>
        <w:tabs>
          <w:tab w:val="left" w:pos="600"/>
        </w:tabs>
        <w:snapToGrid w:val="0"/>
        <w:spacing w:line="240" w:lineRule="auto"/>
        <w:ind w:right="26"/>
        <w:rPr>
          <w:rFonts w:ascii="新細明體" w:hAnsi="新細明體"/>
          <w:highlight w:val="yellow"/>
          <w:lang w:val="en-GB"/>
        </w:rPr>
      </w:pPr>
    </w:p>
    <w:p w14:paraId="61985590" w14:textId="77777777" w:rsidR="00613B09" w:rsidRPr="00AF77E8" w:rsidRDefault="00613B09" w:rsidP="00613B09">
      <w:pPr>
        <w:pStyle w:val="a9"/>
        <w:tabs>
          <w:tab w:val="left" w:pos="600"/>
        </w:tabs>
        <w:snapToGrid w:val="0"/>
        <w:spacing w:line="240" w:lineRule="auto"/>
        <w:ind w:left="600" w:right="26" w:hanging="600"/>
        <w:rPr>
          <w:lang w:val="en-GB"/>
        </w:rPr>
      </w:pPr>
      <w:r w:rsidRPr="00AF77E8">
        <w:rPr>
          <w:rFonts w:hint="eastAsia"/>
          <w:lang w:val="en-GB"/>
        </w:rPr>
        <w:t>(</w:t>
      </w:r>
      <w:r w:rsidRPr="00AF77E8">
        <w:rPr>
          <w:lang w:val="en-GB"/>
        </w:rPr>
        <w:t>3</w:t>
      </w:r>
      <w:r w:rsidRPr="00AF77E8">
        <w:rPr>
          <w:rFonts w:hint="eastAsia"/>
          <w:lang w:val="en-GB"/>
        </w:rPr>
        <w:t>)</w:t>
      </w:r>
      <w:r w:rsidRPr="00AF77E8">
        <w:rPr>
          <w:rFonts w:hint="eastAsia"/>
          <w:lang w:val="en-GB"/>
        </w:rPr>
        <w:tab/>
      </w:r>
      <w:r w:rsidRPr="00AF77E8">
        <w:rPr>
          <w:lang w:val="en-GB"/>
        </w:rPr>
        <w:t>The trade</w:t>
      </w:r>
      <w:r w:rsidRPr="00AF77E8">
        <w:rPr>
          <w:rFonts w:hint="eastAsia"/>
          <w:lang w:val="en-GB" w:eastAsia="zh-TW"/>
        </w:rPr>
        <w:t>-</w:t>
      </w:r>
      <w:r w:rsidRPr="00AF77E8">
        <w:rPr>
          <w:lang w:val="en-GB"/>
        </w:rPr>
        <w:t xml:space="preserve">weighted Nominal Effective Exchange Rate Index (EERI)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p>
    <w:p w14:paraId="2C175DC4" w14:textId="77777777" w:rsidR="00613B09" w:rsidRPr="00AF77E8" w:rsidRDefault="00613B09" w:rsidP="00613B09">
      <w:pPr>
        <w:pStyle w:val="a9"/>
        <w:tabs>
          <w:tab w:val="left" w:pos="600"/>
        </w:tabs>
        <w:snapToGrid w:val="0"/>
        <w:spacing w:line="240" w:lineRule="auto"/>
        <w:ind w:left="600" w:right="26" w:hanging="600"/>
        <w:rPr>
          <w:rFonts w:ascii="新細明體" w:hAnsi="新細明體"/>
          <w:lang w:val="en-GB"/>
        </w:rPr>
      </w:pPr>
    </w:p>
    <w:p w14:paraId="1774E3A0" w14:textId="77777777" w:rsidR="00613B09" w:rsidRPr="00AF77E8" w:rsidRDefault="00613B09" w:rsidP="00613B09">
      <w:pPr>
        <w:pStyle w:val="a9"/>
        <w:tabs>
          <w:tab w:val="left" w:pos="600"/>
        </w:tabs>
        <w:snapToGrid w:val="0"/>
        <w:spacing w:line="240" w:lineRule="auto"/>
        <w:ind w:left="600" w:right="26" w:hanging="600"/>
        <w:rPr>
          <w:lang w:val="en-GB"/>
        </w:rPr>
      </w:pPr>
      <w:r w:rsidRPr="00AF77E8">
        <w:rPr>
          <w:lang w:val="en-GB"/>
        </w:rPr>
        <w:tab/>
        <w:t xml:space="preserve">The Real EERI of the Hong Kong dollar </w:t>
      </w:r>
      <w:proofErr w:type="gramStart"/>
      <w:r w:rsidRPr="00AF77E8">
        <w:rPr>
          <w:lang w:val="en-GB"/>
        </w:rPr>
        <w:t>is obtained</w:t>
      </w:r>
      <w:proofErr w:type="gramEnd"/>
      <w:r w:rsidRPr="00AF77E8">
        <w:rPr>
          <w:lang w:val="en-GB"/>
        </w:rPr>
        <w:t xml:space="preserve"> by adjusting the Nominal EERI for relative movements in the seasonally adjusted consumer price indices of the respective trading partners.</w:t>
      </w:r>
    </w:p>
    <w:p w14:paraId="7A4D262C" w14:textId="77777777" w:rsidR="00613B09" w:rsidRPr="00D338ED" w:rsidRDefault="00613B09" w:rsidP="00613B09">
      <w:pPr>
        <w:pStyle w:val="a9"/>
        <w:tabs>
          <w:tab w:val="left" w:pos="600"/>
        </w:tabs>
        <w:snapToGrid w:val="0"/>
        <w:spacing w:line="240" w:lineRule="auto"/>
        <w:ind w:left="600" w:right="26" w:hanging="600"/>
        <w:rPr>
          <w:rFonts w:ascii="新細明體" w:hAnsi="新細明體"/>
          <w:lang w:val="en-GB" w:eastAsia="zh-TW"/>
        </w:rPr>
      </w:pPr>
      <w:r w:rsidRPr="00AF77E8">
        <w:rPr>
          <w:rFonts w:ascii="新細明體" w:hAnsi="新細明體"/>
          <w:lang w:val="en-GB" w:eastAsia="zh-TW"/>
        </w:rPr>
        <w:tab/>
      </w:r>
    </w:p>
    <w:p w14:paraId="7CBE56E6" w14:textId="77777777" w:rsidR="00613B09" w:rsidRPr="00D338ED" w:rsidRDefault="00613B09" w:rsidP="00613B09">
      <w:pPr>
        <w:pStyle w:val="a9"/>
        <w:tabs>
          <w:tab w:val="left" w:pos="600"/>
        </w:tabs>
        <w:snapToGrid w:val="0"/>
        <w:spacing w:line="240" w:lineRule="auto"/>
        <w:ind w:left="600" w:right="26" w:hanging="600"/>
        <w:rPr>
          <w:lang w:val="en-GB"/>
        </w:rPr>
      </w:pPr>
      <w:r w:rsidRPr="00D338ED">
        <w:rPr>
          <w:rFonts w:hint="eastAsia"/>
          <w:lang w:val="en-GB"/>
        </w:rPr>
        <w:t>(</w:t>
      </w:r>
      <w:r w:rsidRPr="00D338ED">
        <w:rPr>
          <w:lang w:val="en-GB"/>
        </w:rPr>
        <w:t>4</w:t>
      </w:r>
      <w:r w:rsidRPr="00D338ED">
        <w:rPr>
          <w:rFonts w:hint="eastAsia"/>
          <w:lang w:val="en-GB"/>
        </w:rPr>
        <w:t>)</w:t>
      </w:r>
      <w:r w:rsidRPr="00D338ED">
        <w:rPr>
          <w:rFonts w:hint="eastAsia"/>
          <w:lang w:val="en-GB"/>
        </w:rPr>
        <w:tab/>
      </w:r>
      <w:r w:rsidRPr="00D338ED">
        <w:rPr>
          <w:lang w:val="en-GB"/>
        </w:rPr>
        <w:t>The various definitions of the money supply are as follows:</w:t>
      </w:r>
    </w:p>
    <w:p w14:paraId="2D18AB91" w14:textId="77777777" w:rsidR="00613B09" w:rsidRPr="00D338ED" w:rsidRDefault="00613B09" w:rsidP="00613B09">
      <w:pPr>
        <w:pStyle w:val="a9"/>
        <w:tabs>
          <w:tab w:val="left" w:pos="600"/>
        </w:tabs>
        <w:snapToGrid w:val="0"/>
        <w:spacing w:line="240" w:lineRule="auto"/>
        <w:ind w:left="600" w:right="26" w:hanging="600"/>
        <w:rPr>
          <w:rFonts w:ascii="新細明體" w:hAnsi="新細明體"/>
          <w:lang w:val="en-GB"/>
        </w:rPr>
      </w:pPr>
    </w:p>
    <w:p w14:paraId="267AB6D0"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r w:rsidRPr="00D338ED">
        <w:rPr>
          <w:lang w:val="en-GB"/>
        </w:rPr>
        <w:tab/>
        <w:t xml:space="preserve"> </w:t>
      </w:r>
      <w:proofErr w:type="gramStart"/>
      <w:r w:rsidRPr="00D338ED">
        <w:rPr>
          <w:lang w:val="en-GB"/>
        </w:rPr>
        <w:t>M1 :</w:t>
      </w:r>
      <w:proofErr w:type="gramEnd"/>
      <w:r w:rsidRPr="00D338ED">
        <w:rPr>
          <w:lang w:val="en-GB"/>
        </w:rPr>
        <w:tab/>
        <w:t>Notes and coins with the public, plus customers’ demand deposits with licensed banks.</w:t>
      </w:r>
    </w:p>
    <w:p w14:paraId="4CC41AEF" w14:textId="77777777" w:rsidR="00613B09" w:rsidRPr="00D338ED" w:rsidRDefault="00613B09" w:rsidP="00613B09">
      <w:pPr>
        <w:pStyle w:val="31"/>
        <w:tabs>
          <w:tab w:val="clear" w:pos="720"/>
          <w:tab w:val="clear" w:pos="1320"/>
          <w:tab w:val="left" w:pos="540"/>
          <w:tab w:val="left" w:pos="1260"/>
        </w:tabs>
        <w:snapToGrid w:val="0"/>
        <w:ind w:left="1260" w:right="26" w:hanging="1260"/>
        <w:rPr>
          <w:szCs w:val="24"/>
          <w:lang w:val="en-GB"/>
        </w:rPr>
      </w:pPr>
    </w:p>
    <w:p w14:paraId="1A4A26B5"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r w:rsidRPr="00D338ED">
        <w:rPr>
          <w:lang w:val="en-GB"/>
        </w:rPr>
        <w:tab/>
        <w:t xml:space="preserve"> </w:t>
      </w:r>
      <w:proofErr w:type="gramStart"/>
      <w:r w:rsidRPr="00D338ED">
        <w:rPr>
          <w:lang w:val="en-GB"/>
        </w:rPr>
        <w:t>M2 :</w:t>
      </w:r>
      <w:proofErr w:type="gramEnd"/>
      <w:r w:rsidRPr="00D338ED">
        <w:rPr>
          <w:lang w:val="en-GB"/>
        </w:rPr>
        <w:tab/>
        <w:t>M1 plus customers’ savings and time deposits with licensed banks, plus negotiable certificates of deposit (NCDs) issued by licensed banks</w:t>
      </w:r>
      <w:r w:rsidRPr="00D338ED">
        <w:rPr>
          <w:rFonts w:hint="eastAsia"/>
          <w:lang w:val="en-GB"/>
        </w:rPr>
        <w:t xml:space="preserve"> and</w:t>
      </w:r>
      <w:r w:rsidRPr="00D338ED">
        <w:rPr>
          <w:lang w:val="en-GB"/>
        </w:rPr>
        <w:t xml:space="preserve"> held outside the monetary sector</w:t>
      </w:r>
      <w:r w:rsidRPr="00D338ED">
        <w:rPr>
          <w:rFonts w:hint="eastAsia"/>
          <w:lang w:val="en-GB"/>
        </w:rPr>
        <w:t>,</w:t>
      </w:r>
      <w:r w:rsidRPr="00D338ED">
        <w:rPr>
          <w:lang w:val="en-GB"/>
        </w:rPr>
        <w:t xml:space="preserve"> as well as short</w:t>
      </w:r>
      <w:r w:rsidRPr="00D338ED">
        <w:rPr>
          <w:lang w:val="en-GB"/>
        </w:rPr>
        <w:noBreakHyphen/>
        <w:t>term Exchange Fund placements of less than one month.</w:t>
      </w:r>
    </w:p>
    <w:p w14:paraId="29BBA61A"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p>
    <w:p w14:paraId="1EDFFDB4" w14:textId="77777777" w:rsidR="00613B09" w:rsidRPr="00D338ED" w:rsidRDefault="00613B09" w:rsidP="00613B09">
      <w:pPr>
        <w:pStyle w:val="31"/>
        <w:tabs>
          <w:tab w:val="clear" w:pos="720"/>
          <w:tab w:val="clear" w:pos="1320"/>
          <w:tab w:val="left" w:pos="540"/>
          <w:tab w:val="left" w:pos="1260"/>
        </w:tabs>
        <w:snapToGrid w:val="0"/>
        <w:ind w:left="1260" w:right="26" w:hanging="1260"/>
        <w:rPr>
          <w:lang w:val="en-GB"/>
        </w:rPr>
      </w:pPr>
      <w:r w:rsidRPr="00D338ED">
        <w:rPr>
          <w:lang w:val="en-GB"/>
        </w:rPr>
        <w:tab/>
        <w:t xml:space="preserve"> </w:t>
      </w:r>
      <w:proofErr w:type="gramStart"/>
      <w:r w:rsidRPr="00D338ED">
        <w:rPr>
          <w:lang w:val="en-GB"/>
        </w:rPr>
        <w:t>M3 :</w:t>
      </w:r>
      <w:proofErr w:type="gramEnd"/>
      <w:r w:rsidRPr="00D338ED">
        <w:rPr>
          <w:lang w:val="en-GB"/>
        </w:rPr>
        <w:tab/>
        <w:t>M2 plus customers’ deposits with restricted licence banks and deposi</w:t>
      </w:r>
      <w:r w:rsidRPr="00D338ED">
        <w:rPr>
          <w:rFonts w:hint="eastAsia"/>
          <w:lang w:val="en-GB"/>
        </w:rPr>
        <w:t>t-</w:t>
      </w:r>
      <w:r w:rsidRPr="00D338ED">
        <w:rPr>
          <w:lang w:val="en-GB"/>
        </w:rPr>
        <w:t>taking companies, plus NCDs issued by such institutions and held outside the monetary</w:t>
      </w:r>
      <w:r w:rsidRPr="00D338ED">
        <w:rPr>
          <w:rFonts w:hint="eastAsia"/>
          <w:lang w:val="en-GB"/>
        </w:rPr>
        <w:t xml:space="preserve"> </w:t>
      </w:r>
      <w:r w:rsidRPr="00D338ED">
        <w:rPr>
          <w:lang w:val="en-GB"/>
        </w:rPr>
        <w:t>sector.</w:t>
      </w:r>
    </w:p>
    <w:p w14:paraId="12149618" w14:textId="77777777" w:rsidR="00613B09" w:rsidRPr="00D338ED" w:rsidRDefault="00613B09" w:rsidP="00613B09">
      <w:pPr>
        <w:pStyle w:val="31"/>
        <w:tabs>
          <w:tab w:val="clear" w:pos="720"/>
          <w:tab w:val="clear" w:pos="1320"/>
          <w:tab w:val="left" w:pos="540"/>
          <w:tab w:val="left" w:pos="1260"/>
        </w:tabs>
        <w:snapToGrid w:val="0"/>
        <w:ind w:left="1260" w:right="26" w:hanging="1260"/>
        <w:rPr>
          <w:rFonts w:ascii="新細明體" w:hAnsi="新細明體"/>
          <w:lang w:val="en-GB"/>
        </w:rPr>
      </w:pPr>
    </w:p>
    <w:p w14:paraId="3ACED6EF" w14:textId="77777777" w:rsidR="00613B09" w:rsidRPr="00D338ED" w:rsidRDefault="00613B09" w:rsidP="00613B09">
      <w:pPr>
        <w:pStyle w:val="a9"/>
        <w:tabs>
          <w:tab w:val="left" w:pos="600"/>
        </w:tabs>
        <w:snapToGrid w:val="0"/>
        <w:spacing w:line="240" w:lineRule="auto"/>
        <w:ind w:left="600" w:right="26" w:hanging="600"/>
        <w:rPr>
          <w:lang w:val="en-GB"/>
        </w:rPr>
      </w:pPr>
      <w:r w:rsidRPr="00D338ED">
        <w:rPr>
          <w:rFonts w:hint="eastAsia"/>
          <w:lang w:val="en-GB"/>
        </w:rPr>
        <w:tab/>
        <w:t xml:space="preserve">Among the various monetary aggregates, </w:t>
      </w:r>
      <w:proofErr w:type="gramStart"/>
      <w:r w:rsidRPr="00D338ED">
        <w:rPr>
          <w:lang w:val="en-GB"/>
        </w:rPr>
        <w:t xml:space="preserve">more apparent </w:t>
      </w:r>
      <w:r w:rsidRPr="00D338ED">
        <w:rPr>
          <w:rFonts w:hint="eastAsia"/>
          <w:lang w:val="en-GB"/>
        </w:rPr>
        <w:t>seasonal patterns</w:t>
      </w:r>
      <w:proofErr w:type="gramEnd"/>
      <w:r w:rsidRPr="00D338ED">
        <w:rPr>
          <w:rFonts w:hint="eastAsia"/>
          <w:lang w:val="en-GB"/>
        </w:rPr>
        <w:t xml:space="preserve"> are found in </w:t>
      </w:r>
      <w:r w:rsidRPr="00D338ED">
        <w:rPr>
          <w:lang w:val="en-GB"/>
        </w:rPr>
        <w:t>HK$M1,</w:t>
      </w:r>
      <w:r w:rsidRPr="00D338ED">
        <w:rPr>
          <w:rFonts w:hint="eastAsia"/>
          <w:lang w:val="en-GB"/>
        </w:rPr>
        <w:t xml:space="preserve"> currency held by the public</w:t>
      </w:r>
      <w:r w:rsidRPr="00D338ED">
        <w:rPr>
          <w:lang w:val="en-GB"/>
        </w:rPr>
        <w:t>,</w:t>
      </w:r>
      <w:r w:rsidRPr="00D338ED">
        <w:rPr>
          <w:rFonts w:hint="eastAsia"/>
          <w:lang w:val="en-GB"/>
        </w:rPr>
        <w:t xml:space="preserve"> and demand deposits.</w:t>
      </w:r>
      <w:r w:rsidRPr="00D338ED">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2C185BDA" w14:textId="77777777" w:rsidR="00613B09" w:rsidRPr="00D338ED" w:rsidRDefault="00613B09" w:rsidP="00613B09">
      <w:pPr>
        <w:pStyle w:val="20"/>
        <w:tabs>
          <w:tab w:val="clear" w:pos="720"/>
          <w:tab w:val="num" w:pos="600"/>
        </w:tabs>
        <w:snapToGrid w:val="0"/>
        <w:ind w:left="600" w:hanging="600"/>
        <w:jc w:val="both"/>
        <w:rPr>
          <w:rFonts w:ascii="新細明體" w:hAnsi="新細明體"/>
          <w:highlight w:val="yellow"/>
        </w:rPr>
      </w:pPr>
    </w:p>
    <w:p w14:paraId="3D88898B" w14:textId="4636E38B" w:rsidR="00613B09" w:rsidRPr="00D338ED" w:rsidRDefault="00613B09" w:rsidP="00613B09">
      <w:pPr>
        <w:pStyle w:val="20"/>
        <w:tabs>
          <w:tab w:val="clear" w:pos="720"/>
          <w:tab w:val="num" w:pos="600"/>
        </w:tabs>
        <w:snapToGrid w:val="0"/>
        <w:ind w:left="600" w:hanging="600"/>
        <w:jc w:val="both"/>
        <w:rPr>
          <w:lang w:val="en-US"/>
        </w:rPr>
      </w:pPr>
      <w:r w:rsidRPr="00D338ED">
        <w:rPr>
          <w:rFonts w:hint="eastAsia"/>
        </w:rPr>
        <w:lastRenderedPageBreak/>
        <w:t>(</w:t>
      </w:r>
      <w:r w:rsidRPr="00D338ED">
        <w:t>5</w:t>
      </w:r>
      <w:r w:rsidRPr="00D338ED">
        <w:rPr>
          <w:rFonts w:hint="eastAsia"/>
        </w:rPr>
        <w:t>)</w:t>
      </w:r>
      <w:r w:rsidRPr="00D338ED">
        <w:tab/>
      </w:r>
      <w:r w:rsidRPr="00D338ED">
        <w:rPr>
          <w:lang w:val="en-US"/>
        </w:rPr>
        <w:t xml:space="preserve">AIs include licensed banks, restricted </w:t>
      </w:r>
      <w:proofErr w:type="spellStart"/>
      <w:r w:rsidRPr="00D338ED">
        <w:rPr>
          <w:lang w:val="en-US"/>
        </w:rPr>
        <w:t>licence</w:t>
      </w:r>
      <w:proofErr w:type="spellEnd"/>
      <w:r w:rsidRPr="00D338ED">
        <w:rPr>
          <w:lang w:val="en-US"/>
        </w:rPr>
        <w:t xml:space="preserve"> banks and deposit-taking companies.  At end-</w:t>
      </w:r>
      <w:r w:rsidR="00DD154F">
        <w:rPr>
          <w:lang w:val="en-US"/>
        </w:rPr>
        <w:t>June</w:t>
      </w:r>
      <w:r w:rsidR="00A447BC" w:rsidRPr="00D338ED">
        <w:rPr>
          <w:lang w:val="en-US"/>
        </w:rPr>
        <w:t xml:space="preserve"> 2023</w:t>
      </w:r>
      <w:r w:rsidRPr="00D338ED">
        <w:rPr>
          <w:lang w:val="en-US"/>
        </w:rPr>
        <w:t xml:space="preserve">, there were </w:t>
      </w:r>
      <w:r w:rsidR="00D169A1">
        <w:rPr>
          <w:lang w:val="en-US"/>
        </w:rPr>
        <w:t>152</w:t>
      </w:r>
      <w:r w:rsidR="006603D9" w:rsidRPr="00D338ED">
        <w:rPr>
          <w:lang w:val="en-US"/>
        </w:rPr>
        <w:t> </w:t>
      </w:r>
      <w:proofErr w:type="spellStart"/>
      <w:r w:rsidRPr="00D338ED">
        <w:rPr>
          <w:lang w:val="en-US"/>
        </w:rPr>
        <w:t>licenced</w:t>
      </w:r>
      <w:proofErr w:type="spellEnd"/>
      <w:r w:rsidRPr="00D338ED">
        <w:rPr>
          <w:lang w:val="en-US"/>
        </w:rPr>
        <w:t xml:space="preserve"> banks, 15 restricted </w:t>
      </w:r>
      <w:proofErr w:type="spellStart"/>
      <w:r w:rsidRPr="00D338ED">
        <w:rPr>
          <w:lang w:val="en-US"/>
        </w:rPr>
        <w:t>licence</w:t>
      </w:r>
      <w:proofErr w:type="spellEnd"/>
      <w:r w:rsidRPr="00D338ED">
        <w:rPr>
          <w:lang w:val="en-US"/>
        </w:rPr>
        <w:t xml:space="preserve"> banks and 12 deposit-taking companies in Hong Kong.  Altogether, </w:t>
      </w:r>
      <w:r w:rsidR="00D169A1">
        <w:rPr>
          <w:lang w:val="en-US"/>
        </w:rPr>
        <w:t>179</w:t>
      </w:r>
      <w:r w:rsidR="006603D9" w:rsidRPr="00D338ED">
        <w:rPr>
          <w:lang w:val="en-US"/>
        </w:rPr>
        <w:t> </w:t>
      </w:r>
      <w:r w:rsidRPr="00D338ED">
        <w:rPr>
          <w:lang w:val="en-US"/>
        </w:rPr>
        <w:t>AIs (excluding representative offices) from 31 countries and territories (including Hong Kong) had a presence in Hong Kong.</w:t>
      </w:r>
    </w:p>
    <w:p w14:paraId="3A11810C" w14:textId="77777777" w:rsidR="00613B09" w:rsidRPr="00D338ED" w:rsidRDefault="00613B09" w:rsidP="00613B09">
      <w:pPr>
        <w:pStyle w:val="a9"/>
        <w:tabs>
          <w:tab w:val="left" w:pos="600"/>
        </w:tabs>
        <w:snapToGrid w:val="0"/>
        <w:spacing w:line="240" w:lineRule="auto"/>
        <w:ind w:right="26"/>
        <w:rPr>
          <w:lang w:val="en-GB"/>
        </w:rPr>
      </w:pPr>
    </w:p>
    <w:p w14:paraId="4C90843F" w14:textId="77777777" w:rsidR="00613B09" w:rsidRPr="00D338ED" w:rsidRDefault="00613B09" w:rsidP="00613B09">
      <w:pPr>
        <w:pStyle w:val="a9"/>
        <w:tabs>
          <w:tab w:val="left" w:pos="600"/>
        </w:tabs>
        <w:snapToGrid w:val="0"/>
        <w:spacing w:line="240" w:lineRule="auto"/>
        <w:ind w:left="600" w:right="26" w:hanging="600"/>
        <w:rPr>
          <w:lang w:val="en-GB"/>
        </w:rPr>
      </w:pPr>
      <w:r w:rsidRPr="00D338ED">
        <w:rPr>
          <w:rFonts w:hint="eastAsia"/>
          <w:lang w:val="en-GB"/>
        </w:rPr>
        <w:t>(</w:t>
      </w:r>
      <w:r w:rsidRPr="00D338ED">
        <w:rPr>
          <w:lang w:val="en-GB"/>
        </w:rPr>
        <w:t>6</w:t>
      </w:r>
      <w:r w:rsidRPr="00D338ED">
        <w:rPr>
          <w:rFonts w:hint="eastAsia"/>
          <w:lang w:val="en-GB"/>
        </w:rPr>
        <w:t>)</w:t>
      </w:r>
      <w:r w:rsidRPr="00D338ED">
        <w:rPr>
          <w:rFonts w:hint="eastAsia"/>
          <w:lang w:val="en-GB"/>
        </w:rPr>
        <w:tab/>
      </w:r>
      <w:r w:rsidRPr="00D338ED">
        <w:rPr>
          <w:rFonts w:hint="eastAsia"/>
        </w:rPr>
        <w:t xml:space="preserve">The </w:t>
      </w:r>
      <w:r w:rsidRPr="00D338ED">
        <w:t xml:space="preserve">figures </w:t>
      </w:r>
      <w:r w:rsidRPr="00D338ED">
        <w:rPr>
          <w:rFonts w:hint="eastAsia"/>
        </w:rPr>
        <w:t xml:space="preserve">for private sector debt </w:t>
      </w:r>
      <w:r w:rsidRPr="00D338ED">
        <w:t>may not represent a full coverage of all the Hong Kong dollar debt paper issued.</w:t>
      </w:r>
    </w:p>
    <w:p w14:paraId="5F2E4B63" w14:textId="77777777" w:rsidR="00613B09" w:rsidRPr="00D338ED" w:rsidRDefault="00613B09" w:rsidP="00613B09">
      <w:pPr>
        <w:pStyle w:val="a9"/>
        <w:tabs>
          <w:tab w:val="left" w:pos="600"/>
        </w:tabs>
        <w:snapToGrid w:val="0"/>
        <w:spacing w:line="240" w:lineRule="auto"/>
        <w:ind w:left="600" w:right="26" w:hanging="600"/>
        <w:rPr>
          <w:rFonts w:ascii="新細明體" w:hAnsi="新細明體"/>
          <w:lang w:val="en-GB"/>
        </w:rPr>
      </w:pPr>
    </w:p>
    <w:p w14:paraId="0E0F0164" w14:textId="77777777" w:rsidR="00613B09" w:rsidRPr="00D338ED" w:rsidRDefault="00613B09" w:rsidP="00613B09">
      <w:pPr>
        <w:pStyle w:val="a9"/>
        <w:tabs>
          <w:tab w:val="left" w:pos="600"/>
        </w:tabs>
        <w:snapToGrid w:val="0"/>
        <w:spacing w:line="240" w:lineRule="auto"/>
        <w:ind w:left="600" w:right="26" w:hanging="600"/>
        <w:rPr>
          <w:rFonts w:ascii="新細明體" w:hAnsi="新細明體"/>
        </w:rPr>
      </w:pPr>
      <w:r w:rsidRPr="00D338ED">
        <w:rPr>
          <w:lang w:val="en-GB"/>
        </w:rPr>
        <w:t>(7)</w:t>
      </w:r>
      <w:r w:rsidRPr="00D338ED">
        <w:rPr>
          <w:lang w:val="en-GB"/>
        </w:rPr>
        <w:tab/>
      </w:r>
      <w:r w:rsidRPr="00D338ED">
        <w:rPr>
          <w:rFonts w:hint="eastAsia"/>
        </w:rPr>
        <w:t xml:space="preserve">Assets of the banking sector include notes and </w:t>
      </w:r>
      <w:proofErr w:type="gramStart"/>
      <w:r w:rsidRPr="00D338ED">
        <w:rPr>
          <w:rFonts w:hint="eastAsia"/>
        </w:rPr>
        <w:t>coins,</w:t>
      </w:r>
      <w:proofErr w:type="gramEnd"/>
      <w:r w:rsidRPr="00D338ED">
        <w:rPr>
          <w:rFonts w:hint="eastAsia"/>
        </w:rPr>
        <w:t xml:space="preserve"> amount due from </w:t>
      </w:r>
      <w:r w:rsidRPr="00D338ED">
        <w:rPr>
          <w:lang w:val="en-GB"/>
        </w:rPr>
        <w:t>AIs</w:t>
      </w:r>
      <w:r w:rsidRPr="00D338ED">
        <w:rPr>
          <w:rFonts w:hint="eastAsia"/>
        </w:rPr>
        <w:t xml:space="preserve"> in Hong Kong as well as from banks abroad, loans and advances to customers, NCDs held, negotiable debt instruments other than NCDs held, and other assets.  Certificates of indebtedness issued by Exchange Fund and the counterpart bank notes issued are nevertheless excluded.</w:t>
      </w:r>
    </w:p>
    <w:p w14:paraId="7B4E1D7F" w14:textId="5227A5F6" w:rsidR="00DB013B" w:rsidRDefault="00DB013B" w:rsidP="00BB0C9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color w:val="000000"/>
          <w:lang w:val="en-GB"/>
        </w:rPr>
      </w:pPr>
    </w:p>
    <w:p w14:paraId="66824A63" w14:textId="77777777" w:rsidR="00040204" w:rsidRPr="0095185D"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D152DA">
        <w:rPr>
          <w:color w:val="000000"/>
          <w:lang w:val="en-GB"/>
        </w:rPr>
        <w:t>(</w:t>
      </w:r>
      <w:r>
        <w:rPr>
          <w:color w:val="000000"/>
          <w:lang w:val="en-GB" w:eastAsia="zh-TW"/>
        </w:rPr>
        <w:t>8</w:t>
      </w:r>
      <w:r w:rsidRPr="00D152DA">
        <w:rPr>
          <w:color w:val="000000"/>
          <w:lang w:val="en-GB"/>
        </w:rPr>
        <w:t>)</w:t>
      </w:r>
      <w:r w:rsidRPr="0095185D">
        <w:rPr>
          <w:color w:val="000000"/>
          <w:lang w:val="en-GB"/>
        </w:rPr>
        <w:tab/>
        <w:t xml:space="preserve">The ranking </w:t>
      </w:r>
      <w:proofErr w:type="gramStart"/>
      <w:r w:rsidRPr="0095185D">
        <w:rPr>
          <w:color w:val="000000"/>
          <w:lang w:val="en-GB"/>
        </w:rPr>
        <w:t>is</w:t>
      </w:r>
      <w:r w:rsidRPr="0095185D">
        <w:rPr>
          <w:color w:val="000000"/>
          <w:lang w:val="en-GB" w:eastAsia="zh-TW"/>
        </w:rPr>
        <w:t xml:space="preserve"> based</w:t>
      </w:r>
      <w:proofErr w:type="gramEnd"/>
      <w:r w:rsidRPr="0095185D">
        <w:rPr>
          <w:color w:val="000000"/>
          <w:lang w:val="en-GB" w:eastAsia="zh-TW"/>
        </w:rPr>
        <w:t xml:space="preserve"> on the market capitalisation figures of global stock exchange markets compiled</w:t>
      </w:r>
      <w:r w:rsidRPr="0095185D">
        <w:rPr>
          <w:color w:val="000000"/>
          <w:lang w:val="en-GB"/>
        </w:rPr>
        <w:t xml:space="preserve"> by the World Federation of Exchanges</w:t>
      </w:r>
      <w:r>
        <w:rPr>
          <w:color w:val="000000"/>
          <w:lang w:val="en-GB"/>
        </w:rPr>
        <w:t xml:space="preserve"> </w:t>
      </w:r>
      <w:r w:rsidRPr="0050120D">
        <w:rPr>
          <w:color w:val="000000"/>
          <w:lang w:val="en-GB" w:eastAsia="zh-TW"/>
        </w:rPr>
        <w:t>and the London Stock Exchange Group</w:t>
      </w:r>
      <w:r w:rsidRPr="0095185D">
        <w:rPr>
          <w:color w:val="000000"/>
          <w:lang w:val="en-GB"/>
        </w:rPr>
        <w:t>.</w:t>
      </w:r>
    </w:p>
    <w:p w14:paraId="2F6C9720" w14:textId="77777777" w:rsidR="00040204" w:rsidRPr="0095185D"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rPr>
      </w:pPr>
    </w:p>
    <w:p w14:paraId="73EE7453" w14:textId="77777777" w:rsidR="00040204" w:rsidRPr="0095185D"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95185D">
        <w:rPr>
          <w:color w:val="000000"/>
          <w:lang w:val="en-GB"/>
        </w:rPr>
        <w:t>(</w:t>
      </w:r>
      <w:r>
        <w:rPr>
          <w:color w:val="000000"/>
          <w:lang w:val="en-GB" w:eastAsia="zh-TW"/>
        </w:rPr>
        <w:t>9</w:t>
      </w:r>
      <w:r w:rsidRPr="0095185D">
        <w:rPr>
          <w:color w:val="000000"/>
          <w:lang w:val="en-GB"/>
        </w:rPr>
        <w:t>)</w:t>
      </w:r>
      <w:r w:rsidRPr="0095185D">
        <w:rPr>
          <w:color w:val="000000"/>
          <w:lang w:val="en-GB"/>
        </w:rPr>
        <w:tab/>
      </w:r>
      <w:r w:rsidRPr="0095185D">
        <w:rPr>
          <w:color w:val="000000"/>
          <w:lang w:val="en-GB" w:eastAsia="zh-TW"/>
        </w:rPr>
        <w:t>Given the relatively small share (less than 0.5% of the daily turnover in the securities market</w:t>
      </w:r>
      <w:r w:rsidRPr="0095185D">
        <w:rPr>
          <w:rFonts w:hint="eastAsia"/>
          <w:color w:val="000000"/>
          <w:lang w:val="en-GB" w:eastAsia="zh-TW"/>
        </w:rPr>
        <w:t>), trading of debt securities and its movements were not analysed.</w:t>
      </w:r>
    </w:p>
    <w:p w14:paraId="1DF17BDB" w14:textId="77777777" w:rsidR="00040204" w:rsidRPr="00F94086"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highlight w:val="yellow"/>
          <w:lang w:val="en-GB" w:eastAsia="zh-CN"/>
        </w:rPr>
      </w:pPr>
    </w:p>
    <w:p w14:paraId="54294305" w14:textId="2F8B3F06" w:rsidR="00040204" w:rsidRPr="00CA396E"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1018DB">
        <w:rPr>
          <w:color w:val="000000"/>
          <w:szCs w:val="24"/>
          <w:lang w:val="en-GB"/>
        </w:rPr>
        <w:t>(</w:t>
      </w:r>
      <w:r w:rsidRPr="001018DB">
        <w:rPr>
          <w:rFonts w:hint="eastAsia"/>
          <w:color w:val="000000"/>
          <w:szCs w:val="24"/>
          <w:lang w:val="en-GB" w:eastAsia="zh-TW"/>
        </w:rPr>
        <w:t>1</w:t>
      </w:r>
      <w:r>
        <w:rPr>
          <w:color w:val="000000"/>
          <w:szCs w:val="24"/>
          <w:lang w:val="en-GB" w:eastAsia="zh-TW"/>
        </w:rPr>
        <w:t>0</w:t>
      </w:r>
      <w:r w:rsidRPr="001018DB">
        <w:rPr>
          <w:color w:val="000000"/>
          <w:szCs w:val="24"/>
          <w:lang w:val="en-GB"/>
        </w:rPr>
        <w:t>)</w:t>
      </w:r>
      <w:r w:rsidRPr="001018DB">
        <w:rPr>
          <w:color w:val="000000"/>
          <w:szCs w:val="24"/>
          <w:lang w:val="en-GB"/>
        </w:rPr>
        <w:tab/>
      </w:r>
      <w:r w:rsidRPr="00AD473F">
        <w:rPr>
          <w:color w:val="000000"/>
          <w:szCs w:val="24"/>
          <w:lang w:val="en-GB"/>
        </w:rPr>
        <w:t>At end</w:t>
      </w:r>
      <w:r w:rsidRPr="00AD473F">
        <w:rPr>
          <w:rFonts w:hint="eastAsia"/>
          <w:color w:val="000000"/>
          <w:szCs w:val="24"/>
          <w:lang w:val="en-GB" w:eastAsia="zh-TW"/>
        </w:rPr>
        <w:t>-</w:t>
      </w:r>
      <w:r>
        <w:rPr>
          <w:color w:val="000000"/>
          <w:szCs w:val="24"/>
          <w:lang w:val="en-GB" w:eastAsia="zh-TW"/>
        </w:rPr>
        <w:t>June</w:t>
      </w:r>
      <w:r w:rsidRPr="00AD473F">
        <w:rPr>
          <w:color w:val="000000"/>
          <w:szCs w:val="24"/>
          <w:lang w:val="en-GB" w:eastAsia="zh-TW"/>
        </w:rPr>
        <w:t> </w:t>
      </w:r>
      <w:r w:rsidRPr="00AD473F">
        <w:rPr>
          <w:rFonts w:hint="eastAsia"/>
          <w:color w:val="000000"/>
          <w:szCs w:val="24"/>
          <w:lang w:val="en-GB" w:eastAsia="zh-TW"/>
        </w:rPr>
        <w:t>202</w:t>
      </w:r>
      <w:r w:rsidRPr="00AD473F">
        <w:rPr>
          <w:color w:val="000000"/>
          <w:szCs w:val="24"/>
          <w:lang w:val="en-GB" w:eastAsia="zh-TW"/>
        </w:rPr>
        <w:t>3</w:t>
      </w:r>
      <w:r w:rsidRPr="00CA396E">
        <w:rPr>
          <w:color w:val="000000"/>
          <w:szCs w:val="24"/>
          <w:lang w:val="en-GB"/>
        </w:rPr>
        <w:t xml:space="preserve">, there were </w:t>
      </w:r>
      <w:r w:rsidRPr="00DA1001">
        <w:rPr>
          <w:color w:val="000000"/>
          <w:szCs w:val="24"/>
          <w:lang w:val="en-GB"/>
        </w:rPr>
        <w:t>1</w:t>
      </w:r>
      <w:r>
        <w:rPr>
          <w:color w:val="000000"/>
          <w:szCs w:val="24"/>
          <w:lang w:val="en-GB"/>
        </w:rPr>
        <w:t>26</w:t>
      </w:r>
      <w:r w:rsidRPr="00CA396E">
        <w:rPr>
          <w:color w:val="000000"/>
          <w:szCs w:val="24"/>
          <w:lang w:val="en-GB"/>
        </w:rPr>
        <w:t xml:space="preserve"> classes of stock options contracts and </w:t>
      </w:r>
      <w:r>
        <w:rPr>
          <w:color w:val="000000"/>
          <w:szCs w:val="24"/>
          <w:lang w:val="en-GB"/>
        </w:rPr>
        <w:t>98</w:t>
      </w:r>
      <w:r w:rsidRPr="00CA396E">
        <w:rPr>
          <w:color w:val="000000"/>
          <w:szCs w:val="24"/>
          <w:lang w:val="en-GB"/>
        </w:rPr>
        <w:t> classes of stock futures contracts.</w:t>
      </w:r>
    </w:p>
    <w:p w14:paraId="4DFCF513" w14:textId="77777777" w:rsidR="00040204" w:rsidRPr="00C15C70"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color w:val="000000"/>
          <w:szCs w:val="24"/>
          <w:lang w:val="en-GB" w:eastAsia="zh-CN"/>
        </w:rPr>
      </w:pPr>
    </w:p>
    <w:p w14:paraId="7C52C712" w14:textId="77777777" w:rsidR="00040204" w:rsidRPr="00CA396E"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CA396E">
        <w:rPr>
          <w:color w:val="000000"/>
          <w:szCs w:val="24"/>
          <w:lang w:val="en-GB"/>
        </w:rPr>
        <w:t>(</w:t>
      </w:r>
      <w:r w:rsidRPr="00CA396E">
        <w:rPr>
          <w:color w:val="000000"/>
          <w:szCs w:val="24"/>
          <w:lang w:val="en-GB" w:eastAsia="zh-TW"/>
        </w:rPr>
        <w:t>11</w:t>
      </w:r>
      <w:r w:rsidRPr="00CA396E">
        <w:rPr>
          <w:color w:val="000000"/>
          <w:szCs w:val="24"/>
          <w:lang w:val="en-GB"/>
        </w:rPr>
        <w:t>)</w:t>
      </w:r>
      <w:r w:rsidRPr="00CA396E">
        <w:rPr>
          <w:color w:val="000000"/>
          <w:szCs w:val="24"/>
          <w:lang w:val="en-GB"/>
        </w:rPr>
        <w:tab/>
        <w:t>At</w:t>
      </w:r>
      <w:r w:rsidRPr="00CA396E">
        <w:rPr>
          <w:rFonts w:eastAsia="SimSun"/>
          <w:color w:val="000000"/>
          <w:szCs w:val="24"/>
          <w:lang w:val="en-GB" w:eastAsia="zh-CN"/>
        </w:rPr>
        <w:t xml:space="preserve"> </w:t>
      </w:r>
      <w:r w:rsidRPr="00CA396E">
        <w:rPr>
          <w:color w:val="000000"/>
          <w:szCs w:val="24"/>
          <w:lang w:val="en-GB"/>
        </w:rPr>
        <w:t>end-</w:t>
      </w:r>
      <w:r>
        <w:rPr>
          <w:color w:val="000000"/>
          <w:szCs w:val="24"/>
          <w:lang w:val="en-GB" w:eastAsia="zh-TW"/>
        </w:rPr>
        <w:t>June</w:t>
      </w:r>
      <w:r w:rsidRPr="00CA396E">
        <w:rPr>
          <w:color w:val="000000"/>
          <w:szCs w:val="24"/>
          <w:lang w:val="en-GB" w:eastAsia="zh-TW"/>
        </w:rPr>
        <w:t> 2023</w:t>
      </w:r>
      <w:r w:rsidRPr="00CA396E">
        <w:rPr>
          <w:color w:val="000000"/>
          <w:szCs w:val="24"/>
          <w:lang w:val="en-GB"/>
        </w:rPr>
        <w:t xml:space="preserve">, there were </w:t>
      </w:r>
      <w:r w:rsidRPr="00C15C70">
        <w:rPr>
          <w:color w:val="000000"/>
          <w:szCs w:val="24"/>
          <w:lang w:val="en-GB"/>
        </w:rPr>
        <w:t>2 </w:t>
      </w:r>
      <w:r>
        <w:rPr>
          <w:color w:val="000000"/>
          <w:szCs w:val="24"/>
          <w:lang w:val="en-GB" w:eastAsia="zh-TW"/>
        </w:rPr>
        <w:t>271</w:t>
      </w:r>
      <w:r w:rsidRPr="00CA396E">
        <w:rPr>
          <w:color w:val="000000"/>
          <w:szCs w:val="24"/>
          <w:lang w:val="en-GB"/>
        </w:rPr>
        <w:t xml:space="preserve"> and </w:t>
      </w:r>
      <w:r w:rsidRPr="00C15C70">
        <w:rPr>
          <w:rFonts w:eastAsiaTheme="minorEastAsia"/>
          <w:color w:val="000000"/>
          <w:szCs w:val="24"/>
          <w:lang w:val="en-GB" w:eastAsia="zh-TW"/>
        </w:rPr>
        <w:t>3</w:t>
      </w:r>
      <w:r>
        <w:rPr>
          <w:rFonts w:eastAsiaTheme="minorEastAsia"/>
          <w:color w:val="000000"/>
          <w:szCs w:val="24"/>
          <w:lang w:val="en-GB" w:eastAsia="zh-TW"/>
        </w:rPr>
        <w:t>33</w:t>
      </w:r>
      <w:r w:rsidRPr="00CA396E">
        <w:rPr>
          <w:color w:val="000000"/>
          <w:szCs w:val="24"/>
          <w:lang w:val="en-GB"/>
        </w:rPr>
        <w:t xml:space="preserve"> companies listed on the Main Board and GEM respectively. </w:t>
      </w:r>
    </w:p>
    <w:p w14:paraId="0EABF055" w14:textId="77777777" w:rsidR="00040204" w:rsidRPr="00CA396E"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p>
    <w:p w14:paraId="752FAAD7" w14:textId="77777777" w:rsidR="00040204" w:rsidRPr="00CA396E"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eastAsia="zh-TW"/>
        </w:rPr>
      </w:pPr>
      <w:r w:rsidRPr="00CA396E">
        <w:rPr>
          <w:color w:val="000000"/>
          <w:szCs w:val="24"/>
          <w:lang w:val="en-GB"/>
        </w:rPr>
        <w:t>(</w:t>
      </w:r>
      <w:r w:rsidRPr="00CA396E">
        <w:rPr>
          <w:color w:val="000000"/>
          <w:szCs w:val="24"/>
          <w:lang w:val="en-GB" w:eastAsia="zh-TW"/>
        </w:rPr>
        <w:t>12</w:t>
      </w:r>
      <w:r w:rsidRPr="00CA396E">
        <w:rPr>
          <w:color w:val="000000"/>
          <w:szCs w:val="24"/>
          <w:lang w:val="en-GB"/>
        </w:rPr>
        <w:t>)</w:t>
      </w:r>
      <w:r w:rsidRPr="00CA396E">
        <w:rPr>
          <w:color w:val="000000"/>
          <w:szCs w:val="24"/>
          <w:lang w:val="en-GB"/>
        </w:rPr>
        <w:tab/>
        <w:t>The ranking is based on the amount of funds raised through IPOs (including fund</w:t>
      </w:r>
      <w:r>
        <w:rPr>
          <w:color w:val="000000"/>
          <w:szCs w:val="24"/>
          <w:lang w:val="en-GB"/>
        </w:rPr>
        <w:t xml:space="preserve"> </w:t>
      </w:r>
      <w:r w:rsidRPr="00CA396E">
        <w:rPr>
          <w:color w:val="000000"/>
          <w:szCs w:val="24"/>
          <w:lang w:val="en-GB"/>
        </w:rPr>
        <w:t xml:space="preserve">raising of special purpose acquisition companies) compiled by </w:t>
      </w:r>
      <w:proofErr w:type="spellStart"/>
      <w:r w:rsidRPr="00CA396E">
        <w:rPr>
          <w:color w:val="000000"/>
          <w:szCs w:val="24"/>
          <w:lang w:val="en-GB"/>
        </w:rPr>
        <w:t>Dealogic</w:t>
      </w:r>
      <w:proofErr w:type="spellEnd"/>
      <w:r w:rsidRPr="00CA396E">
        <w:rPr>
          <w:color w:val="000000"/>
          <w:szCs w:val="24"/>
          <w:lang w:val="en-GB"/>
        </w:rPr>
        <w:t>.</w:t>
      </w:r>
    </w:p>
    <w:p w14:paraId="40BA02A0" w14:textId="77777777" w:rsidR="00040204" w:rsidRPr="00CA396E"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szCs w:val="24"/>
          <w:lang w:val="en-GB" w:eastAsia="zh-TW"/>
        </w:rPr>
      </w:pPr>
    </w:p>
    <w:p w14:paraId="3B038C2B" w14:textId="09075202" w:rsidR="00040204" w:rsidRPr="00CA396E"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zCs w:val="24"/>
          <w:lang w:val="en-GB" w:eastAsia="zh-TW"/>
        </w:rPr>
      </w:pPr>
      <w:r w:rsidRPr="00CA396E">
        <w:rPr>
          <w:color w:val="000000"/>
          <w:szCs w:val="24"/>
          <w:lang w:val="en-GB"/>
        </w:rPr>
        <w:t>(</w:t>
      </w:r>
      <w:r w:rsidRPr="00CA396E">
        <w:rPr>
          <w:color w:val="000000"/>
          <w:szCs w:val="24"/>
          <w:lang w:val="en-GB" w:eastAsia="zh-TW"/>
        </w:rPr>
        <w:t>13</w:t>
      </w:r>
      <w:r w:rsidRPr="00CA396E">
        <w:rPr>
          <w:color w:val="000000"/>
          <w:szCs w:val="24"/>
          <w:lang w:val="en-GB"/>
        </w:rPr>
        <w:t>)</w:t>
      </w:r>
      <w:r w:rsidRPr="00CA396E">
        <w:rPr>
          <w:color w:val="000000"/>
          <w:szCs w:val="24"/>
          <w:lang w:val="en-GB"/>
        </w:rPr>
        <w:tab/>
      </w:r>
      <w:r w:rsidRPr="00160905">
        <w:rPr>
          <w:szCs w:val="24"/>
          <w:lang w:val="en-GB" w:eastAsia="zh-TW"/>
        </w:rPr>
        <w:t xml:space="preserve">At end‐June 2023, there </w:t>
      </w:r>
      <w:r w:rsidRPr="00160905">
        <w:rPr>
          <w:szCs w:val="24"/>
        </w:rPr>
        <w:t xml:space="preserve">was </w:t>
      </w:r>
      <w:r w:rsidR="004032E6">
        <w:rPr>
          <w:szCs w:val="24"/>
          <w:lang w:val="en-GB"/>
        </w:rPr>
        <w:t>one</w:t>
      </w:r>
      <w:r w:rsidRPr="00160905">
        <w:rPr>
          <w:szCs w:val="24"/>
          <w:lang w:val="en-GB" w:eastAsia="zh-TW"/>
        </w:rPr>
        <w:t xml:space="preserve"> SFC‐authorised retail hedge fund with net asset size of US$</w:t>
      </w:r>
      <w:r w:rsidR="00104878">
        <w:rPr>
          <w:szCs w:val="24"/>
          <w:lang w:val="en-GB" w:eastAsia="zh-TW"/>
        </w:rPr>
        <w:t>121</w:t>
      </w:r>
      <w:r w:rsidRPr="00160905">
        <w:rPr>
          <w:szCs w:val="24"/>
          <w:lang w:val="en-GB" w:eastAsia="zh-TW"/>
        </w:rPr>
        <w:t xml:space="preserve"> million.  This amount of net assets under management </w:t>
      </w:r>
      <w:r w:rsidRPr="00160905">
        <w:rPr>
          <w:szCs w:val="24"/>
        </w:rPr>
        <w:t xml:space="preserve">increased by </w:t>
      </w:r>
      <w:r w:rsidR="00104878">
        <w:rPr>
          <w:szCs w:val="24"/>
          <w:lang w:val="en-GB"/>
        </w:rPr>
        <w:t>4.3</w:t>
      </w:r>
      <w:r w:rsidRPr="00160905">
        <w:rPr>
          <w:szCs w:val="24"/>
        </w:rPr>
        <w:t>% over</w:t>
      </w:r>
      <w:r w:rsidRPr="00160905">
        <w:rPr>
          <w:szCs w:val="24"/>
          <w:lang w:val="en-GB" w:eastAsia="zh-TW"/>
        </w:rPr>
        <w:t xml:space="preserve"> end‐March 2023, and represented </w:t>
      </w:r>
      <w:r w:rsidRPr="00160905">
        <w:rPr>
          <w:szCs w:val="24"/>
        </w:rPr>
        <w:t xml:space="preserve">a </w:t>
      </w:r>
      <w:r w:rsidR="00EA4664">
        <w:rPr>
          <w:szCs w:val="24"/>
          <w:lang w:val="en-GB"/>
        </w:rPr>
        <w:t>15.4</w:t>
      </w:r>
      <w:r w:rsidRPr="00160905">
        <w:rPr>
          <w:szCs w:val="24"/>
        </w:rPr>
        <w:t>% decrease from</w:t>
      </w:r>
      <w:r w:rsidRPr="00160905">
        <w:rPr>
          <w:szCs w:val="24"/>
          <w:lang w:val="en-GB" w:eastAsia="zh-TW"/>
        </w:rPr>
        <w:t xml:space="preserve"> a year earlier, and a </w:t>
      </w:r>
      <w:r w:rsidR="00EA4664">
        <w:rPr>
          <w:szCs w:val="24"/>
          <w:lang w:val="en-GB"/>
        </w:rPr>
        <w:t>24.4</w:t>
      </w:r>
      <w:r w:rsidRPr="00160905">
        <w:rPr>
          <w:szCs w:val="24"/>
        </w:rPr>
        <w:t>% decrease from</w:t>
      </w:r>
      <w:r w:rsidRPr="00160905">
        <w:rPr>
          <w:szCs w:val="24"/>
          <w:lang w:val="en-GB" w:eastAsia="zh-TW"/>
        </w:rPr>
        <w:t xml:space="preserve"> end‐2002, the year when the hedge funds guidelines </w:t>
      </w:r>
      <w:proofErr w:type="gramStart"/>
      <w:r w:rsidRPr="00160905">
        <w:rPr>
          <w:szCs w:val="24"/>
          <w:lang w:val="en-GB" w:eastAsia="zh-TW"/>
        </w:rPr>
        <w:t>were first issued</w:t>
      </w:r>
      <w:proofErr w:type="gramEnd"/>
      <w:r w:rsidRPr="00160905">
        <w:rPr>
          <w:szCs w:val="24"/>
          <w:lang w:val="en-GB" w:eastAsia="zh-TW"/>
        </w:rPr>
        <w:t>.</w:t>
      </w:r>
    </w:p>
    <w:p w14:paraId="12251182" w14:textId="77777777" w:rsidR="00040204" w:rsidRPr="00C15C70"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szCs w:val="24"/>
          <w:lang w:val="en-GB" w:eastAsia="zh-TW"/>
        </w:rPr>
      </w:pPr>
    </w:p>
    <w:p w14:paraId="331D716F" w14:textId="7A258FE2" w:rsidR="00040204" w:rsidRPr="00CA396E" w:rsidRDefault="00040204" w:rsidP="00040204">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rPr>
      </w:pPr>
      <w:r w:rsidRPr="00CA396E">
        <w:rPr>
          <w:color w:val="000000"/>
          <w:szCs w:val="24"/>
          <w:lang w:val="en-GB" w:eastAsia="zh-TW"/>
        </w:rPr>
        <w:t>(14)</w:t>
      </w:r>
      <w:r w:rsidRPr="00CA396E">
        <w:rPr>
          <w:color w:val="000000"/>
          <w:szCs w:val="24"/>
          <w:lang w:val="en-GB" w:eastAsia="zh-TW"/>
        </w:rPr>
        <w:tab/>
      </w:r>
      <w:r w:rsidRPr="00CA396E">
        <w:rPr>
          <w:color w:val="000000"/>
          <w:szCs w:val="24"/>
        </w:rPr>
        <w:t xml:space="preserve">At </w:t>
      </w:r>
      <w:r w:rsidRPr="00CA396E">
        <w:rPr>
          <w:color w:val="000000"/>
          <w:szCs w:val="24"/>
          <w:lang w:val="en-GB"/>
        </w:rPr>
        <w:t>end-</w:t>
      </w:r>
      <w:r>
        <w:rPr>
          <w:color w:val="000000"/>
          <w:szCs w:val="24"/>
          <w:lang w:val="en-GB" w:eastAsia="zh-TW"/>
        </w:rPr>
        <w:t>June</w:t>
      </w:r>
      <w:r w:rsidRPr="00CA396E">
        <w:rPr>
          <w:color w:val="000000"/>
          <w:szCs w:val="24"/>
          <w:lang w:val="en-HK"/>
        </w:rPr>
        <w:t xml:space="preserve"> </w:t>
      </w:r>
      <w:r w:rsidRPr="00CA396E">
        <w:rPr>
          <w:color w:val="000000"/>
          <w:szCs w:val="24"/>
        </w:rPr>
        <w:t>202</w:t>
      </w:r>
      <w:r w:rsidRPr="00CA396E">
        <w:rPr>
          <w:color w:val="000000"/>
          <w:szCs w:val="24"/>
          <w:lang w:val="en-US"/>
        </w:rPr>
        <w:t>3</w:t>
      </w:r>
      <w:r w:rsidRPr="00CA396E">
        <w:rPr>
          <w:color w:val="000000"/>
          <w:szCs w:val="24"/>
        </w:rPr>
        <w:t xml:space="preserve">, there were </w:t>
      </w:r>
      <w:r w:rsidRPr="00C15C70">
        <w:rPr>
          <w:color w:val="000000"/>
          <w:szCs w:val="24"/>
        </w:rPr>
        <w:t>1</w:t>
      </w:r>
      <w:r w:rsidR="00C21C74">
        <w:rPr>
          <w:color w:val="000000"/>
          <w:szCs w:val="24"/>
          <w:lang w:val="en-GB"/>
        </w:rPr>
        <w:t>3</w:t>
      </w:r>
      <w:r w:rsidRPr="00CA396E">
        <w:rPr>
          <w:color w:val="000000"/>
          <w:szCs w:val="24"/>
          <w:lang w:val="en-GB"/>
        </w:rPr>
        <w:t> </w:t>
      </w:r>
      <w:r w:rsidRPr="00CA396E">
        <w:rPr>
          <w:color w:val="000000"/>
          <w:szCs w:val="24"/>
        </w:rPr>
        <w:t xml:space="preserve">approved trustees.  On MPF products, </w:t>
      </w:r>
      <w:r w:rsidRPr="00C15C70">
        <w:rPr>
          <w:color w:val="000000"/>
          <w:szCs w:val="24"/>
        </w:rPr>
        <w:t>24</w:t>
      </w:r>
      <w:r w:rsidRPr="00CA396E">
        <w:rPr>
          <w:color w:val="000000"/>
          <w:szCs w:val="24"/>
          <w:lang w:val="en-GB"/>
        </w:rPr>
        <w:t> </w:t>
      </w:r>
      <w:r w:rsidRPr="00CA396E">
        <w:rPr>
          <w:color w:val="000000"/>
          <w:szCs w:val="24"/>
        </w:rPr>
        <w:t xml:space="preserve">master trust schemes, </w:t>
      </w:r>
      <w:r w:rsidRPr="00C15C70">
        <w:rPr>
          <w:color w:val="000000"/>
          <w:szCs w:val="24"/>
        </w:rPr>
        <w:t>two</w:t>
      </w:r>
      <w:r w:rsidRPr="00CA396E">
        <w:rPr>
          <w:color w:val="000000"/>
          <w:szCs w:val="24"/>
          <w:lang w:val="en-GB"/>
        </w:rPr>
        <w:t> </w:t>
      </w:r>
      <w:r w:rsidRPr="00CA396E">
        <w:rPr>
          <w:color w:val="000000"/>
          <w:szCs w:val="24"/>
        </w:rPr>
        <w:t xml:space="preserve">industry schemes and </w:t>
      </w:r>
      <w:r w:rsidRPr="00C15C70">
        <w:rPr>
          <w:color w:val="000000"/>
          <w:szCs w:val="24"/>
        </w:rPr>
        <w:t>one</w:t>
      </w:r>
      <w:r w:rsidRPr="00CA396E">
        <w:rPr>
          <w:color w:val="000000"/>
          <w:szCs w:val="24"/>
          <w:lang w:val="en-GB"/>
        </w:rPr>
        <w:t> </w:t>
      </w:r>
      <w:r w:rsidRPr="00CA396E">
        <w:rPr>
          <w:color w:val="000000"/>
          <w:szCs w:val="24"/>
        </w:rPr>
        <w:t xml:space="preserve">employer sponsored scheme, comprising altogether </w:t>
      </w:r>
      <w:r w:rsidRPr="00C15C70">
        <w:rPr>
          <w:color w:val="000000"/>
          <w:szCs w:val="24"/>
        </w:rPr>
        <w:t>4</w:t>
      </w:r>
      <w:r w:rsidRPr="00C15C70">
        <w:rPr>
          <w:color w:val="000000"/>
          <w:szCs w:val="24"/>
          <w:lang w:eastAsia="zh-TW"/>
        </w:rPr>
        <w:t>1</w:t>
      </w:r>
      <w:r w:rsidR="00C21C74">
        <w:rPr>
          <w:color w:val="000000"/>
          <w:szCs w:val="24"/>
          <w:lang w:val="en-GB" w:eastAsia="zh-TW"/>
        </w:rPr>
        <w:t>5</w:t>
      </w:r>
      <w:r w:rsidRPr="00CA396E">
        <w:rPr>
          <w:color w:val="000000"/>
          <w:szCs w:val="24"/>
          <w:lang w:val="en-GB"/>
        </w:rPr>
        <w:t> </w:t>
      </w:r>
      <w:r w:rsidRPr="00CA396E">
        <w:rPr>
          <w:color w:val="000000"/>
          <w:szCs w:val="24"/>
        </w:rPr>
        <w:t xml:space="preserve">constituent funds, were approved by the Mandatory Provident Fund Schemes Authority.  A total of </w:t>
      </w:r>
      <w:r w:rsidRPr="00C15C70">
        <w:rPr>
          <w:color w:val="000000"/>
          <w:szCs w:val="24"/>
          <w:lang w:val="en-GB"/>
        </w:rPr>
        <w:t>3</w:t>
      </w:r>
      <w:r w:rsidR="00C21C74">
        <w:rPr>
          <w:color w:val="000000"/>
          <w:szCs w:val="24"/>
          <w:lang w:val="en-GB"/>
        </w:rPr>
        <w:t>53</w:t>
      </w:r>
      <w:r w:rsidRPr="00C15C70">
        <w:rPr>
          <w:color w:val="000000"/>
          <w:szCs w:val="24"/>
        </w:rPr>
        <w:t> 000</w:t>
      </w:r>
      <w:r w:rsidRPr="00CA396E">
        <w:rPr>
          <w:color w:val="000000"/>
          <w:szCs w:val="24"/>
          <w:lang w:val="en-GB"/>
        </w:rPr>
        <w:t> </w:t>
      </w:r>
      <w:r w:rsidRPr="00CA396E">
        <w:rPr>
          <w:color w:val="000000"/>
          <w:szCs w:val="24"/>
        </w:rPr>
        <w:t xml:space="preserve">employers, </w:t>
      </w:r>
      <w:r w:rsidRPr="00C15C70">
        <w:rPr>
          <w:color w:val="000000"/>
          <w:szCs w:val="24"/>
        </w:rPr>
        <w:t>2.</w:t>
      </w:r>
      <w:r w:rsidR="00C21C74">
        <w:rPr>
          <w:color w:val="000000"/>
          <w:szCs w:val="24"/>
          <w:lang w:val="en-GB"/>
        </w:rPr>
        <w:t>67</w:t>
      </w:r>
      <w:r w:rsidRPr="00CA396E">
        <w:rPr>
          <w:color w:val="000000"/>
          <w:szCs w:val="24"/>
          <w:lang w:val="en-GB"/>
        </w:rPr>
        <w:t> </w:t>
      </w:r>
      <w:r w:rsidRPr="00CA396E">
        <w:rPr>
          <w:color w:val="000000"/>
          <w:szCs w:val="24"/>
        </w:rPr>
        <w:t xml:space="preserve">million employees and </w:t>
      </w:r>
      <w:r w:rsidRPr="00C15C70">
        <w:rPr>
          <w:color w:val="000000"/>
          <w:szCs w:val="24"/>
        </w:rPr>
        <w:t>2</w:t>
      </w:r>
      <w:r w:rsidR="00C21C74">
        <w:rPr>
          <w:color w:val="000000"/>
          <w:szCs w:val="24"/>
          <w:lang w:val="en-GB"/>
        </w:rPr>
        <w:t>38</w:t>
      </w:r>
      <w:r w:rsidRPr="00C15C70">
        <w:rPr>
          <w:color w:val="000000"/>
          <w:szCs w:val="24"/>
        </w:rPr>
        <w:t> 000</w:t>
      </w:r>
      <w:r w:rsidRPr="00CA396E">
        <w:rPr>
          <w:color w:val="000000"/>
          <w:szCs w:val="24"/>
          <w:lang w:val="en-GB"/>
        </w:rPr>
        <w:t> </w:t>
      </w:r>
      <w:r w:rsidRPr="00CA396E">
        <w:rPr>
          <w:color w:val="000000"/>
          <w:szCs w:val="24"/>
        </w:rPr>
        <w:t xml:space="preserve">self-employed persons </w:t>
      </w:r>
      <w:r w:rsidRPr="00CA396E">
        <w:rPr>
          <w:color w:val="000000"/>
          <w:szCs w:val="24"/>
          <w:lang w:val="en-HK"/>
        </w:rPr>
        <w:t xml:space="preserve">are estimated to </w:t>
      </w:r>
      <w:r w:rsidRPr="00CA396E">
        <w:rPr>
          <w:color w:val="000000"/>
          <w:szCs w:val="24"/>
        </w:rPr>
        <w:t>have participated in MPF schemes.</w:t>
      </w:r>
    </w:p>
    <w:p w14:paraId="0B957490" w14:textId="4DCF51DC" w:rsidR="00040204" w:rsidRDefault="00040204" w:rsidP="00040204">
      <w:pPr>
        <w:widowControl/>
        <w:rPr>
          <w:rFonts w:ascii="新細明體" w:hAnsi="新細明體"/>
          <w:color w:val="000000"/>
          <w:kern w:val="0"/>
          <w:lang w:eastAsia="x-none"/>
        </w:rPr>
      </w:pPr>
    </w:p>
    <w:p w14:paraId="76D24588" w14:textId="2D00D0D5" w:rsidR="00E04446" w:rsidRPr="00325D0D" w:rsidRDefault="00E04446" w:rsidP="00E0444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CA396E">
        <w:rPr>
          <w:color w:val="000000"/>
          <w:szCs w:val="24"/>
          <w:lang w:val="en-GB"/>
        </w:rPr>
        <w:t>(</w:t>
      </w:r>
      <w:r w:rsidRPr="00CA396E">
        <w:rPr>
          <w:color w:val="000000"/>
          <w:szCs w:val="24"/>
          <w:lang w:val="en-GB" w:eastAsia="zh-TW"/>
        </w:rPr>
        <w:t>15</w:t>
      </w:r>
      <w:r w:rsidRPr="00CA396E">
        <w:rPr>
          <w:color w:val="000000"/>
          <w:szCs w:val="24"/>
          <w:lang w:val="en-GB"/>
        </w:rPr>
        <w:t>)</w:t>
      </w:r>
      <w:r w:rsidRPr="00CA396E">
        <w:rPr>
          <w:color w:val="000000"/>
          <w:szCs w:val="24"/>
          <w:lang w:val="en-GB"/>
        </w:rPr>
        <w:tab/>
      </w:r>
      <w:r w:rsidRPr="00CA396E">
        <w:rPr>
          <w:color w:val="000000"/>
          <w:szCs w:val="24"/>
        </w:rPr>
        <w:t xml:space="preserve">These figures </w:t>
      </w:r>
      <w:proofErr w:type="gramStart"/>
      <w:r w:rsidRPr="00CA396E">
        <w:rPr>
          <w:color w:val="000000"/>
          <w:szCs w:val="24"/>
        </w:rPr>
        <w:t>are obtained</w:t>
      </w:r>
      <w:proofErr w:type="gramEnd"/>
      <w:r w:rsidRPr="00CA396E">
        <w:rPr>
          <w:color w:val="000000"/>
          <w:szCs w:val="24"/>
        </w:rPr>
        <w:t xml:space="preserve"> from the Sales and Redemptions Survey conducted by the Hong Kong Investment Funds Association</w:t>
      </w:r>
      <w:r w:rsidRPr="00CA396E">
        <w:rPr>
          <w:color w:val="000000"/>
          <w:szCs w:val="24"/>
          <w:lang w:val="en-GB"/>
        </w:rPr>
        <w:t xml:space="preserve"> </w:t>
      </w:r>
      <w:r>
        <w:rPr>
          <w:color w:val="000000"/>
          <w:szCs w:val="24"/>
          <w:lang w:val="en-GB"/>
        </w:rPr>
        <w:t xml:space="preserve">(HKIFA) </w:t>
      </w:r>
      <w:r w:rsidRPr="003B1D2C">
        <w:rPr>
          <w:color w:val="000000"/>
          <w:szCs w:val="24"/>
        </w:rPr>
        <w:t>on their members, and cover only the active authorised funds that have responded to the survey</w:t>
      </w:r>
      <w:r w:rsidRPr="005878A7">
        <w:rPr>
          <w:color w:val="000000"/>
          <w:szCs w:val="24"/>
        </w:rPr>
        <w:t>.</w:t>
      </w:r>
      <w:r>
        <w:rPr>
          <w:color w:val="000000"/>
          <w:szCs w:val="24"/>
          <w:lang w:val="en-GB"/>
        </w:rPr>
        <w:t xml:space="preserve">  </w:t>
      </w:r>
      <w:r w:rsidRPr="00DC73BE">
        <w:rPr>
          <w:color w:val="000000"/>
          <w:szCs w:val="24"/>
          <w:lang w:val="en-GB"/>
        </w:rPr>
        <w:t>As HKIFA has made some reclassification to its funds statistics, the figures for April</w:t>
      </w:r>
      <w:r>
        <w:rPr>
          <w:color w:val="000000"/>
          <w:szCs w:val="24"/>
          <w:lang w:val="en-GB"/>
        </w:rPr>
        <w:t> </w:t>
      </w:r>
      <w:r w:rsidRPr="00DC73BE">
        <w:rPr>
          <w:color w:val="000000"/>
          <w:szCs w:val="24"/>
          <w:lang w:val="en-GB"/>
        </w:rPr>
        <w:t>–</w:t>
      </w:r>
      <w:r>
        <w:rPr>
          <w:color w:val="000000"/>
          <w:szCs w:val="24"/>
          <w:lang w:val="en-GB"/>
        </w:rPr>
        <w:t> </w:t>
      </w:r>
      <w:r w:rsidRPr="00DC73BE">
        <w:rPr>
          <w:color w:val="000000"/>
          <w:szCs w:val="24"/>
          <w:lang w:val="en-GB"/>
        </w:rPr>
        <w:t xml:space="preserve">May 2023 may not be comparable with those </w:t>
      </w:r>
      <w:r>
        <w:rPr>
          <w:color w:val="000000"/>
          <w:szCs w:val="24"/>
          <w:lang w:val="en-GB"/>
        </w:rPr>
        <w:t xml:space="preserve">contained </w:t>
      </w:r>
      <w:r w:rsidRPr="00DC73BE">
        <w:rPr>
          <w:color w:val="000000"/>
          <w:szCs w:val="24"/>
          <w:lang w:val="en-GB"/>
        </w:rPr>
        <w:t xml:space="preserve">in </w:t>
      </w:r>
      <w:r>
        <w:rPr>
          <w:color w:val="000000"/>
          <w:szCs w:val="24"/>
          <w:lang w:val="en-GB"/>
        </w:rPr>
        <w:t xml:space="preserve">previous issues of </w:t>
      </w:r>
      <w:r w:rsidRPr="00DC73BE">
        <w:rPr>
          <w:color w:val="000000"/>
          <w:szCs w:val="24"/>
          <w:lang w:val="en-GB"/>
        </w:rPr>
        <w:t xml:space="preserve">this </w:t>
      </w:r>
      <w:r w:rsidRPr="00A835FC">
        <w:rPr>
          <w:color w:val="000000"/>
          <w:szCs w:val="24"/>
          <w:lang w:val="en-GB"/>
        </w:rPr>
        <w:t>report.</w:t>
      </w:r>
    </w:p>
    <w:p w14:paraId="073380EC" w14:textId="3511A4AD" w:rsidR="00040204" w:rsidRPr="001018DB" w:rsidRDefault="00040204" w:rsidP="00E0444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strike/>
          <w:color w:val="000000"/>
          <w:szCs w:val="24"/>
          <w:highlight w:val="yellow"/>
          <w:lang w:val="en-GB"/>
        </w:rPr>
      </w:pPr>
    </w:p>
    <w:p w14:paraId="71B0B2E7" w14:textId="2495AD37" w:rsidR="00EC7F10" w:rsidRPr="00B248F0" w:rsidRDefault="00EC7F10" w:rsidP="00EC7F10">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pPr>
      <w:r w:rsidRPr="00684F9C">
        <w:rPr>
          <w:color w:val="000000"/>
          <w:szCs w:val="24"/>
          <w:lang w:val="en-GB"/>
        </w:rPr>
        <w:t>(</w:t>
      </w:r>
      <w:r w:rsidRPr="00684F9C">
        <w:rPr>
          <w:color w:val="000000"/>
          <w:szCs w:val="24"/>
          <w:lang w:val="en-GB" w:eastAsia="zh-TW"/>
        </w:rPr>
        <w:t>1</w:t>
      </w:r>
      <w:r>
        <w:rPr>
          <w:color w:val="000000"/>
          <w:szCs w:val="24"/>
          <w:lang w:val="en-GB" w:eastAsia="zh-TW"/>
        </w:rPr>
        <w:t>6</w:t>
      </w:r>
      <w:r w:rsidRPr="00684F9C">
        <w:rPr>
          <w:color w:val="000000"/>
          <w:szCs w:val="24"/>
          <w:lang w:val="en-GB"/>
        </w:rPr>
        <w:t>)</w:t>
      </w:r>
      <w:r w:rsidRPr="00684F9C">
        <w:rPr>
          <w:color w:val="000000"/>
          <w:szCs w:val="24"/>
          <w:lang w:val="en-GB"/>
        </w:rPr>
        <w:tab/>
      </w:r>
      <w:r w:rsidRPr="00B248F0">
        <w:rPr>
          <w:szCs w:val="24"/>
        </w:rPr>
        <w:t>At end-</w:t>
      </w:r>
      <w:r>
        <w:rPr>
          <w:szCs w:val="24"/>
          <w:lang w:val="en-GB"/>
        </w:rPr>
        <w:t>June</w:t>
      </w:r>
      <w:r w:rsidRPr="00B248F0">
        <w:rPr>
          <w:szCs w:val="24"/>
        </w:rPr>
        <w:t xml:space="preserve"> 2023, there were </w:t>
      </w:r>
      <w:r>
        <w:rPr>
          <w:szCs w:val="24"/>
          <w:lang w:val="en-GB"/>
        </w:rPr>
        <w:t>164</w:t>
      </w:r>
      <w:r w:rsidRPr="00B248F0">
        <w:rPr>
          <w:szCs w:val="24"/>
        </w:rPr>
        <w:t xml:space="preserve"> authorized insurers in Hong Kong.</w:t>
      </w:r>
      <w:r w:rsidRPr="00B248F0">
        <w:rPr>
          <w:szCs w:val="24"/>
          <w:lang w:val="en-GB"/>
        </w:rPr>
        <w:t xml:space="preserve"> </w:t>
      </w:r>
      <w:r w:rsidRPr="00B248F0">
        <w:rPr>
          <w:szCs w:val="24"/>
        </w:rPr>
        <w:t xml:space="preserve"> Within this total, </w:t>
      </w:r>
      <w:r>
        <w:rPr>
          <w:szCs w:val="24"/>
          <w:lang w:val="en-GB"/>
        </w:rPr>
        <w:t>53</w:t>
      </w:r>
      <w:r w:rsidRPr="00B248F0">
        <w:rPr>
          <w:szCs w:val="24"/>
        </w:rPr>
        <w:t xml:space="preserve"> were engaged in long term insurance business, </w:t>
      </w:r>
      <w:r>
        <w:rPr>
          <w:szCs w:val="24"/>
          <w:lang w:val="en-GB"/>
        </w:rPr>
        <w:t>89</w:t>
      </w:r>
      <w:r w:rsidRPr="00B248F0">
        <w:rPr>
          <w:szCs w:val="24"/>
        </w:rPr>
        <w:t xml:space="preserve"> in general insurance business, </w:t>
      </w:r>
      <w:r>
        <w:rPr>
          <w:szCs w:val="24"/>
          <w:lang w:val="en-GB"/>
        </w:rPr>
        <w:t>19</w:t>
      </w:r>
      <w:r w:rsidRPr="00B248F0">
        <w:rPr>
          <w:szCs w:val="24"/>
        </w:rPr>
        <w:t xml:space="preserve"> in composite insurance business and </w:t>
      </w:r>
      <w:r>
        <w:rPr>
          <w:szCs w:val="24"/>
          <w:lang w:val="en-GB"/>
        </w:rPr>
        <w:t>three</w:t>
      </w:r>
      <w:r w:rsidRPr="00B248F0">
        <w:rPr>
          <w:szCs w:val="24"/>
        </w:rPr>
        <w:t xml:space="preserve"> in special purpose business.</w:t>
      </w:r>
      <w:r w:rsidRPr="00B248F0">
        <w:rPr>
          <w:szCs w:val="24"/>
          <w:lang w:val="en-GB"/>
        </w:rPr>
        <w:t xml:space="preserve"> </w:t>
      </w:r>
      <w:r w:rsidRPr="00B248F0">
        <w:rPr>
          <w:szCs w:val="24"/>
        </w:rPr>
        <w:t xml:space="preserve"> These authorized insurers come from </w:t>
      </w:r>
      <w:r>
        <w:rPr>
          <w:szCs w:val="24"/>
          <w:lang w:val="en-GB"/>
        </w:rPr>
        <w:t>22</w:t>
      </w:r>
      <w:r w:rsidRPr="00B248F0">
        <w:rPr>
          <w:szCs w:val="24"/>
        </w:rPr>
        <w:t xml:space="preserve"> countries and territories (including Hong Kong).</w:t>
      </w:r>
    </w:p>
    <w:p w14:paraId="5616ABF4" w14:textId="77777777" w:rsidR="005F270C" w:rsidRPr="005F270C" w:rsidRDefault="005F270C" w:rsidP="00BB0C9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color w:val="000000"/>
        </w:rPr>
      </w:pPr>
    </w:p>
    <w:sectPr w:rsidR="005F270C" w:rsidRPr="005F270C" w:rsidSect="00BD38D4">
      <w:footerReference w:type="even" r:id="rId13"/>
      <w:footerReference w:type="default" r:id="rId14"/>
      <w:pgSz w:w="11906" w:h="16838" w:code="9"/>
      <w:pgMar w:top="1009" w:right="1440" w:bottom="318" w:left="1440" w:header="720" w:footer="397" w:gutter="0"/>
      <w:pgNumType w:start="4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4DAECE" w14:textId="77777777" w:rsidR="00774DE9" w:rsidRDefault="00774DE9">
      <w:r>
        <w:separator/>
      </w:r>
    </w:p>
  </w:endnote>
  <w:endnote w:type="continuationSeparator" w:id="0">
    <w:p w14:paraId="4438ED13" w14:textId="77777777" w:rsidR="00774DE9" w:rsidRDefault="00774DE9">
      <w:r>
        <w:continuationSeparator/>
      </w:r>
    </w:p>
  </w:endnote>
  <w:endnote w:type="continuationNotice" w:id="1">
    <w:p w14:paraId="303E9AD3" w14:textId="77777777" w:rsidR="00774DE9" w:rsidRDefault="00774D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774DE9" w:rsidRDefault="00774DE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774DE9" w:rsidRDefault="00774DE9">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04C4EFF0" w:rsidR="00774DE9" w:rsidRPr="0014012F" w:rsidRDefault="00774DE9"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5E5C0A">
      <w:rPr>
        <w:rStyle w:val="a5"/>
        <w:noProof/>
        <w:sz w:val="28"/>
        <w:szCs w:val="28"/>
      </w:rPr>
      <w:t>66</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1A8D55" w14:textId="77777777" w:rsidR="00774DE9" w:rsidRDefault="00774DE9" w:rsidP="00E21ABD">
      <w:pPr>
        <w:jc w:val="center"/>
      </w:pPr>
      <w:r>
        <w:separator/>
      </w:r>
    </w:p>
  </w:footnote>
  <w:footnote w:type="continuationSeparator" w:id="0">
    <w:p w14:paraId="3A7EFBFC" w14:textId="77777777" w:rsidR="00774DE9" w:rsidRDefault="00774DE9">
      <w:r>
        <w:continuationSeparator/>
      </w:r>
    </w:p>
  </w:footnote>
  <w:footnote w:type="continuationNotice" w:id="1">
    <w:p w14:paraId="736CB103" w14:textId="77777777" w:rsidR="00774DE9" w:rsidRDefault="00774DE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7281945"/>
    <w:multiLevelType w:val="multilevel"/>
    <w:tmpl w:val="8EC81174"/>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 w15:restartNumberingAfterBreak="0">
    <w:nsid w:val="371A177E"/>
    <w:multiLevelType w:val="multilevel"/>
    <w:tmpl w:val="65F878C2"/>
    <w:lvl w:ilvl="0">
      <w:start w:val="4"/>
      <w:numFmt w:val="decimal"/>
      <w:lvlText w:val="%1"/>
      <w:lvlJc w:val="left"/>
      <w:pPr>
        <w:ind w:left="375" w:hanging="375"/>
      </w:pPr>
      <w:rPr>
        <w:rFonts w:hint="default"/>
        <w:sz w:val="28"/>
      </w:rPr>
    </w:lvl>
    <w:lvl w:ilvl="1">
      <w:start w:val="1"/>
      <w:numFmt w:val="decimal"/>
      <w:lvlText w:val="%1.%2"/>
      <w:lvlJc w:val="left"/>
      <w:pPr>
        <w:ind w:left="375" w:hanging="375"/>
      </w:pPr>
      <w:rPr>
        <w:rFonts w:hint="default"/>
        <w:b w:val="0"/>
        <w:sz w:val="28"/>
        <w:lang w:val="en-GB"/>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4" w15:restartNumberingAfterBreak="0">
    <w:nsid w:val="3D842114"/>
    <w:multiLevelType w:val="multilevel"/>
    <w:tmpl w:val="011E593A"/>
    <w:lvl w:ilvl="0">
      <w:start w:val="4"/>
      <w:numFmt w:val="decimal"/>
      <w:lvlText w:val="%1"/>
      <w:lvlJc w:val="left"/>
      <w:pPr>
        <w:ind w:left="375" w:hanging="375"/>
      </w:pPr>
      <w:rPr>
        <w:rFonts w:hint="default"/>
        <w:sz w:val="28"/>
      </w:rPr>
    </w:lvl>
    <w:lvl w:ilvl="1">
      <w:start w:val="5"/>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5" w15:restartNumberingAfterBreak="0">
    <w:nsid w:val="47A308AB"/>
    <w:multiLevelType w:val="hybridMultilevel"/>
    <w:tmpl w:val="35E61F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39F31FA"/>
    <w:multiLevelType w:val="hybridMultilevel"/>
    <w:tmpl w:val="53E4E7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8"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num w:numId="1">
    <w:abstractNumId w:val="2"/>
  </w:num>
  <w:num w:numId="2">
    <w:abstractNumId w:val="0"/>
  </w:num>
  <w:num w:numId="3">
    <w:abstractNumId w:val="3"/>
  </w:num>
  <w:num w:numId="4">
    <w:abstractNumId w:val="8"/>
  </w:num>
  <w:num w:numId="5">
    <w:abstractNumId w:val="4"/>
  </w:num>
  <w:num w:numId="6">
    <w:abstractNumId w:val="5"/>
  </w:num>
  <w:num w:numId="7">
    <w:abstractNumId w:val="1"/>
  </w:num>
  <w:num w:numId="8">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HK" w:vendorID="64" w:dllVersion="131078" w:nlCheck="1" w:checkStyle="1"/>
  <w:activeWritingStyle w:appName="MSWord" w:lang="zh-HK" w:vendorID="64" w:dllVersion="131077" w:nlCheck="1" w:checkStyle="1"/>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rawingGridHorizontalSpacing w:val="120"/>
  <w:displayHorizontalDrawingGridEvery w:val="0"/>
  <w:displayVerticalDrawingGridEvery w:val="2"/>
  <w:characterSpacingControl w:val="compressPunctuation"/>
  <w:hdrShapeDefaults>
    <o:shapedefaults v:ext="edit" spidmax="10240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118"/>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70"/>
    <w:rsid w:val="00002378"/>
    <w:rsid w:val="000028A3"/>
    <w:rsid w:val="000028AA"/>
    <w:rsid w:val="00002D23"/>
    <w:rsid w:val="00002D9A"/>
    <w:rsid w:val="00002DDC"/>
    <w:rsid w:val="00002E98"/>
    <w:rsid w:val="0000305E"/>
    <w:rsid w:val="000036AF"/>
    <w:rsid w:val="00003828"/>
    <w:rsid w:val="0000388C"/>
    <w:rsid w:val="000038B6"/>
    <w:rsid w:val="00003C2C"/>
    <w:rsid w:val="00003D28"/>
    <w:rsid w:val="00003ED2"/>
    <w:rsid w:val="00003F0B"/>
    <w:rsid w:val="0000429F"/>
    <w:rsid w:val="000043C6"/>
    <w:rsid w:val="000043D2"/>
    <w:rsid w:val="00004613"/>
    <w:rsid w:val="00004BC7"/>
    <w:rsid w:val="00004C7E"/>
    <w:rsid w:val="00004D53"/>
    <w:rsid w:val="00004D5F"/>
    <w:rsid w:val="00004E76"/>
    <w:rsid w:val="00005037"/>
    <w:rsid w:val="00005045"/>
    <w:rsid w:val="000050C4"/>
    <w:rsid w:val="0000513A"/>
    <w:rsid w:val="00005327"/>
    <w:rsid w:val="00005379"/>
    <w:rsid w:val="00005478"/>
    <w:rsid w:val="00005735"/>
    <w:rsid w:val="000057AB"/>
    <w:rsid w:val="00005863"/>
    <w:rsid w:val="00005DB6"/>
    <w:rsid w:val="00006833"/>
    <w:rsid w:val="00006DCE"/>
    <w:rsid w:val="00006E92"/>
    <w:rsid w:val="0000724D"/>
    <w:rsid w:val="000073D6"/>
    <w:rsid w:val="00007537"/>
    <w:rsid w:val="000075AE"/>
    <w:rsid w:val="000078A6"/>
    <w:rsid w:val="00007AB2"/>
    <w:rsid w:val="00007ACC"/>
    <w:rsid w:val="00007D61"/>
    <w:rsid w:val="00007F5A"/>
    <w:rsid w:val="0001019D"/>
    <w:rsid w:val="00010327"/>
    <w:rsid w:val="000104C5"/>
    <w:rsid w:val="00010572"/>
    <w:rsid w:val="00010639"/>
    <w:rsid w:val="00010667"/>
    <w:rsid w:val="00010775"/>
    <w:rsid w:val="00010BCD"/>
    <w:rsid w:val="00010F65"/>
    <w:rsid w:val="0001104F"/>
    <w:rsid w:val="00011376"/>
    <w:rsid w:val="00011708"/>
    <w:rsid w:val="0001178D"/>
    <w:rsid w:val="000119B3"/>
    <w:rsid w:val="00011C58"/>
    <w:rsid w:val="00011CB5"/>
    <w:rsid w:val="0001210A"/>
    <w:rsid w:val="00012363"/>
    <w:rsid w:val="00012730"/>
    <w:rsid w:val="000127C9"/>
    <w:rsid w:val="00012852"/>
    <w:rsid w:val="0001298C"/>
    <w:rsid w:val="00012BC8"/>
    <w:rsid w:val="00013057"/>
    <w:rsid w:val="000130B3"/>
    <w:rsid w:val="0001318C"/>
    <w:rsid w:val="00013387"/>
    <w:rsid w:val="000133E0"/>
    <w:rsid w:val="000137F4"/>
    <w:rsid w:val="000138A4"/>
    <w:rsid w:val="000138BB"/>
    <w:rsid w:val="00013F0D"/>
    <w:rsid w:val="00013F3A"/>
    <w:rsid w:val="00013F58"/>
    <w:rsid w:val="000142EF"/>
    <w:rsid w:val="00014348"/>
    <w:rsid w:val="00014610"/>
    <w:rsid w:val="00014621"/>
    <w:rsid w:val="00014627"/>
    <w:rsid w:val="000148D1"/>
    <w:rsid w:val="0001499B"/>
    <w:rsid w:val="00014B5E"/>
    <w:rsid w:val="00014DCE"/>
    <w:rsid w:val="000151F0"/>
    <w:rsid w:val="00015491"/>
    <w:rsid w:val="000155E3"/>
    <w:rsid w:val="00015910"/>
    <w:rsid w:val="00015CC6"/>
    <w:rsid w:val="00015E71"/>
    <w:rsid w:val="00015EA0"/>
    <w:rsid w:val="0001607E"/>
    <w:rsid w:val="00016089"/>
    <w:rsid w:val="000164DF"/>
    <w:rsid w:val="0001654E"/>
    <w:rsid w:val="00016657"/>
    <w:rsid w:val="00016712"/>
    <w:rsid w:val="00016937"/>
    <w:rsid w:val="000169CA"/>
    <w:rsid w:val="00016BCE"/>
    <w:rsid w:val="00016CD8"/>
    <w:rsid w:val="00016CF3"/>
    <w:rsid w:val="0001741A"/>
    <w:rsid w:val="0001784A"/>
    <w:rsid w:val="00017C80"/>
    <w:rsid w:val="00017D2D"/>
    <w:rsid w:val="00017E05"/>
    <w:rsid w:val="0002007D"/>
    <w:rsid w:val="000201A9"/>
    <w:rsid w:val="00020358"/>
    <w:rsid w:val="000204CB"/>
    <w:rsid w:val="0002054A"/>
    <w:rsid w:val="00020730"/>
    <w:rsid w:val="0002083E"/>
    <w:rsid w:val="000208A7"/>
    <w:rsid w:val="00020C14"/>
    <w:rsid w:val="00020D8E"/>
    <w:rsid w:val="00020E67"/>
    <w:rsid w:val="00021223"/>
    <w:rsid w:val="00021293"/>
    <w:rsid w:val="00021360"/>
    <w:rsid w:val="00021563"/>
    <w:rsid w:val="000215A8"/>
    <w:rsid w:val="000215AD"/>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48E"/>
    <w:rsid w:val="000234EB"/>
    <w:rsid w:val="00023554"/>
    <w:rsid w:val="00023A8D"/>
    <w:rsid w:val="00023C5C"/>
    <w:rsid w:val="00023CBA"/>
    <w:rsid w:val="00023F05"/>
    <w:rsid w:val="0002400E"/>
    <w:rsid w:val="000240D4"/>
    <w:rsid w:val="000240D9"/>
    <w:rsid w:val="000241D4"/>
    <w:rsid w:val="00024453"/>
    <w:rsid w:val="0002446C"/>
    <w:rsid w:val="0002455B"/>
    <w:rsid w:val="00024595"/>
    <w:rsid w:val="00024941"/>
    <w:rsid w:val="00024979"/>
    <w:rsid w:val="00024A2E"/>
    <w:rsid w:val="00024BCC"/>
    <w:rsid w:val="00024D1F"/>
    <w:rsid w:val="00024DC8"/>
    <w:rsid w:val="00024DC9"/>
    <w:rsid w:val="00024E88"/>
    <w:rsid w:val="0002512D"/>
    <w:rsid w:val="000252A3"/>
    <w:rsid w:val="000254CD"/>
    <w:rsid w:val="0002596D"/>
    <w:rsid w:val="00025CBC"/>
    <w:rsid w:val="00025E33"/>
    <w:rsid w:val="0002604C"/>
    <w:rsid w:val="0002644C"/>
    <w:rsid w:val="0002678A"/>
    <w:rsid w:val="00026C7D"/>
    <w:rsid w:val="00026DB9"/>
    <w:rsid w:val="00027087"/>
    <w:rsid w:val="0002734D"/>
    <w:rsid w:val="00027522"/>
    <w:rsid w:val="000275AA"/>
    <w:rsid w:val="000279EC"/>
    <w:rsid w:val="00027A8A"/>
    <w:rsid w:val="0003013E"/>
    <w:rsid w:val="0003084C"/>
    <w:rsid w:val="0003088C"/>
    <w:rsid w:val="00030C04"/>
    <w:rsid w:val="00030D55"/>
    <w:rsid w:val="00031173"/>
    <w:rsid w:val="00031263"/>
    <w:rsid w:val="0003199D"/>
    <w:rsid w:val="00031B26"/>
    <w:rsid w:val="00031B27"/>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A5F"/>
    <w:rsid w:val="00033B08"/>
    <w:rsid w:val="00033C30"/>
    <w:rsid w:val="000340AC"/>
    <w:rsid w:val="0003413D"/>
    <w:rsid w:val="0003424A"/>
    <w:rsid w:val="0003473E"/>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78A"/>
    <w:rsid w:val="000368F3"/>
    <w:rsid w:val="000372AD"/>
    <w:rsid w:val="000377A2"/>
    <w:rsid w:val="0003791C"/>
    <w:rsid w:val="0003793B"/>
    <w:rsid w:val="00037AE8"/>
    <w:rsid w:val="00040204"/>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5"/>
    <w:rsid w:val="00042BE6"/>
    <w:rsid w:val="000431FA"/>
    <w:rsid w:val="000432C0"/>
    <w:rsid w:val="00043361"/>
    <w:rsid w:val="000438C4"/>
    <w:rsid w:val="000438D1"/>
    <w:rsid w:val="000439E6"/>
    <w:rsid w:val="00043AB4"/>
    <w:rsid w:val="00043F30"/>
    <w:rsid w:val="00043F8B"/>
    <w:rsid w:val="00044191"/>
    <w:rsid w:val="00044210"/>
    <w:rsid w:val="00044390"/>
    <w:rsid w:val="000443B8"/>
    <w:rsid w:val="000450F4"/>
    <w:rsid w:val="00045179"/>
    <w:rsid w:val="000451D0"/>
    <w:rsid w:val="00045404"/>
    <w:rsid w:val="0004543B"/>
    <w:rsid w:val="0004548C"/>
    <w:rsid w:val="000455CC"/>
    <w:rsid w:val="0004577D"/>
    <w:rsid w:val="00045853"/>
    <w:rsid w:val="00045B47"/>
    <w:rsid w:val="00045B73"/>
    <w:rsid w:val="00045BA2"/>
    <w:rsid w:val="00045D8C"/>
    <w:rsid w:val="000460AB"/>
    <w:rsid w:val="0004615F"/>
    <w:rsid w:val="0004631A"/>
    <w:rsid w:val="00046358"/>
    <w:rsid w:val="0004636D"/>
    <w:rsid w:val="00046484"/>
    <w:rsid w:val="00046679"/>
    <w:rsid w:val="00046694"/>
    <w:rsid w:val="0004678F"/>
    <w:rsid w:val="00047042"/>
    <w:rsid w:val="000470E7"/>
    <w:rsid w:val="00047295"/>
    <w:rsid w:val="000473D8"/>
    <w:rsid w:val="000474AB"/>
    <w:rsid w:val="000474F9"/>
    <w:rsid w:val="0004750C"/>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D75"/>
    <w:rsid w:val="0005306A"/>
    <w:rsid w:val="0005308A"/>
    <w:rsid w:val="00053495"/>
    <w:rsid w:val="00053800"/>
    <w:rsid w:val="000542E0"/>
    <w:rsid w:val="0005467E"/>
    <w:rsid w:val="000549C0"/>
    <w:rsid w:val="00054A44"/>
    <w:rsid w:val="00054C2F"/>
    <w:rsid w:val="00054D65"/>
    <w:rsid w:val="00054DF3"/>
    <w:rsid w:val="00054FB9"/>
    <w:rsid w:val="00055065"/>
    <w:rsid w:val="00055336"/>
    <w:rsid w:val="00055571"/>
    <w:rsid w:val="00055A84"/>
    <w:rsid w:val="00055AEF"/>
    <w:rsid w:val="00055E92"/>
    <w:rsid w:val="00056139"/>
    <w:rsid w:val="0005644A"/>
    <w:rsid w:val="00056464"/>
    <w:rsid w:val="000564CC"/>
    <w:rsid w:val="00056603"/>
    <w:rsid w:val="0005663C"/>
    <w:rsid w:val="00056785"/>
    <w:rsid w:val="0005698F"/>
    <w:rsid w:val="00056D2D"/>
    <w:rsid w:val="00057035"/>
    <w:rsid w:val="0005704C"/>
    <w:rsid w:val="000571C2"/>
    <w:rsid w:val="0005730C"/>
    <w:rsid w:val="00057440"/>
    <w:rsid w:val="000574C0"/>
    <w:rsid w:val="000575BF"/>
    <w:rsid w:val="000575F6"/>
    <w:rsid w:val="00057731"/>
    <w:rsid w:val="000577C5"/>
    <w:rsid w:val="00057A23"/>
    <w:rsid w:val="00057A67"/>
    <w:rsid w:val="00057B87"/>
    <w:rsid w:val="00057C43"/>
    <w:rsid w:val="00057D98"/>
    <w:rsid w:val="00057F2B"/>
    <w:rsid w:val="00060025"/>
    <w:rsid w:val="00060072"/>
    <w:rsid w:val="000604AF"/>
    <w:rsid w:val="00060712"/>
    <w:rsid w:val="000608A5"/>
    <w:rsid w:val="00060D13"/>
    <w:rsid w:val="00060F19"/>
    <w:rsid w:val="0006103C"/>
    <w:rsid w:val="000616E3"/>
    <w:rsid w:val="00061731"/>
    <w:rsid w:val="00061840"/>
    <w:rsid w:val="000619A4"/>
    <w:rsid w:val="00061B6A"/>
    <w:rsid w:val="00061C26"/>
    <w:rsid w:val="00061C2F"/>
    <w:rsid w:val="00062227"/>
    <w:rsid w:val="00062390"/>
    <w:rsid w:val="000623F0"/>
    <w:rsid w:val="00062611"/>
    <w:rsid w:val="0006270A"/>
    <w:rsid w:val="00062A72"/>
    <w:rsid w:val="00062A94"/>
    <w:rsid w:val="00062B34"/>
    <w:rsid w:val="00062B5D"/>
    <w:rsid w:val="00062ED3"/>
    <w:rsid w:val="000631B0"/>
    <w:rsid w:val="000632C0"/>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5F7"/>
    <w:rsid w:val="000656F5"/>
    <w:rsid w:val="00065866"/>
    <w:rsid w:val="00065888"/>
    <w:rsid w:val="000659AB"/>
    <w:rsid w:val="000659DC"/>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3BE"/>
    <w:rsid w:val="000706E8"/>
    <w:rsid w:val="0007076F"/>
    <w:rsid w:val="00070949"/>
    <w:rsid w:val="00070A29"/>
    <w:rsid w:val="00070AE7"/>
    <w:rsid w:val="00070C80"/>
    <w:rsid w:val="00070DD6"/>
    <w:rsid w:val="0007111C"/>
    <w:rsid w:val="000711B3"/>
    <w:rsid w:val="000711FD"/>
    <w:rsid w:val="0007139A"/>
    <w:rsid w:val="000713A3"/>
    <w:rsid w:val="00071465"/>
    <w:rsid w:val="00071587"/>
    <w:rsid w:val="00071B6F"/>
    <w:rsid w:val="00071BEE"/>
    <w:rsid w:val="00071F50"/>
    <w:rsid w:val="00072433"/>
    <w:rsid w:val="000725A9"/>
    <w:rsid w:val="000725B5"/>
    <w:rsid w:val="000725D3"/>
    <w:rsid w:val="000727DD"/>
    <w:rsid w:val="000727E6"/>
    <w:rsid w:val="00072A35"/>
    <w:rsid w:val="00072CC3"/>
    <w:rsid w:val="00072FA8"/>
    <w:rsid w:val="00072FCC"/>
    <w:rsid w:val="0007315F"/>
    <w:rsid w:val="00073173"/>
    <w:rsid w:val="000731A1"/>
    <w:rsid w:val="000732FB"/>
    <w:rsid w:val="0007336A"/>
    <w:rsid w:val="0007337B"/>
    <w:rsid w:val="00073388"/>
    <w:rsid w:val="00073394"/>
    <w:rsid w:val="000738DE"/>
    <w:rsid w:val="00073BC7"/>
    <w:rsid w:val="00073BC8"/>
    <w:rsid w:val="00073CEE"/>
    <w:rsid w:val="0007417C"/>
    <w:rsid w:val="0007424F"/>
    <w:rsid w:val="00074434"/>
    <w:rsid w:val="0007459A"/>
    <w:rsid w:val="000745E9"/>
    <w:rsid w:val="0007461E"/>
    <w:rsid w:val="000748A8"/>
    <w:rsid w:val="000748B9"/>
    <w:rsid w:val="00074938"/>
    <w:rsid w:val="00074998"/>
    <w:rsid w:val="00074A7C"/>
    <w:rsid w:val="00074CF3"/>
    <w:rsid w:val="00074D3E"/>
    <w:rsid w:val="00074E08"/>
    <w:rsid w:val="00074E68"/>
    <w:rsid w:val="00074F13"/>
    <w:rsid w:val="00074FA8"/>
    <w:rsid w:val="00075099"/>
    <w:rsid w:val="0007511E"/>
    <w:rsid w:val="00075388"/>
    <w:rsid w:val="0007539F"/>
    <w:rsid w:val="00075AAF"/>
    <w:rsid w:val="00075BBA"/>
    <w:rsid w:val="00075C61"/>
    <w:rsid w:val="00075D77"/>
    <w:rsid w:val="000760BD"/>
    <w:rsid w:val="00076141"/>
    <w:rsid w:val="00076222"/>
    <w:rsid w:val="00076493"/>
    <w:rsid w:val="000766E2"/>
    <w:rsid w:val="0007683B"/>
    <w:rsid w:val="000769DD"/>
    <w:rsid w:val="00076A7C"/>
    <w:rsid w:val="00076B0B"/>
    <w:rsid w:val="000773DF"/>
    <w:rsid w:val="00077CC2"/>
    <w:rsid w:val="00077E60"/>
    <w:rsid w:val="000800AE"/>
    <w:rsid w:val="000800B7"/>
    <w:rsid w:val="00080109"/>
    <w:rsid w:val="00080271"/>
    <w:rsid w:val="0008029D"/>
    <w:rsid w:val="000802DB"/>
    <w:rsid w:val="00080503"/>
    <w:rsid w:val="00080A88"/>
    <w:rsid w:val="00080AC8"/>
    <w:rsid w:val="00080ACE"/>
    <w:rsid w:val="00080ADF"/>
    <w:rsid w:val="00080B59"/>
    <w:rsid w:val="00080B80"/>
    <w:rsid w:val="00080D6A"/>
    <w:rsid w:val="00080D6C"/>
    <w:rsid w:val="00080E9C"/>
    <w:rsid w:val="00080F1D"/>
    <w:rsid w:val="00081072"/>
    <w:rsid w:val="0008189C"/>
    <w:rsid w:val="00081AFC"/>
    <w:rsid w:val="00081B5C"/>
    <w:rsid w:val="000821C5"/>
    <w:rsid w:val="0008232C"/>
    <w:rsid w:val="000823F9"/>
    <w:rsid w:val="000825A9"/>
    <w:rsid w:val="000825D7"/>
    <w:rsid w:val="0008297F"/>
    <w:rsid w:val="00082AC3"/>
    <w:rsid w:val="00082C03"/>
    <w:rsid w:val="00082EB7"/>
    <w:rsid w:val="00083068"/>
    <w:rsid w:val="00083088"/>
    <w:rsid w:val="00083194"/>
    <w:rsid w:val="0008353D"/>
    <w:rsid w:val="000835C5"/>
    <w:rsid w:val="00083B1B"/>
    <w:rsid w:val="00083DC6"/>
    <w:rsid w:val="00083E50"/>
    <w:rsid w:val="00084323"/>
    <w:rsid w:val="00084344"/>
    <w:rsid w:val="0008457F"/>
    <w:rsid w:val="00084630"/>
    <w:rsid w:val="000849B8"/>
    <w:rsid w:val="00084A0D"/>
    <w:rsid w:val="00084A6F"/>
    <w:rsid w:val="00084AAE"/>
    <w:rsid w:val="00084F1B"/>
    <w:rsid w:val="00085397"/>
    <w:rsid w:val="00085570"/>
    <w:rsid w:val="000858FF"/>
    <w:rsid w:val="00085947"/>
    <w:rsid w:val="000859D2"/>
    <w:rsid w:val="00085BE9"/>
    <w:rsid w:val="00085E22"/>
    <w:rsid w:val="000860A0"/>
    <w:rsid w:val="000860BF"/>
    <w:rsid w:val="000861F9"/>
    <w:rsid w:val="000862F3"/>
    <w:rsid w:val="000864D2"/>
    <w:rsid w:val="00086964"/>
    <w:rsid w:val="000869E5"/>
    <w:rsid w:val="00086AA1"/>
    <w:rsid w:val="00086C58"/>
    <w:rsid w:val="00086F3C"/>
    <w:rsid w:val="00086FA1"/>
    <w:rsid w:val="00087044"/>
    <w:rsid w:val="000872F8"/>
    <w:rsid w:val="00087509"/>
    <w:rsid w:val="000876CD"/>
    <w:rsid w:val="000876E4"/>
    <w:rsid w:val="0008778B"/>
    <w:rsid w:val="00087AF8"/>
    <w:rsid w:val="00087EBD"/>
    <w:rsid w:val="00087FC8"/>
    <w:rsid w:val="00090327"/>
    <w:rsid w:val="000903CC"/>
    <w:rsid w:val="00090A6F"/>
    <w:rsid w:val="00090ADB"/>
    <w:rsid w:val="00090B30"/>
    <w:rsid w:val="00090F76"/>
    <w:rsid w:val="0009102A"/>
    <w:rsid w:val="00091043"/>
    <w:rsid w:val="00091161"/>
    <w:rsid w:val="00091210"/>
    <w:rsid w:val="000912ED"/>
    <w:rsid w:val="000915C0"/>
    <w:rsid w:val="00091927"/>
    <w:rsid w:val="00091BDF"/>
    <w:rsid w:val="00091F4C"/>
    <w:rsid w:val="00091FA7"/>
    <w:rsid w:val="000921BC"/>
    <w:rsid w:val="00092236"/>
    <w:rsid w:val="00092919"/>
    <w:rsid w:val="00092D8E"/>
    <w:rsid w:val="00092DBA"/>
    <w:rsid w:val="00092DBF"/>
    <w:rsid w:val="00092DC5"/>
    <w:rsid w:val="00092F16"/>
    <w:rsid w:val="00092F3C"/>
    <w:rsid w:val="00093402"/>
    <w:rsid w:val="000936AA"/>
    <w:rsid w:val="000938AB"/>
    <w:rsid w:val="000938F2"/>
    <w:rsid w:val="0009391A"/>
    <w:rsid w:val="0009392A"/>
    <w:rsid w:val="00093B34"/>
    <w:rsid w:val="00093CEC"/>
    <w:rsid w:val="00093F51"/>
    <w:rsid w:val="0009409F"/>
    <w:rsid w:val="000945D5"/>
    <w:rsid w:val="00094875"/>
    <w:rsid w:val="0009496D"/>
    <w:rsid w:val="00094993"/>
    <w:rsid w:val="0009499C"/>
    <w:rsid w:val="00094E7F"/>
    <w:rsid w:val="00094F15"/>
    <w:rsid w:val="00094F96"/>
    <w:rsid w:val="000950CF"/>
    <w:rsid w:val="00095103"/>
    <w:rsid w:val="00095244"/>
    <w:rsid w:val="0009558B"/>
    <w:rsid w:val="000955CA"/>
    <w:rsid w:val="0009565E"/>
    <w:rsid w:val="00095666"/>
    <w:rsid w:val="00095741"/>
    <w:rsid w:val="0009578E"/>
    <w:rsid w:val="00095A03"/>
    <w:rsid w:val="0009610C"/>
    <w:rsid w:val="000962A4"/>
    <w:rsid w:val="00096885"/>
    <w:rsid w:val="000969A3"/>
    <w:rsid w:val="00096B28"/>
    <w:rsid w:val="00096B38"/>
    <w:rsid w:val="00096B9D"/>
    <w:rsid w:val="00096C3E"/>
    <w:rsid w:val="00096CDA"/>
    <w:rsid w:val="0009731E"/>
    <w:rsid w:val="00097982"/>
    <w:rsid w:val="00097A43"/>
    <w:rsid w:val="00097A85"/>
    <w:rsid w:val="00097F3D"/>
    <w:rsid w:val="00097FBB"/>
    <w:rsid w:val="00097FE6"/>
    <w:rsid w:val="000A000B"/>
    <w:rsid w:val="000A013D"/>
    <w:rsid w:val="000A02E4"/>
    <w:rsid w:val="000A0979"/>
    <w:rsid w:val="000A0A3A"/>
    <w:rsid w:val="000A0AC2"/>
    <w:rsid w:val="000A1412"/>
    <w:rsid w:val="000A15B4"/>
    <w:rsid w:val="000A174F"/>
    <w:rsid w:val="000A1862"/>
    <w:rsid w:val="000A1DB3"/>
    <w:rsid w:val="000A1EC9"/>
    <w:rsid w:val="000A2116"/>
    <w:rsid w:val="000A223D"/>
    <w:rsid w:val="000A2685"/>
    <w:rsid w:val="000A2959"/>
    <w:rsid w:val="000A29FA"/>
    <w:rsid w:val="000A2C15"/>
    <w:rsid w:val="000A2C2D"/>
    <w:rsid w:val="000A2D38"/>
    <w:rsid w:val="000A2F8B"/>
    <w:rsid w:val="000A3389"/>
    <w:rsid w:val="000A33AA"/>
    <w:rsid w:val="000A3506"/>
    <w:rsid w:val="000A37B6"/>
    <w:rsid w:val="000A38F9"/>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07"/>
    <w:rsid w:val="000A5C1F"/>
    <w:rsid w:val="000A5FB9"/>
    <w:rsid w:val="000A614B"/>
    <w:rsid w:val="000A6464"/>
    <w:rsid w:val="000A65A1"/>
    <w:rsid w:val="000A67D0"/>
    <w:rsid w:val="000A6849"/>
    <w:rsid w:val="000A6AD8"/>
    <w:rsid w:val="000A6B99"/>
    <w:rsid w:val="000A6E70"/>
    <w:rsid w:val="000A6FC2"/>
    <w:rsid w:val="000A70FF"/>
    <w:rsid w:val="000A72C0"/>
    <w:rsid w:val="000A72EA"/>
    <w:rsid w:val="000A74D6"/>
    <w:rsid w:val="000A7963"/>
    <w:rsid w:val="000A7A89"/>
    <w:rsid w:val="000A7B03"/>
    <w:rsid w:val="000A7B69"/>
    <w:rsid w:val="000A7C7F"/>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3A2"/>
    <w:rsid w:val="000B34D0"/>
    <w:rsid w:val="000B3653"/>
    <w:rsid w:val="000B366A"/>
    <w:rsid w:val="000B36EC"/>
    <w:rsid w:val="000B39E3"/>
    <w:rsid w:val="000B3BE9"/>
    <w:rsid w:val="000B3E28"/>
    <w:rsid w:val="000B3F4D"/>
    <w:rsid w:val="000B40D6"/>
    <w:rsid w:val="000B4508"/>
    <w:rsid w:val="000B455F"/>
    <w:rsid w:val="000B45B3"/>
    <w:rsid w:val="000B46D9"/>
    <w:rsid w:val="000B4926"/>
    <w:rsid w:val="000B4946"/>
    <w:rsid w:val="000B4B5F"/>
    <w:rsid w:val="000B4D0C"/>
    <w:rsid w:val="000B4D94"/>
    <w:rsid w:val="000B4DFA"/>
    <w:rsid w:val="000B4F92"/>
    <w:rsid w:val="000B4FCE"/>
    <w:rsid w:val="000B5175"/>
    <w:rsid w:val="000B5226"/>
    <w:rsid w:val="000B5296"/>
    <w:rsid w:val="000B52A8"/>
    <w:rsid w:val="000B5436"/>
    <w:rsid w:val="000B562C"/>
    <w:rsid w:val="000B56D3"/>
    <w:rsid w:val="000B56FD"/>
    <w:rsid w:val="000B59F5"/>
    <w:rsid w:val="000B5C3B"/>
    <w:rsid w:val="000B5C3D"/>
    <w:rsid w:val="000B5CA0"/>
    <w:rsid w:val="000B5CFE"/>
    <w:rsid w:val="000B5EBC"/>
    <w:rsid w:val="000B6078"/>
    <w:rsid w:val="000B61F6"/>
    <w:rsid w:val="000B62EB"/>
    <w:rsid w:val="000B6483"/>
    <w:rsid w:val="000B6595"/>
    <w:rsid w:val="000B6638"/>
    <w:rsid w:val="000B6A89"/>
    <w:rsid w:val="000B6C5A"/>
    <w:rsid w:val="000B6CCB"/>
    <w:rsid w:val="000B6DCD"/>
    <w:rsid w:val="000B76ED"/>
    <w:rsid w:val="000B79AE"/>
    <w:rsid w:val="000B7A05"/>
    <w:rsid w:val="000B7A94"/>
    <w:rsid w:val="000B7AE0"/>
    <w:rsid w:val="000B7DCA"/>
    <w:rsid w:val="000B7F5F"/>
    <w:rsid w:val="000C016F"/>
    <w:rsid w:val="000C01D7"/>
    <w:rsid w:val="000C0537"/>
    <w:rsid w:val="000C090E"/>
    <w:rsid w:val="000C0E2C"/>
    <w:rsid w:val="000C0EAA"/>
    <w:rsid w:val="000C1171"/>
    <w:rsid w:val="000C11F7"/>
    <w:rsid w:val="000C1297"/>
    <w:rsid w:val="000C1A05"/>
    <w:rsid w:val="000C1D89"/>
    <w:rsid w:val="000C1EA4"/>
    <w:rsid w:val="000C1ECE"/>
    <w:rsid w:val="000C1FFE"/>
    <w:rsid w:val="000C2DB6"/>
    <w:rsid w:val="000C2F0B"/>
    <w:rsid w:val="000C3130"/>
    <w:rsid w:val="000C316B"/>
    <w:rsid w:val="000C31BE"/>
    <w:rsid w:val="000C31EB"/>
    <w:rsid w:val="000C3293"/>
    <w:rsid w:val="000C33D8"/>
    <w:rsid w:val="000C3452"/>
    <w:rsid w:val="000C34A1"/>
    <w:rsid w:val="000C34CA"/>
    <w:rsid w:val="000C3697"/>
    <w:rsid w:val="000C3AE9"/>
    <w:rsid w:val="000C3CE1"/>
    <w:rsid w:val="000C3D88"/>
    <w:rsid w:val="000C404A"/>
    <w:rsid w:val="000C4073"/>
    <w:rsid w:val="000C426A"/>
    <w:rsid w:val="000C446F"/>
    <w:rsid w:val="000C45F6"/>
    <w:rsid w:val="000C4668"/>
    <w:rsid w:val="000C4A9E"/>
    <w:rsid w:val="000C4B66"/>
    <w:rsid w:val="000C4B93"/>
    <w:rsid w:val="000C4BCF"/>
    <w:rsid w:val="000C4CC6"/>
    <w:rsid w:val="000C4F0F"/>
    <w:rsid w:val="000C503B"/>
    <w:rsid w:val="000C50E7"/>
    <w:rsid w:val="000C54B4"/>
    <w:rsid w:val="000C56B5"/>
    <w:rsid w:val="000C59AC"/>
    <w:rsid w:val="000C5ADE"/>
    <w:rsid w:val="000C5CD0"/>
    <w:rsid w:val="000C5D87"/>
    <w:rsid w:val="000C5E38"/>
    <w:rsid w:val="000C5E99"/>
    <w:rsid w:val="000C5EFA"/>
    <w:rsid w:val="000C60A6"/>
    <w:rsid w:val="000C61E9"/>
    <w:rsid w:val="000C63A5"/>
    <w:rsid w:val="000C64BD"/>
    <w:rsid w:val="000C66DA"/>
    <w:rsid w:val="000C67C9"/>
    <w:rsid w:val="000C68CE"/>
    <w:rsid w:val="000C6BB5"/>
    <w:rsid w:val="000C6BD7"/>
    <w:rsid w:val="000C6CF4"/>
    <w:rsid w:val="000C6F12"/>
    <w:rsid w:val="000C6F1C"/>
    <w:rsid w:val="000C7148"/>
    <w:rsid w:val="000C71F3"/>
    <w:rsid w:val="000C7288"/>
    <w:rsid w:val="000C7355"/>
    <w:rsid w:val="000C74AF"/>
    <w:rsid w:val="000C76D9"/>
    <w:rsid w:val="000C7772"/>
    <w:rsid w:val="000C77B1"/>
    <w:rsid w:val="000C788D"/>
    <w:rsid w:val="000C7A24"/>
    <w:rsid w:val="000D0126"/>
    <w:rsid w:val="000D0505"/>
    <w:rsid w:val="000D0637"/>
    <w:rsid w:val="000D0843"/>
    <w:rsid w:val="000D0A7A"/>
    <w:rsid w:val="000D0A86"/>
    <w:rsid w:val="000D0E38"/>
    <w:rsid w:val="000D0FD7"/>
    <w:rsid w:val="000D108F"/>
    <w:rsid w:val="000D1218"/>
    <w:rsid w:val="000D1551"/>
    <w:rsid w:val="000D167C"/>
    <w:rsid w:val="000D1A9A"/>
    <w:rsid w:val="000D1C3E"/>
    <w:rsid w:val="000D1CED"/>
    <w:rsid w:val="000D1D2A"/>
    <w:rsid w:val="000D2179"/>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3F25"/>
    <w:rsid w:val="000D45AB"/>
    <w:rsid w:val="000D45C5"/>
    <w:rsid w:val="000D486C"/>
    <w:rsid w:val="000D498A"/>
    <w:rsid w:val="000D4A3F"/>
    <w:rsid w:val="000D4ADA"/>
    <w:rsid w:val="000D4BBC"/>
    <w:rsid w:val="000D4CE7"/>
    <w:rsid w:val="000D4ED9"/>
    <w:rsid w:val="000D5173"/>
    <w:rsid w:val="000D54FB"/>
    <w:rsid w:val="000D55F3"/>
    <w:rsid w:val="000D5617"/>
    <w:rsid w:val="000D569C"/>
    <w:rsid w:val="000D587A"/>
    <w:rsid w:val="000D59E5"/>
    <w:rsid w:val="000D5D60"/>
    <w:rsid w:val="000D5F02"/>
    <w:rsid w:val="000D60BA"/>
    <w:rsid w:val="000D635E"/>
    <w:rsid w:val="000D6381"/>
    <w:rsid w:val="000D638D"/>
    <w:rsid w:val="000D65E5"/>
    <w:rsid w:val="000D66C7"/>
    <w:rsid w:val="000D66D7"/>
    <w:rsid w:val="000D69D5"/>
    <w:rsid w:val="000D6C3D"/>
    <w:rsid w:val="000D6C87"/>
    <w:rsid w:val="000D6D33"/>
    <w:rsid w:val="000D6D67"/>
    <w:rsid w:val="000D744D"/>
    <w:rsid w:val="000D7533"/>
    <w:rsid w:val="000D77AC"/>
    <w:rsid w:val="000D7A88"/>
    <w:rsid w:val="000D7D7C"/>
    <w:rsid w:val="000E042F"/>
    <w:rsid w:val="000E0807"/>
    <w:rsid w:val="000E08C5"/>
    <w:rsid w:val="000E0C9C"/>
    <w:rsid w:val="000E10F1"/>
    <w:rsid w:val="000E1214"/>
    <w:rsid w:val="000E12C2"/>
    <w:rsid w:val="000E13AF"/>
    <w:rsid w:val="000E17C8"/>
    <w:rsid w:val="000E19C7"/>
    <w:rsid w:val="000E1A8E"/>
    <w:rsid w:val="000E1B1D"/>
    <w:rsid w:val="000E1BC3"/>
    <w:rsid w:val="000E1C29"/>
    <w:rsid w:val="000E1CCF"/>
    <w:rsid w:val="000E1CE2"/>
    <w:rsid w:val="000E2203"/>
    <w:rsid w:val="000E23A5"/>
    <w:rsid w:val="000E23F0"/>
    <w:rsid w:val="000E25BE"/>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945"/>
    <w:rsid w:val="000E49D0"/>
    <w:rsid w:val="000E4C3A"/>
    <w:rsid w:val="000E4D09"/>
    <w:rsid w:val="000E4F11"/>
    <w:rsid w:val="000E4F6D"/>
    <w:rsid w:val="000E4F9A"/>
    <w:rsid w:val="000E5894"/>
    <w:rsid w:val="000E5E94"/>
    <w:rsid w:val="000E5F77"/>
    <w:rsid w:val="000E6213"/>
    <w:rsid w:val="000E6236"/>
    <w:rsid w:val="000E6308"/>
    <w:rsid w:val="000E6361"/>
    <w:rsid w:val="000E651E"/>
    <w:rsid w:val="000E687A"/>
    <w:rsid w:val="000E69AC"/>
    <w:rsid w:val="000E6E23"/>
    <w:rsid w:val="000E6EA0"/>
    <w:rsid w:val="000E6EBD"/>
    <w:rsid w:val="000E6EE6"/>
    <w:rsid w:val="000E702F"/>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7CD"/>
    <w:rsid w:val="000F19A2"/>
    <w:rsid w:val="000F1A3B"/>
    <w:rsid w:val="000F1FFE"/>
    <w:rsid w:val="000F2086"/>
    <w:rsid w:val="000F2089"/>
    <w:rsid w:val="000F22E8"/>
    <w:rsid w:val="000F24C6"/>
    <w:rsid w:val="000F29A3"/>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1A2"/>
    <w:rsid w:val="000F45E8"/>
    <w:rsid w:val="000F4625"/>
    <w:rsid w:val="000F4773"/>
    <w:rsid w:val="000F487E"/>
    <w:rsid w:val="000F49E3"/>
    <w:rsid w:val="000F4A87"/>
    <w:rsid w:val="000F4D9D"/>
    <w:rsid w:val="000F4D9F"/>
    <w:rsid w:val="000F52C5"/>
    <w:rsid w:val="000F5382"/>
    <w:rsid w:val="000F54EC"/>
    <w:rsid w:val="000F56CC"/>
    <w:rsid w:val="000F59BF"/>
    <w:rsid w:val="000F5A52"/>
    <w:rsid w:val="000F5B30"/>
    <w:rsid w:val="000F5BA0"/>
    <w:rsid w:val="000F5BD8"/>
    <w:rsid w:val="000F5D2D"/>
    <w:rsid w:val="000F5E0F"/>
    <w:rsid w:val="000F5F47"/>
    <w:rsid w:val="000F5FCA"/>
    <w:rsid w:val="000F6341"/>
    <w:rsid w:val="000F637F"/>
    <w:rsid w:val="000F6417"/>
    <w:rsid w:val="000F67BF"/>
    <w:rsid w:val="000F69B0"/>
    <w:rsid w:val="000F69FF"/>
    <w:rsid w:val="000F7088"/>
    <w:rsid w:val="000F730C"/>
    <w:rsid w:val="000F7452"/>
    <w:rsid w:val="000F75D7"/>
    <w:rsid w:val="000F77D1"/>
    <w:rsid w:val="000F7B27"/>
    <w:rsid w:val="000F7EBD"/>
    <w:rsid w:val="000F7F43"/>
    <w:rsid w:val="0010001E"/>
    <w:rsid w:val="00100063"/>
    <w:rsid w:val="00100647"/>
    <w:rsid w:val="00100708"/>
    <w:rsid w:val="00100802"/>
    <w:rsid w:val="0010088A"/>
    <w:rsid w:val="00100984"/>
    <w:rsid w:val="00100A13"/>
    <w:rsid w:val="00100C2C"/>
    <w:rsid w:val="001010AF"/>
    <w:rsid w:val="00101122"/>
    <w:rsid w:val="00101326"/>
    <w:rsid w:val="001015D5"/>
    <w:rsid w:val="00101811"/>
    <w:rsid w:val="00101AB0"/>
    <w:rsid w:val="00101AD7"/>
    <w:rsid w:val="00101B4C"/>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878"/>
    <w:rsid w:val="0010491C"/>
    <w:rsid w:val="00104A88"/>
    <w:rsid w:val="00104AAB"/>
    <w:rsid w:val="00104AAF"/>
    <w:rsid w:val="00104D69"/>
    <w:rsid w:val="0010508B"/>
    <w:rsid w:val="001054A1"/>
    <w:rsid w:val="001054D9"/>
    <w:rsid w:val="0010550D"/>
    <w:rsid w:val="00105679"/>
    <w:rsid w:val="001056D5"/>
    <w:rsid w:val="00105824"/>
    <w:rsid w:val="00105898"/>
    <w:rsid w:val="001058B1"/>
    <w:rsid w:val="00105924"/>
    <w:rsid w:val="001059BE"/>
    <w:rsid w:val="00105C47"/>
    <w:rsid w:val="00105CDF"/>
    <w:rsid w:val="00105F42"/>
    <w:rsid w:val="0010611B"/>
    <w:rsid w:val="001061AB"/>
    <w:rsid w:val="001065DE"/>
    <w:rsid w:val="00106604"/>
    <w:rsid w:val="001066B4"/>
    <w:rsid w:val="00106ADD"/>
    <w:rsid w:val="00106BDC"/>
    <w:rsid w:val="00107AA4"/>
    <w:rsid w:val="00107ADA"/>
    <w:rsid w:val="00107DC6"/>
    <w:rsid w:val="00107ECC"/>
    <w:rsid w:val="00107FBF"/>
    <w:rsid w:val="00110015"/>
    <w:rsid w:val="0011005D"/>
    <w:rsid w:val="00110198"/>
    <w:rsid w:val="001104B8"/>
    <w:rsid w:val="00110932"/>
    <w:rsid w:val="00110AAE"/>
    <w:rsid w:val="00111041"/>
    <w:rsid w:val="001110DF"/>
    <w:rsid w:val="001112C5"/>
    <w:rsid w:val="0011145E"/>
    <w:rsid w:val="001116E7"/>
    <w:rsid w:val="0011179A"/>
    <w:rsid w:val="00111B24"/>
    <w:rsid w:val="00111B99"/>
    <w:rsid w:val="00111C07"/>
    <w:rsid w:val="001120BC"/>
    <w:rsid w:val="001121B9"/>
    <w:rsid w:val="001123FD"/>
    <w:rsid w:val="001125E4"/>
    <w:rsid w:val="00112648"/>
    <w:rsid w:val="00112659"/>
    <w:rsid w:val="00112663"/>
    <w:rsid w:val="001126D7"/>
    <w:rsid w:val="001128BA"/>
    <w:rsid w:val="00112A42"/>
    <w:rsid w:val="00112B5B"/>
    <w:rsid w:val="00112E46"/>
    <w:rsid w:val="00113034"/>
    <w:rsid w:val="00113526"/>
    <w:rsid w:val="001136C9"/>
    <w:rsid w:val="00113C93"/>
    <w:rsid w:val="00113D08"/>
    <w:rsid w:val="00113D71"/>
    <w:rsid w:val="00113EAD"/>
    <w:rsid w:val="00113EFF"/>
    <w:rsid w:val="00114022"/>
    <w:rsid w:val="0011408E"/>
    <w:rsid w:val="001140C7"/>
    <w:rsid w:val="00114432"/>
    <w:rsid w:val="0011447C"/>
    <w:rsid w:val="00114955"/>
    <w:rsid w:val="00114C7B"/>
    <w:rsid w:val="00114CF2"/>
    <w:rsid w:val="00114D75"/>
    <w:rsid w:val="00114D92"/>
    <w:rsid w:val="00115379"/>
    <w:rsid w:val="00115538"/>
    <w:rsid w:val="001155E3"/>
    <w:rsid w:val="0011582E"/>
    <w:rsid w:val="00115B94"/>
    <w:rsid w:val="001161E1"/>
    <w:rsid w:val="0011623D"/>
    <w:rsid w:val="001162AF"/>
    <w:rsid w:val="00116384"/>
    <w:rsid w:val="0011667C"/>
    <w:rsid w:val="001169CC"/>
    <w:rsid w:val="00116AF2"/>
    <w:rsid w:val="00116B25"/>
    <w:rsid w:val="00116BED"/>
    <w:rsid w:val="00116E5F"/>
    <w:rsid w:val="001170D8"/>
    <w:rsid w:val="00117205"/>
    <w:rsid w:val="0011742A"/>
    <w:rsid w:val="00117573"/>
    <w:rsid w:val="001175FF"/>
    <w:rsid w:val="001176FC"/>
    <w:rsid w:val="001179A6"/>
    <w:rsid w:val="001179C3"/>
    <w:rsid w:val="00117A4D"/>
    <w:rsid w:val="00117CF8"/>
    <w:rsid w:val="00117FCE"/>
    <w:rsid w:val="00120161"/>
    <w:rsid w:val="001204ED"/>
    <w:rsid w:val="00120869"/>
    <w:rsid w:val="00120A6D"/>
    <w:rsid w:val="00120BEF"/>
    <w:rsid w:val="00120D9A"/>
    <w:rsid w:val="00120E93"/>
    <w:rsid w:val="0012172D"/>
    <w:rsid w:val="00121777"/>
    <w:rsid w:val="001217DB"/>
    <w:rsid w:val="00121BF1"/>
    <w:rsid w:val="00121C1B"/>
    <w:rsid w:val="00121C67"/>
    <w:rsid w:val="00121D6B"/>
    <w:rsid w:val="00121DA5"/>
    <w:rsid w:val="00121EE2"/>
    <w:rsid w:val="001225F7"/>
    <w:rsid w:val="001227BF"/>
    <w:rsid w:val="0012286C"/>
    <w:rsid w:val="001230B5"/>
    <w:rsid w:val="001230FC"/>
    <w:rsid w:val="00123167"/>
    <w:rsid w:val="001234C0"/>
    <w:rsid w:val="00123573"/>
    <w:rsid w:val="00123968"/>
    <w:rsid w:val="00123A02"/>
    <w:rsid w:val="00123A78"/>
    <w:rsid w:val="00123EBC"/>
    <w:rsid w:val="00123FA9"/>
    <w:rsid w:val="00124019"/>
    <w:rsid w:val="0012407B"/>
    <w:rsid w:val="0012412C"/>
    <w:rsid w:val="001246DC"/>
    <w:rsid w:val="00124829"/>
    <w:rsid w:val="0012484A"/>
    <w:rsid w:val="001248AF"/>
    <w:rsid w:val="00124936"/>
    <w:rsid w:val="001249DA"/>
    <w:rsid w:val="00124B82"/>
    <w:rsid w:val="00124D3C"/>
    <w:rsid w:val="0012545C"/>
    <w:rsid w:val="00125843"/>
    <w:rsid w:val="00125851"/>
    <w:rsid w:val="0012591B"/>
    <w:rsid w:val="00125D85"/>
    <w:rsid w:val="00125F27"/>
    <w:rsid w:val="00126298"/>
    <w:rsid w:val="00126329"/>
    <w:rsid w:val="00126496"/>
    <w:rsid w:val="00126567"/>
    <w:rsid w:val="00126699"/>
    <w:rsid w:val="001266CC"/>
    <w:rsid w:val="0012681A"/>
    <w:rsid w:val="0012684E"/>
    <w:rsid w:val="00126A4A"/>
    <w:rsid w:val="00126AA2"/>
    <w:rsid w:val="00126D6F"/>
    <w:rsid w:val="00126F24"/>
    <w:rsid w:val="0012706B"/>
    <w:rsid w:val="00127165"/>
    <w:rsid w:val="001271E2"/>
    <w:rsid w:val="001271FF"/>
    <w:rsid w:val="001273AB"/>
    <w:rsid w:val="00127404"/>
    <w:rsid w:val="00127641"/>
    <w:rsid w:val="001276E3"/>
    <w:rsid w:val="0012795F"/>
    <w:rsid w:val="00127CB6"/>
    <w:rsid w:val="00127D1C"/>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7D0"/>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E3"/>
    <w:rsid w:val="0013465D"/>
    <w:rsid w:val="00134A86"/>
    <w:rsid w:val="00134D1B"/>
    <w:rsid w:val="00134FEA"/>
    <w:rsid w:val="001353D6"/>
    <w:rsid w:val="00135534"/>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C51"/>
    <w:rsid w:val="00136CF7"/>
    <w:rsid w:val="00136D6F"/>
    <w:rsid w:val="00136F0F"/>
    <w:rsid w:val="0013717E"/>
    <w:rsid w:val="001371D9"/>
    <w:rsid w:val="001371F1"/>
    <w:rsid w:val="0013721A"/>
    <w:rsid w:val="001373DB"/>
    <w:rsid w:val="0013752F"/>
    <w:rsid w:val="001375EE"/>
    <w:rsid w:val="001376FD"/>
    <w:rsid w:val="001378BE"/>
    <w:rsid w:val="00137938"/>
    <w:rsid w:val="00137B5E"/>
    <w:rsid w:val="0014012F"/>
    <w:rsid w:val="00140200"/>
    <w:rsid w:val="0014035F"/>
    <w:rsid w:val="00140826"/>
    <w:rsid w:val="0014084B"/>
    <w:rsid w:val="00140913"/>
    <w:rsid w:val="00140A5B"/>
    <w:rsid w:val="00140A87"/>
    <w:rsid w:val="00140BCC"/>
    <w:rsid w:val="00141265"/>
    <w:rsid w:val="0014147C"/>
    <w:rsid w:val="0014198B"/>
    <w:rsid w:val="00141ABD"/>
    <w:rsid w:val="00141CB2"/>
    <w:rsid w:val="00141CE8"/>
    <w:rsid w:val="00141D1F"/>
    <w:rsid w:val="001426C0"/>
    <w:rsid w:val="00142744"/>
    <w:rsid w:val="0014290E"/>
    <w:rsid w:val="00142911"/>
    <w:rsid w:val="00142C18"/>
    <w:rsid w:val="00142C97"/>
    <w:rsid w:val="00142E6F"/>
    <w:rsid w:val="00142E80"/>
    <w:rsid w:val="001430A5"/>
    <w:rsid w:val="00143203"/>
    <w:rsid w:val="00143212"/>
    <w:rsid w:val="00143378"/>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5BD"/>
    <w:rsid w:val="001469EE"/>
    <w:rsid w:val="00146AC7"/>
    <w:rsid w:val="00146BC9"/>
    <w:rsid w:val="00146BF0"/>
    <w:rsid w:val="00146E36"/>
    <w:rsid w:val="00146EB8"/>
    <w:rsid w:val="00146EC4"/>
    <w:rsid w:val="00146FDD"/>
    <w:rsid w:val="00147100"/>
    <w:rsid w:val="001471B4"/>
    <w:rsid w:val="0014750D"/>
    <w:rsid w:val="001475C1"/>
    <w:rsid w:val="001477D2"/>
    <w:rsid w:val="001479E9"/>
    <w:rsid w:val="00147A48"/>
    <w:rsid w:val="00147AF4"/>
    <w:rsid w:val="00147C26"/>
    <w:rsid w:val="00147C36"/>
    <w:rsid w:val="00147CBF"/>
    <w:rsid w:val="00147E53"/>
    <w:rsid w:val="00147F17"/>
    <w:rsid w:val="00147FC7"/>
    <w:rsid w:val="00150352"/>
    <w:rsid w:val="00150372"/>
    <w:rsid w:val="001509F4"/>
    <w:rsid w:val="00150AA2"/>
    <w:rsid w:val="00150B3D"/>
    <w:rsid w:val="00150BA4"/>
    <w:rsid w:val="001513AE"/>
    <w:rsid w:val="001513BF"/>
    <w:rsid w:val="001513D9"/>
    <w:rsid w:val="00151441"/>
    <w:rsid w:val="001515E3"/>
    <w:rsid w:val="0015175E"/>
    <w:rsid w:val="0015177A"/>
    <w:rsid w:val="001518C4"/>
    <w:rsid w:val="0015191F"/>
    <w:rsid w:val="00151B5D"/>
    <w:rsid w:val="0015204A"/>
    <w:rsid w:val="001520D0"/>
    <w:rsid w:val="001520F5"/>
    <w:rsid w:val="00152112"/>
    <w:rsid w:val="00152196"/>
    <w:rsid w:val="001521D7"/>
    <w:rsid w:val="0015220E"/>
    <w:rsid w:val="00152384"/>
    <w:rsid w:val="001526BC"/>
    <w:rsid w:val="00152828"/>
    <w:rsid w:val="00152833"/>
    <w:rsid w:val="00152887"/>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08"/>
    <w:rsid w:val="00155066"/>
    <w:rsid w:val="001553AE"/>
    <w:rsid w:val="00155422"/>
    <w:rsid w:val="00155457"/>
    <w:rsid w:val="00155593"/>
    <w:rsid w:val="001557D1"/>
    <w:rsid w:val="001558E4"/>
    <w:rsid w:val="001559B9"/>
    <w:rsid w:val="00155A94"/>
    <w:rsid w:val="00155B29"/>
    <w:rsid w:val="00155B3A"/>
    <w:rsid w:val="00155CAB"/>
    <w:rsid w:val="00155E5E"/>
    <w:rsid w:val="00155EFB"/>
    <w:rsid w:val="001561D9"/>
    <w:rsid w:val="00156208"/>
    <w:rsid w:val="00156300"/>
    <w:rsid w:val="0015658A"/>
    <w:rsid w:val="00156604"/>
    <w:rsid w:val="00156640"/>
    <w:rsid w:val="001568C2"/>
    <w:rsid w:val="00156DC5"/>
    <w:rsid w:val="00157AFD"/>
    <w:rsid w:val="00157B38"/>
    <w:rsid w:val="00157CAD"/>
    <w:rsid w:val="00157DBB"/>
    <w:rsid w:val="00157ED6"/>
    <w:rsid w:val="00157F9C"/>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1E30"/>
    <w:rsid w:val="0016201E"/>
    <w:rsid w:val="001622BE"/>
    <w:rsid w:val="001622E6"/>
    <w:rsid w:val="0016237A"/>
    <w:rsid w:val="001626BA"/>
    <w:rsid w:val="00162DA4"/>
    <w:rsid w:val="00162DF3"/>
    <w:rsid w:val="00162FF1"/>
    <w:rsid w:val="00163229"/>
    <w:rsid w:val="0016325E"/>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592"/>
    <w:rsid w:val="001659D9"/>
    <w:rsid w:val="00165B1E"/>
    <w:rsid w:val="00165D17"/>
    <w:rsid w:val="00165E03"/>
    <w:rsid w:val="00165F29"/>
    <w:rsid w:val="00165F6A"/>
    <w:rsid w:val="001662A0"/>
    <w:rsid w:val="00166499"/>
    <w:rsid w:val="00166895"/>
    <w:rsid w:val="00166B79"/>
    <w:rsid w:val="00166E3C"/>
    <w:rsid w:val="00167040"/>
    <w:rsid w:val="001671DA"/>
    <w:rsid w:val="0016729A"/>
    <w:rsid w:val="00167603"/>
    <w:rsid w:val="00167908"/>
    <w:rsid w:val="00167C09"/>
    <w:rsid w:val="00167D86"/>
    <w:rsid w:val="00167E9E"/>
    <w:rsid w:val="00167EB0"/>
    <w:rsid w:val="00167F3D"/>
    <w:rsid w:val="00170048"/>
    <w:rsid w:val="001700F5"/>
    <w:rsid w:val="0017039F"/>
    <w:rsid w:val="0017078F"/>
    <w:rsid w:val="00170D23"/>
    <w:rsid w:val="00170D76"/>
    <w:rsid w:val="00170FA4"/>
    <w:rsid w:val="00171688"/>
    <w:rsid w:val="00171793"/>
    <w:rsid w:val="00171C4F"/>
    <w:rsid w:val="00171D98"/>
    <w:rsid w:val="001720D3"/>
    <w:rsid w:val="0017218A"/>
    <w:rsid w:val="001721FA"/>
    <w:rsid w:val="00172278"/>
    <w:rsid w:val="001722AC"/>
    <w:rsid w:val="001726DC"/>
    <w:rsid w:val="0017279C"/>
    <w:rsid w:val="00172EB3"/>
    <w:rsid w:val="0017324D"/>
    <w:rsid w:val="001734B2"/>
    <w:rsid w:val="001734D2"/>
    <w:rsid w:val="00173B19"/>
    <w:rsid w:val="00173B57"/>
    <w:rsid w:val="00173B5F"/>
    <w:rsid w:val="00173C9E"/>
    <w:rsid w:val="00173CAF"/>
    <w:rsid w:val="00173D77"/>
    <w:rsid w:val="00173FD1"/>
    <w:rsid w:val="001740C0"/>
    <w:rsid w:val="001745F1"/>
    <w:rsid w:val="00174673"/>
    <w:rsid w:val="00174806"/>
    <w:rsid w:val="00174904"/>
    <w:rsid w:val="00174BAF"/>
    <w:rsid w:val="00174D72"/>
    <w:rsid w:val="00174DCC"/>
    <w:rsid w:val="001754B7"/>
    <w:rsid w:val="001761C1"/>
    <w:rsid w:val="00176324"/>
    <w:rsid w:val="0017640A"/>
    <w:rsid w:val="0017642A"/>
    <w:rsid w:val="001764BA"/>
    <w:rsid w:val="0017650C"/>
    <w:rsid w:val="001768BE"/>
    <w:rsid w:val="00176E11"/>
    <w:rsid w:val="00176F79"/>
    <w:rsid w:val="0017723C"/>
    <w:rsid w:val="001772E1"/>
    <w:rsid w:val="0017732D"/>
    <w:rsid w:val="0017741D"/>
    <w:rsid w:val="00177432"/>
    <w:rsid w:val="00177699"/>
    <w:rsid w:val="00177741"/>
    <w:rsid w:val="0017793C"/>
    <w:rsid w:val="00177C67"/>
    <w:rsid w:val="00177F2E"/>
    <w:rsid w:val="00177F45"/>
    <w:rsid w:val="00180034"/>
    <w:rsid w:val="00180061"/>
    <w:rsid w:val="0018024E"/>
    <w:rsid w:val="00180349"/>
    <w:rsid w:val="00180550"/>
    <w:rsid w:val="00180682"/>
    <w:rsid w:val="00180731"/>
    <w:rsid w:val="00180975"/>
    <w:rsid w:val="00180C1E"/>
    <w:rsid w:val="00180E07"/>
    <w:rsid w:val="001810A1"/>
    <w:rsid w:val="001812B7"/>
    <w:rsid w:val="0018139F"/>
    <w:rsid w:val="0018159E"/>
    <w:rsid w:val="00181704"/>
    <w:rsid w:val="0018170A"/>
    <w:rsid w:val="0018171D"/>
    <w:rsid w:val="00181949"/>
    <w:rsid w:val="00181BC6"/>
    <w:rsid w:val="00181DE9"/>
    <w:rsid w:val="00182097"/>
    <w:rsid w:val="00182484"/>
    <w:rsid w:val="001828D9"/>
    <w:rsid w:val="00182954"/>
    <w:rsid w:val="00182AF2"/>
    <w:rsid w:val="00182C21"/>
    <w:rsid w:val="00182F73"/>
    <w:rsid w:val="00182F9B"/>
    <w:rsid w:val="00183428"/>
    <w:rsid w:val="001834F1"/>
    <w:rsid w:val="001834FD"/>
    <w:rsid w:val="0018359A"/>
    <w:rsid w:val="0018376B"/>
    <w:rsid w:val="00183D5A"/>
    <w:rsid w:val="00183D96"/>
    <w:rsid w:val="00183E06"/>
    <w:rsid w:val="00183FAB"/>
    <w:rsid w:val="0018426E"/>
    <w:rsid w:val="00184714"/>
    <w:rsid w:val="001848CF"/>
    <w:rsid w:val="00184C6E"/>
    <w:rsid w:val="00184CDF"/>
    <w:rsid w:val="00184CF1"/>
    <w:rsid w:val="00184D0A"/>
    <w:rsid w:val="00184F10"/>
    <w:rsid w:val="00184FB1"/>
    <w:rsid w:val="001850AD"/>
    <w:rsid w:val="00185335"/>
    <w:rsid w:val="00185345"/>
    <w:rsid w:val="001853A1"/>
    <w:rsid w:val="00185745"/>
    <w:rsid w:val="001857FB"/>
    <w:rsid w:val="00186021"/>
    <w:rsid w:val="0018640F"/>
    <w:rsid w:val="0018667B"/>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69F"/>
    <w:rsid w:val="00187750"/>
    <w:rsid w:val="00187A9E"/>
    <w:rsid w:val="00187FD8"/>
    <w:rsid w:val="00190146"/>
    <w:rsid w:val="001901C6"/>
    <w:rsid w:val="0019029A"/>
    <w:rsid w:val="001903A1"/>
    <w:rsid w:val="00190402"/>
    <w:rsid w:val="0019045C"/>
    <w:rsid w:val="00190481"/>
    <w:rsid w:val="001905E1"/>
    <w:rsid w:val="00190E1D"/>
    <w:rsid w:val="00191963"/>
    <w:rsid w:val="0019199A"/>
    <w:rsid w:val="00191B7C"/>
    <w:rsid w:val="00191C4D"/>
    <w:rsid w:val="00192304"/>
    <w:rsid w:val="00192626"/>
    <w:rsid w:val="001928E9"/>
    <w:rsid w:val="00192941"/>
    <w:rsid w:val="00192B78"/>
    <w:rsid w:val="00192BF5"/>
    <w:rsid w:val="00192C3E"/>
    <w:rsid w:val="00192C52"/>
    <w:rsid w:val="00192EA8"/>
    <w:rsid w:val="0019302A"/>
    <w:rsid w:val="001932A4"/>
    <w:rsid w:val="0019338F"/>
    <w:rsid w:val="001936CD"/>
    <w:rsid w:val="0019380D"/>
    <w:rsid w:val="00193A10"/>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61DE"/>
    <w:rsid w:val="001961F8"/>
    <w:rsid w:val="00196770"/>
    <w:rsid w:val="001967A0"/>
    <w:rsid w:val="0019697E"/>
    <w:rsid w:val="00196BEB"/>
    <w:rsid w:val="00196D69"/>
    <w:rsid w:val="00196DE2"/>
    <w:rsid w:val="00196E96"/>
    <w:rsid w:val="00196F5D"/>
    <w:rsid w:val="00196FC1"/>
    <w:rsid w:val="00197493"/>
    <w:rsid w:val="0019789F"/>
    <w:rsid w:val="00197B3B"/>
    <w:rsid w:val="00197D9C"/>
    <w:rsid w:val="00197E2A"/>
    <w:rsid w:val="00197E30"/>
    <w:rsid w:val="001A00CA"/>
    <w:rsid w:val="001A0115"/>
    <w:rsid w:val="001A02B2"/>
    <w:rsid w:val="001A0515"/>
    <w:rsid w:val="001A05B0"/>
    <w:rsid w:val="001A075E"/>
    <w:rsid w:val="001A0F8F"/>
    <w:rsid w:val="001A123B"/>
    <w:rsid w:val="001A1242"/>
    <w:rsid w:val="001A131E"/>
    <w:rsid w:val="001A135A"/>
    <w:rsid w:val="001A1571"/>
    <w:rsid w:val="001A1595"/>
    <w:rsid w:val="001A18FC"/>
    <w:rsid w:val="001A19C0"/>
    <w:rsid w:val="001A1FFA"/>
    <w:rsid w:val="001A21F3"/>
    <w:rsid w:val="001A2279"/>
    <w:rsid w:val="001A28F8"/>
    <w:rsid w:val="001A2DDF"/>
    <w:rsid w:val="001A2F23"/>
    <w:rsid w:val="001A3396"/>
    <w:rsid w:val="001A3405"/>
    <w:rsid w:val="001A34BB"/>
    <w:rsid w:val="001A3B0E"/>
    <w:rsid w:val="001A3B3B"/>
    <w:rsid w:val="001A3C81"/>
    <w:rsid w:val="001A3CEF"/>
    <w:rsid w:val="001A3DD0"/>
    <w:rsid w:val="001A3DD3"/>
    <w:rsid w:val="001A3F1D"/>
    <w:rsid w:val="001A47F4"/>
    <w:rsid w:val="001A4B55"/>
    <w:rsid w:val="001A5301"/>
    <w:rsid w:val="001A5538"/>
    <w:rsid w:val="001A5595"/>
    <w:rsid w:val="001A5A7B"/>
    <w:rsid w:val="001A5AF0"/>
    <w:rsid w:val="001A5E5A"/>
    <w:rsid w:val="001A5E68"/>
    <w:rsid w:val="001A5F9D"/>
    <w:rsid w:val="001A605C"/>
    <w:rsid w:val="001A6196"/>
    <w:rsid w:val="001A6236"/>
    <w:rsid w:val="001A63A1"/>
    <w:rsid w:val="001A63BD"/>
    <w:rsid w:val="001A65CD"/>
    <w:rsid w:val="001A6738"/>
    <w:rsid w:val="001A68E9"/>
    <w:rsid w:val="001A6964"/>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4D7"/>
    <w:rsid w:val="001B0687"/>
    <w:rsid w:val="001B08F7"/>
    <w:rsid w:val="001B0944"/>
    <w:rsid w:val="001B0A8B"/>
    <w:rsid w:val="001B0C4B"/>
    <w:rsid w:val="001B0E5B"/>
    <w:rsid w:val="001B0F3B"/>
    <w:rsid w:val="001B1108"/>
    <w:rsid w:val="001B139C"/>
    <w:rsid w:val="001B13E7"/>
    <w:rsid w:val="001B1573"/>
    <w:rsid w:val="001B16C8"/>
    <w:rsid w:val="001B177D"/>
    <w:rsid w:val="001B190C"/>
    <w:rsid w:val="001B1935"/>
    <w:rsid w:val="001B1B1E"/>
    <w:rsid w:val="001B1B7D"/>
    <w:rsid w:val="001B1BC2"/>
    <w:rsid w:val="001B1E85"/>
    <w:rsid w:val="001B1FC2"/>
    <w:rsid w:val="001B26D4"/>
    <w:rsid w:val="001B26E5"/>
    <w:rsid w:val="001B27EA"/>
    <w:rsid w:val="001B2AAC"/>
    <w:rsid w:val="001B2D37"/>
    <w:rsid w:val="001B30BD"/>
    <w:rsid w:val="001B3423"/>
    <w:rsid w:val="001B349D"/>
    <w:rsid w:val="001B368E"/>
    <w:rsid w:val="001B3A81"/>
    <w:rsid w:val="001B3E11"/>
    <w:rsid w:val="001B43D0"/>
    <w:rsid w:val="001B444A"/>
    <w:rsid w:val="001B4648"/>
    <w:rsid w:val="001B469D"/>
    <w:rsid w:val="001B4789"/>
    <w:rsid w:val="001B4BE9"/>
    <w:rsid w:val="001B4DFD"/>
    <w:rsid w:val="001B4FF3"/>
    <w:rsid w:val="001B5170"/>
    <w:rsid w:val="001B53AE"/>
    <w:rsid w:val="001B585E"/>
    <w:rsid w:val="001B58F3"/>
    <w:rsid w:val="001B5C34"/>
    <w:rsid w:val="001B5C70"/>
    <w:rsid w:val="001B5DB0"/>
    <w:rsid w:val="001B65FB"/>
    <w:rsid w:val="001B6891"/>
    <w:rsid w:val="001B695D"/>
    <w:rsid w:val="001B697F"/>
    <w:rsid w:val="001B69A4"/>
    <w:rsid w:val="001B6AB6"/>
    <w:rsid w:val="001B6B2D"/>
    <w:rsid w:val="001B6E9B"/>
    <w:rsid w:val="001B71EA"/>
    <w:rsid w:val="001B7276"/>
    <w:rsid w:val="001B73A7"/>
    <w:rsid w:val="001B7513"/>
    <w:rsid w:val="001B784A"/>
    <w:rsid w:val="001B7991"/>
    <w:rsid w:val="001B7D7C"/>
    <w:rsid w:val="001B7F7F"/>
    <w:rsid w:val="001B7FC3"/>
    <w:rsid w:val="001C016D"/>
    <w:rsid w:val="001C04CB"/>
    <w:rsid w:val="001C06BA"/>
    <w:rsid w:val="001C06D3"/>
    <w:rsid w:val="001C0A98"/>
    <w:rsid w:val="001C1225"/>
    <w:rsid w:val="001C150F"/>
    <w:rsid w:val="001C1576"/>
    <w:rsid w:val="001C161B"/>
    <w:rsid w:val="001C16AE"/>
    <w:rsid w:val="001C1858"/>
    <w:rsid w:val="001C1AA0"/>
    <w:rsid w:val="001C1DF6"/>
    <w:rsid w:val="001C1EF8"/>
    <w:rsid w:val="001C1FDD"/>
    <w:rsid w:val="001C25CD"/>
    <w:rsid w:val="001C2623"/>
    <w:rsid w:val="001C27E9"/>
    <w:rsid w:val="001C2934"/>
    <w:rsid w:val="001C2B7D"/>
    <w:rsid w:val="001C2CE5"/>
    <w:rsid w:val="001C3073"/>
    <w:rsid w:val="001C347F"/>
    <w:rsid w:val="001C35C2"/>
    <w:rsid w:val="001C378D"/>
    <w:rsid w:val="001C3BE4"/>
    <w:rsid w:val="001C3CC2"/>
    <w:rsid w:val="001C3D2C"/>
    <w:rsid w:val="001C3E68"/>
    <w:rsid w:val="001C4003"/>
    <w:rsid w:val="001C407E"/>
    <w:rsid w:val="001C40A1"/>
    <w:rsid w:val="001C4144"/>
    <w:rsid w:val="001C4285"/>
    <w:rsid w:val="001C452E"/>
    <w:rsid w:val="001C45C1"/>
    <w:rsid w:val="001C4DC5"/>
    <w:rsid w:val="001C4E09"/>
    <w:rsid w:val="001C4F2B"/>
    <w:rsid w:val="001C4FA5"/>
    <w:rsid w:val="001C501D"/>
    <w:rsid w:val="001C51BA"/>
    <w:rsid w:val="001C51FA"/>
    <w:rsid w:val="001C52C9"/>
    <w:rsid w:val="001C5469"/>
    <w:rsid w:val="001C5706"/>
    <w:rsid w:val="001C5880"/>
    <w:rsid w:val="001C5967"/>
    <w:rsid w:val="001C5A4F"/>
    <w:rsid w:val="001C5B2B"/>
    <w:rsid w:val="001C5C22"/>
    <w:rsid w:val="001C5CCD"/>
    <w:rsid w:val="001C5E11"/>
    <w:rsid w:val="001C5EA6"/>
    <w:rsid w:val="001C5FDD"/>
    <w:rsid w:val="001C6287"/>
    <w:rsid w:val="001C63E9"/>
    <w:rsid w:val="001C6663"/>
    <w:rsid w:val="001C6AE5"/>
    <w:rsid w:val="001C6AEB"/>
    <w:rsid w:val="001C6C20"/>
    <w:rsid w:val="001C6E41"/>
    <w:rsid w:val="001C6F9F"/>
    <w:rsid w:val="001C70B2"/>
    <w:rsid w:val="001C7202"/>
    <w:rsid w:val="001C729B"/>
    <w:rsid w:val="001C77A9"/>
    <w:rsid w:val="001C7A71"/>
    <w:rsid w:val="001C7B07"/>
    <w:rsid w:val="001C7C7A"/>
    <w:rsid w:val="001C7D29"/>
    <w:rsid w:val="001D0016"/>
    <w:rsid w:val="001D00B9"/>
    <w:rsid w:val="001D0299"/>
    <w:rsid w:val="001D049A"/>
    <w:rsid w:val="001D0610"/>
    <w:rsid w:val="001D072F"/>
    <w:rsid w:val="001D0B84"/>
    <w:rsid w:val="001D0D4E"/>
    <w:rsid w:val="001D0F34"/>
    <w:rsid w:val="001D1123"/>
    <w:rsid w:val="001D11F8"/>
    <w:rsid w:val="001D1329"/>
    <w:rsid w:val="001D14A5"/>
    <w:rsid w:val="001D159E"/>
    <w:rsid w:val="001D1811"/>
    <w:rsid w:val="001D1869"/>
    <w:rsid w:val="001D1BF9"/>
    <w:rsid w:val="001D1C8F"/>
    <w:rsid w:val="001D1DF6"/>
    <w:rsid w:val="001D20D1"/>
    <w:rsid w:val="001D2295"/>
    <w:rsid w:val="001D22FA"/>
    <w:rsid w:val="001D2471"/>
    <w:rsid w:val="001D278E"/>
    <w:rsid w:val="001D2C1D"/>
    <w:rsid w:val="001D2C23"/>
    <w:rsid w:val="001D2EC4"/>
    <w:rsid w:val="001D336A"/>
    <w:rsid w:val="001D34AB"/>
    <w:rsid w:val="001D3501"/>
    <w:rsid w:val="001D357B"/>
    <w:rsid w:val="001D37B9"/>
    <w:rsid w:val="001D381D"/>
    <w:rsid w:val="001D3BC6"/>
    <w:rsid w:val="001D3F7B"/>
    <w:rsid w:val="001D4229"/>
    <w:rsid w:val="001D43E8"/>
    <w:rsid w:val="001D4785"/>
    <w:rsid w:val="001D484B"/>
    <w:rsid w:val="001D4A54"/>
    <w:rsid w:val="001D4D91"/>
    <w:rsid w:val="001D501E"/>
    <w:rsid w:val="001D50DC"/>
    <w:rsid w:val="001D5288"/>
    <w:rsid w:val="001D542F"/>
    <w:rsid w:val="001D5498"/>
    <w:rsid w:val="001D5584"/>
    <w:rsid w:val="001D5683"/>
    <w:rsid w:val="001D5B77"/>
    <w:rsid w:val="001D5D45"/>
    <w:rsid w:val="001D610C"/>
    <w:rsid w:val="001D6231"/>
    <w:rsid w:val="001D63EA"/>
    <w:rsid w:val="001D6636"/>
    <w:rsid w:val="001D6778"/>
    <w:rsid w:val="001D681A"/>
    <w:rsid w:val="001D6A4D"/>
    <w:rsid w:val="001D6B6A"/>
    <w:rsid w:val="001D6BC4"/>
    <w:rsid w:val="001D6C4A"/>
    <w:rsid w:val="001D6F8A"/>
    <w:rsid w:val="001D730A"/>
    <w:rsid w:val="001D739C"/>
    <w:rsid w:val="001D746B"/>
    <w:rsid w:val="001D75B5"/>
    <w:rsid w:val="001D76FA"/>
    <w:rsid w:val="001D7B3B"/>
    <w:rsid w:val="001D7BF3"/>
    <w:rsid w:val="001D7C60"/>
    <w:rsid w:val="001D7D3C"/>
    <w:rsid w:val="001D7DAD"/>
    <w:rsid w:val="001D7F07"/>
    <w:rsid w:val="001D7FF3"/>
    <w:rsid w:val="001E02BA"/>
    <w:rsid w:val="001E0583"/>
    <w:rsid w:val="001E0657"/>
    <w:rsid w:val="001E06D7"/>
    <w:rsid w:val="001E06F1"/>
    <w:rsid w:val="001E0818"/>
    <w:rsid w:val="001E0839"/>
    <w:rsid w:val="001E0A20"/>
    <w:rsid w:val="001E0A7B"/>
    <w:rsid w:val="001E0C75"/>
    <w:rsid w:val="001E0D4A"/>
    <w:rsid w:val="001E0D8E"/>
    <w:rsid w:val="001E0F59"/>
    <w:rsid w:val="001E1113"/>
    <w:rsid w:val="001E1245"/>
    <w:rsid w:val="001E137D"/>
    <w:rsid w:val="001E1564"/>
    <w:rsid w:val="001E1572"/>
    <w:rsid w:val="001E262C"/>
    <w:rsid w:val="001E2732"/>
    <w:rsid w:val="001E2A36"/>
    <w:rsid w:val="001E2BA2"/>
    <w:rsid w:val="001E2E91"/>
    <w:rsid w:val="001E2EBD"/>
    <w:rsid w:val="001E2F54"/>
    <w:rsid w:val="001E3227"/>
    <w:rsid w:val="001E32E9"/>
    <w:rsid w:val="001E3368"/>
    <w:rsid w:val="001E34A5"/>
    <w:rsid w:val="001E34CB"/>
    <w:rsid w:val="001E3799"/>
    <w:rsid w:val="001E3E53"/>
    <w:rsid w:val="001E425D"/>
    <w:rsid w:val="001E42A0"/>
    <w:rsid w:val="001E49FB"/>
    <w:rsid w:val="001E4DA2"/>
    <w:rsid w:val="001E51ED"/>
    <w:rsid w:val="001E52F6"/>
    <w:rsid w:val="001E5882"/>
    <w:rsid w:val="001E5CFA"/>
    <w:rsid w:val="001E5D04"/>
    <w:rsid w:val="001E5E1E"/>
    <w:rsid w:val="001E602D"/>
    <w:rsid w:val="001E6079"/>
    <w:rsid w:val="001E6345"/>
    <w:rsid w:val="001E65AD"/>
    <w:rsid w:val="001E663F"/>
    <w:rsid w:val="001E6652"/>
    <w:rsid w:val="001E6696"/>
    <w:rsid w:val="001E66E6"/>
    <w:rsid w:val="001E680D"/>
    <w:rsid w:val="001E6CF1"/>
    <w:rsid w:val="001E6E8E"/>
    <w:rsid w:val="001E6F08"/>
    <w:rsid w:val="001E7204"/>
    <w:rsid w:val="001E7255"/>
    <w:rsid w:val="001E74F1"/>
    <w:rsid w:val="001E79D6"/>
    <w:rsid w:val="001E7B11"/>
    <w:rsid w:val="001E7F03"/>
    <w:rsid w:val="001F01A3"/>
    <w:rsid w:val="001F02BE"/>
    <w:rsid w:val="001F0402"/>
    <w:rsid w:val="001F07CB"/>
    <w:rsid w:val="001F0B92"/>
    <w:rsid w:val="001F0C59"/>
    <w:rsid w:val="001F0FC5"/>
    <w:rsid w:val="001F1131"/>
    <w:rsid w:val="001F124C"/>
    <w:rsid w:val="001F1290"/>
    <w:rsid w:val="001F1477"/>
    <w:rsid w:val="001F17F6"/>
    <w:rsid w:val="001F1AC2"/>
    <w:rsid w:val="001F1AE5"/>
    <w:rsid w:val="001F2186"/>
    <w:rsid w:val="001F2284"/>
    <w:rsid w:val="001F25CA"/>
    <w:rsid w:val="001F26A4"/>
    <w:rsid w:val="001F2934"/>
    <w:rsid w:val="001F2995"/>
    <w:rsid w:val="001F2A1F"/>
    <w:rsid w:val="001F2D9D"/>
    <w:rsid w:val="001F2E84"/>
    <w:rsid w:val="001F3057"/>
    <w:rsid w:val="001F310E"/>
    <w:rsid w:val="001F324D"/>
    <w:rsid w:val="001F32F5"/>
    <w:rsid w:val="001F34E4"/>
    <w:rsid w:val="001F371F"/>
    <w:rsid w:val="001F37E4"/>
    <w:rsid w:val="001F38F4"/>
    <w:rsid w:val="001F3CC2"/>
    <w:rsid w:val="001F3E00"/>
    <w:rsid w:val="001F3EF6"/>
    <w:rsid w:val="001F40DE"/>
    <w:rsid w:val="001F4183"/>
    <w:rsid w:val="001F442C"/>
    <w:rsid w:val="001F45FA"/>
    <w:rsid w:val="001F46A2"/>
    <w:rsid w:val="001F4843"/>
    <w:rsid w:val="001F4AF9"/>
    <w:rsid w:val="001F4B19"/>
    <w:rsid w:val="001F4B83"/>
    <w:rsid w:val="001F4E19"/>
    <w:rsid w:val="001F4E4E"/>
    <w:rsid w:val="001F4E65"/>
    <w:rsid w:val="001F4EB6"/>
    <w:rsid w:val="001F4EF3"/>
    <w:rsid w:val="001F4EF6"/>
    <w:rsid w:val="001F4FAD"/>
    <w:rsid w:val="001F5327"/>
    <w:rsid w:val="001F572F"/>
    <w:rsid w:val="001F587B"/>
    <w:rsid w:val="001F5A0F"/>
    <w:rsid w:val="001F5E44"/>
    <w:rsid w:val="001F6059"/>
    <w:rsid w:val="001F61B9"/>
    <w:rsid w:val="001F6425"/>
    <w:rsid w:val="001F6676"/>
    <w:rsid w:val="001F684F"/>
    <w:rsid w:val="001F6A22"/>
    <w:rsid w:val="001F6AD1"/>
    <w:rsid w:val="001F6E94"/>
    <w:rsid w:val="001F6EF7"/>
    <w:rsid w:val="001F6F8E"/>
    <w:rsid w:val="001F7073"/>
    <w:rsid w:val="001F794C"/>
    <w:rsid w:val="001F79AB"/>
    <w:rsid w:val="001F7AFD"/>
    <w:rsid w:val="001F7C79"/>
    <w:rsid w:val="001F7DC3"/>
    <w:rsid w:val="001F7EA6"/>
    <w:rsid w:val="001F7F07"/>
    <w:rsid w:val="00200337"/>
    <w:rsid w:val="00200458"/>
    <w:rsid w:val="002005F4"/>
    <w:rsid w:val="00200988"/>
    <w:rsid w:val="00200AE9"/>
    <w:rsid w:val="00200C06"/>
    <w:rsid w:val="00200DD8"/>
    <w:rsid w:val="00200EAD"/>
    <w:rsid w:val="00200F02"/>
    <w:rsid w:val="00200F2A"/>
    <w:rsid w:val="0020115E"/>
    <w:rsid w:val="00201175"/>
    <w:rsid w:val="00201219"/>
    <w:rsid w:val="002013C7"/>
    <w:rsid w:val="00201DA5"/>
    <w:rsid w:val="00201E53"/>
    <w:rsid w:val="00201FC1"/>
    <w:rsid w:val="002024BC"/>
    <w:rsid w:val="0020277A"/>
    <w:rsid w:val="00202D0A"/>
    <w:rsid w:val="00202D46"/>
    <w:rsid w:val="00202DE5"/>
    <w:rsid w:val="00202F31"/>
    <w:rsid w:val="002030C9"/>
    <w:rsid w:val="00203234"/>
    <w:rsid w:val="00203716"/>
    <w:rsid w:val="00203812"/>
    <w:rsid w:val="002039E1"/>
    <w:rsid w:val="00203B4A"/>
    <w:rsid w:val="00203FBE"/>
    <w:rsid w:val="00203FD2"/>
    <w:rsid w:val="00203FF4"/>
    <w:rsid w:val="002040D7"/>
    <w:rsid w:val="002047A4"/>
    <w:rsid w:val="002047D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85"/>
    <w:rsid w:val="002060E1"/>
    <w:rsid w:val="0020629E"/>
    <w:rsid w:val="002064D9"/>
    <w:rsid w:val="002065A3"/>
    <w:rsid w:val="002066F7"/>
    <w:rsid w:val="00206858"/>
    <w:rsid w:val="00206A3D"/>
    <w:rsid w:val="00206BF4"/>
    <w:rsid w:val="002070B7"/>
    <w:rsid w:val="002072EB"/>
    <w:rsid w:val="00207680"/>
    <w:rsid w:val="002078AA"/>
    <w:rsid w:val="00207B37"/>
    <w:rsid w:val="00207F19"/>
    <w:rsid w:val="00210178"/>
    <w:rsid w:val="00210816"/>
    <w:rsid w:val="0021092E"/>
    <w:rsid w:val="00210A32"/>
    <w:rsid w:val="00210AAD"/>
    <w:rsid w:val="00210C42"/>
    <w:rsid w:val="00210F7B"/>
    <w:rsid w:val="00210F95"/>
    <w:rsid w:val="002113DB"/>
    <w:rsid w:val="00211491"/>
    <w:rsid w:val="00211586"/>
    <w:rsid w:val="00211588"/>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4F1E"/>
    <w:rsid w:val="00215036"/>
    <w:rsid w:val="002150A3"/>
    <w:rsid w:val="0021532A"/>
    <w:rsid w:val="00215380"/>
    <w:rsid w:val="002155B0"/>
    <w:rsid w:val="00215703"/>
    <w:rsid w:val="00215722"/>
    <w:rsid w:val="0021581B"/>
    <w:rsid w:val="00215853"/>
    <w:rsid w:val="002159A7"/>
    <w:rsid w:val="00215A1D"/>
    <w:rsid w:val="00215AC6"/>
    <w:rsid w:val="00215AF0"/>
    <w:rsid w:val="00215DD5"/>
    <w:rsid w:val="00215EC0"/>
    <w:rsid w:val="002160B7"/>
    <w:rsid w:val="00216265"/>
    <w:rsid w:val="00216316"/>
    <w:rsid w:val="002165A4"/>
    <w:rsid w:val="0021670C"/>
    <w:rsid w:val="002167AE"/>
    <w:rsid w:val="00216826"/>
    <w:rsid w:val="002170EC"/>
    <w:rsid w:val="002171CA"/>
    <w:rsid w:val="00217227"/>
    <w:rsid w:val="00217272"/>
    <w:rsid w:val="0021760A"/>
    <w:rsid w:val="002176C7"/>
    <w:rsid w:val="00217A80"/>
    <w:rsid w:val="00217AD9"/>
    <w:rsid w:val="00217CD2"/>
    <w:rsid w:val="00217FE1"/>
    <w:rsid w:val="002201D7"/>
    <w:rsid w:val="002202ED"/>
    <w:rsid w:val="00220439"/>
    <w:rsid w:val="002204F6"/>
    <w:rsid w:val="002206CE"/>
    <w:rsid w:val="0022076A"/>
    <w:rsid w:val="00220A9B"/>
    <w:rsid w:val="00220BF4"/>
    <w:rsid w:val="00220E73"/>
    <w:rsid w:val="00220F30"/>
    <w:rsid w:val="00221097"/>
    <w:rsid w:val="0022150B"/>
    <w:rsid w:val="002215FC"/>
    <w:rsid w:val="0022171F"/>
    <w:rsid w:val="00221B40"/>
    <w:rsid w:val="00221BB6"/>
    <w:rsid w:val="00221BBA"/>
    <w:rsid w:val="00221C49"/>
    <w:rsid w:val="00221C4A"/>
    <w:rsid w:val="00221D72"/>
    <w:rsid w:val="002221D6"/>
    <w:rsid w:val="002222F3"/>
    <w:rsid w:val="0022248B"/>
    <w:rsid w:val="00222914"/>
    <w:rsid w:val="00222938"/>
    <w:rsid w:val="00222999"/>
    <w:rsid w:val="00222BA0"/>
    <w:rsid w:val="00222E6C"/>
    <w:rsid w:val="00222F0B"/>
    <w:rsid w:val="00222FDC"/>
    <w:rsid w:val="00223038"/>
    <w:rsid w:val="002234CB"/>
    <w:rsid w:val="00223595"/>
    <w:rsid w:val="00223C16"/>
    <w:rsid w:val="00223D5A"/>
    <w:rsid w:val="002241E7"/>
    <w:rsid w:val="002245DD"/>
    <w:rsid w:val="00224A71"/>
    <w:rsid w:val="00225193"/>
    <w:rsid w:val="002252E3"/>
    <w:rsid w:val="0022555C"/>
    <w:rsid w:val="002255A2"/>
    <w:rsid w:val="0022573D"/>
    <w:rsid w:val="002257BC"/>
    <w:rsid w:val="0022598D"/>
    <w:rsid w:val="00225BD3"/>
    <w:rsid w:val="00225C66"/>
    <w:rsid w:val="00225F5C"/>
    <w:rsid w:val="00225FDA"/>
    <w:rsid w:val="00226230"/>
    <w:rsid w:val="00226263"/>
    <w:rsid w:val="002263EF"/>
    <w:rsid w:val="0022663E"/>
    <w:rsid w:val="00226737"/>
    <w:rsid w:val="002268A6"/>
    <w:rsid w:val="0022695A"/>
    <w:rsid w:val="00226E3E"/>
    <w:rsid w:val="00226FDF"/>
    <w:rsid w:val="002270DA"/>
    <w:rsid w:val="00227193"/>
    <w:rsid w:val="002271D6"/>
    <w:rsid w:val="0022727A"/>
    <w:rsid w:val="0022758A"/>
    <w:rsid w:val="002275E5"/>
    <w:rsid w:val="00227A0A"/>
    <w:rsid w:val="00227C6D"/>
    <w:rsid w:val="00227E60"/>
    <w:rsid w:val="00227FF6"/>
    <w:rsid w:val="00230061"/>
    <w:rsid w:val="00230142"/>
    <w:rsid w:val="002303BB"/>
    <w:rsid w:val="0023054B"/>
    <w:rsid w:val="002306E8"/>
    <w:rsid w:val="00230948"/>
    <w:rsid w:val="00230AC9"/>
    <w:rsid w:val="00230B13"/>
    <w:rsid w:val="00230BC6"/>
    <w:rsid w:val="00230BDF"/>
    <w:rsid w:val="00230D09"/>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96"/>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3A7"/>
    <w:rsid w:val="0023585C"/>
    <w:rsid w:val="00235B02"/>
    <w:rsid w:val="00235BBD"/>
    <w:rsid w:val="00235D11"/>
    <w:rsid w:val="00236051"/>
    <w:rsid w:val="002360AE"/>
    <w:rsid w:val="0023621A"/>
    <w:rsid w:val="002362DF"/>
    <w:rsid w:val="00236491"/>
    <w:rsid w:val="00236760"/>
    <w:rsid w:val="002367F9"/>
    <w:rsid w:val="0023690C"/>
    <w:rsid w:val="00236DBF"/>
    <w:rsid w:val="00236E1D"/>
    <w:rsid w:val="00236E83"/>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42B"/>
    <w:rsid w:val="00240858"/>
    <w:rsid w:val="00240898"/>
    <w:rsid w:val="002408A6"/>
    <w:rsid w:val="00240992"/>
    <w:rsid w:val="00240BBA"/>
    <w:rsid w:val="00240D5C"/>
    <w:rsid w:val="0024107F"/>
    <w:rsid w:val="0024128E"/>
    <w:rsid w:val="0024157E"/>
    <w:rsid w:val="002421C4"/>
    <w:rsid w:val="002424A5"/>
    <w:rsid w:val="00242523"/>
    <w:rsid w:val="0024256F"/>
    <w:rsid w:val="00242604"/>
    <w:rsid w:val="0024261F"/>
    <w:rsid w:val="00242810"/>
    <w:rsid w:val="0024299D"/>
    <w:rsid w:val="00242B86"/>
    <w:rsid w:val="00242BA4"/>
    <w:rsid w:val="002433A4"/>
    <w:rsid w:val="0024351F"/>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8B8"/>
    <w:rsid w:val="00245934"/>
    <w:rsid w:val="00245A60"/>
    <w:rsid w:val="00245D22"/>
    <w:rsid w:val="00245D72"/>
    <w:rsid w:val="00245E81"/>
    <w:rsid w:val="00245ED1"/>
    <w:rsid w:val="00245FB4"/>
    <w:rsid w:val="00246892"/>
    <w:rsid w:val="002468AD"/>
    <w:rsid w:val="00246A14"/>
    <w:rsid w:val="00246BE8"/>
    <w:rsid w:val="00246E04"/>
    <w:rsid w:val="00246E98"/>
    <w:rsid w:val="0024703D"/>
    <w:rsid w:val="00247155"/>
    <w:rsid w:val="00247199"/>
    <w:rsid w:val="002472B4"/>
    <w:rsid w:val="00247403"/>
    <w:rsid w:val="002477DC"/>
    <w:rsid w:val="002478A6"/>
    <w:rsid w:val="002478B0"/>
    <w:rsid w:val="002479F1"/>
    <w:rsid w:val="00247A13"/>
    <w:rsid w:val="00247A5F"/>
    <w:rsid w:val="00247E71"/>
    <w:rsid w:val="00247E79"/>
    <w:rsid w:val="00247E8C"/>
    <w:rsid w:val="00247F43"/>
    <w:rsid w:val="00250199"/>
    <w:rsid w:val="002503B1"/>
    <w:rsid w:val="00250443"/>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382"/>
    <w:rsid w:val="00252461"/>
    <w:rsid w:val="00252523"/>
    <w:rsid w:val="0025254E"/>
    <w:rsid w:val="00252714"/>
    <w:rsid w:val="002527C7"/>
    <w:rsid w:val="0025287C"/>
    <w:rsid w:val="0025299A"/>
    <w:rsid w:val="00252AA0"/>
    <w:rsid w:val="00252B23"/>
    <w:rsid w:val="002530BD"/>
    <w:rsid w:val="002531DB"/>
    <w:rsid w:val="00253284"/>
    <w:rsid w:val="00253F8B"/>
    <w:rsid w:val="00254001"/>
    <w:rsid w:val="0025437E"/>
    <w:rsid w:val="0025437F"/>
    <w:rsid w:val="002543A5"/>
    <w:rsid w:val="002544ED"/>
    <w:rsid w:val="00254CF0"/>
    <w:rsid w:val="00254FE4"/>
    <w:rsid w:val="00255165"/>
    <w:rsid w:val="002552EB"/>
    <w:rsid w:val="00255305"/>
    <w:rsid w:val="0025536D"/>
    <w:rsid w:val="00255599"/>
    <w:rsid w:val="0025582D"/>
    <w:rsid w:val="00255973"/>
    <w:rsid w:val="00255AAA"/>
    <w:rsid w:val="00255BE7"/>
    <w:rsid w:val="00255DD9"/>
    <w:rsid w:val="00255F7A"/>
    <w:rsid w:val="00256534"/>
    <w:rsid w:val="0025683A"/>
    <w:rsid w:val="00256899"/>
    <w:rsid w:val="00256924"/>
    <w:rsid w:val="00256962"/>
    <w:rsid w:val="00256BA6"/>
    <w:rsid w:val="00256C1E"/>
    <w:rsid w:val="00256D32"/>
    <w:rsid w:val="00256ECC"/>
    <w:rsid w:val="002570A1"/>
    <w:rsid w:val="002571D5"/>
    <w:rsid w:val="00257475"/>
    <w:rsid w:val="00257486"/>
    <w:rsid w:val="00257613"/>
    <w:rsid w:val="00257724"/>
    <w:rsid w:val="0025782A"/>
    <w:rsid w:val="00257927"/>
    <w:rsid w:val="00257BA1"/>
    <w:rsid w:val="00257D56"/>
    <w:rsid w:val="00257F51"/>
    <w:rsid w:val="0026017A"/>
    <w:rsid w:val="002601E1"/>
    <w:rsid w:val="00260267"/>
    <w:rsid w:val="0026032C"/>
    <w:rsid w:val="00260342"/>
    <w:rsid w:val="00260543"/>
    <w:rsid w:val="00260700"/>
    <w:rsid w:val="0026078B"/>
    <w:rsid w:val="00261560"/>
    <w:rsid w:val="002616C1"/>
    <w:rsid w:val="002617CA"/>
    <w:rsid w:val="00261B01"/>
    <w:rsid w:val="00261BF4"/>
    <w:rsid w:val="00261D76"/>
    <w:rsid w:val="00261FBC"/>
    <w:rsid w:val="0026247D"/>
    <w:rsid w:val="002625B2"/>
    <w:rsid w:val="002625B9"/>
    <w:rsid w:val="002628BC"/>
    <w:rsid w:val="00262B4A"/>
    <w:rsid w:val="00262BE1"/>
    <w:rsid w:val="00262C56"/>
    <w:rsid w:val="0026322C"/>
    <w:rsid w:val="00263339"/>
    <w:rsid w:val="00263A82"/>
    <w:rsid w:val="00263B9A"/>
    <w:rsid w:val="00263CC1"/>
    <w:rsid w:val="00263DEA"/>
    <w:rsid w:val="00263EF7"/>
    <w:rsid w:val="002641F7"/>
    <w:rsid w:val="00264233"/>
    <w:rsid w:val="0026483C"/>
    <w:rsid w:val="00264919"/>
    <w:rsid w:val="00264A0B"/>
    <w:rsid w:val="00264B55"/>
    <w:rsid w:val="00264BB8"/>
    <w:rsid w:val="00264C47"/>
    <w:rsid w:val="00264D37"/>
    <w:rsid w:val="00265090"/>
    <w:rsid w:val="002650CE"/>
    <w:rsid w:val="002654E2"/>
    <w:rsid w:val="00265654"/>
    <w:rsid w:val="00265DEE"/>
    <w:rsid w:val="00265EC7"/>
    <w:rsid w:val="002660DC"/>
    <w:rsid w:val="00266191"/>
    <w:rsid w:val="00266298"/>
    <w:rsid w:val="002667E9"/>
    <w:rsid w:val="002669C5"/>
    <w:rsid w:val="00266AEE"/>
    <w:rsid w:val="00266B14"/>
    <w:rsid w:val="00266CA4"/>
    <w:rsid w:val="0026731D"/>
    <w:rsid w:val="002673E8"/>
    <w:rsid w:val="00267436"/>
    <w:rsid w:val="00267485"/>
    <w:rsid w:val="002674AD"/>
    <w:rsid w:val="00267730"/>
    <w:rsid w:val="0026773F"/>
    <w:rsid w:val="00267C67"/>
    <w:rsid w:val="00267DE6"/>
    <w:rsid w:val="00267E4A"/>
    <w:rsid w:val="00270146"/>
    <w:rsid w:val="00270270"/>
    <w:rsid w:val="00270328"/>
    <w:rsid w:val="002704A9"/>
    <w:rsid w:val="00270754"/>
    <w:rsid w:val="002708C9"/>
    <w:rsid w:val="002708D2"/>
    <w:rsid w:val="00270B12"/>
    <w:rsid w:val="00270C08"/>
    <w:rsid w:val="002711CD"/>
    <w:rsid w:val="00271381"/>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F29"/>
    <w:rsid w:val="002731F1"/>
    <w:rsid w:val="00273397"/>
    <w:rsid w:val="002736DE"/>
    <w:rsid w:val="0027399A"/>
    <w:rsid w:val="002739FB"/>
    <w:rsid w:val="00273C41"/>
    <w:rsid w:val="00273C65"/>
    <w:rsid w:val="00273FFC"/>
    <w:rsid w:val="00274557"/>
    <w:rsid w:val="002745B5"/>
    <w:rsid w:val="00274682"/>
    <w:rsid w:val="0027480F"/>
    <w:rsid w:val="00274913"/>
    <w:rsid w:val="00274CE5"/>
    <w:rsid w:val="00274EB6"/>
    <w:rsid w:val="00275027"/>
    <w:rsid w:val="002752FD"/>
    <w:rsid w:val="00275311"/>
    <w:rsid w:val="002755FA"/>
    <w:rsid w:val="0027572D"/>
    <w:rsid w:val="0027597B"/>
    <w:rsid w:val="00275D89"/>
    <w:rsid w:val="002763E5"/>
    <w:rsid w:val="002764C7"/>
    <w:rsid w:val="0027686E"/>
    <w:rsid w:val="00276995"/>
    <w:rsid w:val="00276BD1"/>
    <w:rsid w:val="00276BE3"/>
    <w:rsid w:val="00276D48"/>
    <w:rsid w:val="00276E8C"/>
    <w:rsid w:val="0027704F"/>
    <w:rsid w:val="00277066"/>
    <w:rsid w:val="0027717F"/>
    <w:rsid w:val="002774F1"/>
    <w:rsid w:val="002775EF"/>
    <w:rsid w:val="00277CE2"/>
    <w:rsid w:val="00277D56"/>
    <w:rsid w:val="00277ECD"/>
    <w:rsid w:val="0028013F"/>
    <w:rsid w:val="0028022E"/>
    <w:rsid w:val="00280384"/>
    <w:rsid w:val="00280679"/>
    <w:rsid w:val="002806FE"/>
    <w:rsid w:val="002807FF"/>
    <w:rsid w:val="00280872"/>
    <w:rsid w:val="00280A46"/>
    <w:rsid w:val="00280A70"/>
    <w:rsid w:val="00280A71"/>
    <w:rsid w:val="00280A93"/>
    <w:rsid w:val="00280B57"/>
    <w:rsid w:val="00280D51"/>
    <w:rsid w:val="00280E28"/>
    <w:rsid w:val="00280EEF"/>
    <w:rsid w:val="00281373"/>
    <w:rsid w:val="002814F9"/>
    <w:rsid w:val="0028163F"/>
    <w:rsid w:val="00281985"/>
    <w:rsid w:val="00281BC5"/>
    <w:rsid w:val="00281C1D"/>
    <w:rsid w:val="00281CDE"/>
    <w:rsid w:val="00281D88"/>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3040"/>
    <w:rsid w:val="00283067"/>
    <w:rsid w:val="0028312B"/>
    <w:rsid w:val="002833C7"/>
    <w:rsid w:val="002834C1"/>
    <w:rsid w:val="002834CB"/>
    <w:rsid w:val="0028351A"/>
    <w:rsid w:val="00283608"/>
    <w:rsid w:val="00283641"/>
    <w:rsid w:val="002837A4"/>
    <w:rsid w:val="00283B13"/>
    <w:rsid w:val="00283C35"/>
    <w:rsid w:val="00283DBD"/>
    <w:rsid w:val="0028409E"/>
    <w:rsid w:val="002841D4"/>
    <w:rsid w:val="002843DE"/>
    <w:rsid w:val="00284664"/>
    <w:rsid w:val="002846EE"/>
    <w:rsid w:val="00284820"/>
    <w:rsid w:val="002848D7"/>
    <w:rsid w:val="00284AD3"/>
    <w:rsid w:val="002851C4"/>
    <w:rsid w:val="002857EB"/>
    <w:rsid w:val="0028588B"/>
    <w:rsid w:val="00285AE6"/>
    <w:rsid w:val="00285D8D"/>
    <w:rsid w:val="00286336"/>
    <w:rsid w:val="00286535"/>
    <w:rsid w:val="00286850"/>
    <w:rsid w:val="00286858"/>
    <w:rsid w:val="00286C9F"/>
    <w:rsid w:val="00286D92"/>
    <w:rsid w:val="00286DF3"/>
    <w:rsid w:val="0028707B"/>
    <w:rsid w:val="00287440"/>
    <w:rsid w:val="002874AE"/>
    <w:rsid w:val="00287546"/>
    <w:rsid w:val="00287624"/>
    <w:rsid w:val="002878CB"/>
    <w:rsid w:val="00287D65"/>
    <w:rsid w:val="00287D7D"/>
    <w:rsid w:val="00287E44"/>
    <w:rsid w:val="00287F5D"/>
    <w:rsid w:val="002902E3"/>
    <w:rsid w:val="00290510"/>
    <w:rsid w:val="0029080F"/>
    <w:rsid w:val="0029081E"/>
    <w:rsid w:val="00290899"/>
    <w:rsid w:val="002908F2"/>
    <w:rsid w:val="002909A2"/>
    <w:rsid w:val="00290C11"/>
    <w:rsid w:val="00290CBF"/>
    <w:rsid w:val="00291055"/>
    <w:rsid w:val="00291255"/>
    <w:rsid w:val="002912D6"/>
    <w:rsid w:val="0029133D"/>
    <w:rsid w:val="00291348"/>
    <w:rsid w:val="00291486"/>
    <w:rsid w:val="002917F3"/>
    <w:rsid w:val="002918D6"/>
    <w:rsid w:val="00291A80"/>
    <w:rsid w:val="00291DF5"/>
    <w:rsid w:val="00291E27"/>
    <w:rsid w:val="00291FF7"/>
    <w:rsid w:val="0029207C"/>
    <w:rsid w:val="00292138"/>
    <w:rsid w:val="00292178"/>
    <w:rsid w:val="00292505"/>
    <w:rsid w:val="00292600"/>
    <w:rsid w:val="00292682"/>
    <w:rsid w:val="00292813"/>
    <w:rsid w:val="00292826"/>
    <w:rsid w:val="002928AB"/>
    <w:rsid w:val="00292983"/>
    <w:rsid w:val="00292A25"/>
    <w:rsid w:val="0029342C"/>
    <w:rsid w:val="00293710"/>
    <w:rsid w:val="00293A69"/>
    <w:rsid w:val="00293BB3"/>
    <w:rsid w:val="002941B8"/>
    <w:rsid w:val="00294751"/>
    <w:rsid w:val="002947D7"/>
    <w:rsid w:val="00294B40"/>
    <w:rsid w:val="00294DEC"/>
    <w:rsid w:val="0029501E"/>
    <w:rsid w:val="0029501F"/>
    <w:rsid w:val="00295123"/>
    <w:rsid w:val="0029583A"/>
    <w:rsid w:val="002958EF"/>
    <w:rsid w:val="00295D6E"/>
    <w:rsid w:val="002961DC"/>
    <w:rsid w:val="00296230"/>
    <w:rsid w:val="00296767"/>
    <w:rsid w:val="00296815"/>
    <w:rsid w:val="002969BD"/>
    <w:rsid w:val="00296D50"/>
    <w:rsid w:val="00296D7F"/>
    <w:rsid w:val="00296DB2"/>
    <w:rsid w:val="00296E4E"/>
    <w:rsid w:val="00297107"/>
    <w:rsid w:val="00297495"/>
    <w:rsid w:val="002974BD"/>
    <w:rsid w:val="00297A77"/>
    <w:rsid w:val="00297C36"/>
    <w:rsid w:val="00297D85"/>
    <w:rsid w:val="00297FD9"/>
    <w:rsid w:val="002A0017"/>
    <w:rsid w:val="002A002B"/>
    <w:rsid w:val="002A019A"/>
    <w:rsid w:val="002A0348"/>
    <w:rsid w:val="002A047B"/>
    <w:rsid w:val="002A049A"/>
    <w:rsid w:val="002A04B8"/>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309"/>
    <w:rsid w:val="002A3482"/>
    <w:rsid w:val="002A3553"/>
    <w:rsid w:val="002A36F3"/>
    <w:rsid w:val="002A381D"/>
    <w:rsid w:val="002A38E3"/>
    <w:rsid w:val="002A427F"/>
    <w:rsid w:val="002A4794"/>
    <w:rsid w:val="002A47DB"/>
    <w:rsid w:val="002A4853"/>
    <w:rsid w:val="002A4CA6"/>
    <w:rsid w:val="002A4DD0"/>
    <w:rsid w:val="002A5152"/>
    <w:rsid w:val="002A53CA"/>
    <w:rsid w:val="002A5544"/>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3A6"/>
    <w:rsid w:val="002A73F2"/>
    <w:rsid w:val="002A7C2E"/>
    <w:rsid w:val="002A7C85"/>
    <w:rsid w:val="002A7D01"/>
    <w:rsid w:val="002A7FB5"/>
    <w:rsid w:val="002B00E6"/>
    <w:rsid w:val="002B032C"/>
    <w:rsid w:val="002B0481"/>
    <w:rsid w:val="002B049A"/>
    <w:rsid w:val="002B0561"/>
    <w:rsid w:val="002B0B06"/>
    <w:rsid w:val="002B0BF0"/>
    <w:rsid w:val="002B0DD3"/>
    <w:rsid w:val="002B108A"/>
    <w:rsid w:val="002B10EA"/>
    <w:rsid w:val="002B1160"/>
    <w:rsid w:val="002B1E6B"/>
    <w:rsid w:val="002B1E70"/>
    <w:rsid w:val="002B1EFD"/>
    <w:rsid w:val="002B1FA9"/>
    <w:rsid w:val="002B20FE"/>
    <w:rsid w:val="002B22D7"/>
    <w:rsid w:val="002B2676"/>
    <w:rsid w:val="002B29A1"/>
    <w:rsid w:val="002B2AB6"/>
    <w:rsid w:val="002B2C79"/>
    <w:rsid w:val="002B3279"/>
    <w:rsid w:val="002B34DB"/>
    <w:rsid w:val="002B35BC"/>
    <w:rsid w:val="002B3611"/>
    <w:rsid w:val="002B39C2"/>
    <w:rsid w:val="002B3A7B"/>
    <w:rsid w:val="002B3AC5"/>
    <w:rsid w:val="002B3B5F"/>
    <w:rsid w:val="002B3DB3"/>
    <w:rsid w:val="002B3DC0"/>
    <w:rsid w:val="002B3E53"/>
    <w:rsid w:val="002B3E6C"/>
    <w:rsid w:val="002B3F75"/>
    <w:rsid w:val="002B4181"/>
    <w:rsid w:val="002B4320"/>
    <w:rsid w:val="002B444F"/>
    <w:rsid w:val="002B44FC"/>
    <w:rsid w:val="002B4666"/>
    <w:rsid w:val="002B4981"/>
    <w:rsid w:val="002B4E27"/>
    <w:rsid w:val="002B53E7"/>
    <w:rsid w:val="002B545D"/>
    <w:rsid w:val="002B557A"/>
    <w:rsid w:val="002B55DD"/>
    <w:rsid w:val="002B5629"/>
    <w:rsid w:val="002B562F"/>
    <w:rsid w:val="002B5764"/>
    <w:rsid w:val="002B5981"/>
    <w:rsid w:val="002B5B8A"/>
    <w:rsid w:val="002B5DC0"/>
    <w:rsid w:val="002B5F6B"/>
    <w:rsid w:val="002B604C"/>
    <w:rsid w:val="002B60BB"/>
    <w:rsid w:val="002B616D"/>
    <w:rsid w:val="002B6668"/>
    <w:rsid w:val="002B67C0"/>
    <w:rsid w:val="002B6ADA"/>
    <w:rsid w:val="002B6BD9"/>
    <w:rsid w:val="002B6C47"/>
    <w:rsid w:val="002B6CFB"/>
    <w:rsid w:val="002B6E5F"/>
    <w:rsid w:val="002B6ED3"/>
    <w:rsid w:val="002B770F"/>
    <w:rsid w:val="002B7712"/>
    <w:rsid w:val="002B7CD6"/>
    <w:rsid w:val="002B7FC2"/>
    <w:rsid w:val="002C02A5"/>
    <w:rsid w:val="002C041F"/>
    <w:rsid w:val="002C0716"/>
    <w:rsid w:val="002C07F9"/>
    <w:rsid w:val="002C0801"/>
    <w:rsid w:val="002C095A"/>
    <w:rsid w:val="002C09EF"/>
    <w:rsid w:val="002C0D7D"/>
    <w:rsid w:val="002C1033"/>
    <w:rsid w:val="002C12AF"/>
    <w:rsid w:val="002C159C"/>
    <w:rsid w:val="002C1A63"/>
    <w:rsid w:val="002C1AE7"/>
    <w:rsid w:val="002C1BAA"/>
    <w:rsid w:val="002C2164"/>
    <w:rsid w:val="002C22D9"/>
    <w:rsid w:val="002C23EC"/>
    <w:rsid w:val="002C2530"/>
    <w:rsid w:val="002C25BD"/>
    <w:rsid w:val="002C2762"/>
    <w:rsid w:val="002C2837"/>
    <w:rsid w:val="002C2AFC"/>
    <w:rsid w:val="002C2BAF"/>
    <w:rsid w:val="002C2E49"/>
    <w:rsid w:val="002C2F93"/>
    <w:rsid w:val="002C30EB"/>
    <w:rsid w:val="002C3481"/>
    <w:rsid w:val="002C357C"/>
    <w:rsid w:val="002C3595"/>
    <w:rsid w:val="002C37A5"/>
    <w:rsid w:val="002C38DD"/>
    <w:rsid w:val="002C3988"/>
    <w:rsid w:val="002C39DF"/>
    <w:rsid w:val="002C3CA5"/>
    <w:rsid w:val="002C3D9E"/>
    <w:rsid w:val="002C3E33"/>
    <w:rsid w:val="002C3E3D"/>
    <w:rsid w:val="002C3E3E"/>
    <w:rsid w:val="002C3E9D"/>
    <w:rsid w:val="002C4055"/>
    <w:rsid w:val="002C4078"/>
    <w:rsid w:val="002C456B"/>
    <w:rsid w:val="002C4689"/>
    <w:rsid w:val="002C46CD"/>
    <w:rsid w:val="002C4BAF"/>
    <w:rsid w:val="002C4DF1"/>
    <w:rsid w:val="002C4F10"/>
    <w:rsid w:val="002C509E"/>
    <w:rsid w:val="002C50E5"/>
    <w:rsid w:val="002C5195"/>
    <w:rsid w:val="002C51AA"/>
    <w:rsid w:val="002C56BC"/>
    <w:rsid w:val="002C57B8"/>
    <w:rsid w:val="002C580D"/>
    <w:rsid w:val="002C599B"/>
    <w:rsid w:val="002C5A6F"/>
    <w:rsid w:val="002C5CF1"/>
    <w:rsid w:val="002C5D78"/>
    <w:rsid w:val="002C5E17"/>
    <w:rsid w:val="002C5EE8"/>
    <w:rsid w:val="002C5F32"/>
    <w:rsid w:val="002C613E"/>
    <w:rsid w:val="002C679E"/>
    <w:rsid w:val="002C686E"/>
    <w:rsid w:val="002C6935"/>
    <w:rsid w:val="002C6BED"/>
    <w:rsid w:val="002C6FEE"/>
    <w:rsid w:val="002C712D"/>
    <w:rsid w:val="002C735D"/>
    <w:rsid w:val="002C744E"/>
    <w:rsid w:val="002C786D"/>
    <w:rsid w:val="002C7A74"/>
    <w:rsid w:val="002C7B39"/>
    <w:rsid w:val="002C7D3D"/>
    <w:rsid w:val="002C7E2A"/>
    <w:rsid w:val="002D018F"/>
    <w:rsid w:val="002D0226"/>
    <w:rsid w:val="002D0227"/>
    <w:rsid w:val="002D0240"/>
    <w:rsid w:val="002D03BF"/>
    <w:rsid w:val="002D0547"/>
    <w:rsid w:val="002D067D"/>
    <w:rsid w:val="002D077A"/>
    <w:rsid w:val="002D082C"/>
    <w:rsid w:val="002D0A32"/>
    <w:rsid w:val="002D0ABD"/>
    <w:rsid w:val="002D0B35"/>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5AC"/>
    <w:rsid w:val="002D3651"/>
    <w:rsid w:val="002D3775"/>
    <w:rsid w:val="002D37FE"/>
    <w:rsid w:val="002D3A5C"/>
    <w:rsid w:val="002D3ACC"/>
    <w:rsid w:val="002D3ED9"/>
    <w:rsid w:val="002D4145"/>
    <w:rsid w:val="002D414B"/>
    <w:rsid w:val="002D4159"/>
    <w:rsid w:val="002D42B1"/>
    <w:rsid w:val="002D44DC"/>
    <w:rsid w:val="002D4501"/>
    <w:rsid w:val="002D4513"/>
    <w:rsid w:val="002D4577"/>
    <w:rsid w:val="002D4851"/>
    <w:rsid w:val="002D4AFA"/>
    <w:rsid w:val="002D51BB"/>
    <w:rsid w:val="002D53B1"/>
    <w:rsid w:val="002D5447"/>
    <w:rsid w:val="002D566C"/>
    <w:rsid w:val="002D56A8"/>
    <w:rsid w:val="002D58A0"/>
    <w:rsid w:val="002D5B5B"/>
    <w:rsid w:val="002D5C3F"/>
    <w:rsid w:val="002D5CE4"/>
    <w:rsid w:val="002D64F7"/>
    <w:rsid w:val="002D68EE"/>
    <w:rsid w:val="002D6923"/>
    <w:rsid w:val="002D71EA"/>
    <w:rsid w:val="002D7329"/>
    <w:rsid w:val="002D73BB"/>
    <w:rsid w:val="002D73F4"/>
    <w:rsid w:val="002D74AA"/>
    <w:rsid w:val="002D769E"/>
    <w:rsid w:val="002D7979"/>
    <w:rsid w:val="002D7B5A"/>
    <w:rsid w:val="002E014F"/>
    <w:rsid w:val="002E0281"/>
    <w:rsid w:val="002E0419"/>
    <w:rsid w:val="002E0530"/>
    <w:rsid w:val="002E09CE"/>
    <w:rsid w:val="002E0B03"/>
    <w:rsid w:val="002E0F96"/>
    <w:rsid w:val="002E1067"/>
    <w:rsid w:val="002E1201"/>
    <w:rsid w:val="002E1372"/>
    <w:rsid w:val="002E1580"/>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39F"/>
    <w:rsid w:val="002E3415"/>
    <w:rsid w:val="002E3498"/>
    <w:rsid w:val="002E34FD"/>
    <w:rsid w:val="002E3574"/>
    <w:rsid w:val="002E3B1A"/>
    <w:rsid w:val="002E3B6A"/>
    <w:rsid w:val="002E3CE6"/>
    <w:rsid w:val="002E3D7C"/>
    <w:rsid w:val="002E3DA6"/>
    <w:rsid w:val="002E4242"/>
    <w:rsid w:val="002E4263"/>
    <w:rsid w:val="002E4281"/>
    <w:rsid w:val="002E42D5"/>
    <w:rsid w:val="002E4560"/>
    <w:rsid w:val="002E4A56"/>
    <w:rsid w:val="002E4AA5"/>
    <w:rsid w:val="002E4EEF"/>
    <w:rsid w:val="002E529E"/>
    <w:rsid w:val="002E52F9"/>
    <w:rsid w:val="002E530C"/>
    <w:rsid w:val="002E548B"/>
    <w:rsid w:val="002E575E"/>
    <w:rsid w:val="002E578C"/>
    <w:rsid w:val="002E5AE3"/>
    <w:rsid w:val="002E5AFB"/>
    <w:rsid w:val="002E5B09"/>
    <w:rsid w:val="002E5BDE"/>
    <w:rsid w:val="002E5D43"/>
    <w:rsid w:val="002E614E"/>
    <w:rsid w:val="002E616A"/>
    <w:rsid w:val="002E66E7"/>
    <w:rsid w:val="002E6B82"/>
    <w:rsid w:val="002E6B8B"/>
    <w:rsid w:val="002E6D4A"/>
    <w:rsid w:val="002E6E27"/>
    <w:rsid w:val="002E70C8"/>
    <w:rsid w:val="002E74B5"/>
    <w:rsid w:val="002E7803"/>
    <w:rsid w:val="002E7B9C"/>
    <w:rsid w:val="002E7BA5"/>
    <w:rsid w:val="002E7BE6"/>
    <w:rsid w:val="002E7E2C"/>
    <w:rsid w:val="002E7F89"/>
    <w:rsid w:val="002F00BB"/>
    <w:rsid w:val="002F029E"/>
    <w:rsid w:val="002F0411"/>
    <w:rsid w:val="002F0692"/>
    <w:rsid w:val="002F09DA"/>
    <w:rsid w:val="002F0B32"/>
    <w:rsid w:val="002F0BD6"/>
    <w:rsid w:val="002F0BF1"/>
    <w:rsid w:val="002F0D41"/>
    <w:rsid w:val="002F0EC3"/>
    <w:rsid w:val="002F15DC"/>
    <w:rsid w:val="002F15F3"/>
    <w:rsid w:val="002F178E"/>
    <w:rsid w:val="002F199F"/>
    <w:rsid w:val="002F1A07"/>
    <w:rsid w:val="002F1B3C"/>
    <w:rsid w:val="002F1DE8"/>
    <w:rsid w:val="002F1F3B"/>
    <w:rsid w:val="002F1FD5"/>
    <w:rsid w:val="002F213B"/>
    <w:rsid w:val="002F21AF"/>
    <w:rsid w:val="002F2290"/>
    <w:rsid w:val="002F2999"/>
    <w:rsid w:val="002F2B47"/>
    <w:rsid w:val="002F2B8C"/>
    <w:rsid w:val="002F2F30"/>
    <w:rsid w:val="002F2F5E"/>
    <w:rsid w:val="002F307F"/>
    <w:rsid w:val="002F30FE"/>
    <w:rsid w:val="002F3154"/>
    <w:rsid w:val="002F3270"/>
    <w:rsid w:val="002F360D"/>
    <w:rsid w:val="002F3795"/>
    <w:rsid w:val="002F37A5"/>
    <w:rsid w:val="002F3804"/>
    <w:rsid w:val="002F3902"/>
    <w:rsid w:val="002F392A"/>
    <w:rsid w:val="002F39AA"/>
    <w:rsid w:val="002F40A3"/>
    <w:rsid w:val="002F425E"/>
    <w:rsid w:val="002F4275"/>
    <w:rsid w:val="002F43F3"/>
    <w:rsid w:val="002F46D8"/>
    <w:rsid w:val="002F48A3"/>
    <w:rsid w:val="002F49BB"/>
    <w:rsid w:val="002F4B60"/>
    <w:rsid w:val="002F4DC7"/>
    <w:rsid w:val="002F4EB5"/>
    <w:rsid w:val="002F5252"/>
    <w:rsid w:val="002F5262"/>
    <w:rsid w:val="002F5438"/>
    <w:rsid w:val="002F5473"/>
    <w:rsid w:val="002F5588"/>
    <w:rsid w:val="002F5743"/>
    <w:rsid w:val="002F5805"/>
    <w:rsid w:val="002F5946"/>
    <w:rsid w:val="002F5B82"/>
    <w:rsid w:val="002F5C0A"/>
    <w:rsid w:val="002F5C7F"/>
    <w:rsid w:val="002F5CD6"/>
    <w:rsid w:val="002F5EED"/>
    <w:rsid w:val="002F5F10"/>
    <w:rsid w:val="002F5F30"/>
    <w:rsid w:val="002F62B3"/>
    <w:rsid w:val="002F641B"/>
    <w:rsid w:val="002F6450"/>
    <w:rsid w:val="002F6647"/>
    <w:rsid w:val="002F66C5"/>
    <w:rsid w:val="002F67FE"/>
    <w:rsid w:val="002F68B2"/>
    <w:rsid w:val="002F6BB8"/>
    <w:rsid w:val="002F6D90"/>
    <w:rsid w:val="002F7050"/>
    <w:rsid w:val="002F7093"/>
    <w:rsid w:val="002F7294"/>
    <w:rsid w:val="002F7333"/>
    <w:rsid w:val="002F7567"/>
    <w:rsid w:val="002F7624"/>
    <w:rsid w:val="002F76F8"/>
    <w:rsid w:val="002F78EC"/>
    <w:rsid w:val="002F7CE8"/>
    <w:rsid w:val="002F7E76"/>
    <w:rsid w:val="00300973"/>
    <w:rsid w:val="00300D06"/>
    <w:rsid w:val="0030107F"/>
    <w:rsid w:val="003010A5"/>
    <w:rsid w:val="00301186"/>
    <w:rsid w:val="00301385"/>
    <w:rsid w:val="0030143C"/>
    <w:rsid w:val="0030171D"/>
    <w:rsid w:val="00301951"/>
    <w:rsid w:val="00301C38"/>
    <w:rsid w:val="00301C3A"/>
    <w:rsid w:val="00301E21"/>
    <w:rsid w:val="00301E25"/>
    <w:rsid w:val="00301F95"/>
    <w:rsid w:val="0030203B"/>
    <w:rsid w:val="003022F4"/>
    <w:rsid w:val="00302303"/>
    <w:rsid w:val="00302314"/>
    <w:rsid w:val="00302583"/>
    <w:rsid w:val="0030259F"/>
    <w:rsid w:val="003028BA"/>
    <w:rsid w:val="003029C7"/>
    <w:rsid w:val="00302B82"/>
    <w:rsid w:val="00302C18"/>
    <w:rsid w:val="00302C3F"/>
    <w:rsid w:val="00302C87"/>
    <w:rsid w:val="00303006"/>
    <w:rsid w:val="00303633"/>
    <w:rsid w:val="003036E5"/>
    <w:rsid w:val="0030371B"/>
    <w:rsid w:val="003037DE"/>
    <w:rsid w:val="00303A59"/>
    <w:rsid w:val="00303B58"/>
    <w:rsid w:val="00303B80"/>
    <w:rsid w:val="00304094"/>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5D0"/>
    <w:rsid w:val="003058AB"/>
    <w:rsid w:val="00305935"/>
    <w:rsid w:val="003059C2"/>
    <w:rsid w:val="00305A79"/>
    <w:rsid w:val="00305BFB"/>
    <w:rsid w:val="00305D98"/>
    <w:rsid w:val="00305DBF"/>
    <w:rsid w:val="00305DD4"/>
    <w:rsid w:val="00305ECD"/>
    <w:rsid w:val="00306061"/>
    <w:rsid w:val="00306168"/>
    <w:rsid w:val="00306179"/>
    <w:rsid w:val="003061E2"/>
    <w:rsid w:val="003066EF"/>
    <w:rsid w:val="00306813"/>
    <w:rsid w:val="00306A17"/>
    <w:rsid w:val="00306B97"/>
    <w:rsid w:val="00306D05"/>
    <w:rsid w:val="00306E41"/>
    <w:rsid w:val="00307208"/>
    <w:rsid w:val="003073F3"/>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A3B"/>
    <w:rsid w:val="00311C85"/>
    <w:rsid w:val="00311D72"/>
    <w:rsid w:val="00311FB6"/>
    <w:rsid w:val="00311FF6"/>
    <w:rsid w:val="00312088"/>
    <w:rsid w:val="00312149"/>
    <w:rsid w:val="0031243C"/>
    <w:rsid w:val="00312849"/>
    <w:rsid w:val="00312996"/>
    <w:rsid w:val="00312D3D"/>
    <w:rsid w:val="00312E25"/>
    <w:rsid w:val="00312FCF"/>
    <w:rsid w:val="003130DA"/>
    <w:rsid w:val="0031314A"/>
    <w:rsid w:val="00313965"/>
    <w:rsid w:val="003139A4"/>
    <w:rsid w:val="003139B7"/>
    <w:rsid w:val="003139E2"/>
    <w:rsid w:val="00313A89"/>
    <w:rsid w:val="00313BF0"/>
    <w:rsid w:val="00313ED1"/>
    <w:rsid w:val="00313FF1"/>
    <w:rsid w:val="0031404C"/>
    <w:rsid w:val="003143EC"/>
    <w:rsid w:val="00314497"/>
    <w:rsid w:val="003144AD"/>
    <w:rsid w:val="0031453E"/>
    <w:rsid w:val="0031463B"/>
    <w:rsid w:val="0031463F"/>
    <w:rsid w:val="00314776"/>
    <w:rsid w:val="003147C8"/>
    <w:rsid w:val="003148F9"/>
    <w:rsid w:val="00314D93"/>
    <w:rsid w:val="00314DD9"/>
    <w:rsid w:val="00314FD6"/>
    <w:rsid w:val="003150B1"/>
    <w:rsid w:val="00315348"/>
    <w:rsid w:val="0031547D"/>
    <w:rsid w:val="00316091"/>
    <w:rsid w:val="0031611B"/>
    <w:rsid w:val="003165C9"/>
    <w:rsid w:val="00316642"/>
    <w:rsid w:val="0031686E"/>
    <w:rsid w:val="00316940"/>
    <w:rsid w:val="0031698D"/>
    <w:rsid w:val="00316A72"/>
    <w:rsid w:val="00316AD3"/>
    <w:rsid w:val="00316EB6"/>
    <w:rsid w:val="00317007"/>
    <w:rsid w:val="0031712E"/>
    <w:rsid w:val="00317146"/>
    <w:rsid w:val="0031719D"/>
    <w:rsid w:val="00317299"/>
    <w:rsid w:val="00317586"/>
    <w:rsid w:val="00317F22"/>
    <w:rsid w:val="00320140"/>
    <w:rsid w:val="00320228"/>
    <w:rsid w:val="003203EC"/>
    <w:rsid w:val="003208F0"/>
    <w:rsid w:val="00320955"/>
    <w:rsid w:val="003210DC"/>
    <w:rsid w:val="00321448"/>
    <w:rsid w:val="003216D2"/>
    <w:rsid w:val="00321806"/>
    <w:rsid w:val="003218E7"/>
    <w:rsid w:val="00321C2E"/>
    <w:rsid w:val="00321C5B"/>
    <w:rsid w:val="00321D1A"/>
    <w:rsid w:val="00322037"/>
    <w:rsid w:val="0032230F"/>
    <w:rsid w:val="003224D1"/>
    <w:rsid w:val="00322668"/>
    <w:rsid w:val="00322813"/>
    <w:rsid w:val="00322BB2"/>
    <w:rsid w:val="00322DFB"/>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41BB"/>
    <w:rsid w:val="00324463"/>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5D0D"/>
    <w:rsid w:val="00326053"/>
    <w:rsid w:val="003260AE"/>
    <w:rsid w:val="003261AD"/>
    <w:rsid w:val="003261BB"/>
    <w:rsid w:val="00326398"/>
    <w:rsid w:val="003266B0"/>
    <w:rsid w:val="00326714"/>
    <w:rsid w:val="003267C1"/>
    <w:rsid w:val="003267F9"/>
    <w:rsid w:val="00326866"/>
    <w:rsid w:val="00326D48"/>
    <w:rsid w:val="00326E34"/>
    <w:rsid w:val="00326EED"/>
    <w:rsid w:val="00326F2B"/>
    <w:rsid w:val="00326FFE"/>
    <w:rsid w:val="00327087"/>
    <w:rsid w:val="003271E7"/>
    <w:rsid w:val="0032743C"/>
    <w:rsid w:val="00327530"/>
    <w:rsid w:val="003278CA"/>
    <w:rsid w:val="00327904"/>
    <w:rsid w:val="00327A77"/>
    <w:rsid w:val="00327AD7"/>
    <w:rsid w:val="00327B59"/>
    <w:rsid w:val="00327D5A"/>
    <w:rsid w:val="00327D86"/>
    <w:rsid w:val="003300A8"/>
    <w:rsid w:val="003302A0"/>
    <w:rsid w:val="0033041A"/>
    <w:rsid w:val="00330964"/>
    <w:rsid w:val="00330A55"/>
    <w:rsid w:val="00330AB8"/>
    <w:rsid w:val="00330CA1"/>
    <w:rsid w:val="00330D51"/>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B54"/>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AA6"/>
    <w:rsid w:val="00335CA8"/>
    <w:rsid w:val="00336261"/>
    <w:rsid w:val="00336684"/>
    <w:rsid w:val="003368B6"/>
    <w:rsid w:val="00336A0E"/>
    <w:rsid w:val="00336B44"/>
    <w:rsid w:val="00336B66"/>
    <w:rsid w:val="00336C81"/>
    <w:rsid w:val="00336EF0"/>
    <w:rsid w:val="003370B9"/>
    <w:rsid w:val="00337157"/>
    <w:rsid w:val="00337179"/>
    <w:rsid w:val="003372D5"/>
    <w:rsid w:val="003377D0"/>
    <w:rsid w:val="00337923"/>
    <w:rsid w:val="00337A09"/>
    <w:rsid w:val="00337B2E"/>
    <w:rsid w:val="00337D6E"/>
    <w:rsid w:val="00337D8C"/>
    <w:rsid w:val="00337F93"/>
    <w:rsid w:val="00337FB0"/>
    <w:rsid w:val="00340020"/>
    <w:rsid w:val="00340134"/>
    <w:rsid w:val="00340249"/>
    <w:rsid w:val="003403DE"/>
    <w:rsid w:val="00340550"/>
    <w:rsid w:val="00340682"/>
    <w:rsid w:val="003407D4"/>
    <w:rsid w:val="00340F53"/>
    <w:rsid w:val="003413FC"/>
    <w:rsid w:val="0034157B"/>
    <w:rsid w:val="00341897"/>
    <w:rsid w:val="003418F5"/>
    <w:rsid w:val="00341969"/>
    <w:rsid w:val="003419AE"/>
    <w:rsid w:val="00342D11"/>
    <w:rsid w:val="00342D4E"/>
    <w:rsid w:val="00342D8C"/>
    <w:rsid w:val="003437BA"/>
    <w:rsid w:val="00343B57"/>
    <w:rsid w:val="00343D16"/>
    <w:rsid w:val="00344139"/>
    <w:rsid w:val="00344164"/>
    <w:rsid w:val="00344185"/>
    <w:rsid w:val="003442A0"/>
    <w:rsid w:val="00344304"/>
    <w:rsid w:val="00344316"/>
    <w:rsid w:val="0034466B"/>
    <w:rsid w:val="003446C3"/>
    <w:rsid w:val="003448BF"/>
    <w:rsid w:val="00344935"/>
    <w:rsid w:val="003449A3"/>
    <w:rsid w:val="00344A9F"/>
    <w:rsid w:val="00344B9E"/>
    <w:rsid w:val="00344C7F"/>
    <w:rsid w:val="00344DB5"/>
    <w:rsid w:val="00344DCD"/>
    <w:rsid w:val="00344EE6"/>
    <w:rsid w:val="00344F99"/>
    <w:rsid w:val="0034519E"/>
    <w:rsid w:val="003453A8"/>
    <w:rsid w:val="003455B7"/>
    <w:rsid w:val="003455EF"/>
    <w:rsid w:val="003458D2"/>
    <w:rsid w:val="00345D43"/>
    <w:rsid w:val="00345D7D"/>
    <w:rsid w:val="00345E99"/>
    <w:rsid w:val="00345F9A"/>
    <w:rsid w:val="00346362"/>
    <w:rsid w:val="003464F0"/>
    <w:rsid w:val="0034667B"/>
    <w:rsid w:val="003468AD"/>
    <w:rsid w:val="00346B32"/>
    <w:rsid w:val="00346BC5"/>
    <w:rsid w:val="00346C37"/>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DFE"/>
    <w:rsid w:val="00347E16"/>
    <w:rsid w:val="00347EBD"/>
    <w:rsid w:val="00350264"/>
    <w:rsid w:val="00350754"/>
    <w:rsid w:val="003507D3"/>
    <w:rsid w:val="003509CE"/>
    <w:rsid w:val="00350D57"/>
    <w:rsid w:val="00350F03"/>
    <w:rsid w:val="00351051"/>
    <w:rsid w:val="003512CE"/>
    <w:rsid w:val="00351385"/>
    <w:rsid w:val="003514E4"/>
    <w:rsid w:val="003515BB"/>
    <w:rsid w:val="003516A4"/>
    <w:rsid w:val="003516C9"/>
    <w:rsid w:val="00351784"/>
    <w:rsid w:val="003517FC"/>
    <w:rsid w:val="003519E8"/>
    <w:rsid w:val="00351DA0"/>
    <w:rsid w:val="00351EB6"/>
    <w:rsid w:val="0035212A"/>
    <w:rsid w:val="00352398"/>
    <w:rsid w:val="003525E1"/>
    <w:rsid w:val="003526BD"/>
    <w:rsid w:val="00352A08"/>
    <w:rsid w:val="00352B5F"/>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AFE"/>
    <w:rsid w:val="00354BAE"/>
    <w:rsid w:val="00354D69"/>
    <w:rsid w:val="00354E4B"/>
    <w:rsid w:val="0035527B"/>
    <w:rsid w:val="003555FC"/>
    <w:rsid w:val="00355879"/>
    <w:rsid w:val="00355C43"/>
    <w:rsid w:val="00355D41"/>
    <w:rsid w:val="00355D7F"/>
    <w:rsid w:val="00355F0D"/>
    <w:rsid w:val="00355F42"/>
    <w:rsid w:val="0035601F"/>
    <w:rsid w:val="0035623A"/>
    <w:rsid w:val="00356424"/>
    <w:rsid w:val="0035648A"/>
    <w:rsid w:val="00356598"/>
    <w:rsid w:val="00356986"/>
    <w:rsid w:val="00356A50"/>
    <w:rsid w:val="00356ADC"/>
    <w:rsid w:val="00356C60"/>
    <w:rsid w:val="00356DBD"/>
    <w:rsid w:val="00356FF4"/>
    <w:rsid w:val="003571C4"/>
    <w:rsid w:val="0035747B"/>
    <w:rsid w:val="00357485"/>
    <w:rsid w:val="003575D1"/>
    <w:rsid w:val="003579FD"/>
    <w:rsid w:val="003579FE"/>
    <w:rsid w:val="00357AB8"/>
    <w:rsid w:val="00357F47"/>
    <w:rsid w:val="00357F7B"/>
    <w:rsid w:val="00360015"/>
    <w:rsid w:val="003604B9"/>
    <w:rsid w:val="0036059F"/>
    <w:rsid w:val="003605DB"/>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EA7"/>
    <w:rsid w:val="00361F47"/>
    <w:rsid w:val="00362021"/>
    <w:rsid w:val="003625A9"/>
    <w:rsid w:val="003626A0"/>
    <w:rsid w:val="00362BF9"/>
    <w:rsid w:val="00362C72"/>
    <w:rsid w:val="00362D69"/>
    <w:rsid w:val="00362E10"/>
    <w:rsid w:val="0036306A"/>
    <w:rsid w:val="00363491"/>
    <w:rsid w:val="00363565"/>
    <w:rsid w:val="00363614"/>
    <w:rsid w:val="0036363C"/>
    <w:rsid w:val="00363BE3"/>
    <w:rsid w:val="00363C73"/>
    <w:rsid w:val="00363F28"/>
    <w:rsid w:val="00363F8B"/>
    <w:rsid w:val="0036403B"/>
    <w:rsid w:val="00364142"/>
    <w:rsid w:val="00364423"/>
    <w:rsid w:val="00364544"/>
    <w:rsid w:val="0036468D"/>
    <w:rsid w:val="00364704"/>
    <w:rsid w:val="003647A0"/>
    <w:rsid w:val="003648D2"/>
    <w:rsid w:val="00364AB3"/>
    <w:rsid w:val="00364B13"/>
    <w:rsid w:val="00364B30"/>
    <w:rsid w:val="00364B3D"/>
    <w:rsid w:val="00364B9B"/>
    <w:rsid w:val="00364DC7"/>
    <w:rsid w:val="00365398"/>
    <w:rsid w:val="00365514"/>
    <w:rsid w:val="003655AD"/>
    <w:rsid w:val="00365754"/>
    <w:rsid w:val="0036577A"/>
    <w:rsid w:val="00365906"/>
    <w:rsid w:val="00365A7E"/>
    <w:rsid w:val="00365E02"/>
    <w:rsid w:val="00366064"/>
    <w:rsid w:val="003660AE"/>
    <w:rsid w:val="0036645C"/>
    <w:rsid w:val="003668CA"/>
    <w:rsid w:val="003668D2"/>
    <w:rsid w:val="00366A3E"/>
    <w:rsid w:val="00367195"/>
    <w:rsid w:val="003672E9"/>
    <w:rsid w:val="0036762C"/>
    <w:rsid w:val="0036777F"/>
    <w:rsid w:val="003679A1"/>
    <w:rsid w:val="00367A0A"/>
    <w:rsid w:val="00367A42"/>
    <w:rsid w:val="00367A72"/>
    <w:rsid w:val="00367C5F"/>
    <w:rsid w:val="00370255"/>
    <w:rsid w:val="00370565"/>
    <w:rsid w:val="0037058C"/>
    <w:rsid w:val="003705AF"/>
    <w:rsid w:val="00370639"/>
    <w:rsid w:val="00370979"/>
    <w:rsid w:val="00370BBD"/>
    <w:rsid w:val="0037113C"/>
    <w:rsid w:val="0037116B"/>
    <w:rsid w:val="003711D4"/>
    <w:rsid w:val="00371600"/>
    <w:rsid w:val="00371733"/>
    <w:rsid w:val="00371990"/>
    <w:rsid w:val="00371BBB"/>
    <w:rsid w:val="00371C27"/>
    <w:rsid w:val="00371CE4"/>
    <w:rsid w:val="003720DC"/>
    <w:rsid w:val="00372136"/>
    <w:rsid w:val="0037216F"/>
    <w:rsid w:val="00372313"/>
    <w:rsid w:val="00372372"/>
    <w:rsid w:val="0037259D"/>
    <w:rsid w:val="00372668"/>
    <w:rsid w:val="003727FD"/>
    <w:rsid w:val="00372889"/>
    <w:rsid w:val="0037355B"/>
    <w:rsid w:val="00373810"/>
    <w:rsid w:val="00373973"/>
    <w:rsid w:val="00373AD8"/>
    <w:rsid w:val="00373B02"/>
    <w:rsid w:val="00373E5E"/>
    <w:rsid w:val="00374049"/>
    <w:rsid w:val="00374579"/>
    <w:rsid w:val="003745E0"/>
    <w:rsid w:val="00374646"/>
    <w:rsid w:val="00374A5C"/>
    <w:rsid w:val="00374AD2"/>
    <w:rsid w:val="00374B9F"/>
    <w:rsid w:val="00374D8A"/>
    <w:rsid w:val="0037545E"/>
    <w:rsid w:val="00375539"/>
    <w:rsid w:val="00375771"/>
    <w:rsid w:val="00375992"/>
    <w:rsid w:val="00375B79"/>
    <w:rsid w:val="00375F62"/>
    <w:rsid w:val="00375FCA"/>
    <w:rsid w:val="0037601F"/>
    <w:rsid w:val="003760A2"/>
    <w:rsid w:val="003760A5"/>
    <w:rsid w:val="00376202"/>
    <w:rsid w:val="00376213"/>
    <w:rsid w:val="00376232"/>
    <w:rsid w:val="0037684E"/>
    <w:rsid w:val="00376C18"/>
    <w:rsid w:val="00376D58"/>
    <w:rsid w:val="00376FE2"/>
    <w:rsid w:val="00377040"/>
    <w:rsid w:val="00377164"/>
    <w:rsid w:val="0037721E"/>
    <w:rsid w:val="0037728D"/>
    <w:rsid w:val="00377A72"/>
    <w:rsid w:val="00377D19"/>
    <w:rsid w:val="00377DED"/>
    <w:rsid w:val="00377E69"/>
    <w:rsid w:val="003803D2"/>
    <w:rsid w:val="003804AB"/>
    <w:rsid w:val="003804CA"/>
    <w:rsid w:val="00380583"/>
    <w:rsid w:val="00380688"/>
    <w:rsid w:val="003806F9"/>
    <w:rsid w:val="00380836"/>
    <w:rsid w:val="00380915"/>
    <w:rsid w:val="00380B18"/>
    <w:rsid w:val="00380B5D"/>
    <w:rsid w:val="00380D2B"/>
    <w:rsid w:val="00380E92"/>
    <w:rsid w:val="00380EEF"/>
    <w:rsid w:val="00381156"/>
    <w:rsid w:val="003811A5"/>
    <w:rsid w:val="0038153E"/>
    <w:rsid w:val="00381899"/>
    <w:rsid w:val="00381993"/>
    <w:rsid w:val="00381BE0"/>
    <w:rsid w:val="00381DD0"/>
    <w:rsid w:val="0038218D"/>
    <w:rsid w:val="00382227"/>
    <w:rsid w:val="003825EB"/>
    <w:rsid w:val="00382637"/>
    <w:rsid w:val="00382B10"/>
    <w:rsid w:val="00382CC2"/>
    <w:rsid w:val="00382D2F"/>
    <w:rsid w:val="00382D9E"/>
    <w:rsid w:val="00382E5A"/>
    <w:rsid w:val="00382EF8"/>
    <w:rsid w:val="00382FCF"/>
    <w:rsid w:val="003831D3"/>
    <w:rsid w:val="0038323D"/>
    <w:rsid w:val="0038335A"/>
    <w:rsid w:val="00383594"/>
    <w:rsid w:val="0038373A"/>
    <w:rsid w:val="0038374B"/>
    <w:rsid w:val="0038377D"/>
    <w:rsid w:val="0038383C"/>
    <w:rsid w:val="00383B06"/>
    <w:rsid w:val="00383C0E"/>
    <w:rsid w:val="0038422B"/>
    <w:rsid w:val="00384418"/>
    <w:rsid w:val="003845E5"/>
    <w:rsid w:val="00384756"/>
    <w:rsid w:val="003849C0"/>
    <w:rsid w:val="00384A88"/>
    <w:rsid w:val="00384AA7"/>
    <w:rsid w:val="00384CAF"/>
    <w:rsid w:val="003851B0"/>
    <w:rsid w:val="00385282"/>
    <w:rsid w:val="0038533A"/>
    <w:rsid w:val="00385479"/>
    <w:rsid w:val="003855E6"/>
    <w:rsid w:val="003858B9"/>
    <w:rsid w:val="00385D2F"/>
    <w:rsid w:val="00385E64"/>
    <w:rsid w:val="00385E68"/>
    <w:rsid w:val="003861BD"/>
    <w:rsid w:val="0038630F"/>
    <w:rsid w:val="003863B1"/>
    <w:rsid w:val="003864C4"/>
    <w:rsid w:val="00386842"/>
    <w:rsid w:val="0038691B"/>
    <w:rsid w:val="00386CD0"/>
    <w:rsid w:val="00386DD4"/>
    <w:rsid w:val="00386F7A"/>
    <w:rsid w:val="00387705"/>
    <w:rsid w:val="00387801"/>
    <w:rsid w:val="003878BA"/>
    <w:rsid w:val="00387919"/>
    <w:rsid w:val="00387986"/>
    <w:rsid w:val="00387C4E"/>
    <w:rsid w:val="00387F39"/>
    <w:rsid w:val="0039000F"/>
    <w:rsid w:val="003900D6"/>
    <w:rsid w:val="00390129"/>
    <w:rsid w:val="003905D3"/>
    <w:rsid w:val="0039076B"/>
    <w:rsid w:val="00390B56"/>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A92"/>
    <w:rsid w:val="00392B96"/>
    <w:rsid w:val="00392CBF"/>
    <w:rsid w:val="0039339D"/>
    <w:rsid w:val="0039344C"/>
    <w:rsid w:val="003934C1"/>
    <w:rsid w:val="00393660"/>
    <w:rsid w:val="00393689"/>
    <w:rsid w:val="00393690"/>
    <w:rsid w:val="00393ACD"/>
    <w:rsid w:val="00393B4E"/>
    <w:rsid w:val="00393F5D"/>
    <w:rsid w:val="003941B6"/>
    <w:rsid w:val="00394222"/>
    <w:rsid w:val="003942BD"/>
    <w:rsid w:val="0039436B"/>
    <w:rsid w:val="003947FF"/>
    <w:rsid w:val="00394985"/>
    <w:rsid w:val="00394C08"/>
    <w:rsid w:val="003950CA"/>
    <w:rsid w:val="003951A5"/>
    <w:rsid w:val="003952AF"/>
    <w:rsid w:val="003954B8"/>
    <w:rsid w:val="0039562F"/>
    <w:rsid w:val="00395B65"/>
    <w:rsid w:val="00395BFE"/>
    <w:rsid w:val="00395EC0"/>
    <w:rsid w:val="00395EE5"/>
    <w:rsid w:val="0039605C"/>
    <w:rsid w:val="003960DA"/>
    <w:rsid w:val="003962F3"/>
    <w:rsid w:val="00396597"/>
    <w:rsid w:val="00396803"/>
    <w:rsid w:val="00396AD3"/>
    <w:rsid w:val="00396B08"/>
    <w:rsid w:val="00396DA9"/>
    <w:rsid w:val="003970D4"/>
    <w:rsid w:val="003971DB"/>
    <w:rsid w:val="0039747B"/>
    <w:rsid w:val="003979D8"/>
    <w:rsid w:val="00397A57"/>
    <w:rsid w:val="00397CF8"/>
    <w:rsid w:val="00397D71"/>
    <w:rsid w:val="003A00E5"/>
    <w:rsid w:val="003A01FC"/>
    <w:rsid w:val="003A0233"/>
    <w:rsid w:val="003A025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DAC"/>
    <w:rsid w:val="003A3DC4"/>
    <w:rsid w:val="003A41D5"/>
    <w:rsid w:val="003A4514"/>
    <w:rsid w:val="003A482A"/>
    <w:rsid w:val="003A4C8E"/>
    <w:rsid w:val="003A50A4"/>
    <w:rsid w:val="003A5161"/>
    <w:rsid w:val="003A5195"/>
    <w:rsid w:val="003A51A0"/>
    <w:rsid w:val="003A5655"/>
    <w:rsid w:val="003A5787"/>
    <w:rsid w:val="003A5AC4"/>
    <w:rsid w:val="003A5C92"/>
    <w:rsid w:val="003A5F1C"/>
    <w:rsid w:val="003A634C"/>
    <w:rsid w:val="003A6419"/>
    <w:rsid w:val="003A6421"/>
    <w:rsid w:val="003A651F"/>
    <w:rsid w:val="003A672F"/>
    <w:rsid w:val="003A6942"/>
    <w:rsid w:val="003A6C97"/>
    <w:rsid w:val="003A6D8B"/>
    <w:rsid w:val="003A6ECB"/>
    <w:rsid w:val="003A72A4"/>
    <w:rsid w:val="003A74D0"/>
    <w:rsid w:val="003A7843"/>
    <w:rsid w:val="003A799B"/>
    <w:rsid w:val="003A7A71"/>
    <w:rsid w:val="003A7ADB"/>
    <w:rsid w:val="003A7D54"/>
    <w:rsid w:val="003A7DC7"/>
    <w:rsid w:val="003A7E0B"/>
    <w:rsid w:val="003A7EDE"/>
    <w:rsid w:val="003B0014"/>
    <w:rsid w:val="003B00E7"/>
    <w:rsid w:val="003B02AD"/>
    <w:rsid w:val="003B03AF"/>
    <w:rsid w:val="003B0830"/>
    <w:rsid w:val="003B08E4"/>
    <w:rsid w:val="003B0A2F"/>
    <w:rsid w:val="003B0F5D"/>
    <w:rsid w:val="003B1A74"/>
    <w:rsid w:val="003B1D9F"/>
    <w:rsid w:val="003B1DF6"/>
    <w:rsid w:val="003B1F10"/>
    <w:rsid w:val="003B22CD"/>
    <w:rsid w:val="003B2618"/>
    <w:rsid w:val="003B3052"/>
    <w:rsid w:val="003B3461"/>
    <w:rsid w:val="003B36B3"/>
    <w:rsid w:val="003B3794"/>
    <w:rsid w:val="003B3ACC"/>
    <w:rsid w:val="003B3BF1"/>
    <w:rsid w:val="003B3C90"/>
    <w:rsid w:val="003B3D54"/>
    <w:rsid w:val="003B3D7E"/>
    <w:rsid w:val="003B3FC5"/>
    <w:rsid w:val="003B409E"/>
    <w:rsid w:val="003B42A4"/>
    <w:rsid w:val="003B432D"/>
    <w:rsid w:val="003B45DD"/>
    <w:rsid w:val="003B4720"/>
    <w:rsid w:val="003B485C"/>
    <w:rsid w:val="003B48E8"/>
    <w:rsid w:val="003B48F8"/>
    <w:rsid w:val="003B4998"/>
    <w:rsid w:val="003B4B7B"/>
    <w:rsid w:val="003B4C20"/>
    <w:rsid w:val="003B56EC"/>
    <w:rsid w:val="003B5749"/>
    <w:rsid w:val="003B5849"/>
    <w:rsid w:val="003B5A93"/>
    <w:rsid w:val="003B5BFD"/>
    <w:rsid w:val="003B5C57"/>
    <w:rsid w:val="003B6545"/>
    <w:rsid w:val="003B6563"/>
    <w:rsid w:val="003B66ED"/>
    <w:rsid w:val="003B6759"/>
    <w:rsid w:val="003B677A"/>
    <w:rsid w:val="003B690B"/>
    <w:rsid w:val="003B6BD2"/>
    <w:rsid w:val="003B6EC5"/>
    <w:rsid w:val="003B6F9A"/>
    <w:rsid w:val="003B71A4"/>
    <w:rsid w:val="003B71AA"/>
    <w:rsid w:val="003B733D"/>
    <w:rsid w:val="003B7452"/>
    <w:rsid w:val="003B749A"/>
    <w:rsid w:val="003B7694"/>
    <w:rsid w:val="003B78D9"/>
    <w:rsid w:val="003B7A7C"/>
    <w:rsid w:val="003B7A7D"/>
    <w:rsid w:val="003B7B17"/>
    <w:rsid w:val="003B7BBC"/>
    <w:rsid w:val="003B7D16"/>
    <w:rsid w:val="003B7DFD"/>
    <w:rsid w:val="003B7E4F"/>
    <w:rsid w:val="003C02BF"/>
    <w:rsid w:val="003C0352"/>
    <w:rsid w:val="003C03B0"/>
    <w:rsid w:val="003C048D"/>
    <w:rsid w:val="003C091C"/>
    <w:rsid w:val="003C0984"/>
    <w:rsid w:val="003C0A50"/>
    <w:rsid w:val="003C0EAF"/>
    <w:rsid w:val="003C11DE"/>
    <w:rsid w:val="003C151C"/>
    <w:rsid w:val="003C1744"/>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463"/>
    <w:rsid w:val="003C3465"/>
    <w:rsid w:val="003C3821"/>
    <w:rsid w:val="003C391E"/>
    <w:rsid w:val="003C3936"/>
    <w:rsid w:val="003C3978"/>
    <w:rsid w:val="003C3A50"/>
    <w:rsid w:val="003C3AD4"/>
    <w:rsid w:val="003C3AFC"/>
    <w:rsid w:val="003C3B04"/>
    <w:rsid w:val="003C3C91"/>
    <w:rsid w:val="003C40D6"/>
    <w:rsid w:val="003C430D"/>
    <w:rsid w:val="003C44C3"/>
    <w:rsid w:val="003C471F"/>
    <w:rsid w:val="003C4F1D"/>
    <w:rsid w:val="003C4FBF"/>
    <w:rsid w:val="003C533F"/>
    <w:rsid w:val="003C568F"/>
    <w:rsid w:val="003C570A"/>
    <w:rsid w:val="003C595F"/>
    <w:rsid w:val="003C5ACF"/>
    <w:rsid w:val="003C5AF7"/>
    <w:rsid w:val="003C5D32"/>
    <w:rsid w:val="003C5ED2"/>
    <w:rsid w:val="003C5F2D"/>
    <w:rsid w:val="003C63E5"/>
    <w:rsid w:val="003C6421"/>
    <w:rsid w:val="003C654C"/>
    <w:rsid w:val="003C65AA"/>
    <w:rsid w:val="003C66E7"/>
    <w:rsid w:val="003C676C"/>
    <w:rsid w:val="003C6800"/>
    <w:rsid w:val="003C69CB"/>
    <w:rsid w:val="003C6D6C"/>
    <w:rsid w:val="003C7094"/>
    <w:rsid w:val="003C723F"/>
    <w:rsid w:val="003C72D7"/>
    <w:rsid w:val="003C7326"/>
    <w:rsid w:val="003C732C"/>
    <w:rsid w:val="003C734B"/>
    <w:rsid w:val="003C775D"/>
    <w:rsid w:val="003C780E"/>
    <w:rsid w:val="003C7893"/>
    <w:rsid w:val="003C7CCC"/>
    <w:rsid w:val="003D024D"/>
    <w:rsid w:val="003D0721"/>
    <w:rsid w:val="003D0A7D"/>
    <w:rsid w:val="003D0B2B"/>
    <w:rsid w:val="003D0EDA"/>
    <w:rsid w:val="003D0F4A"/>
    <w:rsid w:val="003D0FE3"/>
    <w:rsid w:val="003D1089"/>
    <w:rsid w:val="003D10D4"/>
    <w:rsid w:val="003D1100"/>
    <w:rsid w:val="003D1501"/>
    <w:rsid w:val="003D1540"/>
    <w:rsid w:val="003D15E7"/>
    <w:rsid w:val="003D1A58"/>
    <w:rsid w:val="003D1AFA"/>
    <w:rsid w:val="003D1E91"/>
    <w:rsid w:val="003D20E3"/>
    <w:rsid w:val="003D212E"/>
    <w:rsid w:val="003D24B5"/>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37D"/>
    <w:rsid w:val="003D54A8"/>
    <w:rsid w:val="003D567C"/>
    <w:rsid w:val="003D580A"/>
    <w:rsid w:val="003D59E3"/>
    <w:rsid w:val="003D5AC3"/>
    <w:rsid w:val="003D5AEA"/>
    <w:rsid w:val="003D5D27"/>
    <w:rsid w:val="003D6246"/>
    <w:rsid w:val="003D6533"/>
    <w:rsid w:val="003D659D"/>
    <w:rsid w:val="003D66C7"/>
    <w:rsid w:val="003D66CA"/>
    <w:rsid w:val="003D6736"/>
    <w:rsid w:val="003D69B0"/>
    <w:rsid w:val="003D6B2E"/>
    <w:rsid w:val="003D6E59"/>
    <w:rsid w:val="003D702F"/>
    <w:rsid w:val="003D709A"/>
    <w:rsid w:val="003D70CD"/>
    <w:rsid w:val="003D737A"/>
    <w:rsid w:val="003D7398"/>
    <w:rsid w:val="003D7541"/>
    <w:rsid w:val="003D783E"/>
    <w:rsid w:val="003D79FC"/>
    <w:rsid w:val="003D7BE6"/>
    <w:rsid w:val="003D7C6D"/>
    <w:rsid w:val="003D7D12"/>
    <w:rsid w:val="003D7DDC"/>
    <w:rsid w:val="003D7E3B"/>
    <w:rsid w:val="003D7EC6"/>
    <w:rsid w:val="003E0149"/>
    <w:rsid w:val="003E0377"/>
    <w:rsid w:val="003E05C8"/>
    <w:rsid w:val="003E068A"/>
    <w:rsid w:val="003E06D7"/>
    <w:rsid w:val="003E097E"/>
    <w:rsid w:val="003E0A41"/>
    <w:rsid w:val="003E0B85"/>
    <w:rsid w:val="003E0C3D"/>
    <w:rsid w:val="003E0EAA"/>
    <w:rsid w:val="003E10DF"/>
    <w:rsid w:val="003E12BC"/>
    <w:rsid w:val="003E141D"/>
    <w:rsid w:val="003E14B9"/>
    <w:rsid w:val="003E1696"/>
    <w:rsid w:val="003E173C"/>
    <w:rsid w:val="003E1882"/>
    <w:rsid w:val="003E1A87"/>
    <w:rsid w:val="003E1BF3"/>
    <w:rsid w:val="003E240E"/>
    <w:rsid w:val="003E2A19"/>
    <w:rsid w:val="003E2E95"/>
    <w:rsid w:val="003E318A"/>
    <w:rsid w:val="003E326D"/>
    <w:rsid w:val="003E3408"/>
    <w:rsid w:val="003E3598"/>
    <w:rsid w:val="003E3680"/>
    <w:rsid w:val="003E368E"/>
    <w:rsid w:val="003E372C"/>
    <w:rsid w:val="003E3854"/>
    <w:rsid w:val="003E3A15"/>
    <w:rsid w:val="003E3AB1"/>
    <w:rsid w:val="003E3BA2"/>
    <w:rsid w:val="003E3C0B"/>
    <w:rsid w:val="003E42D3"/>
    <w:rsid w:val="003E4418"/>
    <w:rsid w:val="003E4A62"/>
    <w:rsid w:val="003E4D52"/>
    <w:rsid w:val="003E4E52"/>
    <w:rsid w:val="003E4F8F"/>
    <w:rsid w:val="003E4FC2"/>
    <w:rsid w:val="003E51D3"/>
    <w:rsid w:val="003E55F1"/>
    <w:rsid w:val="003E56E7"/>
    <w:rsid w:val="003E582C"/>
    <w:rsid w:val="003E5A69"/>
    <w:rsid w:val="003E5C8F"/>
    <w:rsid w:val="003E60A9"/>
    <w:rsid w:val="003E656E"/>
    <w:rsid w:val="003E66B6"/>
    <w:rsid w:val="003E68D3"/>
    <w:rsid w:val="003E6D91"/>
    <w:rsid w:val="003E6DAF"/>
    <w:rsid w:val="003E7741"/>
    <w:rsid w:val="003E7776"/>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93D"/>
    <w:rsid w:val="003F2138"/>
    <w:rsid w:val="003F22C2"/>
    <w:rsid w:val="003F234C"/>
    <w:rsid w:val="003F24E7"/>
    <w:rsid w:val="003F2878"/>
    <w:rsid w:val="003F28FB"/>
    <w:rsid w:val="003F2ACE"/>
    <w:rsid w:val="003F2B87"/>
    <w:rsid w:val="003F2BE2"/>
    <w:rsid w:val="003F3087"/>
    <w:rsid w:val="003F30C7"/>
    <w:rsid w:val="003F33FD"/>
    <w:rsid w:val="003F340D"/>
    <w:rsid w:val="003F355E"/>
    <w:rsid w:val="003F376D"/>
    <w:rsid w:val="003F38BA"/>
    <w:rsid w:val="003F3AD1"/>
    <w:rsid w:val="003F3ADB"/>
    <w:rsid w:val="003F3B8F"/>
    <w:rsid w:val="003F3CE6"/>
    <w:rsid w:val="003F3E1E"/>
    <w:rsid w:val="003F3E87"/>
    <w:rsid w:val="003F3FBE"/>
    <w:rsid w:val="003F41A6"/>
    <w:rsid w:val="003F442E"/>
    <w:rsid w:val="003F46E7"/>
    <w:rsid w:val="003F4878"/>
    <w:rsid w:val="003F49C2"/>
    <w:rsid w:val="003F5210"/>
    <w:rsid w:val="003F5249"/>
    <w:rsid w:val="003F54E2"/>
    <w:rsid w:val="003F569D"/>
    <w:rsid w:val="003F5D65"/>
    <w:rsid w:val="003F5DF7"/>
    <w:rsid w:val="003F5E69"/>
    <w:rsid w:val="003F635C"/>
    <w:rsid w:val="003F6501"/>
    <w:rsid w:val="003F6731"/>
    <w:rsid w:val="003F697F"/>
    <w:rsid w:val="003F6B28"/>
    <w:rsid w:val="003F6BFD"/>
    <w:rsid w:val="003F7080"/>
    <w:rsid w:val="003F7106"/>
    <w:rsid w:val="003F75FC"/>
    <w:rsid w:val="003F7734"/>
    <w:rsid w:val="003F7745"/>
    <w:rsid w:val="003F78D9"/>
    <w:rsid w:val="003F7A14"/>
    <w:rsid w:val="003F7A90"/>
    <w:rsid w:val="003F7BA6"/>
    <w:rsid w:val="003F7BEE"/>
    <w:rsid w:val="003F7D83"/>
    <w:rsid w:val="003F7DDD"/>
    <w:rsid w:val="003F7FED"/>
    <w:rsid w:val="0040002A"/>
    <w:rsid w:val="0040017D"/>
    <w:rsid w:val="004007D6"/>
    <w:rsid w:val="004008F9"/>
    <w:rsid w:val="0040094D"/>
    <w:rsid w:val="00400B83"/>
    <w:rsid w:val="00400E78"/>
    <w:rsid w:val="00400F21"/>
    <w:rsid w:val="004010C0"/>
    <w:rsid w:val="00401332"/>
    <w:rsid w:val="004013C9"/>
    <w:rsid w:val="00401531"/>
    <w:rsid w:val="004016CF"/>
    <w:rsid w:val="00401843"/>
    <w:rsid w:val="00401922"/>
    <w:rsid w:val="00401A3A"/>
    <w:rsid w:val="00401BA0"/>
    <w:rsid w:val="00402387"/>
    <w:rsid w:val="00402505"/>
    <w:rsid w:val="00402515"/>
    <w:rsid w:val="004025F5"/>
    <w:rsid w:val="0040273F"/>
    <w:rsid w:val="00402BDC"/>
    <w:rsid w:val="00402CDD"/>
    <w:rsid w:val="00402D73"/>
    <w:rsid w:val="004032D2"/>
    <w:rsid w:val="004032E6"/>
    <w:rsid w:val="004032FD"/>
    <w:rsid w:val="0040367E"/>
    <w:rsid w:val="00403733"/>
    <w:rsid w:val="0040382C"/>
    <w:rsid w:val="004039E6"/>
    <w:rsid w:val="00403B65"/>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0CA"/>
    <w:rsid w:val="00406A58"/>
    <w:rsid w:val="00406A76"/>
    <w:rsid w:val="00406D62"/>
    <w:rsid w:val="00406D7B"/>
    <w:rsid w:val="00406DF3"/>
    <w:rsid w:val="00406E69"/>
    <w:rsid w:val="004073BE"/>
    <w:rsid w:val="004073C0"/>
    <w:rsid w:val="004074D4"/>
    <w:rsid w:val="00407551"/>
    <w:rsid w:val="0040779F"/>
    <w:rsid w:val="004077B7"/>
    <w:rsid w:val="00407809"/>
    <w:rsid w:val="00407A58"/>
    <w:rsid w:val="00407A65"/>
    <w:rsid w:val="00407C3C"/>
    <w:rsid w:val="00407D6A"/>
    <w:rsid w:val="00407F6B"/>
    <w:rsid w:val="00407FD9"/>
    <w:rsid w:val="004105C3"/>
    <w:rsid w:val="0041072E"/>
    <w:rsid w:val="00410C74"/>
    <w:rsid w:val="00410DBF"/>
    <w:rsid w:val="00410F12"/>
    <w:rsid w:val="00411427"/>
    <w:rsid w:val="0041167D"/>
    <w:rsid w:val="004116B1"/>
    <w:rsid w:val="004116F1"/>
    <w:rsid w:val="00411720"/>
    <w:rsid w:val="00411AE2"/>
    <w:rsid w:val="00411B63"/>
    <w:rsid w:val="00411F6C"/>
    <w:rsid w:val="0041206A"/>
    <w:rsid w:val="0041211A"/>
    <w:rsid w:val="00412824"/>
    <w:rsid w:val="00412C47"/>
    <w:rsid w:val="00412CCF"/>
    <w:rsid w:val="00412D28"/>
    <w:rsid w:val="00412D8B"/>
    <w:rsid w:val="00412EA7"/>
    <w:rsid w:val="00412EFD"/>
    <w:rsid w:val="00412F05"/>
    <w:rsid w:val="00413007"/>
    <w:rsid w:val="0041301E"/>
    <w:rsid w:val="004133C6"/>
    <w:rsid w:val="0041353E"/>
    <w:rsid w:val="00413734"/>
    <w:rsid w:val="004137C6"/>
    <w:rsid w:val="00413BF7"/>
    <w:rsid w:val="00413BFF"/>
    <w:rsid w:val="00413E5D"/>
    <w:rsid w:val="00413ECD"/>
    <w:rsid w:val="00413F1D"/>
    <w:rsid w:val="004140E3"/>
    <w:rsid w:val="00414229"/>
    <w:rsid w:val="004144C5"/>
    <w:rsid w:val="00414B9F"/>
    <w:rsid w:val="00415054"/>
    <w:rsid w:val="00415110"/>
    <w:rsid w:val="00415341"/>
    <w:rsid w:val="00415374"/>
    <w:rsid w:val="004153AC"/>
    <w:rsid w:val="0041540D"/>
    <w:rsid w:val="00415494"/>
    <w:rsid w:val="004158DE"/>
    <w:rsid w:val="00415C4D"/>
    <w:rsid w:val="00415C4F"/>
    <w:rsid w:val="00415D15"/>
    <w:rsid w:val="00415FE7"/>
    <w:rsid w:val="00416180"/>
    <w:rsid w:val="00416190"/>
    <w:rsid w:val="0041635B"/>
    <w:rsid w:val="004164B2"/>
    <w:rsid w:val="004166B7"/>
    <w:rsid w:val="00416851"/>
    <w:rsid w:val="00416FBD"/>
    <w:rsid w:val="004170E5"/>
    <w:rsid w:val="004176FB"/>
    <w:rsid w:val="004178A5"/>
    <w:rsid w:val="004179B1"/>
    <w:rsid w:val="00417E88"/>
    <w:rsid w:val="00420010"/>
    <w:rsid w:val="004200FB"/>
    <w:rsid w:val="0042018B"/>
    <w:rsid w:val="004209B7"/>
    <w:rsid w:val="00420CBE"/>
    <w:rsid w:val="00420CC0"/>
    <w:rsid w:val="00420EA6"/>
    <w:rsid w:val="004210BD"/>
    <w:rsid w:val="00421146"/>
    <w:rsid w:val="0042117D"/>
    <w:rsid w:val="0042173B"/>
    <w:rsid w:val="00421C6F"/>
    <w:rsid w:val="00421CAD"/>
    <w:rsid w:val="00421DB8"/>
    <w:rsid w:val="00421DCD"/>
    <w:rsid w:val="004220EC"/>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15"/>
    <w:rsid w:val="00423DB1"/>
    <w:rsid w:val="00424332"/>
    <w:rsid w:val="0042447A"/>
    <w:rsid w:val="0042471B"/>
    <w:rsid w:val="00424875"/>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FC1"/>
    <w:rsid w:val="00430008"/>
    <w:rsid w:val="00430282"/>
    <w:rsid w:val="00430367"/>
    <w:rsid w:val="004303F5"/>
    <w:rsid w:val="004307A0"/>
    <w:rsid w:val="004308BA"/>
    <w:rsid w:val="00430AB1"/>
    <w:rsid w:val="00430DEE"/>
    <w:rsid w:val="0043127E"/>
    <w:rsid w:val="0043160D"/>
    <w:rsid w:val="0043167A"/>
    <w:rsid w:val="00431682"/>
    <w:rsid w:val="004316E6"/>
    <w:rsid w:val="00431F8A"/>
    <w:rsid w:val="0043213C"/>
    <w:rsid w:val="0043259D"/>
    <w:rsid w:val="0043260C"/>
    <w:rsid w:val="004326D5"/>
    <w:rsid w:val="00432720"/>
    <w:rsid w:val="00432BD4"/>
    <w:rsid w:val="00432DC7"/>
    <w:rsid w:val="00432EFA"/>
    <w:rsid w:val="00433137"/>
    <w:rsid w:val="004331A6"/>
    <w:rsid w:val="00433702"/>
    <w:rsid w:val="0043370A"/>
    <w:rsid w:val="004339AE"/>
    <w:rsid w:val="00433B32"/>
    <w:rsid w:val="00433B55"/>
    <w:rsid w:val="00433DDD"/>
    <w:rsid w:val="00433F5D"/>
    <w:rsid w:val="00434278"/>
    <w:rsid w:val="004344D3"/>
    <w:rsid w:val="004344FD"/>
    <w:rsid w:val="00434533"/>
    <w:rsid w:val="00434797"/>
    <w:rsid w:val="00434830"/>
    <w:rsid w:val="00434909"/>
    <w:rsid w:val="0043492C"/>
    <w:rsid w:val="00434AC2"/>
    <w:rsid w:val="00434F19"/>
    <w:rsid w:val="00434F9F"/>
    <w:rsid w:val="004352E6"/>
    <w:rsid w:val="0043530B"/>
    <w:rsid w:val="00435A75"/>
    <w:rsid w:val="00435C20"/>
    <w:rsid w:val="00435D59"/>
    <w:rsid w:val="00435EE2"/>
    <w:rsid w:val="00435F0B"/>
    <w:rsid w:val="0043614D"/>
    <w:rsid w:val="0043619A"/>
    <w:rsid w:val="004362A0"/>
    <w:rsid w:val="0043633C"/>
    <w:rsid w:val="00436511"/>
    <w:rsid w:val="0043660D"/>
    <w:rsid w:val="00436A0C"/>
    <w:rsid w:val="00436BFA"/>
    <w:rsid w:val="00436CA7"/>
    <w:rsid w:val="00436EEC"/>
    <w:rsid w:val="00436EF4"/>
    <w:rsid w:val="00437332"/>
    <w:rsid w:val="00437802"/>
    <w:rsid w:val="00437864"/>
    <w:rsid w:val="00437B19"/>
    <w:rsid w:val="00437BAF"/>
    <w:rsid w:val="00440127"/>
    <w:rsid w:val="00440196"/>
    <w:rsid w:val="00440214"/>
    <w:rsid w:val="0044042D"/>
    <w:rsid w:val="0044045C"/>
    <w:rsid w:val="00440CA2"/>
    <w:rsid w:val="00440D06"/>
    <w:rsid w:val="00440D8D"/>
    <w:rsid w:val="00440E62"/>
    <w:rsid w:val="00441052"/>
    <w:rsid w:val="00441295"/>
    <w:rsid w:val="00441311"/>
    <w:rsid w:val="00441319"/>
    <w:rsid w:val="00441326"/>
    <w:rsid w:val="00441439"/>
    <w:rsid w:val="00441532"/>
    <w:rsid w:val="0044171B"/>
    <w:rsid w:val="004418B3"/>
    <w:rsid w:val="004419A6"/>
    <w:rsid w:val="00441AF0"/>
    <w:rsid w:val="00441C7E"/>
    <w:rsid w:val="00441C97"/>
    <w:rsid w:val="00441DBD"/>
    <w:rsid w:val="0044203E"/>
    <w:rsid w:val="004422B9"/>
    <w:rsid w:val="004423F9"/>
    <w:rsid w:val="004424FE"/>
    <w:rsid w:val="00442671"/>
    <w:rsid w:val="00442D74"/>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FB"/>
    <w:rsid w:val="00445F2F"/>
    <w:rsid w:val="00446006"/>
    <w:rsid w:val="0044604D"/>
    <w:rsid w:val="00446085"/>
    <w:rsid w:val="00446681"/>
    <w:rsid w:val="00446796"/>
    <w:rsid w:val="004467E7"/>
    <w:rsid w:val="004468BC"/>
    <w:rsid w:val="00446954"/>
    <w:rsid w:val="00446A14"/>
    <w:rsid w:val="00446A69"/>
    <w:rsid w:val="00446CF2"/>
    <w:rsid w:val="004474C8"/>
    <w:rsid w:val="00447730"/>
    <w:rsid w:val="004478AD"/>
    <w:rsid w:val="00447B7E"/>
    <w:rsid w:val="00447BA0"/>
    <w:rsid w:val="00447D51"/>
    <w:rsid w:val="00447E2F"/>
    <w:rsid w:val="00447E35"/>
    <w:rsid w:val="00447F4A"/>
    <w:rsid w:val="00447FBA"/>
    <w:rsid w:val="00450182"/>
    <w:rsid w:val="0045023F"/>
    <w:rsid w:val="00450244"/>
    <w:rsid w:val="00450723"/>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06"/>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97D"/>
    <w:rsid w:val="00454C7A"/>
    <w:rsid w:val="00454CEB"/>
    <w:rsid w:val="00454D51"/>
    <w:rsid w:val="00454FCD"/>
    <w:rsid w:val="004550C9"/>
    <w:rsid w:val="00455106"/>
    <w:rsid w:val="004552CC"/>
    <w:rsid w:val="00455331"/>
    <w:rsid w:val="00455334"/>
    <w:rsid w:val="004555BB"/>
    <w:rsid w:val="0045563D"/>
    <w:rsid w:val="004557D0"/>
    <w:rsid w:val="004558DE"/>
    <w:rsid w:val="004559E5"/>
    <w:rsid w:val="00455BC4"/>
    <w:rsid w:val="0045615B"/>
    <w:rsid w:val="00456877"/>
    <w:rsid w:val="00456BF6"/>
    <w:rsid w:val="00456CC1"/>
    <w:rsid w:val="00456D44"/>
    <w:rsid w:val="004570F2"/>
    <w:rsid w:val="004571E5"/>
    <w:rsid w:val="0045727A"/>
    <w:rsid w:val="00457374"/>
    <w:rsid w:val="00457538"/>
    <w:rsid w:val="00457605"/>
    <w:rsid w:val="00457649"/>
    <w:rsid w:val="00457A8B"/>
    <w:rsid w:val="00457AD7"/>
    <w:rsid w:val="00457BC3"/>
    <w:rsid w:val="00457F29"/>
    <w:rsid w:val="0046018A"/>
    <w:rsid w:val="004601FF"/>
    <w:rsid w:val="00460259"/>
    <w:rsid w:val="004607CF"/>
    <w:rsid w:val="00460909"/>
    <w:rsid w:val="00460CDC"/>
    <w:rsid w:val="00460EC0"/>
    <w:rsid w:val="00460EC6"/>
    <w:rsid w:val="00460F06"/>
    <w:rsid w:val="0046115D"/>
    <w:rsid w:val="004613E2"/>
    <w:rsid w:val="004618DC"/>
    <w:rsid w:val="00461ACF"/>
    <w:rsid w:val="00461D9A"/>
    <w:rsid w:val="00462144"/>
    <w:rsid w:val="004625AD"/>
    <w:rsid w:val="0046267D"/>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D0B"/>
    <w:rsid w:val="00463E19"/>
    <w:rsid w:val="0046400E"/>
    <w:rsid w:val="0046424C"/>
    <w:rsid w:val="00464265"/>
    <w:rsid w:val="00464693"/>
    <w:rsid w:val="00464BE5"/>
    <w:rsid w:val="00464C75"/>
    <w:rsid w:val="00464E61"/>
    <w:rsid w:val="0046506F"/>
    <w:rsid w:val="0046583D"/>
    <w:rsid w:val="00465B3F"/>
    <w:rsid w:val="00465E2E"/>
    <w:rsid w:val="00465E77"/>
    <w:rsid w:val="00465E96"/>
    <w:rsid w:val="00466058"/>
    <w:rsid w:val="0046610A"/>
    <w:rsid w:val="00466338"/>
    <w:rsid w:val="00466375"/>
    <w:rsid w:val="0046655F"/>
    <w:rsid w:val="00466564"/>
    <w:rsid w:val="00466610"/>
    <w:rsid w:val="00466868"/>
    <w:rsid w:val="00466A0F"/>
    <w:rsid w:val="00466BC0"/>
    <w:rsid w:val="00467031"/>
    <w:rsid w:val="0046733F"/>
    <w:rsid w:val="004677CC"/>
    <w:rsid w:val="0046787D"/>
    <w:rsid w:val="00467938"/>
    <w:rsid w:val="00467AFF"/>
    <w:rsid w:val="00467B2D"/>
    <w:rsid w:val="00467CF2"/>
    <w:rsid w:val="00467EB9"/>
    <w:rsid w:val="00470279"/>
    <w:rsid w:val="00470439"/>
    <w:rsid w:val="00470694"/>
    <w:rsid w:val="004706EC"/>
    <w:rsid w:val="00470A89"/>
    <w:rsid w:val="00470DA6"/>
    <w:rsid w:val="004711E9"/>
    <w:rsid w:val="00471216"/>
    <w:rsid w:val="004712CF"/>
    <w:rsid w:val="004712D4"/>
    <w:rsid w:val="0047159D"/>
    <w:rsid w:val="004717E9"/>
    <w:rsid w:val="00471A72"/>
    <w:rsid w:val="00471AE6"/>
    <w:rsid w:val="00471D51"/>
    <w:rsid w:val="00471E03"/>
    <w:rsid w:val="004720C3"/>
    <w:rsid w:val="004722AC"/>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9C1"/>
    <w:rsid w:val="00474DD0"/>
    <w:rsid w:val="0047514D"/>
    <w:rsid w:val="00475210"/>
    <w:rsid w:val="004754C7"/>
    <w:rsid w:val="00475815"/>
    <w:rsid w:val="00475912"/>
    <w:rsid w:val="00475A14"/>
    <w:rsid w:val="00475A50"/>
    <w:rsid w:val="00475B24"/>
    <w:rsid w:val="00476195"/>
    <w:rsid w:val="00476352"/>
    <w:rsid w:val="0047663B"/>
    <w:rsid w:val="00476865"/>
    <w:rsid w:val="004769DE"/>
    <w:rsid w:val="004769E5"/>
    <w:rsid w:val="00476A30"/>
    <w:rsid w:val="00476AA5"/>
    <w:rsid w:val="00476BF5"/>
    <w:rsid w:val="00476D5F"/>
    <w:rsid w:val="00476D86"/>
    <w:rsid w:val="00476FB1"/>
    <w:rsid w:val="004770BF"/>
    <w:rsid w:val="004770FA"/>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817"/>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340"/>
    <w:rsid w:val="00483479"/>
    <w:rsid w:val="00483B66"/>
    <w:rsid w:val="00483B8C"/>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C5F"/>
    <w:rsid w:val="00485F7D"/>
    <w:rsid w:val="00485F9E"/>
    <w:rsid w:val="004860E4"/>
    <w:rsid w:val="00486211"/>
    <w:rsid w:val="00486247"/>
    <w:rsid w:val="0048629C"/>
    <w:rsid w:val="004862A1"/>
    <w:rsid w:val="0048636F"/>
    <w:rsid w:val="004863A0"/>
    <w:rsid w:val="00486653"/>
    <w:rsid w:val="0048668F"/>
    <w:rsid w:val="00486943"/>
    <w:rsid w:val="0048697A"/>
    <w:rsid w:val="00486AC2"/>
    <w:rsid w:val="00486B86"/>
    <w:rsid w:val="00486E2B"/>
    <w:rsid w:val="00486FA4"/>
    <w:rsid w:val="00487014"/>
    <w:rsid w:val="004875FB"/>
    <w:rsid w:val="004878D5"/>
    <w:rsid w:val="004879B2"/>
    <w:rsid w:val="00487A09"/>
    <w:rsid w:val="00487DB4"/>
    <w:rsid w:val="00490019"/>
    <w:rsid w:val="00490287"/>
    <w:rsid w:val="004904D1"/>
    <w:rsid w:val="004906E3"/>
    <w:rsid w:val="00490A3D"/>
    <w:rsid w:val="0049115D"/>
    <w:rsid w:val="004912B4"/>
    <w:rsid w:val="00491410"/>
    <w:rsid w:val="0049145D"/>
    <w:rsid w:val="00491733"/>
    <w:rsid w:val="004918A7"/>
    <w:rsid w:val="00491B03"/>
    <w:rsid w:val="00491C42"/>
    <w:rsid w:val="00491CBE"/>
    <w:rsid w:val="00491F6D"/>
    <w:rsid w:val="0049203D"/>
    <w:rsid w:val="004922B2"/>
    <w:rsid w:val="004923A6"/>
    <w:rsid w:val="0049267D"/>
    <w:rsid w:val="00492A66"/>
    <w:rsid w:val="00492A72"/>
    <w:rsid w:val="00492D6D"/>
    <w:rsid w:val="00492F80"/>
    <w:rsid w:val="00492FF3"/>
    <w:rsid w:val="0049300B"/>
    <w:rsid w:val="0049303A"/>
    <w:rsid w:val="004930AF"/>
    <w:rsid w:val="00493C8D"/>
    <w:rsid w:val="00494437"/>
    <w:rsid w:val="00494963"/>
    <w:rsid w:val="00494B64"/>
    <w:rsid w:val="00494E37"/>
    <w:rsid w:val="004950EC"/>
    <w:rsid w:val="0049523D"/>
    <w:rsid w:val="0049538B"/>
    <w:rsid w:val="004954D5"/>
    <w:rsid w:val="004956DD"/>
    <w:rsid w:val="00495914"/>
    <w:rsid w:val="00495B51"/>
    <w:rsid w:val="00495B73"/>
    <w:rsid w:val="00495BB3"/>
    <w:rsid w:val="00495CA7"/>
    <w:rsid w:val="00495E1F"/>
    <w:rsid w:val="0049618B"/>
    <w:rsid w:val="004964A5"/>
    <w:rsid w:val="004964E4"/>
    <w:rsid w:val="0049654B"/>
    <w:rsid w:val="0049675B"/>
    <w:rsid w:val="00496847"/>
    <w:rsid w:val="00496933"/>
    <w:rsid w:val="00496955"/>
    <w:rsid w:val="004969C6"/>
    <w:rsid w:val="004969CA"/>
    <w:rsid w:val="00496CF4"/>
    <w:rsid w:val="00496E12"/>
    <w:rsid w:val="00496F65"/>
    <w:rsid w:val="0049700C"/>
    <w:rsid w:val="004970E2"/>
    <w:rsid w:val="00497385"/>
    <w:rsid w:val="0049745C"/>
    <w:rsid w:val="0049753C"/>
    <w:rsid w:val="00497605"/>
    <w:rsid w:val="00497796"/>
    <w:rsid w:val="004977EF"/>
    <w:rsid w:val="00497B69"/>
    <w:rsid w:val="00497D20"/>
    <w:rsid w:val="00497DB3"/>
    <w:rsid w:val="00497E18"/>
    <w:rsid w:val="004A0289"/>
    <w:rsid w:val="004A0371"/>
    <w:rsid w:val="004A047B"/>
    <w:rsid w:val="004A0489"/>
    <w:rsid w:val="004A04BF"/>
    <w:rsid w:val="004A064D"/>
    <w:rsid w:val="004A097A"/>
    <w:rsid w:val="004A0AF1"/>
    <w:rsid w:val="004A0CDD"/>
    <w:rsid w:val="004A0E23"/>
    <w:rsid w:val="004A0EF8"/>
    <w:rsid w:val="004A10E6"/>
    <w:rsid w:val="004A1193"/>
    <w:rsid w:val="004A121A"/>
    <w:rsid w:val="004A124C"/>
    <w:rsid w:val="004A1529"/>
    <w:rsid w:val="004A15E7"/>
    <w:rsid w:val="004A1897"/>
    <w:rsid w:val="004A2396"/>
    <w:rsid w:val="004A2462"/>
    <w:rsid w:val="004A254F"/>
    <w:rsid w:val="004A260E"/>
    <w:rsid w:val="004A29F2"/>
    <w:rsid w:val="004A2C5A"/>
    <w:rsid w:val="004A2CE1"/>
    <w:rsid w:val="004A3067"/>
    <w:rsid w:val="004A3199"/>
    <w:rsid w:val="004A31A4"/>
    <w:rsid w:val="004A34D5"/>
    <w:rsid w:val="004A3989"/>
    <w:rsid w:val="004A39BB"/>
    <w:rsid w:val="004A3B8C"/>
    <w:rsid w:val="004A3B97"/>
    <w:rsid w:val="004A3BE3"/>
    <w:rsid w:val="004A3C3D"/>
    <w:rsid w:val="004A3D6E"/>
    <w:rsid w:val="004A43AD"/>
    <w:rsid w:val="004A46FC"/>
    <w:rsid w:val="004A480B"/>
    <w:rsid w:val="004A4B1E"/>
    <w:rsid w:val="004A4C71"/>
    <w:rsid w:val="004A4DC2"/>
    <w:rsid w:val="004A4E41"/>
    <w:rsid w:val="004A4E81"/>
    <w:rsid w:val="004A4F45"/>
    <w:rsid w:val="004A52BA"/>
    <w:rsid w:val="004A5825"/>
    <w:rsid w:val="004A58AD"/>
    <w:rsid w:val="004A5AE1"/>
    <w:rsid w:val="004A5C86"/>
    <w:rsid w:val="004A5CDA"/>
    <w:rsid w:val="004A60F6"/>
    <w:rsid w:val="004A63B0"/>
    <w:rsid w:val="004A66B4"/>
    <w:rsid w:val="004A685D"/>
    <w:rsid w:val="004A685E"/>
    <w:rsid w:val="004A6997"/>
    <w:rsid w:val="004A6B1C"/>
    <w:rsid w:val="004A6FD4"/>
    <w:rsid w:val="004A6FE7"/>
    <w:rsid w:val="004A71C9"/>
    <w:rsid w:val="004A731B"/>
    <w:rsid w:val="004A73D9"/>
    <w:rsid w:val="004A7410"/>
    <w:rsid w:val="004A761E"/>
    <w:rsid w:val="004A76DE"/>
    <w:rsid w:val="004A7994"/>
    <w:rsid w:val="004A7CEE"/>
    <w:rsid w:val="004B000D"/>
    <w:rsid w:val="004B00E0"/>
    <w:rsid w:val="004B018E"/>
    <w:rsid w:val="004B0407"/>
    <w:rsid w:val="004B06E0"/>
    <w:rsid w:val="004B0893"/>
    <w:rsid w:val="004B1170"/>
    <w:rsid w:val="004B11B4"/>
    <w:rsid w:val="004B14E4"/>
    <w:rsid w:val="004B1980"/>
    <w:rsid w:val="004B1B92"/>
    <w:rsid w:val="004B2340"/>
    <w:rsid w:val="004B27D5"/>
    <w:rsid w:val="004B2BE1"/>
    <w:rsid w:val="004B2C31"/>
    <w:rsid w:val="004B2E2D"/>
    <w:rsid w:val="004B2E7B"/>
    <w:rsid w:val="004B2F37"/>
    <w:rsid w:val="004B2FA4"/>
    <w:rsid w:val="004B30D4"/>
    <w:rsid w:val="004B3104"/>
    <w:rsid w:val="004B3189"/>
    <w:rsid w:val="004B3890"/>
    <w:rsid w:val="004B395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48A"/>
    <w:rsid w:val="004B557A"/>
    <w:rsid w:val="004B55EA"/>
    <w:rsid w:val="004B5623"/>
    <w:rsid w:val="004B569C"/>
    <w:rsid w:val="004B57D3"/>
    <w:rsid w:val="004B587A"/>
    <w:rsid w:val="004B58E9"/>
    <w:rsid w:val="004B5B3A"/>
    <w:rsid w:val="004B5DEC"/>
    <w:rsid w:val="004B609C"/>
    <w:rsid w:val="004B6496"/>
    <w:rsid w:val="004B6579"/>
    <w:rsid w:val="004B665E"/>
    <w:rsid w:val="004B68A8"/>
    <w:rsid w:val="004B6CA1"/>
    <w:rsid w:val="004B6FBB"/>
    <w:rsid w:val="004B724F"/>
    <w:rsid w:val="004B72ED"/>
    <w:rsid w:val="004B737C"/>
    <w:rsid w:val="004B7943"/>
    <w:rsid w:val="004B79D2"/>
    <w:rsid w:val="004B7B88"/>
    <w:rsid w:val="004B7DD7"/>
    <w:rsid w:val="004C01C4"/>
    <w:rsid w:val="004C0410"/>
    <w:rsid w:val="004C0629"/>
    <w:rsid w:val="004C065A"/>
    <w:rsid w:val="004C06F7"/>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3AA"/>
    <w:rsid w:val="004C3700"/>
    <w:rsid w:val="004C388B"/>
    <w:rsid w:val="004C39AB"/>
    <w:rsid w:val="004C3B2A"/>
    <w:rsid w:val="004C3B78"/>
    <w:rsid w:val="004C3E3F"/>
    <w:rsid w:val="004C3E80"/>
    <w:rsid w:val="004C3EDB"/>
    <w:rsid w:val="004C40AE"/>
    <w:rsid w:val="004C42FA"/>
    <w:rsid w:val="004C44EB"/>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6DF"/>
    <w:rsid w:val="004C5A8B"/>
    <w:rsid w:val="004C5B3E"/>
    <w:rsid w:val="004C5B9C"/>
    <w:rsid w:val="004C5E8B"/>
    <w:rsid w:val="004C5F6F"/>
    <w:rsid w:val="004C6013"/>
    <w:rsid w:val="004C66C9"/>
    <w:rsid w:val="004C66E1"/>
    <w:rsid w:val="004C6853"/>
    <w:rsid w:val="004C6978"/>
    <w:rsid w:val="004C6BE9"/>
    <w:rsid w:val="004C6BEE"/>
    <w:rsid w:val="004C6D8D"/>
    <w:rsid w:val="004C6D94"/>
    <w:rsid w:val="004C6DA1"/>
    <w:rsid w:val="004C6F2C"/>
    <w:rsid w:val="004C6F50"/>
    <w:rsid w:val="004C717E"/>
    <w:rsid w:val="004C71EB"/>
    <w:rsid w:val="004C7461"/>
    <w:rsid w:val="004C7606"/>
    <w:rsid w:val="004C7710"/>
    <w:rsid w:val="004C77E5"/>
    <w:rsid w:val="004C780D"/>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0E5B"/>
    <w:rsid w:val="004D104B"/>
    <w:rsid w:val="004D1072"/>
    <w:rsid w:val="004D1237"/>
    <w:rsid w:val="004D12EF"/>
    <w:rsid w:val="004D1496"/>
    <w:rsid w:val="004D1681"/>
    <w:rsid w:val="004D18E9"/>
    <w:rsid w:val="004D1A02"/>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DC"/>
    <w:rsid w:val="004D44E2"/>
    <w:rsid w:val="004D453B"/>
    <w:rsid w:val="004D475A"/>
    <w:rsid w:val="004D4797"/>
    <w:rsid w:val="004D48E1"/>
    <w:rsid w:val="004D4B6B"/>
    <w:rsid w:val="004D4D09"/>
    <w:rsid w:val="004D4E24"/>
    <w:rsid w:val="004D51F6"/>
    <w:rsid w:val="004D539C"/>
    <w:rsid w:val="004D53DE"/>
    <w:rsid w:val="004D55F8"/>
    <w:rsid w:val="004D590F"/>
    <w:rsid w:val="004D5F80"/>
    <w:rsid w:val="004D6162"/>
    <w:rsid w:val="004D621C"/>
    <w:rsid w:val="004D6302"/>
    <w:rsid w:val="004D6401"/>
    <w:rsid w:val="004D643F"/>
    <w:rsid w:val="004D65A2"/>
    <w:rsid w:val="004D6628"/>
    <w:rsid w:val="004D6772"/>
    <w:rsid w:val="004D6850"/>
    <w:rsid w:val="004D6BE2"/>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520"/>
    <w:rsid w:val="004E2B78"/>
    <w:rsid w:val="004E301E"/>
    <w:rsid w:val="004E3121"/>
    <w:rsid w:val="004E3564"/>
    <w:rsid w:val="004E3718"/>
    <w:rsid w:val="004E37A7"/>
    <w:rsid w:val="004E37B8"/>
    <w:rsid w:val="004E3862"/>
    <w:rsid w:val="004E3954"/>
    <w:rsid w:val="004E3B9D"/>
    <w:rsid w:val="004E3BA0"/>
    <w:rsid w:val="004E3DF4"/>
    <w:rsid w:val="004E412A"/>
    <w:rsid w:val="004E4236"/>
    <w:rsid w:val="004E440D"/>
    <w:rsid w:val="004E444F"/>
    <w:rsid w:val="004E4FAE"/>
    <w:rsid w:val="004E50FF"/>
    <w:rsid w:val="004E557A"/>
    <w:rsid w:val="004E55CD"/>
    <w:rsid w:val="004E585A"/>
    <w:rsid w:val="004E5949"/>
    <w:rsid w:val="004E5D9D"/>
    <w:rsid w:val="004E5E2B"/>
    <w:rsid w:val="004E60C5"/>
    <w:rsid w:val="004E63CD"/>
    <w:rsid w:val="004E64ED"/>
    <w:rsid w:val="004E6680"/>
    <w:rsid w:val="004E678A"/>
    <w:rsid w:val="004E68C8"/>
    <w:rsid w:val="004E693F"/>
    <w:rsid w:val="004E69CC"/>
    <w:rsid w:val="004E6C0E"/>
    <w:rsid w:val="004E6F11"/>
    <w:rsid w:val="004E7467"/>
    <w:rsid w:val="004E7499"/>
    <w:rsid w:val="004E76CF"/>
    <w:rsid w:val="004E799B"/>
    <w:rsid w:val="004E7BAA"/>
    <w:rsid w:val="004E7C70"/>
    <w:rsid w:val="004E7E92"/>
    <w:rsid w:val="004E7E99"/>
    <w:rsid w:val="004F0199"/>
    <w:rsid w:val="004F01D6"/>
    <w:rsid w:val="004F024F"/>
    <w:rsid w:val="004F0291"/>
    <w:rsid w:val="004F0498"/>
    <w:rsid w:val="004F04CE"/>
    <w:rsid w:val="004F066E"/>
    <w:rsid w:val="004F0748"/>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4A8"/>
    <w:rsid w:val="004F2556"/>
    <w:rsid w:val="004F26DE"/>
    <w:rsid w:val="004F281B"/>
    <w:rsid w:val="004F2CF9"/>
    <w:rsid w:val="004F2E35"/>
    <w:rsid w:val="004F2F7F"/>
    <w:rsid w:val="004F301C"/>
    <w:rsid w:val="004F3083"/>
    <w:rsid w:val="004F35CF"/>
    <w:rsid w:val="004F367E"/>
    <w:rsid w:val="004F376E"/>
    <w:rsid w:val="004F37D6"/>
    <w:rsid w:val="004F3F33"/>
    <w:rsid w:val="004F41D2"/>
    <w:rsid w:val="004F4280"/>
    <w:rsid w:val="004F44C4"/>
    <w:rsid w:val="004F469F"/>
    <w:rsid w:val="004F4738"/>
    <w:rsid w:val="004F482A"/>
    <w:rsid w:val="004F4875"/>
    <w:rsid w:val="004F4B38"/>
    <w:rsid w:val="004F4CA3"/>
    <w:rsid w:val="004F4E1F"/>
    <w:rsid w:val="004F4F56"/>
    <w:rsid w:val="004F508A"/>
    <w:rsid w:val="004F511C"/>
    <w:rsid w:val="004F5286"/>
    <w:rsid w:val="004F55E6"/>
    <w:rsid w:val="004F57C4"/>
    <w:rsid w:val="004F5992"/>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8ED"/>
    <w:rsid w:val="004F7A2B"/>
    <w:rsid w:val="004F7DE8"/>
    <w:rsid w:val="005003D4"/>
    <w:rsid w:val="00500482"/>
    <w:rsid w:val="00500620"/>
    <w:rsid w:val="005006E7"/>
    <w:rsid w:val="005007DD"/>
    <w:rsid w:val="00500F62"/>
    <w:rsid w:val="0050100D"/>
    <w:rsid w:val="0050120D"/>
    <w:rsid w:val="005012AA"/>
    <w:rsid w:val="0050137A"/>
    <w:rsid w:val="00501391"/>
    <w:rsid w:val="005013A5"/>
    <w:rsid w:val="005015C3"/>
    <w:rsid w:val="00501625"/>
    <w:rsid w:val="005018EB"/>
    <w:rsid w:val="005019D8"/>
    <w:rsid w:val="005019F5"/>
    <w:rsid w:val="00501AAC"/>
    <w:rsid w:val="00501B7F"/>
    <w:rsid w:val="005023A7"/>
    <w:rsid w:val="005025B6"/>
    <w:rsid w:val="00502937"/>
    <w:rsid w:val="00502A97"/>
    <w:rsid w:val="00503455"/>
    <w:rsid w:val="00503693"/>
    <w:rsid w:val="00503792"/>
    <w:rsid w:val="005039D5"/>
    <w:rsid w:val="00503B03"/>
    <w:rsid w:val="00503F78"/>
    <w:rsid w:val="005041F3"/>
    <w:rsid w:val="00504425"/>
    <w:rsid w:val="00504C26"/>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5EC1"/>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9DD"/>
    <w:rsid w:val="00510A70"/>
    <w:rsid w:val="00510C8F"/>
    <w:rsid w:val="00510DF9"/>
    <w:rsid w:val="00510DFE"/>
    <w:rsid w:val="00510E7B"/>
    <w:rsid w:val="00511293"/>
    <w:rsid w:val="0051132E"/>
    <w:rsid w:val="00511549"/>
    <w:rsid w:val="0051154E"/>
    <w:rsid w:val="00511644"/>
    <w:rsid w:val="0051177C"/>
    <w:rsid w:val="00511805"/>
    <w:rsid w:val="005118B5"/>
    <w:rsid w:val="005118D1"/>
    <w:rsid w:val="00511AF4"/>
    <w:rsid w:val="00511BAA"/>
    <w:rsid w:val="00511FFD"/>
    <w:rsid w:val="0051213D"/>
    <w:rsid w:val="00512727"/>
    <w:rsid w:val="0051289E"/>
    <w:rsid w:val="00512F33"/>
    <w:rsid w:val="00513298"/>
    <w:rsid w:val="005133A7"/>
    <w:rsid w:val="005135FA"/>
    <w:rsid w:val="0051367A"/>
    <w:rsid w:val="0051374E"/>
    <w:rsid w:val="00513886"/>
    <w:rsid w:val="00513ACF"/>
    <w:rsid w:val="00513B8F"/>
    <w:rsid w:val="00513C29"/>
    <w:rsid w:val="00513C3E"/>
    <w:rsid w:val="00514101"/>
    <w:rsid w:val="0051427E"/>
    <w:rsid w:val="005143C2"/>
    <w:rsid w:val="00514B14"/>
    <w:rsid w:val="00514E1E"/>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D6D"/>
    <w:rsid w:val="00516E8C"/>
    <w:rsid w:val="00516F8C"/>
    <w:rsid w:val="0051750C"/>
    <w:rsid w:val="00517779"/>
    <w:rsid w:val="0051777F"/>
    <w:rsid w:val="00517954"/>
    <w:rsid w:val="00517B6B"/>
    <w:rsid w:val="00517D65"/>
    <w:rsid w:val="00517EBD"/>
    <w:rsid w:val="00520255"/>
    <w:rsid w:val="005204EC"/>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785"/>
    <w:rsid w:val="00521897"/>
    <w:rsid w:val="00521BBB"/>
    <w:rsid w:val="00521BDA"/>
    <w:rsid w:val="00521D09"/>
    <w:rsid w:val="005222DD"/>
    <w:rsid w:val="005226E7"/>
    <w:rsid w:val="0052280C"/>
    <w:rsid w:val="00522A01"/>
    <w:rsid w:val="005237C0"/>
    <w:rsid w:val="005238CA"/>
    <w:rsid w:val="005238F4"/>
    <w:rsid w:val="00523903"/>
    <w:rsid w:val="005240A5"/>
    <w:rsid w:val="005245BC"/>
    <w:rsid w:val="0052461A"/>
    <w:rsid w:val="0052466B"/>
    <w:rsid w:val="0052474A"/>
    <w:rsid w:val="00524838"/>
    <w:rsid w:val="00524A8C"/>
    <w:rsid w:val="00524BFE"/>
    <w:rsid w:val="00524D5E"/>
    <w:rsid w:val="00524DD3"/>
    <w:rsid w:val="00524E47"/>
    <w:rsid w:val="00525034"/>
    <w:rsid w:val="0052518E"/>
    <w:rsid w:val="005252CB"/>
    <w:rsid w:val="00525393"/>
    <w:rsid w:val="005259EC"/>
    <w:rsid w:val="00525AD4"/>
    <w:rsid w:val="00525B63"/>
    <w:rsid w:val="00525C4B"/>
    <w:rsid w:val="00525D48"/>
    <w:rsid w:val="0052605B"/>
    <w:rsid w:val="00526141"/>
    <w:rsid w:val="005262FB"/>
    <w:rsid w:val="00526392"/>
    <w:rsid w:val="0052654C"/>
    <w:rsid w:val="00526659"/>
    <w:rsid w:val="005269D2"/>
    <w:rsid w:val="00526A2F"/>
    <w:rsid w:val="00526D53"/>
    <w:rsid w:val="00526DAB"/>
    <w:rsid w:val="00526EEF"/>
    <w:rsid w:val="00527025"/>
    <w:rsid w:val="005271F1"/>
    <w:rsid w:val="00527329"/>
    <w:rsid w:val="0052734D"/>
    <w:rsid w:val="005273B5"/>
    <w:rsid w:val="0052764E"/>
    <w:rsid w:val="00527793"/>
    <w:rsid w:val="005278EC"/>
    <w:rsid w:val="0052794A"/>
    <w:rsid w:val="005279B9"/>
    <w:rsid w:val="00527A1C"/>
    <w:rsid w:val="00527A38"/>
    <w:rsid w:val="00527A82"/>
    <w:rsid w:val="00527AAE"/>
    <w:rsid w:val="00527ED7"/>
    <w:rsid w:val="00530159"/>
    <w:rsid w:val="00530314"/>
    <w:rsid w:val="00530382"/>
    <w:rsid w:val="005304C4"/>
    <w:rsid w:val="0053083A"/>
    <w:rsid w:val="00530CC0"/>
    <w:rsid w:val="0053100E"/>
    <w:rsid w:val="005310F8"/>
    <w:rsid w:val="0053114B"/>
    <w:rsid w:val="00531201"/>
    <w:rsid w:val="005312BC"/>
    <w:rsid w:val="005312EA"/>
    <w:rsid w:val="00531602"/>
    <w:rsid w:val="005318A6"/>
    <w:rsid w:val="005318DC"/>
    <w:rsid w:val="00531921"/>
    <w:rsid w:val="0053199A"/>
    <w:rsid w:val="00531DD8"/>
    <w:rsid w:val="005322D8"/>
    <w:rsid w:val="00532379"/>
    <w:rsid w:val="005323B6"/>
    <w:rsid w:val="00532551"/>
    <w:rsid w:val="005327A2"/>
    <w:rsid w:val="00532A7F"/>
    <w:rsid w:val="00532C71"/>
    <w:rsid w:val="00532E69"/>
    <w:rsid w:val="00532EB4"/>
    <w:rsid w:val="0053304B"/>
    <w:rsid w:val="00533192"/>
    <w:rsid w:val="0053396C"/>
    <w:rsid w:val="00533AEF"/>
    <w:rsid w:val="00533D7C"/>
    <w:rsid w:val="00533E1B"/>
    <w:rsid w:val="00533EC3"/>
    <w:rsid w:val="00533F25"/>
    <w:rsid w:val="005340DE"/>
    <w:rsid w:val="00534575"/>
    <w:rsid w:val="00534878"/>
    <w:rsid w:val="00534C98"/>
    <w:rsid w:val="00534E48"/>
    <w:rsid w:val="00535336"/>
    <w:rsid w:val="00535E5B"/>
    <w:rsid w:val="00535F8E"/>
    <w:rsid w:val="005360F1"/>
    <w:rsid w:val="00536171"/>
    <w:rsid w:val="0053640A"/>
    <w:rsid w:val="00536511"/>
    <w:rsid w:val="00536730"/>
    <w:rsid w:val="0053675E"/>
    <w:rsid w:val="00536884"/>
    <w:rsid w:val="00536A83"/>
    <w:rsid w:val="00536B7E"/>
    <w:rsid w:val="00536BC9"/>
    <w:rsid w:val="00537108"/>
    <w:rsid w:val="0053719F"/>
    <w:rsid w:val="0053729C"/>
    <w:rsid w:val="005372C3"/>
    <w:rsid w:val="00537367"/>
    <w:rsid w:val="005375BE"/>
    <w:rsid w:val="0053761E"/>
    <w:rsid w:val="0053779A"/>
    <w:rsid w:val="00537D2C"/>
    <w:rsid w:val="00537D71"/>
    <w:rsid w:val="00537E75"/>
    <w:rsid w:val="00540133"/>
    <w:rsid w:val="005401FF"/>
    <w:rsid w:val="005402E1"/>
    <w:rsid w:val="00540387"/>
    <w:rsid w:val="00540568"/>
    <w:rsid w:val="00540751"/>
    <w:rsid w:val="00540DEA"/>
    <w:rsid w:val="00541051"/>
    <w:rsid w:val="0054105A"/>
    <w:rsid w:val="00541362"/>
    <w:rsid w:val="00541475"/>
    <w:rsid w:val="005414E2"/>
    <w:rsid w:val="00541606"/>
    <w:rsid w:val="00541632"/>
    <w:rsid w:val="00541B3F"/>
    <w:rsid w:val="00541E4E"/>
    <w:rsid w:val="00541F0D"/>
    <w:rsid w:val="00541FF0"/>
    <w:rsid w:val="0054200D"/>
    <w:rsid w:val="0054215E"/>
    <w:rsid w:val="00542281"/>
    <w:rsid w:val="005422F5"/>
    <w:rsid w:val="005423FB"/>
    <w:rsid w:val="005426AD"/>
    <w:rsid w:val="00542A9F"/>
    <w:rsid w:val="00542AFA"/>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C2"/>
    <w:rsid w:val="00544F3D"/>
    <w:rsid w:val="00545013"/>
    <w:rsid w:val="0054557B"/>
    <w:rsid w:val="0054565F"/>
    <w:rsid w:val="00545C13"/>
    <w:rsid w:val="00545C6A"/>
    <w:rsid w:val="00545CF5"/>
    <w:rsid w:val="005460EC"/>
    <w:rsid w:val="00546493"/>
    <w:rsid w:val="0054657C"/>
    <w:rsid w:val="005468F8"/>
    <w:rsid w:val="005469D5"/>
    <w:rsid w:val="00546D09"/>
    <w:rsid w:val="00546E80"/>
    <w:rsid w:val="005472FD"/>
    <w:rsid w:val="00547352"/>
    <w:rsid w:val="005473EF"/>
    <w:rsid w:val="00547404"/>
    <w:rsid w:val="00547423"/>
    <w:rsid w:val="005474DA"/>
    <w:rsid w:val="0054761B"/>
    <w:rsid w:val="00547785"/>
    <w:rsid w:val="00547B98"/>
    <w:rsid w:val="00547D65"/>
    <w:rsid w:val="00547D69"/>
    <w:rsid w:val="00547DB2"/>
    <w:rsid w:val="0055061B"/>
    <w:rsid w:val="0055064A"/>
    <w:rsid w:val="0055073D"/>
    <w:rsid w:val="00550BA4"/>
    <w:rsid w:val="00550BEA"/>
    <w:rsid w:val="00550E32"/>
    <w:rsid w:val="00551108"/>
    <w:rsid w:val="005512A5"/>
    <w:rsid w:val="0055133B"/>
    <w:rsid w:val="005514F2"/>
    <w:rsid w:val="0055161B"/>
    <w:rsid w:val="00551C26"/>
    <w:rsid w:val="005520CE"/>
    <w:rsid w:val="005521CB"/>
    <w:rsid w:val="005521D9"/>
    <w:rsid w:val="005521FB"/>
    <w:rsid w:val="005522E4"/>
    <w:rsid w:val="0055235A"/>
    <w:rsid w:val="0055243A"/>
    <w:rsid w:val="005525AF"/>
    <w:rsid w:val="0055289C"/>
    <w:rsid w:val="0055289F"/>
    <w:rsid w:val="005528DD"/>
    <w:rsid w:val="0055291C"/>
    <w:rsid w:val="00552B81"/>
    <w:rsid w:val="00552E4A"/>
    <w:rsid w:val="00552FAA"/>
    <w:rsid w:val="005536B8"/>
    <w:rsid w:val="00553842"/>
    <w:rsid w:val="0055388E"/>
    <w:rsid w:val="005538C7"/>
    <w:rsid w:val="005538E3"/>
    <w:rsid w:val="00553942"/>
    <w:rsid w:val="00553ECB"/>
    <w:rsid w:val="005541EC"/>
    <w:rsid w:val="00554289"/>
    <w:rsid w:val="005543DD"/>
    <w:rsid w:val="005543FD"/>
    <w:rsid w:val="005545A4"/>
    <w:rsid w:val="0055464E"/>
    <w:rsid w:val="00554719"/>
    <w:rsid w:val="00554A3E"/>
    <w:rsid w:val="00554AD8"/>
    <w:rsid w:val="00554B8C"/>
    <w:rsid w:val="00554FCE"/>
    <w:rsid w:val="005550D5"/>
    <w:rsid w:val="005558F5"/>
    <w:rsid w:val="00555968"/>
    <w:rsid w:val="00555990"/>
    <w:rsid w:val="00555BBF"/>
    <w:rsid w:val="00555C7B"/>
    <w:rsid w:val="00555DB5"/>
    <w:rsid w:val="00555F50"/>
    <w:rsid w:val="0055603A"/>
    <w:rsid w:val="00556107"/>
    <w:rsid w:val="00556312"/>
    <w:rsid w:val="00556586"/>
    <w:rsid w:val="0055664A"/>
    <w:rsid w:val="00556772"/>
    <w:rsid w:val="005568E3"/>
    <w:rsid w:val="00556A10"/>
    <w:rsid w:val="00556DAA"/>
    <w:rsid w:val="00556EA7"/>
    <w:rsid w:val="00557415"/>
    <w:rsid w:val="0055746F"/>
    <w:rsid w:val="00557707"/>
    <w:rsid w:val="0055779D"/>
    <w:rsid w:val="00557818"/>
    <w:rsid w:val="0055796E"/>
    <w:rsid w:val="00557C04"/>
    <w:rsid w:val="00557D4D"/>
    <w:rsid w:val="00557D58"/>
    <w:rsid w:val="00557D59"/>
    <w:rsid w:val="00557D9A"/>
    <w:rsid w:val="00557DAC"/>
    <w:rsid w:val="00557E67"/>
    <w:rsid w:val="00557EE2"/>
    <w:rsid w:val="005600A1"/>
    <w:rsid w:val="005600D7"/>
    <w:rsid w:val="005601F7"/>
    <w:rsid w:val="005602D6"/>
    <w:rsid w:val="00560317"/>
    <w:rsid w:val="005605C3"/>
    <w:rsid w:val="00560604"/>
    <w:rsid w:val="00560640"/>
    <w:rsid w:val="005608BC"/>
    <w:rsid w:val="005609C7"/>
    <w:rsid w:val="00560C9C"/>
    <w:rsid w:val="00561094"/>
    <w:rsid w:val="00561131"/>
    <w:rsid w:val="005612DE"/>
    <w:rsid w:val="005614EB"/>
    <w:rsid w:val="00561CA4"/>
    <w:rsid w:val="00561D13"/>
    <w:rsid w:val="00561F94"/>
    <w:rsid w:val="0056217B"/>
    <w:rsid w:val="0056232C"/>
    <w:rsid w:val="005623A0"/>
    <w:rsid w:val="00562615"/>
    <w:rsid w:val="005627C2"/>
    <w:rsid w:val="00562976"/>
    <w:rsid w:val="00562AD2"/>
    <w:rsid w:val="00562D39"/>
    <w:rsid w:val="005632BD"/>
    <w:rsid w:val="0056330F"/>
    <w:rsid w:val="0056364D"/>
    <w:rsid w:val="00563771"/>
    <w:rsid w:val="00563935"/>
    <w:rsid w:val="00563975"/>
    <w:rsid w:val="00563A5A"/>
    <w:rsid w:val="00563C71"/>
    <w:rsid w:val="00563DD8"/>
    <w:rsid w:val="005641A7"/>
    <w:rsid w:val="00564446"/>
    <w:rsid w:val="0056459A"/>
    <w:rsid w:val="00564675"/>
    <w:rsid w:val="005648C6"/>
    <w:rsid w:val="00564C84"/>
    <w:rsid w:val="00564F8F"/>
    <w:rsid w:val="0056567B"/>
    <w:rsid w:val="00565AB1"/>
    <w:rsid w:val="00565C11"/>
    <w:rsid w:val="00565ED3"/>
    <w:rsid w:val="005663F4"/>
    <w:rsid w:val="005664A0"/>
    <w:rsid w:val="0056662C"/>
    <w:rsid w:val="00566906"/>
    <w:rsid w:val="00566981"/>
    <w:rsid w:val="00566DE5"/>
    <w:rsid w:val="00567330"/>
    <w:rsid w:val="005673B2"/>
    <w:rsid w:val="005674E0"/>
    <w:rsid w:val="005674E1"/>
    <w:rsid w:val="005675EA"/>
    <w:rsid w:val="00567745"/>
    <w:rsid w:val="00567765"/>
    <w:rsid w:val="00567C10"/>
    <w:rsid w:val="0057023D"/>
    <w:rsid w:val="00570630"/>
    <w:rsid w:val="005707BA"/>
    <w:rsid w:val="005709CA"/>
    <w:rsid w:val="00570B7C"/>
    <w:rsid w:val="00570B8C"/>
    <w:rsid w:val="00570C11"/>
    <w:rsid w:val="00570DAC"/>
    <w:rsid w:val="00570E5E"/>
    <w:rsid w:val="00570E65"/>
    <w:rsid w:val="00570F8E"/>
    <w:rsid w:val="00571060"/>
    <w:rsid w:val="005710D3"/>
    <w:rsid w:val="00571320"/>
    <w:rsid w:val="00571463"/>
    <w:rsid w:val="00571546"/>
    <w:rsid w:val="005716FE"/>
    <w:rsid w:val="0057172E"/>
    <w:rsid w:val="00571B08"/>
    <w:rsid w:val="00571BDE"/>
    <w:rsid w:val="00571F32"/>
    <w:rsid w:val="00571F33"/>
    <w:rsid w:val="00571FE6"/>
    <w:rsid w:val="0057209E"/>
    <w:rsid w:val="005720C2"/>
    <w:rsid w:val="00572236"/>
    <w:rsid w:val="005723BF"/>
    <w:rsid w:val="00572402"/>
    <w:rsid w:val="0057240F"/>
    <w:rsid w:val="00572D41"/>
    <w:rsid w:val="005730FB"/>
    <w:rsid w:val="00573195"/>
    <w:rsid w:val="00573485"/>
    <w:rsid w:val="00573717"/>
    <w:rsid w:val="00573755"/>
    <w:rsid w:val="00573B7E"/>
    <w:rsid w:val="00574072"/>
    <w:rsid w:val="00574681"/>
    <w:rsid w:val="00574BCC"/>
    <w:rsid w:val="00574BCE"/>
    <w:rsid w:val="00575092"/>
    <w:rsid w:val="005751D0"/>
    <w:rsid w:val="005753AF"/>
    <w:rsid w:val="005753E8"/>
    <w:rsid w:val="00575637"/>
    <w:rsid w:val="00575748"/>
    <w:rsid w:val="005758A5"/>
    <w:rsid w:val="005758CA"/>
    <w:rsid w:val="005759FE"/>
    <w:rsid w:val="00575A58"/>
    <w:rsid w:val="00575D0D"/>
    <w:rsid w:val="00575F3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CE9"/>
    <w:rsid w:val="00577D57"/>
    <w:rsid w:val="00577E1C"/>
    <w:rsid w:val="00577EA1"/>
    <w:rsid w:val="00580088"/>
    <w:rsid w:val="00580192"/>
    <w:rsid w:val="005803DD"/>
    <w:rsid w:val="00580880"/>
    <w:rsid w:val="00581138"/>
    <w:rsid w:val="005814EC"/>
    <w:rsid w:val="005817DD"/>
    <w:rsid w:val="00581999"/>
    <w:rsid w:val="00581A01"/>
    <w:rsid w:val="00581B1E"/>
    <w:rsid w:val="00582019"/>
    <w:rsid w:val="00582605"/>
    <w:rsid w:val="0058280F"/>
    <w:rsid w:val="00582FA4"/>
    <w:rsid w:val="005832C5"/>
    <w:rsid w:val="0058330D"/>
    <w:rsid w:val="0058337E"/>
    <w:rsid w:val="00583567"/>
    <w:rsid w:val="00583640"/>
    <w:rsid w:val="005836F3"/>
    <w:rsid w:val="0058370C"/>
    <w:rsid w:val="00583718"/>
    <w:rsid w:val="00583C56"/>
    <w:rsid w:val="00583F30"/>
    <w:rsid w:val="005842A2"/>
    <w:rsid w:val="00584383"/>
    <w:rsid w:val="005843C5"/>
    <w:rsid w:val="005847FD"/>
    <w:rsid w:val="00584A82"/>
    <w:rsid w:val="00584BA9"/>
    <w:rsid w:val="00584BFB"/>
    <w:rsid w:val="00584F0B"/>
    <w:rsid w:val="00584FC7"/>
    <w:rsid w:val="00585020"/>
    <w:rsid w:val="005854F1"/>
    <w:rsid w:val="00585689"/>
    <w:rsid w:val="00585818"/>
    <w:rsid w:val="00585984"/>
    <w:rsid w:val="0058598E"/>
    <w:rsid w:val="005859C4"/>
    <w:rsid w:val="00585FC3"/>
    <w:rsid w:val="0058623C"/>
    <w:rsid w:val="00586386"/>
    <w:rsid w:val="0058645C"/>
    <w:rsid w:val="00586551"/>
    <w:rsid w:val="005866CA"/>
    <w:rsid w:val="00586799"/>
    <w:rsid w:val="005867B8"/>
    <w:rsid w:val="005868FD"/>
    <w:rsid w:val="00586A4E"/>
    <w:rsid w:val="00586BC8"/>
    <w:rsid w:val="00586D0B"/>
    <w:rsid w:val="00586E68"/>
    <w:rsid w:val="00586F54"/>
    <w:rsid w:val="005870BD"/>
    <w:rsid w:val="005870C5"/>
    <w:rsid w:val="005870DD"/>
    <w:rsid w:val="0058723B"/>
    <w:rsid w:val="005872A4"/>
    <w:rsid w:val="0058764F"/>
    <w:rsid w:val="00587771"/>
    <w:rsid w:val="005878A7"/>
    <w:rsid w:val="005879CB"/>
    <w:rsid w:val="00587A95"/>
    <w:rsid w:val="00587B24"/>
    <w:rsid w:val="00587BA9"/>
    <w:rsid w:val="00587BFD"/>
    <w:rsid w:val="00587D21"/>
    <w:rsid w:val="00587E29"/>
    <w:rsid w:val="005900DA"/>
    <w:rsid w:val="00590205"/>
    <w:rsid w:val="00590417"/>
    <w:rsid w:val="0059062C"/>
    <w:rsid w:val="00590638"/>
    <w:rsid w:val="005908B1"/>
    <w:rsid w:val="00590A5D"/>
    <w:rsid w:val="00590D43"/>
    <w:rsid w:val="00590E07"/>
    <w:rsid w:val="00590EC5"/>
    <w:rsid w:val="00590F96"/>
    <w:rsid w:val="00591176"/>
    <w:rsid w:val="0059123B"/>
    <w:rsid w:val="00591449"/>
    <w:rsid w:val="005915A3"/>
    <w:rsid w:val="00591638"/>
    <w:rsid w:val="005917BB"/>
    <w:rsid w:val="0059194C"/>
    <w:rsid w:val="00591A32"/>
    <w:rsid w:val="00591A53"/>
    <w:rsid w:val="00591B12"/>
    <w:rsid w:val="00591DA7"/>
    <w:rsid w:val="00592172"/>
    <w:rsid w:val="00592196"/>
    <w:rsid w:val="0059223E"/>
    <w:rsid w:val="005922B6"/>
    <w:rsid w:val="0059244D"/>
    <w:rsid w:val="0059254F"/>
    <w:rsid w:val="0059275F"/>
    <w:rsid w:val="00592973"/>
    <w:rsid w:val="005929D1"/>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F0C"/>
    <w:rsid w:val="005950D9"/>
    <w:rsid w:val="00595110"/>
    <w:rsid w:val="005952C4"/>
    <w:rsid w:val="00595786"/>
    <w:rsid w:val="0059585D"/>
    <w:rsid w:val="00596283"/>
    <w:rsid w:val="00596567"/>
    <w:rsid w:val="00596894"/>
    <w:rsid w:val="00596954"/>
    <w:rsid w:val="00596AAC"/>
    <w:rsid w:val="00596B4C"/>
    <w:rsid w:val="00596BD4"/>
    <w:rsid w:val="00596D6A"/>
    <w:rsid w:val="00597068"/>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136"/>
    <w:rsid w:val="005A122C"/>
    <w:rsid w:val="005A1335"/>
    <w:rsid w:val="005A1443"/>
    <w:rsid w:val="005A14EF"/>
    <w:rsid w:val="005A1615"/>
    <w:rsid w:val="005A163B"/>
    <w:rsid w:val="005A1691"/>
    <w:rsid w:val="005A16D6"/>
    <w:rsid w:val="005A1AE9"/>
    <w:rsid w:val="005A21A1"/>
    <w:rsid w:val="005A222E"/>
    <w:rsid w:val="005A2725"/>
    <w:rsid w:val="005A2B4D"/>
    <w:rsid w:val="005A2BA0"/>
    <w:rsid w:val="005A2E95"/>
    <w:rsid w:val="005A2FD0"/>
    <w:rsid w:val="005A302E"/>
    <w:rsid w:val="005A34B8"/>
    <w:rsid w:val="005A362F"/>
    <w:rsid w:val="005A39FD"/>
    <w:rsid w:val="005A3B1F"/>
    <w:rsid w:val="005A3E7E"/>
    <w:rsid w:val="005A4068"/>
    <w:rsid w:val="005A415E"/>
    <w:rsid w:val="005A4166"/>
    <w:rsid w:val="005A461C"/>
    <w:rsid w:val="005A480D"/>
    <w:rsid w:val="005A4A99"/>
    <w:rsid w:val="005A4AEC"/>
    <w:rsid w:val="005A4B89"/>
    <w:rsid w:val="005A4CEB"/>
    <w:rsid w:val="005A4D74"/>
    <w:rsid w:val="005A4F71"/>
    <w:rsid w:val="005A5B42"/>
    <w:rsid w:val="005A5C65"/>
    <w:rsid w:val="005A620B"/>
    <w:rsid w:val="005A6295"/>
    <w:rsid w:val="005A63DF"/>
    <w:rsid w:val="005A64A1"/>
    <w:rsid w:val="005A653B"/>
    <w:rsid w:val="005A65FE"/>
    <w:rsid w:val="005A6793"/>
    <w:rsid w:val="005A6920"/>
    <w:rsid w:val="005A6ADF"/>
    <w:rsid w:val="005A6BAB"/>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12A"/>
    <w:rsid w:val="005B0731"/>
    <w:rsid w:val="005B087D"/>
    <w:rsid w:val="005B08B9"/>
    <w:rsid w:val="005B0B7D"/>
    <w:rsid w:val="005B0CE1"/>
    <w:rsid w:val="005B0CF9"/>
    <w:rsid w:val="005B0D46"/>
    <w:rsid w:val="005B0DEC"/>
    <w:rsid w:val="005B0E55"/>
    <w:rsid w:val="005B0F5F"/>
    <w:rsid w:val="005B0F7E"/>
    <w:rsid w:val="005B137B"/>
    <w:rsid w:val="005B1414"/>
    <w:rsid w:val="005B1432"/>
    <w:rsid w:val="005B1608"/>
    <w:rsid w:val="005B17A5"/>
    <w:rsid w:val="005B1B14"/>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698"/>
    <w:rsid w:val="005B388C"/>
    <w:rsid w:val="005B3930"/>
    <w:rsid w:val="005B3DCB"/>
    <w:rsid w:val="005B3F03"/>
    <w:rsid w:val="005B419A"/>
    <w:rsid w:val="005B4390"/>
    <w:rsid w:val="005B471B"/>
    <w:rsid w:val="005B4A7B"/>
    <w:rsid w:val="005B4E5C"/>
    <w:rsid w:val="005B50A2"/>
    <w:rsid w:val="005B5688"/>
    <w:rsid w:val="005B56A6"/>
    <w:rsid w:val="005B5716"/>
    <w:rsid w:val="005B5A2F"/>
    <w:rsid w:val="005B5DAF"/>
    <w:rsid w:val="005B5DBB"/>
    <w:rsid w:val="005B5DD4"/>
    <w:rsid w:val="005B5DEE"/>
    <w:rsid w:val="005B5E2A"/>
    <w:rsid w:val="005B5F37"/>
    <w:rsid w:val="005B6252"/>
    <w:rsid w:val="005B6497"/>
    <w:rsid w:val="005B6815"/>
    <w:rsid w:val="005B6A27"/>
    <w:rsid w:val="005B6C6E"/>
    <w:rsid w:val="005B72C4"/>
    <w:rsid w:val="005B7315"/>
    <w:rsid w:val="005B73AE"/>
    <w:rsid w:val="005B74ED"/>
    <w:rsid w:val="005B7528"/>
    <w:rsid w:val="005B7542"/>
    <w:rsid w:val="005B77F9"/>
    <w:rsid w:val="005B781A"/>
    <w:rsid w:val="005B781F"/>
    <w:rsid w:val="005B7ABA"/>
    <w:rsid w:val="005B7B28"/>
    <w:rsid w:val="005B7D1D"/>
    <w:rsid w:val="005B7D58"/>
    <w:rsid w:val="005B7DC2"/>
    <w:rsid w:val="005C0020"/>
    <w:rsid w:val="005C00DF"/>
    <w:rsid w:val="005C03A4"/>
    <w:rsid w:val="005C081F"/>
    <w:rsid w:val="005C09A9"/>
    <w:rsid w:val="005C0B55"/>
    <w:rsid w:val="005C0F87"/>
    <w:rsid w:val="005C101B"/>
    <w:rsid w:val="005C11CE"/>
    <w:rsid w:val="005C1259"/>
    <w:rsid w:val="005C1278"/>
    <w:rsid w:val="005C1705"/>
    <w:rsid w:val="005C18BF"/>
    <w:rsid w:val="005C1908"/>
    <w:rsid w:val="005C1939"/>
    <w:rsid w:val="005C19C9"/>
    <w:rsid w:val="005C1D09"/>
    <w:rsid w:val="005C1D13"/>
    <w:rsid w:val="005C1EA5"/>
    <w:rsid w:val="005C2153"/>
    <w:rsid w:val="005C21E4"/>
    <w:rsid w:val="005C29FF"/>
    <w:rsid w:val="005C2B1C"/>
    <w:rsid w:val="005C2B3A"/>
    <w:rsid w:val="005C2BD1"/>
    <w:rsid w:val="005C2BED"/>
    <w:rsid w:val="005C2C8F"/>
    <w:rsid w:val="005C2C90"/>
    <w:rsid w:val="005C2CCA"/>
    <w:rsid w:val="005C2CD0"/>
    <w:rsid w:val="005C2E4D"/>
    <w:rsid w:val="005C3503"/>
    <w:rsid w:val="005C3660"/>
    <w:rsid w:val="005C376F"/>
    <w:rsid w:val="005C389C"/>
    <w:rsid w:val="005C3AC1"/>
    <w:rsid w:val="005C3B0D"/>
    <w:rsid w:val="005C3B2A"/>
    <w:rsid w:val="005C3D7A"/>
    <w:rsid w:val="005C3FD5"/>
    <w:rsid w:val="005C4131"/>
    <w:rsid w:val="005C429C"/>
    <w:rsid w:val="005C435D"/>
    <w:rsid w:val="005C44AD"/>
    <w:rsid w:val="005C48F5"/>
    <w:rsid w:val="005C4AB7"/>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4C9"/>
    <w:rsid w:val="005C7563"/>
    <w:rsid w:val="005C762B"/>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BF6"/>
    <w:rsid w:val="005D0D12"/>
    <w:rsid w:val="005D116C"/>
    <w:rsid w:val="005D1254"/>
    <w:rsid w:val="005D14A4"/>
    <w:rsid w:val="005D1542"/>
    <w:rsid w:val="005D1650"/>
    <w:rsid w:val="005D1AE3"/>
    <w:rsid w:val="005D1B07"/>
    <w:rsid w:val="005D1DEC"/>
    <w:rsid w:val="005D1E22"/>
    <w:rsid w:val="005D1E4F"/>
    <w:rsid w:val="005D1E68"/>
    <w:rsid w:val="005D1FCB"/>
    <w:rsid w:val="005D2075"/>
    <w:rsid w:val="005D2258"/>
    <w:rsid w:val="005D23F3"/>
    <w:rsid w:val="005D25C7"/>
    <w:rsid w:val="005D262F"/>
    <w:rsid w:val="005D274A"/>
    <w:rsid w:val="005D289B"/>
    <w:rsid w:val="005D295C"/>
    <w:rsid w:val="005D2C6B"/>
    <w:rsid w:val="005D2D1E"/>
    <w:rsid w:val="005D2E59"/>
    <w:rsid w:val="005D2F64"/>
    <w:rsid w:val="005D3215"/>
    <w:rsid w:val="005D36ED"/>
    <w:rsid w:val="005D377B"/>
    <w:rsid w:val="005D3821"/>
    <w:rsid w:val="005D3CC0"/>
    <w:rsid w:val="005D3D44"/>
    <w:rsid w:val="005D3E74"/>
    <w:rsid w:val="005D3FD3"/>
    <w:rsid w:val="005D43E7"/>
    <w:rsid w:val="005D46C4"/>
    <w:rsid w:val="005D46E2"/>
    <w:rsid w:val="005D4908"/>
    <w:rsid w:val="005D4966"/>
    <w:rsid w:val="005D4B3F"/>
    <w:rsid w:val="005D4EFF"/>
    <w:rsid w:val="005D517A"/>
    <w:rsid w:val="005D523B"/>
    <w:rsid w:val="005D558D"/>
    <w:rsid w:val="005D5621"/>
    <w:rsid w:val="005D56FE"/>
    <w:rsid w:val="005D59ED"/>
    <w:rsid w:val="005D5A4A"/>
    <w:rsid w:val="005D5CB9"/>
    <w:rsid w:val="005D5E96"/>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875"/>
    <w:rsid w:val="005D7984"/>
    <w:rsid w:val="005D7FA9"/>
    <w:rsid w:val="005E0294"/>
    <w:rsid w:val="005E0314"/>
    <w:rsid w:val="005E046D"/>
    <w:rsid w:val="005E04EB"/>
    <w:rsid w:val="005E08BE"/>
    <w:rsid w:val="005E08D5"/>
    <w:rsid w:val="005E0BED"/>
    <w:rsid w:val="005E0BEE"/>
    <w:rsid w:val="005E0ECE"/>
    <w:rsid w:val="005E1147"/>
    <w:rsid w:val="005E154E"/>
    <w:rsid w:val="005E1C93"/>
    <w:rsid w:val="005E1F9A"/>
    <w:rsid w:val="005E211F"/>
    <w:rsid w:val="005E22DD"/>
    <w:rsid w:val="005E23A4"/>
    <w:rsid w:val="005E23B4"/>
    <w:rsid w:val="005E23C6"/>
    <w:rsid w:val="005E25CB"/>
    <w:rsid w:val="005E2628"/>
    <w:rsid w:val="005E2688"/>
    <w:rsid w:val="005E2785"/>
    <w:rsid w:val="005E293E"/>
    <w:rsid w:val="005E297E"/>
    <w:rsid w:val="005E3179"/>
    <w:rsid w:val="005E332B"/>
    <w:rsid w:val="005E33B7"/>
    <w:rsid w:val="005E33D0"/>
    <w:rsid w:val="005E355D"/>
    <w:rsid w:val="005E3ACF"/>
    <w:rsid w:val="005E4159"/>
    <w:rsid w:val="005E415B"/>
    <w:rsid w:val="005E4284"/>
    <w:rsid w:val="005E46DF"/>
    <w:rsid w:val="005E48DA"/>
    <w:rsid w:val="005E4A2E"/>
    <w:rsid w:val="005E4AF5"/>
    <w:rsid w:val="005E4BBF"/>
    <w:rsid w:val="005E4D87"/>
    <w:rsid w:val="005E4E17"/>
    <w:rsid w:val="005E51CA"/>
    <w:rsid w:val="005E5217"/>
    <w:rsid w:val="005E5237"/>
    <w:rsid w:val="005E531C"/>
    <w:rsid w:val="005E546C"/>
    <w:rsid w:val="005E54D6"/>
    <w:rsid w:val="005E56BF"/>
    <w:rsid w:val="005E5C0A"/>
    <w:rsid w:val="005E5D72"/>
    <w:rsid w:val="005E63DD"/>
    <w:rsid w:val="005E651E"/>
    <w:rsid w:val="005E65EB"/>
    <w:rsid w:val="005E6668"/>
    <w:rsid w:val="005E6735"/>
    <w:rsid w:val="005E6747"/>
    <w:rsid w:val="005E684C"/>
    <w:rsid w:val="005E6952"/>
    <w:rsid w:val="005E6E59"/>
    <w:rsid w:val="005E6FEB"/>
    <w:rsid w:val="005E7132"/>
    <w:rsid w:val="005E721C"/>
    <w:rsid w:val="005E73D9"/>
    <w:rsid w:val="005E756C"/>
    <w:rsid w:val="005E7788"/>
    <w:rsid w:val="005E78F4"/>
    <w:rsid w:val="005E79F9"/>
    <w:rsid w:val="005F05BB"/>
    <w:rsid w:val="005F083F"/>
    <w:rsid w:val="005F08D5"/>
    <w:rsid w:val="005F0B02"/>
    <w:rsid w:val="005F0B0B"/>
    <w:rsid w:val="005F0E93"/>
    <w:rsid w:val="005F0EA8"/>
    <w:rsid w:val="005F120E"/>
    <w:rsid w:val="005F13AF"/>
    <w:rsid w:val="005F1718"/>
    <w:rsid w:val="005F1917"/>
    <w:rsid w:val="005F191B"/>
    <w:rsid w:val="005F192C"/>
    <w:rsid w:val="005F1A70"/>
    <w:rsid w:val="005F1BCC"/>
    <w:rsid w:val="005F270C"/>
    <w:rsid w:val="005F2AF3"/>
    <w:rsid w:val="005F2BCB"/>
    <w:rsid w:val="005F2E91"/>
    <w:rsid w:val="005F2FA8"/>
    <w:rsid w:val="005F2FFB"/>
    <w:rsid w:val="005F33CE"/>
    <w:rsid w:val="005F350A"/>
    <w:rsid w:val="005F35D9"/>
    <w:rsid w:val="005F3928"/>
    <w:rsid w:val="005F392E"/>
    <w:rsid w:val="005F3946"/>
    <w:rsid w:val="005F3D64"/>
    <w:rsid w:val="005F3D82"/>
    <w:rsid w:val="005F4018"/>
    <w:rsid w:val="005F41B7"/>
    <w:rsid w:val="005F421E"/>
    <w:rsid w:val="005F42A9"/>
    <w:rsid w:val="005F4300"/>
    <w:rsid w:val="005F432B"/>
    <w:rsid w:val="005F4433"/>
    <w:rsid w:val="005F4557"/>
    <w:rsid w:val="005F4B89"/>
    <w:rsid w:val="005F4F2E"/>
    <w:rsid w:val="005F4F9C"/>
    <w:rsid w:val="005F4FC1"/>
    <w:rsid w:val="005F4FEA"/>
    <w:rsid w:val="005F5207"/>
    <w:rsid w:val="005F5230"/>
    <w:rsid w:val="005F5351"/>
    <w:rsid w:val="005F5726"/>
    <w:rsid w:val="005F5ABF"/>
    <w:rsid w:val="005F5CE1"/>
    <w:rsid w:val="005F5E02"/>
    <w:rsid w:val="005F6137"/>
    <w:rsid w:val="005F6496"/>
    <w:rsid w:val="005F64B8"/>
    <w:rsid w:val="005F6629"/>
    <w:rsid w:val="005F6847"/>
    <w:rsid w:val="005F6863"/>
    <w:rsid w:val="005F6A1D"/>
    <w:rsid w:val="005F6BE1"/>
    <w:rsid w:val="005F6BE2"/>
    <w:rsid w:val="005F6E59"/>
    <w:rsid w:val="005F6E66"/>
    <w:rsid w:val="005F7351"/>
    <w:rsid w:val="005F79BE"/>
    <w:rsid w:val="005F79E8"/>
    <w:rsid w:val="005F7E77"/>
    <w:rsid w:val="005F7EA3"/>
    <w:rsid w:val="0060012E"/>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6CF"/>
    <w:rsid w:val="0060270C"/>
    <w:rsid w:val="00602908"/>
    <w:rsid w:val="00602A6E"/>
    <w:rsid w:val="00602B34"/>
    <w:rsid w:val="00602D6F"/>
    <w:rsid w:val="00602D79"/>
    <w:rsid w:val="00602F98"/>
    <w:rsid w:val="00602FF6"/>
    <w:rsid w:val="006030C4"/>
    <w:rsid w:val="0060313E"/>
    <w:rsid w:val="00603207"/>
    <w:rsid w:val="006032C3"/>
    <w:rsid w:val="006033A7"/>
    <w:rsid w:val="00603678"/>
    <w:rsid w:val="0060371A"/>
    <w:rsid w:val="00603B8B"/>
    <w:rsid w:val="00603CA8"/>
    <w:rsid w:val="00603E75"/>
    <w:rsid w:val="00603F14"/>
    <w:rsid w:val="006044D8"/>
    <w:rsid w:val="00604BC4"/>
    <w:rsid w:val="00604C34"/>
    <w:rsid w:val="00604E60"/>
    <w:rsid w:val="00604F26"/>
    <w:rsid w:val="006050B2"/>
    <w:rsid w:val="0060527C"/>
    <w:rsid w:val="006052BC"/>
    <w:rsid w:val="00605389"/>
    <w:rsid w:val="00605426"/>
    <w:rsid w:val="00605511"/>
    <w:rsid w:val="006055EB"/>
    <w:rsid w:val="006055FF"/>
    <w:rsid w:val="006057FE"/>
    <w:rsid w:val="00605885"/>
    <w:rsid w:val="00605ACE"/>
    <w:rsid w:val="006063ED"/>
    <w:rsid w:val="00606615"/>
    <w:rsid w:val="00606819"/>
    <w:rsid w:val="00606C87"/>
    <w:rsid w:val="00606CAC"/>
    <w:rsid w:val="006074B7"/>
    <w:rsid w:val="006076BE"/>
    <w:rsid w:val="00607842"/>
    <w:rsid w:val="006079E0"/>
    <w:rsid w:val="00607B17"/>
    <w:rsid w:val="00607B9B"/>
    <w:rsid w:val="00607CB0"/>
    <w:rsid w:val="00607D77"/>
    <w:rsid w:val="00607E99"/>
    <w:rsid w:val="006101C0"/>
    <w:rsid w:val="00610532"/>
    <w:rsid w:val="00610926"/>
    <w:rsid w:val="006109C8"/>
    <w:rsid w:val="006109D4"/>
    <w:rsid w:val="00610A44"/>
    <w:rsid w:val="00610CC4"/>
    <w:rsid w:val="00610DA9"/>
    <w:rsid w:val="00610DBB"/>
    <w:rsid w:val="00610E6E"/>
    <w:rsid w:val="00610FFF"/>
    <w:rsid w:val="00611253"/>
    <w:rsid w:val="0061129C"/>
    <w:rsid w:val="006112F2"/>
    <w:rsid w:val="0061142E"/>
    <w:rsid w:val="00611B8E"/>
    <w:rsid w:val="00611C9B"/>
    <w:rsid w:val="00611D31"/>
    <w:rsid w:val="00611E0A"/>
    <w:rsid w:val="00611F0D"/>
    <w:rsid w:val="00612079"/>
    <w:rsid w:val="00612147"/>
    <w:rsid w:val="006121E3"/>
    <w:rsid w:val="006125DE"/>
    <w:rsid w:val="006126CF"/>
    <w:rsid w:val="0061276A"/>
    <w:rsid w:val="00612941"/>
    <w:rsid w:val="00612A62"/>
    <w:rsid w:val="00612C63"/>
    <w:rsid w:val="00612D47"/>
    <w:rsid w:val="00612F0D"/>
    <w:rsid w:val="00613539"/>
    <w:rsid w:val="0061382D"/>
    <w:rsid w:val="00613914"/>
    <w:rsid w:val="00613A9E"/>
    <w:rsid w:val="00613ACC"/>
    <w:rsid w:val="00613B09"/>
    <w:rsid w:val="00613BB7"/>
    <w:rsid w:val="00613C36"/>
    <w:rsid w:val="006142E2"/>
    <w:rsid w:val="006142FE"/>
    <w:rsid w:val="00614443"/>
    <w:rsid w:val="0061459F"/>
    <w:rsid w:val="0061472E"/>
    <w:rsid w:val="006148C2"/>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538"/>
    <w:rsid w:val="006176EE"/>
    <w:rsid w:val="0061771C"/>
    <w:rsid w:val="00617A20"/>
    <w:rsid w:val="00617B4C"/>
    <w:rsid w:val="00617BE8"/>
    <w:rsid w:val="00617CA6"/>
    <w:rsid w:val="0062001E"/>
    <w:rsid w:val="006201CB"/>
    <w:rsid w:val="00620609"/>
    <w:rsid w:val="006206F1"/>
    <w:rsid w:val="006207AA"/>
    <w:rsid w:val="00620852"/>
    <w:rsid w:val="0062088B"/>
    <w:rsid w:val="006209F3"/>
    <w:rsid w:val="00620A28"/>
    <w:rsid w:val="00620D0F"/>
    <w:rsid w:val="00620D96"/>
    <w:rsid w:val="00620DDA"/>
    <w:rsid w:val="00620E97"/>
    <w:rsid w:val="00620ECA"/>
    <w:rsid w:val="00620EED"/>
    <w:rsid w:val="00621166"/>
    <w:rsid w:val="006215B1"/>
    <w:rsid w:val="00621744"/>
    <w:rsid w:val="0062180A"/>
    <w:rsid w:val="0062186F"/>
    <w:rsid w:val="00621AC8"/>
    <w:rsid w:val="00621B97"/>
    <w:rsid w:val="00621C29"/>
    <w:rsid w:val="00621DD3"/>
    <w:rsid w:val="00621E59"/>
    <w:rsid w:val="00622211"/>
    <w:rsid w:val="00622315"/>
    <w:rsid w:val="006223E4"/>
    <w:rsid w:val="0062250C"/>
    <w:rsid w:val="0062256E"/>
    <w:rsid w:val="006226B1"/>
    <w:rsid w:val="006226C5"/>
    <w:rsid w:val="006226FF"/>
    <w:rsid w:val="00622709"/>
    <w:rsid w:val="006227CF"/>
    <w:rsid w:val="00622A8F"/>
    <w:rsid w:val="00622B13"/>
    <w:rsid w:val="00622C33"/>
    <w:rsid w:val="00622D54"/>
    <w:rsid w:val="00622EF6"/>
    <w:rsid w:val="00622FA3"/>
    <w:rsid w:val="00623110"/>
    <w:rsid w:val="006231EC"/>
    <w:rsid w:val="006232B5"/>
    <w:rsid w:val="006233B1"/>
    <w:rsid w:val="00623A44"/>
    <w:rsid w:val="00623E56"/>
    <w:rsid w:val="00623FCA"/>
    <w:rsid w:val="0062432B"/>
    <w:rsid w:val="00624716"/>
    <w:rsid w:val="00624A5A"/>
    <w:rsid w:val="00624C2F"/>
    <w:rsid w:val="00624C56"/>
    <w:rsid w:val="006251B9"/>
    <w:rsid w:val="006252A1"/>
    <w:rsid w:val="00625473"/>
    <w:rsid w:val="006255A6"/>
    <w:rsid w:val="00625982"/>
    <w:rsid w:val="00625B7B"/>
    <w:rsid w:val="00625C15"/>
    <w:rsid w:val="00625F6B"/>
    <w:rsid w:val="00626027"/>
    <w:rsid w:val="0062614C"/>
    <w:rsid w:val="006265A5"/>
    <w:rsid w:val="00626821"/>
    <w:rsid w:val="00626876"/>
    <w:rsid w:val="006268EA"/>
    <w:rsid w:val="006269CF"/>
    <w:rsid w:val="00626A3D"/>
    <w:rsid w:val="00626AF8"/>
    <w:rsid w:val="00626C24"/>
    <w:rsid w:val="00626CD5"/>
    <w:rsid w:val="00626DA9"/>
    <w:rsid w:val="006270E2"/>
    <w:rsid w:val="00627135"/>
    <w:rsid w:val="00627216"/>
    <w:rsid w:val="006272A4"/>
    <w:rsid w:val="00627518"/>
    <w:rsid w:val="00627549"/>
    <w:rsid w:val="006275A2"/>
    <w:rsid w:val="006277FC"/>
    <w:rsid w:val="00627D63"/>
    <w:rsid w:val="00627E0F"/>
    <w:rsid w:val="00627F6E"/>
    <w:rsid w:val="00630017"/>
    <w:rsid w:val="00630189"/>
    <w:rsid w:val="006302F0"/>
    <w:rsid w:val="006303AC"/>
    <w:rsid w:val="00630585"/>
    <w:rsid w:val="00630899"/>
    <w:rsid w:val="00630A26"/>
    <w:rsid w:val="00630A4D"/>
    <w:rsid w:val="00630B80"/>
    <w:rsid w:val="00630C1F"/>
    <w:rsid w:val="00630E74"/>
    <w:rsid w:val="006317E4"/>
    <w:rsid w:val="00631908"/>
    <w:rsid w:val="0063208A"/>
    <w:rsid w:val="00632379"/>
    <w:rsid w:val="0063238C"/>
    <w:rsid w:val="00632517"/>
    <w:rsid w:val="00632541"/>
    <w:rsid w:val="00632695"/>
    <w:rsid w:val="0063277F"/>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FC"/>
    <w:rsid w:val="00633F14"/>
    <w:rsid w:val="00634026"/>
    <w:rsid w:val="006341A7"/>
    <w:rsid w:val="00634217"/>
    <w:rsid w:val="0063431F"/>
    <w:rsid w:val="006343DC"/>
    <w:rsid w:val="00634472"/>
    <w:rsid w:val="006347B8"/>
    <w:rsid w:val="00634C41"/>
    <w:rsid w:val="00634CFE"/>
    <w:rsid w:val="00634D2A"/>
    <w:rsid w:val="00634DF9"/>
    <w:rsid w:val="00634FFB"/>
    <w:rsid w:val="006350F6"/>
    <w:rsid w:val="006353F2"/>
    <w:rsid w:val="0063570D"/>
    <w:rsid w:val="00635841"/>
    <w:rsid w:val="00635912"/>
    <w:rsid w:val="00635E99"/>
    <w:rsid w:val="00636365"/>
    <w:rsid w:val="006364F0"/>
    <w:rsid w:val="0063690F"/>
    <w:rsid w:val="00636BCB"/>
    <w:rsid w:val="00636CCA"/>
    <w:rsid w:val="00636D54"/>
    <w:rsid w:val="00636DFA"/>
    <w:rsid w:val="00636E13"/>
    <w:rsid w:val="00637403"/>
    <w:rsid w:val="00637426"/>
    <w:rsid w:val="00637468"/>
    <w:rsid w:val="006376B6"/>
    <w:rsid w:val="00637803"/>
    <w:rsid w:val="0063783A"/>
    <w:rsid w:val="006378C4"/>
    <w:rsid w:val="006378E2"/>
    <w:rsid w:val="0063792B"/>
    <w:rsid w:val="0063794B"/>
    <w:rsid w:val="0063799B"/>
    <w:rsid w:val="006379C4"/>
    <w:rsid w:val="00637E4C"/>
    <w:rsid w:val="00637EC1"/>
    <w:rsid w:val="00637F3B"/>
    <w:rsid w:val="00640375"/>
    <w:rsid w:val="006408B8"/>
    <w:rsid w:val="00640B47"/>
    <w:rsid w:val="00640BF1"/>
    <w:rsid w:val="00640C60"/>
    <w:rsid w:val="00640F66"/>
    <w:rsid w:val="00640F91"/>
    <w:rsid w:val="006414E6"/>
    <w:rsid w:val="006416FE"/>
    <w:rsid w:val="0064173A"/>
    <w:rsid w:val="006419B9"/>
    <w:rsid w:val="00641B74"/>
    <w:rsid w:val="00641D79"/>
    <w:rsid w:val="00641DD3"/>
    <w:rsid w:val="00641EBB"/>
    <w:rsid w:val="00641EFD"/>
    <w:rsid w:val="00641F02"/>
    <w:rsid w:val="00641FA3"/>
    <w:rsid w:val="00641FF5"/>
    <w:rsid w:val="006422C3"/>
    <w:rsid w:val="006423CD"/>
    <w:rsid w:val="006424D6"/>
    <w:rsid w:val="006425F1"/>
    <w:rsid w:val="006425F2"/>
    <w:rsid w:val="00642848"/>
    <w:rsid w:val="0064295F"/>
    <w:rsid w:val="00642A9E"/>
    <w:rsid w:val="00642DAB"/>
    <w:rsid w:val="00642DC3"/>
    <w:rsid w:val="00642F71"/>
    <w:rsid w:val="00643014"/>
    <w:rsid w:val="0064322D"/>
    <w:rsid w:val="006434EC"/>
    <w:rsid w:val="006434F6"/>
    <w:rsid w:val="006436AE"/>
    <w:rsid w:val="006439FB"/>
    <w:rsid w:val="00643A8D"/>
    <w:rsid w:val="00643CFB"/>
    <w:rsid w:val="00643E34"/>
    <w:rsid w:val="00644100"/>
    <w:rsid w:val="0064414A"/>
    <w:rsid w:val="0064422C"/>
    <w:rsid w:val="006442D7"/>
    <w:rsid w:val="0064446B"/>
    <w:rsid w:val="00644589"/>
    <w:rsid w:val="006445DE"/>
    <w:rsid w:val="00644E48"/>
    <w:rsid w:val="00645069"/>
    <w:rsid w:val="00645139"/>
    <w:rsid w:val="00645395"/>
    <w:rsid w:val="006453F5"/>
    <w:rsid w:val="0064570B"/>
    <w:rsid w:val="006459A4"/>
    <w:rsid w:val="00645A81"/>
    <w:rsid w:val="00645AB8"/>
    <w:rsid w:val="00645C92"/>
    <w:rsid w:val="00645D12"/>
    <w:rsid w:val="00645E46"/>
    <w:rsid w:val="00646250"/>
    <w:rsid w:val="00646442"/>
    <w:rsid w:val="0064651F"/>
    <w:rsid w:val="00646593"/>
    <w:rsid w:val="006465ED"/>
    <w:rsid w:val="0064681F"/>
    <w:rsid w:val="00646986"/>
    <w:rsid w:val="006469CB"/>
    <w:rsid w:val="00646F4A"/>
    <w:rsid w:val="006472F6"/>
    <w:rsid w:val="00647C53"/>
    <w:rsid w:val="00647E76"/>
    <w:rsid w:val="00647F8A"/>
    <w:rsid w:val="00650138"/>
    <w:rsid w:val="0065020D"/>
    <w:rsid w:val="0065045F"/>
    <w:rsid w:val="006505EF"/>
    <w:rsid w:val="00650638"/>
    <w:rsid w:val="0065077F"/>
    <w:rsid w:val="0065083A"/>
    <w:rsid w:val="00650877"/>
    <w:rsid w:val="00650A3C"/>
    <w:rsid w:val="00650A41"/>
    <w:rsid w:val="00650AD8"/>
    <w:rsid w:val="00650EA5"/>
    <w:rsid w:val="00650F97"/>
    <w:rsid w:val="00651280"/>
    <w:rsid w:val="00651462"/>
    <w:rsid w:val="00651994"/>
    <w:rsid w:val="00651A15"/>
    <w:rsid w:val="00651AFD"/>
    <w:rsid w:val="00651BF5"/>
    <w:rsid w:val="00651FC8"/>
    <w:rsid w:val="00652124"/>
    <w:rsid w:val="006521A7"/>
    <w:rsid w:val="0065241B"/>
    <w:rsid w:val="006525CD"/>
    <w:rsid w:val="0065274D"/>
    <w:rsid w:val="0065284E"/>
    <w:rsid w:val="0065291E"/>
    <w:rsid w:val="00652924"/>
    <w:rsid w:val="00652ED7"/>
    <w:rsid w:val="00652F2F"/>
    <w:rsid w:val="00652F31"/>
    <w:rsid w:val="00653080"/>
    <w:rsid w:val="00653233"/>
    <w:rsid w:val="00653329"/>
    <w:rsid w:val="0065378F"/>
    <w:rsid w:val="00653ABD"/>
    <w:rsid w:val="00653C5B"/>
    <w:rsid w:val="00653DCF"/>
    <w:rsid w:val="00653DDE"/>
    <w:rsid w:val="00653F4D"/>
    <w:rsid w:val="00654136"/>
    <w:rsid w:val="006542AD"/>
    <w:rsid w:val="00654413"/>
    <w:rsid w:val="0065487B"/>
    <w:rsid w:val="00654937"/>
    <w:rsid w:val="00654955"/>
    <w:rsid w:val="00654F5B"/>
    <w:rsid w:val="00655550"/>
    <w:rsid w:val="0065587D"/>
    <w:rsid w:val="00655B37"/>
    <w:rsid w:val="00655C8D"/>
    <w:rsid w:val="00655E3C"/>
    <w:rsid w:val="00655E4D"/>
    <w:rsid w:val="00656155"/>
    <w:rsid w:val="006561D9"/>
    <w:rsid w:val="0065621B"/>
    <w:rsid w:val="006562FD"/>
    <w:rsid w:val="006563E3"/>
    <w:rsid w:val="00656704"/>
    <w:rsid w:val="006568D4"/>
    <w:rsid w:val="00656A0F"/>
    <w:rsid w:val="00656A1E"/>
    <w:rsid w:val="00656A2F"/>
    <w:rsid w:val="00656AB6"/>
    <w:rsid w:val="00656D4A"/>
    <w:rsid w:val="00656D68"/>
    <w:rsid w:val="00656E03"/>
    <w:rsid w:val="00657214"/>
    <w:rsid w:val="00657216"/>
    <w:rsid w:val="0065736F"/>
    <w:rsid w:val="0065738D"/>
    <w:rsid w:val="0065747D"/>
    <w:rsid w:val="00657663"/>
    <w:rsid w:val="006577BD"/>
    <w:rsid w:val="006577C8"/>
    <w:rsid w:val="0065787F"/>
    <w:rsid w:val="00657A65"/>
    <w:rsid w:val="00657B61"/>
    <w:rsid w:val="00657BC0"/>
    <w:rsid w:val="00657BFD"/>
    <w:rsid w:val="00657D44"/>
    <w:rsid w:val="0066004A"/>
    <w:rsid w:val="00660335"/>
    <w:rsid w:val="006603D9"/>
    <w:rsid w:val="00660725"/>
    <w:rsid w:val="00660727"/>
    <w:rsid w:val="00660885"/>
    <w:rsid w:val="00660AD3"/>
    <w:rsid w:val="00660BA1"/>
    <w:rsid w:val="00660BC7"/>
    <w:rsid w:val="00660D48"/>
    <w:rsid w:val="00660D8A"/>
    <w:rsid w:val="00660ECD"/>
    <w:rsid w:val="00661312"/>
    <w:rsid w:val="00661319"/>
    <w:rsid w:val="006617B3"/>
    <w:rsid w:val="0066191A"/>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600"/>
    <w:rsid w:val="00663C1A"/>
    <w:rsid w:val="00663C61"/>
    <w:rsid w:val="00663D0D"/>
    <w:rsid w:val="00663D2B"/>
    <w:rsid w:val="00663DEC"/>
    <w:rsid w:val="0066415B"/>
    <w:rsid w:val="006641C5"/>
    <w:rsid w:val="00664420"/>
    <w:rsid w:val="00664616"/>
    <w:rsid w:val="0066465C"/>
    <w:rsid w:val="00664718"/>
    <w:rsid w:val="00664977"/>
    <w:rsid w:val="006649BA"/>
    <w:rsid w:val="00664A06"/>
    <w:rsid w:val="00664A18"/>
    <w:rsid w:val="00664A29"/>
    <w:rsid w:val="00664CE0"/>
    <w:rsid w:val="00664D79"/>
    <w:rsid w:val="00664DC7"/>
    <w:rsid w:val="00664EE9"/>
    <w:rsid w:val="006650CA"/>
    <w:rsid w:val="006650F1"/>
    <w:rsid w:val="00665273"/>
    <w:rsid w:val="006652B8"/>
    <w:rsid w:val="006652E6"/>
    <w:rsid w:val="006653C5"/>
    <w:rsid w:val="00665483"/>
    <w:rsid w:val="00665526"/>
    <w:rsid w:val="00665A11"/>
    <w:rsid w:val="00665D46"/>
    <w:rsid w:val="00665DE4"/>
    <w:rsid w:val="006661AB"/>
    <w:rsid w:val="0066629F"/>
    <w:rsid w:val="00666A46"/>
    <w:rsid w:val="00666D14"/>
    <w:rsid w:val="00667228"/>
    <w:rsid w:val="0066758C"/>
    <w:rsid w:val="006675D7"/>
    <w:rsid w:val="0066766B"/>
    <w:rsid w:val="00667902"/>
    <w:rsid w:val="0066791F"/>
    <w:rsid w:val="00667ACC"/>
    <w:rsid w:val="00667B42"/>
    <w:rsid w:val="00667B62"/>
    <w:rsid w:val="00667B82"/>
    <w:rsid w:val="00667CDD"/>
    <w:rsid w:val="00667DE4"/>
    <w:rsid w:val="00667F97"/>
    <w:rsid w:val="00670090"/>
    <w:rsid w:val="0067015A"/>
    <w:rsid w:val="0067025A"/>
    <w:rsid w:val="00670280"/>
    <w:rsid w:val="00670394"/>
    <w:rsid w:val="00670437"/>
    <w:rsid w:val="00670970"/>
    <w:rsid w:val="00670D6E"/>
    <w:rsid w:val="00670F4D"/>
    <w:rsid w:val="006710A2"/>
    <w:rsid w:val="00671185"/>
    <w:rsid w:val="006711B7"/>
    <w:rsid w:val="0067123E"/>
    <w:rsid w:val="006713DB"/>
    <w:rsid w:val="00671444"/>
    <w:rsid w:val="0067145F"/>
    <w:rsid w:val="0067147E"/>
    <w:rsid w:val="00671538"/>
    <w:rsid w:val="0067159C"/>
    <w:rsid w:val="0067196F"/>
    <w:rsid w:val="00671D6F"/>
    <w:rsid w:val="00671E22"/>
    <w:rsid w:val="00672056"/>
    <w:rsid w:val="00672123"/>
    <w:rsid w:val="006721C8"/>
    <w:rsid w:val="0067221B"/>
    <w:rsid w:val="006723C6"/>
    <w:rsid w:val="00672518"/>
    <w:rsid w:val="00673066"/>
    <w:rsid w:val="0067320D"/>
    <w:rsid w:val="0067349F"/>
    <w:rsid w:val="00673727"/>
    <w:rsid w:val="00673827"/>
    <w:rsid w:val="006739EF"/>
    <w:rsid w:val="00673B51"/>
    <w:rsid w:val="00674120"/>
    <w:rsid w:val="00674138"/>
    <w:rsid w:val="0067414A"/>
    <w:rsid w:val="00674DFA"/>
    <w:rsid w:val="00674E1E"/>
    <w:rsid w:val="006750E9"/>
    <w:rsid w:val="00675283"/>
    <w:rsid w:val="00675605"/>
    <w:rsid w:val="00675967"/>
    <w:rsid w:val="006759DF"/>
    <w:rsid w:val="00675A35"/>
    <w:rsid w:val="00675AD4"/>
    <w:rsid w:val="00675BFE"/>
    <w:rsid w:val="006760B4"/>
    <w:rsid w:val="006762DF"/>
    <w:rsid w:val="006763B7"/>
    <w:rsid w:val="006764A3"/>
    <w:rsid w:val="006765B8"/>
    <w:rsid w:val="006766A5"/>
    <w:rsid w:val="00676900"/>
    <w:rsid w:val="0067695B"/>
    <w:rsid w:val="006769E8"/>
    <w:rsid w:val="00676CD2"/>
    <w:rsid w:val="00676DC2"/>
    <w:rsid w:val="00677113"/>
    <w:rsid w:val="00677174"/>
    <w:rsid w:val="006771F2"/>
    <w:rsid w:val="00677916"/>
    <w:rsid w:val="00677B9C"/>
    <w:rsid w:val="00677BE6"/>
    <w:rsid w:val="00677DEB"/>
    <w:rsid w:val="00677E80"/>
    <w:rsid w:val="00677F09"/>
    <w:rsid w:val="006801EE"/>
    <w:rsid w:val="006804C3"/>
    <w:rsid w:val="006804DE"/>
    <w:rsid w:val="006805D1"/>
    <w:rsid w:val="006806FF"/>
    <w:rsid w:val="006808BF"/>
    <w:rsid w:val="00680A28"/>
    <w:rsid w:val="0068158D"/>
    <w:rsid w:val="006815D8"/>
    <w:rsid w:val="00681821"/>
    <w:rsid w:val="00681D8A"/>
    <w:rsid w:val="00681DD4"/>
    <w:rsid w:val="00681FFB"/>
    <w:rsid w:val="006825FB"/>
    <w:rsid w:val="00682623"/>
    <w:rsid w:val="00682D0F"/>
    <w:rsid w:val="00682E60"/>
    <w:rsid w:val="00682E87"/>
    <w:rsid w:val="00683211"/>
    <w:rsid w:val="006833FD"/>
    <w:rsid w:val="00683423"/>
    <w:rsid w:val="00683435"/>
    <w:rsid w:val="00683465"/>
    <w:rsid w:val="00683685"/>
    <w:rsid w:val="006836F5"/>
    <w:rsid w:val="00683869"/>
    <w:rsid w:val="006838B3"/>
    <w:rsid w:val="006838C4"/>
    <w:rsid w:val="00683B59"/>
    <w:rsid w:val="00683BC0"/>
    <w:rsid w:val="00683D97"/>
    <w:rsid w:val="00683E91"/>
    <w:rsid w:val="00683F20"/>
    <w:rsid w:val="00683F72"/>
    <w:rsid w:val="00684173"/>
    <w:rsid w:val="006843D5"/>
    <w:rsid w:val="006843D9"/>
    <w:rsid w:val="00684490"/>
    <w:rsid w:val="006844D7"/>
    <w:rsid w:val="00684711"/>
    <w:rsid w:val="0068491A"/>
    <w:rsid w:val="006849F6"/>
    <w:rsid w:val="00684CC2"/>
    <w:rsid w:val="00684CC9"/>
    <w:rsid w:val="00684F82"/>
    <w:rsid w:val="00685378"/>
    <w:rsid w:val="0068537A"/>
    <w:rsid w:val="006856D4"/>
    <w:rsid w:val="006858E2"/>
    <w:rsid w:val="00685D6F"/>
    <w:rsid w:val="00685DF2"/>
    <w:rsid w:val="006861F5"/>
    <w:rsid w:val="006864D8"/>
    <w:rsid w:val="00686521"/>
    <w:rsid w:val="00686523"/>
    <w:rsid w:val="006865E8"/>
    <w:rsid w:val="006866D2"/>
    <w:rsid w:val="00686A02"/>
    <w:rsid w:val="00686AEE"/>
    <w:rsid w:val="00686D8A"/>
    <w:rsid w:val="00686EC4"/>
    <w:rsid w:val="00687072"/>
    <w:rsid w:val="00687467"/>
    <w:rsid w:val="0068769E"/>
    <w:rsid w:val="00687796"/>
    <w:rsid w:val="006877B8"/>
    <w:rsid w:val="00687A78"/>
    <w:rsid w:val="00687F16"/>
    <w:rsid w:val="00687F74"/>
    <w:rsid w:val="0069023F"/>
    <w:rsid w:val="0069024E"/>
    <w:rsid w:val="006907B2"/>
    <w:rsid w:val="006907C4"/>
    <w:rsid w:val="00690A5C"/>
    <w:rsid w:val="00690B55"/>
    <w:rsid w:val="00690D39"/>
    <w:rsid w:val="00690E08"/>
    <w:rsid w:val="00690E22"/>
    <w:rsid w:val="00690E70"/>
    <w:rsid w:val="00690FAD"/>
    <w:rsid w:val="0069103A"/>
    <w:rsid w:val="00691166"/>
    <w:rsid w:val="00691175"/>
    <w:rsid w:val="006911E6"/>
    <w:rsid w:val="0069135A"/>
    <w:rsid w:val="006915EB"/>
    <w:rsid w:val="006916D8"/>
    <w:rsid w:val="00691789"/>
    <w:rsid w:val="0069182C"/>
    <w:rsid w:val="00691AA0"/>
    <w:rsid w:val="00691BD2"/>
    <w:rsid w:val="00691C54"/>
    <w:rsid w:val="00691CE0"/>
    <w:rsid w:val="006920C5"/>
    <w:rsid w:val="006922B0"/>
    <w:rsid w:val="006923B5"/>
    <w:rsid w:val="00692671"/>
    <w:rsid w:val="0069275B"/>
    <w:rsid w:val="00692D09"/>
    <w:rsid w:val="00692D17"/>
    <w:rsid w:val="00692E06"/>
    <w:rsid w:val="00692F08"/>
    <w:rsid w:val="00693085"/>
    <w:rsid w:val="0069315C"/>
    <w:rsid w:val="006931E9"/>
    <w:rsid w:val="006934AF"/>
    <w:rsid w:val="00693992"/>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728"/>
    <w:rsid w:val="006959AF"/>
    <w:rsid w:val="006959B2"/>
    <w:rsid w:val="006959B5"/>
    <w:rsid w:val="00695BED"/>
    <w:rsid w:val="00695F05"/>
    <w:rsid w:val="00695FAE"/>
    <w:rsid w:val="0069611B"/>
    <w:rsid w:val="0069614F"/>
    <w:rsid w:val="006962CA"/>
    <w:rsid w:val="0069647F"/>
    <w:rsid w:val="00696665"/>
    <w:rsid w:val="006966F9"/>
    <w:rsid w:val="00696779"/>
    <w:rsid w:val="00696F21"/>
    <w:rsid w:val="00696F86"/>
    <w:rsid w:val="00696FF4"/>
    <w:rsid w:val="006970F7"/>
    <w:rsid w:val="0069728F"/>
    <w:rsid w:val="00697295"/>
    <w:rsid w:val="0069747E"/>
    <w:rsid w:val="00697A70"/>
    <w:rsid w:val="00697DED"/>
    <w:rsid w:val="00697DFE"/>
    <w:rsid w:val="00697F37"/>
    <w:rsid w:val="00697FF4"/>
    <w:rsid w:val="006A0107"/>
    <w:rsid w:val="006A0512"/>
    <w:rsid w:val="006A0540"/>
    <w:rsid w:val="006A064B"/>
    <w:rsid w:val="006A0697"/>
    <w:rsid w:val="006A073E"/>
    <w:rsid w:val="006A09F5"/>
    <w:rsid w:val="006A0E7E"/>
    <w:rsid w:val="006A0F87"/>
    <w:rsid w:val="006A0FF1"/>
    <w:rsid w:val="006A1707"/>
    <w:rsid w:val="006A1750"/>
    <w:rsid w:val="006A1A0E"/>
    <w:rsid w:val="006A1A76"/>
    <w:rsid w:val="006A1AD2"/>
    <w:rsid w:val="006A1B35"/>
    <w:rsid w:val="006A1C11"/>
    <w:rsid w:val="006A1CA6"/>
    <w:rsid w:val="006A1E0B"/>
    <w:rsid w:val="006A20CD"/>
    <w:rsid w:val="006A20F5"/>
    <w:rsid w:val="006A257F"/>
    <w:rsid w:val="006A2707"/>
    <w:rsid w:val="006A2709"/>
    <w:rsid w:val="006A2784"/>
    <w:rsid w:val="006A28B1"/>
    <w:rsid w:val="006A28FA"/>
    <w:rsid w:val="006A2932"/>
    <w:rsid w:val="006A2A5B"/>
    <w:rsid w:val="006A2ADC"/>
    <w:rsid w:val="006A2BDF"/>
    <w:rsid w:val="006A2C40"/>
    <w:rsid w:val="006A3267"/>
    <w:rsid w:val="006A32BD"/>
    <w:rsid w:val="006A32F3"/>
    <w:rsid w:val="006A33CB"/>
    <w:rsid w:val="006A33DC"/>
    <w:rsid w:val="006A35C7"/>
    <w:rsid w:val="006A370C"/>
    <w:rsid w:val="006A3730"/>
    <w:rsid w:val="006A3994"/>
    <w:rsid w:val="006A39A5"/>
    <w:rsid w:val="006A3CEB"/>
    <w:rsid w:val="006A3CF5"/>
    <w:rsid w:val="006A3D35"/>
    <w:rsid w:val="006A3E2F"/>
    <w:rsid w:val="006A411F"/>
    <w:rsid w:val="006A4144"/>
    <w:rsid w:val="006A41EF"/>
    <w:rsid w:val="006A422E"/>
    <w:rsid w:val="006A42D8"/>
    <w:rsid w:val="006A46E7"/>
    <w:rsid w:val="006A4976"/>
    <w:rsid w:val="006A49AC"/>
    <w:rsid w:val="006A4C7D"/>
    <w:rsid w:val="006A4DFD"/>
    <w:rsid w:val="006A4E08"/>
    <w:rsid w:val="006A51B2"/>
    <w:rsid w:val="006A51DE"/>
    <w:rsid w:val="006A5317"/>
    <w:rsid w:val="006A5538"/>
    <w:rsid w:val="006A558A"/>
    <w:rsid w:val="006A5BC8"/>
    <w:rsid w:val="006A5DC9"/>
    <w:rsid w:val="006A62FC"/>
    <w:rsid w:val="006A62FD"/>
    <w:rsid w:val="006A639A"/>
    <w:rsid w:val="006A65AA"/>
    <w:rsid w:val="006A6782"/>
    <w:rsid w:val="006A693D"/>
    <w:rsid w:val="006A6B86"/>
    <w:rsid w:val="006A6B8B"/>
    <w:rsid w:val="006A6BCE"/>
    <w:rsid w:val="006A6BFF"/>
    <w:rsid w:val="006A6E35"/>
    <w:rsid w:val="006A6F5E"/>
    <w:rsid w:val="006A70FB"/>
    <w:rsid w:val="006A7504"/>
    <w:rsid w:val="006A755F"/>
    <w:rsid w:val="006A77A2"/>
    <w:rsid w:val="006A79DB"/>
    <w:rsid w:val="006A7B5F"/>
    <w:rsid w:val="006A7BDF"/>
    <w:rsid w:val="006A7C21"/>
    <w:rsid w:val="006A7DB9"/>
    <w:rsid w:val="006B0035"/>
    <w:rsid w:val="006B00D2"/>
    <w:rsid w:val="006B01EF"/>
    <w:rsid w:val="006B0509"/>
    <w:rsid w:val="006B0AB2"/>
    <w:rsid w:val="006B0C44"/>
    <w:rsid w:val="006B0C49"/>
    <w:rsid w:val="006B0F73"/>
    <w:rsid w:val="006B135E"/>
    <w:rsid w:val="006B13A6"/>
    <w:rsid w:val="006B13BA"/>
    <w:rsid w:val="006B15F4"/>
    <w:rsid w:val="006B1726"/>
    <w:rsid w:val="006B1AFF"/>
    <w:rsid w:val="006B1C25"/>
    <w:rsid w:val="006B1FD9"/>
    <w:rsid w:val="006B204A"/>
    <w:rsid w:val="006B238E"/>
    <w:rsid w:val="006B25EC"/>
    <w:rsid w:val="006B27BC"/>
    <w:rsid w:val="006B28D9"/>
    <w:rsid w:val="006B2D26"/>
    <w:rsid w:val="006B2EA6"/>
    <w:rsid w:val="006B300D"/>
    <w:rsid w:val="006B31AD"/>
    <w:rsid w:val="006B3270"/>
    <w:rsid w:val="006B3434"/>
    <w:rsid w:val="006B343C"/>
    <w:rsid w:val="006B3719"/>
    <w:rsid w:val="006B3FB4"/>
    <w:rsid w:val="006B4073"/>
    <w:rsid w:val="006B4161"/>
    <w:rsid w:val="006B4240"/>
    <w:rsid w:val="006B45F1"/>
    <w:rsid w:val="006B488B"/>
    <w:rsid w:val="006B48A5"/>
    <w:rsid w:val="006B4B39"/>
    <w:rsid w:val="006B4BDD"/>
    <w:rsid w:val="006B4C8E"/>
    <w:rsid w:val="006B4E99"/>
    <w:rsid w:val="006B5057"/>
    <w:rsid w:val="006B50EC"/>
    <w:rsid w:val="006B5470"/>
    <w:rsid w:val="006B556B"/>
    <w:rsid w:val="006B568C"/>
    <w:rsid w:val="006B5789"/>
    <w:rsid w:val="006B586C"/>
    <w:rsid w:val="006B59B3"/>
    <w:rsid w:val="006B5D0B"/>
    <w:rsid w:val="006B5F05"/>
    <w:rsid w:val="006B6172"/>
    <w:rsid w:val="006B63CA"/>
    <w:rsid w:val="006B6442"/>
    <w:rsid w:val="006B682C"/>
    <w:rsid w:val="006B6A7A"/>
    <w:rsid w:val="006B6B72"/>
    <w:rsid w:val="006B6CA3"/>
    <w:rsid w:val="006B6D01"/>
    <w:rsid w:val="006B6E92"/>
    <w:rsid w:val="006B6FCA"/>
    <w:rsid w:val="006B7039"/>
    <w:rsid w:val="006B70B3"/>
    <w:rsid w:val="006B70E4"/>
    <w:rsid w:val="006B728D"/>
    <w:rsid w:val="006B74FC"/>
    <w:rsid w:val="006B7663"/>
    <w:rsid w:val="006B7833"/>
    <w:rsid w:val="006B7846"/>
    <w:rsid w:val="006B7B43"/>
    <w:rsid w:val="006B7B49"/>
    <w:rsid w:val="006B7CE9"/>
    <w:rsid w:val="006C002C"/>
    <w:rsid w:val="006C020F"/>
    <w:rsid w:val="006C04BE"/>
    <w:rsid w:val="006C06D3"/>
    <w:rsid w:val="006C072C"/>
    <w:rsid w:val="006C08FC"/>
    <w:rsid w:val="006C0905"/>
    <w:rsid w:val="006C0935"/>
    <w:rsid w:val="006C09FD"/>
    <w:rsid w:val="006C0C9B"/>
    <w:rsid w:val="006C0D56"/>
    <w:rsid w:val="006C109F"/>
    <w:rsid w:val="006C13D5"/>
    <w:rsid w:val="006C1B17"/>
    <w:rsid w:val="006C1C73"/>
    <w:rsid w:val="006C1DA4"/>
    <w:rsid w:val="006C2121"/>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4"/>
    <w:rsid w:val="006C4552"/>
    <w:rsid w:val="006C4597"/>
    <w:rsid w:val="006C4AC3"/>
    <w:rsid w:val="006C4C1F"/>
    <w:rsid w:val="006C4C7C"/>
    <w:rsid w:val="006C4DDC"/>
    <w:rsid w:val="006C4E7C"/>
    <w:rsid w:val="006C51A7"/>
    <w:rsid w:val="006C5235"/>
    <w:rsid w:val="006C523E"/>
    <w:rsid w:val="006C5385"/>
    <w:rsid w:val="006C58F5"/>
    <w:rsid w:val="006C5928"/>
    <w:rsid w:val="006C5AFF"/>
    <w:rsid w:val="006C5BD7"/>
    <w:rsid w:val="006C60ED"/>
    <w:rsid w:val="006C627C"/>
    <w:rsid w:val="006C6435"/>
    <w:rsid w:val="006C652E"/>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7B1"/>
    <w:rsid w:val="006D0A40"/>
    <w:rsid w:val="006D0A53"/>
    <w:rsid w:val="006D0CA5"/>
    <w:rsid w:val="006D0D92"/>
    <w:rsid w:val="006D0DFD"/>
    <w:rsid w:val="006D0E86"/>
    <w:rsid w:val="006D1559"/>
    <w:rsid w:val="006D1B65"/>
    <w:rsid w:val="006D1BEA"/>
    <w:rsid w:val="006D1C93"/>
    <w:rsid w:val="006D1DB1"/>
    <w:rsid w:val="006D1E3B"/>
    <w:rsid w:val="006D2116"/>
    <w:rsid w:val="006D21DD"/>
    <w:rsid w:val="006D22DA"/>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3EDE"/>
    <w:rsid w:val="006D40A2"/>
    <w:rsid w:val="006D41AD"/>
    <w:rsid w:val="006D45B9"/>
    <w:rsid w:val="006D46CD"/>
    <w:rsid w:val="006D4728"/>
    <w:rsid w:val="006D4782"/>
    <w:rsid w:val="006D499C"/>
    <w:rsid w:val="006D49A7"/>
    <w:rsid w:val="006D4B43"/>
    <w:rsid w:val="006D4E08"/>
    <w:rsid w:val="006D503D"/>
    <w:rsid w:val="006D51A0"/>
    <w:rsid w:val="006D552E"/>
    <w:rsid w:val="006D5915"/>
    <w:rsid w:val="006D5A48"/>
    <w:rsid w:val="006D5B81"/>
    <w:rsid w:val="006D5C1E"/>
    <w:rsid w:val="006D6043"/>
    <w:rsid w:val="006D61F5"/>
    <w:rsid w:val="006D6637"/>
    <w:rsid w:val="006D6730"/>
    <w:rsid w:val="006D68DB"/>
    <w:rsid w:val="006D70D2"/>
    <w:rsid w:val="006D746E"/>
    <w:rsid w:val="006D749E"/>
    <w:rsid w:val="006D75BE"/>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21AF"/>
    <w:rsid w:val="006E2293"/>
    <w:rsid w:val="006E249D"/>
    <w:rsid w:val="006E251F"/>
    <w:rsid w:val="006E2547"/>
    <w:rsid w:val="006E25EE"/>
    <w:rsid w:val="006E282D"/>
    <w:rsid w:val="006E2CA6"/>
    <w:rsid w:val="006E2CED"/>
    <w:rsid w:val="006E3213"/>
    <w:rsid w:val="006E3445"/>
    <w:rsid w:val="006E3541"/>
    <w:rsid w:val="006E35D8"/>
    <w:rsid w:val="006E3A66"/>
    <w:rsid w:val="006E3ADA"/>
    <w:rsid w:val="006E417F"/>
    <w:rsid w:val="006E4243"/>
    <w:rsid w:val="006E4293"/>
    <w:rsid w:val="006E4426"/>
    <w:rsid w:val="006E45D9"/>
    <w:rsid w:val="006E471A"/>
    <w:rsid w:val="006E489E"/>
    <w:rsid w:val="006E4AB3"/>
    <w:rsid w:val="006E4C6F"/>
    <w:rsid w:val="006E5615"/>
    <w:rsid w:val="006E568D"/>
    <w:rsid w:val="006E5818"/>
    <w:rsid w:val="006E58AF"/>
    <w:rsid w:val="006E5B8E"/>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52"/>
    <w:rsid w:val="006E77B0"/>
    <w:rsid w:val="006E78B9"/>
    <w:rsid w:val="006E78C8"/>
    <w:rsid w:val="006E7AD4"/>
    <w:rsid w:val="006E7B5F"/>
    <w:rsid w:val="006E7BE5"/>
    <w:rsid w:val="006E7D86"/>
    <w:rsid w:val="006E7FC6"/>
    <w:rsid w:val="006F04B2"/>
    <w:rsid w:val="006F04B3"/>
    <w:rsid w:val="006F0729"/>
    <w:rsid w:val="006F0849"/>
    <w:rsid w:val="006F0A55"/>
    <w:rsid w:val="006F0B77"/>
    <w:rsid w:val="006F0BDB"/>
    <w:rsid w:val="006F0CDE"/>
    <w:rsid w:val="006F0E42"/>
    <w:rsid w:val="006F1200"/>
    <w:rsid w:val="006F136D"/>
    <w:rsid w:val="006F13C8"/>
    <w:rsid w:val="006F1420"/>
    <w:rsid w:val="006F1432"/>
    <w:rsid w:val="006F164F"/>
    <w:rsid w:val="006F1650"/>
    <w:rsid w:val="006F189C"/>
    <w:rsid w:val="006F18A7"/>
    <w:rsid w:val="006F18B5"/>
    <w:rsid w:val="006F1A42"/>
    <w:rsid w:val="006F1A6A"/>
    <w:rsid w:val="006F1BEF"/>
    <w:rsid w:val="006F1EDF"/>
    <w:rsid w:val="006F20CA"/>
    <w:rsid w:val="006F2306"/>
    <w:rsid w:val="006F276E"/>
    <w:rsid w:val="006F28DC"/>
    <w:rsid w:val="006F291C"/>
    <w:rsid w:val="006F3290"/>
    <w:rsid w:val="006F35C0"/>
    <w:rsid w:val="006F36BA"/>
    <w:rsid w:val="006F379C"/>
    <w:rsid w:val="006F3859"/>
    <w:rsid w:val="006F4137"/>
    <w:rsid w:val="006F4142"/>
    <w:rsid w:val="006F415B"/>
    <w:rsid w:val="006F43D4"/>
    <w:rsid w:val="006F44BB"/>
    <w:rsid w:val="006F4780"/>
    <w:rsid w:val="006F4AC0"/>
    <w:rsid w:val="006F4B30"/>
    <w:rsid w:val="006F5186"/>
    <w:rsid w:val="006F557C"/>
    <w:rsid w:val="006F55AA"/>
    <w:rsid w:val="006F57F0"/>
    <w:rsid w:val="006F5810"/>
    <w:rsid w:val="006F5C9F"/>
    <w:rsid w:val="006F5DF3"/>
    <w:rsid w:val="006F602D"/>
    <w:rsid w:val="006F6125"/>
    <w:rsid w:val="006F6198"/>
    <w:rsid w:val="006F6295"/>
    <w:rsid w:val="006F62BC"/>
    <w:rsid w:val="006F64BF"/>
    <w:rsid w:val="006F6628"/>
    <w:rsid w:val="006F68C8"/>
    <w:rsid w:val="006F6BA9"/>
    <w:rsid w:val="006F6DD8"/>
    <w:rsid w:val="006F6DE8"/>
    <w:rsid w:val="006F6F43"/>
    <w:rsid w:val="006F70C0"/>
    <w:rsid w:val="006F73E7"/>
    <w:rsid w:val="006F7840"/>
    <w:rsid w:val="006F78A2"/>
    <w:rsid w:val="006F78D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2B"/>
    <w:rsid w:val="00701BC8"/>
    <w:rsid w:val="00701CAF"/>
    <w:rsid w:val="00701CEA"/>
    <w:rsid w:val="00701DAE"/>
    <w:rsid w:val="00701F37"/>
    <w:rsid w:val="00702095"/>
    <w:rsid w:val="00702138"/>
    <w:rsid w:val="0070250D"/>
    <w:rsid w:val="00702730"/>
    <w:rsid w:val="00702758"/>
    <w:rsid w:val="00702BD0"/>
    <w:rsid w:val="00702CD0"/>
    <w:rsid w:val="00702D0C"/>
    <w:rsid w:val="007031D9"/>
    <w:rsid w:val="007032EB"/>
    <w:rsid w:val="007032EE"/>
    <w:rsid w:val="00703397"/>
    <w:rsid w:val="00703B7E"/>
    <w:rsid w:val="00703CDD"/>
    <w:rsid w:val="00703CEA"/>
    <w:rsid w:val="00703D27"/>
    <w:rsid w:val="0070402B"/>
    <w:rsid w:val="0070405A"/>
    <w:rsid w:val="00704208"/>
    <w:rsid w:val="0070420F"/>
    <w:rsid w:val="007044CC"/>
    <w:rsid w:val="00704980"/>
    <w:rsid w:val="00704AAE"/>
    <w:rsid w:val="00704B00"/>
    <w:rsid w:val="00704CCB"/>
    <w:rsid w:val="00705011"/>
    <w:rsid w:val="00705034"/>
    <w:rsid w:val="00705063"/>
    <w:rsid w:val="007050D0"/>
    <w:rsid w:val="00705296"/>
    <w:rsid w:val="0070546F"/>
    <w:rsid w:val="0070548D"/>
    <w:rsid w:val="007055D2"/>
    <w:rsid w:val="0070589E"/>
    <w:rsid w:val="00705912"/>
    <w:rsid w:val="007059C8"/>
    <w:rsid w:val="007059D6"/>
    <w:rsid w:val="00705B3E"/>
    <w:rsid w:val="00706340"/>
    <w:rsid w:val="007063AC"/>
    <w:rsid w:val="00706444"/>
    <w:rsid w:val="007065C2"/>
    <w:rsid w:val="00706696"/>
    <w:rsid w:val="00706822"/>
    <w:rsid w:val="00706970"/>
    <w:rsid w:val="00706CC2"/>
    <w:rsid w:val="00706D0C"/>
    <w:rsid w:val="007070A5"/>
    <w:rsid w:val="0070716B"/>
    <w:rsid w:val="0070718B"/>
    <w:rsid w:val="00707226"/>
    <w:rsid w:val="007072EF"/>
    <w:rsid w:val="00707316"/>
    <w:rsid w:val="0070738A"/>
    <w:rsid w:val="0070745E"/>
    <w:rsid w:val="007077D7"/>
    <w:rsid w:val="0070784A"/>
    <w:rsid w:val="00707C73"/>
    <w:rsid w:val="00707D3E"/>
    <w:rsid w:val="00707F13"/>
    <w:rsid w:val="007101BF"/>
    <w:rsid w:val="0071047E"/>
    <w:rsid w:val="007104FC"/>
    <w:rsid w:val="00710505"/>
    <w:rsid w:val="00710520"/>
    <w:rsid w:val="007106BF"/>
    <w:rsid w:val="0071074E"/>
    <w:rsid w:val="00710754"/>
    <w:rsid w:val="00710762"/>
    <w:rsid w:val="007111AC"/>
    <w:rsid w:val="00711472"/>
    <w:rsid w:val="0071161F"/>
    <w:rsid w:val="00711822"/>
    <w:rsid w:val="00711D00"/>
    <w:rsid w:val="0071207B"/>
    <w:rsid w:val="00712219"/>
    <w:rsid w:val="00712327"/>
    <w:rsid w:val="00712382"/>
    <w:rsid w:val="007123B2"/>
    <w:rsid w:val="007123DA"/>
    <w:rsid w:val="00712545"/>
    <w:rsid w:val="007125C5"/>
    <w:rsid w:val="007125EA"/>
    <w:rsid w:val="00712880"/>
    <w:rsid w:val="007129C6"/>
    <w:rsid w:val="00712AE1"/>
    <w:rsid w:val="00712C60"/>
    <w:rsid w:val="00712E99"/>
    <w:rsid w:val="00712EF6"/>
    <w:rsid w:val="00713157"/>
    <w:rsid w:val="007133C8"/>
    <w:rsid w:val="00713437"/>
    <w:rsid w:val="007135FB"/>
    <w:rsid w:val="007136D9"/>
    <w:rsid w:val="00713935"/>
    <w:rsid w:val="00713D13"/>
    <w:rsid w:val="00713E40"/>
    <w:rsid w:val="00713E68"/>
    <w:rsid w:val="00713EBF"/>
    <w:rsid w:val="00713F09"/>
    <w:rsid w:val="00714204"/>
    <w:rsid w:val="007143E0"/>
    <w:rsid w:val="0071457A"/>
    <w:rsid w:val="00714A54"/>
    <w:rsid w:val="00714B5A"/>
    <w:rsid w:val="00714DCE"/>
    <w:rsid w:val="00715245"/>
    <w:rsid w:val="007155AA"/>
    <w:rsid w:val="007155F0"/>
    <w:rsid w:val="007158AF"/>
    <w:rsid w:val="0071590E"/>
    <w:rsid w:val="00715A1E"/>
    <w:rsid w:val="00715C5F"/>
    <w:rsid w:val="00715DE8"/>
    <w:rsid w:val="007164DD"/>
    <w:rsid w:val="007169E7"/>
    <w:rsid w:val="00716A7A"/>
    <w:rsid w:val="00716EC8"/>
    <w:rsid w:val="0071798E"/>
    <w:rsid w:val="00717B82"/>
    <w:rsid w:val="00717E3F"/>
    <w:rsid w:val="00717EE0"/>
    <w:rsid w:val="00717EF5"/>
    <w:rsid w:val="007200C3"/>
    <w:rsid w:val="007202D3"/>
    <w:rsid w:val="00720380"/>
    <w:rsid w:val="007203BC"/>
    <w:rsid w:val="00720484"/>
    <w:rsid w:val="007207DC"/>
    <w:rsid w:val="00720969"/>
    <w:rsid w:val="007209AC"/>
    <w:rsid w:val="00720E86"/>
    <w:rsid w:val="00720EF0"/>
    <w:rsid w:val="00720F3A"/>
    <w:rsid w:val="00721516"/>
    <w:rsid w:val="00721FEF"/>
    <w:rsid w:val="007227CE"/>
    <w:rsid w:val="00722907"/>
    <w:rsid w:val="00722A51"/>
    <w:rsid w:val="00722D0A"/>
    <w:rsid w:val="00722EB1"/>
    <w:rsid w:val="00722F08"/>
    <w:rsid w:val="00723100"/>
    <w:rsid w:val="0072332C"/>
    <w:rsid w:val="0072334B"/>
    <w:rsid w:val="0072334D"/>
    <w:rsid w:val="0072340E"/>
    <w:rsid w:val="00723433"/>
    <w:rsid w:val="0072370B"/>
    <w:rsid w:val="00723776"/>
    <w:rsid w:val="00723A8E"/>
    <w:rsid w:val="00723F5F"/>
    <w:rsid w:val="00723FFA"/>
    <w:rsid w:val="00724499"/>
    <w:rsid w:val="007246D5"/>
    <w:rsid w:val="0072484F"/>
    <w:rsid w:val="00724863"/>
    <w:rsid w:val="00724C4E"/>
    <w:rsid w:val="00724E4E"/>
    <w:rsid w:val="00724F8C"/>
    <w:rsid w:val="00725128"/>
    <w:rsid w:val="007253C4"/>
    <w:rsid w:val="00725438"/>
    <w:rsid w:val="007258E4"/>
    <w:rsid w:val="00725AF7"/>
    <w:rsid w:val="00725E0B"/>
    <w:rsid w:val="00726029"/>
    <w:rsid w:val="00726410"/>
    <w:rsid w:val="00726428"/>
    <w:rsid w:val="00726462"/>
    <w:rsid w:val="00726659"/>
    <w:rsid w:val="00726667"/>
    <w:rsid w:val="00726889"/>
    <w:rsid w:val="0072696D"/>
    <w:rsid w:val="00726986"/>
    <w:rsid w:val="00726F30"/>
    <w:rsid w:val="007273A8"/>
    <w:rsid w:val="007275E0"/>
    <w:rsid w:val="007277E9"/>
    <w:rsid w:val="00727BC2"/>
    <w:rsid w:val="00727BF2"/>
    <w:rsid w:val="007302C5"/>
    <w:rsid w:val="00730431"/>
    <w:rsid w:val="00730522"/>
    <w:rsid w:val="007306C2"/>
    <w:rsid w:val="007309BA"/>
    <w:rsid w:val="00730BA4"/>
    <w:rsid w:val="00730C3B"/>
    <w:rsid w:val="00730D9B"/>
    <w:rsid w:val="00731107"/>
    <w:rsid w:val="0073129D"/>
    <w:rsid w:val="007314BB"/>
    <w:rsid w:val="007316CE"/>
    <w:rsid w:val="00731833"/>
    <w:rsid w:val="00731C4D"/>
    <w:rsid w:val="00731C94"/>
    <w:rsid w:val="00731D1D"/>
    <w:rsid w:val="00731F83"/>
    <w:rsid w:val="00731FDA"/>
    <w:rsid w:val="0073266C"/>
    <w:rsid w:val="007327C8"/>
    <w:rsid w:val="007327D6"/>
    <w:rsid w:val="00732C17"/>
    <w:rsid w:val="00732C5E"/>
    <w:rsid w:val="00732C7B"/>
    <w:rsid w:val="00732D0B"/>
    <w:rsid w:val="00732F7C"/>
    <w:rsid w:val="0073308E"/>
    <w:rsid w:val="00733305"/>
    <w:rsid w:val="007334A5"/>
    <w:rsid w:val="007335C6"/>
    <w:rsid w:val="00733D67"/>
    <w:rsid w:val="007340CD"/>
    <w:rsid w:val="0073436C"/>
    <w:rsid w:val="00734458"/>
    <w:rsid w:val="007345AE"/>
    <w:rsid w:val="007346EC"/>
    <w:rsid w:val="00734AD4"/>
    <w:rsid w:val="00734B6E"/>
    <w:rsid w:val="00734CDA"/>
    <w:rsid w:val="00734D83"/>
    <w:rsid w:val="0073537D"/>
    <w:rsid w:val="00735424"/>
    <w:rsid w:val="0073562D"/>
    <w:rsid w:val="007359A0"/>
    <w:rsid w:val="00735AC6"/>
    <w:rsid w:val="00735B1A"/>
    <w:rsid w:val="00735C29"/>
    <w:rsid w:val="00735DC6"/>
    <w:rsid w:val="00736079"/>
    <w:rsid w:val="007365DC"/>
    <w:rsid w:val="007366BD"/>
    <w:rsid w:val="007366F7"/>
    <w:rsid w:val="0073670C"/>
    <w:rsid w:val="00736856"/>
    <w:rsid w:val="007368C0"/>
    <w:rsid w:val="00736BE5"/>
    <w:rsid w:val="00736C5D"/>
    <w:rsid w:val="007374F0"/>
    <w:rsid w:val="007377AB"/>
    <w:rsid w:val="00737B06"/>
    <w:rsid w:val="00737C64"/>
    <w:rsid w:val="00737DC9"/>
    <w:rsid w:val="00737E9D"/>
    <w:rsid w:val="00737FCF"/>
    <w:rsid w:val="0074001C"/>
    <w:rsid w:val="00740206"/>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9E7"/>
    <w:rsid w:val="00741B59"/>
    <w:rsid w:val="00741C2B"/>
    <w:rsid w:val="00741D52"/>
    <w:rsid w:val="00741E1D"/>
    <w:rsid w:val="007420C4"/>
    <w:rsid w:val="0074241A"/>
    <w:rsid w:val="00742886"/>
    <w:rsid w:val="00742A45"/>
    <w:rsid w:val="00742BE2"/>
    <w:rsid w:val="00742D88"/>
    <w:rsid w:val="00742DAE"/>
    <w:rsid w:val="00742E89"/>
    <w:rsid w:val="00742ED8"/>
    <w:rsid w:val="00742F9C"/>
    <w:rsid w:val="00743046"/>
    <w:rsid w:val="00743078"/>
    <w:rsid w:val="00743114"/>
    <w:rsid w:val="0074346D"/>
    <w:rsid w:val="007434C4"/>
    <w:rsid w:val="007434D4"/>
    <w:rsid w:val="007434E1"/>
    <w:rsid w:val="00743665"/>
    <w:rsid w:val="00743803"/>
    <w:rsid w:val="007439DD"/>
    <w:rsid w:val="00744264"/>
    <w:rsid w:val="0074436A"/>
    <w:rsid w:val="0074437B"/>
    <w:rsid w:val="0074437E"/>
    <w:rsid w:val="0074460B"/>
    <w:rsid w:val="0074482C"/>
    <w:rsid w:val="00744861"/>
    <w:rsid w:val="00744A9B"/>
    <w:rsid w:val="00744CC5"/>
    <w:rsid w:val="00745068"/>
    <w:rsid w:val="00745403"/>
    <w:rsid w:val="007454FA"/>
    <w:rsid w:val="0074579C"/>
    <w:rsid w:val="00745959"/>
    <w:rsid w:val="00745CAC"/>
    <w:rsid w:val="00745DCC"/>
    <w:rsid w:val="00745EC3"/>
    <w:rsid w:val="00745EC6"/>
    <w:rsid w:val="00745F96"/>
    <w:rsid w:val="00745FC1"/>
    <w:rsid w:val="00746069"/>
    <w:rsid w:val="00746156"/>
    <w:rsid w:val="0074627E"/>
    <w:rsid w:val="00746376"/>
    <w:rsid w:val="00746457"/>
    <w:rsid w:val="007465DC"/>
    <w:rsid w:val="00746688"/>
    <w:rsid w:val="007467D8"/>
    <w:rsid w:val="007468B2"/>
    <w:rsid w:val="007468BE"/>
    <w:rsid w:val="007468E3"/>
    <w:rsid w:val="00746C03"/>
    <w:rsid w:val="007472D2"/>
    <w:rsid w:val="00747338"/>
    <w:rsid w:val="007474A0"/>
    <w:rsid w:val="007474F1"/>
    <w:rsid w:val="0074752B"/>
    <w:rsid w:val="00747699"/>
    <w:rsid w:val="00747C62"/>
    <w:rsid w:val="00747CB2"/>
    <w:rsid w:val="00747FB7"/>
    <w:rsid w:val="00750459"/>
    <w:rsid w:val="00750827"/>
    <w:rsid w:val="007508DD"/>
    <w:rsid w:val="00750998"/>
    <w:rsid w:val="00750B9D"/>
    <w:rsid w:val="00750C7F"/>
    <w:rsid w:val="0075112E"/>
    <w:rsid w:val="007511F8"/>
    <w:rsid w:val="007513E4"/>
    <w:rsid w:val="0075148B"/>
    <w:rsid w:val="0075182F"/>
    <w:rsid w:val="007519B4"/>
    <w:rsid w:val="00751AE6"/>
    <w:rsid w:val="00751CB0"/>
    <w:rsid w:val="00751DE8"/>
    <w:rsid w:val="00751F1C"/>
    <w:rsid w:val="00752132"/>
    <w:rsid w:val="0075227A"/>
    <w:rsid w:val="00752361"/>
    <w:rsid w:val="00752406"/>
    <w:rsid w:val="007527BA"/>
    <w:rsid w:val="007527CF"/>
    <w:rsid w:val="00752913"/>
    <w:rsid w:val="00752A51"/>
    <w:rsid w:val="00752B48"/>
    <w:rsid w:val="00752D90"/>
    <w:rsid w:val="00752DF4"/>
    <w:rsid w:val="00752E4A"/>
    <w:rsid w:val="0075321D"/>
    <w:rsid w:val="007532B2"/>
    <w:rsid w:val="00753515"/>
    <w:rsid w:val="00753584"/>
    <w:rsid w:val="007535C9"/>
    <w:rsid w:val="007539FD"/>
    <w:rsid w:val="00753BEF"/>
    <w:rsid w:val="007541AA"/>
    <w:rsid w:val="00754212"/>
    <w:rsid w:val="00754344"/>
    <w:rsid w:val="0075484B"/>
    <w:rsid w:val="007548BE"/>
    <w:rsid w:val="0075499E"/>
    <w:rsid w:val="00754CD3"/>
    <w:rsid w:val="00754F70"/>
    <w:rsid w:val="00755051"/>
    <w:rsid w:val="007554A5"/>
    <w:rsid w:val="007555E4"/>
    <w:rsid w:val="007555E5"/>
    <w:rsid w:val="007556D8"/>
    <w:rsid w:val="0075584B"/>
    <w:rsid w:val="00755BB5"/>
    <w:rsid w:val="00755CD5"/>
    <w:rsid w:val="00755E13"/>
    <w:rsid w:val="0075622D"/>
    <w:rsid w:val="00756303"/>
    <w:rsid w:val="00756487"/>
    <w:rsid w:val="0075650D"/>
    <w:rsid w:val="00756578"/>
    <w:rsid w:val="0075661D"/>
    <w:rsid w:val="00756621"/>
    <w:rsid w:val="0075667F"/>
    <w:rsid w:val="007567E4"/>
    <w:rsid w:val="007568FB"/>
    <w:rsid w:val="00756A08"/>
    <w:rsid w:val="00756A82"/>
    <w:rsid w:val="00756DED"/>
    <w:rsid w:val="00756E30"/>
    <w:rsid w:val="00756F25"/>
    <w:rsid w:val="00757304"/>
    <w:rsid w:val="00757309"/>
    <w:rsid w:val="00757361"/>
    <w:rsid w:val="00757533"/>
    <w:rsid w:val="007576D3"/>
    <w:rsid w:val="00757883"/>
    <w:rsid w:val="00757943"/>
    <w:rsid w:val="00757A15"/>
    <w:rsid w:val="00757C45"/>
    <w:rsid w:val="00757F8F"/>
    <w:rsid w:val="0076075A"/>
    <w:rsid w:val="007607CF"/>
    <w:rsid w:val="0076095E"/>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A46"/>
    <w:rsid w:val="00762CAB"/>
    <w:rsid w:val="00762DA5"/>
    <w:rsid w:val="0076342F"/>
    <w:rsid w:val="00763633"/>
    <w:rsid w:val="0076378E"/>
    <w:rsid w:val="00763842"/>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03"/>
    <w:rsid w:val="0076653A"/>
    <w:rsid w:val="007665CE"/>
    <w:rsid w:val="007666B9"/>
    <w:rsid w:val="0076674C"/>
    <w:rsid w:val="00766833"/>
    <w:rsid w:val="007668A2"/>
    <w:rsid w:val="00766CD7"/>
    <w:rsid w:val="00766D07"/>
    <w:rsid w:val="00766FE1"/>
    <w:rsid w:val="00767539"/>
    <w:rsid w:val="0076771C"/>
    <w:rsid w:val="00767788"/>
    <w:rsid w:val="00767B74"/>
    <w:rsid w:val="00767D7E"/>
    <w:rsid w:val="00767F12"/>
    <w:rsid w:val="00770061"/>
    <w:rsid w:val="00770081"/>
    <w:rsid w:val="00770369"/>
    <w:rsid w:val="00770443"/>
    <w:rsid w:val="00770539"/>
    <w:rsid w:val="00770574"/>
    <w:rsid w:val="00770916"/>
    <w:rsid w:val="00770BC4"/>
    <w:rsid w:val="00770F3A"/>
    <w:rsid w:val="007711D3"/>
    <w:rsid w:val="00771564"/>
    <w:rsid w:val="00771A85"/>
    <w:rsid w:val="00771C9C"/>
    <w:rsid w:val="00771ECD"/>
    <w:rsid w:val="007721B4"/>
    <w:rsid w:val="007721FA"/>
    <w:rsid w:val="0077223C"/>
    <w:rsid w:val="007724AC"/>
    <w:rsid w:val="00772587"/>
    <w:rsid w:val="007729ED"/>
    <w:rsid w:val="00772B93"/>
    <w:rsid w:val="00772BDB"/>
    <w:rsid w:val="00772CC7"/>
    <w:rsid w:val="00772DBB"/>
    <w:rsid w:val="00772DC0"/>
    <w:rsid w:val="00772F5E"/>
    <w:rsid w:val="007730C4"/>
    <w:rsid w:val="0077319D"/>
    <w:rsid w:val="007733AC"/>
    <w:rsid w:val="00773402"/>
    <w:rsid w:val="00773467"/>
    <w:rsid w:val="007734B2"/>
    <w:rsid w:val="007736C2"/>
    <w:rsid w:val="007738F8"/>
    <w:rsid w:val="00773B51"/>
    <w:rsid w:val="00773C97"/>
    <w:rsid w:val="00773F05"/>
    <w:rsid w:val="00774012"/>
    <w:rsid w:val="007740D3"/>
    <w:rsid w:val="00774163"/>
    <w:rsid w:val="0077418B"/>
    <w:rsid w:val="0077437E"/>
    <w:rsid w:val="007743C5"/>
    <w:rsid w:val="007746D5"/>
    <w:rsid w:val="0077494D"/>
    <w:rsid w:val="00774990"/>
    <w:rsid w:val="00774AC8"/>
    <w:rsid w:val="00774AD4"/>
    <w:rsid w:val="00774AEF"/>
    <w:rsid w:val="00774B4C"/>
    <w:rsid w:val="00774D63"/>
    <w:rsid w:val="00774DE9"/>
    <w:rsid w:val="00774DF8"/>
    <w:rsid w:val="0077501C"/>
    <w:rsid w:val="00775237"/>
    <w:rsid w:val="007752DB"/>
    <w:rsid w:val="0077547C"/>
    <w:rsid w:val="00775574"/>
    <w:rsid w:val="0077594D"/>
    <w:rsid w:val="00775B69"/>
    <w:rsid w:val="00775C95"/>
    <w:rsid w:val="00775E47"/>
    <w:rsid w:val="00775FDC"/>
    <w:rsid w:val="007760C8"/>
    <w:rsid w:val="00776195"/>
    <w:rsid w:val="007762CF"/>
    <w:rsid w:val="00776391"/>
    <w:rsid w:val="00776710"/>
    <w:rsid w:val="007767F5"/>
    <w:rsid w:val="007768A7"/>
    <w:rsid w:val="00776A61"/>
    <w:rsid w:val="00776A69"/>
    <w:rsid w:val="00777200"/>
    <w:rsid w:val="00777686"/>
    <w:rsid w:val="0077774A"/>
    <w:rsid w:val="0077777A"/>
    <w:rsid w:val="007777BE"/>
    <w:rsid w:val="007777F0"/>
    <w:rsid w:val="007779F4"/>
    <w:rsid w:val="00777D4B"/>
    <w:rsid w:val="00777E0D"/>
    <w:rsid w:val="00777F00"/>
    <w:rsid w:val="00780117"/>
    <w:rsid w:val="0078047F"/>
    <w:rsid w:val="0078054D"/>
    <w:rsid w:val="00781036"/>
    <w:rsid w:val="0078120B"/>
    <w:rsid w:val="0078170B"/>
    <w:rsid w:val="00781A54"/>
    <w:rsid w:val="00781A7B"/>
    <w:rsid w:val="00781DC1"/>
    <w:rsid w:val="007822C2"/>
    <w:rsid w:val="0078259D"/>
    <w:rsid w:val="00782AC5"/>
    <w:rsid w:val="00782E42"/>
    <w:rsid w:val="00782EC1"/>
    <w:rsid w:val="00782F1D"/>
    <w:rsid w:val="00782F77"/>
    <w:rsid w:val="0078318B"/>
    <w:rsid w:val="007831AB"/>
    <w:rsid w:val="007835A1"/>
    <w:rsid w:val="0078360C"/>
    <w:rsid w:val="00783618"/>
    <w:rsid w:val="0078366B"/>
    <w:rsid w:val="00783709"/>
    <w:rsid w:val="00783EFA"/>
    <w:rsid w:val="00783F7F"/>
    <w:rsid w:val="007841E9"/>
    <w:rsid w:val="00784343"/>
    <w:rsid w:val="00784363"/>
    <w:rsid w:val="00784450"/>
    <w:rsid w:val="00784C5A"/>
    <w:rsid w:val="00784CED"/>
    <w:rsid w:val="00784F6D"/>
    <w:rsid w:val="00784F83"/>
    <w:rsid w:val="00784FB2"/>
    <w:rsid w:val="00785180"/>
    <w:rsid w:val="007851A4"/>
    <w:rsid w:val="00785246"/>
    <w:rsid w:val="007852F4"/>
    <w:rsid w:val="00785326"/>
    <w:rsid w:val="00785348"/>
    <w:rsid w:val="007855EB"/>
    <w:rsid w:val="00785A72"/>
    <w:rsid w:val="00785B82"/>
    <w:rsid w:val="00785F5E"/>
    <w:rsid w:val="0078607B"/>
    <w:rsid w:val="00786160"/>
    <w:rsid w:val="007861C0"/>
    <w:rsid w:val="007862A9"/>
    <w:rsid w:val="0078645F"/>
    <w:rsid w:val="007869DD"/>
    <w:rsid w:val="00786B24"/>
    <w:rsid w:val="00786B31"/>
    <w:rsid w:val="00786BE1"/>
    <w:rsid w:val="007872E2"/>
    <w:rsid w:val="0078736B"/>
    <w:rsid w:val="00787547"/>
    <w:rsid w:val="00787746"/>
    <w:rsid w:val="00787836"/>
    <w:rsid w:val="00787922"/>
    <w:rsid w:val="00787F22"/>
    <w:rsid w:val="00790055"/>
    <w:rsid w:val="007901C5"/>
    <w:rsid w:val="0079042B"/>
    <w:rsid w:val="00790642"/>
    <w:rsid w:val="007906AD"/>
    <w:rsid w:val="007906BF"/>
    <w:rsid w:val="00790977"/>
    <w:rsid w:val="007909F3"/>
    <w:rsid w:val="00790F72"/>
    <w:rsid w:val="0079139E"/>
    <w:rsid w:val="007914DD"/>
    <w:rsid w:val="007914EA"/>
    <w:rsid w:val="007915BF"/>
    <w:rsid w:val="0079166F"/>
    <w:rsid w:val="00791D58"/>
    <w:rsid w:val="00792260"/>
    <w:rsid w:val="0079230C"/>
    <w:rsid w:val="0079247D"/>
    <w:rsid w:val="00792531"/>
    <w:rsid w:val="007925A5"/>
    <w:rsid w:val="0079260E"/>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A5B"/>
    <w:rsid w:val="00794C44"/>
    <w:rsid w:val="00794CC4"/>
    <w:rsid w:val="00794D06"/>
    <w:rsid w:val="00794D31"/>
    <w:rsid w:val="007955D8"/>
    <w:rsid w:val="0079570A"/>
    <w:rsid w:val="0079574E"/>
    <w:rsid w:val="0079575A"/>
    <w:rsid w:val="00795B0F"/>
    <w:rsid w:val="00795B28"/>
    <w:rsid w:val="00795DBB"/>
    <w:rsid w:val="00795EC9"/>
    <w:rsid w:val="00795F5A"/>
    <w:rsid w:val="0079632D"/>
    <w:rsid w:val="007966DB"/>
    <w:rsid w:val="007967F5"/>
    <w:rsid w:val="00796A04"/>
    <w:rsid w:val="00796CEA"/>
    <w:rsid w:val="00796E5F"/>
    <w:rsid w:val="00796F6C"/>
    <w:rsid w:val="00796F7A"/>
    <w:rsid w:val="007970DA"/>
    <w:rsid w:val="007974F1"/>
    <w:rsid w:val="00797828"/>
    <w:rsid w:val="00797CD2"/>
    <w:rsid w:val="007A0026"/>
    <w:rsid w:val="007A0A5E"/>
    <w:rsid w:val="007A0A8D"/>
    <w:rsid w:val="007A0C98"/>
    <w:rsid w:val="007A153A"/>
    <w:rsid w:val="007A1704"/>
    <w:rsid w:val="007A1806"/>
    <w:rsid w:val="007A1865"/>
    <w:rsid w:val="007A1AB3"/>
    <w:rsid w:val="007A1BC9"/>
    <w:rsid w:val="007A1DCF"/>
    <w:rsid w:val="007A1DE6"/>
    <w:rsid w:val="007A2435"/>
    <w:rsid w:val="007A2C5B"/>
    <w:rsid w:val="007A2CD2"/>
    <w:rsid w:val="007A2EFF"/>
    <w:rsid w:val="007A2F80"/>
    <w:rsid w:val="007A30CE"/>
    <w:rsid w:val="007A32AA"/>
    <w:rsid w:val="007A34AF"/>
    <w:rsid w:val="007A352D"/>
    <w:rsid w:val="007A359B"/>
    <w:rsid w:val="007A35DF"/>
    <w:rsid w:val="007A35FE"/>
    <w:rsid w:val="007A360A"/>
    <w:rsid w:val="007A3612"/>
    <w:rsid w:val="007A37E6"/>
    <w:rsid w:val="007A391F"/>
    <w:rsid w:val="007A3A1F"/>
    <w:rsid w:val="007A3A87"/>
    <w:rsid w:val="007A3BA6"/>
    <w:rsid w:val="007A3ED1"/>
    <w:rsid w:val="007A491B"/>
    <w:rsid w:val="007A4D29"/>
    <w:rsid w:val="007A4E20"/>
    <w:rsid w:val="007A50E2"/>
    <w:rsid w:val="007A538B"/>
    <w:rsid w:val="007A5412"/>
    <w:rsid w:val="007A54DE"/>
    <w:rsid w:val="007A5627"/>
    <w:rsid w:val="007A5701"/>
    <w:rsid w:val="007A576D"/>
    <w:rsid w:val="007A5A00"/>
    <w:rsid w:val="007A5FE7"/>
    <w:rsid w:val="007A602D"/>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E92"/>
    <w:rsid w:val="007A7EFF"/>
    <w:rsid w:val="007A7FD5"/>
    <w:rsid w:val="007B018F"/>
    <w:rsid w:val="007B0302"/>
    <w:rsid w:val="007B0358"/>
    <w:rsid w:val="007B04FC"/>
    <w:rsid w:val="007B06B4"/>
    <w:rsid w:val="007B081C"/>
    <w:rsid w:val="007B0924"/>
    <w:rsid w:val="007B094D"/>
    <w:rsid w:val="007B0EA3"/>
    <w:rsid w:val="007B0F63"/>
    <w:rsid w:val="007B1064"/>
    <w:rsid w:val="007B1189"/>
    <w:rsid w:val="007B12F9"/>
    <w:rsid w:val="007B161F"/>
    <w:rsid w:val="007B175B"/>
    <w:rsid w:val="007B1BBF"/>
    <w:rsid w:val="007B1C18"/>
    <w:rsid w:val="007B1CB3"/>
    <w:rsid w:val="007B1F50"/>
    <w:rsid w:val="007B252B"/>
    <w:rsid w:val="007B268B"/>
    <w:rsid w:val="007B275A"/>
    <w:rsid w:val="007B2875"/>
    <w:rsid w:val="007B2B3F"/>
    <w:rsid w:val="007B3015"/>
    <w:rsid w:val="007B33FF"/>
    <w:rsid w:val="007B34DD"/>
    <w:rsid w:val="007B3BE1"/>
    <w:rsid w:val="007B3D3C"/>
    <w:rsid w:val="007B3F1B"/>
    <w:rsid w:val="007B434C"/>
    <w:rsid w:val="007B441C"/>
    <w:rsid w:val="007B4801"/>
    <w:rsid w:val="007B4A69"/>
    <w:rsid w:val="007B4B4E"/>
    <w:rsid w:val="007B4B81"/>
    <w:rsid w:val="007B4D8E"/>
    <w:rsid w:val="007B4F76"/>
    <w:rsid w:val="007B501B"/>
    <w:rsid w:val="007B566C"/>
    <w:rsid w:val="007B57FF"/>
    <w:rsid w:val="007B59A6"/>
    <w:rsid w:val="007B5A19"/>
    <w:rsid w:val="007B5A39"/>
    <w:rsid w:val="007B5B46"/>
    <w:rsid w:val="007B5D45"/>
    <w:rsid w:val="007B5EDD"/>
    <w:rsid w:val="007B5FC1"/>
    <w:rsid w:val="007B6086"/>
    <w:rsid w:val="007B62BE"/>
    <w:rsid w:val="007B639C"/>
    <w:rsid w:val="007B6618"/>
    <w:rsid w:val="007B6A66"/>
    <w:rsid w:val="007B6A71"/>
    <w:rsid w:val="007B6F64"/>
    <w:rsid w:val="007B6F71"/>
    <w:rsid w:val="007B741C"/>
    <w:rsid w:val="007B76A3"/>
    <w:rsid w:val="007B76B5"/>
    <w:rsid w:val="007B78DA"/>
    <w:rsid w:val="007B7925"/>
    <w:rsid w:val="007B7A2A"/>
    <w:rsid w:val="007B7ADC"/>
    <w:rsid w:val="007B7BE7"/>
    <w:rsid w:val="007B7E21"/>
    <w:rsid w:val="007B7EBC"/>
    <w:rsid w:val="007C0020"/>
    <w:rsid w:val="007C0600"/>
    <w:rsid w:val="007C0835"/>
    <w:rsid w:val="007C094E"/>
    <w:rsid w:val="007C0D25"/>
    <w:rsid w:val="007C0D36"/>
    <w:rsid w:val="007C0DB2"/>
    <w:rsid w:val="007C0DD5"/>
    <w:rsid w:val="007C115D"/>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A39"/>
    <w:rsid w:val="007C2CC0"/>
    <w:rsid w:val="007C2E32"/>
    <w:rsid w:val="007C2EAC"/>
    <w:rsid w:val="007C2F63"/>
    <w:rsid w:val="007C3117"/>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19"/>
    <w:rsid w:val="007C4932"/>
    <w:rsid w:val="007C4981"/>
    <w:rsid w:val="007C4B4A"/>
    <w:rsid w:val="007C54D0"/>
    <w:rsid w:val="007C54E3"/>
    <w:rsid w:val="007C56AF"/>
    <w:rsid w:val="007C58A3"/>
    <w:rsid w:val="007C5BC6"/>
    <w:rsid w:val="007C5CF4"/>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CD"/>
    <w:rsid w:val="007D03E8"/>
    <w:rsid w:val="007D061D"/>
    <w:rsid w:val="007D0785"/>
    <w:rsid w:val="007D07D4"/>
    <w:rsid w:val="007D07DD"/>
    <w:rsid w:val="007D08CB"/>
    <w:rsid w:val="007D0B5F"/>
    <w:rsid w:val="007D0CBF"/>
    <w:rsid w:val="007D0E33"/>
    <w:rsid w:val="007D0E4E"/>
    <w:rsid w:val="007D0FA2"/>
    <w:rsid w:val="007D0FCF"/>
    <w:rsid w:val="007D1362"/>
    <w:rsid w:val="007D1776"/>
    <w:rsid w:val="007D1817"/>
    <w:rsid w:val="007D18DB"/>
    <w:rsid w:val="007D18F3"/>
    <w:rsid w:val="007D1A15"/>
    <w:rsid w:val="007D1B39"/>
    <w:rsid w:val="007D1B6C"/>
    <w:rsid w:val="007D2168"/>
    <w:rsid w:val="007D2348"/>
    <w:rsid w:val="007D23A2"/>
    <w:rsid w:val="007D2699"/>
    <w:rsid w:val="007D277B"/>
    <w:rsid w:val="007D29A0"/>
    <w:rsid w:val="007D2D7F"/>
    <w:rsid w:val="007D2DE9"/>
    <w:rsid w:val="007D2F5B"/>
    <w:rsid w:val="007D31EE"/>
    <w:rsid w:val="007D347B"/>
    <w:rsid w:val="007D36A5"/>
    <w:rsid w:val="007D3809"/>
    <w:rsid w:val="007D3BA7"/>
    <w:rsid w:val="007D3CAC"/>
    <w:rsid w:val="007D3D47"/>
    <w:rsid w:val="007D3DB8"/>
    <w:rsid w:val="007D3F09"/>
    <w:rsid w:val="007D3F72"/>
    <w:rsid w:val="007D41F6"/>
    <w:rsid w:val="007D4516"/>
    <w:rsid w:val="007D4777"/>
    <w:rsid w:val="007D4824"/>
    <w:rsid w:val="007D4CC1"/>
    <w:rsid w:val="007D4F1E"/>
    <w:rsid w:val="007D4FAF"/>
    <w:rsid w:val="007D5145"/>
    <w:rsid w:val="007D5146"/>
    <w:rsid w:val="007D51FA"/>
    <w:rsid w:val="007D522B"/>
    <w:rsid w:val="007D54A7"/>
    <w:rsid w:val="007D54D4"/>
    <w:rsid w:val="007D55C4"/>
    <w:rsid w:val="007D58D8"/>
    <w:rsid w:val="007D5B13"/>
    <w:rsid w:val="007D5D8B"/>
    <w:rsid w:val="007D5ED5"/>
    <w:rsid w:val="007D6B8F"/>
    <w:rsid w:val="007D6D46"/>
    <w:rsid w:val="007D6D7A"/>
    <w:rsid w:val="007D7488"/>
    <w:rsid w:val="007D7670"/>
    <w:rsid w:val="007D7A3F"/>
    <w:rsid w:val="007D7B40"/>
    <w:rsid w:val="007D7D77"/>
    <w:rsid w:val="007D7FB6"/>
    <w:rsid w:val="007E022B"/>
    <w:rsid w:val="007E0248"/>
    <w:rsid w:val="007E02B5"/>
    <w:rsid w:val="007E0355"/>
    <w:rsid w:val="007E0713"/>
    <w:rsid w:val="007E0BE9"/>
    <w:rsid w:val="007E0C45"/>
    <w:rsid w:val="007E1491"/>
    <w:rsid w:val="007E173D"/>
    <w:rsid w:val="007E1893"/>
    <w:rsid w:val="007E19D0"/>
    <w:rsid w:val="007E1C47"/>
    <w:rsid w:val="007E1CEB"/>
    <w:rsid w:val="007E1FA5"/>
    <w:rsid w:val="007E219E"/>
    <w:rsid w:val="007E22EE"/>
    <w:rsid w:val="007E2326"/>
    <w:rsid w:val="007E2487"/>
    <w:rsid w:val="007E2872"/>
    <w:rsid w:val="007E2CA5"/>
    <w:rsid w:val="007E2FB4"/>
    <w:rsid w:val="007E330C"/>
    <w:rsid w:val="007E33AE"/>
    <w:rsid w:val="007E367A"/>
    <w:rsid w:val="007E3706"/>
    <w:rsid w:val="007E3974"/>
    <w:rsid w:val="007E3D89"/>
    <w:rsid w:val="007E40B7"/>
    <w:rsid w:val="007E44DB"/>
    <w:rsid w:val="007E4526"/>
    <w:rsid w:val="007E457A"/>
    <w:rsid w:val="007E45BF"/>
    <w:rsid w:val="007E46AC"/>
    <w:rsid w:val="007E48E3"/>
    <w:rsid w:val="007E4A5E"/>
    <w:rsid w:val="007E4F42"/>
    <w:rsid w:val="007E5047"/>
    <w:rsid w:val="007E51CE"/>
    <w:rsid w:val="007E52A2"/>
    <w:rsid w:val="007E52B6"/>
    <w:rsid w:val="007E534C"/>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17B"/>
    <w:rsid w:val="007E7275"/>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56"/>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7141"/>
    <w:rsid w:val="007F715A"/>
    <w:rsid w:val="007F7428"/>
    <w:rsid w:val="007F76E5"/>
    <w:rsid w:val="007F7EAD"/>
    <w:rsid w:val="007F7F71"/>
    <w:rsid w:val="008001E5"/>
    <w:rsid w:val="0080054D"/>
    <w:rsid w:val="00800565"/>
    <w:rsid w:val="00800657"/>
    <w:rsid w:val="00800A7B"/>
    <w:rsid w:val="00800D1F"/>
    <w:rsid w:val="00800E7D"/>
    <w:rsid w:val="00800EAA"/>
    <w:rsid w:val="008010A7"/>
    <w:rsid w:val="0080148F"/>
    <w:rsid w:val="00801571"/>
    <w:rsid w:val="008015CD"/>
    <w:rsid w:val="0080175A"/>
    <w:rsid w:val="00801C1F"/>
    <w:rsid w:val="00801DDE"/>
    <w:rsid w:val="00801E1E"/>
    <w:rsid w:val="00801F46"/>
    <w:rsid w:val="008020F7"/>
    <w:rsid w:val="00802102"/>
    <w:rsid w:val="008021BC"/>
    <w:rsid w:val="008022A0"/>
    <w:rsid w:val="008022C5"/>
    <w:rsid w:val="0080239E"/>
    <w:rsid w:val="0080247A"/>
    <w:rsid w:val="008026A4"/>
    <w:rsid w:val="008027CD"/>
    <w:rsid w:val="00802A49"/>
    <w:rsid w:val="00802AF9"/>
    <w:rsid w:val="00802CCD"/>
    <w:rsid w:val="008031D4"/>
    <w:rsid w:val="0080348B"/>
    <w:rsid w:val="00803541"/>
    <w:rsid w:val="00803896"/>
    <w:rsid w:val="008038F7"/>
    <w:rsid w:val="00803992"/>
    <w:rsid w:val="00803A73"/>
    <w:rsid w:val="00803A87"/>
    <w:rsid w:val="00803DC7"/>
    <w:rsid w:val="00803E71"/>
    <w:rsid w:val="00804016"/>
    <w:rsid w:val="0080403D"/>
    <w:rsid w:val="008045B4"/>
    <w:rsid w:val="008045D6"/>
    <w:rsid w:val="00804673"/>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7285"/>
    <w:rsid w:val="008074BB"/>
    <w:rsid w:val="008076AE"/>
    <w:rsid w:val="0080776D"/>
    <w:rsid w:val="00807AF8"/>
    <w:rsid w:val="00807BD6"/>
    <w:rsid w:val="00807C05"/>
    <w:rsid w:val="00807FB3"/>
    <w:rsid w:val="0081019A"/>
    <w:rsid w:val="008101AC"/>
    <w:rsid w:val="008101D9"/>
    <w:rsid w:val="008107AB"/>
    <w:rsid w:val="008107E8"/>
    <w:rsid w:val="008108C9"/>
    <w:rsid w:val="00810A64"/>
    <w:rsid w:val="00810BB5"/>
    <w:rsid w:val="00810CFB"/>
    <w:rsid w:val="00811111"/>
    <w:rsid w:val="008111E1"/>
    <w:rsid w:val="00811589"/>
    <w:rsid w:val="00811693"/>
    <w:rsid w:val="00811723"/>
    <w:rsid w:val="008119E7"/>
    <w:rsid w:val="00811B32"/>
    <w:rsid w:val="00811C64"/>
    <w:rsid w:val="00811C84"/>
    <w:rsid w:val="00811C89"/>
    <w:rsid w:val="00811CDA"/>
    <w:rsid w:val="0081220E"/>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1FC"/>
    <w:rsid w:val="008142B7"/>
    <w:rsid w:val="00814722"/>
    <w:rsid w:val="00814E11"/>
    <w:rsid w:val="0081502F"/>
    <w:rsid w:val="008150C4"/>
    <w:rsid w:val="008150DE"/>
    <w:rsid w:val="00815248"/>
    <w:rsid w:val="00815260"/>
    <w:rsid w:val="008152D5"/>
    <w:rsid w:val="008152F9"/>
    <w:rsid w:val="00815571"/>
    <w:rsid w:val="008156C5"/>
    <w:rsid w:val="00815A86"/>
    <w:rsid w:val="00815E31"/>
    <w:rsid w:val="00815F29"/>
    <w:rsid w:val="00815F36"/>
    <w:rsid w:val="00815FA2"/>
    <w:rsid w:val="00816072"/>
    <w:rsid w:val="00816433"/>
    <w:rsid w:val="00816820"/>
    <w:rsid w:val="00816EFB"/>
    <w:rsid w:val="00816FBA"/>
    <w:rsid w:val="008170B5"/>
    <w:rsid w:val="008173D6"/>
    <w:rsid w:val="00817546"/>
    <w:rsid w:val="00817859"/>
    <w:rsid w:val="00817970"/>
    <w:rsid w:val="00817BEA"/>
    <w:rsid w:val="00817C7A"/>
    <w:rsid w:val="00817EF8"/>
    <w:rsid w:val="00820561"/>
    <w:rsid w:val="00820633"/>
    <w:rsid w:val="0082082C"/>
    <w:rsid w:val="008208A4"/>
    <w:rsid w:val="0082099F"/>
    <w:rsid w:val="00820AE5"/>
    <w:rsid w:val="008210C7"/>
    <w:rsid w:val="00821223"/>
    <w:rsid w:val="00821329"/>
    <w:rsid w:val="008213A4"/>
    <w:rsid w:val="0082152E"/>
    <w:rsid w:val="00821546"/>
    <w:rsid w:val="0082158E"/>
    <w:rsid w:val="008215BC"/>
    <w:rsid w:val="008216BE"/>
    <w:rsid w:val="0082173B"/>
    <w:rsid w:val="00821E4E"/>
    <w:rsid w:val="00822484"/>
    <w:rsid w:val="008227B6"/>
    <w:rsid w:val="00822C05"/>
    <w:rsid w:val="00822D0F"/>
    <w:rsid w:val="00822D83"/>
    <w:rsid w:val="00822E70"/>
    <w:rsid w:val="0082301D"/>
    <w:rsid w:val="008230C9"/>
    <w:rsid w:val="0082316D"/>
    <w:rsid w:val="0082340E"/>
    <w:rsid w:val="00823416"/>
    <w:rsid w:val="00823442"/>
    <w:rsid w:val="008236BD"/>
    <w:rsid w:val="0082372B"/>
    <w:rsid w:val="00823990"/>
    <w:rsid w:val="00823C1C"/>
    <w:rsid w:val="00823CDF"/>
    <w:rsid w:val="00823D69"/>
    <w:rsid w:val="00823E25"/>
    <w:rsid w:val="0082413D"/>
    <w:rsid w:val="0082420F"/>
    <w:rsid w:val="00824352"/>
    <w:rsid w:val="008243ED"/>
    <w:rsid w:val="00824664"/>
    <w:rsid w:val="008247EF"/>
    <w:rsid w:val="00824862"/>
    <w:rsid w:val="00824C12"/>
    <w:rsid w:val="00824CB4"/>
    <w:rsid w:val="008252E5"/>
    <w:rsid w:val="008252FE"/>
    <w:rsid w:val="008253F7"/>
    <w:rsid w:val="008254F0"/>
    <w:rsid w:val="00825677"/>
    <w:rsid w:val="00825A5B"/>
    <w:rsid w:val="00825DB0"/>
    <w:rsid w:val="00825F33"/>
    <w:rsid w:val="00825FCC"/>
    <w:rsid w:val="0082618E"/>
    <w:rsid w:val="00826570"/>
    <w:rsid w:val="00826641"/>
    <w:rsid w:val="0082665C"/>
    <w:rsid w:val="0082691D"/>
    <w:rsid w:val="00826A17"/>
    <w:rsid w:val="00826B2E"/>
    <w:rsid w:val="00826C4C"/>
    <w:rsid w:val="00826C74"/>
    <w:rsid w:val="00826C7E"/>
    <w:rsid w:val="00826D19"/>
    <w:rsid w:val="00826E04"/>
    <w:rsid w:val="00827060"/>
    <w:rsid w:val="00827121"/>
    <w:rsid w:val="00827AD7"/>
    <w:rsid w:val="00827E02"/>
    <w:rsid w:val="00830130"/>
    <w:rsid w:val="0083043C"/>
    <w:rsid w:val="00830679"/>
    <w:rsid w:val="008307C5"/>
    <w:rsid w:val="008307FC"/>
    <w:rsid w:val="00830928"/>
    <w:rsid w:val="00830C9E"/>
    <w:rsid w:val="00830CBD"/>
    <w:rsid w:val="00830D1A"/>
    <w:rsid w:val="00830DC9"/>
    <w:rsid w:val="00830FB9"/>
    <w:rsid w:val="00831019"/>
    <w:rsid w:val="0083129E"/>
    <w:rsid w:val="008312CE"/>
    <w:rsid w:val="00831497"/>
    <w:rsid w:val="008317E2"/>
    <w:rsid w:val="008318DF"/>
    <w:rsid w:val="00831DE1"/>
    <w:rsid w:val="008321AB"/>
    <w:rsid w:val="00832252"/>
    <w:rsid w:val="0083257B"/>
    <w:rsid w:val="00832748"/>
    <w:rsid w:val="008329C4"/>
    <w:rsid w:val="00832B64"/>
    <w:rsid w:val="00832C51"/>
    <w:rsid w:val="00832E45"/>
    <w:rsid w:val="00832E7E"/>
    <w:rsid w:val="00833110"/>
    <w:rsid w:val="00833257"/>
    <w:rsid w:val="008334ED"/>
    <w:rsid w:val="0083362E"/>
    <w:rsid w:val="00833644"/>
    <w:rsid w:val="00833745"/>
    <w:rsid w:val="00833921"/>
    <w:rsid w:val="00833977"/>
    <w:rsid w:val="00834239"/>
    <w:rsid w:val="0083432E"/>
    <w:rsid w:val="008344F5"/>
    <w:rsid w:val="00834924"/>
    <w:rsid w:val="0083497C"/>
    <w:rsid w:val="00835096"/>
    <w:rsid w:val="0083510E"/>
    <w:rsid w:val="008352B7"/>
    <w:rsid w:val="008358A3"/>
    <w:rsid w:val="008358BB"/>
    <w:rsid w:val="0083597B"/>
    <w:rsid w:val="008359A4"/>
    <w:rsid w:val="00835B20"/>
    <w:rsid w:val="00835E1E"/>
    <w:rsid w:val="00835F0E"/>
    <w:rsid w:val="00835FA2"/>
    <w:rsid w:val="00836007"/>
    <w:rsid w:val="0083615C"/>
    <w:rsid w:val="008365B6"/>
    <w:rsid w:val="008366F2"/>
    <w:rsid w:val="00836719"/>
    <w:rsid w:val="0083685D"/>
    <w:rsid w:val="008368D3"/>
    <w:rsid w:val="00836D5B"/>
    <w:rsid w:val="00836E0E"/>
    <w:rsid w:val="00836E33"/>
    <w:rsid w:val="00836EC4"/>
    <w:rsid w:val="00837895"/>
    <w:rsid w:val="008379A1"/>
    <w:rsid w:val="00837B1F"/>
    <w:rsid w:val="008400C0"/>
    <w:rsid w:val="008403F1"/>
    <w:rsid w:val="0084059C"/>
    <w:rsid w:val="008409AC"/>
    <w:rsid w:val="00840A1A"/>
    <w:rsid w:val="00840A8E"/>
    <w:rsid w:val="00840C19"/>
    <w:rsid w:val="0084111A"/>
    <w:rsid w:val="00841197"/>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93A"/>
    <w:rsid w:val="008439FB"/>
    <w:rsid w:val="00843A43"/>
    <w:rsid w:val="00843D05"/>
    <w:rsid w:val="00843D79"/>
    <w:rsid w:val="0084436D"/>
    <w:rsid w:val="008443EC"/>
    <w:rsid w:val="0084448D"/>
    <w:rsid w:val="00844494"/>
    <w:rsid w:val="00844608"/>
    <w:rsid w:val="0084462B"/>
    <w:rsid w:val="00844633"/>
    <w:rsid w:val="00844B50"/>
    <w:rsid w:val="00844B9C"/>
    <w:rsid w:val="00844C06"/>
    <w:rsid w:val="00844E32"/>
    <w:rsid w:val="00844EB7"/>
    <w:rsid w:val="00844F4D"/>
    <w:rsid w:val="0084501A"/>
    <w:rsid w:val="0084510A"/>
    <w:rsid w:val="008451A9"/>
    <w:rsid w:val="008451DD"/>
    <w:rsid w:val="008453A7"/>
    <w:rsid w:val="008453AA"/>
    <w:rsid w:val="00845489"/>
    <w:rsid w:val="008456BE"/>
    <w:rsid w:val="0084587D"/>
    <w:rsid w:val="008458FC"/>
    <w:rsid w:val="00845A66"/>
    <w:rsid w:val="00845AA2"/>
    <w:rsid w:val="00845AC1"/>
    <w:rsid w:val="00845BCB"/>
    <w:rsid w:val="00845F67"/>
    <w:rsid w:val="0084600C"/>
    <w:rsid w:val="00846245"/>
    <w:rsid w:val="00846262"/>
    <w:rsid w:val="008463A3"/>
    <w:rsid w:val="00846AAE"/>
    <w:rsid w:val="00846B7D"/>
    <w:rsid w:val="00846BDE"/>
    <w:rsid w:val="00846CA5"/>
    <w:rsid w:val="00846D27"/>
    <w:rsid w:val="00846E66"/>
    <w:rsid w:val="00847475"/>
    <w:rsid w:val="008475B7"/>
    <w:rsid w:val="008475B8"/>
    <w:rsid w:val="00847850"/>
    <w:rsid w:val="00847ACD"/>
    <w:rsid w:val="00847C45"/>
    <w:rsid w:val="00850107"/>
    <w:rsid w:val="0085038E"/>
    <w:rsid w:val="008503CC"/>
    <w:rsid w:val="00850580"/>
    <w:rsid w:val="008509A1"/>
    <w:rsid w:val="008509A9"/>
    <w:rsid w:val="00850AD3"/>
    <w:rsid w:val="00850AE1"/>
    <w:rsid w:val="00850B0A"/>
    <w:rsid w:val="00850D89"/>
    <w:rsid w:val="00850DCF"/>
    <w:rsid w:val="008511CA"/>
    <w:rsid w:val="008514F1"/>
    <w:rsid w:val="00851615"/>
    <w:rsid w:val="00851724"/>
    <w:rsid w:val="00851984"/>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DB"/>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912"/>
    <w:rsid w:val="00854998"/>
    <w:rsid w:val="00854A25"/>
    <w:rsid w:val="00854B56"/>
    <w:rsid w:val="00854B5E"/>
    <w:rsid w:val="00854DCE"/>
    <w:rsid w:val="00854DDA"/>
    <w:rsid w:val="00854F6B"/>
    <w:rsid w:val="00855030"/>
    <w:rsid w:val="0085510B"/>
    <w:rsid w:val="00855301"/>
    <w:rsid w:val="008554BB"/>
    <w:rsid w:val="00855A43"/>
    <w:rsid w:val="00855B2B"/>
    <w:rsid w:val="008562D7"/>
    <w:rsid w:val="0085640B"/>
    <w:rsid w:val="00856565"/>
    <w:rsid w:val="008565BB"/>
    <w:rsid w:val="008567BA"/>
    <w:rsid w:val="0085683D"/>
    <w:rsid w:val="00856A1D"/>
    <w:rsid w:val="00856EF1"/>
    <w:rsid w:val="00856F61"/>
    <w:rsid w:val="008570C4"/>
    <w:rsid w:val="0085735B"/>
    <w:rsid w:val="00857478"/>
    <w:rsid w:val="00857549"/>
    <w:rsid w:val="0085759C"/>
    <w:rsid w:val="00857654"/>
    <w:rsid w:val="00857910"/>
    <w:rsid w:val="00857A30"/>
    <w:rsid w:val="00857ABB"/>
    <w:rsid w:val="00857BF6"/>
    <w:rsid w:val="00857C65"/>
    <w:rsid w:val="00857C75"/>
    <w:rsid w:val="00857C7D"/>
    <w:rsid w:val="008600FD"/>
    <w:rsid w:val="00860A12"/>
    <w:rsid w:val="00860CBA"/>
    <w:rsid w:val="00861222"/>
    <w:rsid w:val="008614AA"/>
    <w:rsid w:val="00861585"/>
    <w:rsid w:val="00861661"/>
    <w:rsid w:val="00861AA0"/>
    <w:rsid w:val="00861D8E"/>
    <w:rsid w:val="0086213E"/>
    <w:rsid w:val="008623A2"/>
    <w:rsid w:val="0086240C"/>
    <w:rsid w:val="00862480"/>
    <w:rsid w:val="00862705"/>
    <w:rsid w:val="00862CE1"/>
    <w:rsid w:val="00862F62"/>
    <w:rsid w:val="00863001"/>
    <w:rsid w:val="00863083"/>
    <w:rsid w:val="00863139"/>
    <w:rsid w:val="008632F1"/>
    <w:rsid w:val="008634BF"/>
    <w:rsid w:val="00863583"/>
    <w:rsid w:val="0086367F"/>
    <w:rsid w:val="00863694"/>
    <w:rsid w:val="0086372B"/>
    <w:rsid w:val="0086373D"/>
    <w:rsid w:val="00863896"/>
    <w:rsid w:val="00863BAB"/>
    <w:rsid w:val="00863D39"/>
    <w:rsid w:val="00863E0F"/>
    <w:rsid w:val="008641DD"/>
    <w:rsid w:val="0086447D"/>
    <w:rsid w:val="0086452B"/>
    <w:rsid w:val="00864546"/>
    <w:rsid w:val="00864A01"/>
    <w:rsid w:val="00864A2E"/>
    <w:rsid w:val="00864D0A"/>
    <w:rsid w:val="00864D19"/>
    <w:rsid w:val="00864EA2"/>
    <w:rsid w:val="0086502F"/>
    <w:rsid w:val="00865090"/>
    <w:rsid w:val="00865148"/>
    <w:rsid w:val="008651A0"/>
    <w:rsid w:val="00865480"/>
    <w:rsid w:val="008655B0"/>
    <w:rsid w:val="0086583D"/>
    <w:rsid w:val="0086586B"/>
    <w:rsid w:val="00865A21"/>
    <w:rsid w:val="00865AC1"/>
    <w:rsid w:val="00865B32"/>
    <w:rsid w:val="00865C9F"/>
    <w:rsid w:val="00865F3D"/>
    <w:rsid w:val="00865F45"/>
    <w:rsid w:val="008660D4"/>
    <w:rsid w:val="00866309"/>
    <w:rsid w:val="0086642E"/>
    <w:rsid w:val="008664BC"/>
    <w:rsid w:val="008668A5"/>
    <w:rsid w:val="008668E6"/>
    <w:rsid w:val="0086696D"/>
    <w:rsid w:val="00866EA9"/>
    <w:rsid w:val="008671CB"/>
    <w:rsid w:val="00867202"/>
    <w:rsid w:val="0086720B"/>
    <w:rsid w:val="008672B9"/>
    <w:rsid w:val="00867348"/>
    <w:rsid w:val="00867585"/>
    <w:rsid w:val="0086761E"/>
    <w:rsid w:val="00870008"/>
    <w:rsid w:val="0087009B"/>
    <w:rsid w:val="008700D7"/>
    <w:rsid w:val="00870256"/>
    <w:rsid w:val="008703FB"/>
    <w:rsid w:val="008704DD"/>
    <w:rsid w:val="00870617"/>
    <w:rsid w:val="00870624"/>
    <w:rsid w:val="00870CA0"/>
    <w:rsid w:val="00870CAE"/>
    <w:rsid w:val="00870DFC"/>
    <w:rsid w:val="008710D9"/>
    <w:rsid w:val="008713D6"/>
    <w:rsid w:val="008714D7"/>
    <w:rsid w:val="00871611"/>
    <w:rsid w:val="0087181D"/>
    <w:rsid w:val="008718DB"/>
    <w:rsid w:val="00871940"/>
    <w:rsid w:val="00871C27"/>
    <w:rsid w:val="00871E1A"/>
    <w:rsid w:val="00871EF1"/>
    <w:rsid w:val="00871F62"/>
    <w:rsid w:val="00872373"/>
    <w:rsid w:val="00872700"/>
    <w:rsid w:val="00872701"/>
    <w:rsid w:val="00872AAC"/>
    <w:rsid w:val="00872AEC"/>
    <w:rsid w:val="00872E17"/>
    <w:rsid w:val="0087315D"/>
    <w:rsid w:val="00873227"/>
    <w:rsid w:val="0087344F"/>
    <w:rsid w:val="00873498"/>
    <w:rsid w:val="008736F3"/>
    <w:rsid w:val="008739CA"/>
    <w:rsid w:val="00873ABC"/>
    <w:rsid w:val="00873C6F"/>
    <w:rsid w:val="00874141"/>
    <w:rsid w:val="00874358"/>
    <w:rsid w:val="00874683"/>
    <w:rsid w:val="008746FB"/>
    <w:rsid w:val="00874875"/>
    <w:rsid w:val="0087491C"/>
    <w:rsid w:val="00874941"/>
    <w:rsid w:val="00874BD7"/>
    <w:rsid w:val="00874C3E"/>
    <w:rsid w:val="00874F27"/>
    <w:rsid w:val="00875454"/>
    <w:rsid w:val="00875456"/>
    <w:rsid w:val="00875514"/>
    <w:rsid w:val="0087564B"/>
    <w:rsid w:val="00875653"/>
    <w:rsid w:val="00875B6A"/>
    <w:rsid w:val="00875D09"/>
    <w:rsid w:val="00875D15"/>
    <w:rsid w:val="00876080"/>
    <w:rsid w:val="008762D7"/>
    <w:rsid w:val="008763CC"/>
    <w:rsid w:val="00876409"/>
    <w:rsid w:val="0087641B"/>
    <w:rsid w:val="00876673"/>
    <w:rsid w:val="008767EF"/>
    <w:rsid w:val="00876956"/>
    <w:rsid w:val="0087697C"/>
    <w:rsid w:val="00876C59"/>
    <w:rsid w:val="008770B0"/>
    <w:rsid w:val="0087759C"/>
    <w:rsid w:val="00877635"/>
    <w:rsid w:val="0087792F"/>
    <w:rsid w:val="00877A8E"/>
    <w:rsid w:val="00877C61"/>
    <w:rsid w:val="0088005D"/>
    <w:rsid w:val="0088010B"/>
    <w:rsid w:val="00880153"/>
    <w:rsid w:val="008803AB"/>
    <w:rsid w:val="00880427"/>
    <w:rsid w:val="00880483"/>
    <w:rsid w:val="0088084A"/>
    <w:rsid w:val="00880876"/>
    <w:rsid w:val="00880944"/>
    <w:rsid w:val="00880BC2"/>
    <w:rsid w:val="00880D94"/>
    <w:rsid w:val="00880E31"/>
    <w:rsid w:val="00880E7C"/>
    <w:rsid w:val="00880F37"/>
    <w:rsid w:val="00880F57"/>
    <w:rsid w:val="00881150"/>
    <w:rsid w:val="00881368"/>
    <w:rsid w:val="0088141D"/>
    <w:rsid w:val="00881426"/>
    <w:rsid w:val="0088186C"/>
    <w:rsid w:val="008819F5"/>
    <w:rsid w:val="00881A43"/>
    <w:rsid w:val="00881A75"/>
    <w:rsid w:val="008829B4"/>
    <w:rsid w:val="00882B94"/>
    <w:rsid w:val="00882BC6"/>
    <w:rsid w:val="00882CEC"/>
    <w:rsid w:val="00882ED8"/>
    <w:rsid w:val="0088305C"/>
    <w:rsid w:val="0088324C"/>
    <w:rsid w:val="008833E8"/>
    <w:rsid w:val="0088358F"/>
    <w:rsid w:val="008835CD"/>
    <w:rsid w:val="008836B3"/>
    <w:rsid w:val="0088373F"/>
    <w:rsid w:val="0088374A"/>
    <w:rsid w:val="00883B84"/>
    <w:rsid w:val="00883CF7"/>
    <w:rsid w:val="00883D49"/>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51C"/>
    <w:rsid w:val="008866B8"/>
    <w:rsid w:val="008867BE"/>
    <w:rsid w:val="00886821"/>
    <w:rsid w:val="00886930"/>
    <w:rsid w:val="00886A5B"/>
    <w:rsid w:val="00886A99"/>
    <w:rsid w:val="00886AA0"/>
    <w:rsid w:val="00886AAD"/>
    <w:rsid w:val="0088708D"/>
    <w:rsid w:val="008870BE"/>
    <w:rsid w:val="0088722D"/>
    <w:rsid w:val="00887266"/>
    <w:rsid w:val="00887364"/>
    <w:rsid w:val="0088741F"/>
    <w:rsid w:val="00887662"/>
    <w:rsid w:val="008878D4"/>
    <w:rsid w:val="008879D2"/>
    <w:rsid w:val="00887B33"/>
    <w:rsid w:val="00887E4D"/>
    <w:rsid w:val="00887F93"/>
    <w:rsid w:val="00890142"/>
    <w:rsid w:val="008901E4"/>
    <w:rsid w:val="00890204"/>
    <w:rsid w:val="0089030E"/>
    <w:rsid w:val="00890419"/>
    <w:rsid w:val="0089045C"/>
    <w:rsid w:val="00890585"/>
    <w:rsid w:val="008905B3"/>
    <w:rsid w:val="0089080B"/>
    <w:rsid w:val="00890834"/>
    <w:rsid w:val="008909A9"/>
    <w:rsid w:val="00890B71"/>
    <w:rsid w:val="00890C8E"/>
    <w:rsid w:val="00890E35"/>
    <w:rsid w:val="008911EC"/>
    <w:rsid w:val="0089134C"/>
    <w:rsid w:val="008914BC"/>
    <w:rsid w:val="00891623"/>
    <w:rsid w:val="00891A0D"/>
    <w:rsid w:val="00891B47"/>
    <w:rsid w:val="00891C4C"/>
    <w:rsid w:val="00891C61"/>
    <w:rsid w:val="00891DE2"/>
    <w:rsid w:val="00892094"/>
    <w:rsid w:val="0089216C"/>
    <w:rsid w:val="0089235B"/>
    <w:rsid w:val="00892404"/>
    <w:rsid w:val="0089249A"/>
    <w:rsid w:val="008924C0"/>
    <w:rsid w:val="008924F7"/>
    <w:rsid w:val="008926D1"/>
    <w:rsid w:val="008926EF"/>
    <w:rsid w:val="008926F9"/>
    <w:rsid w:val="0089273E"/>
    <w:rsid w:val="00892858"/>
    <w:rsid w:val="00892941"/>
    <w:rsid w:val="00892960"/>
    <w:rsid w:val="00892B79"/>
    <w:rsid w:val="00892C7C"/>
    <w:rsid w:val="008930C6"/>
    <w:rsid w:val="00893526"/>
    <w:rsid w:val="0089395B"/>
    <w:rsid w:val="00894181"/>
    <w:rsid w:val="0089428E"/>
    <w:rsid w:val="0089440A"/>
    <w:rsid w:val="00894526"/>
    <w:rsid w:val="00894898"/>
    <w:rsid w:val="008948D2"/>
    <w:rsid w:val="00894911"/>
    <w:rsid w:val="008949EE"/>
    <w:rsid w:val="00894C74"/>
    <w:rsid w:val="00895666"/>
    <w:rsid w:val="0089566D"/>
    <w:rsid w:val="00895C85"/>
    <w:rsid w:val="00895C96"/>
    <w:rsid w:val="00895F15"/>
    <w:rsid w:val="00895F2C"/>
    <w:rsid w:val="008960DC"/>
    <w:rsid w:val="00896112"/>
    <w:rsid w:val="0089626B"/>
    <w:rsid w:val="0089630C"/>
    <w:rsid w:val="0089630F"/>
    <w:rsid w:val="00896473"/>
    <w:rsid w:val="008964E5"/>
    <w:rsid w:val="0089686E"/>
    <w:rsid w:val="008968A8"/>
    <w:rsid w:val="00896C28"/>
    <w:rsid w:val="00896CC2"/>
    <w:rsid w:val="00896D22"/>
    <w:rsid w:val="00897285"/>
    <w:rsid w:val="00897466"/>
    <w:rsid w:val="0089764F"/>
    <w:rsid w:val="0089768D"/>
    <w:rsid w:val="0089771A"/>
    <w:rsid w:val="00897757"/>
    <w:rsid w:val="00897ADB"/>
    <w:rsid w:val="00897E1E"/>
    <w:rsid w:val="00897F26"/>
    <w:rsid w:val="00897FDE"/>
    <w:rsid w:val="008A0007"/>
    <w:rsid w:val="008A02AE"/>
    <w:rsid w:val="008A0725"/>
    <w:rsid w:val="008A0999"/>
    <w:rsid w:val="008A09A0"/>
    <w:rsid w:val="008A0AB0"/>
    <w:rsid w:val="008A0E40"/>
    <w:rsid w:val="008A0F75"/>
    <w:rsid w:val="008A10D0"/>
    <w:rsid w:val="008A1165"/>
    <w:rsid w:val="008A136C"/>
    <w:rsid w:val="008A140D"/>
    <w:rsid w:val="008A1467"/>
    <w:rsid w:val="008A15AE"/>
    <w:rsid w:val="008A1678"/>
    <w:rsid w:val="008A1A3B"/>
    <w:rsid w:val="008A1AA8"/>
    <w:rsid w:val="008A1B15"/>
    <w:rsid w:val="008A1D75"/>
    <w:rsid w:val="008A1DEB"/>
    <w:rsid w:val="008A1F38"/>
    <w:rsid w:val="008A1F77"/>
    <w:rsid w:val="008A1F87"/>
    <w:rsid w:val="008A217E"/>
    <w:rsid w:val="008A21B5"/>
    <w:rsid w:val="008A260D"/>
    <w:rsid w:val="008A29B2"/>
    <w:rsid w:val="008A29C6"/>
    <w:rsid w:val="008A2BCE"/>
    <w:rsid w:val="008A2BE3"/>
    <w:rsid w:val="008A2C66"/>
    <w:rsid w:val="008A2D21"/>
    <w:rsid w:val="008A31C2"/>
    <w:rsid w:val="008A3233"/>
    <w:rsid w:val="008A3660"/>
    <w:rsid w:val="008A38F3"/>
    <w:rsid w:val="008A399B"/>
    <w:rsid w:val="008A3B5B"/>
    <w:rsid w:val="008A3D27"/>
    <w:rsid w:val="008A3DA6"/>
    <w:rsid w:val="008A3E73"/>
    <w:rsid w:val="008A4246"/>
    <w:rsid w:val="008A42DA"/>
    <w:rsid w:val="008A4512"/>
    <w:rsid w:val="008A4565"/>
    <w:rsid w:val="008A489D"/>
    <w:rsid w:val="008A498D"/>
    <w:rsid w:val="008A50BF"/>
    <w:rsid w:val="008A527A"/>
    <w:rsid w:val="008A5386"/>
    <w:rsid w:val="008A556F"/>
    <w:rsid w:val="008A55B3"/>
    <w:rsid w:val="008A569E"/>
    <w:rsid w:val="008A5849"/>
    <w:rsid w:val="008A59C5"/>
    <w:rsid w:val="008A5B87"/>
    <w:rsid w:val="008A5BCE"/>
    <w:rsid w:val="008A5E66"/>
    <w:rsid w:val="008A5FD1"/>
    <w:rsid w:val="008A6290"/>
    <w:rsid w:val="008A6320"/>
    <w:rsid w:val="008A638B"/>
    <w:rsid w:val="008A684B"/>
    <w:rsid w:val="008A6871"/>
    <w:rsid w:val="008A694E"/>
    <w:rsid w:val="008A6A39"/>
    <w:rsid w:val="008A6EBF"/>
    <w:rsid w:val="008A7015"/>
    <w:rsid w:val="008A710C"/>
    <w:rsid w:val="008A725D"/>
    <w:rsid w:val="008A72C3"/>
    <w:rsid w:val="008A7349"/>
    <w:rsid w:val="008A7571"/>
    <w:rsid w:val="008A76A0"/>
    <w:rsid w:val="008A776E"/>
    <w:rsid w:val="008A7A02"/>
    <w:rsid w:val="008A7B0B"/>
    <w:rsid w:val="008A7C8F"/>
    <w:rsid w:val="008B0302"/>
    <w:rsid w:val="008B0454"/>
    <w:rsid w:val="008B056C"/>
    <w:rsid w:val="008B059E"/>
    <w:rsid w:val="008B066E"/>
    <w:rsid w:val="008B09F6"/>
    <w:rsid w:val="008B0B1E"/>
    <w:rsid w:val="008B11B7"/>
    <w:rsid w:val="008B1218"/>
    <w:rsid w:val="008B1288"/>
    <w:rsid w:val="008B14A6"/>
    <w:rsid w:val="008B1CA0"/>
    <w:rsid w:val="008B1D66"/>
    <w:rsid w:val="008B20E6"/>
    <w:rsid w:val="008B23F1"/>
    <w:rsid w:val="008B24FF"/>
    <w:rsid w:val="008B25A8"/>
    <w:rsid w:val="008B2A24"/>
    <w:rsid w:val="008B2BE4"/>
    <w:rsid w:val="008B2CA1"/>
    <w:rsid w:val="008B2E87"/>
    <w:rsid w:val="008B301A"/>
    <w:rsid w:val="008B37DE"/>
    <w:rsid w:val="008B38C1"/>
    <w:rsid w:val="008B392B"/>
    <w:rsid w:val="008B39CB"/>
    <w:rsid w:val="008B3B52"/>
    <w:rsid w:val="008B3B7A"/>
    <w:rsid w:val="008B3D0F"/>
    <w:rsid w:val="008B415A"/>
    <w:rsid w:val="008B439E"/>
    <w:rsid w:val="008B43EF"/>
    <w:rsid w:val="008B455F"/>
    <w:rsid w:val="008B46FF"/>
    <w:rsid w:val="008B477E"/>
    <w:rsid w:val="008B4A5D"/>
    <w:rsid w:val="008B4D08"/>
    <w:rsid w:val="008B4EB5"/>
    <w:rsid w:val="008B4ED2"/>
    <w:rsid w:val="008B521C"/>
    <w:rsid w:val="008B52EC"/>
    <w:rsid w:val="008B539F"/>
    <w:rsid w:val="008B565A"/>
    <w:rsid w:val="008B56B3"/>
    <w:rsid w:val="008B5AC6"/>
    <w:rsid w:val="008B5C42"/>
    <w:rsid w:val="008B5D0C"/>
    <w:rsid w:val="008B5EFE"/>
    <w:rsid w:val="008B61B1"/>
    <w:rsid w:val="008B630F"/>
    <w:rsid w:val="008B64E0"/>
    <w:rsid w:val="008B6536"/>
    <w:rsid w:val="008B6681"/>
    <w:rsid w:val="008B66FF"/>
    <w:rsid w:val="008B6DA4"/>
    <w:rsid w:val="008B6DD7"/>
    <w:rsid w:val="008B7474"/>
    <w:rsid w:val="008B7992"/>
    <w:rsid w:val="008B7A3C"/>
    <w:rsid w:val="008B7BE4"/>
    <w:rsid w:val="008B7CC5"/>
    <w:rsid w:val="008B7E3E"/>
    <w:rsid w:val="008B7E71"/>
    <w:rsid w:val="008C0172"/>
    <w:rsid w:val="008C09B3"/>
    <w:rsid w:val="008C0D88"/>
    <w:rsid w:val="008C0E57"/>
    <w:rsid w:val="008C0F7F"/>
    <w:rsid w:val="008C123D"/>
    <w:rsid w:val="008C13AA"/>
    <w:rsid w:val="008C15B4"/>
    <w:rsid w:val="008C1649"/>
    <w:rsid w:val="008C1695"/>
    <w:rsid w:val="008C19E7"/>
    <w:rsid w:val="008C208D"/>
    <w:rsid w:val="008C227A"/>
    <w:rsid w:val="008C2410"/>
    <w:rsid w:val="008C25CE"/>
    <w:rsid w:val="008C2741"/>
    <w:rsid w:val="008C2869"/>
    <w:rsid w:val="008C287F"/>
    <w:rsid w:val="008C295B"/>
    <w:rsid w:val="008C29A7"/>
    <w:rsid w:val="008C2A50"/>
    <w:rsid w:val="008C2F95"/>
    <w:rsid w:val="008C2FF2"/>
    <w:rsid w:val="008C30CF"/>
    <w:rsid w:val="008C321B"/>
    <w:rsid w:val="008C3492"/>
    <w:rsid w:val="008C3899"/>
    <w:rsid w:val="008C420C"/>
    <w:rsid w:val="008C454D"/>
    <w:rsid w:val="008C45F5"/>
    <w:rsid w:val="008C4757"/>
    <w:rsid w:val="008C4B0E"/>
    <w:rsid w:val="008C4B42"/>
    <w:rsid w:val="008C4DB1"/>
    <w:rsid w:val="008C4EB4"/>
    <w:rsid w:val="008C5405"/>
    <w:rsid w:val="008C57B7"/>
    <w:rsid w:val="008C5800"/>
    <w:rsid w:val="008C5865"/>
    <w:rsid w:val="008C5CE0"/>
    <w:rsid w:val="008C5CE2"/>
    <w:rsid w:val="008C5F18"/>
    <w:rsid w:val="008C5F4A"/>
    <w:rsid w:val="008C6000"/>
    <w:rsid w:val="008C62CE"/>
    <w:rsid w:val="008C62E4"/>
    <w:rsid w:val="008C69B9"/>
    <w:rsid w:val="008C6A52"/>
    <w:rsid w:val="008C6E75"/>
    <w:rsid w:val="008C70B1"/>
    <w:rsid w:val="008C747C"/>
    <w:rsid w:val="008C7618"/>
    <w:rsid w:val="008C7635"/>
    <w:rsid w:val="008C775F"/>
    <w:rsid w:val="008C7779"/>
    <w:rsid w:val="008C7923"/>
    <w:rsid w:val="008C79FD"/>
    <w:rsid w:val="008C7D31"/>
    <w:rsid w:val="008C7EA7"/>
    <w:rsid w:val="008C7EC3"/>
    <w:rsid w:val="008C7ECF"/>
    <w:rsid w:val="008C7FF2"/>
    <w:rsid w:val="008D016B"/>
    <w:rsid w:val="008D037B"/>
    <w:rsid w:val="008D03B9"/>
    <w:rsid w:val="008D04C5"/>
    <w:rsid w:val="008D06AF"/>
    <w:rsid w:val="008D1118"/>
    <w:rsid w:val="008D11F0"/>
    <w:rsid w:val="008D12E8"/>
    <w:rsid w:val="008D139B"/>
    <w:rsid w:val="008D156B"/>
    <w:rsid w:val="008D17C7"/>
    <w:rsid w:val="008D1A6E"/>
    <w:rsid w:val="008D1C8B"/>
    <w:rsid w:val="008D1CB0"/>
    <w:rsid w:val="008D1D0A"/>
    <w:rsid w:val="008D1D7E"/>
    <w:rsid w:val="008D1FE7"/>
    <w:rsid w:val="008D2607"/>
    <w:rsid w:val="008D2938"/>
    <w:rsid w:val="008D2CEB"/>
    <w:rsid w:val="008D2E95"/>
    <w:rsid w:val="008D3346"/>
    <w:rsid w:val="008D359D"/>
    <w:rsid w:val="008D3932"/>
    <w:rsid w:val="008D396A"/>
    <w:rsid w:val="008D3D00"/>
    <w:rsid w:val="008D3D1F"/>
    <w:rsid w:val="008D3E6C"/>
    <w:rsid w:val="008D3EE9"/>
    <w:rsid w:val="008D3EFF"/>
    <w:rsid w:val="008D3F68"/>
    <w:rsid w:val="008D4134"/>
    <w:rsid w:val="008D41E9"/>
    <w:rsid w:val="008D420A"/>
    <w:rsid w:val="008D433C"/>
    <w:rsid w:val="008D447F"/>
    <w:rsid w:val="008D44C9"/>
    <w:rsid w:val="008D47B7"/>
    <w:rsid w:val="008D4821"/>
    <w:rsid w:val="008D4830"/>
    <w:rsid w:val="008D490F"/>
    <w:rsid w:val="008D49D1"/>
    <w:rsid w:val="008D4ABF"/>
    <w:rsid w:val="008D4C45"/>
    <w:rsid w:val="008D4CA3"/>
    <w:rsid w:val="008D4DAB"/>
    <w:rsid w:val="008D4EE3"/>
    <w:rsid w:val="008D5161"/>
    <w:rsid w:val="008D51CD"/>
    <w:rsid w:val="008D51E9"/>
    <w:rsid w:val="008D52DD"/>
    <w:rsid w:val="008D55F0"/>
    <w:rsid w:val="008D59F0"/>
    <w:rsid w:val="008D5D7B"/>
    <w:rsid w:val="008D6128"/>
    <w:rsid w:val="008D65FF"/>
    <w:rsid w:val="008D6AE1"/>
    <w:rsid w:val="008D6C3F"/>
    <w:rsid w:val="008D6DC8"/>
    <w:rsid w:val="008D7138"/>
    <w:rsid w:val="008D7152"/>
    <w:rsid w:val="008D7361"/>
    <w:rsid w:val="008D74CF"/>
    <w:rsid w:val="008D76F1"/>
    <w:rsid w:val="008D785B"/>
    <w:rsid w:val="008D7A29"/>
    <w:rsid w:val="008D7C1D"/>
    <w:rsid w:val="008D7D05"/>
    <w:rsid w:val="008D7FC9"/>
    <w:rsid w:val="008E003F"/>
    <w:rsid w:val="008E01C0"/>
    <w:rsid w:val="008E03AC"/>
    <w:rsid w:val="008E04A1"/>
    <w:rsid w:val="008E0534"/>
    <w:rsid w:val="008E05E4"/>
    <w:rsid w:val="008E096E"/>
    <w:rsid w:val="008E0BF0"/>
    <w:rsid w:val="008E0BF8"/>
    <w:rsid w:val="008E0C07"/>
    <w:rsid w:val="008E0C3F"/>
    <w:rsid w:val="008E0DA7"/>
    <w:rsid w:val="008E0F5A"/>
    <w:rsid w:val="008E102B"/>
    <w:rsid w:val="008E112C"/>
    <w:rsid w:val="008E13F9"/>
    <w:rsid w:val="008E191B"/>
    <w:rsid w:val="008E1BB4"/>
    <w:rsid w:val="008E1D25"/>
    <w:rsid w:val="008E1D8A"/>
    <w:rsid w:val="008E1E1F"/>
    <w:rsid w:val="008E1E60"/>
    <w:rsid w:val="008E1FF8"/>
    <w:rsid w:val="008E20D6"/>
    <w:rsid w:val="008E2342"/>
    <w:rsid w:val="008E243D"/>
    <w:rsid w:val="008E2543"/>
    <w:rsid w:val="008E2A94"/>
    <w:rsid w:val="008E2EA7"/>
    <w:rsid w:val="008E2FE6"/>
    <w:rsid w:val="008E3623"/>
    <w:rsid w:val="008E362D"/>
    <w:rsid w:val="008E3639"/>
    <w:rsid w:val="008E3720"/>
    <w:rsid w:val="008E3960"/>
    <w:rsid w:val="008E3A7C"/>
    <w:rsid w:val="008E3ADF"/>
    <w:rsid w:val="008E3C31"/>
    <w:rsid w:val="008E3DD3"/>
    <w:rsid w:val="008E4033"/>
    <w:rsid w:val="008E44B7"/>
    <w:rsid w:val="008E44EA"/>
    <w:rsid w:val="008E450A"/>
    <w:rsid w:val="008E452A"/>
    <w:rsid w:val="008E464F"/>
    <w:rsid w:val="008E46C1"/>
    <w:rsid w:val="008E48BE"/>
    <w:rsid w:val="008E4A5E"/>
    <w:rsid w:val="008E4AE3"/>
    <w:rsid w:val="008E4B9A"/>
    <w:rsid w:val="008E5301"/>
    <w:rsid w:val="008E5392"/>
    <w:rsid w:val="008E5A7C"/>
    <w:rsid w:val="008E5ACC"/>
    <w:rsid w:val="008E5F01"/>
    <w:rsid w:val="008E5F21"/>
    <w:rsid w:val="008E6073"/>
    <w:rsid w:val="008E6081"/>
    <w:rsid w:val="008E6256"/>
    <w:rsid w:val="008E632B"/>
    <w:rsid w:val="008E634E"/>
    <w:rsid w:val="008E64B7"/>
    <w:rsid w:val="008E6602"/>
    <w:rsid w:val="008E662D"/>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1CA"/>
    <w:rsid w:val="008F1336"/>
    <w:rsid w:val="008F14DE"/>
    <w:rsid w:val="008F1506"/>
    <w:rsid w:val="008F1583"/>
    <w:rsid w:val="008F1774"/>
    <w:rsid w:val="008F1833"/>
    <w:rsid w:val="008F185B"/>
    <w:rsid w:val="008F1907"/>
    <w:rsid w:val="008F21DA"/>
    <w:rsid w:val="008F23E3"/>
    <w:rsid w:val="008F24C4"/>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7A"/>
    <w:rsid w:val="008F3B8A"/>
    <w:rsid w:val="008F3C2C"/>
    <w:rsid w:val="008F3D09"/>
    <w:rsid w:val="008F3FE7"/>
    <w:rsid w:val="008F4048"/>
    <w:rsid w:val="008F409B"/>
    <w:rsid w:val="008F417F"/>
    <w:rsid w:val="008F4285"/>
    <w:rsid w:val="008F4414"/>
    <w:rsid w:val="008F48B2"/>
    <w:rsid w:val="008F49A9"/>
    <w:rsid w:val="008F4A3B"/>
    <w:rsid w:val="008F4B40"/>
    <w:rsid w:val="008F4C3B"/>
    <w:rsid w:val="008F5400"/>
    <w:rsid w:val="008F5442"/>
    <w:rsid w:val="008F54F8"/>
    <w:rsid w:val="008F59A4"/>
    <w:rsid w:val="008F59DC"/>
    <w:rsid w:val="008F5B54"/>
    <w:rsid w:val="008F5E6F"/>
    <w:rsid w:val="008F5F7C"/>
    <w:rsid w:val="008F6034"/>
    <w:rsid w:val="008F6198"/>
    <w:rsid w:val="008F619C"/>
    <w:rsid w:val="008F66E3"/>
    <w:rsid w:val="008F66F9"/>
    <w:rsid w:val="008F6A29"/>
    <w:rsid w:val="008F6D95"/>
    <w:rsid w:val="008F6DA8"/>
    <w:rsid w:val="008F7098"/>
    <w:rsid w:val="008F7435"/>
    <w:rsid w:val="008F7470"/>
    <w:rsid w:val="008F7721"/>
    <w:rsid w:val="008F79AB"/>
    <w:rsid w:val="008F7B38"/>
    <w:rsid w:val="008F7EA6"/>
    <w:rsid w:val="008F7EEC"/>
    <w:rsid w:val="008F7FBA"/>
    <w:rsid w:val="0090007B"/>
    <w:rsid w:val="009000FE"/>
    <w:rsid w:val="00900686"/>
    <w:rsid w:val="00900928"/>
    <w:rsid w:val="00900A75"/>
    <w:rsid w:val="00900CFA"/>
    <w:rsid w:val="0090142B"/>
    <w:rsid w:val="009014F5"/>
    <w:rsid w:val="00901880"/>
    <w:rsid w:val="00901951"/>
    <w:rsid w:val="00901975"/>
    <w:rsid w:val="00901C3F"/>
    <w:rsid w:val="00901CB5"/>
    <w:rsid w:val="00901D3B"/>
    <w:rsid w:val="00901E92"/>
    <w:rsid w:val="00901F83"/>
    <w:rsid w:val="009024CA"/>
    <w:rsid w:val="00902535"/>
    <w:rsid w:val="00902894"/>
    <w:rsid w:val="00902CA2"/>
    <w:rsid w:val="00902CD6"/>
    <w:rsid w:val="00902F0F"/>
    <w:rsid w:val="00903144"/>
    <w:rsid w:val="0090316E"/>
    <w:rsid w:val="00903398"/>
    <w:rsid w:val="00903AB2"/>
    <w:rsid w:val="00903BD8"/>
    <w:rsid w:val="00903D1D"/>
    <w:rsid w:val="00903D91"/>
    <w:rsid w:val="00903DEC"/>
    <w:rsid w:val="00903E55"/>
    <w:rsid w:val="00903EA4"/>
    <w:rsid w:val="00903EE9"/>
    <w:rsid w:val="00904445"/>
    <w:rsid w:val="009044C6"/>
    <w:rsid w:val="009044E7"/>
    <w:rsid w:val="009045A7"/>
    <w:rsid w:val="00904610"/>
    <w:rsid w:val="009046F5"/>
    <w:rsid w:val="0090478B"/>
    <w:rsid w:val="009047BC"/>
    <w:rsid w:val="00904A97"/>
    <w:rsid w:val="00904C9A"/>
    <w:rsid w:val="00904D4E"/>
    <w:rsid w:val="00904DAE"/>
    <w:rsid w:val="0090550B"/>
    <w:rsid w:val="009055B0"/>
    <w:rsid w:val="00905815"/>
    <w:rsid w:val="00906255"/>
    <w:rsid w:val="00906400"/>
    <w:rsid w:val="00906519"/>
    <w:rsid w:val="0090655E"/>
    <w:rsid w:val="00906669"/>
    <w:rsid w:val="009066F1"/>
    <w:rsid w:val="0090683C"/>
    <w:rsid w:val="009068FB"/>
    <w:rsid w:val="00906A49"/>
    <w:rsid w:val="00906ABC"/>
    <w:rsid w:val="00906C29"/>
    <w:rsid w:val="0090707A"/>
    <w:rsid w:val="009070C9"/>
    <w:rsid w:val="00907306"/>
    <w:rsid w:val="0090746D"/>
    <w:rsid w:val="009079AD"/>
    <w:rsid w:val="00907A1D"/>
    <w:rsid w:val="00907A50"/>
    <w:rsid w:val="00907BDC"/>
    <w:rsid w:val="00907CDD"/>
    <w:rsid w:val="00907D88"/>
    <w:rsid w:val="00907F86"/>
    <w:rsid w:val="00907FE1"/>
    <w:rsid w:val="0091037E"/>
    <w:rsid w:val="0091039C"/>
    <w:rsid w:val="00910820"/>
    <w:rsid w:val="00910998"/>
    <w:rsid w:val="00910C43"/>
    <w:rsid w:val="00910E37"/>
    <w:rsid w:val="00910F67"/>
    <w:rsid w:val="00911359"/>
    <w:rsid w:val="0091149B"/>
    <w:rsid w:val="0091193B"/>
    <w:rsid w:val="00911A0F"/>
    <w:rsid w:val="00911AC3"/>
    <w:rsid w:val="00911C41"/>
    <w:rsid w:val="00911CFE"/>
    <w:rsid w:val="00912199"/>
    <w:rsid w:val="009122B4"/>
    <w:rsid w:val="009126FB"/>
    <w:rsid w:val="00912FA3"/>
    <w:rsid w:val="00912FCC"/>
    <w:rsid w:val="00913304"/>
    <w:rsid w:val="009135A1"/>
    <w:rsid w:val="009137FE"/>
    <w:rsid w:val="00913881"/>
    <w:rsid w:val="00913A70"/>
    <w:rsid w:val="00913C69"/>
    <w:rsid w:val="00913D29"/>
    <w:rsid w:val="00913E15"/>
    <w:rsid w:val="00914210"/>
    <w:rsid w:val="009143A1"/>
    <w:rsid w:val="00914585"/>
    <w:rsid w:val="0091462A"/>
    <w:rsid w:val="009147E9"/>
    <w:rsid w:val="0091492D"/>
    <w:rsid w:val="00914B44"/>
    <w:rsid w:val="00914BCE"/>
    <w:rsid w:val="00914C9D"/>
    <w:rsid w:val="00914EF1"/>
    <w:rsid w:val="009151FB"/>
    <w:rsid w:val="00915209"/>
    <w:rsid w:val="009152CD"/>
    <w:rsid w:val="00915388"/>
    <w:rsid w:val="00915658"/>
    <w:rsid w:val="009157CD"/>
    <w:rsid w:val="009157DD"/>
    <w:rsid w:val="00915812"/>
    <w:rsid w:val="00915C25"/>
    <w:rsid w:val="00915F00"/>
    <w:rsid w:val="0091640A"/>
    <w:rsid w:val="009168DD"/>
    <w:rsid w:val="00916981"/>
    <w:rsid w:val="00916A62"/>
    <w:rsid w:val="00916AE5"/>
    <w:rsid w:val="00916E06"/>
    <w:rsid w:val="00916E0C"/>
    <w:rsid w:val="009172F3"/>
    <w:rsid w:val="009177ED"/>
    <w:rsid w:val="00917912"/>
    <w:rsid w:val="00917E46"/>
    <w:rsid w:val="00917E59"/>
    <w:rsid w:val="00917E86"/>
    <w:rsid w:val="00920427"/>
    <w:rsid w:val="00920547"/>
    <w:rsid w:val="0092054C"/>
    <w:rsid w:val="00920554"/>
    <w:rsid w:val="00920555"/>
    <w:rsid w:val="00920672"/>
    <w:rsid w:val="0092080D"/>
    <w:rsid w:val="00920A7C"/>
    <w:rsid w:val="00920B5C"/>
    <w:rsid w:val="00920CAA"/>
    <w:rsid w:val="00920D6E"/>
    <w:rsid w:val="00920E67"/>
    <w:rsid w:val="00921175"/>
    <w:rsid w:val="009213D6"/>
    <w:rsid w:val="0092153E"/>
    <w:rsid w:val="00921D4D"/>
    <w:rsid w:val="00921F5B"/>
    <w:rsid w:val="00921FD5"/>
    <w:rsid w:val="00922152"/>
    <w:rsid w:val="0092234B"/>
    <w:rsid w:val="009223AB"/>
    <w:rsid w:val="00922935"/>
    <w:rsid w:val="0092293F"/>
    <w:rsid w:val="00922B01"/>
    <w:rsid w:val="00922F4B"/>
    <w:rsid w:val="00922FAA"/>
    <w:rsid w:val="00923047"/>
    <w:rsid w:val="0092316D"/>
    <w:rsid w:val="00923251"/>
    <w:rsid w:val="009232C5"/>
    <w:rsid w:val="009235BA"/>
    <w:rsid w:val="00923AB7"/>
    <w:rsid w:val="00923AE7"/>
    <w:rsid w:val="00923CEC"/>
    <w:rsid w:val="00923D9F"/>
    <w:rsid w:val="00923EAC"/>
    <w:rsid w:val="00924050"/>
    <w:rsid w:val="0092415E"/>
    <w:rsid w:val="009242A5"/>
    <w:rsid w:val="00924637"/>
    <w:rsid w:val="00924A02"/>
    <w:rsid w:val="00924A44"/>
    <w:rsid w:val="00924B58"/>
    <w:rsid w:val="00924C21"/>
    <w:rsid w:val="00925176"/>
    <w:rsid w:val="009255D8"/>
    <w:rsid w:val="00925682"/>
    <w:rsid w:val="00925C6A"/>
    <w:rsid w:val="009260E2"/>
    <w:rsid w:val="00926209"/>
    <w:rsid w:val="00926839"/>
    <w:rsid w:val="009269D6"/>
    <w:rsid w:val="00926B3B"/>
    <w:rsid w:val="00926F4C"/>
    <w:rsid w:val="00927068"/>
    <w:rsid w:val="0092731F"/>
    <w:rsid w:val="00927357"/>
    <w:rsid w:val="00927720"/>
    <w:rsid w:val="0092796D"/>
    <w:rsid w:val="00927B97"/>
    <w:rsid w:val="00927C40"/>
    <w:rsid w:val="00927E19"/>
    <w:rsid w:val="00930222"/>
    <w:rsid w:val="0093073F"/>
    <w:rsid w:val="00930764"/>
    <w:rsid w:val="00930887"/>
    <w:rsid w:val="009308AA"/>
    <w:rsid w:val="00930BC1"/>
    <w:rsid w:val="00930C6E"/>
    <w:rsid w:val="00930CB6"/>
    <w:rsid w:val="00930E7B"/>
    <w:rsid w:val="00930F80"/>
    <w:rsid w:val="00931575"/>
    <w:rsid w:val="009315DD"/>
    <w:rsid w:val="0093194D"/>
    <w:rsid w:val="00931B69"/>
    <w:rsid w:val="00931FCA"/>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A08"/>
    <w:rsid w:val="00933A4C"/>
    <w:rsid w:val="00933DB8"/>
    <w:rsid w:val="00934049"/>
    <w:rsid w:val="00934138"/>
    <w:rsid w:val="009346E7"/>
    <w:rsid w:val="009347AA"/>
    <w:rsid w:val="00934962"/>
    <w:rsid w:val="00934BDC"/>
    <w:rsid w:val="00934BF8"/>
    <w:rsid w:val="00934C25"/>
    <w:rsid w:val="00934D17"/>
    <w:rsid w:val="00935A7D"/>
    <w:rsid w:val="00935B3E"/>
    <w:rsid w:val="00935D9D"/>
    <w:rsid w:val="00935DCB"/>
    <w:rsid w:val="00935EF0"/>
    <w:rsid w:val="00935F5B"/>
    <w:rsid w:val="00935F84"/>
    <w:rsid w:val="00936171"/>
    <w:rsid w:val="009361D0"/>
    <w:rsid w:val="00936229"/>
    <w:rsid w:val="0093625C"/>
    <w:rsid w:val="00936437"/>
    <w:rsid w:val="0093658E"/>
    <w:rsid w:val="00936980"/>
    <w:rsid w:val="00936A8E"/>
    <w:rsid w:val="00936E8F"/>
    <w:rsid w:val="009370AC"/>
    <w:rsid w:val="00937189"/>
    <w:rsid w:val="009372CF"/>
    <w:rsid w:val="00937336"/>
    <w:rsid w:val="00937731"/>
    <w:rsid w:val="0093790A"/>
    <w:rsid w:val="00937945"/>
    <w:rsid w:val="00937977"/>
    <w:rsid w:val="00937A94"/>
    <w:rsid w:val="00937AC2"/>
    <w:rsid w:val="00937D61"/>
    <w:rsid w:val="00937F2B"/>
    <w:rsid w:val="009401FB"/>
    <w:rsid w:val="00940421"/>
    <w:rsid w:val="009405A6"/>
    <w:rsid w:val="009405CD"/>
    <w:rsid w:val="009407F5"/>
    <w:rsid w:val="00940913"/>
    <w:rsid w:val="009409A9"/>
    <w:rsid w:val="00940C0A"/>
    <w:rsid w:val="00940D04"/>
    <w:rsid w:val="009414C2"/>
    <w:rsid w:val="009415A1"/>
    <w:rsid w:val="009418B0"/>
    <w:rsid w:val="0094190A"/>
    <w:rsid w:val="00941E89"/>
    <w:rsid w:val="00941F02"/>
    <w:rsid w:val="00942078"/>
    <w:rsid w:val="009423F8"/>
    <w:rsid w:val="00942E64"/>
    <w:rsid w:val="009430AD"/>
    <w:rsid w:val="009436C6"/>
    <w:rsid w:val="00943711"/>
    <w:rsid w:val="00943731"/>
    <w:rsid w:val="00943AA4"/>
    <w:rsid w:val="00943BCE"/>
    <w:rsid w:val="00943BFA"/>
    <w:rsid w:val="00943E27"/>
    <w:rsid w:val="0094427D"/>
    <w:rsid w:val="00944494"/>
    <w:rsid w:val="00944DD0"/>
    <w:rsid w:val="00945026"/>
    <w:rsid w:val="00945283"/>
    <w:rsid w:val="0094535B"/>
    <w:rsid w:val="0094544A"/>
    <w:rsid w:val="00945590"/>
    <w:rsid w:val="0094560A"/>
    <w:rsid w:val="00945662"/>
    <w:rsid w:val="00945837"/>
    <w:rsid w:val="00945ABA"/>
    <w:rsid w:val="00945AF3"/>
    <w:rsid w:val="00945CC0"/>
    <w:rsid w:val="00945D1B"/>
    <w:rsid w:val="00945E83"/>
    <w:rsid w:val="009462D8"/>
    <w:rsid w:val="00946333"/>
    <w:rsid w:val="009463BE"/>
    <w:rsid w:val="009465F7"/>
    <w:rsid w:val="009469C1"/>
    <w:rsid w:val="00946AE5"/>
    <w:rsid w:val="00946AEE"/>
    <w:rsid w:val="00946DE9"/>
    <w:rsid w:val="00946EB3"/>
    <w:rsid w:val="00946F3B"/>
    <w:rsid w:val="0094707E"/>
    <w:rsid w:val="009474B0"/>
    <w:rsid w:val="0094799C"/>
    <w:rsid w:val="00947B78"/>
    <w:rsid w:val="00947EC8"/>
    <w:rsid w:val="00947FD5"/>
    <w:rsid w:val="00950013"/>
    <w:rsid w:val="009500A2"/>
    <w:rsid w:val="009500E3"/>
    <w:rsid w:val="009508C6"/>
    <w:rsid w:val="00950916"/>
    <w:rsid w:val="00950A49"/>
    <w:rsid w:val="00950D9E"/>
    <w:rsid w:val="00950DE3"/>
    <w:rsid w:val="00950E06"/>
    <w:rsid w:val="00950F58"/>
    <w:rsid w:val="00951011"/>
    <w:rsid w:val="00951061"/>
    <w:rsid w:val="0095150D"/>
    <w:rsid w:val="009516CD"/>
    <w:rsid w:val="00951BFC"/>
    <w:rsid w:val="00951F09"/>
    <w:rsid w:val="009522A8"/>
    <w:rsid w:val="009524AB"/>
    <w:rsid w:val="00952645"/>
    <w:rsid w:val="009527A6"/>
    <w:rsid w:val="00952BD8"/>
    <w:rsid w:val="00952D31"/>
    <w:rsid w:val="00952D4B"/>
    <w:rsid w:val="00952E55"/>
    <w:rsid w:val="00952F35"/>
    <w:rsid w:val="00953062"/>
    <w:rsid w:val="00953147"/>
    <w:rsid w:val="00953173"/>
    <w:rsid w:val="00953235"/>
    <w:rsid w:val="0095340B"/>
    <w:rsid w:val="009535DE"/>
    <w:rsid w:val="009536EC"/>
    <w:rsid w:val="0095385E"/>
    <w:rsid w:val="00953C30"/>
    <w:rsid w:val="00953C3C"/>
    <w:rsid w:val="00953E4C"/>
    <w:rsid w:val="00953E4E"/>
    <w:rsid w:val="0095414E"/>
    <w:rsid w:val="00954413"/>
    <w:rsid w:val="009545BB"/>
    <w:rsid w:val="00954658"/>
    <w:rsid w:val="009546C3"/>
    <w:rsid w:val="009548D9"/>
    <w:rsid w:val="0095490E"/>
    <w:rsid w:val="00954BA9"/>
    <w:rsid w:val="00954C7A"/>
    <w:rsid w:val="00954CA5"/>
    <w:rsid w:val="00954CB1"/>
    <w:rsid w:val="00954D25"/>
    <w:rsid w:val="00954E69"/>
    <w:rsid w:val="00955091"/>
    <w:rsid w:val="0095511C"/>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BEB"/>
    <w:rsid w:val="00956E41"/>
    <w:rsid w:val="00957059"/>
    <w:rsid w:val="00957079"/>
    <w:rsid w:val="009574F6"/>
    <w:rsid w:val="00957544"/>
    <w:rsid w:val="0095757A"/>
    <w:rsid w:val="0095778E"/>
    <w:rsid w:val="009577D2"/>
    <w:rsid w:val="009578C9"/>
    <w:rsid w:val="00957A00"/>
    <w:rsid w:val="00957A72"/>
    <w:rsid w:val="00957AD6"/>
    <w:rsid w:val="00957C5A"/>
    <w:rsid w:val="00957CD4"/>
    <w:rsid w:val="00957D0B"/>
    <w:rsid w:val="00957FBA"/>
    <w:rsid w:val="00957FF6"/>
    <w:rsid w:val="00960251"/>
    <w:rsid w:val="009602AC"/>
    <w:rsid w:val="009603FC"/>
    <w:rsid w:val="009604D9"/>
    <w:rsid w:val="009604F0"/>
    <w:rsid w:val="009606B5"/>
    <w:rsid w:val="0096097C"/>
    <w:rsid w:val="009612FB"/>
    <w:rsid w:val="00961411"/>
    <w:rsid w:val="00961447"/>
    <w:rsid w:val="00961749"/>
    <w:rsid w:val="00961948"/>
    <w:rsid w:val="00961AAD"/>
    <w:rsid w:val="00961B79"/>
    <w:rsid w:val="00961E7C"/>
    <w:rsid w:val="00962221"/>
    <w:rsid w:val="0096279F"/>
    <w:rsid w:val="00962A97"/>
    <w:rsid w:val="00963308"/>
    <w:rsid w:val="00964002"/>
    <w:rsid w:val="00964149"/>
    <w:rsid w:val="00964332"/>
    <w:rsid w:val="009643F6"/>
    <w:rsid w:val="0096469A"/>
    <w:rsid w:val="00964839"/>
    <w:rsid w:val="0096487B"/>
    <w:rsid w:val="009649A4"/>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19C"/>
    <w:rsid w:val="009664A5"/>
    <w:rsid w:val="00966517"/>
    <w:rsid w:val="00966779"/>
    <w:rsid w:val="009667BD"/>
    <w:rsid w:val="00966CB0"/>
    <w:rsid w:val="00966CD9"/>
    <w:rsid w:val="00966E38"/>
    <w:rsid w:val="00966F8F"/>
    <w:rsid w:val="00966FCF"/>
    <w:rsid w:val="009672FD"/>
    <w:rsid w:val="0096746B"/>
    <w:rsid w:val="009675DA"/>
    <w:rsid w:val="0096770E"/>
    <w:rsid w:val="009679D2"/>
    <w:rsid w:val="009679F3"/>
    <w:rsid w:val="00967A8B"/>
    <w:rsid w:val="00967AF6"/>
    <w:rsid w:val="00967B32"/>
    <w:rsid w:val="00967C13"/>
    <w:rsid w:val="00967D2E"/>
    <w:rsid w:val="00967E81"/>
    <w:rsid w:val="00967E86"/>
    <w:rsid w:val="0097045D"/>
    <w:rsid w:val="009704F2"/>
    <w:rsid w:val="00970679"/>
    <w:rsid w:val="009707BC"/>
    <w:rsid w:val="00970B97"/>
    <w:rsid w:val="00970D8F"/>
    <w:rsid w:val="00970EA7"/>
    <w:rsid w:val="00971093"/>
    <w:rsid w:val="0097114D"/>
    <w:rsid w:val="00971361"/>
    <w:rsid w:val="00971516"/>
    <w:rsid w:val="009716B3"/>
    <w:rsid w:val="009716D9"/>
    <w:rsid w:val="009716E2"/>
    <w:rsid w:val="009717A7"/>
    <w:rsid w:val="00971EB9"/>
    <w:rsid w:val="00972109"/>
    <w:rsid w:val="009721CA"/>
    <w:rsid w:val="0097241A"/>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57D"/>
    <w:rsid w:val="00974690"/>
    <w:rsid w:val="009746FD"/>
    <w:rsid w:val="00974A1D"/>
    <w:rsid w:val="00975050"/>
    <w:rsid w:val="009751C4"/>
    <w:rsid w:val="0097545E"/>
    <w:rsid w:val="009754F5"/>
    <w:rsid w:val="00975512"/>
    <w:rsid w:val="0097570F"/>
    <w:rsid w:val="009759A3"/>
    <w:rsid w:val="009759C0"/>
    <w:rsid w:val="00975A72"/>
    <w:rsid w:val="00975B85"/>
    <w:rsid w:val="00975BB2"/>
    <w:rsid w:val="00975C43"/>
    <w:rsid w:val="00975E74"/>
    <w:rsid w:val="00975ED3"/>
    <w:rsid w:val="00976020"/>
    <w:rsid w:val="009760F8"/>
    <w:rsid w:val="009762E6"/>
    <w:rsid w:val="009766D8"/>
    <w:rsid w:val="0097691A"/>
    <w:rsid w:val="009769B1"/>
    <w:rsid w:val="009773E8"/>
    <w:rsid w:val="00977E76"/>
    <w:rsid w:val="00977FA7"/>
    <w:rsid w:val="0098006B"/>
    <w:rsid w:val="009804B9"/>
    <w:rsid w:val="0098062F"/>
    <w:rsid w:val="009806BF"/>
    <w:rsid w:val="00980816"/>
    <w:rsid w:val="00980946"/>
    <w:rsid w:val="0098094F"/>
    <w:rsid w:val="00980CE1"/>
    <w:rsid w:val="009811ED"/>
    <w:rsid w:val="009813A0"/>
    <w:rsid w:val="009813BA"/>
    <w:rsid w:val="009814A2"/>
    <w:rsid w:val="00981933"/>
    <w:rsid w:val="00981AB6"/>
    <w:rsid w:val="00981AD6"/>
    <w:rsid w:val="00981BEC"/>
    <w:rsid w:val="00981EF1"/>
    <w:rsid w:val="009820ED"/>
    <w:rsid w:val="009821EC"/>
    <w:rsid w:val="00982683"/>
    <w:rsid w:val="0098273F"/>
    <w:rsid w:val="00982833"/>
    <w:rsid w:val="00982953"/>
    <w:rsid w:val="009829CE"/>
    <w:rsid w:val="009829EF"/>
    <w:rsid w:val="00982AC7"/>
    <w:rsid w:val="00982C27"/>
    <w:rsid w:val="00982CB8"/>
    <w:rsid w:val="00982DA7"/>
    <w:rsid w:val="00982F70"/>
    <w:rsid w:val="00983208"/>
    <w:rsid w:val="00983773"/>
    <w:rsid w:val="009839E9"/>
    <w:rsid w:val="00983AC5"/>
    <w:rsid w:val="00983BA0"/>
    <w:rsid w:val="00983D1F"/>
    <w:rsid w:val="00984115"/>
    <w:rsid w:val="0098453D"/>
    <w:rsid w:val="00984636"/>
    <w:rsid w:val="00984750"/>
    <w:rsid w:val="0098489B"/>
    <w:rsid w:val="00984A43"/>
    <w:rsid w:val="00984C4C"/>
    <w:rsid w:val="00984C9A"/>
    <w:rsid w:val="00984D93"/>
    <w:rsid w:val="00984E92"/>
    <w:rsid w:val="00985294"/>
    <w:rsid w:val="0098533F"/>
    <w:rsid w:val="009853F7"/>
    <w:rsid w:val="009855A6"/>
    <w:rsid w:val="009855DA"/>
    <w:rsid w:val="00985830"/>
    <w:rsid w:val="009858E6"/>
    <w:rsid w:val="00985B36"/>
    <w:rsid w:val="00985EB3"/>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8B4"/>
    <w:rsid w:val="00987BB7"/>
    <w:rsid w:val="00987CF2"/>
    <w:rsid w:val="00987D22"/>
    <w:rsid w:val="00987E5C"/>
    <w:rsid w:val="00987E85"/>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3D"/>
    <w:rsid w:val="00992068"/>
    <w:rsid w:val="00992089"/>
    <w:rsid w:val="009920B2"/>
    <w:rsid w:val="009920B5"/>
    <w:rsid w:val="009922D0"/>
    <w:rsid w:val="00992389"/>
    <w:rsid w:val="009927EA"/>
    <w:rsid w:val="0099295F"/>
    <w:rsid w:val="0099299C"/>
    <w:rsid w:val="00992A02"/>
    <w:rsid w:val="00992CA1"/>
    <w:rsid w:val="00992D21"/>
    <w:rsid w:val="00992DE6"/>
    <w:rsid w:val="00993166"/>
    <w:rsid w:val="00993217"/>
    <w:rsid w:val="009932D1"/>
    <w:rsid w:val="0099332F"/>
    <w:rsid w:val="009935DD"/>
    <w:rsid w:val="00993815"/>
    <w:rsid w:val="00993903"/>
    <w:rsid w:val="00993974"/>
    <w:rsid w:val="00993B6B"/>
    <w:rsid w:val="00993CD0"/>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886"/>
    <w:rsid w:val="00995AB5"/>
    <w:rsid w:val="00995B2C"/>
    <w:rsid w:val="00995DEB"/>
    <w:rsid w:val="00995E6B"/>
    <w:rsid w:val="009961E7"/>
    <w:rsid w:val="009962DF"/>
    <w:rsid w:val="009965E2"/>
    <w:rsid w:val="0099668E"/>
    <w:rsid w:val="009966F6"/>
    <w:rsid w:val="00996865"/>
    <w:rsid w:val="00996889"/>
    <w:rsid w:val="0099699C"/>
    <w:rsid w:val="009969CE"/>
    <w:rsid w:val="00996AEC"/>
    <w:rsid w:val="00996B13"/>
    <w:rsid w:val="00996BB5"/>
    <w:rsid w:val="00996C27"/>
    <w:rsid w:val="00997155"/>
    <w:rsid w:val="00997201"/>
    <w:rsid w:val="0099726F"/>
    <w:rsid w:val="00997400"/>
    <w:rsid w:val="00997678"/>
    <w:rsid w:val="009976B2"/>
    <w:rsid w:val="009978E9"/>
    <w:rsid w:val="00997F9B"/>
    <w:rsid w:val="009A05F8"/>
    <w:rsid w:val="009A0D82"/>
    <w:rsid w:val="009A0F1B"/>
    <w:rsid w:val="009A11F8"/>
    <w:rsid w:val="009A12A5"/>
    <w:rsid w:val="009A143A"/>
    <w:rsid w:val="009A14C2"/>
    <w:rsid w:val="009A1594"/>
    <w:rsid w:val="009A1C05"/>
    <w:rsid w:val="009A1C67"/>
    <w:rsid w:val="009A1D0B"/>
    <w:rsid w:val="009A1D13"/>
    <w:rsid w:val="009A1D8C"/>
    <w:rsid w:val="009A1E3A"/>
    <w:rsid w:val="009A2063"/>
    <w:rsid w:val="009A21D0"/>
    <w:rsid w:val="009A2400"/>
    <w:rsid w:val="009A24BF"/>
    <w:rsid w:val="009A26EC"/>
    <w:rsid w:val="009A29E1"/>
    <w:rsid w:val="009A31F5"/>
    <w:rsid w:val="009A32AB"/>
    <w:rsid w:val="009A32ED"/>
    <w:rsid w:val="009A3447"/>
    <w:rsid w:val="009A39E9"/>
    <w:rsid w:val="009A3A5E"/>
    <w:rsid w:val="009A3D48"/>
    <w:rsid w:val="009A3DBA"/>
    <w:rsid w:val="009A3E23"/>
    <w:rsid w:val="009A406E"/>
    <w:rsid w:val="009A41C9"/>
    <w:rsid w:val="009A4463"/>
    <w:rsid w:val="009A461C"/>
    <w:rsid w:val="009A4816"/>
    <w:rsid w:val="009A499F"/>
    <w:rsid w:val="009A4C9A"/>
    <w:rsid w:val="009A4D35"/>
    <w:rsid w:val="009A4DD6"/>
    <w:rsid w:val="009A4F27"/>
    <w:rsid w:val="009A5027"/>
    <w:rsid w:val="009A50F4"/>
    <w:rsid w:val="009A52E5"/>
    <w:rsid w:val="009A53F4"/>
    <w:rsid w:val="009A548C"/>
    <w:rsid w:val="009A5966"/>
    <w:rsid w:val="009A5B05"/>
    <w:rsid w:val="009A5E25"/>
    <w:rsid w:val="009A60FF"/>
    <w:rsid w:val="009A61EE"/>
    <w:rsid w:val="009A62DF"/>
    <w:rsid w:val="009A6477"/>
    <w:rsid w:val="009A69E4"/>
    <w:rsid w:val="009A6A5C"/>
    <w:rsid w:val="009A6A7B"/>
    <w:rsid w:val="009A6CF3"/>
    <w:rsid w:val="009A6E62"/>
    <w:rsid w:val="009A7017"/>
    <w:rsid w:val="009A7293"/>
    <w:rsid w:val="009A777E"/>
    <w:rsid w:val="009A798A"/>
    <w:rsid w:val="009A7C5C"/>
    <w:rsid w:val="009A7E68"/>
    <w:rsid w:val="009A7F8C"/>
    <w:rsid w:val="009B018E"/>
    <w:rsid w:val="009B0276"/>
    <w:rsid w:val="009B052E"/>
    <w:rsid w:val="009B078F"/>
    <w:rsid w:val="009B07F5"/>
    <w:rsid w:val="009B0890"/>
    <w:rsid w:val="009B0944"/>
    <w:rsid w:val="009B09FF"/>
    <w:rsid w:val="009B0D8E"/>
    <w:rsid w:val="009B0DEF"/>
    <w:rsid w:val="009B11B2"/>
    <w:rsid w:val="009B1270"/>
    <w:rsid w:val="009B179A"/>
    <w:rsid w:val="009B190F"/>
    <w:rsid w:val="009B1927"/>
    <w:rsid w:val="009B1A7F"/>
    <w:rsid w:val="009B1C94"/>
    <w:rsid w:val="009B21CB"/>
    <w:rsid w:val="009B226C"/>
    <w:rsid w:val="009B26CF"/>
    <w:rsid w:val="009B2787"/>
    <w:rsid w:val="009B27CC"/>
    <w:rsid w:val="009B28BD"/>
    <w:rsid w:val="009B2946"/>
    <w:rsid w:val="009B2C44"/>
    <w:rsid w:val="009B2CE8"/>
    <w:rsid w:val="009B304F"/>
    <w:rsid w:val="009B3137"/>
    <w:rsid w:val="009B31BD"/>
    <w:rsid w:val="009B31ED"/>
    <w:rsid w:val="009B327C"/>
    <w:rsid w:val="009B3458"/>
    <w:rsid w:val="009B3533"/>
    <w:rsid w:val="009B3728"/>
    <w:rsid w:val="009B3879"/>
    <w:rsid w:val="009B3A70"/>
    <w:rsid w:val="009B3C45"/>
    <w:rsid w:val="009B41B4"/>
    <w:rsid w:val="009B4277"/>
    <w:rsid w:val="009B42D6"/>
    <w:rsid w:val="009B437D"/>
    <w:rsid w:val="009B45E7"/>
    <w:rsid w:val="009B46DD"/>
    <w:rsid w:val="009B46FC"/>
    <w:rsid w:val="009B48B7"/>
    <w:rsid w:val="009B4B1A"/>
    <w:rsid w:val="009B51DA"/>
    <w:rsid w:val="009B5294"/>
    <w:rsid w:val="009B553C"/>
    <w:rsid w:val="009B5543"/>
    <w:rsid w:val="009B5774"/>
    <w:rsid w:val="009B5986"/>
    <w:rsid w:val="009B5AEF"/>
    <w:rsid w:val="009B617E"/>
    <w:rsid w:val="009B6237"/>
    <w:rsid w:val="009B6427"/>
    <w:rsid w:val="009B6429"/>
    <w:rsid w:val="009B661A"/>
    <w:rsid w:val="009B6A65"/>
    <w:rsid w:val="009B6BE7"/>
    <w:rsid w:val="009B6C60"/>
    <w:rsid w:val="009B6CE9"/>
    <w:rsid w:val="009B6E91"/>
    <w:rsid w:val="009B6F17"/>
    <w:rsid w:val="009B6FAE"/>
    <w:rsid w:val="009B718F"/>
    <w:rsid w:val="009B7299"/>
    <w:rsid w:val="009B7580"/>
    <w:rsid w:val="009B7848"/>
    <w:rsid w:val="009B78A7"/>
    <w:rsid w:val="009B7B11"/>
    <w:rsid w:val="009B7E3F"/>
    <w:rsid w:val="009C00FB"/>
    <w:rsid w:val="009C0389"/>
    <w:rsid w:val="009C03BC"/>
    <w:rsid w:val="009C0630"/>
    <w:rsid w:val="009C06A1"/>
    <w:rsid w:val="009C0B3C"/>
    <w:rsid w:val="009C0ED8"/>
    <w:rsid w:val="009C0F44"/>
    <w:rsid w:val="009C1583"/>
    <w:rsid w:val="009C1B1C"/>
    <w:rsid w:val="009C1D52"/>
    <w:rsid w:val="009C1D60"/>
    <w:rsid w:val="009C25F1"/>
    <w:rsid w:val="009C2676"/>
    <w:rsid w:val="009C271D"/>
    <w:rsid w:val="009C2853"/>
    <w:rsid w:val="009C2C19"/>
    <w:rsid w:val="009C2CC5"/>
    <w:rsid w:val="009C2EC2"/>
    <w:rsid w:val="009C2FFA"/>
    <w:rsid w:val="009C3352"/>
    <w:rsid w:val="009C3484"/>
    <w:rsid w:val="009C36A4"/>
    <w:rsid w:val="009C3A2B"/>
    <w:rsid w:val="009C3D00"/>
    <w:rsid w:val="009C3D68"/>
    <w:rsid w:val="009C403F"/>
    <w:rsid w:val="009C40BF"/>
    <w:rsid w:val="009C41C9"/>
    <w:rsid w:val="009C45EF"/>
    <w:rsid w:val="009C4666"/>
    <w:rsid w:val="009C46E3"/>
    <w:rsid w:val="009C4A4E"/>
    <w:rsid w:val="009C4A9C"/>
    <w:rsid w:val="009C4C08"/>
    <w:rsid w:val="009C4C87"/>
    <w:rsid w:val="009C4D61"/>
    <w:rsid w:val="009C4E63"/>
    <w:rsid w:val="009C52EE"/>
    <w:rsid w:val="009C5849"/>
    <w:rsid w:val="009C5BC1"/>
    <w:rsid w:val="009C5E6A"/>
    <w:rsid w:val="009C5F7E"/>
    <w:rsid w:val="009C6201"/>
    <w:rsid w:val="009C6211"/>
    <w:rsid w:val="009C63FA"/>
    <w:rsid w:val="009C6429"/>
    <w:rsid w:val="009C673C"/>
    <w:rsid w:val="009C687D"/>
    <w:rsid w:val="009C6A08"/>
    <w:rsid w:val="009C6E43"/>
    <w:rsid w:val="009C6F2B"/>
    <w:rsid w:val="009C7013"/>
    <w:rsid w:val="009C7168"/>
    <w:rsid w:val="009C71C2"/>
    <w:rsid w:val="009C7345"/>
    <w:rsid w:val="009C7CB0"/>
    <w:rsid w:val="009C7D07"/>
    <w:rsid w:val="009C7DCE"/>
    <w:rsid w:val="009C7E8F"/>
    <w:rsid w:val="009C7EB4"/>
    <w:rsid w:val="009D023C"/>
    <w:rsid w:val="009D024B"/>
    <w:rsid w:val="009D0472"/>
    <w:rsid w:val="009D0872"/>
    <w:rsid w:val="009D1102"/>
    <w:rsid w:val="009D134A"/>
    <w:rsid w:val="009D1820"/>
    <w:rsid w:val="009D1921"/>
    <w:rsid w:val="009D1B43"/>
    <w:rsid w:val="009D1DDE"/>
    <w:rsid w:val="009D1E41"/>
    <w:rsid w:val="009D1F08"/>
    <w:rsid w:val="009D23A8"/>
    <w:rsid w:val="009D25D2"/>
    <w:rsid w:val="009D27DB"/>
    <w:rsid w:val="009D2871"/>
    <w:rsid w:val="009D2988"/>
    <w:rsid w:val="009D29FA"/>
    <w:rsid w:val="009D2BFB"/>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4EFE"/>
    <w:rsid w:val="009D5067"/>
    <w:rsid w:val="009D51E6"/>
    <w:rsid w:val="009D52DB"/>
    <w:rsid w:val="009D55EF"/>
    <w:rsid w:val="009D566D"/>
    <w:rsid w:val="009D59E8"/>
    <w:rsid w:val="009D59FB"/>
    <w:rsid w:val="009D5A22"/>
    <w:rsid w:val="009D5A5E"/>
    <w:rsid w:val="009D6094"/>
    <w:rsid w:val="009D668D"/>
    <w:rsid w:val="009D6C3C"/>
    <w:rsid w:val="009D7595"/>
    <w:rsid w:val="009D785A"/>
    <w:rsid w:val="009D79D0"/>
    <w:rsid w:val="009D7C46"/>
    <w:rsid w:val="009D7FFA"/>
    <w:rsid w:val="009E0013"/>
    <w:rsid w:val="009E01D0"/>
    <w:rsid w:val="009E030E"/>
    <w:rsid w:val="009E0366"/>
    <w:rsid w:val="009E04EF"/>
    <w:rsid w:val="009E0965"/>
    <w:rsid w:val="009E0988"/>
    <w:rsid w:val="009E0A1D"/>
    <w:rsid w:val="009E0C5D"/>
    <w:rsid w:val="009E1222"/>
    <w:rsid w:val="009E1231"/>
    <w:rsid w:val="009E126F"/>
    <w:rsid w:val="009E1319"/>
    <w:rsid w:val="009E1A13"/>
    <w:rsid w:val="009E1A46"/>
    <w:rsid w:val="009E1C02"/>
    <w:rsid w:val="009E1C71"/>
    <w:rsid w:val="009E1CD4"/>
    <w:rsid w:val="009E1CFF"/>
    <w:rsid w:val="009E1DDC"/>
    <w:rsid w:val="009E2052"/>
    <w:rsid w:val="009E20C6"/>
    <w:rsid w:val="009E20DF"/>
    <w:rsid w:val="009E2263"/>
    <w:rsid w:val="009E26E7"/>
    <w:rsid w:val="009E28B2"/>
    <w:rsid w:val="009E2905"/>
    <w:rsid w:val="009E2C50"/>
    <w:rsid w:val="009E2E39"/>
    <w:rsid w:val="009E2E3D"/>
    <w:rsid w:val="009E354E"/>
    <w:rsid w:val="009E35EE"/>
    <w:rsid w:val="009E39A5"/>
    <w:rsid w:val="009E3C60"/>
    <w:rsid w:val="009E3C8E"/>
    <w:rsid w:val="009E3F85"/>
    <w:rsid w:val="009E40BD"/>
    <w:rsid w:val="009E439C"/>
    <w:rsid w:val="009E43DB"/>
    <w:rsid w:val="009E44CA"/>
    <w:rsid w:val="009E4D3D"/>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863"/>
    <w:rsid w:val="009E7939"/>
    <w:rsid w:val="009E7D63"/>
    <w:rsid w:val="009E7D87"/>
    <w:rsid w:val="009F01FC"/>
    <w:rsid w:val="009F0444"/>
    <w:rsid w:val="009F0487"/>
    <w:rsid w:val="009F0755"/>
    <w:rsid w:val="009F0D8A"/>
    <w:rsid w:val="009F0E87"/>
    <w:rsid w:val="009F0F07"/>
    <w:rsid w:val="009F1092"/>
    <w:rsid w:val="009F13B0"/>
    <w:rsid w:val="009F1400"/>
    <w:rsid w:val="009F1541"/>
    <w:rsid w:val="009F1882"/>
    <w:rsid w:val="009F188E"/>
    <w:rsid w:val="009F195E"/>
    <w:rsid w:val="009F1A1C"/>
    <w:rsid w:val="009F1BAC"/>
    <w:rsid w:val="009F1D3B"/>
    <w:rsid w:val="009F1EA5"/>
    <w:rsid w:val="009F1F41"/>
    <w:rsid w:val="009F1F73"/>
    <w:rsid w:val="009F21E1"/>
    <w:rsid w:val="009F228E"/>
    <w:rsid w:val="009F22F9"/>
    <w:rsid w:val="009F239E"/>
    <w:rsid w:val="009F243E"/>
    <w:rsid w:val="009F25BE"/>
    <w:rsid w:val="009F25E3"/>
    <w:rsid w:val="009F2777"/>
    <w:rsid w:val="009F296E"/>
    <w:rsid w:val="009F2CF5"/>
    <w:rsid w:val="009F2D7B"/>
    <w:rsid w:val="009F2DEC"/>
    <w:rsid w:val="009F2E52"/>
    <w:rsid w:val="009F2E92"/>
    <w:rsid w:val="009F2F05"/>
    <w:rsid w:val="009F2F71"/>
    <w:rsid w:val="009F38BB"/>
    <w:rsid w:val="009F3917"/>
    <w:rsid w:val="009F3C82"/>
    <w:rsid w:val="009F3CD7"/>
    <w:rsid w:val="009F3D24"/>
    <w:rsid w:val="009F3D93"/>
    <w:rsid w:val="009F4112"/>
    <w:rsid w:val="009F41F6"/>
    <w:rsid w:val="009F41FB"/>
    <w:rsid w:val="009F43D0"/>
    <w:rsid w:val="009F464C"/>
    <w:rsid w:val="009F472E"/>
    <w:rsid w:val="009F48E7"/>
    <w:rsid w:val="009F4A3D"/>
    <w:rsid w:val="009F4D10"/>
    <w:rsid w:val="009F4FBD"/>
    <w:rsid w:val="009F4FD2"/>
    <w:rsid w:val="009F569B"/>
    <w:rsid w:val="009F5C78"/>
    <w:rsid w:val="009F5D87"/>
    <w:rsid w:val="009F5E9D"/>
    <w:rsid w:val="009F601B"/>
    <w:rsid w:val="009F64DE"/>
    <w:rsid w:val="009F65B0"/>
    <w:rsid w:val="009F668C"/>
    <w:rsid w:val="009F6883"/>
    <w:rsid w:val="009F68F8"/>
    <w:rsid w:val="009F69D3"/>
    <w:rsid w:val="009F6AAE"/>
    <w:rsid w:val="009F6C8C"/>
    <w:rsid w:val="009F6FCA"/>
    <w:rsid w:val="009F70B8"/>
    <w:rsid w:val="009F729E"/>
    <w:rsid w:val="009F72BA"/>
    <w:rsid w:val="009F731C"/>
    <w:rsid w:val="009F73E9"/>
    <w:rsid w:val="009F749F"/>
    <w:rsid w:val="009F7873"/>
    <w:rsid w:val="009F7A66"/>
    <w:rsid w:val="009F7DA8"/>
    <w:rsid w:val="00A0050C"/>
    <w:rsid w:val="00A006AE"/>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7BB"/>
    <w:rsid w:val="00A0495A"/>
    <w:rsid w:val="00A04A2B"/>
    <w:rsid w:val="00A04B82"/>
    <w:rsid w:val="00A0501E"/>
    <w:rsid w:val="00A05106"/>
    <w:rsid w:val="00A054A8"/>
    <w:rsid w:val="00A05512"/>
    <w:rsid w:val="00A057BA"/>
    <w:rsid w:val="00A0589B"/>
    <w:rsid w:val="00A058CE"/>
    <w:rsid w:val="00A059DF"/>
    <w:rsid w:val="00A05B6D"/>
    <w:rsid w:val="00A05CC5"/>
    <w:rsid w:val="00A05D89"/>
    <w:rsid w:val="00A05E19"/>
    <w:rsid w:val="00A0607E"/>
    <w:rsid w:val="00A0626F"/>
    <w:rsid w:val="00A064C7"/>
    <w:rsid w:val="00A06584"/>
    <w:rsid w:val="00A0658B"/>
    <w:rsid w:val="00A06663"/>
    <w:rsid w:val="00A0678A"/>
    <w:rsid w:val="00A06B51"/>
    <w:rsid w:val="00A06C91"/>
    <w:rsid w:val="00A07049"/>
    <w:rsid w:val="00A072AF"/>
    <w:rsid w:val="00A07510"/>
    <w:rsid w:val="00A079A7"/>
    <w:rsid w:val="00A07A10"/>
    <w:rsid w:val="00A07DC2"/>
    <w:rsid w:val="00A07E5F"/>
    <w:rsid w:val="00A07F6F"/>
    <w:rsid w:val="00A105CD"/>
    <w:rsid w:val="00A11334"/>
    <w:rsid w:val="00A11678"/>
    <w:rsid w:val="00A11931"/>
    <w:rsid w:val="00A1197E"/>
    <w:rsid w:val="00A11EA1"/>
    <w:rsid w:val="00A11EFA"/>
    <w:rsid w:val="00A120A3"/>
    <w:rsid w:val="00A123D7"/>
    <w:rsid w:val="00A123E2"/>
    <w:rsid w:val="00A1249A"/>
    <w:rsid w:val="00A12676"/>
    <w:rsid w:val="00A12708"/>
    <w:rsid w:val="00A12836"/>
    <w:rsid w:val="00A12B66"/>
    <w:rsid w:val="00A12CD8"/>
    <w:rsid w:val="00A12D51"/>
    <w:rsid w:val="00A12F30"/>
    <w:rsid w:val="00A12FD6"/>
    <w:rsid w:val="00A134DE"/>
    <w:rsid w:val="00A13A7B"/>
    <w:rsid w:val="00A13F86"/>
    <w:rsid w:val="00A14255"/>
    <w:rsid w:val="00A148AA"/>
    <w:rsid w:val="00A14AA1"/>
    <w:rsid w:val="00A14D39"/>
    <w:rsid w:val="00A14E5E"/>
    <w:rsid w:val="00A14EA6"/>
    <w:rsid w:val="00A14F0D"/>
    <w:rsid w:val="00A15280"/>
    <w:rsid w:val="00A15376"/>
    <w:rsid w:val="00A1543E"/>
    <w:rsid w:val="00A15696"/>
    <w:rsid w:val="00A1579E"/>
    <w:rsid w:val="00A159FF"/>
    <w:rsid w:val="00A15B60"/>
    <w:rsid w:val="00A15DDD"/>
    <w:rsid w:val="00A15F86"/>
    <w:rsid w:val="00A160A6"/>
    <w:rsid w:val="00A160E2"/>
    <w:rsid w:val="00A16156"/>
    <w:rsid w:val="00A164B8"/>
    <w:rsid w:val="00A164E8"/>
    <w:rsid w:val="00A16514"/>
    <w:rsid w:val="00A16792"/>
    <w:rsid w:val="00A1684E"/>
    <w:rsid w:val="00A168E1"/>
    <w:rsid w:val="00A16CBA"/>
    <w:rsid w:val="00A16EC2"/>
    <w:rsid w:val="00A16ECF"/>
    <w:rsid w:val="00A1730A"/>
    <w:rsid w:val="00A17310"/>
    <w:rsid w:val="00A17404"/>
    <w:rsid w:val="00A17612"/>
    <w:rsid w:val="00A176B9"/>
    <w:rsid w:val="00A17794"/>
    <w:rsid w:val="00A178B3"/>
    <w:rsid w:val="00A17A1F"/>
    <w:rsid w:val="00A17E49"/>
    <w:rsid w:val="00A17F32"/>
    <w:rsid w:val="00A17FD0"/>
    <w:rsid w:val="00A17FE8"/>
    <w:rsid w:val="00A17FF6"/>
    <w:rsid w:val="00A200A4"/>
    <w:rsid w:val="00A20426"/>
    <w:rsid w:val="00A2070B"/>
    <w:rsid w:val="00A20EB8"/>
    <w:rsid w:val="00A20F27"/>
    <w:rsid w:val="00A20F5E"/>
    <w:rsid w:val="00A21011"/>
    <w:rsid w:val="00A21172"/>
    <w:rsid w:val="00A212E3"/>
    <w:rsid w:val="00A21436"/>
    <w:rsid w:val="00A215E5"/>
    <w:rsid w:val="00A216B9"/>
    <w:rsid w:val="00A21A6E"/>
    <w:rsid w:val="00A21AA9"/>
    <w:rsid w:val="00A21BA2"/>
    <w:rsid w:val="00A2223E"/>
    <w:rsid w:val="00A22414"/>
    <w:rsid w:val="00A224F0"/>
    <w:rsid w:val="00A225B7"/>
    <w:rsid w:val="00A22764"/>
    <w:rsid w:val="00A22B51"/>
    <w:rsid w:val="00A22C6E"/>
    <w:rsid w:val="00A22C8C"/>
    <w:rsid w:val="00A22EC4"/>
    <w:rsid w:val="00A2319C"/>
    <w:rsid w:val="00A234D2"/>
    <w:rsid w:val="00A235DA"/>
    <w:rsid w:val="00A2379B"/>
    <w:rsid w:val="00A23828"/>
    <w:rsid w:val="00A23A31"/>
    <w:rsid w:val="00A23A9A"/>
    <w:rsid w:val="00A23D70"/>
    <w:rsid w:val="00A23DB5"/>
    <w:rsid w:val="00A24159"/>
    <w:rsid w:val="00A241AE"/>
    <w:rsid w:val="00A24282"/>
    <w:rsid w:val="00A24382"/>
    <w:rsid w:val="00A2440D"/>
    <w:rsid w:val="00A24733"/>
    <w:rsid w:val="00A248B4"/>
    <w:rsid w:val="00A24A7D"/>
    <w:rsid w:val="00A24C19"/>
    <w:rsid w:val="00A25194"/>
    <w:rsid w:val="00A2527F"/>
    <w:rsid w:val="00A25304"/>
    <w:rsid w:val="00A25465"/>
    <w:rsid w:val="00A2581B"/>
    <w:rsid w:val="00A2589B"/>
    <w:rsid w:val="00A25A7A"/>
    <w:rsid w:val="00A2612C"/>
    <w:rsid w:val="00A262E4"/>
    <w:rsid w:val="00A26576"/>
    <w:rsid w:val="00A26643"/>
    <w:rsid w:val="00A26B4B"/>
    <w:rsid w:val="00A26F54"/>
    <w:rsid w:val="00A27135"/>
    <w:rsid w:val="00A271BB"/>
    <w:rsid w:val="00A2722A"/>
    <w:rsid w:val="00A27235"/>
    <w:rsid w:val="00A27248"/>
    <w:rsid w:val="00A27389"/>
    <w:rsid w:val="00A27588"/>
    <w:rsid w:val="00A276B3"/>
    <w:rsid w:val="00A27BE5"/>
    <w:rsid w:val="00A27CF2"/>
    <w:rsid w:val="00A27D54"/>
    <w:rsid w:val="00A27E76"/>
    <w:rsid w:val="00A27EBE"/>
    <w:rsid w:val="00A30413"/>
    <w:rsid w:val="00A3084E"/>
    <w:rsid w:val="00A308BB"/>
    <w:rsid w:val="00A30948"/>
    <w:rsid w:val="00A30A16"/>
    <w:rsid w:val="00A30AAE"/>
    <w:rsid w:val="00A30B31"/>
    <w:rsid w:val="00A30D62"/>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9C2"/>
    <w:rsid w:val="00A32E5C"/>
    <w:rsid w:val="00A32FA5"/>
    <w:rsid w:val="00A330F8"/>
    <w:rsid w:val="00A331B7"/>
    <w:rsid w:val="00A332AA"/>
    <w:rsid w:val="00A33499"/>
    <w:rsid w:val="00A33568"/>
    <w:rsid w:val="00A336C3"/>
    <w:rsid w:val="00A33752"/>
    <w:rsid w:val="00A33828"/>
    <w:rsid w:val="00A339D9"/>
    <w:rsid w:val="00A33A9F"/>
    <w:rsid w:val="00A33B62"/>
    <w:rsid w:val="00A33BBE"/>
    <w:rsid w:val="00A33C44"/>
    <w:rsid w:val="00A34107"/>
    <w:rsid w:val="00A34321"/>
    <w:rsid w:val="00A344E4"/>
    <w:rsid w:val="00A34979"/>
    <w:rsid w:val="00A34ABC"/>
    <w:rsid w:val="00A34B15"/>
    <w:rsid w:val="00A34F8D"/>
    <w:rsid w:val="00A353B7"/>
    <w:rsid w:val="00A354AA"/>
    <w:rsid w:val="00A354C7"/>
    <w:rsid w:val="00A35722"/>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092"/>
    <w:rsid w:val="00A37137"/>
    <w:rsid w:val="00A37233"/>
    <w:rsid w:val="00A372F4"/>
    <w:rsid w:val="00A37426"/>
    <w:rsid w:val="00A374F0"/>
    <w:rsid w:val="00A3759D"/>
    <w:rsid w:val="00A3778C"/>
    <w:rsid w:val="00A3785F"/>
    <w:rsid w:val="00A379D6"/>
    <w:rsid w:val="00A379DB"/>
    <w:rsid w:val="00A37B4F"/>
    <w:rsid w:val="00A37B5F"/>
    <w:rsid w:val="00A400B4"/>
    <w:rsid w:val="00A4094E"/>
    <w:rsid w:val="00A409F2"/>
    <w:rsid w:val="00A40B2D"/>
    <w:rsid w:val="00A40D2B"/>
    <w:rsid w:val="00A40F78"/>
    <w:rsid w:val="00A410C9"/>
    <w:rsid w:val="00A414CD"/>
    <w:rsid w:val="00A41AFF"/>
    <w:rsid w:val="00A41BA0"/>
    <w:rsid w:val="00A41F00"/>
    <w:rsid w:val="00A42535"/>
    <w:rsid w:val="00A428C1"/>
    <w:rsid w:val="00A429D7"/>
    <w:rsid w:val="00A42C43"/>
    <w:rsid w:val="00A42CF2"/>
    <w:rsid w:val="00A42E2F"/>
    <w:rsid w:val="00A430DA"/>
    <w:rsid w:val="00A4313B"/>
    <w:rsid w:val="00A4334B"/>
    <w:rsid w:val="00A43382"/>
    <w:rsid w:val="00A43386"/>
    <w:rsid w:val="00A43D9F"/>
    <w:rsid w:val="00A4405E"/>
    <w:rsid w:val="00A4424A"/>
    <w:rsid w:val="00A4426E"/>
    <w:rsid w:val="00A4437F"/>
    <w:rsid w:val="00A44445"/>
    <w:rsid w:val="00A447BC"/>
    <w:rsid w:val="00A447DB"/>
    <w:rsid w:val="00A44983"/>
    <w:rsid w:val="00A44B9B"/>
    <w:rsid w:val="00A44B9C"/>
    <w:rsid w:val="00A44D9D"/>
    <w:rsid w:val="00A44E0A"/>
    <w:rsid w:val="00A45010"/>
    <w:rsid w:val="00A452DE"/>
    <w:rsid w:val="00A455F5"/>
    <w:rsid w:val="00A45645"/>
    <w:rsid w:val="00A45849"/>
    <w:rsid w:val="00A45A3B"/>
    <w:rsid w:val="00A45B23"/>
    <w:rsid w:val="00A45B94"/>
    <w:rsid w:val="00A45BB8"/>
    <w:rsid w:val="00A45BC3"/>
    <w:rsid w:val="00A45C34"/>
    <w:rsid w:val="00A4615E"/>
    <w:rsid w:val="00A4639E"/>
    <w:rsid w:val="00A46483"/>
    <w:rsid w:val="00A46A05"/>
    <w:rsid w:val="00A46A94"/>
    <w:rsid w:val="00A46B48"/>
    <w:rsid w:val="00A46B4D"/>
    <w:rsid w:val="00A4706E"/>
    <w:rsid w:val="00A471A8"/>
    <w:rsid w:val="00A47434"/>
    <w:rsid w:val="00A475DB"/>
    <w:rsid w:val="00A4760D"/>
    <w:rsid w:val="00A47944"/>
    <w:rsid w:val="00A47BAB"/>
    <w:rsid w:val="00A50088"/>
    <w:rsid w:val="00A50105"/>
    <w:rsid w:val="00A503F0"/>
    <w:rsid w:val="00A50B21"/>
    <w:rsid w:val="00A50C8D"/>
    <w:rsid w:val="00A50CE0"/>
    <w:rsid w:val="00A510FC"/>
    <w:rsid w:val="00A5159C"/>
    <w:rsid w:val="00A515C1"/>
    <w:rsid w:val="00A51C03"/>
    <w:rsid w:val="00A51C77"/>
    <w:rsid w:val="00A51C7B"/>
    <w:rsid w:val="00A51D8E"/>
    <w:rsid w:val="00A51EEE"/>
    <w:rsid w:val="00A51FFC"/>
    <w:rsid w:val="00A5216F"/>
    <w:rsid w:val="00A52296"/>
    <w:rsid w:val="00A524B4"/>
    <w:rsid w:val="00A525DC"/>
    <w:rsid w:val="00A526F1"/>
    <w:rsid w:val="00A5283D"/>
    <w:rsid w:val="00A528FD"/>
    <w:rsid w:val="00A52970"/>
    <w:rsid w:val="00A52A4E"/>
    <w:rsid w:val="00A52AA1"/>
    <w:rsid w:val="00A52BED"/>
    <w:rsid w:val="00A52DC0"/>
    <w:rsid w:val="00A53114"/>
    <w:rsid w:val="00A5314E"/>
    <w:rsid w:val="00A531E7"/>
    <w:rsid w:val="00A53235"/>
    <w:rsid w:val="00A53724"/>
    <w:rsid w:val="00A53A8E"/>
    <w:rsid w:val="00A53E4C"/>
    <w:rsid w:val="00A54000"/>
    <w:rsid w:val="00A54606"/>
    <w:rsid w:val="00A54ADB"/>
    <w:rsid w:val="00A54CEE"/>
    <w:rsid w:val="00A5531B"/>
    <w:rsid w:val="00A55377"/>
    <w:rsid w:val="00A5557F"/>
    <w:rsid w:val="00A5565F"/>
    <w:rsid w:val="00A559A4"/>
    <w:rsid w:val="00A562E0"/>
    <w:rsid w:val="00A56600"/>
    <w:rsid w:val="00A56644"/>
    <w:rsid w:val="00A56904"/>
    <w:rsid w:val="00A56C02"/>
    <w:rsid w:val="00A56CEC"/>
    <w:rsid w:val="00A57154"/>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77E"/>
    <w:rsid w:val="00A61BE8"/>
    <w:rsid w:val="00A61CC2"/>
    <w:rsid w:val="00A61E9F"/>
    <w:rsid w:val="00A620E2"/>
    <w:rsid w:val="00A625A0"/>
    <w:rsid w:val="00A625E9"/>
    <w:rsid w:val="00A6262B"/>
    <w:rsid w:val="00A62649"/>
    <w:rsid w:val="00A626D8"/>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7C"/>
    <w:rsid w:val="00A63A85"/>
    <w:rsid w:val="00A63BCF"/>
    <w:rsid w:val="00A63C29"/>
    <w:rsid w:val="00A63C74"/>
    <w:rsid w:val="00A63DC5"/>
    <w:rsid w:val="00A63FCA"/>
    <w:rsid w:val="00A6400C"/>
    <w:rsid w:val="00A6419C"/>
    <w:rsid w:val="00A644ED"/>
    <w:rsid w:val="00A6467E"/>
    <w:rsid w:val="00A64863"/>
    <w:rsid w:val="00A64A65"/>
    <w:rsid w:val="00A64B2F"/>
    <w:rsid w:val="00A64B78"/>
    <w:rsid w:val="00A64C28"/>
    <w:rsid w:val="00A64CAA"/>
    <w:rsid w:val="00A64ECD"/>
    <w:rsid w:val="00A64EDB"/>
    <w:rsid w:val="00A652D7"/>
    <w:rsid w:val="00A65398"/>
    <w:rsid w:val="00A65818"/>
    <w:rsid w:val="00A65A2F"/>
    <w:rsid w:val="00A65BE1"/>
    <w:rsid w:val="00A65E24"/>
    <w:rsid w:val="00A65E26"/>
    <w:rsid w:val="00A65FA8"/>
    <w:rsid w:val="00A661B1"/>
    <w:rsid w:val="00A661C1"/>
    <w:rsid w:val="00A6622D"/>
    <w:rsid w:val="00A66727"/>
    <w:rsid w:val="00A66A02"/>
    <w:rsid w:val="00A66A8C"/>
    <w:rsid w:val="00A6736E"/>
    <w:rsid w:val="00A676ED"/>
    <w:rsid w:val="00A677CD"/>
    <w:rsid w:val="00A67819"/>
    <w:rsid w:val="00A678B0"/>
    <w:rsid w:val="00A67AA3"/>
    <w:rsid w:val="00A67D86"/>
    <w:rsid w:val="00A70092"/>
    <w:rsid w:val="00A7073B"/>
    <w:rsid w:val="00A707B8"/>
    <w:rsid w:val="00A708A5"/>
    <w:rsid w:val="00A70998"/>
    <w:rsid w:val="00A70A9B"/>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30"/>
    <w:rsid w:val="00A727D8"/>
    <w:rsid w:val="00A7285A"/>
    <w:rsid w:val="00A72880"/>
    <w:rsid w:val="00A729C7"/>
    <w:rsid w:val="00A72C71"/>
    <w:rsid w:val="00A72CA1"/>
    <w:rsid w:val="00A72FA8"/>
    <w:rsid w:val="00A72FAD"/>
    <w:rsid w:val="00A73010"/>
    <w:rsid w:val="00A73073"/>
    <w:rsid w:val="00A7315F"/>
    <w:rsid w:val="00A73503"/>
    <w:rsid w:val="00A73527"/>
    <w:rsid w:val="00A73567"/>
    <w:rsid w:val="00A7367D"/>
    <w:rsid w:val="00A7373F"/>
    <w:rsid w:val="00A73A11"/>
    <w:rsid w:val="00A73B59"/>
    <w:rsid w:val="00A73DD6"/>
    <w:rsid w:val="00A73E84"/>
    <w:rsid w:val="00A73EFA"/>
    <w:rsid w:val="00A73F1B"/>
    <w:rsid w:val="00A73FB2"/>
    <w:rsid w:val="00A7403A"/>
    <w:rsid w:val="00A747C2"/>
    <w:rsid w:val="00A748FA"/>
    <w:rsid w:val="00A74AA4"/>
    <w:rsid w:val="00A7566B"/>
    <w:rsid w:val="00A7589F"/>
    <w:rsid w:val="00A75937"/>
    <w:rsid w:val="00A75AF4"/>
    <w:rsid w:val="00A75B0E"/>
    <w:rsid w:val="00A76152"/>
    <w:rsid w:val="00A76216"/>
    <w:rsid w:val="00A76246"/>
    <w:rsid w:val="00A765F4"/>
    <w:rsid w:val="00A76807"/>
    <w:rsid w:val="00A76845"/>
    <w:rsid w:val="00A76896"/>
    <w:rsid w:val="00A7690A"/>
    <w:rsid w:val="00A7691B"/>
    <w:rsid w:val="00A76ACD"/>
    <w:rsid w:val="00A76BF7"/>
    <w:rsid w:val="00A77085"/>
    <w:rsid w:val="00A77328"/>
    <w:rsid w:val="00A776AC"/>
    <w:rsid w:val="00A7781A"/>
    <w:rsid w:val="00A77CF2"/>
    <w:rsid w:val="00A77E48"/>
    <w:rsid w:val="00A80685"/>
    <w:rsid w:val="00A80819"/>
    <w:rsid w:val="00A80B14"/>
    <w:rsid w:val="00A80DB5"/>
    <w:rsid w:val="00A81121"/>
    <w:rsid w:val="00A81138"/>
    <w:rsid w:val="00A811F2"/>
    <w:rsid w:val="00A81A00"/>
    <w:rsid w:val="00A81E86"/>
    <w:rsid w:val="00A82102"/>
    <w:rsid w:val="00A82971"/>
    <w:rsid w:val="00A82BF1"/>
    <w:rsid w:val="00A82C5D"/>
    <w:rsid w:val="00A830F0"/>
    <w:rsid w:val="00A83205"/>
    <w:rsid w:val="00A8331B"/>
    <w:rsid w:val="00A835FC"/>
    <w:rsid w:val="00A837FB"/>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5D4F"/>
    <w:rsid w:val="00A8611A"/>
    <w:rsid w:val="00A861EA"/>
    <w:rsid w:val="00A8623C"/>
    <w:rsid w:val="00A864A4"/>
    <w:rsid w:val="00A87071"/>
    <w:rsid w:val="00A873EA"/>
    <w:rsid w:val="00A876E6"/>
    <w:rsid w:val="00A8771D"/>
    <w:rsid w:val="00A8775D"/>
    <w:rsid w:val="00A877B3"/>
    <w:rsid w:val="00A879B9"/>
    <w:rsid w:val="00A87B60"/>
    <w:rsid w:val="00A87D7E"/>
    <w:rsid w:val="00A87E76"/>
    <w:rsid w:val="00A90043"/>
    <w:rsid w:val="00A90075"/>
    <w:rsid w:val="00A9019A"/>
    <w:rsid w:val="00A90234"/>
    <w:rsid w:val="00A9031B"/>
    <w:rsid w:val="00A903E5"/>
    <w:rsid w:val="00A904BF"/>
    <w:rsid w:val="00A90542"/>
    <w:rsid w:val="00A90790"/>
    <w:rsid w:val="00A9081A"/>
    <w:rsid w:val="00A90873"/>
    <w:rsid w:val="00A90A59"/>
    <w:rsid w:val="00A90AC0"/>
    <w:rsid w:val="00A90D48"/>
    <w:rsid w:val="00A91185"/>
    <w:rsid w:val="00A9121C"/>
    <w:rsid w:val="00A912EE"/>
    <w:rsid w:val="00A914B2"/>
    <w:rsid w:val="00A9160C"/>
    <w:rsid w:val="00A916BE"/>
    <w:rsid w:val="00A917DF"/>
    <w:rsid w:val="00A918A2"/>
    <w:rsid w:val="00A91B6C"/>
    <w:rsid w:val="00A91C48"/>
    <w:rsid w:val="00A91C9D"/>
    <w:rsid w:val="00A91D71"/>
    <w:rsid w:val="00A91E90"/>
    <w:rsid w:val="00A92251"/>
    <w:rsid w:val="00A922D8"/>
    <w:rsid w:val="00A92392"/>
    <w:rsid w:val="00A9267B"/>
    <w:rsid w:val="00A92765"/>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50E"/>
    <w:rsid w:val="00A94545"/>
    <w:rsid w:val="00A945FB"/>
    <w:rsid w:val="00A9461B"/>
    <w:rsid w:val="00A94661"/>
    <w:rsid w:val="00A948EF"/>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FB"/>
    <w:rsid w:val="00A9672B"/>
    <w:rsid w:val="00A96900"/>
    <w:rsid w:val="00A9695E"/>
    <w:rsid w:val="00A96E92"/>
    <w:rsid w:val="00A96F99"/>
    <w:rsid w:val="00A970EC"/>
    <w:rsid w:val="00A973CB"/>
    <w:rsid w:val="00A9784C"/>
    <w:rsid w:val="00A978F4"/>
    <w:rsid w:val="00A97CAE"/>
    <w:rsid w:val="00A97DA9"/>
    <w:rsid w:val="00A97DAE"/>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3D8"/>
    <w:rsid w:val="00AA1415"/>
    <w:rsid w:val="00AA1428"/>
    <w:rsid w:val="00AA1497"/>
    <w:rsid w:val="00AA1498"/>
    <w:rsid w:val="00AA15A3"/>
    <w:rsid w:val="00AA172B"/>
    <w:rsid w:val="00AA1B0C"/>
    <w:rsid w:val="00AA1C01"/>
    <w:rsid w:val="00AA1D02"/>
    <w:rsid w:val="00AA20E1"/>
    <w:rsid w:val="00AA2238"/>
    <w:rsid w:val="00AA224F"/>
    <w:rsid w:val="00AA2282"/>
    <w:rsid w:val="00AA22D9"/>
    <w:rsid w:val="00AA22EF"/>
    <w:rsid w:val="00AA2479"/>
    <w:rsid w:val="00AA24B2"/>
    <w:rsid w:val="00AA28DD"/>
    <w:rsid w:val="00AA2A72"/>
    <w:rsid w:val="00AA2BE4"/>
    <w:rsid w:val="00AA2CD4"/>
    <w:rsid w:val="00AA2CDB"/>
    <w:rsid w:val="00AA2EB4"/>
    <w:rsid w:val="00AA30F5"/>
    <w:rsid w:val="00AA3586"/>
    <w:rsid w:val="00AA360A"/>
    <w:rsid w:val="00AA36EF"/>
    <w:rsid w:val="00AA37FE"/>
    <w:rsid w:val="00AA381D"/>
    <w:rsid w:val="00AA395E"/>
    <w:rsid w:val="00AA3B26"/>
    <w:rsid w:val="00AA3B29"/>
    <w:rsid w:val="00AA3D7F"/>
    <w:rsid w:val="00AA3D8C"/>
    <w:rsid w:val="00AA3E5C"/>
    <w:rsid w:val="00AA4162"/>
    <w:rsid w:val="00AA425C"/>
    <w:rsid w:val="00AA45F8"/>
    <w:rsid w:val="00AA4A64"/>
    <w:rsid w:val="00AA4AE9"/>
    <w:rsid w:val="00AA4BEF"/>
    <w:rsid w:val="00AA4C9A"/>
    <w:rsid w:val="00AA4CD4"/>
    <w:rsid w:val="00AA50A3"/>
    <w:rsid w:val="00AA52AB"/>
    <w:rsid w:val="00AA57CA"/>
    <w:rsid w:val="00AA5C24"/>
    <w:rsid w:val="00AA5FA8"/>
    <w:rsid w:val="00AA607E"/>
    <w:rsid w:val="00AA617B"/>
    <w:rsid w:val="00AA6256"/>
    <w:rsid w:val="00AA628C"/>
    <w:rsid w:val="00AA6471"/>
    <w:rsid w:val="00AA65AD"/>
    <w:rsid w:val="00AA66A7"/>
    <w:rsid w:val="00AA687C"/>
    <w:rsid w:val="00AA68A2"/>
    <w:rsid w:val="00AA69A2"/>
    <w:rsid w:val="00AA6A9E"/>
    <w:rsid w:val="00AA6BBB"/>
    <w:rsid w:val="00AA6C4F"/>
    <w:rsid w:val="00AA702F"/>
    <w:rsid w:val="00AA73CA"/>
    <w:rsid w:val="00AA740D"/>
    <w:rsid w:val="00AA7430"/>
    <w:rsid w:val="00AA750A"/>
    <w:rsid w:val="00AA75D5"/>
    <w:rsid w:val="00AA7AC7"/>
    <w:rsid w:val="00AA7BE7"/>
    <w:rsid w:val="00AA7C00"/>
    <w:rsid w:val="00AA7F6E"/>
    <w:rsid w:val="00AA7FC9"/>
    <w:rsid w:val="00AB02AD"/>
    <w:rsid w:val="00AB02BC"/>
    <w:rsid w:val="00AB062E"/>
    <w:rsid w:val="00AB0870"/>
    <w:rsid w:val="00AB0BED"/>
    <w:rsid w:val="00AB0F3F"/>
    <w:rsid w:val="00AB0F8C"/>
    <w:rsid w:val="00AB12C2"/>
    <w:rsid w:val="00AB1752"/>
    <w:rsid w:val="00AB1769"/>
    <w:rsid w:val="00AB18A5"/>
    <w:rsid w:val="00AB196E"/>
    <w:rsid w:val="00AB1AE6"/>
    <w:rsid w:val="00AB1BC7"/>
    <w:rsid w:val="00AB1E88"/>
    <w:rsid w:val="00AB2240"/>
    <w:rsid w:val="00AB23D8"/>
    <w:rsid w:val="00AB26F2"/>
    <w:rsid w:val="00AB2DAA"/>
    <w:rsid w:val="00AB2DAC"/>
    <w:rsid w:val="00AB3084"/>
    <w:rsid w:val="00AB3A64"/>
    <w:rsid w:val="00AB3AEF"/>
    <w:rsid w:val="00AB3B55"/>
    <w:rsid w:val="00AB3E20"/>
    <w:rsid w:val="00AB3F26"/>
    <w:rsid w:val="00AB41EA"/>
    <w:rsid w:val="00AB4816"/>
    <w:rsid w:val="00AB48D9"/>
    <w:rsid w:val="00AB48EC"/>
    <w:rsid w:val="00AB4A94"/>
    <w:rsid w:val="00AB4BF6"/>
    <w:rsid w:val="00AB4E4B"/>
    <w:rsid w:val="00AB4F7C"/>
    <w:rsid w:val="00AB50C7"/>
    <w:rsid w:val="00AB5286"/>
    <w:rsid w:val="00AB5406"/>
    <w:rsid w:val="00AB5472"/>
    <w:rsid w:val="00AB5520"/>
    <w:rsid w:val="00AB55E0"/>
    <w:rsid w:val="00AB570D"/>
    <w:rsid w:val="00AB5998"/>
    <w:rsid w:val="00AB5A76"/>
    <w:rsid w:val="00AB5A7E"/>
    <w:rsid w:val="00AB5D08"/>
    <w:rsid w:val="00AB5D15"/>
    <w:rsid w:val="00AB5E35"/>
    <w:rsid w:val="00AB5E82"/>
    <w:rsid w:val="00AB6078"/>
    <w:rsid w:val="00AB61EB"/>
    <w:rsid w:val="00AB6201"/>
    <w:rsid w:val="00AB65DA"/>
    <w:rsid w:val="00AB66FA"/>
    <w:rsid w:val="00AB687E"/>
    <w:rsid w:val="00AB6C24"/>
    <w:rsid w:val="00AB6C7F"/>
    <w:rsid w:val="00AB6E88"/>
    <w:rsid w:val="00AB6EDD"/>
    <w:rsid w:val="00AB6FEC"/>
    <w:rsid w:val="00AB71D4"/>
    <w:rsid w:val="00AB78C9"/>
    <w:rsid w:val="00AB79EF"/>
    <w:rsid w:val="00AB7CF2"/>
    <w:rsid w:val="00AB7F43"/>
    <w:rsid w:val="00AC0117"/>
    <w:rsid w:val="00AC028B"/>
    <w:rsid w:val="00AC09BD"/>
    <w:rsid w:val="00AC0A49"/>
    <w:rsid w:val="00AC0BED"/>
    <w:rsid w:val="00AC134E"/>
    <w:rsid w:val="00AC1821"/>
    <w:rsid w:val="00AC1E14"/>
    <w:rsid w:val="00AC1E2A"/>
    <w:rsid w:val="00AC1EAF"/>
    <w:rsid w:val="00AC2162"/>
    <w:rsid w:val="00AC2667"/>
    <w:rsid w:val="00AC2703"/>
    <w:rsid w:val="00AC2729"/>
    <w:rsid w:val="00AC2D80"/>
    <w:rsid w:val="00AC30CF"/>
    <w:rsid w:val="00AC312A"/>
    <w:rsid w:val="00AC3459"/>
    <w:rsid w:val="00AC3600"/>
    <w:rsid w:val="00AC365A"/>
    <w:rsid w:val="00AC37B0"/>
    <w:rsid w:val="00AC37B4"/>
    <w:rsid w:val="00AC37D6"/>
    <w:rsid w:val="00AC3C04"/>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4F0"/>
    <w:rsid w:val="00AC653A"/>
    <w:rsid w:val="00AC6576"/>
    <w:rsid w:val="00AC672A"/>
    <w:rsid w:val="00AC6B51"/>
    <w:rsid w:val="00AC6B5F"/>
    <w:rsid w:val="00AC6BEE"/>
    <w:rsid w:val="00AC6ED5"/>
    <w:rsid w:val="00AC72E0"/>
    <w:rsid w:val="00AC776F"/>
    <w:rsid w:val="00AC782F"/>
    <w:rsid w:val="00AC78D0"/>
    <w:rsid w:val="00AC7A7E"/>
    <w:rsid w:val="00AC7C5F"/>
    <w:rsid w:val="00AC7CF0"/>
    <w:rsid w:val="00AC7DCC"/>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F6D"/>
    <w:rsid w:val="00AD2037"/>
    <w:rsid w:val="00AD2246"/>
    <w:rsid w:val="00AD2387"/>
    <w:rsid w:val="00AD23AB"/>
    <w:rsid w:val="00AD2469"/>
    <w:rsid w:val="00AD24BA"/>
    <w:rsid w:val="00AD252D"/>
    <w:rsid w:val="00AD2968"/>
    <w:rsid w:val="00AD2CC1"/>
    <w:rsid w:val="00AD2CF7"/>
    <w:rsid w:val="00AD2EA6"/>
    <w:rsid w:val="00AD2F89"/>
    <w:rsid w:val="00AD31C1"/>
    <w:rsid w:val="00AD35B6"/>
    <w:rsid w:val="00AD37B4"/>
    <w:rsid w:val="00AD3DA7"/>
    <w:rsid w:val="00AD3DEE"/>
    <w:rsid w:val="00AD3FCA"/>
    <w:rsid w:val="00AD4032"/>
    <w:rsid w:val="00AD4227"/>
    <w:rsid w:val="00AD473F"/>
    <w:rsid w:val="00AD4765"/>
    <w:rsid w:val="00AD4999"/>
    <w:rsid w:val="00AD49CC"/>
    <w:rsid w:val="00AD4C24"/>
    <w:rsid w:val="00AD5013"/>
    <w:rsid w:val="00AD55C3"/>
    <w:rsid w:val="00AD5654"/>
    <w:rsid w:val="00AD5835"/>
    <w:rsid w:val="00AD58E1"/>
    <w:rsid w:val="00AD59C8"/>
    <w:rsid w:val="00AD5C9A"/>
    <w:rsid w:val="00AD617C"/>
    <w:rsid w:val="00AD6454"/>
    <w:rsid w:val="00AD64D2"/>
    <w:rsid w:val="00AD656D"/>
    <w:rsid w:val="00AD67CF"/>
    <w:rsid w:val="00AD6C50"/>
    <w:rsid w:val="00AD6E55"/>
    <w:rsid w:val="00AD6EC1"/>
    <w:rsid w:val="00AD70B8"/>
    <w:rsid w:val="00AD70E0"/>
    <w:rsid w:val="00AD717E"/>
    <w:rsid w:val="00AD7521"/>
    <w:rsid w:val="00AD7891"/>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C56"/>
    <w:rsid w:val="00AE1FCD"/>
    <w:rsid w:val="00AE2125"/>
    <w:rsid w:val="00AE274B"/>
    <w:rsid w:val="00AE27A8"/>
    <w:rsid w:val="00AE27E1"/>
    <w:rsid w:val="00AE2C39"/>
    <w:rsid w:val="00AE2C3A"/>
    <w:rsid w:val="00AE2C8A"/>
    <w:rsid w:val="00AE2E6A"/>
    <w:rsid w:val="00AE2EAF"/>
    <w:rsid w:val="00AE2F8D"/>
    <w:rsid w:val="00AE31E6"/>
    <w:rsid w:val="00AE322D"/>
    <w:rsid w:val="00AE328D"/>
    <w:rsid w:val="00AE343E"/>
    <w:rsid w:val="00AE3B9A"/>
    <w:rsid w:val="00AE3EAF"/>
    <w:rsid w:val="00AE3F85"/>
    <w:rsid w:val="00AE403C"/>
    <w:rsid w:val="00AE4238"/>
    <w:rsid w:val="00AE468A"/>
    <w:rsid w:val="00AE46AC"/>
    <w:rsid w:val="00AE4C68"/>
    <w:rsid w:val="00AE4CBE"/>
    <w:rsid w:val="00AE4FA9"/>
    <w:rsid w:val="00AE4FBD"/>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A78"/>
    <w:rsid w:val="00AE6B1A"/>
    <w:rsid w:val="00AE73FD"/>
    <w:rsid w:val="00AE7785"/>
    <w:rsid w:val="00AE77CD"/>
    <w:rsid w:val="00AE7CAE"/>
    <w:rsid w:val="00AE7D44"/>
    <w:rsid w:val="00AF01A4"/>
    <w:rsid w:val="00AF02FC"/>
    <w:rsid w:val="00AF06A9"/>
    <w:rsid w:val="00AF078D"/>
    <w:rsid w:val="00AF0909"/>
    <w:rsid w:val="00AF0A91"/>
    <w:rsid w:val="00AF0C8C"/>
    <w:rsid w:val="00AF0C8E"/>
    <w:rsid w:val="00AF1417"/>
    <w:rsid w:val="00AF1909"/>
    <w:rsid w:val="00AF19FC"/>
    <w:rsid w:val="00AF1B1C"/>
    <w:rsid w:val="00AF207C"/>
    <w:rsid w:val="00AF213F"/>
    <w:rsid w:val="00AF24AB"/>
    <w:rsid w:val="00AF2500"/>
    <w:rsid w:val="00AF2652"/>
    <w:rsid w:val="00AF2654"/>
    <w:rsid w:val="00AF2689"/>
    <w:rsid w:val="00AF28E1"/>
    <w:rsid w:val="00AF2908"/>
    <w:rsid w:val="00AF29A6"/>
    <w:rsid w:val="00AF2A3D"/>
    <w:rsid w:val="00AF2A80"/>
    <w:rsid w:val="00AF2B0E"/>
    <w:rsid w:val="00AF2BF1"/>
    <w:rsid w:val="00AF31E6"/>
    <w:rsid w:val="00AF324B"/>
    <w:rsid w:val="00AF326D"/>
    <w:rsid w:val="00AF3352"/>
    <w:rsid w:val="00AF3512"/>
    <w:rsid w:val="00AF3A8F"/>
    <w:rsid w:val="00AF3E0D"/>
    <w:rsid w:val="00AF3E5A"/>
    <w:rsid w:val="00AF401C"/>
    <w:rsid w:val="00AF40CF"/>
    <w:rsid w:val="00AF4229"/>
    <w:rsid w:val="00AF4275"/>
    <w:rsid w:val="00AF4846"/>
    <w:rsid w:val="00AF48D0"/>
    <w:rsid w:val="00AF4B5A"/>
    <w:rsid w:val="00AF4DA8"/>
    <w:rsid w:val="00AF5336"/>
    <w:rsid w:val="00AF5365"/>
    <w:rsid w:val="00AF58D3"/>
    <w:rsid w:val="00AF5978"/>
    <w:rsid w:val="00AF5CE6"/>
    <w:rsid w:val="00AF5D7D"/>
    <w:rsid w:val="00AF5E08"/>
    <w:rsid w:val="00AF61F5"/>
    <w:rsid w:val="00AF6204"/>
    <w:rsid w:val="00AF6525"/>
    <w:rsid w:val="00AF6588"/>
    <w:rsid w:val="00AF6638"/>
    <w:rsid w:val="00AF6826"/>
    <w:rsid w:val="00AF68DF"/>
    <w:rsid w:val="00AF6A54"/>
    <w:rsid w:val="00AF6BCA"/>
    <w:rsid w:val="00AF6D98"/>
    <w:rsid w:val="00AF6DED"/>
    <w:rsid w:val="00AF6E96"/>
    <w:rsid w:val="00AF6EDF"/>
    <w:rsid w:val="00AF736B"/>
    <w:rsid w:val="00AF76E7"/>
    <w:rsid w:val="00AF77A1"/>
    <w:rsid w:val="00AF77E8"/>
    <w:rsid w:val="00AF7BC0"/>
    <w:rsid w:val="00AF7D20"/>
    <w:rsid w:val="00AF7DB5"/>
    <w:rsid w:val="00B000D5"/>
    <w:rsid w:val="00B0027E"/>
    <w:rsid w:val="00B003E4"/>
    <w:rsid w:val="00B00549"/>
    <w:rsid w:val="00B005A9"/>
    <w:rsid w:val="00B007A9"/>
    <w:rsid w:val="00B00D78"/>
    <w:rsid w:val="00B00E0F"/>
    <w:rsid w:val="00B00E26"/>
    <w:rsid w:val="00B00E81"/>
    <w:rsid w:val="00B00F74"/>
    <w:rsid w:val="00B01059"/>
    <w:rsid w:val="00B01396"/>
    <w:rsid w:val="00B014D0"/>
    <w:rsid w:val="00B014EB"/>
    <w:rsid w:val="00B015D5"/>
    <w:rsid w:val="00B01634"/>
    <w:rsid w:val="00B0173F"/>
    <w:rsid w:val="00B01817"/>
    <w:rsid w:val="00B01867"/>
    <w:rsid w:val="00B01965"/>
    <w:rsid w:val="00B01A5A"/>
    <w:rsid w:val="00B01C8A"/>
    <w:rsid w:val="00B01D1D"/>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B18"/>
    <w:rsid w:val="00B03B50"/>
    <w:rsid w:val="00B03E1B"/>
    <w:rsid w:val="00B040B9"/>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11D"/>
    <w:rsid w:val="00B0556F"/>
    <w:rsid w:val="00B056F7"/>
    <w:rsid w:val="00B05915"/>
    <w:rsid w:val="00B0594F"/>
    <w:rsid w:val="00B05A2F"/>
    <w:rsid w:val="00B05A8B"/>
    <w:rsid w:val="00B05BE3"/>
    <w:rsid w:val="00B05CF4"/>
    <w:rsid w:val="00B05F5B"/>
    <w:rsid w:val="00B061CF"/>
    <w:rsid w:val="00B068EB"/>
    <w:rsid w:val="00B06A24"/>
    <w:rsid w:val="00B06A4A"/>
    <w:rsid w:val="00B06A79"/>
    <w:rsid w:val="00B06C72"/>
    <w:rsid w:val="00B06E72"/>
    <w:rsid w:val="00B0708E"/>
    <w:rsid w:val="00B0711C"/>
    <w:rsid w:val="00B07130"/>
    <w:rsid w:val="00B07253"/>
    <w:rsid w:val="00B07371"/>
    <w:rsid w:val="00B073B2"/>
    <w:rsid w:val="00B074EC"/>
    <w:rsid w:val="00B0756A"/>
    <w:rsid w:val="00B0792E"/>
    <w:rsid w:val="00B07994"/>
    <w:rsid w:val="00B07CD4"/>
    <w:rsid w:val="00B10346"/>
    <w:rsid w:val="00B10E3F"/>
    <w:rsid w:val="00B10F3A"/>
    <w:rsid w:val="00B1154B"/>
    <w:rsid w:val="00B11634"/>
    <w:rsid w:val="00B11637"/>
    <w:rsid w:val="00B1165D"/>
    <w:rsid w:val="00B1179C"/>
    <w:rsid w:val="00B117ED"/>
    <w:rsid w:val="00B119D2"/>
    <w:rsid w:val="00B11B43"/>
    <w:rsid w:val="00B11C4D"/>
    <w:rsid w:val="00B12272"/>
    <w:rsid w:val="00B122FF"/>
    <w:rsid w:val="00B1239F"/>
    <w:rsid w:val="00B12504"/>
    <w:rsid w:val="00B12697"/>
    <w:rsid w:val="00B12812"/>
    <w:rsid w:val="00B12C40"/>
    <w:rsid w:val="00B1306E"/>
    <w:rsid w:val="00B13088"/>
    <w:rsid w:val="00B131F5"/>
    <w:rsid w:val="00B1346C"/>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23"/>
    <w:rsid w:val="00B161BF"/>
    <w:rsid w:val="00B1625C"/>
    <w:rsid w:val="00B167AB"/>
    <w:rsid w:val="00B16874"/>
    <w:rsid w:val="00B1687B"/>
    <w:rsid w:val="00B16947"/>
    <w:rsid w:val="00B16A52"/>
    <w:rsid w:val="00B16AAB"/>
    <w:rsid w:val="00B16F48"/>
    <w:rsid w:val="00B17253"/>
    <w:rsid w:val="00B172AC"/>
    <w:rsid w:val="00B174A1"/>
    <w:rsid w:val="00B17BEF"/>
    <w:rsid w:val="00B17C99"/>
    <w:rsid w:val="00B17CBE"/>
    <w:rsid w:val="00B17CF5"/>
    <w:rsid w:val="00B20694"/>
    <w:rsid w:val="00B2075A"/>
    <w:rsid w:val="00B208E8"/>
    <w:rsid w:val="00B209AB"/>
    <w:rsid w:val="00B20A2D"/>
    <w:rsid w:val="00B20B0C"/>
    <w:rsid w:val="00B20BFB"/>
    <w:rsid w:val="00B20CFC"/>
    <w:rsid w:val="00B20FAC"/>
    <w:rsid w:val="00B21029"/>
    <w:rsid w:val="00B211E8"/>
    <w:rsid w:val="00B21442"/>
    <w:rsid w:val="00B2145F"/>
    <w:rsid w:val="00B2153E"/>
    <w:rsid w:val="00B21603"/>
    <w:rsid w:val="00B21726"/>
    <w:rsid w:val="00B21A2C"/>
    <w:rsid w:val="00B21E75"/>
    <w:rsid w:val="00B22036"/>
    <w:rsid w:val="00B221C1"/>
    <w:rsid w:val="00B22727"/>
    <w:rsid w:val="00B22A7B"/>
    <w:rsid w:val="00B22ABF"/>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8F0"/>
    <w:rsid w:val="00B24C66"/>
    <w:rsid w:val="00B24DCB"/>
    <w:rsid w:val="00B2526F"/>
    <w:rsid w:val="00B25390"/>
    <w:rsid w:val="00B2550F"/>
    <w:rsid w:val="00B25614"/>
    <w:rsid w:val="00B25620"/>
    <w:rsid w:val="00B25690"/>
    <w:rsid w:val="00B256F8"/>
    <w:rsid w:val="00B257DB"/>
    <w:rsid w:val="00B25851"/>
    <w:rsid w:val="00B25911"/>
    <w:rsid w:val="00B259C0"/>
    <w:rsid w:val="00B25B8C"/>
    <w:rsid w:val="00B25C95"/>
    <w:rsid w:val="00B25EC5"/>
    <w:rsid w:val="00B25F54"/>
    <w:rsid w:val="00B2600F"/>
    <w:rsid w:val="00B2665A"/>
    <w:rsid w:val="00B266A4"/>
    <w:rsid w:val="00B267F3"/>
    <w:rsid w:val="00B26898"/>
    <w:rsid w:val="00B2694E"/>
    <w:rsid w:val="00B269B8"/>
    <w:rsid w:val="00B26B1E"/>
    <w:rsid w:val="00B26D17"/>
    <w:rsid w:val="00B26DC2"/>
    <w:rsid w:val="00B26EA6"/>
    <w:rsid w:val="00B270DB"/>
    <w:rsid w:val="00B2725B"/>
    <w:rsid w:val="00B2728F"/>
    <w:rsid w:val="00B27378"/>
    <w:rsid w:val="00B27809"/>
    <w:rsid w:val="00B27855"/>
    <w:rsid w:val="00B27902"/>
    <w:rsid w:val="00B27B07"/>
    <w:rsid w:val="00B27B8D"/>
    <w:rsid w:val="00B27D9B"/>
    <w:rsid w:val="00B27F64"/>
    <w:rsid w:val="00B3028E"/>
    <w:rsid w:val="00B30733"/>
    <w:rsid w:val="00B3073F"/>
    <w:rsid w:val="00B30829"/>
    <w:rsid w:val="00B30AB8"/>
    <w:rsid w:val="00B30BA6"/>
    <w:rsid w:val="00B30CC3"/>
    <w:rsid w:val="00B30D6D"/>
    <w:rsid w:val="00B31217"/>
    <w:rsid w:val="00B314CF"/>
    <w:rsid w:val="00B314F0"/>
    <w:rsid w:val="00B316CD"/>
    <w:rsid w:val="00B31811"/>
    <w:rsid w:val="00B319DC"/>
    <w:rsid w:val="00B31ABC"/>
    <w:rsid w:val="00B31BEA"/>
    <w:rsid w:val="00B31C6C"/>
    <w:rsid w:val="00B31CBA"/>
    <w:rsid w:val="00B322C6"/>
    <w:rsid w:val="00B324D6"/>
    <w:rsid w:val="00B32520"/>
    <w:rsid w:val="00B32811"/>
    <w:rsid w:val="00B3288A"/>
    <w:rsid w:val="00B329B3"/>
    <w:rsid w:val="00B32C53"/>
    <w:rsid w:val="00B32F43"/>
    <w:rsid w:val="00B32F4E"/>
    <w:rsid w:val="00B32F50"/>
    <w:rsid w:val="00B32FEF"/>
    <w:rsid w:val="00B3361B"/>
    <w:rsid w:val="00B336FF"/>
    <w:rsid w:val="00B33A16"/>
    <w:rsid w:val="00B33BD9"/>
    <w:rsid w:val="00B33CB4"/>
    <w:rsid w:val="00B33D32"/>
    <w:rsid w:val="00B33E59"/>
    <w:rsid w:val="00B33FE3"/>
    <w:rsid w:val="00B3411F"/>
    <w:rsid w:val="00B343EE"/>
    <w:rsid w:val="00B34409"/>
    <w:rsid w:val="00B34582"/>
    <w:rsid w:val="00B34700"/>
    <w:rsid w:val="00B347D5"/>
    <w:rsid w:val="00B34E24"/>
    <w:rsid w:val="00B34F56"/>
    <w:rsid w:val="00B34F92"/>
    <w:rsid w:val="00B35127"/>
    <w:rsid w:val="00B353DA"/>
    <w:rsid w:val="00B354FD"/>
    <w:rsid w:val="00B35659"/>
    <w:rsid w:val="00B3599E"/>
    <w:rsid w:val="00B359FC"/>
    <w:rsid w:val="00B35B79"/>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7FC"/>
    <w:rsid w:val="00B37851"/>
    <w:rsid w:val="00B378DE"/>
    <w:rsid w:val="00B37BC9"/>
    <w:rsid w:val="00B40011"/>
    <w:rsid w:val="00B400BE"/>
    <w:rsid w:val="00B401F0"/>
    <w:rsid w:val="00B4042C"/>
    <w:rsid w:val="00B4055E"/>
    <w:rsid w:val="00B4076B"/>
    <w:rsid w:val="00B40AC9"/>
    <w:rsid w:val="00B40FED"/>
    <w:rsid w:val="00B41093"/>
    <w:rsid w:val="00B41175"/>
    <w:rsid w:val="00B412C6"/>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41B"/>
    <w:rsid w:val="00B4299F"/>
    <w:rsid w:val="00B42DA6"/>
    <w:rsid w:val="00B430A3"/>
    <w:rsid w:val="00B43592"/>
    <w:rsid w:val="00B43599"/>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81F"/>
    <w:rsid w:val="00B44873"/>
    <w:rsid w:val="00B448B2"/>
    <w:rsid w:val="00B4497C"/>
    <w:rsid w:val="00B44BA6"/>
    <w:rsid w:val="00B45148"/>
    <w:rsid w:val="00B45288"/>
    <w:rsid w:val="00B453A3"/>
    <w:rsid w:val="00B45441"/>
    <w:rsid w:val="00B45590"/>
    <w:rsid w:val="00B457D0"/>
    <w:rsid w:val="00B45A75"/>
    <w:rsid w:val="00B45C17"/>
    <w:rsid w:val="00B45FDA"/>
    <w:rsid w:val="00B460F3"/>
    <w:rsid w:val="00B46312"/>
    <w:rsid w:val="00B46A05"/>
    <w:rsid w:val="00B46A58"/>
    <w:rsid w:val="00B46E6F"/>
    <w:rsid w:val="00B46F4C"/>
    <w:rsid w:val="00B46F81"/>
    <w:rsid w:val="00B46F93"/>
    <w:rsid w:val="00B47391"/>
    <w:rsid w:val="00B473AC"/>
    <w:rsid w:val="00B473F7"/>
    <w:rsid w:val="00B4754A"/>
    <w:rsid w:val="00B47553"/>
    <w:rsid w:val="00B476A9"/>
    <w:rsid w:val="00B4792B"/>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782"/>
    <w:rsid w:val="00B51C89"/>
    <w:rsid w:val="00B51D88"/>
    <w:rsid w:val="00B51E75"/>
    <w:rsid w:val="00B5202E"/>
    <w:rsid w:val="00B52246"/>
    <w:rsid w:val="00B52370"/>
    <w:rsid w:val="00B527C7"/>
    <w:rsid w:val="00B52B3E"/>
    <w:rsid w:val="00B52BAA"/>
    <w:rsid w:val="00B52BAE"/>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606"/>
    <w:rsid w:val="00B55792"/>
    <w:rsid w:val="00B557E6"/>
    <w:rsid w:val="00B5588B"/>
    <w:rsid w:val="00B55DDC"/>
    <w:rsid w:val="00B560C8"/>
    <w:rsid w:val="00B56379"/>
    <w:rsid w:val="00B564AE"/>
    <w:rsid w:val="00B5685F"/>
    <w:rsid w:val="00B568C9"/>
    <w:rsid w:val="00B56C0D"/>
    <w:rsid w:val="00B56E2A"/>
    <w:rsid w:val="00B56FF7"/>
    <w:rsid w:val="00B57204"/>
    <w:rsid w:val="00B5742E"/>
    <w:rsid w:val="00B5750C"/>
    <w:rsid w:val="00B57584"/>
    <w:rsid w:val="00B57596"/>
    <w:rsid w:val="00B578D7"/>
    <w:rsid w:val="00B57978"/>
    <w:rsid w:val="00B579DA"/>
    <w:rsid w:val="00B57E60"/>
    <w:rsid w:val="00B604F3"/>
    <w:rsid w:val="00B605F5"/>
    <w:rsid w:val="00B6060B"/>
    <w:rsid w:val="00B60F47"/>
    <w:rsid w:val="00B6108F"/>
    <w:rsid w:val="00B611BD"/>
    <w:rsid w:val="00B61266"/>
    <w:rsid w:val="00B6130A"/>
    <w:rsid w:val="00B61331"/>
    <w:rsid w:val="00B6174B"/>
    <w:rsid w:val="00B6194A"/>
    <w:rsid w:val="00B619C4"/>
    <w:rsid w:val="00B61A11"/>
    <w:rsid w:val="00B61ADE"/>
    <w:rsid w:val="00B6200C"/>
    <w:rsid w:val="00B620C5"/>
    <w:rsid w:val="00B62138"/>
    <w:rsid w:val="00B6283A"/>
    <w:rsid w:val="00B6287E"/>
    <w:rsid w:val="00B6288A"/>
    <w:rsid w:val="00B62CC4"/>
    <w:rsid w:val="00B631E8"/>
    <w:rsid w:val="00B63348"/>
    <w:rsid w:val="00B63490"/>
    <w:rsid w:val="00B637DE"/>
    <w:rsid w:val="00B63811"/>
    <w:rsid w:val="00B639D6"/>
    <w:rsid w:val="00B63A7E"/>
    <w:rsid w:val="00B63AAC"/>
    <w:rsid w:val="00B63E46"/>
    <w:rsid w:val="00B63EA4"/>
    <w:rsid w:val="00B63F50"/>
    <w:rsid w:val="00B63F85"/>
    <w:rsid w:val="00B64290"/>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BD"/>
    <w:rsid w:val="00B65B1F"/>
    <w:rsid w:val="00B65C71"/>
    <w:rsid w:val="00B65CB8"/>
    <w:rsid w:val="00B65EC5"/>
    <w:rsid w:val="00B65FEC"/>
    <w:rsid w:val="00B65FED"/>
    <w:rsid w:val="00B6611B"/>
    <w:rsid w:val="00B66201"/>
    <w:rsid w:val="00B66203"/>
    <w:rsid w:val="00B66391"/>
    <w:rsid w:val="00B66D15"/>
    <w:rsid w:val="00B66D36"/>
    <w:rsid w:val="00B66DB0"/>
    <w:rsid w:val="00B66E3C"/>
    <w:rsid w:val="00B67188"/>
    <w:rsid w:val="00B67310"/>
    <w:rsid w:val="00B679F8"/>
    <w:rsid w:val="00B67AF5"/>
    <w:rsid w:val="00B67E08"/>
    <w:rsid w:val="00B67EE5"/>
    <w:rsid w:val="00B7007E"/>
    <w:rsid w:val="00B70276"/>
    <w:rsid w:val="00B702A5"/>
    <w:rsid w:val="00B7081E"/>
    <w:rsid w:val="00B708CE"/>
    <w:rsid w:val="00B70985"/>
    <w:rsid w:val="00B70BEB"/>
    <w:rsid w:val="00B70CC8"/>
    <w:rsid w:val="00B70CFB"/>
    <w:rsid w:val="00B70D22"/>
    <w:rsid w:val="00B70EE3"/>
    <w:rsid w:val="00B710F1"/>
    <w:rsid w:val="00B710F6"/>
    <w:rsid w:val="00B711F9"/>
    <w:rsid w:val="00B7135F"/>
    <w:rsid w:val="00B716EE"/>
    <w:rsid w:val="00B71868"/>
    <w:rsid w:val="00B71930"/>
    <w:rsid w:val="00B71960"/>
    <w:rsid w:val="00B71B4A"/>
    <w:rsid w:val="00B71C5E"/>
    <w:rsid w:val="00B71C79"/>
    <w:rsid w:val="00B71E6A"/>
    <w:rsid w:val="00B720BC"/>
    <w:rsid w:val="00B721C1"/>
    <w:rsid w:val="00B725A9"/>
    <w:rsid w:val="00B72B96"/>
    <w:rsid w:val="00B72F61"/>
    <w:rsid w:val="00B73323"/>
    <w:rsid w:val="00B735CE"/>
    <w:rsid w:val="00B736A5"/>
    <w:rsid w:val="00B73762"/>
    <w:rsid w:val="00B73845"/>
    <w:rsid w:val="00B738BD"/>
    <w:rsid w:val="00B739BE"/>
    <w:rsid w:val="00B73AFA"/>
    <w:rsid w:val="00B7405A"/>
    <w:rsid w:val="00B7431A"/>
    <w:rsid w:val="00B74407"/>
    <w:rsid w:val="00B744B7"/>
    <w:rsid w:val="00B74629"/>
    <w:rsid w:val="00B7470A"/>
    <w:rsid w:val="00B74A43"/>
    <w:rsid w:val="00B74B0F"/>
    <w:rsid w:val="00B74C9F"/>
    <w:rsid w:val="00B74DB5"/>
    <w:rsid w:val="00B7503C"/>
    <w:rsid w:val="00B75817"/>
    <w:rsid w:val="00B75BC2"/>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79D"/>
    <w:rsid w:val="00B7687F"/>
    <w:rsid w:val="00B7696E"/>
    <w:rsid w:val="00B76E9E"/>
    <w:rsid w:val="00B77118"/>
    <w:rsid w:val="00B7725E"/>
    <w:rsid w:val="00B77386"/>
    <w:rsid w:val="00B774A3"/>
    <w:rsid w:val="00B7794B"/>
    <w:rsid w:val="00B77A4D"/>
    <w:rsid w:val="00B77B2C"/>
    <w:rsid w:val="00B77B6A"/>
    <w:rsid w:val="00B77B80"/>
    <w:rsid w:val="00B77D42"/>
    <w:rsid w:val="00B77FB9"/>
    <w:rsid w:val="00B80247"/>
    <w:rsid w:val="00B8033A"/>
    <w:rsid w:val="00B80562"/>
    <w:rsid w:val="00B8068B"/>
    <w:rsid w:val="00B80724"/>
    <w:rsid w:val="00B80B04"/>
    <w:rsid w:val="00B80CCD"/>
    <w:rsid w:val="00B80E1C"/>
    <w:rsid w:val="00B80FDF"/>
    <w:rsid w:val="00B81127"/>
    <w:rsid w:val="00B8150F"/>
    <w:rsid w:val="00B816A8"/>
    <w:rsid w:val="00B8177F"/>
    <w:rsid w:val="00B817C7"/>
    <w:rsid w:val="00B81920"/>
    <w:rsid w:val="00B81B79"/>
    <w:rsid w:val="00B81C2C"/>
    <w:rsid w:val="00B81DC4"/>
    <w:rsid w:val="00B81DCE"/>
    <w:rsid w:val="00B81E39"/>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49D"/>
    <w:rsid w:val="00B83786"/>
    <w:rsid w:val="00B83A7C"/>
    <w:rsid w:val="00B83C12"/>
    <w:rsid w:val="00B83C90"/>
    <w:rsid w:val="00B8400C"/>
    <w:rsid w:val="00B84244"/>
    <w:rsid w:val="00B84343"/>
    <w:rsid w:val="00B84456"/>
    <w:rsid w:val="00B845A8"/>
    <w:rsid w:val="00B84A07"/>
    <w:rsid w:val="00B84CF1"/>
    <w:rsid w:val="00B84D70"/>
    <w:rsid w:val="00B84E6E"/>
    <w:rsid w:val="00B84F3E"/>
    <w:rsid w:val="00B8500A"/>
    <w:rsid w:val="00B85177"/>
    <w:rsid w:val="00B85320"/>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24"/>
    <w:rsid w:val="00B86740"/>
    <w:rsid w:val="00B867C7"/>
    <w:rsid w:val="00B8688A"/>
    <w:rsid w:val="00B8689B"/>
    <w:rsid w:val="00B86A8D"/>
    <w:rsid w:val="00B86B48"/>
    <w:rsid w:val="00B86C8D"/>
    <w:rsid w:val="00B86CCE"/>
    <w:rsid w:val="00B86DA7"/>
    <w:rsid w:val="00B86E69"/>
    <w:rsid w:val="00B86F13"/>
    <w:rsid w:val="00B870AD"/>
    <w:rsid w:val="00B87273"/>
    <w:rsid w:val="00B87288"/>
    <w:rsid w:val="00B875A9"/>
    <w:rsid w:val="00B876AA"/>
    <w:rsid w:val="00B876DD"/>
    <w:rsid w:val="00B87732"/>
    <w:rsid w:val="00B87846"/>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453"/>
    <w:rsid w:val="00B92590"/>
    <w:rsid w:val="00B92874"/>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410A"/>
    <w:rsid w:val="00B9458E"/>
    <w:rsid w:val="00B94620"/>
    <w:rsid w:val="00B9467A"/>
    <w:rsid w:val="00B94744"/>
    <w:rsid w:val="00B94982"/>
    <w:rsid w:val="00B94BD6"/>
    <w:rsid w:val="00B94BD7"/>
    <w:rsid w:val="00B94F8A"/>
    <w:rsid w:val="00B95102"/>
    <w:rsid w:val="00B95167"/>
    <w:rsid w:val="00B95257"/>
    <w:rsid w:val="00B9541F"/>
    <w:rsid w:val="00B9546E"/>
    <w:rsid w:val="00B9567B"/>
    <w:rsid w:val="00B956EE"/>
    <w:rsid w:val="00B95A4E"/>
    <w:rsid w:val="00B95A71"/>
    <w:rsid w:val="00B95B47"/>
    <w:rsid w:val="00B95B8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35A"/>
    <w:rsid w:val="00BA1A58"/>
    <w:rsid w:val="00BA1DD4"/>
    <w:rsid w:val="00BA1E2A"/>
    <w:rsid w:val="00BA1E77"/>
    <w:rsid w:val="00BA20ED"/>
    <w:rsid w:val="00BA236F"/>
    <w:rsid w:val="00BA2601"/>
    <w:rsid w:val="00BA2655"/>
    <w:rsid w:val="00BA2A04"/>
    <w:rsid w:val="00BA2A9C"/>
    <w:rsid w:val="00BA2BFE"/>
    <w:rsid w:val="00BA2C65"/>
    <w:rsid w:val="00BA2DB4"/>
    <w:rsid w:val="00BA3150"/>
    <w:rsid w:val="00BA3787"/>
    <w:rsid w:val="00BA3AEA"/>
    <w:rsid w:val="00BA3CD8"/>
    <w:rsid w:val="00BA3D50"/>
    <w:rsid w:val="00BA403B"/>
    <w:rsid w:val="00BA4181"/>
    <w:rsid w:val="00BA4329"/>
    <w:rsid w:val="00BA46DA"/>
    <w:rsid w:val="00BA46E5"/>
    <w:rsid w:val="00BA476A"/>
    <w:rsid w:val="00BA4A3B"/>
    <w:rsid w:val="00BA4D78"/>
    <w:rsid w:val="00BA50D4"/>
    <w:rsid w:val="00BA54BA"/>
    <w:rsid w:val="00BA580A"/>
    <w:rsid w:val="00BA581A"/>
    <w:rsid w:val="00BA5970"/>
    <w:rsid w:val="00BA59A0"/>
    <w:rsid w:val="00BA59BC"/>
    <w:rsid w:val="00BA5AB8"/>
    <w:rsid w:val="00BA5CF1"/>
    <w:rsid w:val="00BA5ED4"/>
    <w:rsid w:val="00BA624A"/>
    <w:rsid w:val="00BA685E"/>
    <w:rsid w:val="00BA6AD4"/>
    <w:rsid w:val="00BA6C15"/>
    <w:rsid w:val="00BA6DBD"/>
    <w:rsid w:val="00BA739E"/>
    <w:rsid w:val="00BA74A3"/>
    <w:rsid w:val="00BA75EE"/>
    <w:rsid w:val="00BA76E3"/>
    <w:rsid w:val="00BA7712"/>
    <w:rsid w:val="00BA77D3"/>
    <w:rsid w:val="00BA78A8"/>
    <w:rsid w:val="00BA7A7B"/>
    <w:rsid w:val="00BA7D01"/>
    <w:rsid w:val="00BA7E53"/>
    <w:rsid w:val="00BB003E"/>
    <w:rsid w:val="00BB0095"/>
    <w:rsid w:val="00BB0098"/>
    <w:rsid w:val="00BB03D1"/>
    <w:rsid w:val="00BB05E4"/>
    <w:rsid w:val="00BB0618"/>
    <w:rsid w:val="00BB0652"/>
    <w:rsid w:val="00BB0846"/>
    <w:rsid w:val="00BB08CB"/>
    <w:rsid w:val="00BB0C92"/>
    <w:rsid w:val="00BB0D7F"/>
    <w:rsid w:val="00BB100F"/>
    <w:rsid w:val="00BB1051"/>
    <w:rsid w:val="00BB12A7"/>
    <w:rsid w:val="00BB1511"/>
    <w:rsid w:val="00BB1586"/>
    <w:rsid w:val="00BB1715"/>
    <w:rsid w:val="00BB17C8"/>
    <w:rsid w:val="00BB1ACC"/>
    <w:rsid w:val="00BB1F7D"/>
    <w:rsid w:val="00BB1FFC"/>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70"/>
    <w:rsid w:val="00BB378C"/>
    <w:rsid w:val="00BB389F"/>
    <w:rsid w:val="00BB3D2B"/>
    <w:rsid w:val="00BB3F0A"/>
    <w:rsid w:val="00BB407B"/>
    <w:rsid w:val="00BB43B9"/>
    <w:rsid w:val="00BB448D"/>
    <w:rsid w:val="00BB4961"/>
    <w:rsid w:val="00BB4976"/>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AF3"/>
    <w:rsid w:val="00BB6B50"/>
    <w:rsid w:val="00BB6B9D"/>
    <w:rsid w:val="00BB6E9E"/>
    <w:rsid w:val="00BB6EAD"/>
    <w:rsid w:val="00BB6EB8"/>
    <w:rsid w:val="00BB6F33"/>
    <w:rsid w:val="00BB7283"/>
    <w:rsid w:val="00BB73CD"/>
    <w:rsid w:val="00BB7AE2"/>
    <w:rsid w:val="00BB7FA7"/>
    <w:rsid w:val="00BC012F"/>
    <w:rsid w:val="00BC01C7"/>
    <w:rsid w:val="00BC0585"/>
    <w:rsid w:val="00BC0591"/>
    <w:rsid w:val="00BC0720"/>
    <w:rsid w:val="00BC081B"/>
    <w:rsid w:val="00BC09EF"/>
    <w:rsid w:val="00BC0E64"/>
    <w:rsid w:val="00BC0E84"/>
    <w:rsid w:val="00BC1009"/>
    <w:rsid w:val="00BC10B7"/>
    <w:rsid w:val="00BC1287"/>
    <w:rsid w:val="00BC1468"/>
    <w:rsid w:val="00BC1949"/>
    <w:rsid w:val="00BC1AB4"/>
    <w:rsid w:val="00BC1ADD"/>
    <w:rsid w:val="00BC1DD2"/>
    <w:rsid w:val="00BC23E6"/>
    <w:rsid w:val="00BC26C4"/>
    <w:rsid w:val="00BC2B68"/>
    <w:rsid w:val="00BC2BD4"/>
    <w:rsid w:val="00BC2E21"/>
    <w:rsid w:val="00BC2E62"/>
    <w:rsid w:val="00BC3060"/>
    <w:rsid w:val="00BC3181"/>
    <w:rsid w:val="00BC3329"/>
    <w:rsid w:val="00BC33D5"/>
    <w:rsid w:val="00BC3523"/>
    <w:rsid w:val="00BC36FE"/>
    <w:rsid w:val="00BC38A7"/>
    <w:rsid w:val="00BC39FA"/>
    <w:rsid w:val="00BC3ED3"/>
    <w:rsid w:val="00BC40C0"/>
    <w:rsid w:val="00BC40F2"/>
    <w:rsid w:val="00BC443A"/>
    <w:rsid w:val="00BC4445"/>
    <w:rsid w:val="00BC44A8"/>
    <w:rsid w:val="00BC45C3"/>
    <w:rsid w:val="00BC4765"/>
    <w:rsid w:val="00BC4A90"/>
    <w:rsid w:val="00BC4C3B"/>
    <w:rsid w:val="00BC4D1F"/>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1F"/>
    <w:rsid w:val="00BC6488"/>
    <w:rsid w:val="00BC64A5"/>
    <w:rsid w:val="00BC65D1"/>
    <w:rsid w:val="00BC665A"/>
    <w:rsid w:val="00BC66FB"/>
    <w:rsid w:val="00BC6A4D"/>
    <w:rsid w:val="00BC6B1D"/>
    <w:rsid w:val="00BC711C"/>
    <w:rsid w:val="00BC71A5"/>
    <w:rsid w:val="00BC7840"/>
    <w:rsid w:val="00BC7AAE"/>
    <w:rsid w:val="00BC7CCC"/>
    <w:rsid w:val="00BC7FE3"/>
    <w:rsid w:val="00BD007B"/>
    <w:rsid w:val="00BD012C"/>
    <w:rsid w:val="00BD01DA"/>
    <w:rsid w:val="00BD01F3"/>
    <w:rsid w:val="00BD03C0"/>
    <w:rsid w:val="00BD0517"/>
    <w:rsid w:val="00BD06AA"/>
    <w:rsid w:val="00BD0711"/>
    <w:rsid w:val="00BD07BA"/>
    <w:rsid w:val="00BD09BC"/>
    <w:rsid w:val="00BD0F83"/>
    <w:rsid w:val="00BD117F"/>
    <w:rsid w:val="00BD11D5"/>
    <w:rsid w:val="00BD11E7"/>
    <w:rsid w:val="00BD1502"/>
    <w:rsid w:val="00BD16A1"/>
    <w:rsid w:val="00BD1821"/>
    <w:rsid w:val="00BD188E"/>
    <w:rsid w:val="00BD1941"/>
    <w:rsid w:val="00BD1B92"/>
    <w:rsid w:val="00BD1BDD"/>
    <w:rsid w:val="00BD1C34"/>
    <w:rsid w:val="00BD1D63"/>
    <w:rsid w:val="00BD1E81"/>
    <w:rsid w:val="00BD201E"/>
    <w:rsid w:val="00BD21A4"/>
    <w:rsid w:val="00BD224C"/>
    <w:rsid w:val="00BD2319"/>
    <w:rsid w:val="00BD231A"/>
    <w:rsid w:val="00BD23C3"/>
    <w:rsid w:val="00BD23CC"/>
    <w:rsid w:val="00BD2493"/>
    <w:rsid w:val="00BD2506"/>
    <w:rsid w:val="00BD253A"/>
    <w:rsid w:val="00BD25E0"/>
    <w:rsid w:val="00BD2934"/>
    <w:rsid w:val="00BD29C1"/>
    <w:rsid w:val="00BD2D15"/>
    <w:rsid w:val="00BD3038"/>
    <w:rsid w:val="00BD309B"/>
    <w:rsid w:val="00BD38D4"/>
    <w:rsid w:val="00BD3910"/>
    <w:rsid w:val="00BD3B0D"/>
    <w:rsid w:val="00BD3BD3"/>
    <w:rsid w:val="00BD3C29"/>
    <w:rsid w:val="00BD41C1"/>
    <w:rsid w:val="00BD4311"/>
    <w:rsid w:val="00BD43F9"/>
    <w:rsid w:val="00BD4510"/>
    <w:rsid w:val="00BD4701"/>
    <w:rsid w:val="00BD4ACB"/>
    <w:rsid w:val="00BD4D14"/>
    <w:rsid w:val="00BD4F1E"/>
    <w:rsid w:val="00BD5110"/>
    <w:rsid w:val="00BD5353"/>
    <w:rsid w:val="00BD55A9"/>
    <w:rsid w:val="00BD5626"/>
    <w:rsid w:val="00BD57B6"/>
    <w:rsid w:val="00BD5806"/>
    <w:rsid w:val="00BD5B8D"/>
    <w:rsid w:val="00BD5CC6"/>
    <w:rsid w:val="00BD5E53"/>
    <w:rsid w:val="00BD5FF8"/>
    <w:rsid w:val="00BD6007"/>
    <w:rsid w:val="00BD6378"/>
    <w:rsid w:val="00BD6701"/>
    <w:rsid w:val="00BD6B3F"/>
    <w:rsid w:val="00BD6B83"/>
    <w:rsid w:val="00BD7013"/>
    <w:rsid w:val="00BD70A9"/>
    <w:rsid w:val="00BD71BF"/>
    <w:rsid w:val="00BD71F4"/>
    <w:rsid w:val="00BD7267"/>
    <w:rsid w:val="00BD7294"/>
    <w:rsid w:val="00BD74D0"/>
    <w:rsid w:val="00BD7BF2"/>
    <w:rsid w:val="00BE014F"/>
    <w:rsid w:val="00BE04E5"/>
    <w:rsid w:val="00BE0718"/>
    <w:rsid w:val="00BE081B"/>
    <w:rsid w:val="00BE0D5A"/>
    <w:rsid w:val="00BE1068"/>
    <w:rsid w:val="00BE107B"/>
    <w:rsid w:val="00BE118E"/>
    <w:rsid w:val="00BE11BA"/>
    <w:rsid w:val="00BE157E"/>
    <w:rsid w:val="00BE1655"/>
    <w:rsid w:val="00BE1729"/>
    <w:rsid w:val="00BE1857"/>
    <w:rsid w:val="00BE18CC"/>
    <w:rsid w:val="00BE1A2A"/>
    <w:rsid w:val="00BE1BEC"/>
    <w:rsid w:val="00BE1C18"/>
    <w:rsid w:val="00BE1D72"/>
    <w:rsid w:val="00BE23EB"/>
    <w:rsid w:val="00BE268C"/>
    <w:rsid w:val="00BE28F2"/>
    <w:rsid w:val="00BE29B9"/>
    <w:rsid w:val="00BE2BD9"/>
    <w:rsid w:val="00BE2C16"/>
    <w:rsid w:val="00BE35B7"/>
    <w:rsid w:val="00BE36C1"/>
    <w:rsid w:val="00BE3F17"/>
    <w:rsid w:val="00BE401F"/>
    <w:rsid w:val="00BE4109"/>
    <w:rsid w:val="00BE440E"/>
    <w:rsid w:val="00BE4655"/>
    <w:rsid w:val="00BE48E0"/>
    <w:rsid w:val="00BE4A54"/>
    <w:rsid w:val="00BE4DD5"/>
    <w:rsid w:val="00BE5624"/>
    <w:rsid w:val="00BE56ED"/>
    <w:rsid w:val="00BE57D9"/>
    <w:rsid w:val="00BE57E9"/>
    <w:rsid w:val="00BE5BDF"/>
    <w:rsid w:val="00BE5FEF"/>
    <w:rsid w:val="00BE6004"/>
    <w:rsid w:val="00BE62BA"/>
    <w:rsid w:val="00BE659D"/>
    <w:rsid w:val="00BE67D1"/>
    <w:rsid w:val="00BE686F"/>
    <w:rsid w:val="00BE6A0F"/>
    <w:rsid w:val="00BE6E07"/>
    <w:rsid w:val="00BE6ED0"/>
    <w:rsid w:val="00BE7365"/>
    <w:rsid w:val="00BE7387"/>
    <w:rsid w:val="00BE7437"/>
    <w:rsid w:val="00BE7474"/>
    <w:rsid w:val="00BE74BD"/>
    <w:rsid w:val="00BE750F"/>
    <w:rsid w:val="00BE77B3"/>
    <w:rsid w:val="00BE78A5"/>
    <w:rsid w:val="00BE7B2F"/>
    <w:rsid w:val="00BE7C82"/>
    <w:rsid w:val="00BE7F84"/>
    <w:rsid w:val="00BF013A"/>
    <w:rsid w:val="00BF0346"/>
    <w:rsid w:val="00BF03F2"/>
    <w:rsid w:val="00BF0759"/>
    <w:rsid w:val="00BF0827"/>
    <w:rsid w:val="00BF0CDF"/>
    <w:rsid w:val="00BF10CB"/>
    <w:rsid w:val="00BF11DE"/>
    <w:rsid w:val="00BF1504"/>
    <w:rsid w:val="00BF16A5"/>
    <w:rsid w:val="00BF1824"/>
    <w:rsid w:val="00BF1CA9"/>
    <w:rsid w:val="00BF1CB0"/>
    <w:rsid w:val="00BF20A8"/>
    <w:rsid w:val="00BF211E"/>
    <w:rsid w:val="00BF2413"/>
    <w:rsid w:val="00BF246A"/>
    <w:rsid w:val="00BF24C3"/>
    <w:rsid w:val="00BF24D7"/>
    <w:rsid w:val="00BF2527"/>
    <w:rsid w:val="00BF26BA"/>
    <w:rsid w:val="00BF2802"/>
    <w:rsid w:val="00BF28E9"/>
    <w:rsid w:val="00BF2ACD"/>
    <w:rsid w:val="00BF2B76"/>
    <w:rsid w:val="00BF319C"/>
    <w:rsid w:val="00BF356B"/>
    <w:rsid w:val="00BF373F"/>
    <w:rsid w:val="00BF37C9"/>
    <w:rsid w:val="00BF3868"/>
    <w:rsid w:val="00BF3920"/>
    <w:rsid w:val="00BF3D19"/>
    <w:rsid w:val="00BF3D41"/>
    <w:rsid w:val="00BF40AB"/>
    <w:rsid w:val="00BF47B1"/>
    <w:rsid w:val="00BF4949"/>
    <w:rsid w:val="00BF4A0F"/>
    <w:rsid w:val="00BF4A4B"/>
    <w:rsid w:val="00BF4BF7"/>
    <w:rsid w:val="00BF4CA6"/>
    <w:rsid w:val="00BF4D40"/>
    <w:rsid w:val="00BF5002"/>
    <w:rsid w:val="00BF528C"/>
    <w:rsid w:val="00BF528F"/>
    <w:rsid w:val="00BF5438"/>
    <w:rsid w:val="00BF54EC"/>
    <w:rsid w:val="00BF588F"/>
    <w:rsid w:val="00BF5A7A"/>
    <w:rsid w:val="00BF5BD8"/>
    <w:rsid w:val="00BF5BED"/>
    <w:rsid w:val="00BF655B"/>
    <w:rsid w:val="00BF6643"/>
    <w:rsid w:val="00BF6A1E"/>
    <w:rsid w:val="00BF6ACA"/>
    <w:rsid w:val="00BF6B76"/>
    <w:rsid w:val="00BF6B7E"/>
    <w:rsid w:val="00BF723C"/>
    <w:rsid w:val="00BF73E9"/>
    <w:rsid w:val="00BF7985"/>
    <w:rsid w:val="00BF7A28"/>
    <w:rsid w:val="00BF7D39"/>
    <w:rsid w:val="00BF7DFB"/>
    <w:rsid w:val="00C0000F"/>
    <w:rsid w:val="00C00061"/>
    <w:rsid w:val="00C00095"/>
    <w:rsid w:val="00C00443"/>
    <w:rsid w:val="00C0056D"/>
    <w:rsid w:val="00C005CA"/>
    <w:rsid w:val="00C006BA"/>
    <w:rsid w:val="00C00705"/>
    <w:rsid w:val="00C0075F"/>
    <w:rsid w:val="00C007B2"/>
    <w:rsid w:val="00C00912"/>
    <w:rsid w:val="00C00929"/>
    <w:rsid w:val="00C00B92"/>
    <w:rsid w:val="00C00C72"/>
    <w:rsid w:val="00C00DEF"/>
    <w:rsid w:val="00C00EB1"/>
    <w:rsid w:val="00C015CA"/>
    <w:rsid w:val="00C0176D"/>
    <w:rsid w:val="00C01828"/>
    <w:rsid w:val="00C01A13"/>
    <w:rsid w:val="00C01E19"/>
    <w:rsid w:val="00C01E73"/>
    <w:rsid w:val="00C02080"/>
    <w:rsid w:val="00C02324"/>
    <w:rsid w:val="00C0234D"/>
    <w:rsid w:val="00C02482"/>
    <w:rsid w:val="00C0264F"/>
    <w:rsid w:val="00C02BEA"/>
    <w:rsid w:val="00C031B6"/>
    <w:rsid w:val="00C0349F"/>
    <w:rsid w:val="00C03751"/>
    <w:rsid w:val="00C038CE"/>
    <w:rsid w:val="00C038DE"/>
    <w:rsid w:val="00C04052"/>
    <w:rsid w:val="00C0408C"/>
    <w:rsid w:val="00C04281"/>
    <w:rsid w:val="00C042E6"/>
    <w:rsid w:val="00C04A77"/>
    <w:rsid w:val="00C04B33"/>
    <w:rsid w:val="00C04C1B"/>
    <w:rsid w:val="00C04C6E"/>
    <w:rsid w:val="00C04D6F"/>
    <w:rsid w:val="00C04D74"/>
    <w:rsid w:val="00C05098"/>
    <w:rsid w:val="00C051E5"/>
    <w:rsid w:val="00C054C6"/>
    <w:rsid w:val="00C05706"/>
    <w:rsid w:val="00C057DA"/>
    <w:rsid w:val="00C059A1"/>
    <w:rsid w:val="00C059FB"/>
    <w:rsid w:val="00C05B7F"/>
    <w:rsid w:val="00C05E22"/>
    <w:rsid w:val="00C05E54"/>
    <w:rsid w:val="00C05ED2"/>
    <w:rsid w:val="00C05FF3"/>
    <w:rsid w:val="00C06279"/>
    <w:rsid w:val="00C063FD"/>
    <w:rsid w:val="00C069FA"/>
    <w:rsid w:val="00C06A06"/>
    <w:rsid w:val="00C06B5E"/>
    <w:rsid w:val="00C06BA0"/>
    <w:rsid w:val="00C07107"/>
    <w:rsid w:val="00C07C4A"/>
    <w:rsid w:val="00C07EDD"/>
    <w:rsid w:val="00C10085"/>
    <w:rsid w:val="00C10260"/>
    <w:rsid w:val="00C1030E"/>
    <w:rsid w:val="00C10332"/>
    <w:rsid w:val="00C103BF"/>
    <w:rsid w:val="00C10491"/>
    <w:rsid w:val="00C104D7"/>
    <w:rsid w:val="00C10A48"/>
    <w:rsid w:val="00C10A6A"/>
    <w:rsid w:val="00C10EC0"/>
    <w:rsid w:val="00C1128D"/>
    <w:rsid w:val="00C112E4"/>
    <w:rsid w:val="00C11573"/>
    <w:rsid w:val="00C115FD"/>
    <w:rsid w:val="00C11810"/>
    <w:rsid w:val="00C119F4"/>
    <w:rsid w:val="00C11F9F"/>
    <w:rsid w:val="00C1225F"/>
    <w:rsid w:val="00C12442"/>
    <w:rsid w:val="00C12930"/>
    <w:rsid w:val="00C12AE2"/>
    <w:rsid w:val="00C12BFE"/>
    <w:rsid w:val="00C12C2C"/>
    <w:rsid w:val="00C12E86"/>
    <w:rsid w:val="00C13186"/>
    <w:rsid w:val="00C131B1"/>
    <w:rsid w:val="00C134D8"/>
    <w:rsid w:val="00C134F3"/>
    <w:rsid w:val="00C13561"/>
    <w:rsid w:val="00C13664"/>
    <w:rsid w:val="00C13794"/>
    <w:rsid w:val="00C1379D"/>
    <w:rsid w:val="00C13A0D"/>
    <w:rsid w:val="00C13A4C"/>
    <w:rsid w:val="00C13B6B"/>
    <w:rsid w:val="00C13C0C"/>
    <w:rsid w:val="00C13CD7"/>
    <w:rsid w:val="00C13E29"/>
    <w:rsid w:val="00C14005"/>
    <w:rsid w:val="00C14349"/>
    <w:rsid w:val="00C14731"/>
    <w:rsid w:val="00C147E5"/>
    <w:rsid w:val="00C14889"/>
    <w:rsid w:val="00C14A78"/>
    <w:rsid w:val="00C14B1F"/>
    <w:rsid w:val="00C14BED"/>
    <w:rsid w:val="00C14DD3"/>
    <w:rsid w:val="00C14EB9"/>
    <w:rsid w:val="00C15243"/>
    <w:rsid w:val="00C15352"/>
    <w:rsid w:val="00C1538D"/>
    <w:rsid w:val="00C157D7"/>
    <w:rsid w:val="00C15996"/>
    <w:rsid w:val="00C15A49"/>
    <w:rsid w:val="00C15A6F"/>
    <w:rsid w:val="00C15B56"/>
    <w:rsid w:val="00C15C09"/>
    <w:rsid w:val="00C15ED2"/>
    <w:rsid w:val="00C162F3"/>
    <w:rsid w:val="00C1632E"/>
    <w:rsid w:val="00C163ED"/>
    <w:rsid w:val="00C16753"/>
    <w:rsid w:val="00C16776"/>
    <w:rsid w:val="00C16870"/>
    <w:rsid w:val="00C1689A"/>
    <w:rsid w:val="00C169F1"/>
    <w:rsid w:val="00C16CA0"/>
    <w:rsid w:val="00C16D7C"/>
    <w:rsid w:val="00C16E49"/>
    <w:rsid w:val="00C1703B"/>
    <w:rsid w:val="00C17318"/>
    <w:rsid w:val="00C17737"/>
    <w:rsid w:val="00C17762"/>
    <w:rsid w:val="00C17A51"/>
    <w:rsid w:val="00C17CEB"/>
    <w:rsid w:val="00C17D80"/>
    <w:rsid w:val="00C17E89"/>
    <w:rsid w:val="00C17F02"/>
    <w:rsid w:val="00C20000"/>
    <w:rsid w:val="00C200D0"/>
    <w:rsid w:val="00C2012C"/>
    <w:rsid w:val="00C20156"/>
    <w:rsid w:val="00C203BE"/>
    <w:rsid w:val="00C2048E"/>
    <w:rsid w:val="00C2049E"/>
    <w:rsid w:val="00C20525"/>
    <w:rsid w:val="00C2054E"/>
    <w:rsid w:val="00C20639"/>
    <w:rsid w:val="00C20A19"/>
    <w:rsid w:val="00C20B56"/>
    <w:rsid w:val="00C20D2B"/>
    <w:rsid w:val="00C2100A"/>
    <w:rsid w:val="00C2115C"/>
    <w:rsid w:val="00C215FE"/>
    <w:rsid w:val="00C21BD9"/>
    <w:rsid w:val="00C21C74"/>
    <w:rsid w:val="00C21CF6"/>
    <w:rsid w:val="00C21D56"/>
    <w:rsid w:val="00C21E25"/>
    <w:rsid w:val="00C21F99"/>
    <w:rsid w:val="00C222DB"/>
    <w:rsid w:val="00C22398"/>
    <w:rsid w:val="00C2254A"/>
    <w:rsid w:val="00C22721"/>
    <w:rsid w:val="00C228AF"/>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F51"/>
    <w:rsid w:val="00C26015"/>
    <w:rsid w:val="00C260BF"/>
    <w:rsid w:val="00C26544"/>
    <w:rsid w:val="00C26624"/>
    <w:rsid w:val="00C2674D"/>
    <w:rsid w:val="00C267B5"/>
    <w:rsid w:val="00C26899"/>
    <w:rsid w:val="00C26C2D"/>
    <w:rsid w:val="00C26F99"/>
    <w:rsid w:val="00C270BA"/>
    <w:rsid w:val="00C27485"/>
    <w:rsid w:val="00C27517"/>
    <w:rsid w:val="00C275E5"/>
    <w:rsid w:val="00C275FE"/>
    <w:rsid w:val="00C276C1"/>
    <w:rsid w:val="00C278A9"/>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D10"/>
    <w:rsid w:val="00C31E7E"/>
    <w:rsid w:val="00C31F5E"/>
    <w:rsid w:val="00C31FE4"/>
    <w:rsid w:val="00C32097"/>
    <w:rsid w:val="00C3217A"/>
    <w:rsid w:val="00C3248A"/>
    <w:rsid w:val="00C32498"/>
    <w:rsid w:val="00C32616"/>
    <w:rsid w:val="00C32953"/>
    <w:rsid w:val="00C329DB"/>
    <w:rsid w:val="00C33069"/>
    <w:rsid w:val="00C33236"/>
    <w:rsid w:val="00C3324D"/>
    <w:rsid w:val="00C33468"/>
    <w:rsid w:val="00C3346B"/>
    <w:rsid w:val="00C33709"/>
    <w:rsid w:val="00C338BD"/>
    <w:rsid w:val="00C34025"/>
    <w:rsid w:val="00C34066"/>
    <w:rsid w:val="00C341BD"/>
    <w:rsid w:val="00C342C4"/>
    <w:rsid w:val="00C343D7"/>
    <w:rsid w:val="00C3449B"/>
    <w:rsid w:val="00C348B6"/>
    <w:rsid w:val="00C34A6B"/>
    <w:rsid w:val="00C34C68"/>
    <w:rsid w:val="00C34EE3"/>
    <w:rsid w:val="00C35116"/>
    <w:rsid w:val="00C351D5"/>
    <w:rsid w:val="00C351FE"/>
    <w:rsid w:val="00C3538B"/>
    <w:rsid w:val="00C355E5"/>
    <w:rsid w:val="00C356FE"/>
    <w:rsid w:val="00C35972"/>
    <w:rsid w:val="00C35D7B"/>
    <w:rsid w:val="00C3619A"/>
    <w:rsid w:val="00C368A9"/>
    <w:rsid w:val="00C368D5"/>
    <w:rsid w:val="00C36B65"/>
    <w:rsid w:val="00C36BE3"/>
    <w:rsid w:val="00C370A7"/>
    <w:rsid w:val="00C37111"/>
    <w:rsid w:val="00C373B4"/>
    <w:rsid w:val="00C373BE"/>
    <w:rsid w:val="00C373E9"/>
    <w:rsid w:val="00C3741B"/>
    <w:rsid w:val="00C376DA"/>
    <w:rsid w:val="00C3789F"/>
    <w:rsid w:val="00C379C4"/>
    <w:rsid w:val="00C37A23"/>
    <w:rsid w:val="00C37BD1"/>
    <w:rsid w:val="00C37F53"/>
    <w:rsid w:val="00C402B4"/>
    <w:rsid w:val="00C40503"/>
    <w:rsid w:val="00C4053F"/>
    <w:rsid w:val="00C40742"/>
    <w:rsid w:val="00C40856"/>
    <w:rsid w:val="00C4089C"/>
    <w:rsid w:val="00C408C0"/>
    <w:rsid w:val="00C40945"/>
    <w:rsid w:val="00C40972"/>
    <w:rsid w:val="00C409E8"/>
    <w:rsid w:val="00C40A0E"/>
    <w:rsid w:val="00C40D27"/>
    <w:rsid w:val="00C40DC9"/>
    <w:rsid w:val="00C40F14"/>
    <w:rsid w:val="00C4113F"/>
    <w:rsid w:val="00C41268"/>
    <w:rsid w:val="00C4127D"/>
    <w:rsid w:val="00C41520"/>
    <w:rsid w:val="00C416A6"/>
    <w:rsid w:val="00C417E3"/>
    <w:rsid w:val="00C41851"/>
    <w:rsid w:val="00C41C4E"/>
    <w:rsid w:val="00C41E7B"/>
    <w:rsid w:val="00C41E94"/>
    <w:rsid w:val="00C42022"/>
    <w:rsid w:val="00C42086"/>
    <w:rsid w:val="00C42135"/>
    <w:rsid w:val="00C421F0"/>
    <w:rsid w:val="00C421FD"/>
    <w:rsid w:val="00C4224C"/>
    <w:rsid w:val="00C4236A"/>
    <w:rsid w:val="00C4249D"/>
    <w:rsid w:val="00C425CE"/>
    <w:rsid w:val="00C43558"/>
    <w:rsid w:val="00C435AC"/>
    <w:rsid w:val="00C43787"/>
    <w:rsid w:val="00C43ADD"/>
    <w:rsid w:val="00C43B9C"/>
    <w:rsid w:val="00C43CDD"/>
    <w:rsid w:val="00C43E91"/>
    <w:rsid w:val="00C43EDA"/>
    <w:rsid w:val="00C43F52"/>
    <w:rsid w:val="00C43FC0"/>
    <w:rsid w:val="00C4411D"/>
    <w:rsid w:val="00C44127"/>
    <w:rsid w:val="00C4451D"/>
    <w:rsid w:val="00C44520"/>
    <w:rsid w:val="00C44682"/>
    <w:rsid w:val="00C44987"/>
    <w:rsid w:val="00C44A1D"/>
    <w:rsid w:val="00C44A5F"/>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5E4D"/>
    <w:rsid w:val="00C4612F"/>
    <w:rsid w:val="00C461D0"/>
    <w:rsid w:val="00C462D9"/>
    <w:rsid w:val="00C46469"/>
    <w:rsid w:val="00C46528"/>
    <w:rsid w:val="00C46602"/>
    <w:rsid w:val="00C46C76"/>
    <w:rsid w:val="00C46CD8"/>
    <w:rsid w:val="00C46FF1"/>
    <w:rsid w:val="00C4703B"/>
    <w:rsid w:val="00C470AF"/>
    <w:rsid w:val="00C4722C"/>
    <w:rsid w:val="00C4764D"/>
    <w:rsid w:val="00C47799"/>
    <w:rsid w:val="00C47B19"/>
    <w:rsid w:val="00C47C9C"/>
    <w:rsid w:val="00C47FAA"/>
    <w:rsid w:val="00C47FF6"/>
    <w:rsid w:val="00C500F1"/>
    <w:rsid w:val="00C50139"/>
    <w:rsid w:val="00C50147"/>
    <w:rsid w:val="00C5057F"/>
    <w:rsid w:val="00C50791"/>
    <w:rsid w:val="00C50CC2"/>
    <w:rsid w:val="00C50CEF"/>
    <w:rsid w:val="00C50D33"/>
    <w:rsid w:val="00C50D76"/>
    <w:rsid w:val="00C51157"/>
    <w:rsid w:val="00C51333"/>
    <w:rsid w:val="00C5188F"/>
    <w:rsid w:val="00C518C0"/>
    <w:rsid w:val="00C51AC4"/>
    <w:rsid w:val="00C51AC8"/>
    <w:rsid w:val="00C51C08"/>
    <w:rsid w:val="00C51D6A"/>
    <w:rsid w:val="00C51DA5"/>
    <w:rsid w:val="00C51E19"/>
    <w:rsid w:val="00C52077"/>
    <w:rsid w:val="00C521A3"/>
    <w:rsid w:val="00C5227E"/>
    <w:rsid w:val="00C523E7"/>
    <w:rsid w:val="00C52431"/>
    <w:rsid w:val="00C52A00"/>
    <w:rsid w:val="00C52BD4"/>
    <w:rsid w:val="00C52DDC"/>
    <w:rsid w:val="00C530F9"/>
    <w:rsid w:val="00C53461"/>
    <w:rsid w:val="00C535AE"/>
    <w:rsid w:val="00C535AF"/>
    <w:rsid w:val="00C54094"/>
    <w:rsid w:val="00C54272"/>
    <w:rsid w:val="00C54480"/>
    <w:rsid w:val="00C546FD"/>
    <w:rsid w:val="00C54801"/>
    <w:rsid w:val="00C5495A"/>
    <w:rsid w:val="00C549E4"/>
    <w:rsid w:val="00C54BC3"/>
    <w:rsid w:val="00C54BFE"/>
    <w:rsid w:val="00C54D14"/>
    <w:rsid w:val="00C54D84"/>
    <w:rsid w:val="00C551A0"/>
    <w:rsid w:val="00C5522A"/>
    <w:rsid w:val="00C554C2"/>
    <w:rsid w:val="00C55654"/>
    <w:rsid w:val="00C55790"/>
    <w:rsid w:val="00C55BC2"/>
    <w:rsid w:val="00C55D8C"/>
    <w:rsid w:val="00C55EC7"/>
    <w:rsid w:val="00C5601F"/>
    <w:rsid w:val="00C5607E"/>
    <w:rsid w:val="00C560BF"/>
    <w:rsid w:val="00C56136"/>
    <w:rsid w:val="00C56178"/>
    <w:rsid w:val="00C56200"/>
    <w:rsid w:val="00C56846"/>
    <w:rsid w:val="00C568C2"/>
    <w:rsid w:val="00C56951"/>
    <w:rsid w:val="00C56B12"/>
    <w:rsid w:val="00C56B45"/>
    <w:rsid w:val="00C56EB9"/>
    <w:rsid w:val="00C56EEA"/>
    <w:rsid w:val="00C56F35"/>
    <w:rsid w:val="00C56F68"/>
    <w:rsid w:val="00C56F8C"/>
    <w:rsid w:val="00C57003"/>
    <w:rsid w:val="00C57409"/>
    <w:rsid w:val="00C57741"/>
    <w:rsid w:val="00C578F4"/>
    <w:rsid w:val="00C57930"/>
    <w:rsid w:val="00C57A1B"/>
    <w:rsid w:val="00C57B12"/>
    <w:rsid w:val="00C57EC5"/>
    <w:rsid w:val="00C57F02"/>
    <w:rsid w:val="00C6015F"/>
    <w:rsid w:val="00C6016B"/>
    <w:rsid w:val="00C60557"/>
    <w:rsid w:val="00C60998"/>
    <w:rsid w:val="00C60B62"/>
    <w:rsid w:val="00C60BA6"/>
    <w:rsid w:val="00C60CC1"/>
    <w:rsid w:val="00C60D61"/>
    <w:rsid w:val="00C60E93"/>
    <w:rsid w:val="00C612A1"/>
    <w:rsid w:val="00C6166C"/>
    <w:rsid w:val="00C6196D"/>
    <w:rsid w:val="00C61A72"/>
    <w:rsid w:val="00C61AF5"/>
    <w:rsid w:val="00C62093"/>
    <w:rsid w:val="00C6230F"/>
    <w:rsid w:val="00C62376"/>
    <w:rsid w:val="00C62550"/>
    <w:rsid w:val="00C62595"/>
    <w:rsid w:val="00C62607"/>
    <w:rsid w:val="00C6274D"/>
    <w:rsid w:val="00C62769"/>
    <w:rsid w:val="00C6284F"/>
    <w:rsid w:val="00C62884"/>
    <w:rsid w:val="00C62A78"/>
    <w:rsid w:val="00C63019"/>
    <w:rsid w:val="00C630CD"/>
    <w:rsid w:val="00C634CA"/>
    <w:rsid w:val="00C63854"/>
    <w:rsid w:val="00C63A57"/>
    <w:rsid w:val="00C63B7B"/>
    <w:rsid w:val="00C63C5F"/>
    <w:rsid w:val="00C63ECB"/>
    <w:rsid w:val="00C63F3D"/>
    <w:rsid w:val="00C64C41"/>
    <w:rsid w:val="00C64D3B"/>
    <w:rsid w:val="00C64F31"/>
    <w:rsid w:val="00C65074"/>
    <w:rsid w:val="00C65485"/>
    <w:rsid w:val="00C654B1"/>
    <w:rsid w:val="00C656E0"/>
    <w:rsid w:val="00C6576D"/>
    <w:rsid w:val="00C657FD"/>
    <w:rsid w:val="00C6583B"/>
    <w:rsid w:val="00C6598E"/>
    <w:rsid w:val="00C65BAF"/>
    <w:rsid w:val="00C65E31"/>
    <w:rsid w:val="00C660A4"/>
    <w:rsid w:val="00C66186"/>
    <w:rsid w:val="00C664C7"/>
    <w:rsid w:val="00C6650F"/>
    <w:rsid w:val="00C66512"/>
    <w:rsid w:val="00C667D7"/>
    <w:rsid w:val="00C66BEC"/>
    <w:rsid w:val="00C66C4D"/>
    <w:rsid w:val="00C66CAB"/>
    <w:rsid w:val="00C66CF8"/>
    <w:rsid w:val="00C671AF"/>
    <w:rsid w:val="00C67462"/>
    <w:rsid w:val="00C67673"/>
    <w:rsid w:val="00C67697"/>
    <w:rsid w:val="00C67B5A"/>
    <w:rsid w:val="00C67BBA"/>
    <w:rsid w:val="00C67DBD"/>
    <w:rsid w:val="00C67FC3"/>
    <w:rsid w:val="00C701D1"/>
    <w:rsid w:val="00C7032B"/>
    <w:rsid w:val="00C7034F"/>
    <w:rsid w:val="00C703C5"/>
    <w:rsid w:val="00C705B4"/>
    <w:rsid w:val="00C705E7"/>
    <w:rsid w:val="00C70831"/>
    <w:rsid w:val="00C70AA6"/>
    <w:rsid w:val="00C70DC2"/>
    <w:rsid w:val="00C70EC3"/>
    <w:rsid w:val="00C70EF7"/>
    <w:rsid w:val="00C7114C"/>
    <w:rsid w:val="00C7147F"/>
    <w:rsid w:val="00C716AF"/>
    <w:rsid w:val="00C7179E"/>
    <w:rsid w:val="00C717D0"/>
    <w:rsid w:val="00C71976"/>
    <w:rsid w:val="00C719A6"/>
    <w:rsid w:val="00C71BD3"/>
    <w:rsid w:val="00C72105"/>
    <w:rsid w:val="00C721F4"/>
    <w:rsid w:val="00C721F8"/>
    <w:rsid w:val="00C72364"/>
    <w:rsid w:val="00C726E7"/>
    <w:rsid w:val="00C727BD"/>
    <w:rsid w:val="00C72A06"/>
    <w:rsid w:val="00C72B8D"/>
    <w:rsid w:val="00C72BAE"/>
    <w:rsid w:val="00C72C0A"/>
    <w:rsid w:val="00C72C23"/>
    <w:rsid w:val="00C72DA1"/>
    <w:rsid w:val="00C72EDE"/>
    <w:rsid w:val="00C72F0A"/>
    <w:rsid w:val="00C7313B"/>
    <w:rsid w:val="00C7344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0B4"/>
    <w:rsid w:val="00C75228"/>
    <w:rsid w:val="00C75358"/>
    <w:rsid w:val="00C75425"/>
    <w:rsid w:val="00C7544F"/>
    <w:rsid w:val="00C75508"/>
    <w:rsid w:val="00C75792"/>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8B8"/>
    <w:rsid w:val="00C769E4"/>
    <w:rsid w:val="00C76D12"/>
    <w:rsid w:val="00C76E9A"/>
    <w:rsid w:val="00C76F2E"/>
    <w:rsid w:val="00C77038"/>
    <w:rsid w:val="00C770CA"/>
    <w:rsid w:val="00C771AA"/>
    <w:rsid w:val="00C77465"/>
    <w:rsid w:val="00C7754B"/>
    <w:rsid w:val="00C77867"/>
    <w:rsid w:val="00C77A9C"/>
    <w:rsid w:val="00C77B4F"/>
    <w:rsid w:val="00C77B86"/>
    <w:rsid w:val="00C77DDE"/>
    <w:rsid w:val="00C77E5E"/>
    <w:rsid w:val="00C80070"/>
    <w:rsid w:val="00C80246"/>
    <w:rsid w:val="00C807B4"/>
    <w:rsid w:val="00C80870"/>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4E2"/>
    <w:rsid w:val="00C82517"/>
    <w:rsid w:val="00C82804"/>
    <w:rsid w:val="00C828E7"/>
    <w:rsid w:val="00C828F9"/>
    <w:rsid w:val="00C829A6"/>
    <w:rsid w:val="00C82DBF"/>
    <w:rsid w:val="00C82ED3"/>
    <w:rsid w:val="00C833C7"/>
    <w:rsid w:val="00C83455"/>
    <w:rsid w:val="00C83559"/>
    <w:rsid w:val="00C835FE"/>
    <w:rsid w:val="00C837F7"/>
    <w:rsid w:val="00C83D4F"/>
    <w:rsid w:val="00C83F87"/>
    <w:rsid w:val="00C8401E"/>
    <w:rsid w:val="00C844F5"/>
    <w:rsid w:val="00C8464E"/>
    <w:rsid w:val="00C846B7"/>
    <w:rsid w:val="00C84A08"/>
    <w:rsid w:val="00C84AB6"/>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2C1"/>
    <w:rsid w:val="00C865DB"/>
    <w:rsid w:val="00C865FE"/>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24"/>
    <w:rsid w:val="00C87CA1"/>
    <w:rsid w:val="00C87EC2"/>
    <w:rsid w:val="00C9007E"/>
    <w:rsid w:val="00C900B8"/>
    <w:rsid w:val="00C901A9"/>
    <w:rsid w:val="00C90A76"/>
    <w:rsid w:val="00C90C98"/>
    <w:rsid w:val="00C90E46"/>
    <w:rsid w:val="00C90E7B"/>
    <w:rsid w:val="00C90F09"/>
    <w:rsid w:val="00C91244"/>
    <w:rsid w:val="00C91424"/>
    <w:rsid w:val="00C91494"/>
    <w:rsid w:val="00C916B3"/>
    <w:rsid w:val="00C91727"/>
    <w:rsid w:val="00C918F1"/>
    <w:rsid w:val="00C91936"/>
    <w:rsid w:val="00C91DDA"/>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0CD"/>
    <w:rsid w:val="00C9342D"/>
    <w:rsid w:val="00C93503"/>
    <w:rsid w:val="00C9350D"/>
    <w:rsid w:val="00C9388F"/>
    <w:rsid w:val="00C93892"/>
    <w:rsid w:val="00C93993"/>
    <w:rsid w:val="00C939CD"/>
    <w:rsid w:val="00C93A40"/>
    <w:rsid w:val="00C941C9"/>
    <w:rsid w:val="00C94374"/>
    <w:rsid w:val="00C946E8"/>
    <w:rsid w:val="00C9495B"/>
    <w:rsid w:val="00C94981"/>
    <w:rsid w:val="00C949B3"/>
    <w:rsid w:val="00C94D2E"/>
    <w:rsid w:val="00C94F90"/>
    <w:rsid w:val="00C94FAA"/>
    <w:rsid w:val="00C94FBC"/>
    <w:rsid w:val="00C9546E"/>
    <w:rsid w:val="00C954B4"/>
    <w:rsid w:val="00C955A0"/>
    <w:rsid w:val="00C956B9"/>
    <w:rsid w:val="00C957D7"/>
    <w:rsid w:val="00C95865"/>
    <w:rsid w:val="00C9589F"/>
    <w:rsid w:val="00C95BA4"/>
    <w:rsid w:val="00C95CD7"/>
    <w:rsid w:val="00C95CE1"/>
    <w:rsid w:val="00C95F6D"/>
    <w:rsid w:val="00C96438"/>
    <w:rsid w:val="00C96542"/>
    <w:rsid w:val="00C965AC"/>
    <w:rsid w:val="00C9673E"/>
    <w:rsid w:val="00C967BE"/>
    <w:rsid w:val="00C96800"/>
    <w:rsid w:val="00C9683C"/>
    <w:rsid w:val="00C9683E"/>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2B"/>
    <w:rsid w:val="00CA0484"/>
    <w:rsid w:val="00CA04A1"/>
    <w:rsid w:val="00CA07C0"/>
    <w:rsid w:val="00CA1592"/>
    <w:rsid w:val="00CA1751"/>
    <w:rsid w:val="00CA1787"/>
    <w:rsid w:val="00CA1B2B"/>
    <w:rsid w:val="00CA1BED"/>
    <w:rsid w:val="00CA1F51"/>
    <w:rsid w:val="00CA230C"/>
    <w:rsid w:val="00CA25FF"/>
    <w:rsid w:val="00CA27EB"/>
    <w:rsid w:val="00CA284B"/>
    <w:rsid w:val="00CA289C"/>
    <w:rsid w:val="00CA2D7C"/>
    <w:rsid w:val="00CA3131"/>
    <w:rsid w:val="00CA32DD"/>
    <w:rsid w:val="00CA33E3"/>
    <w:rsid w:val="00CA344E"/>
    <w:rsid w:val="00CA36B8"/>
    <w:rsid w:val="00CA380E"/>
    <w:rsid w:val="00CA3C4B"/>
    <w:rsid w:val="00CA3ED5"/>
    <w:rsid w:val="00CA406C"/>
    <w:rsid w:val="00CA40AF"/>
    <w:rsid w:val="00CA46BC"/>
    <w:rsid w:val="00CA46C3"/>
    <w:rsid w:val="00CA47B9"/>
    <w:rsid w:val="00CA49A8"/>
    <w:rsid w:val="00CA4A3E"/>
    <w:rsid w:val="00CA4B7D"/>
    <w:rsid w:val="00CA4E51"/>
    <w:rsid w:val="00CA4F36"/>
    <w:rsid w:val="00CA4FC4"/>
    <w:rsid w:val="00CA511A"/>
    <w:rsid w:val="00CA52C1"/>
    <w:rsid w:val="00CA5377"/>
    <w:rsid w:val="00CA568C"/>
    <w:rsid w:val="00CA573D"/>
    <w:rsid w:val="00CA57A3"/>
    <w:rsid w:val="00CA57E5"/>
    <w:rsid w:val="00CA580D"/>
    <w:rsid w:val="00CA5ACA"/>
    <w:rsid w:val="00CA6547"/>
    <w:rsid w:val="00CA6653"/>
    <w:rsid w:val="00CA6A2A"/>
    <w:rsid w:val="00CA6A7F"/>
    <w:rsid w:val="00CA6AAD"/>
    <w:rsid w:val="00CA6B7B"/>
    <w:rsid w:val="00CA6CA2"/>
    <w:rsid w:val="00CA6F02"/>
    <w:rsid w:val="00CA70D2"/>
    <w:rsid w:val="00CA73FE"/>
    <w:rsid w:val="00CA75C7"/>
    <w:rsid w:val="00CA7631"/>
    <w:rsid w:val="00CA76B5"/>
    <w:rsid w:val="00CA7749"/>
    <w:rsid w:val="00CA78C0"/>
    <w:rsid w:val="00CA78DC"/>
    <w:rsid w:val="00CA7B73"/>
    <w:rsid w:val="00CA7DC1"/>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E5"/>
    <w:rsid w:val="00CB1F71"/>
    <w:rsid w:val="00CB20A1"/>
    <w:rsid w:val="00CB21C8"/>
    <w:rsid w:val="00CB21E4"/>
    <w:rsid w:val="00CB2245"/>
    <w:rsid w:val="00CB22D1"/>
    <w:rsid w:val="00CB2457"/>
    <w:rsid w:val="00CB24B5"/>
    <w:rsid w:val="00CB2592"/>
    <w:rsid w:val="00CB276F"/>
    <w:rsid w:val="00CB27BC"/>
    <w:rsid w:val="00CB2D61"/>
    <w:rsid w:val="00CB2F78"/>
    <w:rsid w:val="00CB3067"/>
    <w:rsid w:val="00CB31D4"/>
    <w:rsid w:val="00CB328F"/>
    <w:rsid w:val="00CB32B8"/>
    <w:rsid w:val="00CB3416"/>
    <w:rsid w:val="00CB3810"/>
    <w:rsid w:val="00CB3997"/>
    <w:rsid w:val="00CB3A35"/>
    <w:rsid w:val="00CB3A4A"/>
    <w:rsid w:val="00CB3B10"/>
    <w:rsid w:val="00CB3B62"/>
    <w:rsid w:val="00CB3C6A"/>
    <w:rsid w:val="00CB3DB7"/>
    <w:rsid w:val="00CB3DD1"/>
    <w:rsid w:val="00CB3EF3"/>
    <w:rsid w:val="00CB4095"/>
    <w:rsid w:val="00CB42F1"/>
    <w:rsid w:val="00CB4316"/>
    <w:rsid w:val="00CB4498"/>
    <w:rsid w:val="00CB4545"/>
    <w:rsid w:val="00CB4640"/>
    <w:rsid w:val="00CB4AF9"/>
    <w:rsid w:val="00CB4C02"/>
    <w:rsid w:val="00CB4C11"/>
    <w:rsid w:val="00CB4E24"/>
    <w:rsid w:val="00CB545E"/>
    <w:rsid w:val="00CB5477"/>
    <w:rsid w:val="00CB55E8"/>
    <w:rsid w:val="00CB56AF"/>
    <w:rsid w:val="00CB5C64"/>
    <w:rsid w:val="00CB5DA5"/>
    <w:rsid w:val="00CB5F05"/>
    <w:rsid w:val="00CB61D7"/>
    <w:rsid w:val="00CB62E2"/>
    <w:rsid w:val="00CB63DC"/>
    <w:rsid w:val="00CB67C3"/>
    <w:rsid w:val="00CB72F4"/>
    <w:rsid w:val="00CB7748"/>
    <w:rsid w:val="00CB7989"/>
    <w:rsid w:val="00CB79D7"/>
    <w:rsid w:val="00CB7E99"/>
    <w:rsid w:val="00CC02AF"/>
    <w:rsid w:val="00CC0371"/>
    <w:rsid w:val="00CC0579"/>
    <w:rsid w:val="00CC061E"/>
    <w:rsid w:val="00CC069D"/>
    <w:rsid w:val="00CC078B"/>
    <w:rsid w:val="00CC07F6"/>
    <w:rsid w:val="00CC0821"/>
    <w:rsid w:val="00CC0D89"/>
    <w:rsid w:val="00CC113E"/>
    <w:rsid w:val="00CC1279"/>
    <w:rsid w:val="00CC135B"/>
    <w:rsid w:val="00CC14A1"/>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97"/>
    <w:rsid w:val="00CC2FE1"/>
    <w:rsid w:val="00CC3064"/>
    <w:rsid w:val="00CC3107"/>
    <w:rsid w:val="00CC33C0"/>
    <w:rsid w:val="00CC3422"/>
    <w:rsid w:val="00CC3433"/>
    <w:rsid w:val="00CC34FE"/>
    <w:rsid w:val="00CC39AD"/>
    <w:rsid w:val="00CC39B1"/>
    <w:rsid w:val="00CC39CC"/>
    <w:rsid w:val="00CC39EA"/>
    <w:rsid w:val="00CC3E9C"/>
    <w:rsid w:val="00CC437F"/>
    <w:rsid w:val="00CC479D"/>
    <w:rsid w:val="00CC49BC"/>
    <w:rsid w:val="00CC49DF"/>
    <w:rsid w:val="00CC4AEC"/>
    <w:rsid w:val="00CC4B07"/>
    <w:rsid w:val="00CC4F5D"/>
    <w:rsid w:val="00CC5016"/>
    <w:rsid w:val="00CC5130"/>
    <w:rsid w:val="00CC52CC"/>
    <w:rsid w:val="00CC5369"/>
    <w:rsid w:val="00CC53F4"/>
    <w:rsid w:val="00CC5563"/>
    <w:rsid w:val="00CC55FB"/>
    <w:rsid w:val="00CC590D"/>
    <w:rsid w:val="00CC59FE"/>
    <w:rsid w:val="00CC5ED2"/>
    <w:rsid w:val="00CC6036"/>
    <w:rsid w:val="00CC61A3"/>
    <w:rsid w:val="00CC6412"/>
    <w:rsid w:val="00CC6CB2"/>
    <w:rsid w:val="00CC7051"/>
    <w:rsid w:val="00CC7082"/>
    <w:rsid w:val="00CC750E"/>
    <w:rsid w:val="00CC7528"/>
    <w:rsid w:val="00CC75B7"/>
    <w:rsid w:val="00CC7693"/>
    <w:rsid w:val="00CC7951"/>
    <w:rsid w:val="00CC7E5B"/>
    <w:rsid w:val="00CD0271"/>
    <w:rsid w:val="00CD0435"/>
    <w:rsid w:val="00CD055C"/>
    <w:rsid w:val="00CD0628"/>
    <w:rsid w:val="00CD0912"/>
    <w:rsid w:val="00CD0B68"/>
    <w:rsid w:val="00CD0DA2"/>
    <w:rsid w:val="00CD0DB4"/>
    <w:rsid w:val="00CD0EA0"/>
    <w:rsid w:val="00CD10A2"/>
    <w:rsid w:val="00CD129C"/>
    <w:rsid w:val="00CD1334"/>
    <w:rsid w:val="00CD197E"/>
    <w:rsid w:val="00CD1A2C"/>
    <w:rsid w:val="00CD1CA4"/>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4D0B"/>
    <w:rsid w:val="00CD5161"/>
    <w:rsid w:val="00CD53E3"/>
    <w:rsid w:val="00CD5627"/>
    <w:rsid w:val="00CD5675"/>
    <w:rsid w:val="00CD567E"/>
    <w:rsid w:val="00CD5758"/>
    <w:rsid w:val="00CD5819"/>
    <w:rsid w:val="00CD5F76"/>
    <w:rsid w:val="00CD6116"/>
    <w:rsid w:val="00CD63FE"/>
    <w:rsid w:val="00CD6656"/>
    <w:rsid w:val="00CD67EF"/>
    <w:rsid w:val="00CD68CD"/>
    <w:rsid w:val="00CD69BF"/>
    <w:rsid w:val="00CD708C"/>
    <w:rsid w:val="00CD710B"/>
    <w:rsid w:val="00CD71CD"/>
    <w:rsid w:val="00CD7822"/>
    <w:rsid w:val="00CD797C"/>
    <w:rsid w:val="00CD7B31"/>
    <w:rsid w:val="00CD7C19"/>
    <w:rsid w:val="00CD7D07"/>
    <w:rsid w:val="00CD7E06"/>
    <w:rsid w:val="00CD7FC5"/>
    <w:rsid w:val="00CE014F"/>
    <w:rsid w:val="00CE01A7"/>
    <w:rsid w:val="00CE01E4"/>
    <w:rsid w:val="00CE03BB"/>
    <w:rsid w:val="00CE06B8"/>
    <w:rsid w:val="00CE07B2"/>
    <w:rsid w:val="00CE0B0F"/>
    <w:rsid w:val="00CE0C78"/>
    <w:rsid w:val="00CE0C9D"/>
    <w:rsid w:val="00CE0DC3"/>
    <w:rsid w:val="00CE0EB8"/>
    <w:rsid w:val="00CE0EBD"/>
    <w:rsid w:val="00CE0F3C"/>
    <w:rsid w:val="00CE1262"/>
    <w:rsid w:val="00CE1267"/>
    <w:rsid w:val="00CE1360"/>
    <w:rsid w:val="00CE13F1"/>
    <w:rsid w:val="00CE14C2"/>
    <w:rsid w:val="00CE15FF"/>
    <w:rsid w:val="00CE1860"/>
    <w:rsid w:val="00CE1A13"/>
    <w:rsid w:val="00CE1C9E"/>
    <w:rsid w:val="00CE211C"/>
    <w:rsid w:val="00CE2163"/>
    <w:rsid w:val="00CE21D8"/>
    <w:rsid w:val="00CE2401"/>
    <w:rsid w:val="00CE2502"/>
    <w:rsid w:val="00CE263F"/>
    <w:rsid w:val="00CE2701"/>
    <w:rsid w:val="00CE2AB2"/>
    <w:rsid w:val="00CE2B43"/>
    <w:rsid w:val="00CE2C52"/>
    <w:rsid w:val="00CE2FDB"/>
    <w:rsid w:val="00CE32B4"/>
    <w:rsid w:val="00CE34AB"/>
    <w:rsid w:val="00CE376E"/>
    <w:rsid w:val="00CE39E3"/>
    <w:rsid w:val="00CE3CA1"/>
    <w:rsid w:val="00CE3F9F"/>
    <w:rsid w:val="00CE400F"/>
    <w:rsid w:val="00CE44B9"/>
    <w:rsid w:val="00CE457C"/>
    <w:rsid w:val="00CE4615"/>
    <w:rsid w:val="00CE46FC"/>
    <w:rsid w:val="00CE487E"/>
    <w:rsid w:val="00CE4AD4"/>
    <w:rsid w:val="00CE4C22"/>
    <w:rsid w:val="00CE5182"/>
    <w:rsid w:val="00CE55E0"/>
    <w:rsid w:val="00CE5732"/>
    <w:rsid w:val="00CE59FB"/>
    <w:rsid w:val="00CE5A36"/>
    <w:rsid w:val="00CE5D28"/>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647"/>
    <w:rsid w:val="00CE77A1"/>
    <w:rsid w:val="00CE79B7"/>
    <w:rsid w:val="00CE7D85"/>
    <w:rsid w:val="00CE7E4C"/>
    <w:rsid w:val="00CE7E7E"/>
    <w:rsid w:val="00CE7FCA"/>
    <w:rsid w:val="00CF002A"/>
    <w:rsid w:val="00CF0078"/>
    <w:rsid w:val="00CF02B1"/>
    <w:rsid w:val="00CF0331"/>
    <w:rsid w:val="00CF039F"/>
    <w:rsid w:val="00CF03C2"/>
    <w:rsid w:val="00CF0407"/>
    <w:rsid w:val="00CF07A9"/>
    <w:rsid w:val="00CF0B6B"/>
    <w:rsid w:val="00CF0CBB"/>
    <w:rsid w:val="00CF11D5"/>
    <w:rsid w:val="00CF1583"/>
    <w:rsid w:val="00CF1621"/>
    <w:rsid w:val="00CF16B2"/>
    <w:rsid w:val="00CF1777"/>
    <w:rsid w:val="00CF1812"/>
    <w:rsid w:val="00CF1A76"/>
    <w:rsid w:val="00CF1D52"/>
    <w:rsid w:val="00CF1F23"/>
    <w:rsid w:val="00CF1FDF"/>
    <w:rsid w:val="00CF2429"/>
    <w:rsid w:val="00CF25C6"/>
    <w:rsid w:val="00CF25CD"/>
    <w:rsid w:val="00CF26C9"/>
    <w:rsid w:val="00CF2937"/>
    <w:rsid w:val="00CF2C0D"/>
    <w:rsid w:val="00CF2E2C"/>
    <w:rsid w:val="00CF2E84"/>
    <w:rsid w:val="00CF2EBE"/>
    <w:rsid w:val="00CF2F34"/>
    <w:rsid w:val="00CF3014"/>
    <w:rsid w:val="00CF3216"/>
    <w:rsid w:val="00CF32D3"/>
    <w:rsid w:val="00CF3979"/>
    <w:rsid w:val="00CF3F71"/>
    <w:rsid w:val="00CF3FA3"/>
    <w:rsid w:val="00CF40D7"/>
    <w:rsid w:val="00CF42AD"/>
    <w:rsid w:val="00CF453F"/>
    <w:rsid w:val="00CF4964"/>
    <w:rsid w:val="00CF4AE8"/>
    <w:rsid w:val="00CF4B46"/>
    <w:rsid w:val="00CF4B79"/>
    <w:rsid w:val="00CF4D4A"/>
    <w:rsid w:val="00CF4F1A"/>
    <w:rsid w:val="00CF51D3"/>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CD0"/>
    <w:rsid w:val="00CF7DEF"/>
    <w:rsid w:val="00D003BF"/>
    <w:rsid w:val="00D00A40"/>
    <w:rsid w:val="00D00B7D"/>
    <w:rsid w:val="00D00C61"/>
    <w:rsid w:val="00D00D92"/>
    <w:rsid w:val="00D00ED3"/>
    <w:rsid w:val="00D00EF0"/>
    <w:rsid w:val="00D00FB9"/>
    <w:rsid w:val="00D01152"/>
    <w:rsid w:val="00D01551"/>
    <w:rsid w:val="00D01713"/>
    <w:rsid w:val="00D0197A"/>
    <w:rsid w:val="00D01A61"/>
    <w:rsid w:val="00D01CD9"/>
    <w:rsid w:val="00D01DD4"/>
    <w:rsid w:val="00D01DE7"/>
    <w:rsid w:val="00D01E2C"/>
    <w:rsid w:val="00D02215"/>
    <w:rsid w:val="00D02355"/>
    <w:rsid w:val="00D02512"/>
    <w:rsid w:val="00D0256F"/>
    <w:rsid w:val="00D0275E"/>
    <w:rsid w:val="00D027CD"/>
    <w:rsid w:val="00D02B35"/>
    <w:rsid w:val="00D02C22"/>
    <w:rsid w:val="00D02CE6"/>
    <w:rsid w:val="00D02EB5"/>
    <w:rsid w:val="00D0318F"/>
    <w:rsid w:val="00D032E0"/>
    <w:rsid w:val="00D03B6E"/>
    <w:rsid w:val="00D03B72"/>
    <w:rsid w:val="00D03BFC"/>
    <w:rsid w:val="00D03C2F"/>
    <w:rsid w:val="00D03D69"/>
    <w:rsid w:val="00D03E38"/>
    <w:rsid w:val="00D03E69"/>
    <w:rsid w:val="00D0451D"/>
    <w:rsid w:val="00D045BF"/>
    <w:rsid w:val="00D046F1"/>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C4E"/>
    <w:rsid w:val="00D07DC8"/>
    <w:rsid w:val="00D07F94"/>
    <w:rsid w:val="00D07FA5"/>
    <w:rsid w:val="00D07FB9"/>
    <w:rsid w:val="00D1037D"/>
    <w:rsid w:val="00D105F3"/>
    <w:rsid w:val="00D10889"/>
    <w:rsid w:val="00D10AB8"/>
    <w:rsid w:val="00D10CE8"/>
    <w:rsid w:val="00D10E06"/>
    <w:rsid w:val="00D10E8E"/>
    <w:rsid w:val="00D11238"/>
    <w:rsid w:val="00D114EB"/>
    <w:rsid w:val="00D11652"/>
    <w:rsid w:val="00D11716"/>
    <w:rsid w:val="00D11816"/>
    <w:rsid w:val="00D11CA1"/>
    <w:rsid w:val="00D12009"/>
    <w:rsid w:val="00D123C6"/>
    <w:rsid w:val="00D12516"/>
    <w:rsid w:val="00D12678"/>
    <w:rsid w:val="00D1279E"/>
    <w:rsid w:val="00D127A6"/>
    <w:rsid w:val="00D128B7"/>
    <w:rsid w:val="00D12914"/>
    <w:rsid w:val="00D12AC8"/>
    <w:rsid w:val="00D12C0F"/>
    <w:rsid w:val="00D12E18"/>
    <w:rsid w:val="00D12E9C"/>
    <w:rsid w:val="00D12FC4"/>
    <w:rsid w:val="00D13053"/>
    <w:rsid w:val="00D1314D"/>
    <w:rsid w:val="00D13207"/>
    <w:rsid w:val="00D13249"/>
    <w:rsid w:val="00D13500"/>
    <w:rsid w:val="00D13580"/>
    <w:rsid w:val="00D13B2F"/>
    <w:rsid w:val="00D142BE"/>
    <w:rsid w:val="00D14333"/>
    <w:rsid w:val="00D144C0"/>
    <w:rsid w:val="00D145CE"/>
    <w:rsid w:val="00D147F0"/>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AB1"/>
    <w:rsid w:val="00D15CA8"/>
    <w:rsid w:val="00D15DBC"/>
    <w:rsid w:val="00D1619A"/>
    <w:rsid w:val="00D161F6"/>
    <w:rsid w:val="00D168E5"/>
    <w:rsid w:val="00D168F8"/>
    <w:rsid w:val="00D169A1"/>
    <w:rsid w:val="00D16B42"/>
    <w:rsid w:val="00D17050"/>
    <w:rsid w:val="00D171E9"/>
    <w:rsid w:val="00D175A4"/>
    <w:rsid w:val="00D176A3"/>
    <w:rsid w:val="00D17758"/>
    <w:rsid w:val="00D17764"/>
    <w:rsid w:val="00D17815"/>
    <w:rsid w:val="00D17E99"/>
    <w:rsid w:val="00D20076"/>
    <w:rsid w:val="00D2018E"/>
    <w:rsid w:val="00D204F5"/>
    <w:rsid w:val="00D2065B"/>
    <w:rsid w:val="00D206B5"/>
    <w:rsid w:val="00D20831"/>
    <w:rsid w:val="00D20F3E"/>
    <w:rsid w:val="00D20F50"/>
    <w:rsid w:val="00D21185"/>
    <w:rsid w:val="00D2119D"/>
    <w:rsid w:val="00D21262"/>
    <w:rsid w:val="00D21661"/>
    <w:rsid w:val="00D216DC"/>
    <w:rsid w:val="00D21716"/>
    <w:rsid w:val="00D2183B"/>
    <w:rsid w:val="00D21B3F"/>
    <w:rsid w:val="00D21CD6"/>
    <w:rsid w:val="00D21D69"/>
    <w:rsid w:val="00D21F38"/>
    <w:rsid w:val="00D2207C"/>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9B7"/>
    <w:rsid w:val="00D25D7D"/>
    <w:rsid w:val="00D25EB5"/>
    <w:rsid w:val="00D2629F"/>
    <w:rsid w:val="00D2633D"/>
    <w:rsid w:val="00D263EC"/>
    <w:rsid w:val="00D2669D"/>
    <w:rsid w:val="00D267C7"/>
    <w:rsid w:val="00D26C2D"/>
    <w:rsid w:val="00D26DBF"/>
    <w:rsid w:val="00D26EFF"/>
    <w:rsid w:val="00D270C8"/>
    <w:rsid w:val="00D2724B"/>
    <w:rsid w:val="00D27429"/>
    <w:rsid w:val="00D27566"/>
    <w:rsid w:val="00D27698"/>
    <w:rsid w:val="00D279C8"/>
    <w:rsid w:val="00D27CA7"/>
    <w:rsid w:val="00D27D5F"/>
    <w:rsid w:val="00D27E7D"/>
    <w:rsid w:val="00D3007D"/>
    <w:rsid w:val="00D3007F"/>
    <w:rsid w:val="00D30130"/>
    <w:rsid w:val="00D30226"/>
    <w:rsid w:val="00D30B56"/>
    <w:rsid w:val="00D30CBD"/>
    <w:rsid w:val="00D311FF"/>
    <w:rsid w:val="00D31716"/>
    <w:rsid w:val="00D3179D"/>
    <w:rsid w:val="00D31B76"/>
    <w:rsid w:val="00D31C4D"/>
    <w:rsid w:val="00D31DE0"/>
    <w:rsid w:val="00D320CD"/>
    <w:rsid w:val="00D3216C"/>
    <w:rsid w:val="00D32199"/>
    <w:rsid w:val="00D323DD"/>
    <w:rsid w:val="00D3285B"/>
    <w:rsid w:val="00D32903"/>
    <w:rsid w:val="00D32934"/>
    <w:rsid w:val="00D32B70"/>
    <w:rsid w:val="00D333BC"/>
    <w:rsid w:val="00D334CF"/>
    <w:rsid w:val="00D33787"/>
    <w:rsid w:val="00D33816"/>
    <w:rsid w:val="00D338ED"/>
    <w:rsid w:val="00D33A9C"/>
    <w:rsid w:val="00D33C5E"/>
    <w:rsid w:val="00D33D3D"/>
    <w:rsid w:val="00D33D62"/>
    <w:rsid w:val="00D33D67"/>
    <w:rsid w:val="00D33DB7"/>
    <w:rsid w:val="00D3402B"/>
    <w:rsid w:val="00D340F7"/>
    <w:rsid w:val="00D34168"/>
    <w:rsid w:val="00D34172"/>
    <w:rsid w:val="00D3418C"/>
    <w:rsid w:val="00D34202"/>
    <w:rsid w:val="00D348BC"/>
    <w:rsid w:val="00D349EC"/>
    <w:rsid w:val="00D34B23"/>
    <w:rsid w:val="00D34CD9"/>
    <w:rsid w:val="00D34D89"/>
    <w:rsid w:val="00D34E2C"/>
    <w:rsid w:val="00D34E91"/>
    <w:rsid w:val="00D34F6B"/>
    <w:rsid w:val="00D35336"/>
    <w:rsid w:val="00D355A9"/>
    <w:rsid w:val="00D356E2"/>
    <w:rsid w:val="00D358A2"/>
    <w:rsid w:val="00D35B91"/>
    <w:rsid w:val="00D35BD2"/>
    <w:rsid w:val="00D35DD8"/>
    <w:rsid w:val="00D35F87"/>
    <w:rsid w:val="00D360FE"/>
    <w:rsid w:val="00D36317"/>
    <w:rsid w:val="00D3656A"/>
    <w:rsid w:val="00D3660A"/>
    <w:rsid w:val="00D366E5"/>
    <w:rsid w:val="00D36825"/>
    <w:rsid w:val="00D368FB"/>
    <w:rsid w:val="00D36BD5"/>
    <w:rsid w:val="00D36CED"/>
    <w:rsid w:val="00D36FE7"/>
    <w:rsid w:val="00D37033"/>
    <w:rsid w:val="00D3721C"/>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EAA"/>
    <w:rsid w:val="00D41F82"/>
    <w:rsid w:val="00D42547"/>
    <w:rsid w:val="00D4263F"/>
    <w:rsid w:val="00D42CAA"/>
    <w:rsid w:val="00D42CD2"/>
    <w:rsid w:val="00D42E85"/>
    <w:rsid w:val="00D42F15"/>
    <w:rsid w:val="00D4300E"/>
    <w:rsid w:val="00D4335A"/>
    <w:rsid w:val="00D433D3"/>
    <w:rsid w:val="00D43458"/>
    <w:rsid w:val="00D43690"/>
    <w:rsid w:val="00D43951"/>
    <w:rsid w:val="00D43A6B"/>
    <w:rsid w:val="00D43A7B"/>
    <w:rsid w:val="00D43A99"/>
    <w:rsid w:val="00D43E4C"/>
    <w:rsid w:val="00D43EE0"/>
    <w:rsid w:val="00D4429E"/>
    <w:rsid w:val="00D444BA"/>
    <w:rsid w:val="00D445E6"/>
    <w:rsid w:val="00D44821"/>
    <w:rsid w:val="00D449AE"/>
    <w:rsid w:val="00D44BA1"/>
    <w:rsid w:val="00D44D54"/>
    <w:rsid w:val="00D45034"/>
    <w:rsid w:val="00D45200"/>
    <w:rsid w:val="00D453B5"/>
    <w:rsid w:val="00D458E7"/>
    <w:rsid w:val="00D45986"/>
    <w:rsid w:val="00D45A30"/>
    <w:rsid w:val="00D45A79"/>
    <w:rsid w:val="00D46152"/>
    <w:rsid w:val="00D463E6"/>
    <w:rsid w:val="00D4685C"/>
    <w:rsid w:val="00D46B86"/>
    <w:rsid w:val="00D46CAE"/>
    <w:rsid w:val="00D46D2F"/>
    <w:rsid w:val="00D4760B"/>
    <w:rsid w:val="00D4785D"/>
    <w:rsid w:val="00D47B9D"/>
    <w:rsid w:val="00D47EED"/>
    <w:rsid w:val="00D50013"/>
    <w:rsid w:val="00D50016"/>
    <w:rsid w:val="00D50385"/>
    <w:rsid w:val="00D50446"/>
    <w:rsid w:val="00D50715"/>
    <w:rsid w:val="00D507A4"/>
    <w:rsid w:val="00D50811"/>
    <w:rsid w:val="00D5084C"/>
    <w:rsid w:val="00D50894"/>
    <w:rsid w:val="00D50978"/>
    <w:rsid w:val="00D50B26"/>
    <w:rsid w:val="00D50B68"/>
    <w:rsid w:val="00D50BDC"/>
    <w:rsid w:val="00D50CF7"/>
    <w:rsid w:val="00D51120"/>
    <w:rsid w:val="00D51186"/>
    <w:rsid w:val="00D51372"/>
    <w:rsid w:val="00D515AC"/>
    <w:rsid w:val="00D517CA"/>
    <w:rsid w:val="00D5193E"/>
    <w:rsid w:val="00D51A8D"/>
    <w:rsid w:val="00D51B79"/>
    <w:rsid w:val="00D51B99"/>
    <w:rsid w:val="00D51BD7"/>
    <w:rsid w:val="00D51C9C"/>
    <w:rsid w:val="00D51CAE"/>
    <w:rsid w:val="00D52132"/>
    <w:rsid w:val="00D52246"/>
    <w:rsid w:val="00D522AF"/>
    <w:rsid w:val="00D523A5"/>
    <w:rsid w:val="00D524AF"/>
    <w:rsid w:val="00D524EF"/>
    <w:rsid w:val="00D5284A"/>
    <w:rsid w:val="00D52B34"/>
    <w:rsid w:val="00D52BFF"/>
    <w:rsid w:val="00D52E6F"/>
    <w:rsid w:val="00D52F57"/>
    <w:rsid w:val="00D5307C"/>
    <w:rsid w:val="00D5344F"/>
    <w:rsid w:val="00D5345F"/>
    <w:rsid w:val="00D53519"/>
    <w:rsid w:val="00D539D7"/>
    <w:rsid w:val="00D53A6D"/>
    <w:rsid w:val="00D53DC1"/>
    <w:rsid w:val="00D53E9D"/>
    <w:rsid w:val="00D53F26"/>
    <w:rsid w:val="00D53F52"/>
    <w:rsid w:val="00D54247"/>
    <w:rsid w:val="00D5461A"/>
    <w:rsid w:val="00D546C6"/>
    <w:rsid w:val="00D5486A"/>
    <w:rsid w:val="00D548A3"/>
    <w:rsid w:val="00D54AF9"/>
    <w:rsid w:val="00D54C1D"/>
    <w:rsid w:val="00D54CA5"/>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59B"/>
    <w:rsid w:val="00D569BC"/>
    <w:rsid w:val="00D56EB0"/>
    <w:rsid w:val="00D5713F"/>
    <w:rsid w:val="00D57189"/>
    <w:rsid w:val="00D571FF"/>
    <w:rsid w:val="00D57271"/>
    <w:rsid w:val="00D57275"/>
    <w:rsid w:val="00D5732C"/>
    <w:rsid w:val="00D5742F"/>
    <w:rsid w:val="00D574AA"/>
    <w:rsid w:val="00D577CC"/>
    <w:rsid w:val="00D57BAD"/>
    <w:rsid w:val="00D57BC4"/>
    <w:rsid w:val="00D57D47"/>
    <w:rsid w:val="00D57E5F"/>
    <w:rsid w:val="00D60278"/>
    <w:rsid w:val="00D602AB"/>
    <w:rsid w:val="00D603CC"/>
    <w:rsid w:val="00D60608"/>
    <w:rsid w:val="00D60663"/>
    <w:rsid w:val="00D6083A"/>
    <w:rsid w:val="00D6096E"/>
    <w:rsid w:val="00D60A8B"/>
    <w:rsid w:val="00D60E1E"/>
    <w:rsid w:val="00D61149"/>
    <w:rsid w:val="00D612FF"/>
    <w:rsid w:val="00D61345"/>
    <w:rsid w:val="00D61411"/>
    <w:rsid w:val="00D61508"/>
    <w:rsid w:val="00D615F6"/>
    <w:rsid w:val="00D61860"/>
    <w:rsid w:val="00D61914"/>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1C6"/>
    <w:rsid w:val="00D63250"/>
    <w:rsid w:val="00D63707"/>
    <w:rsid w:val="00D637CE"/>
    <w:rsid w:val="00D637E6"/>
    <w:rsid w:val="00D639EC"/>
    <w:rsid w:val="00D63AC1"/>
    <w:rsid w:val="00D63B88"/>
    <w:rsid w:val="00D63BE3"/>
    <w:rsid w:val="00D63E99"/>
    <w:rsid w:val="00D64042"/>
    <w:rsid w:val="00D64425"/>
    <w:rsid w:val="00D6447C"/>
    <w:rsid w:val="00D64581"/>
    <w:rsid w:val="00D64677"/>
    <w:rsid w:val="00D646AC"/>
    <w:rsid w:val="00D646CC"/>
    <w:rsid w:val="00D6476F"/>
    <w:rsid w:val="00D6499C"/>
    <w:rsid w:val="00D649DC"/>
    <w:rsid w:val="00D64B7C"/>
    <w:rsid w:val="00D64CBC"/>
    <w:rsid w:val="00D64DB6"/>
    <w:rsid w:val="00D64FC1"/>
    <w:rsid w:val="00D6504F"/>
    <w:rsid w:val="00D65096"/>
    <w:rsid w:val="00D650FF"/>
    <w:rsid w:val="00D652EF"/>
    <w:rsid w:val="00D652F8"/>
    <w:rsid w:val="00D6563D"/>
    <w:rsid w:val="00D657BC"/>
    <w:rsid w:val="00D65848"/>
    <w:rsid w:val="00D65936"/>
    <w:rsid w:val="00D66054"/>
    <w:rsid w:val="00D66239"/>
    <w:rsid w:val="00D66326"/>
    <w:rsid w:val="00D6651C"/>
    <w:rsid w:val="00D666B6"/>
    <w:rsid w:val="00D66705"/>
    <w:rsid w:val="00D6693F"/>
    <w:rsid w:val="00D669C8"/>
    <w:rsid w:val="00D66D44"/>
    <w:rsid w:val="00D675F8"/>
    <w:rsid w:val="00D67653"/>
    <w:rsid w:val="00D67A0E"/>
    <w:rsid w:val="00D67B05"/>
    <w:rsid w:val="00D67BEA"/>
    <w:rsid w:val="00D67E37"/>
    <w:rsid w:val="00D7000C"/>
    <w:rsid w:val="00D70157"/>
    <w:rsid w:val="00D701E2"/>
    <w:rsid w:val="00D702B9"/>
    <w:rsid w:val="00D70451"/>
    <w:rsid w:val="00D7045A"/>
    <w:rsid w:val="00D70AB8"/>
    <w:rsid w:val="00D70E63"/>
    <w:rsid w:val="00D70F58"/>
    <w:rsid w:val="00D714B4"/>
    <w:rsid w:val="00D71561"/>
    <w:rsid w:val="00D71AC9"/>
    <w:rsid w:val="00D71BA2"/>
    <w:rsid w:val="00D71D65"/>
    <w:rsid w:val="00D71F4C"/>
    <w:rsid w:val="00D72130"/>
    <w:rsid w:val="00D72235"/>
    <w:rsid w:val="00D722E1"/>
    <w:rsid w:val="00D726F0"/>
    <w:rsid w:val="00D7276C"/>
    <w:rsid w:val="00D72BDF"/>
    <w:rsid w:val="00D72D6F"/>
    <w:rsid w:val="00D72EB9"/>
    <w:rsid w:val="00D73122"/>
    <w:rsid w:val="00D73305"/>
    <w:rsid w:val="00D733D4"/>
    <w:rsid w:val="00D7346D"/>
    <w:rsid w:val="00D734D7"/>
    <w:rsid w:val="00D734DC"/>
    <w:rsid w:val="00D73586"/>
    <w:rsid w:val="00D736B5"/>
    <w:rsid w:val="00D73854"/>
    <w:rsid w:val="00D739C8"/>
    <w:rsid w:val="00D73D7C"/>
    <w:rsid w:val="00D74434"/>
    <w:rsid w:val="00D74498"/>
    <w:rsid w:val="00D746EC"/>
    <w:rsid w:val="00D747E3"/>
    <w:rsid w:val="00D749A5"/>
    <w:rsid w:val="00D74AF5"/>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2DB"/>
    <w:rsid w:val="00D76339"/>
    <w:rsid w:val="00D7650A"/>
    <w:rsid w:val="00D767A8"/>
    <w:rsid w:val="00D768B5"/>
    <w:rsid w:val="00D768ED"/>
    <w:rsid w:val="00D76ABC"/>
    <w:rsid w:val="00D76B19"/>
    <w:rsid w:val="00D76DC4"/>
    <w:rsid w:val="00D76DC9"/>
    <w:rsid w:val="00D76DEA"/>
    <w:rsid w:val="00D76F9D"/>
    <w:rsid w:val="00D76FAC"/>
    <w:rsid w:val="00D770D8"/>
    <w:rsid w:val="00D7754B"/>
    <w:rsid w:val="00D776FF"/>
    <w:rsid w:val="00D77717"/>
    <w:rsid w:val="00D7778C"/>
    <w:rsid w:val="00D7780D"/>
    <w:rsid w:val="00D77968"/>
    <w:rsid w:val="00D779F9"/>
    <w:rsid w:val="00D77CD2"/>
    <w:rsid w:val="00D77D08"/>
    <w:rsid w:val="00D77D38"/>
    <w:rsid w:val="00D77DA7"/>
    <w:rsid w:val="00D77E14"/>
    <w:rsid w:val="00D77F81"/>
    <w:rsid w:val="00D8026C"/>
    <w:rsid w:val="00D8043D"/>
    <w:rsid w:val="00D808E5"/>
    <w:rsid w:val="00D80BD6"/>
    <w:rsid w:val="00D81028"/>
    <w:rsid w:val="00D81527"/>
    <w:rsid w:val="00D81B5F"/>
    <w:rsid w:val="00D81BEC"/>
    <w:rsid w:val="00D81BF9"/>
    <w:rsid w:val="00D81C16"/>
    <w:rsid w:val="00D81CA8"/>
    <w:rsid w:val="00D81F62"/>
    <w:rsid w:val="00D81F8E"/>
    <w:rsid w:val="00D822BF"/>
    <w:rsid w:val="00D823CD"/>
    <w:rsid w:val="00D82432"/>
    <w:rsid w:val="00D82F70"/>
    <w:rsid w:val="00D8318D"/>
    <w:rsid w:val="00D83377"/>
    <w:rsid w:val="00D83502"/>
    <w:rsid w:val="00D83599"/>
    <w:rsid w:val="00D836D5"/>
    <w:rsid w:val="00D83838"/>
    <w:rsid w:val="00D8391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3C8"/>
    <w:rsid w:val="00D8544D"/>
    <w:rsid w:val="00D857FF"/>
    <w:rsid w:val="00D85920"/>
    <w:rsid w:val="00D859B4"/>
    <w:rsid w:val="00D85A91"/>
    <w:rsid w:val="00D85B8F"/>
    <w:rsid w:val="00D85E77"/>
    <w:rsid w:val="00D860ED"/>
    <w:rsid w:val="00D86152"/>
    <w:rsid w:val="00D861D1"/>
    <w:rsid w:val="00D863B3"/>
    <w:rsid w:val="00D86550"/>
    <w:rsid w:val="00D866AB"/>
    <w:rsid w:val="00D867E4"/>
    <w:rsid w:val="00D868A0"/>
    <w:rsid w:val="00D869BA"/>
    <w:rsid w:val="00D86B5E"/>
    <w:rsid w:val="00D86B93"/>
    <w:rsid w:val="00D86C94"/>
    <w:rsid w:val="00D86E2C"/>
    <w:rsid w:val="00D86F6F"/>
    <w:rsid w:val="00D8708B"/>
    <w:rsid w:val="00D8736B"/>
    <w:rsid w:val="00D8744F"/>
    <w:rsid w:val="00D874EF"/>
    <w:rsid w:val="00D8766C"/>
    <w:rsid w:val="00D8788E"/>
    <w:rsid w:val="00D87A1F"/>
    <w:rsid w:val="00D87D09"/>
    <w:rsid w:val="00D87EA9"/>
    <w:rsid w:val="00D87F2B"/>
    <w:rsid w:val="00D9018E"/>
    <w:rsid w:val="00D901B7"/>
    <w:rsid w:val="00D90349"/>
    <w:rsid w:val="00D906DC"/>
    <w:rsid w:val="00D90A2E"/>
    <w:rsid w:val="00D90ADE"/>
    <w:rsid w:val="00D90B65"/>
    <w:rsid w:val="00D90BB1"/>
    <w:rsid w:val="00D90D62"/>
    <w:rsid w:val="00D90D89"/>
    <w:rsid w:val="00D90DD1"/>
    <w:rsid w:val="00D91109"/>
    <w:rsid w:val="00D91537"/>
    <w:rsid w:val="00D91615"/>
    <w:rsid w:val="00D91777"/>
    <w:rsid w:val="00D91875"/>
    <w:rsid w:val="00D918CA"/>
    <w:rsid w:val="00D91CEF"/>
    <w:rsid w:val="00D91CF6"/>
    <w:rsid w:val="00D91FF7"/>
    <w:rsid w:val="00D92125"/>
    <w:rsid w:val="00D92140"/>
    <w:rsid w:val="00D92387"/>
    <w:rsid w:val="00D9242A"/>
    <w:rsid w:val="00D92648"/>
    <w:rsid w:val="00D927F4"/>
    <w:rsid w:val="00D929D0"/>
    <w:rsid w:val="00D92A9F"/>
    <w:rsid w:val="00D92AD4"/>
    <w:rsid w:val="00D92BB8"/>
    <w:rsid w:val="00D92CC7"/>
    <w:rsid w:val="00D92EB8"/>
    <w:rsid w:val="00D92EF7"/>
    <w:rsid w:val="00D9311C"/>
    <w:rsid w:val="00D93564"/>
    <w:rsid w:val="00D9366E"/>
    <w:rsid w:val="00D937FA"/>
    <w:rsid w:val="00D93C44"/>
    <w:rsid w:val="00D93DA5"/>
    <w:rsid w:val="00D93F12"/>
    <w:rsid w:val="00D93F32"/>
    <w:rsid w:val="00D94048"/>
    <w:rsid w:val="00D9421C"/>
    <w:rsid w:val="00D942FF"/>
    <w:rsid w:val="00D94423"/>
    <w:rsid w:val="00D9466E"/>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628A"/>
    <w:rsid w:val="00D96396"/>
    <w:rsid w:val="00D963B1"/>
    <w:rsid w:val="00D96404"/>
    <w:rsid w:val="00D9670D"/>
    <w:rsid w:val="00D96876"/>
    <w:rsid w:val="00D9687D"/>
    <w:rsid w:val="00D974D7"/>
    <w:rsid w:val="00D97529"/>
    <w:rsid w:val="00D9769F"/>
    <w:rsid w:val="00D97707"/>
    <w:rsid w:val="00D9783C"/>
    <w:rsid w:val="00D979B5"/>
    <w:rsid w:val="00D97B76"/>
    <w:rsid w:val="00D97BEF"/>
    <w:rsid w:val="00D97CA6"/>
    <w:rsid w:val="00D97DC0"/>
    <w:rsid w:val="00DA04DA"/>
    <w:rsid w:val="00DA04DF"/>
    <w:rsid w:val="00DA0709"/>
    <w:rsid w:val="00DA097B"/>
    <w:rsid w:val="00DA0A63"/>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2D6E"/>
    <w:rsid w:val="00DA31CE"/>
    <w:rsid w:val="00DA31D4"/>
    <w:rsid w:val="00DA3271"/>
    <w:rsid w:val="00DA32EF"/>
    <w:rsid w:val="00DA3726"/>
    <w:rsid w:val="00DA3921"/>
    <w:rsid w:val="00DA3E5A"/>
    <w:rsid w:val="00DA3ED3"/>
    <w:rsid w:val="00DA4310"/>
    <w:rsid w:val="00DA44EB"/>
    <w:rsid w:val="00DA4962"/>
    <w:rsid w:val="00DA4972"/>
    <w:rsid w:val="00DA49CB"/>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B013B"/>
    <w:rsid w:val="00DB026C"/>
    <w:rsid w:val="00DB036C"/>
    <w:rsid w:val="00DB04BE"/>
    <w:rsid w:val="00DB0AA5"/>
    <w:rsid w:val="00DB0BFC"/>
    <w:rsid w:val="00DB10D1"/>
    <w:rsid w:val="00DB123F"/>
    <w:rsid w:val="00DB1282"/>
    <w:rsid w:val="00DB1333"/>
    <w:rsid w:val="00DB133A"/>
    <w:rsid w:val="00DB1355"/>
    <w:rsid w:val="00DB13DF"/>
    <w:rsid w:val="00DB161D"/>
    <w:rsid w:val="00DB17EF"/>
    <w:rsid w:val="00DB185D"/>
    <w:rsid w:val="00DB1D51"/>
    <w:rsid w:val="00DB1E26"/>
    <w:rsid w:val="00DB2081"/>
    <w:rsid w:val="00DB2387"/>
    <w:rsid w:val="00DB2426"/>
    <w:rsid w:val="00DB24E1"/>
    <w:rsid w:val="00DB26B5"/>
    <w:rsid w:val="00DB2792"/>
    <w:rsid w:val="00DB2847"/>
    <w:rsid w:val="00DB2B0C"/>
    <w:rsid w:val="00DB2BCE"/>
    <w:rsid w:val="00DB2C07"/>
    <w:rsid w:val="00DB2CCC"/>
    <w:rsid w:val="00DB2CFD"/>
    <w:rsid w:val="00DB2CFE"/>
    <w:rsid w:val="00DB2E6D"/>
    <w:rsid w:val="00DB2F3C"/>
    <w:rsid w:val="00DB3009"/>
    <w:rsid w:val="00DB30FB"/>
    <w:rsid w:val="00DB34D2"/>
    <w:rsid w:val="00DB378C"/>
    <w:rsid w:val="00DB397B"/>
    <w:rsid w:val="00DB39CD"/>
    <w:rsid w:val="00DB3A59"/>
    <w:rsid w:val="00DB3BDD"/>
    <w:rsid w:val="00DB3E49"/>
    <w:rsid w:val="00DB3F0F"/>
    <w:rsid w:val="00DB3F11"/>
    <w:rsid w:val="00DB442A"/>
    <w:rsid w:val="00DB4458"/>
    <w:rsid w:val="00DB44D1"/>
    <w:rsid w:val="00DB461D"/>
    <w:rsid w:val="00DB46D8"/>
    <w:rsid w:val="00DB4880"/>
    <w:rsid w:val="00DB4905"/>
    <w:rsid w:val="00DB4A27"/>
    <w:rsid w:val="00DB4B1D"/>
    <w:rsid w:val="00DB4B24"/>
    <w:rsid w:val="00DB4C06"/>
    <w:rsid w:val="00DB4F72"/>
    <w:rsid w:val="00DB512B"/>
    <w:rsid w:val="00DB5134"/>
    <w:rsid w:val="00DB51D3"/>
    <w:rsid w:val="00DB549D"/>
    <w:rsid w:val="00DB5521"/>
    <w:rsid w:val="00DB5BB9"/>
    <w:rsid w:val="00DB5D08"/>
    <w:rsid w:val="00DB5E65"/>
    <w:rsid w:val="00DB6115"/>
    <w:rsid w:val="00DB63AD"/>
    <w:rsid w:val="00DB63B7"/>
    <w:rsid w:val="00DB641B"/>
    <w:rsid w:val="00DB6511"/>
    <w:rsid w:val="00DB66E5"/>
    <w:rsid w:val="00DB6C3D"/>
    <w:rsid w:val="00DB6E6E"/>
    <w:rsid w:val="00DB6F2C"/>
    <w:rsid w:val="00DB71B1"/>
    <w:rsid w:val="00DB72F0"/>
    <w:rsid w:val="00DB7912"/>
    <w:rsid w:val="00DB79EF"/>
    <w:rsid w:val="00DB7B92"/>
    <w:rsid w:val="00DB7C01"/>
    <w:rsid w:val="00DC04B6"/>
    <w:rsid w:val="00DC055E"/>
    <w:rsid w:val="00DC080A"/>
    <w:rsid w:val="00DC086C"/>
    <w:rsid w:val="00DC0D0C"/>
    <w:rsid w:val="00DC0DAC"/>
    <w:rsid w:val="00DC0DB8"/>
    <w:rsid w:val="00DC0E79"/>
    <w:rsid w:val="00DC0F04"/>
    <w:rsid w:val="00DC10E4"/>
    <w:rsid w:val="00DC14D3"/>
    <w:rsid w:val="00DC1611"/>
    <w:rsid w:val="00DC1743"/>
    <w:rsid w:val="00DC18FE"/>
    <w:rsid w:val="00DC19BB"/>
    <w:rsid w:val="00DC1A6A"/>
    <w:rsid w:val="00DC217A"/>
    <w:rsid w:val="00DC2199"/>
    <w:rsid w:val="00DC23BC"/>
    <w:rsid w:val="00DC2725"/>
    <w:rsid w:val="00DC292A"/>
    <w:rsid w:val="00DC2B5E"/>
    <w:rsid w:val="00DC2CAA"/>
    <w:rsid w:val="00DC2CD5"/>
    <w:rsid w:val="00DC2CFB"/>
    <w:rsid w:val="00DC2D91"/>
    <w:rsid w:val="00DC2EB8"/>
    <w:rsid w:val="00DC2FD3"/>
    <w:rsid w:val="00DC305C"/>
    <w:rsid w:val="00DC33AC"/>
    <w:rsid w:val="00DC361E"/>
    <w:rsid w:val="00DC3D57"/>
    <w:rsid w:val="00DC3EA9"/>
    <w:rsid w:val="00DC3F52"/>
    <w:rsid w:val="00DC3FA8"/>
    <w:rsid w:val="00DC3FB5"/>
    <w:rsid w:val="00DC418F"/>
    <w:rsid w:val="00DC480C"/>
    <w:rsid w:val="00DC489E"/>
    <w:rsid w:val="00DC4AA6"/>
    <w:rsid w:val="00DC4B19"/>
    <w:rsid w:val="00DC4BE9"/>
    <w:rsid w:val="00DC503A"/>
    <w:rsid w:val="00DC505C"/>
    <w:rsid w:val="00DC510A"/>
    <w:rsid w:val="00DC55F9"/>
    <w:rsid w:val="00DC5735"/>
    <w:rsid w:val="00DC5808"/>
    <w:rsid w:val="00DC5889"/>
    <w:rsid w:val="00DC58C6"/>
    <w:rsid w:val="00DC5F65"/>
    <w:rsid w:val="00DC5F9C"/>
    <w:rsid w:val="00DC6061"/>
    <w:rsid w:val="00DC648D"/>
    <w:rsid w:val="00DC6B03"/>
    <w:rsid w:val="00DC6C80"/>
    <w:rsid w:val="00DC6C9E"/>
    <w:rsid w:val="00DC6F3E"/>
    <w:rsid w:val="00DC70C8"/>
    <w:rsid w:val="00DC70DD"/>
    <w:rsid w:val="00DC73BE"/>
    <w:rsid w:val="00DC74DC"/>
    <w:rsid w:val="00DC7784"/>
    <w:rsid w:val="00DC7888"/>
    <w:rsid w:val="00DC7B7E"/>
    <w:rsid w:val="00DC7C50"/>
    <w:rsid w:val="00DC7C7B"/>
    <w:rsid w:val="00DC7F3A"/>
    <w:rsid w:val="00DC7F47"/>
    <w:rsid w:val="00DD0100"/>
    <w:rsid w:val="00DD04EC"/>
    <w:rsid w:val="00DD063F"/>
    <w:rsid w:val="00DD0643"/>
    <w:rsid w:val="00DD0647"/>
    <w:rsid w:val="00DD08F4"/>
    <w:rsid w:val="00DD0A1E"/>
    <w:rsid w:val="00DD0C88"/>
    <w:rsid w:val="00DD0CDC"/>
    <w:rsid w:val="00DD0F75"/>
    <w:rsid w:val="00DD1154"/>
    <w:rsid w:val="00DD11C4"/>
    <w:rsid w:val="00DD1477"/>
    <w:rsid w:val="00DD14E7"/>
    <w:rsid w:val="00DD154F"/>
    <w:rsid w:val="00DD16E8"/>
    <w:rsid w:val="00DD184F"/>
    <w:rsid w:val="00DD1915"/>
    <w:rsid w:val="00DD1B31"/>
    <w:rsid w:val="00DD1E5E"/>
    <w:rsid w:val="00DD23CA"/>
    <w:rsid w:val="00DD25ED"/>
    <w:rsid w:val="00DD2794"/>
    <w:rsid w:val="00DD27B9"/>
    <w:rsid w:val="00DD2833"/>
    <w:rsid w:val="00DD2B25"/>
    <w:rsid w:val="00DD2B83"/>
    <w:rsid w:val="00DD2BAF"/>
    <w:rsid w:val="00DD2BD8"/>
    <w:rsid w:val="00DD2EE4"/>
    <w:rsid w:val="00DD30F5"/>
    <w:rsid w:val="00DD3319"/>
    <w:rsid w:val="00DD3329"/>
    <w:rsid w:val="00DD33FC"/>
    <w:rsid w:val="00DD3501"/>
    <w:rsid w:val="00DD3525"/>
    <w:rsid w:val="00DD3950"/>
    <w:rsid w:val="00DD3A84"/>
    <w:rsid w:val="00DD3BD1"/>
    <w:rsid w:val="00DD3D88"/>
    <w:rsid w:val="00DD3F50"/>
    <w:rsid w:val="00DD42B3"/>
    <w:rsid w:val="00DD45A3"/>
    <w:rsid w:val="00DD47DA"/>
    <w:rsid w:val="00DD4ABC"/>
    <w:rsid w:val="00DD4B39"/>
    <w:rsid w:val="00DD4B96"/>
    <w:rsid w:val="00DD4E1F"/>
    <w:rsid w:val="00DD4F3C"/>
    <w:rsid w:val="00DD5101"/>
    <w:rsid w:val="00DD56C5"/>
    <w:rsid w:val="00DD57F9"/>
    <w:rsid w:val="00DD593D"/>
    <w:rsid w:val="00DD5C0F"/>
    <w:rsid w:val="00DD5C15"/>
    <w:rsid w:val="00DD5C38"/>
    <w:rsid w:val="00DD5D76"/>
    <w:rsid w:val="00DD5DF1"/>
    <w:rsid w:val="00DD5F95"/>
    <w:rsid w:val="00DD609D"/>
    <w:rsid w:val="00DD61FA"/>
    <w:rsid w:val="00DD641C"/>
    <w:rsid w:val="00DD6495"/>
    <w:rsid w:val="00DD6530"/>
    <w:rsid w:val="00DD6630"/>
    <w:rsid w:val="00DD6A3F"/>
    <w:rsid w:val="00DD6F5D"/>
    <w:rsid w:val="00DD70DF"/>
    <w:rsid w:val="00DD79B0"/>
    <w:rsid w:val="00DD7F36"/>
    <w:rsid w:val="00DD7F84"/>
    <w:rsid w:val="00DE0066"/>
    <w:rsid w:val="00DE023E"/>
    <w:rsid w:val="00DE0285"/>
    <w:rsid w:val="00DE0369"/>
    <w:rsid w:val="00DE0502"/>
    <w:rsid w:val="00DE06A1"/>
    <w:rsid w:val="00DE085A"/>
    <w:rsid w:val="00DE0D8D"/>
    <w:rsid w:val="00DE0E2E"/>
    <w:rsid w:val="00DE1099"/>
    <w:rsid w:val="00DE1E2F"/>
    <w:rsid w:val="00DE2290"/>
    <w:rsid w:val="00DE23ED"/>
    <w:rsid w:val="00DE2539"/>
    <w:rsid w:val="00DE266A"/>
    <w:rsid w:val="00DE2673"/>
    <w:rsid w:val="00DE2905"/>
    <w:rsid w:val="00DE294E"/>
    <w:rsid w:val="00DE2B8B"/>
    <w:rsid w:val="00DE2DC8"/>
    <w:rsid w:val="00DE307D"/>
    <w:rsid w:val="00DE313B"/>
    <w:rsid w:val="00DE3270"/>
    <w:rsid w:val="00DE3568"/>
    <w:rsid w:val="00DE35C7"/>
    <w:rsid w:val="00DE3738"/>
    <w:rsid w:val="00DE3927"/>
    <w:rsid w:val="00DE3979"/>
    <w:rsid w:val="00DE39CB"/>
    <w:rsid w:val="00DE3B3B"/>
    <w:rsid w:val="00DE3C72"/>
    <w:rsid w:val="00DE3E18"/>
    <w:rsid w:val="00DE43E4"/>
    <w:rsid w:val="00DE469C"/>
    <w:rsid w:val="00DE474B"/>
    <w:rsid w:val="00DE520C"/>
    <w:rsid w:val="00DE52D5"/>
    <w:rsid w:val="00DE536F"/>
    <w:rsid w:val="00DE53C9"/>
    <w:rsid w:val="00DE5536"/>
    <w:rsid w:val="00DE57A3"/>
    <w:rsid w:val="00DE5912"/>
    <w:rsid w:val="00DE5ADC"/>
    <w:rsid w:val="00DE5E6D"/>
    <w:rsid w:val="00DE5EDB"/>
    <w:rsid w:val="00DE6443"/>
    <w:rsid w:val="00DE6C09"/>
    <w:rsid w:val="00DE6C80"/>
    <w:rsid w:val="00DE6EAA"/>
    <w:rsid w:val="00DE6FF8"/>
    <w:rsid w:val="00DE7023"/>
    <w:rsid w:val="00DE71E0"/>
    <w:rsid w:val="00DE7373"/>
    <w:rsid w:val="00DE7426"/>
    <w:rsid w:val="00DE7629"/>
    <w:rsid w:val="00DE77B4"/>
    <w:rsid w:val="00DE77BF"/>
    <w:rsid w:val="00DE7BEA"/>
    <w:rsid w:val="00DE7C81"/>
    <w:rsid w:val="00DE7CA6"/>
    <w:rsid w:val="00DE7F22"/>
    <w:rsid w:val="00DF0159"/>
    <w:rsid w:val="00DF0192"/>
    <w:rsid w:val="00DF07EF"/>
    <w:rsid w:val="00DF0824"/>
    <w:rsid w:val="00DF0877"/>
    <w:rsid w:val="00DF0A62"/>
    <w:rsid w:val="00DF0B07"/>
    <w:rsid w:val="00DF152C"/>
    <w:rsid w:val="00DF163A"/>
    <w:rsid w:val="00DF19DE"/>
    <w:rsid w:val="00DF1A21"/>
    <w:rsid w:val="00DF1EA5"/>
    <w:rsid w:val="00DF1FF9"/>
    <w:rsid w:val="00DF2283"/>
    <w:rsid w:val="00DF2301"/>
    <w:rsid w:val="00DF2327"/>
    <w:rsid w:val="00DF23CB"/>
    <w:rsid w:val="00DF2644"/>
    <w:rsid w:val="00DF2A81"/>
    <w:rsid w:val="00DF2B98"/>
    <w:rsid w:val="00DF2E52"/>
    <w:rsid w:val="00DF2E82"/>
    <w:rsid w:val="00DF2EF1"/>
    <w:rsid w:val="00DF301A"/>
    <w:rsid w:val="00DF321B"/>
    <w:rsid w:val="00DF331E"/>
    <w:rsid w:val="00DF3828"/>
    <w:rsid w:val="00DF38B1"/>
    <w:rsid w:val="00DF3B52"/>
    <w:rsid w:val="00DF4252"/>
    <w:rsid w:val="00DF425D"/>
    <w:rsid w:val="00DF4378"/>
    <w:rsid w:val="00DF501B"/>
    <w:rsid w:val="00DF561B"/>
    <w:rsid w:val="00DF578E"/>
    <w:rsid w:val="00DF59C4"/>
    <w:rsid w:val="00DF5AB0"/>
    <w:rsid w:val="00DF5AC0"/>
    <w:rsid w:val="00DF5ADD"/>
    <w:rsid w:val="00DF5CC5"/>
    <w:rsid w:val="00DF5F56"/>
    <w:rsid w:val="00DF5FE6"/>
    <w:rsid w:val="00DF5FF6"/>
    <w:rsid w:val="00DF62B0"/>
    <w:rsid w:val="00DF6307"/>
    <w:rsid w:val="00DF63CA"/>
    <w:rsid w:val="00DF641C"/>
    <w:rsid w:val="00DF65E4"/>
    <w:rsid w:val="00DF6719"/>
    <w:rsid w:val="00DF6754"/>
    <w:rsid w:val="00DF6892"/>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2E18"/>
    <w:rsid w:val="00E03159"/>
    <w:rsid w:val="00E03491"/>
    <w:rsid w:val="00E034AF"/>
    <w:rsid w:val="00E03651"/>
    <w:rsid w:val="00E036D8"/>
    <w:rsid w:val="00E037DD"/>
    <w:rsid w:val="00E0395D"/>
    <w:rsid w:val="00E03977"/>
    <w:rsid w:val="00E03A9F"/>
    <w:rsid w:val="00E03CB1"/>
    <w:rsid w:val="00E03D3E"/>
    <w:rsid w:val="00E03D50"/>
    <w:rsid w:val="00E03ED1"/>
    <w:rsid w:val="00E03FBA"/>
    <w:rsid w:val="00E040A0"/>
    <w:rsid w:val="00E04371"/>
    <w:rsid w:val="00E04446"/>
    <w:rsid w:val="00E047B8"/>
    <w:rsid w:val="00E04A81"/>
    <w:rsid w:val="00E04A98"/>
    <w:rsid w:val="00E04BD7"/>
    <w:rsid w:val="00E04E01"/>
    <w:rsid w:val="00E04E26"/>
    <w:rsid w:val="00E04FFE"/>
    <w:rsid w:val="00E050DB"/>
    <w:rsid w:val="00E051C1"/>
    <w:rsid w:val="00E0537A"/>
    <w:rsid w:val="00E053BC"/>
    <w:rsid w:val="00E0551E"/>
    <w:rsid w:val="00E056A4"/>
    <w:rsid w:val="00E057EC"/>
    <w:rsid w:val="00E058DB"/>
    <w:rsid w:val="00E05B5E"/>
    <w:rsid w:val="00E05BD6"/>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2B3"/>
    <w:rsid w:val="00E10976"/>
    <w:rsid w:val="00E10D23"/>
    <w:rsid w:val="00E10D5C"/>
    <w:rsid w:val="00E10E10"/>
    <w:rsid w:val="00E1113E"/>
    <w:rsid w:val="00E111D0"/>
    <w:rsid w:val="00E11210"/>
    <w:rsid w:val="00E11365"/>
    <w:rsid w:val="00E11401"/>
    <w:rsid w:val="00E114E2"/>
    <w:rsid w:val="00E116B4"/>
    <w:rsid w:val="00E11B97"/>
    <w:rsid w:val="00E11DCD"/>
    <w:rsid w:val="00E11DD6"/>
    <w:rsid w:val="00E11FB4"/>
    <w:rsid w:val="00E12027"/>
    <w:rsid w:val="00E12067"/>
    <w:rsid w:val="00E1210D"/>
    <w:rsid w:val="00E122AD"/>
    <w:rsid w:val="00E1232B"/>
    <w:rsid w:val="00E12574"/>
    <w:rsid w:val="00E127A4"/>
    <w:rsid w:val="00E127CC"/>
    <w:rsid w:val="00E12AEC"/>
    <w:rsid w:val="00E12C6C"/>
    <w:rsid w:val="00E13160"/>
    <w:rsid w:val="00E13624"/>
    <w:rsid w:val="00E13743"/>
    <w:rsid w:val="00E138C2"/>
    <w:rsid w:val="00E138D2"/>
    <w:rsid w:val="00E13969"/>
    <w:rsid w:val="00E13A93"/>
    <w:rsid w:val="00E13B40"/>
    <w:rsid w:val="00E13BB2"/>
    <w:rsid w:val="00E13DA2"/>
    <w:rsid w:val="00E13F58"/>
    <w:rsid w:val="00E13F80"/>
    <w:rsid w:val="00E13FC7"/>
    <w:rsid w:val="00E140CA"/>
    <w:rsid w:val="00E1416F"/>
    <w:rsid w:val="00E1449C"/>
    <w:rsid w:val="00E14AC3"/>
    <w:rsid w:val="00E14B4E"/>
    <w:rsid w:val="00E14B73"/>
    <w:rsid w:val="00E14FD7"/>
    <w:rsid w:val="00E152C3"/>
    <w:rsid w:val="00E15538"/>
    <w:rsid w:val="00E15579"/>
    <w:rsid w:val="00E156D9"/>
    <w:rsid w:val="00E1586D"/>
    <w:rsid w:val="00E1593F"/>
    <w:rsid w:val="00E15AEA"/>
    <w:rsid w:val="00E15AEF"/>
    <w:rsid w:val="00E15AFE"/>
    <w:rsid w:val="00E16251"/>
    <w:rsid w:val="00E162D0"/>
    <w:rsid w:val="00E1664C"/>
    <w:rsid w:val="00E16752"/>
    <w:rsid w:val="00E1699D"/>
    <w:rsid w:val="00E16C38"/>
    <w:rsid w:val="00E1714B"/>
    <w:rsid w:val="00E171DA"/>
    <w:rsid w:val="00E174BF"/>
    <w:rsid w:val="00E174D9"/>
    <w:rsid w:val="00E174FB"/>
    <w:rsid w:val="00E177F3"/>
    <w:rsid w:val="00E17A97"/>
    <w:rsid w:val="00E17B98"/>
    <w:rsid w:val="00E17D0C"/>
    <w:rsid w:val="00E17F9A"/>
    <w:rsid w:val="00E20258"/>
    <w:rsid w:val="00E2025A"/>
    <w:rsid w:val="00E203D6"/>
    <w:rsid w:val="00E203F6"/>
    <w:rsid w:val="00E2061B"/>
    <w:rsid w:val="00E20731"/>
    <w:rsid w:val="00E20739"/>
    <w:rsid w:val="00E2091E"/>
    <w:rsid w:val="00E20DB4"/>
    <w:rsid w:val="00E20ECA"/>
    <w:rsid w:val="00E211E0"/>
    <w:rsid w:val="00E212F1"/>
    <w:rsid w:val="00E2151B"/>
    <w:rsid w:val="00E2186E"/>
    <w:rsid w:val="00E21A86"/>
    <w:rsid w:val="00E21ABD"/>
    <w:rsid w:val="00E21B87"/>
    <w:rsid w:val="00E21BC6"/>
    <w:rsid w:val="00E21CC6"/>
    <w:rsid w:val="00E21D43"/>
    <w:rsid w:val="00E21D9B"/>
    <w:rsid w:val="00E21E2D"/>
    <w:rsid w:val="00E21F6E"/>
    <w:rsid w:val="00E21F8F"/>
    <w:rsid w:val="00E21F90"/>
    <w:rsid w:val="00E22429"/>
    <w:rsid w:val="00E2244D"/>
    <w:rsid w:val="00E22574"/>
    <w:rsid w:val="00E226AD"/>
    <w:rsid w:val="00E226E9"/>
    <w:rsid w:val="00E228F8"/>
    <w:rsid w:val="00E22A90"/>
    <w:rsid w:val="00E22AFC"/>
    <w:rsid w:val="00E22C87"/>
    <w:rsid w:val="00E23037"/>
    <w:rsid w:val="00E235E7"/>
    <w:rsid w:val="00E23630"/>
    <w:rsid w:val="00E23641"/>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F9D"/>
    <w:rsid w:val="00E24FD5"/>
    <w:rsid w:val="00E2503D"/>
    <w:rsid w:val="00E25140"/>
    <w:rsid w:val="00E259B6"/>
    <w:rsid w:val="00E262E2"/>
    <w:rsid w:val="00E26386"/>
    <w:rsid w:val="00E263FC"/>
    <w:rsid w:val="00E267E4"/>
    <w:rsid w:val="00E26A36"/>
    <w:rsid w:val="00E26C21"/>
    <w:rsid w:val="00E26C49"/>
    <w:rsid w:val="00E26DE8"/>
    <w:rsid w:val="00E26EEB"/>
    <w:rsid w:val="00E26EF0"/>
    <w:rsid w:val="00E2721B"/>
    <w:rsid w:val="00E2731B"/>
    <w:rsid w:val="00E27520"/>
    <w:rsid w:val="00E2752B"/>
    <w:rsid w:val="00E27615"/>
    <w:rsid w:val="00E276BD"/>
    <w:rsid w:val="00E277CC"/>
    <w:rsid w:val="00E277DC"/>
    <w:rsid w:val="00E278DE"/>
    <w:rsid w:val="00E27994"/>
    <w:rsid w:val="00E30069"/>
    <w:rsid w:val="00E300E5"/>
    <w:rsid w:val="00E3037D"/>
    <w:rsid w:val="00E3087D"/>
    <w:rsid w:val="00E30882"/>
    <w:rsid w:val="00E309A6"/>
    <w:rsid w:val="00E30A62"/>
    <w:rsid w:val="00E30A6E"/>
    <w:rsid w:val="00E30AAB"/>
    <w:rsid w:val="00E30C73"/>
    <w:rsid w:val="00E30E32"/>
    <w:rsid w:val="00E31142"/>
    <w:rsid w:val="00E3125E"/>
    <w:rsid w:val="00E3127C"/>
    <w:rsid w:val="00E312C4"/>
    <w:rsid w:val="00E31439"/>
    <w:rsid w:val="00E315CB"/>
    <w:rsid w:val="00E316B1"/>
    <w:rsid w:val="00E317D0"/>
    <w:rsid w:val="00E3183B"/>
    <w:rsid w:val="00E31D4B"/>
    <w:rsid w:val="00E3237B"/>
    <w:rsid w:val="00E3260A"/>
    <w:rsid w:val="00E32836"/>
    <w:rsid w:val="00E328A1"/>
    <w:rsid w:val="00E328E2"/>
    <w:rsid w:val="00E32974"/>
    <w:rsid w:val="00E32AB9"/>
    <w:rsid w:val="00E32D16"/>
    <w:rsid w:val="00E32F6F"/>
    <w:rsid w:val="00E32FA4"/>
    <w:rsid w:val="00E3342F"/>
    <w:rsid w:val="00E33905"/>
    <w:rsid w:val="00E33A0D"/>
    <w:rsid w:val="00E33B40"/>
    <w:rsid w:val="00E33BB9"/>
    <w:rsid w:val="00E33DDF"/>
    <w:rsid w:val="00E33E0F"/>
    <w:rsid w:val="00E33F05"/>
    <w:rsid w:val="00E341A9"/>
    <w:rsid w:val="00E34221"/>
    <w:rsid w:val="00E3426F"/>
    <w:rsid w:val="00E34432"/>
    <w:rsid w:val="00E34C48"/>
    <w:rsid w:val="00E34FF7"/>
    <w:rsid w:val="00E35031"/>
    <w:rsid w:val="00E3539C"/>
    <w:rsid w:val="00E35523"/>
    <w:rsid w:val="00E35A9D"/>
    <w:rsid w:val="00E35BE6"/>
    <w:rsid w:val="00E35CA9"/>
    <w:rsid w:val="00E35CBC"/>
    <w:rsid w:val="00E35DEE"/>
    <w:rsid w:val="00E3628D"/>
    <w:rsid w:val="00E36365"/>
    <w:rsid w:val="00E3653A"/>
    <w:rsid w:val="00E365E9"/>
    <w:rsid w:val="00E368AD"/>
    <w:rsid w:val="00E368EC"/>
    <w:rsid w:val="00E36935"/>
    <w:rsid w:val="00E3697F"/>
    <w:rsid w:val="00E36AB3"/>
    <w:rsid w:val="00E36B56"/>
    <w:rsid w:val="00E36BA3"/>
    <w:rsid w:val="00E36BEC"/>
    <w:rsid w:val="00E36CC3"/>
    <w:rsid w:val="00E36CFA"/>
    <w:rsid w:val="00E36F3D"/>
    <w:rsid w:val="00E37051"/>
    <w:rsid w:val="00E3751C"/>
    <w:rsid w:val="00E37849"/>
    <w:rsid w:val="00E37904"/>
    <w:rsid w:val="00E37908"/>
    <w:rsid w:val="00E37AF5"/>
    <w:rsid w:val="00E37BFA"/>
    <w:rsid w:val="00E37FF6"/>
    <w:rsid w:val="00E400B9"/>
    <w:rsid w:val="00E4054B"/>
    <w:rsid w:val="00E40593"/>
    <w:rsid w:val="00E409AE"/>
    <w:rsid w:val="00E40B97"/>
    <w:rsid w:val="00E40BFF"/>
    <w:rsid w:val="00E40F05"/>
    <w:rsid w:val="00E41056"/>
    <w:rsid w:val="00E41286"/>
    <w:rsid w:val="00E41544"/>
    <w:rsid w:val="00E41BFA"/>
    <w:rsid w:val="00E41DA4"/>
    <w:rsid w:val="00E423E6"/>
    <w:rsid w:val="00E423F2"/>
    <w:rsid w:val="00E42500"/>
    <w:rsid w:val="00E425CC"/>
    <w:rsid w:val="00E42643"/>
    <w:rsid w:val="00E42ABC"/>
    <w:rsid w:val="00E42B28"/>
    <w:rsid w:val="00E42CA4"/>
    <w:rsid w:val="00E42CBE"/>
    <w:rsid w:val="00E4328C"/>
    <w:rsid w:val="00E43527"/>
    <w:rsid w:val="00E4388B"/>
    <w:rsid w:val="00E438EB"/>
    <w:rsid w:val="00E43ADB"/>
    <w:rsid w:val="00E43B68"/>
    <w:rsid w:val="00E43F6E"/>
    <w:rsid w:val="00E44359"/>
    <w:rsid w:val="00E44465"/>
    <w:rsid w:val="00E4488B"/>
    <w:rsid w:val="00E44A93"/>
    <w:rsid w:val="00E44C03"/>
    <w:rsid w:val="00E44D05"/>
    <w:rsid w:val="00E44DB8"/>
    <w:rsid w:val="00E44E7A"/>
    <w:rsid w:val="00E45265"/>
    <w:rsid w:val="00E455A3"/>
    <w:rsid w:val="00E457E4"/>
    <w:rsid w:val="00E45D1B"/>
    <w:rsid w:val="00E45E6B"/>
    <w:rsid w:val="00E4623F"/>
    <w:rsid w:val="00E46268"/>
    <w:rsid w:val="00E465F5"/>
    <w:rsid w:val="00E466D2"/>
    <w:rsid w:val="00E467FF"/>
    <w:rsid w:val="00E46A5A"/>
    <w:rsid w:val="00E46BC3"/>
    <w:rsid w:val="00E46BD0"/>
    <w:rsid w:val="00E46C82"/>
    <w:rsid w:val="00E46CD2"/>
    <w:rsid w:val="00E46E48"/>
    <w:rsid w:val="00E4755B"/>
    <w:rsid w:val="00E475F0"/>
    <w:rsid w:val="00E476D8"/>
    <w:rsid w:val="00E477B9"/>
    <w:rsid w:val="00E47834"/>
    <w:rsid w:val="00E478EF"/>
    <w:rsid w:val="00E478F9"/>
    <w:rsid w:val="00E47CDA"/>
    <w:rsid w:val="00E47D79"/>
    <w:rsid w:val="00E502CF"/>
    <w:rsid w:val="00E50439"/>
    <w:rsid w:val="00E50469"/>
    <w:rsid w:val="00E506DA"/>
    <w:rsid w:val="00E50742"/>
    <w:rsid w:val="00E50787"/>
    <w:rsid w:val="00E50A61"/>
    <w:rsid w:val="00E50A6B"/>
    <w:rsid w:val="00E50ABF"/>
    <w:rsid w:val="00E50BE8"/>
    <w:rsid w:val="00E5134F"/>
    <w:rsid w:val="00E5182F"/>
    <w:rsid w:val="00E51882"/>
    <w:rsid w:val="00E518AE"/>
    <w:rsid w:val="00E51988"/>
    <w:rsid w:val="00E51D13"/>
    <w:rsid w:val="00E51D19"/>
    <w:rsid w:val="00E51D4F"/>
    <w:rsid w:val="00E51D60"/>
    <w:rsid w:val="00E51E49"/>
    <w:rsid w:val="00E51F21"/>
    <w:rsid w:val="00E5209D"/>
    <w:rsid w:val="00E523A9"/>
    <w:rsid w:val="00E523D5"/>
    <w:rsid w:val="00E52813"/>
    <w:rsid w:val="00E5284A"/>
    <w:rsid w:val="00E528BB"/>
    <w:rsid w:val="00E529CB"/>
    <w:rsid w:val="00E52B92"/>
    <w:rsid w:val="00E52E3A"/>
    <w:rsid w:val="00E530EA"/>
    <w:rsid w:val="00E53433"/>
    <w:rsid w:val="00E534F1"/>
    <w:rsid w:val="00E53532"/>
    <w:rsid w:val="00E537A7"/>
    <w:rsid w:val="00E5382A"/>
    <w:rsid w:val="00E53B45"/>
    <w:rsid w:val="00E53DF2"/>
    <w:rsid w:val="00E53EF0"/>
    <w:rsid w:val="00E54291"/>
    <w:rsid w:val="00E543BD"/>
    <w:rsid w:val="00E543DF"/>
    <w:rsid w:val="00E5447C"/>
    <w:rsid w:val="00E546C7"/>
    <w:rsid w:val="00E54740"/>
    <w:rsid w:val="00E548EC"/>
    <w:rsid w:val="00E54A6D"/>
    <w:rsid w:val="00E54C9D"/>
    <w:rsid w:val="00E553A4"/>
    <w:rsid w:val="00E5544F"/>
    <w:rsid w:val="00E55479"/>
    <w:rsid w:val="00E555A6"/>
    <w:rsid w:val="00E557D8"/>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977"/>
    <w:rsid w:val="00E60D01"/>
    <w:rsid w:val="00E60D7A"/>
    <w:rsid w:val="00E60F54"/>
    <w:rsid w:val="00E60FC9"/>
    <w:rsid w:val="00E60FF2"/>
    <w:rsid w:val="00E6109A"/>
    <w:rsid w:val="00E6114F"/>
    <w:rsid w:val="00E61192"/>
    <w:rsid w:val="00E611D6"/>
    <w:rsid w:val="00E61209"/>
    <w:rsid w:val="00E6125E"/>
    <w:rsid w:val="00E61286"/>
    <w:rsid w:val="00E61331"/>
    <w:rsid w:val="00E614A0"/>
    <w:rsid w:val="00E618F7"/>
    <w:rsid w:val="00E61949"/>
    <w:rsid w:val="00E6199E"/>
    <w:rsid w:val="00E61A9F"/>
    <w:rsid w:val="00E61AFB"/>
    <w:rsid w:val="00E61B5A"/>
    <w:rsid w:val="00E61D70"/>
    <w:rsid w:val="00E61DC8"/>
    <w:rsid w:val="00E6207D"/>
    <w:rsid w:val="00E6235D"/>
    <w:rsid w:val="00E626F1"/>
    <w:rsid w:val="00E62E23"/>
    <w:rsid w:val="00E62F5F"/>
    <w:rsid w:val="00E63078"/>
    <w:rsid w:val="00E63257"/>
    <w:rsid w:val="00E6347D"/>
    <w:rsid w:val="00E63536"/>
    <w:rsid w:val="00E63596"/>
    <w:rsid w:val="00E636E5"/>
    <w:rsid w:val="00E63A42"/>
    <w:rsid w:val="00E63BB8"/>
    <w:rsid w:val="00E63C55"/>
    <w:rsid w:val="00E63E85"/>
    <w:rsid w:val="00E63F6C"/>
    <w:rsid w:val="00E64011"/>
    <w:rsid w:val="00E6402D"/>
    <w:rsid w:val="00E64232"/>
    <w:rsid w:val="00E64278"/>
    <w:rsid w:val="00E643E7"/>
    <w:rsid w:val="00E644AF"/>
    <w:rsid w:val="00E644C0"/>
    <w:rsid w:val="00E644EA"/>
    <w:rsid w:val="00E648FD"/>
    <w:rsid w:val="00E64DCE"/>
    <w:rsid w:val="00E64E88"/>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11B9"/>
    <w:rsid w:val="00E71201"/>
    <w:rsid w:val="00E71479"/>
    <w:rsid w:val="00E71813"/>
    <w:rsid w:val="00E71960"/>
    <w:rsid w:val="00E71A75"/>
    <w:rsid w:val="00E71B08"/>
    <w:rsid w:val="00E722A0"/>
    <w:rsid w:val="00E7236C"/>
    <w:rsid w:val="00E72378"/>
    <w:rsid w:val="00E723C8"/>
    <w:rsid w:val="00E72889"/>
    <w:rsid w:val="00E72BA0"/>
    <w:rsid w:val="00E72BD2"/>
    <w:rsid w:val="00E72D13"/>
    <w:rsid w:val="00E72EBB"/>
    <w:rsid w:val="00E73081"/>
    <w:rsid w:val="00E7311A"/>
    <w:rsid w:val="00E73437"/>
    <w:rsid w:val="00E73491"/>
    <w:rsid w:val="00E7352F"/>
    <w:rsid w:val="00E7367B"/>
    <w:rsid w:val="00E73841"/>
    <w:rsid w:val="00E73AE6"/>
    <w:rsid w:val="00E73B63"/>
    <w:rsid w:val="00E73D94"/>
    <w:rsid w:val="00E74165"/>
    <w:rsid w:val="00E7419F"/>
    <w:rsid w:val="00E742C2"/>
    <w:rsid w:val="00E7431F"/>
    <w:rsid w:val="00E7434E"/>
    <w:rsid w:val="00E74605"/>
    <w:rsid w:val="00E748BD"/>
    <w:rsid w:val="00E748DB"/>
    <w:rsid w:val="00E74A75"/>
    <w:rsid w:val="00E74BC1"/>
    <w:rsid w:val="00E74C12"/>
    <w:rsid w:val="00E74E77"/>
    <w:rsid w:val="00E75210"/>
    <w:rsid w:val="00E752D0"/>
    <w:rsid w:val="00E752F1"/>
    <w:rsid w:val="00E7559E"/>
    <w:rsid w:val="00E75692"/>
    <w:rsid w:val="00E75768"/>
    <w:rsid w:val="00E75AE0"/>
    <w:rsid w:val="00E75C36"/>
    <w:rsid w:val="00E75C9D"/>
    <w:rsid w:val="00E75CD7"/>
    <w:rsid w:val="00E75EC4"/>
    <w:rsid w:val="00E75F75"/>
    <w:rsid w:val="00E75FC9"/>
    <w:rsid w:val="00E76611"/>
    <w:rsid w:val="00E768D1"/>
    <w:rsid w:val="00E76AAF"/>
    <w:rsid w:val="00E76B44"/>
    <w:rsid w:val="00E76B9A"/>
    <w:rsid w:val="00E76CAB"/>
    <w:rsid w:val="00E76E4B"/>
    <w:rsid w:val="00E770EA"/>
    <w:rsid w:val="00E7732A"/>
    <w:rsid w:val="00E773F1"/>
    <w:rsid w:val="00E7762F"/>
    <w:rsid w:val="00E77AE7"/>
    <w:rsid w:val="00E77D97"/>
    <w:rsid w:val="00E77E44"/>
    <w:rsid w:val="00E77F19"/>
    <w:rsid w:val="00E77FCB"/>
    <w:rsid w:val="00E80310"/>
    <w:rsid w:val="00E80660"/>
    <w:rsid w:val="00E807E0"/>
    <w:rsid w:val="00E80A24"/>
    <w:rsid w:val="00E80AEA"/>
    <w:rsid w:val="00E8117D"/>
    <w:rsid w:val="00E813E4"/>
    <w:rsid w:val="00E819C9"/>
    <w:rsid w:val="00E81A01"/>
    <w:rsid w:val="00E81A13"/>
    <w:rsid w:val="00E81D9D"/>
    <w:rsid w:val="00E82175"/>
    <w:rsid w:val="00E821AE"/>
    <w:rsid w:val="00E821C4"/>
    <w:rsid w:val="00E82297"/>
    <w:rsid w:val="00E82585"/>
    <w:rsid w:val="00E82871"/>
    <w:rsid w:val="00E82948"/>
    <w:rsid w:val="00E82D9E"/>
    <w:rsid w:val="00E830B4"/>
    <w:rsid w:val="00E830C9"/>
    <w:rsid w:val="00E83102"/>
    <w:rsid w:val="00E8325B"/>
    <w:rsid w:val="00E8330D"/>
    <w:rsid w:val="00E83453"/>
    <w:rsid w:val="00E83AAD"/>
    <w:rsid w:val="00E840D5"/>
    <w:rsid w:val="00E84255"/>
    <w:rsid w:val="00E84447"/>
    <w:rsid w:val="00E84459"/>
    <w:rsid w:val="00E84591"/>
    <w:rsid w:val="00E847A3"/>
    <w:rsid w:val="00E84945"/>
    <w:rsid w:val="00E84ACA"/>
    <w:rsid w:val="00E84E4B"/>
    <w:rsid w:val="00E8511B"/>
    <w:rsid w:val="00E851E6"/>
    <w:rsid w:val="00E85377"/>
    <w:rsid w:val="00E85378"/>
    <w:rsid w:val="00E854F0"/>
    <w:rsid w:val="00E854FF"/>
    <w:rsid w:val="00E85614"/>
    <w:rsid w:val="00E85908"/>
    <w:rsid w:val="00E85BBD"/>
    <w:rsid w:val="00E85BE6"/>
    <w:rsid w:val="00E85DB9"/>
    <w:rsid w:val="00E860AF"/>
    <w:rsid w:val="00E8658F"/>
    <w:rsid w:val="00E865BA"/>
    <w:rsid w:val="00E86A1C"/>
    <w:rsid w:val="00E86BC3"/>
    <w:rsid w:val="00E86DE5"/>
    <w:rsid w:val="00E86F2A"/>
    <w:rsid w:val="00E8712F"/>
    <w:rsid w:val="00E8717F"/>
    <w:rsid w:val="00E872A8"/>
    <w:rsid w:val="00E872BA"/>
    <w:rsid w:val="00E87360"/>
    <w:rsid w:val="00E873E4"/>
    <w:rsid w:val="00E87512"/>
    <w:rsid w:val="00E875C0"/>
    <w:rsid w:val="00E8761A"/>
    <w:rsid w:val="00E87C8F"/>
    <w:rsid w:val="00E87EC3"/>
    <w:rsid w:val="00E90183"/>
    <w:rsid w:val="00E904B5"/>
    <w:rsid w:val="00E9061E"/>
    <w:rsid w:val="00E9075D"/>
    <w:rsid w:val="00E90867"/>
    <w:rsid w:val="00E90B12"/>
    <w:rsid w:val="00E91064"/>
    <w:rsid w:val="00E9117F"/>
    <w:rsid w:val="00E91221"/>
    <w:rsid w:val="00E9164E"/>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E5D"/>
    <w:rsid w:val="00E93FD0"/>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0ED"/>
    <w:rsid w:val="00E97167"/>
    <w:rsid w:val="00E97367"/>
    <w:rsid w:val="00E9749C"/>
    <w:rsid w:val="00E974C3"/>
    <w:rsid w:val="00E976D3"/>
    <w:rsid w:val="00E976F6"/>
    <w:rsid w:val="00E977D7"/>
    <w:rsid w:val="00E977DE"/>
    <w:rsid w:val="00E978DF"/>
    <w:rsid w:val="00E978F1"/>
    <w:rsid w:val="00E97946"/>
    <w:rsid w:val="00E97A3A"/>
    <w:rsid w:val="00E97B78"/>
    <w:rsid w:val="00E97C96"/>
    <w:rsid w:val="00E97D57"/>
    <w:rsid w:val="00EA0010"/>
    <w:rsid w:val="00EA0186"/>
    <w:rsid w:val="00EA0987"/>
    <w:rsid w:val="00EA0B72"/>
    <w:rsid w:val="00EA0B75"/>
    <w:rsid w:val="00EA0D1D"/>
    <w:rsid w:val="00EA0EDD"/>
    <w:rsid w:val="00EA0F89"/>
    <w:rsid w:val="00EA10DC"/>
    <w:rsid w:val="00EA1145"/>
    <w:rsid w:val="00EA1172"/>
    <w:rsid w:val="00EA1530"/>
    <w:rsid w:val="00EA1535"/>
    <w:rsid w:val="00EA1644"/>
    <w:rsid w:val="00EA18E8"/>
    <w:rsid w:val="00EA19B5"/>
    <w:rsid w:val="00EA19D9"/>
    <w:rsid w:val="00EA1ADE"/>
    <w:rsid w:val="00EA1B3C"/>
    <w:rsid w:val="00EA1FAC"/>
    <w:rsid w:val="00EA2167"/>
    <w:rsid w:val="00EA23A1"/>
    <w:rsid w:val="00EA2460"/>
    <w:rsid w:val="00EA24C2"/>
    <w:rsid w:val="00EA2547"/>
    <w:rsid w:val="00EA2551"/>
    <w:rsid w:val="00EA27EC"/>
    <w:rsid w:val="00EA2CA9"/>
    <w:rsid w:val="00EA2CD9"/>
    <w:rsid w:val="00EA2D2B"/>
    <w:rsid w:val="00EA2E05"/>
    <w:rsid w:val="00EA2E14"/>
    <w:rsid w:val="00EA31AF"/>
    <w:rsid w:val="00EA3375"/>
    <w:rsid w:val="00EA3777"/>
    <w:rsid w:val="00EA38F3"/>
    <w:rsid w:val="00EA3931"/>
    <w:rsid w:val="00EA3B98"/>
    <w:rsid w:val="00EA3D89"/>
    <w:rsid w:val="00EA3E30"/>
    <w:rsid w:val="00EA3E55"/>
    <w:rsid w:val="00EA3EFB"/>
    <w:rsid w:val="00EA4111"/>
    <w:rsid w:val="00EA4664"/>
    <w:rsid w:val="00EA493C"/>
    <w:rsid w:val="00EA4988"/>
    <w:rsid w:val="00EA4B95"/>
    <w:rsid w:val="00EA4C6E"/>
    <w:rsid w:val="00EA4CAA"/>
    <w:rsid w:val="00EA4D74"/>
    <w:rsid w:val="00EA51A6"/>
    <w:rsid w:val="00EA54B7"/>
    <w:rsid w:val="00EA58EC"/>
    <w:rsid w:val="00EA59FA"/>
    <w:rsid w:val="00EA60D7"/>
    <w:rsid w:val="00EA6124"/>
    <w:rsid w:val="00EA6392"/>
    <w:rsid w:val="00EA6502"/>
    <w:rsid w:val="00EA7013"/>
    <w:rsid w:val="00EA71ED"/>
    <w:rsid w:val="00EA74AA"/>
    <w:rsid w:val="00EA74EA"/>
    <w:rsid w:val="00EA772A"/>
    <w:rsid w:val="00EA7F49"/>
    <w:rsid w:val="00EB0192"/>
    <w:rsid w:val="00EB0406"/>
    <w:rsid w:val="00EB055C"/>
    <w:rsid w:val="00EB067D"/>
    <w:rsid w:val="00EB075A"/>
    <w:rsid w:val="00EB0C0F"/>
    <w:rsid w:val="00EB0D65"/>
    <w:rsid w:val="00EB0FE1"/>
    <w:rsid w:val="00EB101B"/>
    <w:rsid w:val="00EB1074"/>
    <w:rsid w:val="00EB1175"/>
    <w:rsid w:val="00EB11B3"/>
    <w:rsid w:val="00EB128D"/>
    <w:rsid w:val="00EB131D"/>
    <w:rsid w:val="00EB14C5"/>
    <w:rsid w:val="00EB155D"/>
    <w:rsid w:val="00EB1698"/>
    <w:rsid w:val="00EB17E4"/>
    <w:rsid w:val="00EB19AC"/>
    <w:rsid w:val="00EB1CC1"/>
    <w:rsid w:val="00EB20DA"/>
    <w:rsid w:val="00EB21E1"/>
    <w:rsid w:val="00EB2A8D"/>
    <w:rsid w:val="00EB2B7F"/>
    <w:rsid w:val="00EB2B92"/>
    <w:rsid w:val="00EB2D5C"/>
    <w:rsid w:val="00EB2DC4"/>
    <w:rsid w:val="00EB2EB3"/>
    <w:rsid w:val="00EB3018"/>
    <w:rsid w:val="00EB311C"/>
    <w:rsid w:val="00EB3186"/>
    <w:rsid w:val="00EB324B"/>
    <w:rsid w:val="00EB32EE"/>
    <w:rsid w:val="00EB3445"/>
    <w:rsid w:val="00EB3468"/>
    <w:rsid w:val="00EB36E7"/>
    <w:rsid w:val="00EB36EE"/>
    <w:rsid w:val="00EB3929"/>
    <w:rsid w:val="00EB4236"/>
    <w:rsid w:val="00EB4482"/>
    <w:rsid w:val="00EB4751"/>
    <w:rsid w:val="00EB4824"/>
    <w:rsid w:val="00EB4BF8"/>
    <w:rsid w:val="00EB5241"/>
    <w:rsid w:val="00EB5320"/>
    <w:rsid w:val="00EB5376"/>
    <w:rsid w:val="00EB5516"/>
    <w:rsid w:val="00EB574A"/>
    <w:rsid w:val="00EB57E8"/>
    <w:rsid w:val="00EB58CF"/>
    <w:rsid w:val="00EB59E6"/>
    <w:rsid w:val="00EB5B7B"/>
    <w:rsid w:val="00EB5C24"/>
    <w:rsid w:val="00EB5CA2"/>
    <w:rsid w:val="00EB5CA9"/>
    <w:rsid w:val="00EB63BC"/>
    <w:rsid w:val="00EB63C6"/>
    <w:rsid w:val="00EB6557"/>
    <w:rsid w:val="00EB65AA"/>
    <w:rsid w:val="00EB67F4"/>
    <w:rsid w:val="00EB693B"/>
    <w:rsid w:val="00EB6B0A"/>
    <w:rsid w:val="00EB6BE6"/>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CC7"/>
    <w:rsid w:val="00EC0F95"/>
    <w:rsid w:val="00EC0FF7"/>
    <w:rsid w:val="00EC1014"/>
    <w:rsid w:val="00EC102A"/>
    <w:rsid w:val="00EC10D0"/>
    <w:rsid w:val="00EC13AC"/>
    <w:rsid w:val="00EC1A8A"/>
    <w:rsid w:val="00EC1BAD"/>
    <w:rsid w:val="00EC1BB5"/>
    <w:rsid w:val="00EC298F"/>
    <w:rsid w:val="00EC29DE"/>
    <w:rsid w:val="00EC29F3"/>
    <w:rsid w:val="00EC2AC7"/>
    <w:rsid w:val="00EC2C06"/>
    <w:rsid w:val="00EC2D49"/>
    <w:rsid w:val="00EC3066"/>
    <w:rsid w:val="00EC321A"/>
    <w:rsid w:val="00EC32EE"/>
    <w:rsid w:val="00EC33A4"/>
    <w:rsid w:val="00EC3522"/>
    <w:rsid w:val="00EC36C5"/>
    <w:rsid w:val="00EC37C5"/>
    <w:rsid w:val="00EC3848"/>
    <w:rsid w:val="00EC38B8"/>
    <w:rsid w:val="00EC3991"/>
    <w:rsid w:val="00EC3A08"/>
    <w:rsid w:val="00EC3E89"/>
    <w:rsid w:val="00EC3EBF"/>
    <w:rsid w:val="00EC4156"/>
    <w:rsid w:val="00EC415F"/>
    <w:rsid w:val="00EC42B0"/>
    <w:rsid w:val="00EC456F"/>
    <w:rsid w:val="00EC45BB"/>
    <w:rsid w:val="00EC4698"/>
    <w:rsid w:val="00EC483F"/>
    <w:rsid w:val="00EC484C"/>
    <w:rsid w:val="00EC492A"/>
    <w:rsid w:val="00EC4A41"/>
    <w:rsid w:val="00EC4A48"/>
    <w:rsid w:val="00EC4DFB"/>
    <w:rsid w:val="00EC4E1D"/>
    <w:rsid w:val="00EC4FF8"/>
    <w:rsid w:val="00EC50A7"/>
    <w:rsid w:val="00EC513B"/>
    <w:rsid w:val="00EC5A6C"/>
    <w:rsid w:val="00EC5AA0"/>
    <w:rsid w:val="00EC5B32"/>
    <w:rsid w:val="00EC5BA5"/>
    <w:rsid w:val="00EC5BAA"/>
    <w:rsid w:val="00EC5C58"/>
    <w:rsid w:val="00EC5CC9"/>
    <w:rsid w:val="00EC6477"/>
    <w:rsid w:val="00EC656A"/>
    <w:rsid w:val="00EC660B"/>
    <w:rsid w:val="00EC6753"/>
    <w:rsid w:val="00EC688D"/>
    <w:rsid w:val="00EC6A8C"/>
    <w:rsid w:val="00EC6D93"/>
    <w:rsid w:val="00EC6DBA"/>
    <w:rsid w:val="00EC6E2C"/>
    <w:rsid w:val="00EC6F2E"/>
    <w:rsid w:val="00EC6F85"/>
    <w:rsid w:val="00EC72D0"/>
    <w:rsid w:val="00EC74BB"/>
    <w:rsid w:val="00EC74EE"/>
    <w:rsid w:val="00EC78FD"/>
    <w:rsid w:val="00EC79C3"/>
    <w:rsid w:val="00EC7CC9"/>
    <w:rsid w:val="00EC7D53"/>
    <w:rsid w:val="00EC7F10"/>
    <w:rsid w:val="00EC7FF4"/>
    <w:rsid w:val="00ED0031"/>
    <w:rsid w:val="00ED01C8"/>
    <w:rsid w:val="00ED04F0"/>
    <w:rsid w:val="00ED06C3"/>
    <w:rsid w:val="00ED0781"/>
    <w:rsid w:val="00ED0884"/>
    <w:rsid w:val="00ED0B73"/>
    <w:rsid w:val="00ED0D5D"/>
    <w:rsid w:val="00ED0DA6"/>
    <w:rsid w:val="00ED10B6"/>
    <w:rsid w:val="00ED10C6"/>
    <w:rsid w:val="00ED118D"/>
    <w:rsid w:val="00ED11F8"/>
    <w:rsid w:val="00ED1301"/>
    <w:rsid w:val="00ED14A7"/>
    <w:rsid w:val="00ED179E"/>
    <w:rsid w:val="00ED18CE"/>
    <w:rsid w:val="00ED1943"/>
    <w:rsid w:val="00ED1A36"/>
    <w:rsid w:val="00ED1B27"/>
    <w:rsid w:val="00ED1CAF"/>
    <w:rsid w:val="00ED201A"/>
    <w:rsid w:val="00ED252E"/>
    <w:rsid w:val="00ED295E"/>
    <w:rsid w:val="00ED2A0D"/>
    <w:rsid w:val="00ED2C89"/>
    <w:rsid w:val="00ED2C90"/>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7F"/>
    <w:rsid w:val="00ED58B2"/>
    <w:rsid w:val="00ED5C1D"/>
    <w:rsid w:val="00ED619A"/>
    <w:rsid w:val="00ED642E"/>
    <w:rsid w:val="00ED652C"/>
    <w:rsid w:val="00ED6785"/>
    <w:rsid w:val="00ED6B12"/>
    <w:rsid w:val="00ED6B7D"/>
    <w:rsid w:val="00ED6C86"/>
    <w:rsid w:val="00ED6D18"/>
    <w:rsid w:val="00ED6DC8"/>
    <w:rsid w:val="00ED6F79"/>
    <w:rsid w:val="00ED7198"/>
    <w:rsid w:val="00ED729B"/>
    <w:rsid w:val="00ED7308"/>
    <w:rsid w:val="00ED79C4"/>
    <w:rsid w:val="00ED7ACF"/>
    <w:rsid w:val="00ED7F1E"/>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76B"/>
    <w:rsid w:val="00EE291A"/>
    <w:rsid w:val="00EE2C5D"/>
    <w:rsid w:val="00EE2D70"/>
    <w:rsid w:val="00EE2E88"/>
    <w:rsid w:val="00EE2FAB"/>
    <w:rsid w:val="00EE3027"/>
    <w:rsid w:val="00EE304F"/>
    <w:rsid w:val="00EE3091"/>
    <w:rsid w:val="00EE30AC"/>
    <w:rsid w:val="00EE3168"/>
    <w:rsid w:val="00EE361E"/>
    <w:rsid w:val="00EE3884"/>
    <w:rsid w:val="00EE3BF8"/>
    <w:rsid w:val="00EE3C7D"/>
    <w:rsid w:val="00EE3DCA"/>
    <w:rsid w:val="00EE3E0F"/>
    <w:rsid w:val="00EE3ECA"/>
    <w:rsid w:val="00EE3F69"/>
    <w:rsid w:val="00EE4153"/>
    <w:rsid w:val="00EE440A"/>
    <w:rsid w:val="00EE443F"/>
    <w:rsid w:val="00EE44AD"/>
    <w:rsid w:val="00EE44CD"/>
    <w:rsid w:val="00EE4626"/>
    <w:rsid w:val="00EE481A"/>
    <w:rsid w:val="00EE4A85"/>
    <w:rsid w:val="00EE4AC6"/>
    <w:rsid w:val="00EE4B06"/>
    <w:rsid w:val="00EE4B2B"/>
    <w:rsid w:val="00EE4CA9"/>
    <w:rsid w:val="00EE50A2"/>
    <w:rsid w:val="00EE50ED"/>
    <w:rsid w:val="00EE5588"/>
    <w:rsid w:val="00EE5618"/>
    <w:rsid w:val="00EE58BC"/>
    <w:rsid w:val="00EE598C"/>
    <w:rsid w:val="00EE59A4"/>
    <w:rsid w:val="00EE5A7A"/>
    <w:rsid w:val="00EE5E6E"/>
    <w:rsid w:val="00EE5EDB"/>
    <w:rsid w:val="00EE5FAB"/>
    <w:rsid w:val="00EE6172"/>
    <w:rsid w:val="00EE61D0"/>
    <w:rsid w:val="00EE64D5"/>
    <w:rsid w:val="00EE6915"/>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FCA"/>
    <w:rsid w:val="00EF1012"/>
    <w:rsid w:val="00EF1114"/>
    <w:rsid w:val="00EF121F"/>
    <w:rsid w:val="00EF123F"/>
    <w:rsid w:val="00EF138F"/>
    <w:rsid w:val="00EF16C2"/>
    <w:rsid w:val="00EF1860"/>
    <w:rsid w:val="00EF1A3F"/>
    <w:rsid w:val="00EF1A63"/>
    <w:rsid w:val="00EF1ED9"/>
    <w:rsid w:val="00EF1F9B"/>
    <w:rsid w:val="00EF23B8"/>
    <w:rsid w:val="00EF2442"/>
    <w:rsid w:val="00EF262C"/>
    <w:rsid w:val="00EF27BE"/>
    <w:rsid w:val="00EF28AA"/>
    <w:rsid w:val="00EF28FD"/>
    <w:rsid w:val="00EF292C"/>
    <w:rsid w:val="00EF29B0"/>
    <w:rsid w:val="00EF2E02"/>
    <w:rsid w:val="00EF2F6B"/>
    <w:rsid w:val="00EF3457"/>
    <w:rsid w:val="00EF3484"/>
    <w:rsid w:val="00EF37A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BDF"/>
    <w:rsid w:val="00EF4C27"/>
    <w:rsid w:val="00EF4D12"/>
    <w:rsid w:val="00EF4D29"/>
    <w:rsid w:val="00EF4E30"/>
    <w:rsid w:val="00EF4EBF"/>
    <w:rsid w:val="00EF506A"/>
    <w:rsid w:val="00EF518C"/>
    <w:rsid w:val="00EF545B"/>
    <w:rsid w:val="00EF54C6"/>
    <w:rsid w:val="00EF556F"/>
    <w:rsid w:val="00EF59F6"/>
    <w:rsid w:val="00EF5CEB"/>
    <w:rsid w:val="00EF5E1E"/>
    <w:rsid w:val="00EF5E6A"/>
    <w:rsid w:val="00EF6276"/>
    <w:rsid w:val="00EF6712"/>
    <w:rsid w:val="00EF6B4F"/>
    <w:rsid w:val="00EF6F8B"/>
    <w:rsid w:val="00EF6FAB"/>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75"/>
    <w:rsid w:val="00EF7F83"/>
    <w:rsid w:val="00EF7FBE"/>
    <w:rsid w:val="00EF7FF9"/>
    <w:rsid w:val="00F000EA"/>
    <w:rsid w:val="00F0013C"/>
    <w:rsid w:val="00F0014B"/>
    <w:rsid w:val="00F00215"/>
    <w:rsid w:val="00F00322"/>
    <w:rsid w:val="00F0033E"/>
    <w:rsid w:val="00F00371"/>
    <w:rsid w:val="00F00415"/>
    <w:rsid w:val="00F0047D"/>
    <w:rsid w:val="00F00B42"/>
    <w:rsid w:val="00F0121C"/>
    <w:rsid w:val="00F01228"/>
    <w:rsid w:val="00F015A2"/>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EAC"/>
    <w:rsid w:val="00F04FDD"/>
    <w:rsid w:val="00F052A0"/>
    <w:rsid w:val="00F052FF"/>
    <w:rsid w:val="00F058A2"/>
    <w:rsid w:val="00F05988"/>
    <w:rsid w:val="00F05A9B"/>
    <w:rsid w:val="00F05B26"/>
    <w:rsid w:val="00F05CC8"/>
    <w:rsid w:val="00F06033"/>
    <w:rsid w:val="00F06046"/>
    <w:rsid w:val="00F064C8"/>
    <w:rsid w:val="00F06746"/>
    <w:rsid w:val="00F06B67"/>
    <w:rsid w:val="00F06FF5"/>
    <w:rsid w:val="00F0715A"/>
    <w:rsid w:val="00F07229"/>
    <w:rsid w:val="00F0722A"/>
    <w:rsid w:val="00F074B4"/>
    <w:rsid w:val="00F07558"/>
    <w:rsid w:val="00F07576"/>
    <w:rsid w:val="00F0760A"/>
    <w:rsid w:val="00F078C2"/>
    <w:rsid w:val="00F07A19"/>
    <w:rsid w:val="00F07B65"/>
    <w:rsid w:val="00F07ECC"/>
    <w:rsid w:val="00F1001C"/>
    <w:rsid w:val="00F10135"/>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08"/>
    <w:rsid w:val="00F14316"/>
    <w:rsid w:val="00F1433D"/>
    <w:rsid w:val="00F144F5"/>
    <w:rsid w:val="00F14AC8"/>
    <w:rsid w:val="00F14AED"/>
    <w:rsid w:val="00F14B0D"/>
    <w:rsid w:val="00F14DC0"/>
    <w:rsid w:val="00F14E85"/>
    <w:rsid w:val="00F14FB2"/>
    <w:rsid w:val="00F15030"/>
    <w:rsid w:val="00F15190"/>
    <w:rsid w:val="00F15497"/>
    <w:rsid w:val="00F1553F"/>
    <w:rsid w:val="00F15544"/>
    <w:rsid w:val="00F15642"/>
    <w:rsid w:val="00F15750"/>
    <w:rsid w:val="00F159CC"/>
    <w:rsid w:val="00F15A8C"/>
    <w:rsid w:val="00F15C2C"/>
    <w:rsid w:val="00F15E57"/>
    <w:rsid w:val="00F15F0C"/>
    <w:rsid w:val="00F16021"/>
    <w:rsid w:val="00F162A2"/>
    <w:rsid w:val="00F1689E"/>
    <w:rsid w:val="00F168D3"/>
    <w:rsid w:val="00F168DD"/>
    <w:rsid w:val="00F169F6"/>
    <w:rsid w:val="00F16B19"/>
    <w:rsid w:val="00F16B9E"/>
    <w:rsid w:val="00F16E10"/>
    <w:rsid w:val="00F16F03"/>
    <w:rsid w:val="00F17008"/>
    <w:rsid w:val="00F1715B"/>
    <w:rsid w:val="00F171F8"/>
    <w:rsid w:val="00F174A8"/>
    <w:rsid w:val="00F17759"/>
    <w:rsid w:val="00F17B28"/>
    <w:rsid w:val="00F17C54"/>
    <w:rsid w:val="00F17CA5"/>
    <w:rsid w:val="00F17CFB"/>
    <w:rsid w:val="00F2005B"/>
    <w:rsid w:val="00F20061"/>
    <w:rsid w:val="00F201F6"/>
    <w:rsid w:val="00F2022E"/>
    <w:rsid w:val="00F2031A"/>
    <w:rsid w:val="00F20391"/>
    <w:rsid w:val="00F20967"/>
    <w:rsid w:val="00F20A9C"/>
    <w:rsid w:val="00F20C72"/>
    <w:rsid w:val="00F20CEE"/>
    <w:rsid w:val="00F20ECB"/>
    <w:rsid w:val="00F20ED0"/>
    <w:rsid w:val="00F212CA"/>
    <w:rsid w:val="00F2131E"/>
    <w:rsid w:val="00F21AC2"/>
    <w:rsid w:val="00F21AC8"/>
    <w:rsid w:val="00F21B9E"/>
    <w:rsid w:val="00F21E75"/>
    <w:rsid w:val="00F2205A"/>
    <w:rsid w:val="00F2224C"/>
    <w:rsid w:val="00F22447"/>
    <w:rsid w:val="00F22486"/>
    <w:rsid w:val="00F2248D"/>
    <w:rsid w:val="00F2271C"/>
    <w:rsid w:val="00F22775"/>
    <w:rsid w:val="00F227C3"/>
    <w:rsid w:val="00F228FB"/>
    <w:rsid w:val="00F23225"/>
    <w:rsid w:val="00F2325F"/>
    <w:rsid w:val="00F2361B"/>
    <w:rsid w:val="00F23AFD"/>
    <w:rsid w:val="00F23C53"/>
    <w:rsid w:val="00F242CB"/>
    <w:rsid w:val="00F24553"/>
    <w:rsid w:val="00F247D9"/>
    <w:rsid w:val="00F248FB"/>
    <w:rsid w:val="00F24B39"/>
    <w:rsid w:val="00F24C43"/>
    <w:rsid w:val="00F24EFE"/>
    <w:rsid w:val="00F24F41"/>
    <w:rsid w:val="00F24FE3"/>
    <w:rsid w:val="00F251AA"/>
    <w:rsid w:val="00F25552"/>
    <w:rsid w:val="00F2564D"/>
    <w:rsid w:val="00F257D1"/>
    <w:rsid w:val="00F2582D"/>
    <w:rsid w:val="00F25BBF"/>
    <w:rsid w:val="00F25DFD"/>
    <w:rsid w:val="00F25E08"/>
    <w:rsid w:val="00F25F24"/>
    <w:rsid w:val="00F26044"/>
    <w:rsid w:val="00F26056"/>
    <w:rsid w:val="00F260A9"/>
    <w:rsid w:val="00F2638E"/>
    <w:rsid w:val="00F26773"/>
    <w:rsid w:val="00F269C0"/>
    <w:rsid w:val="00F26DAA"/>
    <w:rsid w:val="00F26F83"/>
    <w:rsid w:val="00F27057"/>
    <w:rsid w:val="00F27256"/>
    <w:rsid w:val="00F274BE"/>
    <w:rsid w:val="00F276BB"/>
    <w:rsid w:val="00F27792"/>
    <w:rsid w:val="00F277BA"/>
    <w:rsid w:val="00F278C3"/>
    <w:rsid w:val="00F27ADE"/>
    <w:rsid w:val="00F27DC2"/>
    <w:rsid w:val="00F27DF3"/>
    <w:rsid w:val="00F27E03"/>
    <w:rsid w:val="00F3008C"/>
    <w:rsid w:val="00F30441"/>
    <w:rsid w:val="00F304A0"/>
    <w:rsid w:val="00F3061F"/>
    <w:rsid w:val="00F306C8"/>
    <w:rsid w:val="00F3086F"/>
    <w:rsid w:val="00F30B58"/>
    <w:rsid w:val="00F30CE6"/>
    <w:rsid w:val="00F30E44"/>
    <w:rsid w:val="00F30F25"/>
    <w:rsid w:val="00F30F34"/>
    <w:rsid w:val="00F30F39"/>
    <w:rsid w:val="00F31130"/>
    <w:rsid w:val="00F311EA"/>
    <w:rsid w:val="00F312F2"/>
    <w:rsid w:val="00F31704"/>
    <w:rsid w:val="00F319EE"/>
    <w:rsid w:val="00F31C1D"/>
    <w:rsid w:val="00F32193"/>
    <w:rsid w:val="00F32324"/>
    <w:rsid w:val="00F32659"/>
    <w:rsid w:val="00F327D5"/>
    <w:rsid w:val="00F328F9"/>
    <w:rsid w:val="00F32966"/>
    <w:rsid w:val="00F32967"/>
    <w:rsid w:val="00F32AE5"/>
    <w:rsid w:val="00F32C29"/>
    <w:rsid w:val="00F32C3C"/>
    <w:rsid w:val="00F32C7E"/>
    <w:rsid w:val="00F32DC8"/>
    <w:rsid w:val="00F32EA8"/>
    <w:rsid w:val="00F32ED3"/>
    <w:rsid w:val="00F33084"/>
    <w:rsid w:val="00F330D2"/>
    <w:rsid w:val="00F332B4"/>
    <w:rsid w:val="00F3374F"/>
    <w:rsid w:val="00F33A1F"/>
    <w:rsid w:val="00F34034"/>
    <w:rsid w:val="00F34256"/>
    <w:rsid w:val="00F34386"/>
    <w:rsid w:val="00F34B88"/>
    <w:rsid w:val="00F34C12"/>
    <w:rsid w:val="00F34E23"/>
    <w:rsid w:val="00F353A7"/>
    <w:rsid w:val="00F354C6"/>
    <w:rsid w:val="00F35D95"/>
    <w:rsid w:val="00F35EC3"/>
    <w:rsid w:val="00F3625E"/>
    <w:rsid w:val="00F364B5"/>
    <w:rsid w:val="00F364C8"/>
    <w:rsid w:val="00F36595"/>
    <w:rsid w:val="00F36995"/>
    <w:rsid w:val="00F36A2E"/>
    <w:rsid w:val="00F36DA4"/>
    <w:rsid w:val="00F37062"/>
    <w:rsid w:val="00F370FF"/>
    <w:rsid w:val="00F37442"/>
    <w:rsid w:val="00F37448"/>
    <w:rsid w:val="00F37C4E"/>
    <w:rsid w:val="00F37D48"/>
    <w:rsid w:val="00F37FA4"/>
    <w:rsid w:val="00F37FAB"/>
    <w:rsid w:val="00F400BB"/>
    <w:rsid w:val="00F400F2"/>
    <w:rsid w:val="00F4010B"/>
    <w:rsid w:val="00F40414"/>
    <w:rsid w:val="00F404C8"/>
    <w:rsid w:val="00F405C5"/>
    <w:rsid w:val="00F4061D"/>
    <w:rsid w:val="00F4097B"/>
    <w:rsid w:val="00F40B8C"/>
    <w:rsid w:val="00F40C0F"/>
    <w:rsid w:val="00F40CB9"/>
    <w:rsid w:val="00F40FF5"/>
    <w:rsid w:val="00F41284"/>
    <w:rsid w:val="00F4134B"/>
    <w:rsid w:val="00F417C7"/>
    <w:rsid w:val="00F418F7"/>
    <w:rsid w:val="00F41BF1"/>
    <w:rsid w:val="00F41DC5"/>
    <w:rsid w:val="00F420CF"/>
    <w:rsid w:val="00F4298B"/>
    <w:rsid w:val="00F42CC2"/>
    <w:rsid w:val="00F42F68"/>
    <w:rsid w:val="00F433CB"/>
    <w:rsid w:val="00F43687"/>
    <w:rsid w:val="00F43903"/>
    <w:rsid w:val="00F43BB9"/>
    <w:rsid w:val="00F43C29"/>
    <w:rsid w:val="00F43E37"/>
    <w:rsid w:val="00F44175"/>
    <w:rsid w:val="00F44177"/>
    <w:rsid w:val="00F442E9"/>
    <w:rsid w:val="00F44448"/>
    <w:rsid w:val="00F447A4"/>
    <w:rsid w:val="00F44D52"/>
    <w:rsid w:val="00F44F41"/>
    <w:rsid w:val="00F450BA"/>
    <w:rsid w:val="00F45370"/>
    <w:rsid w:val="00F455F7"/>
    <w:rsid w:val="00F456CF"/>
    <w:rsid w:val="00F457B0"/>
    <w:rsid w:val="00F45B78"/>
    <w:rsid w:val="00F45C0B"/>
    <w:rsid w:val="00F45E24"/>
    <w:rsid w:val="00F45E85"/>
    <w:rsid w:val="00F46246"/>
    <w:rsid w:val="00F4654A"/>
    <w:rsid w:val="00F465E4"/>
    <w:rsid w:val="00F46729"/>
    <w:rsid w:val="00F468B6"/>
    <w:rsid w:val="00F469D1"/>
    <w:rsid w:val="00F46A4C"/>
    <w:rsid w:val="00F46C50"/>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A1"/>
    <w:rsid w:val="00F51425"/>
    <w:rsid w:val="00F51431"/>
    <w:rsid w:val="00F51515"/>
    <w:rsid w:val="00F517F6"/>
    <w:rsid w:val="00F51A10"/>
    <w:rsid w:val="00F51C3E"/>
    <w:rsid w:val="00F51CE9"/>
    <w:rsid w:val="00F51CF5"/>
    <w:rsid w:val="00F52232"/>
    <w:rsid w:val="00F52436"/>
    <w:rsid w:val="00F52477"/>
    <w:rsid w:val="00F52599"/>
    <w:rsid w:val="00F5262C"/>
    <w:rsid w:val="00F527B6"/>
    <w:rsid w:val="00F5294E"/>
    <w:rsid w:val="00F52A0A"/>
    <w:rsid w:val="00F52B9B"/>
    <w:rsid w:val="00F52DAE"/>
    <w:rsid w:val="00F52E3A"/>
    <w:rsid w:val="00F52EDB"/>
    <w:rsid w:val="00F53404"/>
    <w:rsid w:val="00F53411"/>
    <w:rsid w:val="00F5346A"/>
    <w:rsid w:val="00F537E6"/>
    <w:rsid w:val="00F53865"/>
    <w:rsid w:val="00F53AD9"/>
    <w:rsid w:val="00F53AF9"/>
    <w:rsid w:val="00F53BB2"/>
    <w:rsid w:val="00F53DE5"/>
    <w:rsid w:val="00F5431A"/>
    <w:rsid w:val="00F54684"/>
    <w:rsid w:val="00F54A3F"/>
    <w:rsid w:val="00F54CD1"/>
    <w:rsid w:val="00F551B4"/>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224"/>
    <w:rsid w:val="00F57543"/>
    <w:rsid w:val="00F5754D"/>
    <w:rsid w:val="00F57789"/>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1D5"/>
    <w:rsid w:val="00F614CC"/>
    <w:rsid w:val="00F614E9"/>
    <w:rsid w:val="00F6153A"/>
    <w:rsid w:val="00F61655"/>
    <w:rsid w:val="00F61AED"/>
    <w:rsid w:val="00F62226"/>
    <w:rsid w:val="00F62233"/>
    <w:rsid w:val="00F6227C"/>
    <w:rsid w:val="00F622BB"/>
    <w:rsid w:val="00F622DF"/>
    <w:rsid w:val="00F62343"/>
    <w:rsid w:val="00F6254B"/>
    <w:rsid w:val="00F625B9"/>
    <w:rsid w:val="00F62630"/>
    <w:rsid w:val="00F6291D"/>
    <w:rsid w:val="00F62B2E"/>
    <w:rsid w:val="00F62BD5"/>
    <w:rsid w:val="00F62C21"/>
    <w:rsid w:val="00F62C38"/>
    <w:rsid w:val="00F62F3B"/>
    <w:rsid w:val="00F63280"/>
    <w:rsid w:val="00F63364"/>
    <w:rsid w:val="00F6337B"/>
    <w:rsid w:val="00F63484"/>
    <w:rsid w:val="00F6366B"/>
    <w:rsid w:val="00F63BDA"/>
    <w:rsid w:val="00F640CB"/>
    <w:rsid w:val="00F640FB"/>
    <w:rsid w:val="00F6414D"/>
    <w:rsid w:val="00F643E5"/>
    <w:rsid w:val="00F64432"/>
    <w:rsid w:val="00F64443"/>
    <w:rsid w:val="00F6448B"/>
    <w:rsid w:val="00F644D3"/>
    <w:rsid w:val="00F64AB0"/>
    <w:rsid w:val="00F64BE6"/>
    <w:rsid w:val="00F64D45"/>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A42"/>
    <w:rsid w:val="00F66B58"/>
    <w:rsid w:val="00F66F98"/>
    <w:rsid w:val="00F67A7C"/>
    <w:rsid w:val="00F67B5A"/>
    <w:rsid w:val="00F70003"/>
    <w:rsid w:val="00F7004F"/>
    <w:rsid w:val="00F702EE"/>
    <w:rsid w:val="00F70918"/>
    <w:rsid w:val="00F70B26"/>
    <w:rsid w:val="00F70C9D"/>
    <w:rsid w:val="00F71030"/>
    <w:rsid w:val="00F713C0"/>
    <w:rsid w:val="00F714A5"/>
    <w:rsid w:val="00F715C4"/>
    <w:rsid w:val="00F7162F"/>
    <w:rsid w:val="00F7167D"/>
    <w:rsid w:val="00F7187E"/>
    <w:rsid w:val="00F719A5"/>
    <w:rsid w:val="00F71A6E"/>
    <w:rsid w:val="00F71A8D"/>
    <w:rsid w:val="00F71B4C"/>
    <w:rsid w:val="00F71C78"/>
    <w:rsid w:val="00F71F1D"/>
    <w:rsid w:val="00F7202B"/>
    <w:rsid w:val="00F724D7"/>
    <w:rsid w:val="00F7255D"/>
    <w:rsid w:val="00F7274B"/>
    <w:rsid w:val="00F72B20"/>
    <w:rsid w:val="00F72B22"/>
    <w:rsid w:val="00F72E64"/>
    <w:rsid w:val="00F72F03"/>
    <w:rsid w:val="00F72F8F"/>
    <w:rsid w:val="00F72FEA"/>
    <w:rsid w:val="00F7310A"/>
    <w:rsid w:val="00F731BF"/>
    <w:rsid w:val="00F7338B"/>
    <w:rsid w:val="00F73468"/>
    <w:rsid w:val="00F73594"/>
    <w:rsid w:val="00F73618"/>
    <w:rsid w:val="00F737E5"/>
    <w:rsid w:val="00F742AD"/>
    <w:rsid w:val="00F74318"/>
    <w:rsid w:val="00F746DA"/>
    <w:rsid w:val="00F74940"/>
    <w:rsid w:val="00F74B8E"/>
    <w:rsid w:val="00F74B9C"/>
    <w:rsid w:val="00F74DE0"/>
    <w:rsid w:val="00F7517D"/>
    <w:rsid w:val="00F75424"/>
    <w:rsid w:val="00F755D6"/>
    <w:rsid w:val="00F75967"/>
    <w:rsid w:val="00F75991"/>
    <w:rsid w:val="00F75C13"/>
    <w:rsid w:val="00F75E69"/>
    <w:rsid w:val="00F760D5"/>
    <w:rsid w:val="00F7610B"/>
    <w:rsid w:val="00F76125"/>
    <w:rsid w:val="00F76815"/>
    <w:rsid w:val="00F76A5F"/>
    <w:rsid w:val="00F76E01"/>
    <w:rsid w:val="00F76E6D"/>
    <w:rsid w:val="00F76F23"/>
    <w:rsid w:val="00F76F56"/>
    <w:rsid w:val="00F770EC"/>
    <w:rsid w:val="00F77130"/>
    <w:rsid w:val="00F771EE"/>
    <w:rsid w:val="00F772A8"/>
    <w:rsid w:val="00F772D0"/>
    <w:rsid w:val="00F77309"/>
    <w:rsid w:val="00F7758D"/>
    <w:rsid w:val="00F77810"/>
    <w:rsid w:val="00F7792A"/>
    <w:rsid w:val="00F7793A"/>
    <w:rsid w:val="00F77BD1"/>
    <w:rsid w:val="00F80006"/>
    <w:rsid w:val="00F803A3"/>
    <w:rsid w:val="00F804A8"/>
    <w:rsid w:val="00F805E5"/>
    <w:rsid w:val="00F806DA"/>
    <w:rsid w:val="00F8070E"/>
    <w:rsid w:val="00F8078E"/>
    <w:rsid w:val="00F80830"/>
    <w:rsid w:val="00F80998"/>
    <w:rsid w:val="00F809D2"/>
    <w:rsid w:val="00F80A94"/>
    <w:rsid w:val="00F80AA5"/>
    <w:rsid w:val="00F80B8B"/>
    <w:rsid w:val="00F818F4"/>
    <w:rsid w:val="00F81A05"/>
    <w:rsid w:val="00F81B74"/>
    <w:rsid w:val="00F81BC5"/>
    <w:rsid w:val="00F81C23"/>
    <w:rsid w:val="00F81CB5"/>
    <w:rsid w:val="00F820CC"/>
    <w:rsid w:val="00F82131"/>
    <w:rsid w:val="00F827B9"/>
    <w:rsid w:val="00F8285A"/>
    <w:rsid w:val="00F8289A"/>
    <w:rsid w:val="00F82910"/>
    <w:rsid w:val="00F82B18"/>
    <w:rsid w:val="00F82EBF"/>
    <w:rsid w:val="00F82ED2"/>
    <w:rsid w:val="00F82EF5"/>
    <w:rsid w:val="00F8304D"/>
    <w:rsid w:val="00F83160"/>
    <w:rsid w:val="00F837AB"/>
    <w:rsid w:val="00F83873"/>
    <w:rsid w:val="00F83919"/>
    <w:rsid w:val="00F83995"/>
    <w:rsid w:val="00F83A87"/>
    <w:rsid w:val="00F83F8D"/>
    <w:rsid w:val="00F84408"/>
    <w:rsid w:val="00F844A8"/>
    <w:rsid w:val="00F8462E"/>
    <w:rsid w:val="00F846D9"/>
    <w:rsid w:val="00F84741"/>
    <w:rsid w:val="00F848BA"/>
    <w:rsid w:val="00F849C4"/>
    <w:rsid w:val="00F84C89"/>
    <w:rsid w:val="00F84E07"/>
    <w:rsid w:val="00F84FE8"/>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F13"/>
    <w:rsid w:val="00F86FDB"/>
    <w:rsid w:val="00F87154"/>
    <w:rsid w:val="00F8731C"/>
    <w:rsid w:val="00F87440"/>
    <w:rsid w:val="00F87AF1"/>
    <w:rsid w:val="00F87B2D"/>
    <w:rsid w:val="00F87CC9"/>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61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7EC"/>
    <w:rsid w:val="00F94800"/>
    <w:rsid w:val="00F9489D"/>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063"/>
    <w:rsid w:val="00FA02EF"/>
    <w:rsid w:val="00FA0662"/>
    <w:rsid w:val="00FA090B"/>
    <w:rsid w:val="00FA09E5"/>
    <w:rsid w:val="00FA0AE1"/>
    <w:rsid w:val="00FA0C1A"/>
    <w:rsid w:val="00FA0CAD"/>
    <w:rsid w:val="00FA115A"/>
    <w:rsid w:val="00FA15EB"/>
    <w:rsid w:val="00FA16E1"/>
    <w:rsid w:val="00FA18E9"/>
    <w:rsid w:val="00FA1ADC"/>
    <w:rsid w:val="00FA1B6B"/>
    <w:rsid w:val="00FA1D14"/>
    <w:rsid w:val="00FA1E15"/>
    <w:rsid w:val="00FA2179"/>
    <w:rsid w:val="00FA26B5"/>
    <w:rsid w:val="00FA2829"/>
    <w:rsid w:val="00FA287B"/>
    <w:rsid w:val="00FA2B81"/>
    <w:rsid w:val="00FA2BBF"/>
    <w:rsid w:val="00FA2C52"/>
    <w:rsid w:val="00FA2DED"/>
    <w:rsid w:val="00FA2E43"/>
    <w:rsid w:val="00FA301A"/>
    <w:rsid w:val="00FA3445"/>
    <w:rsid w:val="00FA3748"/>
    <w:rsid w:val="00FA3773"/>
    <w:rsid w:val="00FA3D98"/>
    <w:rsid w:val="00FA3F08"/>
    <w:rsid w:val="00FA4A7D"/>
    <w:rsid w:val="00FA4D0C"/>
    <w:rsid w:val="00FA4D64"/>
    <w:rsid w:val="00FA4D78"/>
    <w:rsid w:val="00FA4EF1"/>
    <w:rsid w:val="00FA514F"/>
    <w:rsid w:val="00FA57DE"/>
    <w:rsid w:val="00FA590B"/>
    <w:rsid w:val="00FA59EA"/>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5C5"/>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4DA"/>
    <w:rsid w:val="00FB15D8"/>
    <w:rsid w:val="00FB1765"/>
    <w:rsid w:val="00FB1CC4"/>
    <w:rsid w:val="00FB1CDD"/>
    <w:rsid w:val="00FB1E81"/>
    <w:rsid w:val="00FB2097"/>
    <w:rsid w:val="00FB23D8"/>
    <w:rsid w:val="00FB241F"/>
    <w:rsid w:val="00FB2568"/>
    <w:rsid w:val="00FB2619"/>
    <w:rsid w:val="00FB2654"/>
    <w:rsid w:val="00FB27FA"/>
    <w:rsid w:val="00FB2883"/>
    <w:rsid w:val="00FB28E7"/>
    <w:rsid w:val="00FB2E13"/>
    <w:rsid w:val="00FB2EF2"/>
    <w:rsid w:val="00FB2EFE"/>
    <w:rsid w:val="00FB339F"/>
    <w:rsid w:val="00FB34DE"/>
    <w:rsid w:val="00FB38D4"/>
    <w:rsid w:val="00FB3984"/>
    <w:rsid w:val="00FB39E0"/>
    <w:rsid w:val="00FB4083"/>
    <w:rsid w:val="00FB4112"/>
    <w:rsid w:val="00FB4190"/>
    <w:rsid w:val="00FB4205"/>
    <w:rsid w:val="00FB439A"/>
    <w:rsid w:val="00FB45C1"/>
    <w:rsid w:val="00FB4617"/>
    <w:rsid w:val="00FB4630"/>
    <w:rsid w:val="00FB48E8"/>
    <w:rsid w:val="00FB48FD"/>
    <w:rsid w:val="00FB4A1F"/>
    <w:rsid w:val="00FB4BC4"/>
    <w:rsid w:val="00FB4C0B"/>
    <w:rsid w:val="00FB4C7E"/>
    <w:rsid w:val="00FB4DCF"/>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B80"/>
    <w:rsid w:val="00FB6BA1"/>
    <w:rsid w:val="00FB6E17"/>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0F0"/>
    <w:rsid w:val="00FC317F"/>
    <w:rsid w:val="00FC3554"/>
    <w:rsid w:val="00FC38E8"/>
    <w:rsid w:val="00FC3BBD"/>
    <w:rsid w:val="00FC3D07"/>
    <w:rsid w:val="00FC3D8A"/>
    <w:rsid w:val="00FC3E88"/>
    <w:rsid w:val="00FC3EA3"/>
    <w:rsid w:val="00FC3F4B"/>
    <w:rsid w:val="00FC4057"/>
    <w:rsid w:val="00FC424A"/>
    <w:rsid w:val="00FC4400"/>
    <w:rsid w:val="00FC4607"/>
    <w:rsid w:val="00FC46C2"/>
    <w:rsid w:val="00FC48E2"/>
    <w:rsid w:val="00FC4AB8"/>
    <w:rsid w:val="00FC4BFA"/>
    <w:rsid w:val="00FC4C33"/>
    <w:rsid w:val="00FC4E82"/>
    <w:rsid w:val="00FC50FA"/>
    <w:rsid w:val="00FC524B"/>
    <w:rsid w:val="00FC544C"/>
    <w:rsid w:val="00FC5709"/>
    <w:rsid w:val="00FC588A"/>
    <w:rsid w:val="00FC5BD3"/>
    <w:rsid w:val="00FC5D59"/>
    <w:rsid w:val="00FC5D83"/>
    <w:rsid w:val="00FC5EE8"/>
    <w:rsid w:val="00FC60F2"/>
    <w:rsid w:val="00FC6177"/>
    <w:rsid w:val="00FC6306"/>
    <w:rsid w:val="00FC63B8"/>
    <w:rsid w:val="00FC646F"/>
    <w:rsid w:val="00FC6504"/>
    <w:rsid w:val="00FC67BE"/>
    <w:rsid w:val="00FC6AF7"/>
    <w:rsid w:val="00FC6B9F"/>
    <w:rsid w:val="00FC6BC2"/>
    <w:rsid w:val="00FC6BE0"/>
    <w:rsid w:val="00FC6D9B"/>
    <w:rsid w:val="00FC70F1"/>
    <w:rsid w:val="00FC71DE"/>
    <w:rsid w:val="00FC74D4"/>
    <w:rsid w:val="00FC7747"/>
    <w:rsid w:val="00FC77A4"/>
    <w:rsid w:val="00FC794B"/>
    <w:rsid w:val="00FC796A"/>
    <w:rsid w:val="00FC7B1B"/>
    <w:rsid w:val="00FC7BC8"/>
    <w:rsid w:val="00FD0068"/>
    <w:rsid w:val="00FD0328"/>
    <w:rsid w:val="00FD074D"/>
    <w:rsid w:val="00FD076C"/>
    <w:rsid w:val="00FD0AA1"/>
    <w:rsid w:val="00FD0C63"/>
    <w:rsid w:val="00FD1013"/>
    <w:rsid w:val="00FD1032"/>
    <w:rsid w:val="00FD1642"/>
    <w:rsid w:val="00FD17CD"/>
    <w:rsid w:val="00FD17E3"/>
    <w:rsid w:val="00FD18B5"/>
    <w:rsid w:val="00FD19C2"/>
    <w:rsid w:val="00FD1B32"/>
    <w:rsid w:val="00FD1C53"/>
    <w:rsid w:val="00FD1D20"/>
    <w:rsid w:val="00FD1DFC"/>
    <w:rsid w:val="00FD1E6D"/>
    <w:rsid w:val="00FD20CE"/>
    <w:rsid w:val="00FD2147"/>
    <w:rsid w:val="00FD270B"/>
    <w:rsid w:val="00FD30F9"/>
    <w:rsid w:val="00FD311D"/>
    <w:rsid w:val="00FD31B2"/>
    <w:rsid w:val="00FD32B0"/>
    <w:rsid w:val="00FD32F4"/>
    <w:rsid w:val="00FD34EA"/>
    <w:rsid w:val="00FD3935"/>
    <w:rsid w:val="00FD3B29"/>
    <w:rsid w:val="00FD3C84"/>
    <w:rsid w:val="00FD3D14"/>
    <w:rsid w:val="00FD3F0B"/>
    <w:rsid w:val="00FD3FEB"/>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5A9"/>
    <w:rsid w:val="00FD5A70"/>
    <w:rsid w:val="00FD5C16"/>
    <w:rsid w:val="00FD60D7"/>
    <w:rsid w:val="00FD638C"/>
    <w:rsid w:val="00FD6530"/>
    <w:rsid w:val="00FD6855"/>
    <w:rsid w:val="00FD68F4"/>
    <w:rsid w:val="00FD693D"/>
    <w:rsid w:val="00FD6A47"/>
    <w:rsid w:val="00FD6F78"/>
    <w:rsid w:val="00FD6F82"/>
    <w:rsid w:val="00FD70E9"/>
    <w:rsid w:val="00FD7578"/>
    <w:rsid w:val="00FD7662"/>
    <w:rsid w:val="00FD768E"/>
    <w:rsid w:val="00FD788F"/>
    <w:rsid w:val="00FD7AAC"/>
    <w:rsid w:val="00FD7EEA"/>
    <w:rsid w:val="00FE01E1"/>
    <w:rsid w:val="00FE074D"/>
    <w:rsid w:val="00FE0765"/>
    <w:rsid w:val="00FE0778"/>
    <w:rsid w:val="00FE0D00"/>
    <w:rsid w:val="00FE0E4A"/>
    <w:rsid w:val="00FE0E85"/>
    <w:rsid w:val="00FE1052"/>
    <w:rsid w:val="00FE10CB"/>
    <w:rsid w:val="00FE1179"/>
    <w:rsid w:val="00FE1193"/>
    <w:rsid w:val="00FE1202"/>
    <w:rsid w:val="00FE1326"/>
    <w:rsid w:val="00FE1502"/>
    <w:rsid w:val="00FE1EC2"/>
    <w:rsid w:val="00FE2093"/>
    <w:rsid w:val="00FE2132"/>
    <w:rsid w:val="00FE2611"/>
    <w:rsid w:val="00FE28AA"/>
    <w:rsid w:val="00FE28BB"/>
    <w:rsid w:val="00FE28D4"/>
    <w:rsid w:val="00FE2B0A"/>
    <w:rsid w:val="00FE2C9A"/>
    <w:rsid w:val="00FE2CFE"/>
    <w:rsid w:val="00FE32B7"/>
    <w:rsid w:val="00FE32F1"/>
    <w:rsid w:val="00FE33F2"/>
    <w:rsid w:val="00FE390C"/>
    <w:rsid w:val="00FE39D0"/>
    <w:rsid w:val="00FE3A6C"/>
    <w:rsid w:val="00FE3E0A"/>
    <w:rsid w:val="00FE424E"/>
    <w:rsid w:val="00FE45C3"/>
    <w:rsid w:val="00FE4607"/>
    <w:rsid w:val="00FE4864"/>
    <w:rsid w:val="00FE48E3"/>
    <w:rsid w:val="00FE4B84"/>
    <w:rsid w:val="00FE4C14"/>
    <w:rsid w:val="00FE4F67"/>
    <w:rsid w:val="00FE4F6F"/>
    <w:rsid w:val="00FE522B"/>
    <w:rsid w:val="00FE5414"/>
    <w:rsid w:val="00FE544A"/>
    <w:rsid w:val="00FE54B9"/>
    <w:rsid w:val="00FE55F7"/>
    <w:rsid w:val="00FE5B99"/>
    <w:rsid w:val="00FE5DE3"/>
    <w:rsid w:val="00FE6812"/>
    <w:rsid w:val="00FE6866"/>
    <w:rsid w:val="00FE691A"/>
    <w:rsid w:val="00FE6A90"/>
    <w:rsid w:val="00FE6EA5"/>
    <w:rsid w:val="00FE70CA"/>
    <w:rsid w:val="00FE728A"/>
    <w:rsid w:val="00FE742B"/>
    <w:rsid w:val="00FE7607"/>
    <w:rsid w:val="00FE7921"/>
    <w:rsid w:val="00FE7996"/>
    <w:rsid w:val="00FE7A6A"/>
    <w:rsid w:val="00FE7A7F"/>
    <w:rsid w:val="00FF00E2"/>
    <w:rsid w:val="00FF0110"/>
    <w:rsid w:val="00FF037D"/>
    <w:rsid w:val="00FF0704"/>
    <w:rsid w:val="00FF07E0"/>
    <w:rsid w:val="00FF086E"/>
    <w:rsid w:val="00FF0E00"/>
    <w:rsid w:val="00FF0E23"/>
    <w:rsid w:val="00FF10F9"/>
    <w:rsid w:val="00FF11BE"/>
    <w:rsid w:val="00FF11BF"/>
    <w:rsid w:val="00FF1667"/>
    <w:rsid w:val="00FF1868"/>
    <w:rsid w:val="00FF1B87"/>
    <w:rsid w:val="00FF1BAD"/>
    <w:rsid w:val="00FF1D2E"/>
    <w:rsid w:val="00FF1E6C"/>
    <w:rsid w:val="00FF2073"/>
    <w:rsid w:val="00FF216D"/>
    <w:rsid w:val="00FF2602"/>
    <w:rsid w:val="00FF2A3B"/>
    <w:rsid w:val="00FF2C43"/>
    <w:rsid w:val="00FF2DB5"/>
    <w:rsid w:val="00FF3133"/>
    <w:rsid w:val="00FF34E9"/>
    <w:rsid w:val="00FF3607"/>
    <w:rsid w:val="00FF37FE"/>
    <w:rsid w:val="00FF3B1E"/>
    <w:rsid w:val="00FF43A5"/>
    <w:rsid w:val="00FF45B7"/>
    <w:rsid w:val="00FF4725"/>
    <w:rsid w:val="00FF4752"/>
    <w:rsid w:val="00FF4854"/>
    <w:rsid w:val="00FF48B4"/>
    <w:rsid w:val="00FF4BDA"/>
    <w:rsid w:val="00FF4ED5"/>
    <w:rsid w:val="00FF5824"/>
    <w:rsid w:val="00FF5E8E"/>
    <w:rsid w:val="00FF5FFE"/>
    <w:rsid w:val="00FF615C"/>
    <w:rsid w:val="00FF66E8"/>
    <w:rsid w:val="00FF688F"/>
    <w:rsid w:val="00FF6CE1"/>
    <w:rsid w:val="00FF6CF3"/>
    <w:rsid w:val="00FF6E55"/>
    <w:rsid w:val="00FF6F56"/>
    <w:rsid w:val="00FF7115"/>
    <w:rsid w:val="00FF73FA"/>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2A8FA256"/>
  <w15:docId w15:val="{700B629F-A22D-470D-8D6F-A214888F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link w:val="32"/>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aliases w:val="Issue Action POC,List Paragraph1,3,POCG Table Text,Dot pt,F5 List Paragraph,List Paragraph Char Char Char,Indicator Text,Colorful List - Accent 11,Numbered Para 1,Bullet 1,Bullet Points,List Paragraph2,MAIN CONTENT,Normal numbered"/>
    <w:basedOn w:val="a"/>
    <w:link w:val="af9"/>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a">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b">
    <w:name w:val="FollowedHyperlink"/>
    <w:basedOn w:val="a0"/>
    <w:semiHidden/>
    <w:unhideWhenUsed/>
    <w:rsid w:val="004A5AE1"/>
    <w:rPr>
      <w:color w:val="800080" w:themeColor="followedHyperlink"/>
      <w:u w:val="single"/>
    </w:rPr>
  </w:style>
  <w:style w:type="character" w:styleId="afc">
    <w:name w:val="Placeholder Text"/>
    <w:basedOn w:val="a0"/>
    <w:uiPriority w:val="99"/>
    <w:semiHidden/>
    <w:rsid w:val="00CF1583"/>
    <w:rPr>
      <w:color w:val="808080"/>
    </w:rPr>
  </w:style>
  <w:style w:type="character" w:customStyle="1" w:styleId="32">
    <w:name w:val="本文縮排 3 字元"/>
    <w:basedOn w:val="a0"/>
    <w:link w:val="31"/>
    <w:rsid w:val="00E11B97"/>
    <w:rPr>
      <w:sz w:val="24"/>
    </w:rPr>
  </w:style>
  <w:style w:type="character" w:customStyle="1" w:styleId="af9">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8"/>
    <w:uiPriority w:val="34"/>
    <w:locked/>
    <w:rsid w:val="0089030E"/>
    <w:rPr>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98940999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337422610">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C1007-DF88-46DF-A132-ACAA19EF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18</Pages>
  <Words>5255</Words>
  <Characters>27852</Characters>
  <Application>Microsoft Office Word</Application>
  <DocSecurity>0</DocSecurity>
  <Lines>232</Lines>
  <Paragraphs>66</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4</dc:creator>
  <cp:keywords/>
  <dc:description/>
  <cp:lastModifiedBy>OGE</cp:lastModifiedBy>
  <cp:revision>80</cp:revision>
  <cp:lastPrinted>2023-07-31T07:42:00Z</cp:lastPrinted>
  <dcterms:created xsi:type="dcterms:W3CDTF">2023-07-26T04:07:00Z</dcterms:created>
  <dcterms:modified xsi:type="dcterms:W3CDTF">2023-08-04T09:29:00Z</dcterms:modified>
</cp:coreProperties>
</file>