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r w:rsidR="00B16AC9" w:rsidRPr="00327CE5">
        <w:t xml:space="preserve"> </w:t>
      </w:r>
    </w:p>
    <w:p w:rsidR="00121EBA" w:rsidRDefault="00121EBA">
      <w:pPr>
        <w:pStyle w:val="a5"/>
        <w:tabs>
          <w:tab w:val="left" w:pos="1080"/>
        </w:tabs>
        <w:spacing w:line="240" w:lineRule="auto"/>
        <w:ind w:right="28"/>
        <w:jc w:val="both"/>
        <w:rPr>
          <w:rFonts w:ascii="Times New Roman"/>
          <w:b/>
          <w:i/>
          <w:kern w:val="0"/>
          <w:lang w:val="en-GB"/>
        </w:rPr>
      </w:pPr>
    </w:p>
    <w:p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5842D6" w:rsidRPr="00257BF8" w:rsidRDefault="007D6917" w:rsidP="00257BF8">
      <w:pPr>
        <w:pStyle w:val="a5"/>
        <w:numPr>
          <w:ilvl w:val="0"/>
          <w:numId w:val="1"/>
        </w:numPr>
        <w:tabs>
          <w:tab w:val="num" w:pos="840"/>
        </w:tabs>
        <w:overflowPunct w:val="0"/>
        <w:spacing w:before="120" w:after="120" w:line="240" w:lineRule="auto"/>
        <w:ind w:right="28"/>
        <w:jc w:val="both"/>
        <w:rPr>
          <w:rFonts w:ascii="Times New Roman"/>
          <w:bCs/>
          <w:i/>
          <w:kern w:val="0"/>
          <w:lang w:val="en-GB"/>
        </w:rPr>
      </w:pPr>
      <w:r w:rsidRPr="00866A25">
        <w:rPr>
          <w:rFonts w:ascii="Times New Roman"/>
          <w:i/>
          <w:kern w:val="0"/>
          <w:lang w:val="en-GB"/>
        </w:rPr>
        <w:t xml:space="preserve">The </w:t>
      </w:r>
      <w:r w:rsidRPr="00866A25">
        <w:rPr>
          <w:rFonts w:ascii="Times New Roman"/>
          <w:bCs/>
          <w:i/>
          <w:kern w:val="0"/>
          <w:lang w:val="en-GB"/>
        </w:rPr>
        <w:t xml:space="preserve">Hong Kong economy </w:t>
      </w:r>
      <w:r w:rsidR="00A17BFA" w:rsidRPr="00A17BFA">
        <w:rPr>
          <w:rFonts w:ascii="Times New Roman"/>
          <w:bCs/>
          <w:i/>
          <w:kern w:val="0"/>
          <w:lang w:val="en-GB"/>
        </w:rPr>
        <w:t xml:space="preserve">recorded moderate growth in the first quarter of 2024.  Exports of services remained as an important driver of growth, while </w:t>
      </w:r>
      <w:r w:rsidR="0093693B">
        <w:rPr>
          <w:rFonts w:ascii="Times New Roman"/>
          <w:bCs/>
          <w:i/>
          <w:kern w:val="0"/>
          <w:lang w:val="en-GB"/>
        </w:rPr>
        <w:t xml:space="preserve">total </w:t>
      </w:r>
      <w:r w:rsidR="00A17BFA" w:rsidRPr="00A17BFA">
        <w:rPr>
          <w:rFonts w:ascii="Times New Roman"/>
          <w:bCs/>
          <w:i/>
          <w:kern w:val="0"/>
          <w:lang w:val="en-GB"/>
        </w:rPr>
        <w:t xml:space="preserve">exports of goods </w:t>
      </w:r>
      <w:r w:rsidR="00322223">
        <w:rPr>
          <w:rFonts w:ascii="Times New Roman"/>
          <w:bCs/>
          <w:i/>
          <w:kern w:val="0"/>
          <w:lang w:val="en-GB"/>
        </w:rPr>
        <w:t>improved further</w:t>
      </w:r>
      <w:r w:rsidR="00A17BFA" w:rsidRPr="00A17BFA">
        <w:rPr>
          <w:rFonts w:ascii="Times New Roman"/>
          <w:bCs/>
          <w:i/>
          <w:kern w:val="0"/>
          <w:lang w:val="en-GB"/>
        </w:rPr>
        <w:t xml:space="preserve">.  Meanwhile, </w:t>
      </w:r>
      <w:r w:rsidR="00322223">
        <w:rPr>
          <w:rFonts w:ascii="Times New Roman"/>
          <w:bCs/>
          <w:i/>
          <w:kern w:val="0"/>
          <w:lang w:val="en-GB"/>
        </w:rPr>
        <w:t xml:space="preserve">private </w:t>
      </w:r>
      <w:r w:rsidR="008E7622">
        <w:rPr>
          <w:rFonts w:ascii="Times New Roman"/>
          <w:bCs/>
          <w:i/>
          <w:kern w:val="0"/>
          <w:lang w:val="en-GB"/>
        </w:rPr>
        <w:t xml:space="preserve">consumption and </w:t>
      </w:r>
      <w:r w:rsidR="00322223">
        <w:rPr>
          <w:rFonts w:ascii="Times New Roman"/>
          <w:bCs/>
          <w:i/>
          <w:kern w:val="0"/>
          <w:lang w:val="en-GB"/>
        </w:rPr>
        <w:t xml:space="preserve">overall </w:t>
      </w:r>
      <w:r w:rsidR="008E7622">
        <w:rPr>
          <w:rFonts w:ascii="Times New Roman"/>
          <w:bCs/>
          <w:i/>
          <w:kern w:val="0"/>
          <w:lang w:val="en-GB"/>
        </w:rPr>
        <w:t>investment</w:t>
      </w:r>
      <w:r w:rsidR="00A37546">
        <w:rPr>
          <w:rFonts w:ascii="Times New Roman"/>
          <w:bCs/>
          <w:i/>
          <w:kern w:val="0"/>
          <w:lang w:val="en-GB"/>
        </w:rPr>
        <w:t xml:space="preserve"> </w:t>
      </w:r>
      <w:r w:rsidR="00636F98">
        <w:rPr>
          <w:rFonts w:ascii="Times New Roman" w:hint="eastAsia"/>
          <w:bCs/>
          <w:i/>
          <w:kern w:val="0"/>
          <w:lang w:val="en-GB"/>
        </w:rPr>
        <w:t>e</w:t>
      </w:r>
      <w:r w:rsidR="00636F98">
        <w:rPr>
          <w:rFonts w:ascii="Times New Roman"/>
          <w:bCs/>
          <w:i/>
          <w:kern w:val="0"/>
          <w:lang w:val="en-GB"/>
        </w:rPr>
        <w:t>xpenditures</w:t>
      </w:r>
      <w:r w:rsidR="00F642B9">
        <w:rPr>
          <w:rFonts w:ascii="Times New Roman"/>
          <w:bCs/>
          <w:i/>
          <w:kern w:val="0"/>
          <w:lang w:val="en-GB"/>
        </w:rPr>
        <w:t xml:space="preserve"> </w:t>
      </w:r>
      <w:r w:rsidR="009F5BF4">
        <w:rPr>
          <w:rFonts w:ascii="Times New Roman"/>
          <w:bCs/>
          <w:i/>
          <w:kern w:val="0"/>
          <w:lang w:val="en-GB"/>
        </w:rPr>
        <w:t>showed mild expansion</w:t>
      </w:r>
      <w:r w:rsidR="008E7622">
        <w:rPr>
          <w:rFonts w:ascii="Times New Roman"/>
          <w:bCs/>
          <w:i/>
          <w:kern w:val="0"/>
          <w:lang w:val="en-GB"/>
        </w:rPr>
        <w:t xml:space="preserve">.  </w:t>
      </w:r>
      <w:r w:rsidR="008314F8" w:rsidRPr="00257BF8">
        <w:rPr>
          <w:rFonts w:ascii="Times New Roman"/>
          <w:bCs/>
          <w:i/>
          <w:kern w:val="0"/>
          <w:lang w:val="en-GB"/>
        </w:rPr>
        <w:t>R</w:t>
      </w:r>
      <w:r w:rsidR="00751398" w:rsidRPr="00257BF8">
        <w:rPr>
          <w:rFonts w:ascii="Times New Roman"/>
          <w:i/>
          <w:kern w:val="0"/>
          <w:lang w:val="en-GB"/>
        </w:rPr>
        <w:t xml:space="preserve">eal </w:t>
      </w:r>
      <w:r w:rsidR="00682CFE" w:rsidRPr="00257BF8">
        <w:rPr>
          <w:rFonts w:ascii="Times New Roman"/>
          <w:i/>
          <w:kern w:val="0"/>
          <w:lang w:val="en-GB"/>
        </w:rPr>
        <w:t>Gross Domestic Product (</w:t>
      </w:r>
      <w:r w:rsidR="00751398" w:rsidRPr="00257BF8">
        <w:rPr>
          <w:rFonts w:ascii="Times New Roman"/>
          <w:i/>
          <w:kern w:val="0"/>
          <w:lang w:val="en-GB"/>
        </w:rPr>
        <w:t>GDP</w:t>
      </w:r>
      <w:proofErr w:type="gramStart"/>
      <w:r w:rsidR="00682CFE" w:rsidRPr="00257BF8">
        <w:rPr>
          <w:rFonts w:ascii="Times New Roman"/>
          <w:i/>
          <w:kern w:val="0"/>
          <w:lang w:val="en-GB"/>
        </w:rPr>
        <w:t>)</w:t>
      </w:r>
      <w:r w:rsidR="00C70DCA" w:rsidRPr="00257BF8">
        <w:rPr>
          <w:rFonts w:ascii="Times New Roman"/>
          <w:i/>
          <w:kern w:val="0"/>
          <w:vertAlign w:val="superscript"/>
          <w:lang w:val="en-GB"/>
        </w:rPr>
        <w:t>(</w:t>
      </w:r>
      <w:proofErr w:type="gramEnd"/>
      <w:r w:rsidR="00C70DCA" w:rsidRPr="00257BF8">
        <w:rPr>
          <w:rFonts w:ascii="Times New Roman"/>
          <w:i/>
          <w:kern w:val="0"/>
          <w:vertAlign w:val="superscript"/>
          <w:lang w:val="en-GB"/>
        </w:rPr>
        <w:t>1)</w:t>
      </w:r>
      <w:r w:rsidR="00FF51FE" w:rsidRPr="00257BF8">
        <w:rPr>
          <w:rFonts w:ascii="Times New Roman"/>
          <w:i/>
          <w:kern w:val="0"/>
          <w:lang w:val="en-GB"/>
        </w:rPr>
        <w:t xml:space="preserve"> </w:t>
      </w:r>
      <w:r w:rsidR="00B53B82" w:rsidRPr="00257BF8">
        <w:rPr>
          <w:rFonts w:ascii="Times New Roman"/>
          <w:bCs/>
          <w:i/>
          <w:kern w:val="0"/>
          <w:lang w:val="en-GB"/>
        </w:rPr>
        <w:t xml:space="preserve">grew by </w:t>
      </w:r>
      <w:r w:rsidR="00BA7FFC" w:rsidRPr="00257BF8">
        <w:rPr>
          <w:rFonts w:ascii="Times New Roman"/>
          <w:bCs/>
          <w:i/>
          <w:kern w:val="0"/>
          <w:lang w:val="en-GB"/>
        </w:rPr>
        <w:t>2.7</w:t>
      </w:r>
      <w:r w:rsidR="00B53B82" w:rsidRPr="00257BF8">
        <w:rPr>
          <w:rFonts w:ascii="Times New Roman"/>
          <w:bCs/>
          <w:i/>
          <w:kern w:val="0"/>
          <w:lang w:val="en-GB"/>
        </w:rPr>
        <w:t>% over a year earlier</w:t>
      </w:r>
      <w:r w:rsidR="00C407B0" w:rsidRPr="00257BF8">
        <w:rPr>
          <w:rFonts w:ascii="Times New Roman"/>
          <w:i/>
          <w:kern w:val="0"/>
          <w:lang w:val="en-GB"/>
        </w:rPr>
        <w:t>.</w:t>
      </w:r>
      <w:r w:rsidR="005842D6" w:rsidRPr="00257BF8">
        <w:rPr>
          <w:rFonts w:ascii="Times New Roman"/>
          <w:i/>
          <w:kern w:val="0"/>
          <w:lang w:val="en-GB"/>
        </w:rPr>
        <w:t xml:space="preserve">  </w:t>
      </w:r>
      <w:r w:rsidR="005842D6" w:rsidRPr="00257BF8">
        <w:rPr>
          <w:rFonts w:ascii="Times New Roman"/>
          <w:bCs/>
          <w:i/>
          <w:kern w:val="0"/>
          <w:lang w:val="en-GB"/>
        </w:rPr>
        <w:t xml:space="preserve">On a seasonally adjusted quarter-to-quarter </w:t>
      </w:r>
      <w:proofErr w:type="gramStart"/>
      <w:r w:rsidR="000A495F" w:rsidRPr="00257BF8">
        <w:rPr>
          <w:rFonts w:ascii="Times New Roman"/>
          <w:bCs/>
          <w:i/>
          <w:kern w:val="0"/>
          <w:lang w:val="en-GB"/>
        </w:rPr>
        <w:t>comparison</w:t>
      </w:r>
      <w:r w:rsidR="000A495F" w:rsidRPr="00257BF8">
        <w:rPr>
          <w:rFonts w:ascii="Times New Roman"/>
          <w:i/>
          <w:kern w:val="0"/>
          <w:vertAlign w:val="superscript"/>
          <w:lang w:val="en-GB"/>
        </w:rPr>
        <w:t>(</w:t>
      </w:r>
      <w:proofErr w:type="gramEnd"/>
      <w:r w:rsidR="000A495F" w:rsidRPr="00257BF8">
        <w:rPr>
          <w:rFonts w:ascii="Times New Roman"/>
          <w:i/>
          <w:kern w:val="0"/>
          <w:vertAlign w:val="superscript"/>
          <w:lang w:val="en-GB"/>
        </w:rPr>
        <w:t>2)</w:t>
      </w:r>
      <w:r w:rsidR="005842D6" w:rsidRPr="00257BF8">
        <w:rPr>
          <w:rFonts w:ascii="Times New Roman"/>
          <w:bCs/>
          <w:i/>
          <w:kern w:val="0"/>
          <w:lang w:val="en-GB"/>
        </w:rPr>
        <w:t xml:space="preserve">, real GDP increased by </w:t>
      </w:r>
      <w:r w:rsidR="00BA7FFC" w:rsidRPr="00257BF8">
        <w:rPr>
          <w:rFonts w:ascii="Times New Roman"/>
          <w:bCs/>
          <w:i/>
          <w:kern w:val="0"/>
          <w:lang w:val="en-GB"/>
        </w:rPr>
        <w:t>2.3</w:t>
      </w:r>
      <w:r w:rsidR="005842D6" w:rsidRPr="00257BF8">
        <w:rPr>
          <w:rFonts w:ascii="Times New Roman"/>
          <w:bCs/>
          <w:i/>
          <w:kern w:val="0"/>
          <w:lang w:val="en-GB"/>
        </w:rPr>
        <w:t>%</w:t>
      </w:r>
      <w:r w:rsidR="0004564A" w:rsidRPr="00257BF8">
        <w:rPr>
          <w:rFonts w:ascii="Times New Roman"/>
          <w:bCs/>
          <w:i/>
          <w:kern w:val="0"/>
          <w:lang w:val="en-GB"/>
        </w:rPr>
        <w:t>.</w:t>
      </w:r>
      <w:r w:rsidR="00847596" w:rsidRPr="00257BF8">
        <w:rPr>
          <w:rFonts w:ascii="Times New Roman"/>
          <w:i/>
          <w:kern w:val="0"/>
          <w:lang w:val="en-GB"/>
        </w:rPr>
        <w:t xml:space="preserve">  </w:t>
      </w:r>
    </w:p>
    <w:p w:rsidR="00CD4872" w:rsidRPr="004E47E7" w:rsidRDefault="00D64974" w:rsidP="009C154B">
      <w:pPr>
        <w:pStyle w:val="a5"/>
        <w:numPr>
          <w:ilvl w:val="0"/>
          <w:numId w:val="1"/>
        </w:numPr>
        <w:tabs>
          <w:tab w:val="num" w:pos="840"/>
        </w:tabs>
        <w:spacing w:before="120" w:after="120" w:line="240" w:lineRule="auto"/>
        <w:ind w:right="28"/>
        <w:jc w:val="both"/>
        <w:rPr>
          <w:rFonts w:ascii="Times New Roman"/>
          <w:i/>
          <w:kern w:val="0"/>
          <w:lang w:val="en-GB"/>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BD6A96">
        <w:rPr>
          <w:rFonts w:ascii="Times New Roman"/>
          <w:i/>
          <w:kern w:val="0"/>
          <w:lang w:val="en-GB"/>
        </w:rPr>
        <w:t>rose</w:t>
      </w:r>
      <w:r w:rsidR="00A17BFA">
        <w:rPr>
          <w:rFonts w:ascii="Times New Roman"/>
          <w:i/>
          <w:kern w:val="0"/>
          <w:lang w:val="en-GB"/>
        </w:rPr>
        <w:t xml:space="preserve"> </w:t>
      </w:r>
      <w:r w:rsidR="00BD6A96">
        <w:rPr>
          <w:rFonts w:ascii="Times New Roman"/>
          <w:i/>
          <w:kern w:val="0"/>
          <w:lang w:val="en-GB"/>
        </w:rPr>
        <w:t>in the first quarter over a year earlier</w:t>
      </w:r>
      <w:r w:rsidR="00A10F49">
        <w:rPr>
          <w:rFonts w:ascii="Times New Roman"/>
          <w:i/>
          <w:kern w:val="0"/>
          <w:lang w:val="en-GB"/>
        </w:rPr>
        <w:t xml:space="preserve"> </w:t>
      </w:r>
      <w:r w:rsidR="008E7622">
        <w:rPr>
          <w:rFonts w:ascii="Times New Roman"/>
          <w:i/>
          <w:kern w:val="0"/>
          <w:lang w:val="en-GB"/>
        </w:rPr>
        <w:t>as external demand turned</w:t>
      </w:r>
      <w:r w:rsidR="008E7622" w:rsidRPr="00BD6A96">
        <w:rPr>
          <w:rFonts w:ascii="Times New Roman"/>
          <w:i/>
          <w:kern w:val="0"/>
          <w:lang w:val="en-GB"/>
        </w:rPr>
        <w:t xml:space="preserve"> </w:t>
      </w:r>
      <w:r w:rsidR="00BD6A96" w:rsidRPr="00BD6A96">
        <w:rPr>
          <w:rFonts w:ascii="Times New Roman"/>
          <w:i/>
          <w:kern w:val="0"/>
          <w:lang w:val="en-GB"/>
        </w:rPr>
        <w:t>slightly more favourable, though a very low base of comparison also contributed</w:t>
      </w:r>
      <w:r w:rsidR="0082664A" w:rsidRPr="0082664A">
        <w:rPr>
          <w:rFonts w:ascii="Times New Roman"/>
          <w:i/>
          <w:kern w:val="0"/>
          <w:lang w:val="en-GB"/>
        </w:rPr>
        <w:t>.</w:t>
      </w:r>
      <w:r w:rsidR="00B14228" w:rsidRPr="00B9499D">
        <w:rPr>
          <w:rFonts w:ascii="Times New Roman"/>
          <w:i/>
          <w:kern w:val="0"/>
          <w:lang w:val="en-GB"/>
        </w:rPr>
        <w:t xml:space="preserve">  </w:t>
      </w:r>
      <w:r w:rsidR="00BD6A96" w:rsidRPr="00BD6A96">
        <w:rPr>
          <w:rFonts w:ascii="Times New Roman"/>
          <w:i/>
          <w:kern w:val="0"/>
          <w:lang w:val="en-GB"/>
        </w:rPr>
        <w:t xml:space="preserve">Exports to the Mainland surged.  </w:t>
      </w:r>
      <w:r w:rsidR="00A17BFA" w:rsidRPr="00A17BFA">
        <w:rPr>
          <w:rFonts w:ascii="Times New Roman"/>
          <w:i/>
          <w:kern w:val="0"/>
          <w:lang w:val="en-GB"/>
        </w:rPr>
        <w:t xml:space="preserve">Exports to the US </w:t>
      </w:r>
      <w:r w:rsidR="00807614">
        <w:rPr>
          <w:rFonts w:ascii="Times New Roman"/>
          <w:i/>
          <w:kern w:val="0"/>
          <w:lang w:val="en-GB"/>
        </w:rPr>
        <w:t>declined marginally</w:t>
      </w:r>
      <w:r w:rsidR="00A17BFA" w:rsidRPr="00A17BFA">
        <w:rPr>
          <w:rFonts w:ascii="Times New Roman"/>
          <w:i/>
          <w:kern w:val="0"/>
          <w:lang w:val="en-GB"/>
        </w:rPr>
        <w:t xml:space="preserve">.  Exports to the EU recorded a </w:t>
      </w:r>
      <w:r w:rsidR="008E7622">
        <w:rPr>
          <w:rFonts w:ascii="Times New Roman"/>
          <w:i/>
          <w:kern w:val="0"/>
          <w:lang w:val="en-GB"/>
        </w:rPr>
        <w:t>double</w:t>
      </w:r>
      <w:r w:rsidR="00E52A08">
        <w:rPr>
          <w:rFonts w:ascii="Times New Roman"/>
          <w:i/>
          <w:kern w:val="0"/>
          <w:lang w:val="en-GB"/>
        </w:rPr>
        <w:t>-</w:t>
      </w:r>
      <w:r w:rsidR="008E7622">
        <w:rPr>
          <w:rFonts w:ascii="Times New Roman"/>
          <w:i/>
          <w:kern w:val="0"/>
          <w:lang w:val="en-GB"/>
        </w:rPr>
        <w:t>digit</w:t>
      </w:r>
      <w:r w:rsidR="008E7622" w:rsidRPr="00A17BFA">
        <w:rPr>
          <w:rFonts w:ascii="Times New Roman"/>
          <w:i/>
          <w:kern w:val="0"/>
          <w:lang w:val="en-GB"/>
        </w:rPr>
        <w:t xml:space="preserve"> </w:t>
      </w:r>
      <w:r w:rsidR="00A17BFA" w:rsidRPr="00A17BFA">
        <w:rPr>
          <w:rFonts w:ascii="Times New Roman"/>
          <w:i/>
          <w:kern w:val="0"/>
          <w:lang w:val="en-GB"/>
        </w:rPr>
        <w:t>fall.</w:t>
      </w:r>
      <w:r w:rsidR="00A17BFA" w:rsidRPr="00A17BFA" w:rsidDel="00A17BFA">
        <w:rPr>
          <w:rFonts w:ascii="Times New Roman"/>
          <w:i/>
          <w:kern w:val="0"/>
          <w:lang w:val="en-GB"/>
        </w:rPr>
        <w:t xml:space="preserve"> </w:t>
      </w:r>
      <w:r w:rsidR="00BD6A96" w:rsidRPr="00BD6A96">
        <w:rPr>
          <w:rFonts w:ascii="Times New Roman"/>
          <w:i/>
          <w:kern w:val="0"/>
          <w:lang w:val="en-GB"/>
        </w:rPr>
        <w:t xml:space="preserve"> Exports to other major Asian markets showed mixed performance</w:t>
      </w:r>
      <w:r w:rsidR="0082664A" w:rsidRPr="00D110CB">
        <w:rPr>
          <w:rFonts w:ascii="Times New Roman" w:eastAsiaTheme="minorEastAsia"/>
          <w:i/>
          <w:kern w:val="0"/>
          <w:lang w:val="en-GB" w:eastAsia="zh-HK"/>
        </w:rPr>
        <w:t>.</w:t>
      </w:r>
      <w:r w:rsidR="009C154B" w:rsidRPr="00D110CB">
        <w:rPr>
          <w:rFonts w:ascii="Times New Roman" w:eastAsiaTheme="minorEastAsia"/>
          <w:i/>
          <w:kern w:val="0"/>
          <w:lang w:val="en-GB" w:eastAsia="zh-HK"/>
        </w:rPr>
        <w:t xml:space="preserve"> </w:t>
      </w:r>
      <w:r w:rsidR="00C70DCA" w:rsidRPr="00E3684C">
        <w:rPr>
          <w:rFonts w:ascii="Times New Roman"/>
          <w:i/>
          <w:kern w:val="0"/>
          <w:lang w:val="en-GB"/>
        </w:rPr>
        <w:t xml:space="preserve"> </w:t>
      </w:r>
      <w:r w:rsidR="00A37546" w:rsidRPr="00E3684C">
        <w:rPr>
          <w:rFonts w:ascii="Times New Roman"/>
          <w:i/>
          <w:kern w:val="0"/>
          <w:lang w:val="en-GB"/>
        </w:rPr>
        <w:t xml:space="preserve">Meanwhile, </w:t>
      </w:r>
      <w:r w:rsidR="00A37546">
        <w:rPr>
          <w:rFonts w:ascii="Times New Roman"/>
          <w:i/>
          <w:kern w:val="0"/>
          <w:lang w:val="en-GB"/>
        </w:rPr>
        <w:t>e</w:t>
      </w:r>
      <w:r w:rsidR="00BD6A96" w:rsidRPr="00BD6A96">
        <w:rPr>
          <w:rFonts w:ascii="Times New Roman"/>
          <w:i/>
          <w:kern w:val="0"/>
          <w:lang w:val="en-GB"/>
        </w:rPr>
        <w:t xml:space="preserve">xports of services continued to </w:t>
      </w:r>
      <w:r w:rsidR="00807614">
        <w:rPr>
          <w:rFonts w:ascii="Times New Roman" w:hint="eastAsia"/>
          <w:i/>
          <w:kern w:val="0"/>
          <w:lang w:val="en-GB"/>
        </w:rPr>
        <w:t>grow</w:t>
      </w:r>
      <w:r w:rsidR="00A17BFA" w:rsidRPr="00BD6A96">
        <w:rPr>
          <w:rFonts w:ascii="Times New Roman"/>
          <w:i/>
          <w:kern w:val="0"/>
          <w:lang w:val="en-GB"/>
        </w:rPr>
        <w:t xml:space="preserve"> </w:t>
      </w:r>
      <w:r w:rsidR="00BD6A96" w:rsidRPr="00BD6A96">
        <w:rPr>
          <w:rFonts w:ascii="Times New Roman"/>
          <w:i/>
          <w:kern w:val="0"/>
          <w:lang w:val="en-GB"/>
        </w:rPr>
        <w:t>notably.  Exports of travel services jump</w:t>
      </w:r>
      <w:r w:rsidR="009F5BF4">
        <w:rPr>
          <w:rFonts w:ascii="Times New Roman"/>
          <w:i/>
          <w:kern w:val="0"/>
          <w:lang w:val="en-GB"/>
        </w:rPr>
        <w:t>ed further</w:t>
      </w:r>
      <w:r w:rsidR="00BD6A96" w:rsidRPr="00BD6A96">
        <w:rPr>
          <w:rFonts w:ascii="Times New Roman"/>
          <w:i/>
          <w:kern w:val="0"/>
          <w:lang w:val="en-GB"/>
        </w:rPr>
        <w:t xml:space="preserve"> thanks to the continued revival of visitor arrivals.  </w:t>
      </w:r>
      <w:r w:rsidR="00BD6A96" w:rsidRPr="00BD6A96">
        <w:rPr>
          <w:rFonts w:ascii="Times New Roman"/>
          <w:i/>
          <w:kern w:val="0"/>
          <w:lang w:val="en-HK"/>
        </w:rPr>
        <w:t xml:space="preserve">Exports of transport services continued to rise, and </w:t>
      </w:r>
      <w:r w:rsidR="00BD6A96" w:rsidRPr="00BD6A96">
        <w:rPr>
          <w:rFonts w:ascii="Times New Roman"/>
          <w:i/>
          <w:kern w:val="0"/>
          <w:lang w:val="en-GB"/>
        </w:rPr>
        <w:t xml:space="preserve">exports of business and other services showed modest growth.  </w:t>
      </w:r>
      <w:r w:rsidR="00A37546">
        <w:rPr>
          <w:rFonts w:ascii="Times New Roman"/>
          <w:i/>
          <w:kern w:val="0"/>
          <w:lang w:val="en-GB"/>
        </w:rPr>
        <w:t>Yet</w:t>
      </w:r>
      <w:r w:rsidR="00BD6A96" w:rsidRPr="00BD6A96">
        <w:rPr>
          <w:rFonts w:ascii="Times New Roman"/>
          <w:i/>
          <w:kern w:val="0"/>
          <w:lang w:val="en-GB"/>
        </w:rPr>
        <w:t>, exports of financial services</w:t>
      </w:r>
      <w:r w:rsidR="00BD6A96" w:rsidRPr="00BD6A96">
        <w:rPr>
          <w:rFonts w:ascii="Times New Roman"/>
          <w:i/>
          <w:kern w:val="0"/>
          <w:lang w:val="en-HK"/>
        </w:rPr>
        <w:t xml:space="preserve"> </w:t>
      </w:r>
      <w:r w:rsidR="00BD6A96" w:rsidRPr="00BD6A96">
        <w:rPr>
          <w:rFonts w:ascii="Times New Roman"/>
          <w:i/>
          <w:kern w:val="0"/>
          <w:lang w:val="en-GB"/>
        </w:rPr>
        <w:t xml:space="preserve">declined </w:t>
      </w:r>
      <w:r w:rsidR="00E52A08">
        <w:rPr>
          <w:rFonts w:ascii="Times New Roman"/>
          <w:i/>
          <w:kern w:val="0"/>
          <w:lang w:val="en-GB"/>
        </w:rPr>
        <w:t>further</w:t>
      </w:r>
      <w:r w:rsidR="008F39C6">
        <w:rPr>
          <w:rFonts w:ascii="Times New Roman"/>
          <w:i/>
          <w:kern w:val="0"/>
          <w:lang w:val="en-GB"/>
        </w:rPr>
        <w:t>.</w:t>
      </w:r>
    </w:p>
    <w:p w:rsidR="00CD4872" w:rsidRPr="008314F8" w:rsidRDefault="00D47BD7"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Domestically, p</w:t>
      </w:r>
      <w:r w:rsidR="00751398" w:rsidRPr="008314F8">
        <w:rPr>
          <w:rFonts w:ascii="Times New Roman"/>
          <w:bCs/>
          <w:i/>
          <w:kern w:val="0"/>
          <w:lang w:val="en-GB" w:eastAsia="zh-HK"/>
        </w:rPr>
        <w:t xml:space="preserve">rivate </w:t>
      </w:r>
      <w:r w:rsidR="007C295D" w:rsidRPr="008314F8">
        <w:rPr>
          <w:rFonts w:ascii="Times New Roman"/>
          <w:bCs/>
          <w:i/>
          <w:kern w:val="0"/>
          <w:lang w:val="en-GB" w:eastAsia="zh-HK"/>
        </w:rPr>
        <w:t>consumption</w:t>
      </w:r>
      <w:r w:rsidR="00084056" w:rsidRPr="008314F8">
        <w:rPr>
          <w:rFonts w:ascii="Times New Roman"/>
          <w:bCs/>
          <w:i/>
          <w:kern w:val="0"/>
          <w:lang w:val="en-GB" w:eastAsia="zh-HK"/>
        </w:rPr>
        <w:t xml:space="preserve"> expenditure</w:t>
      </w:r>
      <w:r w:rsidR="00AB01D8" w:rsidRPr="008314F8">
        <w:rPr>
          <w:rFonts w:ascii="Times New Roman"/>
          <w:bCs/>
          <w:i/>
          <w:kern w:val="0"/>
          <w:lang w:val="en-GB" w:eastAsia="zh-HK"/>
        </w:rPr>
        <w:t xml:space="preserve"> </w:t>
      </w:r>
      <w:r w:rsidR="00DD6FC7">
        <w:rPr>
          <w:rFonts w:ascii="Times New Roman"/>
          <w:bCs/>
          <w:i/>
          <w:kern w:val="0"/>
          <w:lang w:val="en-GB" w:eastAsia="zh-HK"/>
        </w:rPr>
        <w:t>rose</w:t>
      </w:r>
      <w:r w:rsidR="00073707">
        <w:rPr>
          <w:rFonts w:ascii="Times New Roman"/>
          <w:bCs/>
          <w:i/>
          <w:kern w:val="0"/>
          <w:lang w:val="en-GB" w:eastAsia="zh-HK"/>
        </w:rPr>
        <w:t xml:space="preserve"> </w:t>
      </w:r>
      <w:r w:rsidR="00923418">
        <w:rPr>
          <w:rFonts w:ascii="Times New Roman"/>
          <w:bCs/>
          <w:i/>
          <w:kern w:val="0"/>
          <w:lang w:val="en-GB" w:eastAsia="zh-HK"/>
        </w:rPr>
        <w:t>mildly</w:t>
      </w:r>
      <w:r w:rsidR="003949DC">
        <w:rPr>
          <w:rFonts w:ascii="Times New Roman"/>
          <w:bCs/>
          <w:i/>
          <w:kern w:val="0"/>
          <w:lang w:val="en-GB" w:eastAsia="zh-HK"/>
        </w:rPr>
        <w:t xml:space="preserve"> in the first quarter</w:t>
      </w:r>
      <w:r w:rsidR="009F5BF4">
        <w:rPr>
          <w:rFonts w:ascii="Times New Roman"/>
          <w:bCs/>
          <w:i/>
          <w:kern w:val="0"/>
          <w:lang w:val="en-GB" w:eastAsia="zh-HK"/>
        </w:rPr>
        <w:t>, supported by t</w:t>
      </w:r>
      <w:r w:rsidR="00A17BFA">
        <w:rPr>
          <w:rFonts w:ascii="Times New Roman"/>
          <w:bCs/>
          <w:i/>
          <w:kern w:val="0"/>
          <w:lang w:val="en-GB" w:eastAsia="zh-HK"/>
        </w:rPr>
        <w:t xml:space="preserve">he </w:t>
      </w:r>
      <w:r w:rsidR="00EE5770">
        <w:rPr>
          <w:rFonts w:ascii="Times New Roman"/>
          <w:bCs/>
          <w:i/>
          <w:kern w:val="0"/>
          <w:lang w:val="en-GB" w:eastAsia="zh-HK"/>
        </w:rPr>
        <w:t>continued</w:t>
      </w:r>
      <w:r w:rsidR="00790BB7">
        <w:rPr>
          <w:rFonts w:ascii="Times New Roman"/>
          <w:bCs/>
          <w:i/>
          <w:kern w:val="0"/>
          <w:lang w:val="en-GB" w:eastAsia="zh-HK"/>
        </w:rPr>
        <w:t xml:space="preserve"> increase in</w:t>
      </w:r>
      <w:r w:rsidR="008314F8" w:rsidRPr="008314F8">
        <w:rPr>
          <w:rFonts w:ascii="Times New Roman"/>
          <w:bCs/>
          <w:i/>
          <w:kern w:val="0"/>
          <w:lang w:val="en-GB" w:eastAsia="zh-HK"/>
        </w:rPr>
        <w:t xml:space="preserve"> </w:t>
      </w:r>
      <w:r w:rsidR="003E2BF0">
        <w:rPr>
          <w:rFonts w:ascii="Times New Roman"/>
          <w:bCs/>
          <w:i/>
          <w:kern w:val="0"/>
          <w:lang w:val="en-GB" w:eastAsia="zh-HK"/>
        </w:rPr>
        <w:t>employment earnings</w:t>
      </w:r>
      <w:r w:rsidR="008314F8" w:rsidRPr="008314F8">
        <w:rPr>
          <w:rFonts w:ascii="Times New Roman"/>
          <w:bCs/>
          <w:i/>
          <w:kern w:val="0"/>
          <w:lang w:val="en-GB" w:eastAsia="zh-HK"/>
        </w:rPr>
        <w:t xml:space="preserve"> and the Government’s various initiatives </w:t>
      </w:r>
      <w:r w:rsidR="00790BB7">
        <w:rPr>
          <w:rFonts w:ascii="Times New Roman"/>
          <w:bCs/>
          <w:i/>
          <w:kern w:val="0"/>
          <w:lang w:val="en-GB" w:eastAsia="zh-HK"/>
        </w:rPr>
        <w:t>to boost sentiment</w:t>
      </w:r>
      <w:r w:rsidR="00B863C2" w:rsidRPr="008314F8">
        <w:rPr>
          <w:rFonts w:ascii="Times New Roman"/>
          <w:bCs/>
          <w:i/>
          <w:kern w:val="0"/>
          <w:lang w:val="en-GB" w:eastAsia="zh-HK"/>
        </w:rPr>
        <w:t xml:space="preserve">. </w:t>
      </w:r>
      <w:r w:rsidR="00B863C2" w:rsidRPr="008314F8">
        <w:rPr>
          <w:rFonts w:ascii="Times New Roman"/>
          <w:i/>
          <w:kern w:val="0"/>
          <w:lang w:val="en-GB" w:eastAsia="zh-HK"/>
        </w:rPr>
        <w:t xml:space="preserve"> </w:t>
      </w:r>
      <w:r w:rsidR="00FD0F30" w:rsidRPr="008314F8">
        <w:rPr>
          <w:rFonts w:ascii="Times New Roman"/>
          <w:i/>
          <w:kern w:val="0"/>
          <w:lang w:val="en-GB"/>
        </w:rPr>
        <w:t>Overall i</w:t>
      </w:r>
      <w:r w:rsidR="006F51B2" w:rsidRPr="008314F8">
        <w:rPr>
          <w:rFonts w:ascii="Times New Roman"/>
          <w:i/>
          <w:kern w:val="0"/>
          <w:lang w:val="en-GB"/>
        </w:rPr>
        <w:t xml:space="preserve">nvestment expenditure </w:t>
      </w:r>
      <w:r w:rsidR="00923418">
        <w:rPr>
          <w:rFonts w:ascii="Times New Roman"/>
          <w:i/>
          <w:kern w:val="0"/>
          <w:lang w:val="en-GB"/>
        </w:rPr>
        <w:t>increased slightly</w:t>
      </w:r>
      <w:r w:rsidR="00B863C2" w:rsidRPr="008314F8">
        <w:rPr>
          <w:rFonts w:ascii="Times New Roman"/>
          <w:i/>
          <w:kern w:val="0"/>
          <w:lang w:val="en-GB"/>
        </w:rPr>
        <w:t xml:space="preserve"> </w:t>
      </w:r>
      <w:r w:rsidR="009E55D5">
        <w:rPr>
          <w:rFonts w:ascii="Times New Roman"/>
          <w:i/>
          <w:kern w:val="0"/>
          <w:lang w:val="en-GB"/>
        </w:rPr>
        <w:t>alongside</w:t>
      </w:r>
      <w:r w:rsidR="009E55D5" w:rsidRPr="008314F8">
        <w:rPr>
          <w:rFonts w:ascii="Times New Roman"/>
          <w:i/>
          <w:kern w:val="0"/>
          <w:lang w:val="en-GB"/>
        </w:rPr>
        <w:t xml:space="preserve"> </w:t>
      </w:r>
      <w:r w:rsidR="00450E5C">
        <w:rPr>
          <w:rFonts w:ascii="Times New Roman"/>
          <w:i/>
          <w:kern w:val="0"/>
          <w:lang w:val="en-GB"/>
        </w:rPr>
        <w:t xml:space="preserve">the </w:t>
      </w:r>
      <w:r w:rsidR="00854D09" w:rsidRPr="008314F8">
        <w:rPr>
          <w:rFonts w:ascii="Times New Roman"/>
          <w:i/>
          <w:kern w:val="0"/>
          <w:lang w:val="en-GB"/>
        </w:rPr>
        <w:t>economic</w:t>
      </w:r>
      <w:r w:rsidR="00C627D7">
        <w:rPr>
          <w:rFonts w:ascii="Times New Roman"/>
          <w:i/>
          <w:kern w:val="0"/>
          <w:lang w:val="en-GB"/>
        </w:rPr>
        <w:t xml:space="preserve"> expansion</w:t>
      </w:r>
      <w:r w:rsidR="008314F8" w:rsidRPr="008314F8">
        <w:rPr>
          <w:rFonts w:ascii="Times New Roman"/>
          <w:i/>
          <w:kern w:val="0"/>
          <w:lang w:val="en-GB"/>
        </w:rPr>
        <w:t>.</w:t>
      </w:r>
    </w:p>
    <w:p w:rsidR="005238C0" w:rsidRPr="00E93EF1" w:rsidRDefault="00E62D47" w:rsidP="0030653F">
      <w:pPr>
        <w:pStyle w:val="a5"/>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labour market </w:t>
      </w:r>
      <w:r w:rsidR="00613951" w:rsidRPr="00613951">
        <w:rPr>
          <w:rFonts w:ascii="Times New Roman"/>
          <w:i/>
          <w:kern w:val="0"/>
          <w:lang w:val="en-HK"/>
        </w:rPr>
        <w:t>remained tight in the first quarter</w:t>
      </w:r>
      <w:r w:rsidR="00267796" w:rsidRPr="00267796">
        <w:rPr>
          <w:rFonts w:ascii="Times New Roman"/>
          <w:i/>
          <w:kern w:val="0"/>
          <w:lang w:val="en-HK"/>
        </w:rPr>
        <w:t xml:space="preserve">.  </w:t>
      </w:r>
      <w:r w:rsidR="00287A02" w:rsidRPr="00287A02">
        <w:rPr>
          <w:rFonts w:ascii="Times New Roman"/>
          <w:i/>
          <w:kern w:val="0"/>
          <w:lang w:val="en-HK"/>
        </w:rPr>
        <w:t>The seasonally adjusted unemployment rate stayed low at 3.0%.  The underemployment rate was also low at 1.1%</w:t>
      </w:r>
      <w:r w:rsidR="00F8387D">
        <w:rPr>
          <w:rFonts w:ascii="Times New Roman"/>
          <w:i/>
          <w:kern w:val="0"/>
          <w:lang w:val="en-HK"/>
        </w:rPr>
        <w:t>.</w:t>
      </w:r>
    </w:p>
    <w:p w:rsidR="004367BC" w:rsidRPr="00566240" w:rsidRDefault="001B7C3B" w:rsidP="00566240">
      <w:pPr>
        <w:pStyle w:val="a5"/>
        <w:numPr>
          <w:ilvl w:val="0"/>
          <w:numId w:val="1"/>
        </w:numPr>
        <w:spacing w:before="120" w:after="120" w:line="240" w:lineRule="auto"/>
        <w:ind w:right="28"/>
        <w:jc w:val="both"/>
        <w:rPr>
          <w:rFonts w:ascii="Times New Roman"/>
          <w:i/>
          <w:kern w:val="0"/>
          <w:lang w:val="en-GB"/>
        </w:rPr>
      </w:pPr>
      <w:r w:rsidRPr="00566240">
        <w:rPr>
          <w:rFonts w:ascii="Times New Roman"/>
          <w:i/>
          <w:kern w:val="0"/>
          <w:lang w:val="en-GB"/>
        </w:rPr>
        <w:t xml:space="preserve">The local stock market </w:t>
      </w:r>
      <w:r w:rsidR="00AA3EEF" w:rsidRPr="00AA3EEF">
        <w:rPr>
          <w:rFonts w:ascii="Times New Roman"/>
          <w:i/>
          <w:kern w:val="0"/>
          <w:lang w:val="en-GB"/>
        </w:rPr>
        <w:t>remained under pressure in the first quarter</w:t>
      </w:r>
      <w:r w:rsidR="00676A47" w:rsidRPr="00566240">
        <w:rPr>
          <w:rFonts w:ascii="Times New Roman"/>
          <w:i/>
          <w:kern w:val="0"/>
          <w:lang w:val="en-GB"/>
        </w:rPr>
        <w:t xml:space="preserve">. </w:t>
      </w:r>
      <w:r w:rsidR="00904153">
        <w:rPr>
          <w:rFonts w:ascii="Times New Roman"/>
          <w:i/>
          <w:kern w:val="0"/>
          <w:lang w:val="en-GB"/>
        </w:rPr>
        <w:t xml:space="preserve"> </w:t>
      </w:r>
      <w:r w:rsidR="00D958B7">
        <w:rPr>
          <w:rFonts w:ascii="Times New Roman"/>
          <w:i/>
          <w:kern w:val="0"/>
          <w:lang w:val="en-GB"/>
        </w:rPr>
        <w:t xml:space="preserve">Dampened by </w:t>
      </w:r>
      <w:r w:rsidR="00D958B7" w:rsidRPr="00AA3EEF">
        <w:rPr>
          <w:rFonts w:ascii="Times New Roman"/>
          <w:bCs/>
          <w:i/>
          <w:iCs/>
          <w:kern w:val="0"/>
          <w:lang w:val="en-GB"/>
        </w:rPr>
        <w:t>heightened geopolitical tensions and tempered expectations for US interest rate cut</w:t>
      </w:r>
      <w:r w:rsidR="00D958B7">
        <w:rPr>
          <w:rFonts w:ascii="Times New Roman"/>
          <w:bCs/>
          <w:i/>
          <w:iCs/>
          <w:kern w:val="0"/>
          <w:lang w:val="en-GB"/>
        </w:rPr>
        <w:t>s,</w:t>
      </w:r>
      <w:r w:rsidR="00D958B7" w:rsidRPr="00566240">
        <w:rPr>
          <w:rFonts w:ascii="Times New Roman"/>
          <w:i/>
          <w:kern w:val="0"/>
          <w:lang w:val="en-GB"/>
        </w:rPr>
        <w:t xml:space="preserve"> </w:t>
      </w:r>
      <w:r w:rsidR="00D958B7">
        <w:rPr>
          <w:rFonts w:ascii="Times New Roman"/>
          <w:i/>
          <w:kern w:val="0"/>
          <w:lang w:val="en-GB"/>
        </w:rPr>
        <w:t>t</w:t>
      </w:r>
      <w:r w:rsidR="00676A47" w:rsidRPr="00566240">
        <w:rPr>
          <w:rFonts w:ascii="Times New Roman"/>
          <w:i/>
          <w:kern w:val="0"/>
          <w:lang w:val="en-GB"/>
        </w:rPr>
        <w:t xml:space="preserve">he Hang Seng Index (HSI) </w:t>
      </w:r>
      <w:r w:rsidR="00AA3EEF" w:rsidRPr="006A56C0">
        <w:rPr>
          <w:rFonts w:ascii="Times New Roman"/>
          <w:bCs/>
          <w:i/>
          <w:iCs/>
          <w:kern w:val="0"/>
          <w:lang w:val="en-GB"/>
        </w:rPr>
        <w:t xml:space="preserve">headed down </w:t>
      </w:r>
      <w:r w:rsidR="00AA3EEF" w:rsidRPr="00AA3EEF">
        <w:rPr>
          <w:rFonts w:ascii="Times New Roman"/>
          <w:bCs/>
          <w:i/>
          <w:iCs/>
          <w:kern w:val="0"/>
          <w:lang w:val="en-GB"/>
        </w:rPr>
        <w:t>on entering 2024.  The HSI closed the quarter at 16 541, down by 3.0% from end-2023</w:t>
      </w:r>
      <w:r w:rsidR="00676A47" w:rsidRPr="00566240">
        <w:rPr>
          <w:rFonts w:ascii="Times New Roman"/>
          <w:i/>
          <w:kern w:val="0"/>
          <w:lang w:val="en-GB"/>
        </w:rPr>
        <w:t xml:space="preserve">.  </w:t>
      </w:r>
      <w:r w:rsidR="00BD6A96" w:rsidRPr="00BD6A96">
        <w:rPr>
          <w:rFonts w:ascii="Times New Roman"/>
          <w:i/>
          <w:kern w:val="0"/>
          <w:lang w:val="en-GB"/>
        </w:rPr>
        <w:t>After staying quiet in the first two months of 2024, the residential property market turned active in March as market sentiment improved after the cancellation of all demand</w:t>
      </w:r>
      <w:r w:rsidR="00BD6A96" w:rsidRPr="00BD6A96">
        <w:rPr>
          <w:rFonts w:ascii="Times New Roman"/>
          <w:i/>
          <w:kern w:val="0"/>
          <w:lang w:val="en-GB"/>
        </w:rPr>
        <w:noBreakHyphen/>
        <w:t xml:space="preserve">side management measures (DSMMs) for residential properties and the adjustments of </w:t>
      </w:r>
      <w:proofErr w:type="spellStart"/>
      <w:r w:rsidR="00BD6A96" w:rsidRPr="00BD6A96">
        <w:rPr>
          <w:rFonts w:ascii="Times New Roman"/>
          <w:i/>
          <w:kern w:val="0"/>
          <w:lang w:val="en-GB"/>
        </w:rPr>
        <w:t>macroprudential</w:t>
      </w:r>
      <w:proofErr w:type="spellEnd"/>
      <w:r w:rsidR="00BD6A96" w:rsidRPr="00BD6A96">
        <w:rPr>
          <w:rFonts w:ascii="Times New Roman"/>
          <w:i/>
          <w:kern w:val="0"/>
          <w:lang w:val="en-GB"/>
        </w:rPr>
        <w:t xml:space="preserve"> measures.  Flat prices showed signs of stabilisation toward</w:t>
      </w:r>
      <w:r w:rsidR="00706C50">
        <w:rPr>
          <w:rFonts w:ascii="Times New Roman"/>
          <w:i/>
          <w:kern w:val="0"/>
          <w:lang w:val="en-GB"/>
        </w:rPr>
        <w:t>s</w:t>
      </w:r>
      <w:r w:rsidR="00BD6A96" w:rsidRPr="00BD6A96">
        <w:rPr>
          <w:rFonts w:ascii="Times New Roman"/>
          <w:i/>
          <w:kern w:val="0"/>
          <w:lang w:val="en-GB"/>
        </w:rPr>
        <w:t xml:space="preserve"> the end of the quarter</w:t>
      </w:r>
      <w:r w:rsidR="000C5A75" w:rsidRPr="00566240">
        <w:rPr>
          <w:rFonts w:ascii="Times New Roman"/>
          <w:i/>
          <w:kern w:val="0"/>
          <w:lang w:val="en-GB"/>
        </w:rPr>
        <w:t>.</w:t>
      </w:r>
    </w:p>
    <w:p w:rsidR="00943CD7" w:rsidRDefault="00943CD7">
      <w:pPr>
        <w:widowControl/>
        <w:rPr>
          <w:i/>
          <w:kern w:val="0"/>
          <w:sz w:val="28"/>
          <w:szCs w:val="20"/>
        </w:rPr>
      </w:pPr>
      <w:r>
        <w:rPr>
          <w:i/>
          <w:kern w:val="0"/>
        </w:rPr>
        <w:br w:type="page"/>
      </w:r>
    </w:p>
    <w:p w:rsidR="002F4C2B" w:rsidRPr="00DC5F66" w:rsidRDefault="004B4979"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6D0D3A">
        <w:rPr>
          <w:rFonts w:ascii="Times New Roman"/>
          <w:i/>
          <w:kern w:val="0"/>
          <w:lang w:val="en-GB"/>
        </w:rPr>
        <w:lastRenderedPageBreak/>
        <w:t xml:space="preserve">Underlying consumer price inflation </w:t>
      </w:r>
      <w:r w:rsidR="009C154B" w:rsidRPr="009C154B">
        <w:rPr>
          <w:rFonts w:ascii="Times New Roman"/>
          <w:i/>
          <w:kern w:val="0"/>
          <w:lang w:val="en-GB"/>
        </w:rPr>
        <w:t xml:space="preserve">was </w:t>
      </w:r>
      <w:r w:rsidR="00287A02">
        <w:rPr>
          <w:rFonts w:ascii="Times New Roman"/>
          <w:i/>
          <w:kern w:val="0"/>
          <w:lang w:val="en-GB"/>
        </w:rPr>
        <w:t>modest</w:t>
      </w:r>
      <w:r w:rsidR="00287A02" w:rsidRPr="009C154B">
        <w:rPr>
          <w:rFonts w:ascii="Times New Roman"/>
          <w:i/>
          <w:kern w:val="0"/>
          <w:lang w:val="en-GB"/>
        </w:rPr>
        <w:t xml:space="preserve"> </w:t>
      </w:r>
      <w:r w:rsidR="009C154B" w:rsidRPr="009C154B">
        <w:rPr>
          <w:rFonts w:ascii="Times New Roman"/>
          <w:i/>
          <w:kern w:val="0"/>
          <w:lang w:val="en-GB"/>
        </w:rPr>
        <w:t>in the first quarter.  While prices of meals out and takeaway food continued to rise relatively fast</w:t>
      </w:r>
      <w:r w:rsidR="004F6D9A">
        <w:rPr>
          <w:rFonts w:ascii="Times New Roman"/>
          <w:i/>
          <w:kern w:val="0"/>
          <w:lang w:val="en-GB"/>
        </w:rPr>
        <w:t xml:space="preserve"> over a year earlier</w:t>
      </w:r>
      <w:r w:rsidR="009C154B" w:rsidRPr="009C154B">
        <w:rPr>
          <w:rFonts w:ascii="Times New Roman"/>
          <w:i/>
          <w:kern w:val="0"/>
          <w:lang w:val="en-GB"/>
        </w:rPr>
        <w:t>, prices of electricity dropped notably against a high base of comparison.  Private housing rentals were largely steady.  Price pressures on other major components were broadly in check.</w:t>
      </w:r>
    </w:p>
    <w:p w:rsidR="00E87895" w:rsidRDefault="00E87895" w:rsidP="0007769F">
      <w:pPr>
        <w:widowControl/>
        <w:rPr>
          <w:b/>
        </w:rPr>
      </w:pPr>
    </w:p>
    <w:p w:rsidR="00662CF9" w:rsidRPr="0007769F" w:rsidRDefault="00662CF9" w:rsidP="0007769F">
      <w:pPr>
        <w:widowControl/>
        <w:rPr>
          <w:rFonts w:eastAsiaTheme="minorEastAsia"/>
          <w:bCs/>
        </w:rPr>
      </w:pPr>
      <w:r w:rsidRPr="0007769F">
        <w:rPr>
          <w:b/>
          <w:sz w:val="28"/>
          <w:szCs w:val="20"/>
        </w:rPr>
        <w:t>Overall situation</w:t>
      </w:r>
    </w:p>
    <w:p w:rsidR="00662CF9" w:rsidRPr="00622ED9" w:rsidRDefault="00662CF9" w:rsidP="00DA5B9C">
      <w:pPr>
        <w:rPr>
          <w:b/>
          <w:bCs/>
        </w:rPr>
      </w:pPr>
    </w:p>
    <w:p w:rsidR="00A40F10" w:rsidRPr="00A40F10" w:rsidRDefault="00C70DCA" w:rsidP="00726DF5">
      <w:pPr>
        <w:pStyle w:val="a5"/>
        <w:numPr>
          <w:ilvl w:val="1"/>
          <w:numId w:val="19"/>
        </w:numPr>
        <w:tabs>
          <w:tab w:val="left" w:pos="1260"/>
        </w:tabs>
        <w:overflowPunct w:val="0"/>
        <w:ind w:left="0" w:right="28" w:firstLine="0"/>
        <w:jc w:val="both"/>
        <w:rPr>
          <w:rFonts w:ascii="Times New Roman"/>
          <w:kern w:val="0"/>
          <w:lang w:val="en-GB"/>
        </w:rPr>
      </w:pPr>
      <w:r w:rsidRPr="00A40F10">
        <w:rPr>
          <w:rFonts w:ascii="Times New Roman"/>
          <w:kern w:val="0"/>
          <w:lang w:val="en-GB"/>
        </w:rPr>
        <w:t xml:space="preserve">The Hong Kong economy </w:t>
      </w:r>
      <w:r w:rsidR="00B6501A">
        <w:rPr>
          <w:rFonts w:ascii="Times New Roman"/>
          <w:kern w:val="0"/>
          <w:lang w:val="en-GB"/>
        </w:rPr>
        <w:t>recorded moderate growth</w:t>
      </w:r>
      <w:r w:rsidR="00F05C40" w:rsidRPr="00A40F10">
        <w:rPr>
          <w:rFonts w:ascii="Times New Roman"/>
          <w:kern w:val="0"/>
          <w:lang w:val="en-GB"/>
        </w:rPr>
        <w:t xml:space="preserve"> </w:t>
      </w:r>
      <w:r w:rsidRPr="00A40F10">
        <w:rPr>
          <w:rFonts w:ascii="Times New Roman"/>
          <w:kern w:val="0"/>
          <w:lang w:val="en-GB"/>
        </w:rPr>
        <w:t>in the first quarter of 202</w:t>
      </w:r>
      <w:r w:rsidR="00790BB7" w:rsidRPr="00A40F10">
        <w:rPr>
          <w:rFonts w:ascii="Times New Roman"/>
          <w:kern w:val="0"/>
          <w:lang w:val="en-GB"/>
        </w:rPr>
        <w:t>4</w:t>
      </w:r>
      <w:r w:rsidR="00224511" w:rsidRPr="00CF6B53">
        <w:rPr>
          <w:rFonts w:ascii="Times New Roman"/>
          <w:kern w:val="0"/>
          <w:lang w:val="en-GB"/>
        </w:rPr>
        <w:t>.</w:t>
      </w:r>
      <w:r w:rsidR="00224511" w:rsidRPr="00726DF5">
        <w:rPr>
          <w:rFonts w:ascii="Times New Roman"/>
          <w:kern w:val="0"/>
          <w:lang w:val="en-GB"/>
        </w:rPr>
        <w:t xml:space="preserve"> </w:t>
      </w:r>
      <w:r w:rsidR="00ED46B1">
        <w:rPr>
          <w:rFonts w:ascii="Times New Roman"/>
          <w:kern w:val="0"/>
          <w:lang w:val="en-GB"/>
        </w:rPr>
        <w:t xml:space="preserve"> </w:t>
      </w:r>
      <w:r w:rsidR="00B6501A">
        <w:rPr>
          <w:rFonts w:ascii="Times New Roman"/>
          <w:kern w:val="0"/>
          <w:lang w:val="en-GB"/>
        </w:rPr>
        <w:t xml:space="preserve">Exports of services remained as an important driver of growth, while </w:t>
      </w:r>
      <w:r w:rsidR="00353F0F">
        <w:rPr>
          <w:rFonts w:ascii="Times New Roman"/>
          <w:kern w:val="0"/>
          <w:lang w:val="en-GB"/>
        </w:rPr>
        <w:t xml:space="preserve">total </w:t>
      </w:r>
      <w:r w:rsidR="00B6501A">
        <w:rPr>
          <w:rFonts w:ascii="Times New Roman"/>
          <w:kern w:val="0"/>
          <w:lang w:val="en-GB"/>
        </w:rPr>
        <w:t xml:space="preserve">exports of goods </w:t>
      </w:r>
      <w:r w:rsidR="00A37546">
        <w:rPr>
          <w:rFonts w:ascii="Times New Roman"/>
          <w:kern w:val="0"/>
          <w:lang w:val="en-GB"/>
        </w:rPr>
        <w:t>improved further</w:t>
      </w:r>
      <w:r w:rsidR="00B6501A">
        <w:rPr>
          <w:rFonts w:ascii="Times New Roman"/>
          <w:kern w:val="0"/>
          <w:lang w:val="en-GB"/>
        </w:rPr>
        <w:t xml:space="preserve">.  Meanwhile, </w:t>
      </w:r>
      <w:r w:rsidR="00706C50">
        <w:rPr>
          <w:rFonts w:ascii="Times New Roman"/>
          <w:kern w:val="0"/>
          <w:lang w:val="en-GB"/>
        </w:rPr>
        <w:t xml:space="preserve">private </w:t>
      </w:r>
      <w:r w:rsidR="008E7622">
        <w:rPr>
          <w:rFonts w:ascii="Times New Roman"/>
          <w:kern w:val="0"/>
          <w:lang w:val="en-GB"/>
        </w:rPr>
        <w:t xml:space="preserve">consumption and </w:t>
      </w:r>
      <w:r w:rsidR="00706C50">
        <w:rPr>
          <w:rFonts w:ascii="Times New Roman"/>
          <w:kern w:val="0"/>
          <w:lang w:val="en-GB"/>
        </w:rPr>
        <w:t xml:space="preserve">overall </w:t>
      </w:r>
      <w:r w:rsidR="008E7622">
        <w:rPr>
          <w:rFonts w:ascii="Times New Roman"/>
          <w:kern w:val="0"/>
          <w:lang w:val="en-GB"/>
        </w:rPr>
        <w:t xml:space="preserve">investment </w:t>
      </w:r>
      <w:r w:rsidR="00610DA9">
        <w:rPr>
          <w:rFonts w:ascii="Times New Roman"/>
          <w:kern w:val="0"/>
          <w:lang w:val="en-GB"/>
        </w:rPr>
        <w:t xml:space="preserve">expenditures </w:t>
      </w:r>
      <w:r w:rsidR="009F5BF4">
        <w:rPr>
          <w:rFonts w:ascii="Times New Roman"/>
          <w:kern w:val="0"/>
          <w:lang w:val="en-GB"/>
        </w:rPr>
        <w:t>showed mild expansion</w:t>
      </w:r>
      <w:r w:rsidR="00B6501A">
        <w:rPr>
          <w:rFonts w:ascii="Times New Roman"/>
          <w:kern w:val="0"/>
          <w:lang w:val="en-GB"/>
        </w:rPr>
        <w:t>.</w:t>
      </w:r>
    </w:p>
    <w:p w:rsidR="00847596" w:rsidRPr="005A0A6E" w:rsidRDefault="00847596" w:rsidP="00C70DCA">
      <w:pPr>
        <w:pStyle w:val="a5"/>
        <w:tabs>
          <w:tab w:val="left" w:pos="1260"/>
        </w:tabs>
        <w:overflowPunct w:val="0"/>
        <w:ind w:right="28"/>
        <w:jc w:val="both"/>
        <w:rPr>
          <w:rFonts w:ascii="Times New Roman" w:eastAsiaTheme="minorEastAsia"/>
          <w:spacing w:val="-4"/>
          <w:kern w:val="0"/>
          <w:szCs w:val="28"/>
          <w:lang w:val="en-GB" w:eastAsia="zh-HK"/>
        </w:rPr>
      </w:pPr>
    </w:p>
    <w:p w:rsidR="00C70DCA" w:rsidRPr="00ED600C" w:rsidRDefault="00C70DCA"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 xml:space="preserve">Real </w:t>
      </w:r>
      <w:r w:rsidRPr="00162B4D">
        <w:rPr>
          <w:rFonts w:ascii="Times New Roman"/>
          <w:lang w:val="en-GB"/>
        </w:rPr>
        <w:t xml:space="preserve">GDP </w:t>
      </w:r>
      <w:r>
        <w:rPr>
          <w:rFonts w:ascii="Times New Roman"/>
          <w:lang w:val="en-GB"/>
        </w:rPr>
        <w:t xml:space="preserve">grew by </w:t>
      </w:r>
      <w:r w:rsidR="00BA7FFC">
        <w:rPr>
          <w:rFonts w:ascii="Times New Roman"/>
          <w:lang w:val="en-GB"/>
        </w:rPr>
        <w:t>2.7</w:t>
      </w:r>
      <w:r w:rsidRPr="00162B4D">
        <w:rPr>
          <w:rFonts w:ascii="Times New Roman"/>
          <w:lang w:val="en-GB"/>
        </w:rPr>
        <w:t>%</w:t>
      </w:r>
      <w:r>
        <w:rPr>
          <w:rFonts w:ascii="Times New Roman"/>
          <w:lang w:val="en-GB"/>
        </w:rPr>
        <w:t xml:space="preserve"> </w:t>
      </w:r>
      <w:r>
        <w:rPr>
          <w:rFonts w:ascii="Times New Roman"/>
          <w:lang w:val="en-GB" w:eastAsia="zh-HK"/>
        </w:rPr>
        <w:t>year-on-year</w:t>
      </w:r>
      <w:r w:rsidRPr="00162B4D">
        <w:rPr>
          <w:rFonts w:ascii="Times New Roman"/>
          <w:lang w:val="en-GB"/>
        </w:rPr>
        <w:t xml:space="preserve"> </w:t>
      </w:r>
      <w:r>
        <w:rPr>
          <w:rFonts w:ascii="Times New Roman"/>
          <w:lang w:val="en-GB"/>
        </w:rPr>
        <w:t>i</w:t>
      </w:r>
      <w:r w:rsidRPr="00162B4D">
        <w:rPr>
          <w:rFonts w:ascii="Times New Roman"/>
          <w:lang w:val="en-GB"/>
        </w:rPr>
        <w:t>n the first quarter</w:t>
      </w:r>
      <w:r>
        <w:rPr>
          <w:rFonts w:ascii="Times New Roman"/>
          <w:lang w:val="en-GB"/>
        </w:rPr>
        <w:t xml:space="preserve"> </w:t>
      </w:r>
      <w:r w:rsidRPr="00162B4D">
        <w:rPr>
          <w:rFonts w:ascii="Times New Roman"/>
          <w:lang w:val="en-GB"/>
        </w:rPr>
        <w:t>(</w:t>
      </w:r>
      <w:r>
        <w:rPr>
          <w:rFonts w:ascii="Times New Roman"/>
          <w:lang w:val="en-GB"/>
        </w:rPr>
        <w:t>same as the advance estimate</w:t>
      </w:r>
      <w:r w:rsidRPr="00162B4D">
        <w:rPr>
          <w:rFonts w:ascii="Times New Roman"/>
          <w:lang w:val="en-GB"/>
        </w:rPr>
        <w:t xml:space="preserve">), </w:t>
      </w:r>
      <w:r>
        <w:rPr>
          <w:rFonts w:ascii="Times New Roman"/>
          <w:lang w:val="en-GB"/>
        </w:rPr>
        <w:t xml:space="preserve">having </w:t>
      </w:r>
      <w:r w:rsidR="0067641D">
        <w:rPr>
          <w:rFonts w:ascii="Times New Roman"/>
          <w:lang w:val="en-GB"/>
        </w:rPr>
        <w:t>increased</w:t>
      </w:r>
      <w:r>
        <w:rPr>
          <w:rFonts w:ascii="Times New Roman"/>
          <w:lang w:val="en-GB"/>
        </w:rPr>
        <w:t xml:space="preserve"> by</w:t>
      </w:r>
      <w:r w:rsidRPr="00162B4D">
        <w:rPr>
          <w:rFonts w:ascii="Times New Roman"/>
          <w:lang w:val="en-GB" w:eastAsia="zh-HK"/>
        </w:rPr>
        <w:t xml:space="preserve"> </w:t>
      </w:r>
      <w:r w:rsidR="0067641D">
        <w:rPr>
          <w:rFonts w:ascii="Times New Roman"/>
          <w:lang w:val="en-GB" w:eastAsia="zh-HK"/>
        </w:rPr>
        <w:t>4.3</w:t>
      </w:r>
      <w:r w:rsidRPr="00162B4D">
        <w:rPr>
          <w:rFonts w:ascii="Times New Roman"/>
          <w:lang w:val="en-GB" w:eastAsia="zh-HK"/>
        </w:rPr>
        <w:t xml:space="preserve">% </w:t>
      </w:r>
      <w:r w:rsidRPr="00162B4D">
        <w:rPr>
          <w:rFonts w:ascii="Times New Roman"/>
          <w:lang w:val="en-GB"/>
        </w:rPr>
        <w:t xml:space="preserve">in the preceding quarter.  </w:t>
      </w:r>
      <w:r w:rsidRPr="009C6DF3">
        <w:rPr>
          <w:rFonts w:ascii="Times New Roman"/>
          <w:lang w:val="en-GB"/>
        </w:rPr>
        <w:t xml:space="preserve">On a seasonally adjusted quarter-to-quarter comparison, real GDP </w:t>
      </w:r>
      <w:r w:rsidR="0067641D">
        <w:rPr>
          <w:rFonts w:ascii="Times New Roman"/>
          <w:lang w:val="en-GB"/>
        </w:rPr>
        <w:t>increased</w:t>
      </w:r>
      <w:r w:rsidRPr="009C6DF3">
        <w:rPr>
          <w:rFonts w:ascii="Times New Roman"/>
          <w:lang w:val="en-GB"/>
        </w:rPr>
        <w:t xml:space="preserve"> by </w:t>
      </w:r>
      <w:r w:rsidR="00BA7FFC">
        <w:rPr>
          <w:rFonts w:ascii="Times New Roman"/>
          <w:lang w:val="en-GB"/>
        </w:rPr>
        <w:t>2.3</w:t>
      </w:r>
      <w:r w:rsidRPr="009C6DF3">
        <w:rPr>
          <w:rFonts w:ascii="Times New Roman"/>
          <w:lang w:val="en-GB"/>
        </w:rPr>
        <w:t>% (</w:t>
      </w:r>
      <w:r>
        <w:rPr>
          <w:rFonts w:ascii="Times New Roman"/>
          <w:lang w:val="en-GB"/>
        </w:rPr>
        <w:t>same as the advance estimate</w:t>
      </w:r>
      <w:r w:rsidRPr="009C6DF3">
        <w:rPr>
          <w:rFonts w:ascii="Times New Roman"/>
          <w:lang w:val="en-GB"/>
        </w:rPr>
        <w:t>)</w:t>
      </w:r>
      <w:r>
        <w:rPr>
          <w:rFonts w:ascii="Times New Roman"/>
          <w:lang w:val="en-GB"/>
        </w:rPr>
        <w:t>,</w:t>
      </w:r>
      <w:r w:rsidRPr="009C6DF3">
        <w:rPr>
          <w:rFonts w:ascii="Times New Roman" w:hint="eastAsia"/>
          <w:lang w:val="en-GB"/>
        </w:rPr>
        <w:t xml:space="preserve"> </w:t>
      </w:r>
      <w:r>
        <w:rPr>
          <w:rFonts w:ascii="Times New Roman"/>
          <w:lang w:val="en-GB"/>
        </w:rPr>
        <w:t xml:space="preserve">after </w:t>
      </w:r>
      <w:r w:rsidR="0067641D">
        <w:rPr>
          <w:rFonts w:ascii="Times New Roman"/>
          <w:lang w:val="en-GB"/>
        </w:rPr>
        <w:t>a 0.</w:t>
      </w:r>
      <w:r w:rsidR="00BA7FFC">
        <w:rPr>
          <w:rFonts w:ascii="Times New Roman"/>
          <w:lang w:val="en-GB"/>
        </w:rPr>
        <w:t>2</w:t>
      </w:r>
      <w:r w:rsidR="0067641D">
        <w:rPr>
          <w:rFonts w:ascii="Times New Roman"/>
          <w:lang w:val="en-GB"/>
        </w:rPr>
        <w:t>% increase in the preceding quarter</w:t>
      </w:r>
      <w:r w:rsidRPr="009C6DF3">
        <w:rPr>
          <w:rFonts w:ascii="Times New Roman"/>
          <w:lang w:val="en-GB"/>
        </w:rPr>
        <w:t>.</w:t>
      </w:r>
    </w:p>
    <w:p w:rsidR="0067641D" w:rsidRDefault="0067641D" w:rsidP="003B2C30">
      <w:pPr>
        <w:rPr>
          <w:b/>
          <w:sz w:val="28"/>
          <w:szCs w:val="20"/>
          <w:lang w:eastAsia="zh-HK"/>
        </w:rPr>
      </w:pPr>
    </w:p>
    <w:p w:rsidR="0079343F" w:rsidRDefault="003B497B" w:rsidP="003B2C30">
      <w:pPr>
        <w:rPr>
          <w:b/>
          <w:sz w:val="28"/>
          <w:szCs w:val="20"/>
          <w:lang w:eastAsia="zh-HK"/>
        </w:rPr>
      </w:pPr>
      <w:r w:rsidRPr="003B497B">
        <w:rPr>
          <w:noProof/>
          <w:lang w:val="en-US"/>
        </w:rPr>
        <w:drawing>
          <wp:inline distT="0" distB="0" distL="0" distR="0">
            <wp:extent cx="5731510" cy="349149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956BBE" w:rsidRDefault="00956BBE">
      <w:pPr>
        <w:widowControl/>
        <w:rPr>
          <w:b/>
          <w:sz w:val="28"/>
          <w:szCs w:val="20"/>
        </w:rPr>
      </w:pPr>
      <w:r>
        <w:rPr>
          <w:b/>
          <w:sz w:val="28"/>
          <w:szCs w:val="20"/>
        </w:rPr>
        <w:br w:type="page"/>
      </w:r>
    </w:p>
    <w:p w:rsidR="00745453" w:rsidRPr="00F87C1D" w:rsidRDefault="00FF4670" w:rsidP="00726DF5">
      <w:pPr>
        <w:widowControl/>
        <w:rPr>
          <w:b/>
          <w:sz w:val="28"/>
          <w:szCs w:val="20"/>
        </w:rPr>
      </w:pPr>
      <w:r w:rsidRPr="00F87C1D">
        <w:rPr>
          <w:b/>
          <w:sz w:val="28"/>
          <w:szCs w:val="20"/>
        </w:rPr>
        <w:t>The external sector</w:t>
      </w:r>
    </w:p>
    <w:p w:rsidR="00FF4670" w:rsidRPr="007F0867" w:rsidRDefault="00FF4670" w:rsidP="00FF4670">
      <w:pPr>
        <w:rPr>
          <w:b/>
          <w:bCs/>
        </w:rPr>
      </w:pPr>
    </w:p>
    <w:p w:rsidR="00B37B72" w:rsidRPr="00832742" w:rsidRDefault="00BD6A96" w:rsidP="00832742">
      <w:pPr>
        <w:pStyle w:val="a5"/>
        <w:numPr>
          <w:ilvl w:val="1"/>
          <w:numId w:val="19"/>
        </w:numPr>
        <w:tabs>
          <w:tab w:val="left" w:pos="1260"/>
        </w:tabs>
        <w:overflowPunct w:val="0"/>
        <w:ind w:left="0" w:right="28" w:firstLine="0"/>
        <w:jc w:val="both"/>
        <w:rPr>
          <w:rFonts w:ascii="Times New Roman" w:eastAsia="SimSun"/>
          <w:kern w:val="0"/>
          <w:lang w:val="en-GB" w:eastAsia="zh-HK"/>
        </w:rPr>
      </w:pPr>
      <w:r>
        <w:rPr>
          <w:rFonts w:ascii="Times New Roman"/>
          <w:kern w:val="0"/>
          <w:lang w:val="en-GB" w:eastAsia="zh-HK"/>
        </w:rPr>
        <w:t>A</w:t>
      </w:r>
      <w:r w:rsidRPr="008F39C6">
        <w:rPr>
          <w:rFonts w:ascii="Times New Roman"/>
          <w:kern w:val="0"/>
          <w:lang w:val="en-GB" w:eastAsia="zh-HK"/>
        </w:rPr>
        <w:t xml:space="preserve">fter </w:t>
      </w:r>
      <w:r>
        <w:rPr>
          <w:rFonts w:ascii="Times New Roman"/>
          <w:kern w:val="0"/>
          <w:lang w:val="en-GB" w:eastAsia="zh-HK"/>
        </w:rPr>
        <w:t>growing by 2.</w:t>
      </w:r>
      <w:r w:rsidR="00B6501A">
        <w:rPr>
          <w:rFonts w:ascii="Times New Roman"/>
          <w:kern w:val="0"/>
          <w:lang w:val="en-GB" w:eastAsia="zh-HK"/>
        </w:rPr>
        <w:t>8</w:t>
      </w:r>
      <w:r>
        <w:rPr>
          <w:rFonts w:ascii="Times New Roman"/>
          <w:kern w:val="0"/>
          <w:lang w:val="en-GB" w:eastAsia="zh-HK"/>
        </w:rPr>
        <w:t>% year-on-year in real terms in the preceding quarter,</w:t>
      </w:r>
      <w:r w:rsidR="005D6934">
        <w:rPr>
          <w:rFonts w:ascii="Times New Roman"/>
          <w:kern w:val="0"/>
          <w:lang w:val="en-GB"/>
        </w:rPr>
        <w:t xml:space="preserve"> </w:t>
      </w:r>
      <w:r w:rsidRPr="00BD6A96">
        <w:rPr>
          <w:rFonts w:ascii="Times New Roman"/>
          <w:i/>
          <w:kern w:val="0"/>
          <w:lang w:val="en-GB"/>
        </w:rPr>
        <w:t>t</w:t>
      </w:r>
      <w:r w:rsidR="00924FD8" w:rsidRPr="00AB50A4">
        <w:rPr>
          <w:rFonts w:ascii="Times New Roman"/>
          <w:i/>
          <w:kern w:val="0"/>
          <w:lang w:val="en-GB" w:eastAsia="zh-HK"/>
        </w:rPr>
        <w: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Pr>
          <w:rFonts w:ascii="Times New Roman"/>
          <w:kern w:val="0"/>
          <w:lang w:val="en-GB" w:eastAsia="zh-HK"/>
        </w:rPr>
        <w:t>rose</w:t>
      </w:r>
      <w:r w:rsidR="008F39C6" w:rsidRPr="008F39C6">
        <w:rPr>
          <w:rFonts w:ascii="Times New Roman"/>
          <w:kern w:val="0"/>
          <w:lang w:val="en-GB" w:eastAsia="zh-HK"/>
        </w:rPr>
        <w:t xml:space="preserve"> by </w:t>
      </w:r>
      <w:r w:rsidR="009F6949">
        <w:rPr>
          <w:rFonts w:ascii="Times New Roman"/>
          <w:kern w:val="0"/>
          <w:lang w:val="en-GB"/>
        </w:rPr>
        <w:t>6.8</w:t>
      </w:r>
      <w:r w:rsidR="008F39C6" w:rsidRPr="008F39C6">
        <w:rPr>
          <w:rFonts w:ascii="Times New Roman"/>
          <w:kern w:val="0"/>
          <w:lang w:val="en-GB" w:eastAsia="zh-HK"/>
        </w:rPr>
        <w:t xml:space="preserve">% in </w:t>
      </w:r>
      <w:r>
        <w:rPr>
          <w:rFonts w:ascii="Times New Roman"/>
          <w:kern w:val="0"/>
          <w:lang w:val="en-GB" w:eastAsia="zh-HK"/>
        </w:rPr>
        <w:t xml:space="preserve">the first quarter of </w:t>
      </w:r>
      <w:r w:rsidR="008F39C6" w:rsidRPr="008F39C6">
        <w:rPr>
          <w:rFonts w:ascii="Times New Roman"/>
          <w:kern w:val="0"/>
          <w:lang w:val="en-GB" w:eastAsia="zh-HK"/>
        </w:rPr>
        <w:t>202</w:t>
      </w:r>
      <w:r>
        <w:rPr>
          <w:rFonts w:ascii="Times New Roman"/>
          <w:kern w:val="0"/>
          <w:lang w:val="en-GB" w:eastAsia="zh-HK"/>
        </w:rPr>
        <w:t xml:space="preserve">4 </w:t>
      </w:r>
      <w:r w:rsidR="008E7622">
        <w:rPr>
          <w:rFonts w:ascii="Times New Roman"/>
          <w:kern w:val="0"/>
          <w:lang w:val="en-GB" w:eastAsia="zh-HK"/>
        </w:rPr>
        <w:t xml:space="preserve">as external demand turned </w:t>
      </w:r>
      <w:r w:rsidRPr="00BD6A96">
        <w:rPr>
          <w:rFonts w:ascii="Times New Roman"/>
          <w:kern w:val="0"/>
          <w:lang w:val="en-GB" w:eastAsia="zh-HK"/>
        </w:rPr>
        <w:t>slightly more favourable, though a very low base of comparison also contributed</w:t>
      </w:r>
      <w:r w:rsidR="008F39C6" w:rsidRPr="008F39C6">
        <w:rPr>
          <w:rFonts w:ascii="Times New Roman"/>
          <w:kern w:val="0"/>
          <w:lang w:val="en-GB" w:eastAsia="zh-HK"/>
        </w:rPr>
        <w:t>.</w:t>
      </w:r>
      <w:r>
        <w:rPr>
          <w:rFonts w:ascii="Times New Roman"/>
          <w:kern w:val="0"/>
          <w:lang w:val="en-GB" w:eastAsia="zh-HK"/>
        </w:rPr>
        <w:t xml:space="preserve"> </w:t>
      </w:r>
      <w:r w:rsidR="008F39C6" w:rsidRPr="008F39C6">
        <w:rPr>
          <w:rFonts w:ascii="Times New Roman"/>
          <w:kern w:val="0"/>
          <w:lang w:val="en-GB" w:eastAsia="zh-HK"/>
        </w:rPr>
        <w:t xml:space="preserve"> </w:t>
      </w:r>
      <w:r w:rsidR="008B64C4" w:rsidRPr="00832742">
        <w:rPr>
          <w:rFonts w:ascii="Times New Roman"/>
          <w:kern w:val="0"/>
          <w:lang w:val="en-GB" w:eastAsia="zh-HK"/>
        </w:rPr>
        <w:t>Analysed by major market</w:t>
      </w:r>
      <w:r w:rsidR="00C04697" w:rsidRPr="00832742">
        <w:rPr>
          <w:rFonts w:ascii="Times New Roman"/>
          <w:kern w:val="0"/>
          <w:lang w:val="en-GB" w:eastAsia="zh-HK"/>
        </w:rPr>
        <w:t xml:space="preserve"> and </w:t>
      </w:r>
      <w:r w:rsidR="00BA1BEB" w:rsidRPr="00832742">
        <w:rPr>
          <w:rFonts w:ascii="Times New Roman"/>
          <w:kern w:val="0"/>
          <w:lang w:val="en-GB" w:eastAsia="zh-HK"/>
        </w:rPr>
        <w:t xml:space="preserve">by </w:t>
      </w:r>
      <w:r w:rsidR="00BA1BEB" w:rsidRPr="00832742">
        <w:rPr>
          <w:rFonts w:ascii="Times New Roman"/>
          <w:kern w:val="0"/>
          <w:lang w:val="en-GB"/>
        </w:rPr>
        <w:t>reference</w:t>
      </w:r>
      <w:r w:rsidR="00BA1BEB" w:rsidRPr="00832742">
        <w:rPr>
          <w:rFonts w:ascii="Times New Roman"/>
          <w:kern w:val="0"/>
          <w:lang w:val="en-GB" w:eastAsia="zh-HK"/>
        </w:rPr>
        <w:t xml:space="preserve"> to </w:t>
      </w:r>
      <w:r w:rsidR="00B560C5" w:rsidRPr="00832742">
        <w:rPr>
          <w:rFonts w:ascii="Times New Roman"/>
          <w:kern w:val="0"/>
          <w:lang w:val="en-GB" w:eastAsia="zh-HK"/>
        </w:rPr>
        <w:t>external</w:t>
      </w:r>
      <w:r w:rsidR="00BA1BEB" w:rsidRPr="00832742">
        <w:rPr>
          <w:rFonts w:ascii="Times New Roman"/>
          <w:kern w:val="0"/>
          <w:lang w:val="en-GB" w:eastAsia="zh-HK"/>
        </w:rPr>
        <w:t xml:space="preserve"> merchandise </w:t>
      </w:r>
      <w:r w:rsidR="00B560C5" w:rsidRPr="00832742">
        <w:rPr>
          <w:rFonts w:ascii="Times New Roman"/>
          <w:kern w:val="0"/>
          <w:lang w:val="en-GB" w:eastAsia="zh-HK"/>
        </w:rPr>
        <w:t>trade statistics</w:t>
      </w:r>
      <w:r w:rsidR="008B64C4" w:rsidRPr="00832742">
        <w:rPr>
          <w:rFonts w:ascii="Times New Roman"/>
          <w:kern w:val="0"/>
          <w:lang w:val="en-GB" w:eastAsia="zh-HK"/>
        </w:rPr>
        <w:t xml:space="preserve">, </w:t>
      </w:r>
      <w:r w:rsidRPr="00BD6A96">
        <w:rPr>
          <w:rFonts w:ascii="Times New Roman"/>
          <w:kern w:val="0"/>
          <w:lang w:val="en-GB" w:eastAsia="zh-HK"/>
        </w:rPr>
        <w:t xml:space="preserve">exports to the Mainland surged against a </w:t>
      </w:r>
      <w:r w:rsidR="00A17BFA">
        <w:rPr>
          <w:rFonts w:ascii="Times New Roman"/>
          <w:kern w:val="0"/>
          <w:lang w:val="en-GB" w:eastAsia="zh-HK"/>
        </w:rPr>
        <w:t>very</w:t>
      </w:r>
      <w:r w:rsidR="00A17BFA" w:rsidRPr="00BD6A96">
        <w:rPr>
          <w:rFonts w:ascii="Times New Roman"/>
          <w:kern w:val="0"/>
          <w:lang w:val="en-GB" w:eastAsia="zh-HK"/>
        </w:rPr>
        <w:t xml:space="preserve"> </w:t>
      </w:r>
      <w:r w:rsidRPr="00BD6A96">
        <w:rPr>
          <w:rFonts w:ascii="Times New Roman"/>
          <w:kern w:val="0"/>
          <w:lang w:val="en-GB" w:eastAsia="zh-HK"/>
        </w:rPr>
        <w:t xml:space="preserve">low base of comparison.  Exports to the US </w:t>
      </w:r>
      <w:r w:rsidR="00982FAC">
        <w:rPr>
          <w:rFonts w:ascii="Times New Roman"/>
          <w:kern w:val="0"/>
          <w:lang w:val="en-GB" w:eastAsia="zh-HK"/>
        </w:rPr>
        <w:t>decline</w:t>
      </w:r>
      <w:r w:rsidR="00B42D6E">
        <w:rPr>
          <w:rFonts w:ascii="Times New Roman" w:hint="eastAsia"/>
          <w:kern w:val="0"/>
          <w:lang w:val="en-GB" w:eastAsia="zh-HK"/>
        </w:rPr>
        <w:t>d marginally</w:t>
      </w:r>
      <w:r w:rsidR="00A17BFA">
        <w:rPr>
          <w:rFonts w:ascii="Times New Roman"/>
          <w:kern w:val="0"/>
          <w:lang w:val="en-GB" w:eastAsia="zh-HK"/>
        </w:rPr>
        <w:t>.</w:t>
      </w:r>
      <w:r w:rsidRPr="00BD6A96">
        <w:rPr>
          <w:rFonts w:ascii="Times New Roman"/>
          <w:kern w:val="0"/>
          <w:lang w:val="en-GB" w:eastAsia="zh-HK"/>
        </w:rPr>
        <w:t xml:space="preserve"> </w:t>
      </w:r>
      <w:r w:rsidR="00A17BFA">
        <w:rPr>
          <w:rFonts w:ascii="Times New Roman"/>
          <w:kern w:val="0"/>
          <w:lang w:val="en-GB" w:eastAsia="zh-HK"/>
        </w:rPr>
        <w:t xml:space="preserve"> Exports</w:t>
      </w:r>
      <w:r w:rsidRPr="00BD6A96">
        <w:rPr>
          <w:rFonts w:ascii="Times New Roman"/>
          <w:kern w:val="0"/>
          <w:lang w:val="en-GB" w:eastAsia="zh-HK"/>
        </w:rPr>
        <w:t xml:space="preserve"> to the EU </w:t>
      </w:r>
      <w:r w:rsidR="00A17BFA">
        <w:rPr>
          <w:rFonts w:ascii="Times New Roman"/>
          <w:kern w:val="0"/>
          <w:lang w:val="en-GB" w:eastAsia="zh-HK"/>
        </w:rPr>
        <w:t xml:space="preserve">recorded a </w:t>
      </w:r>
      <w:r w:rsidR="008E7622">
        <w:rPr>
          <w:rFonts w:ascii="Times New Roman"/>
          <w:kern w:val="0"/>
          <w:lang w:val="en-GB" w:eastAsia="zh-HK"/>
        </w:rPr>
        <w:t>double</w:t>
      </w:r>
      <w:r w:rsidR="00E52A08">
        <w:rPr>
          <w:rFonts w:ascii="Times New Roman"/>
          <w:kern w:val="0"/>
          <w:lang w:val="en-GB" w:eastAsia="zh-HK"/>
        </w:rPr>
        <w:t>-</w:t>
      </w:r>
      <w:r w:rsidR="008E7622">
        <w:rPr>
          <w:rFonts w:ascii="Times New Roman"/>
          <w:kern w:val="0"/>
          <w:lang w:val="en-GB" w:eastAsia="zh-HK"/>
        </w:rPr>
        <w:t xml:space="preserve">digit </w:t>
      </w:r>
      <w:r w:rsidR="00A17BFA">
        <w:rPr>
          <w:rFonts w:ascii="Times New Roman"/>
          <w:kern w:val="0"/>
          <w:lang w:val="en-GB" w:eastAsia="zh-HK"/>
        </w:rPr>
        <w:t>fall</w:t>
      </w:r>
      <w:r w:rsidRPr="00BD6A96">
        <w:rPr>
          <w:rFonts w:ascii="Times New Roman"/>
          <w:kern w:val="0"/>
          <w:lang w:val="en-GB" w:eastAsia="zh-HK"/>
        </w:rPr>
        <w:t>.  Exports to other major Asian markets showed mixed performance</w:t>
      </w:r>
      <w:r w:rsidR="005659F0" w:rsidRPr="00832742">
        <w:rPr>
          <w:rFonts w:ascii="Times New Roman"/>
          <w:kern w:val="0"/>
          <w:lang w:val="en-GB" w:eastAsia="zh-HK"/>
        </w:rPr>
        <w:t>.</w:t>
      </w:r>
    </w:p>
    <w:p w:rsidR="00DD2A1D" w:rsidRPr="00B0360E" w:rsidRDefault="00DD2A1D" w:rsidP="00EC03DF">
      <w:pPr>
        <w:pStyle w:val="a5"/>
        <w:tabs>
          <w:tab w:val="left" w:pos="1260"/>
        </w:tabs>
        <w:ind w:right="26"/>
        <w:jc w:val="both"/>
        <w:rPr>
          <w:rFonts w:ascii="Times New Roman"/>
          <w:highlight w:val="lightGray"/>
          <w:lang w:val="en-GB" w:eastAsia="zh-HK"/>
        </w:rPr>
      </w:pPr>
    </w:p>
    <w:p w:rsidR="00061E45" w:rsidRPr="00F2672A" w:rsidRDefault="00832742" w:rsidP="00287DED">
      <w:pPr>
        <w:pStyle w:val="a5"/>
        <w:numPr>
          <w:ilvl w:val="1"/>
          <w:numId w:val="19"/>
        </w:numPr>
        <w:tabs>
          <w:tab w:val="left" w:pos="1260"/>
        </w:tabs>
        <w:overflowPunct w:val="0"/>
        <w:ind w:left="0" w:right="28" w:firstLine="0"/>
        <w:jc w:val="both"/>
        <w:rPr>
          <w:rFonts w:ascii="Times New Roman"/>
          <w:kern w:val="0"/>
          <w:lang w:val="en-GB" w:eastAsia="zh-HK"/>
        </w:rPr>
      </w:pPr>
      <w:r w:rsidRPr="00832742">
        <w:rPr>
          <w:rFonts w:ascii="Times New Roman"/>
          <w:i/>
          <w:kern w:val="0"/>
          <w:lang w:val="en-GB" w:eastAsia="zh-HK"/>
        </w:rPr>
        <w:t>Exports of services</w:t>
      </w:r>
      <w:r w:rsidR="00716C0D">
        <w:rPr>
          <w:rFonts w:ascii="Times New Roman"/>
          <w:kern w:val="0"/>
          <w:lang w:val="en-GB" w:eastAsia="zh-HK"/>
        </w:rPr>
        <w:t xml:space="preserve"> </w:t>
      </w:r>
      <w:r w:rsidR="00BD6A96" w:rsidRPr="00BD6A96">
        <w:rPr>
          <w:rFonts w:ascii="Times New Roman"/>
          <w:kern w:val="0"/>
          <w:lang w:val="en-GB" w:eastAsia="zh-HK"/>
        </w:rPr>
        <w:t xml:space="preserve">continued to </w:t>
      </w:r>
      <w:r w:rsidR="00B42D6E">
        <w:rPr>
          <w:rFonts w:ascii="Times New Roman" w:hint="eastAsia"/>
          <w:kern w:val="0"/>
          <w:lang w:val="en-GB" w:eastAsia="zh-HK"/>
        </w:rPr>
        <w:t>grow</w:t>
      </w:r>
      <w:r w:rsidR="00BD6A96" w:rsidRPr="00BD6A96">
        <w:rPr>
          <w:rFonts w:ascii="Times New Roman"/>
          <w:kern w:val="0"/>
          <w:lang w:val="en-GB" w:eastAsia="zh-HK"/>
        </w:rPr>
        <w:t xml:space="preserve"> notably by </w:t>
      </w:r>
      <w:r w:rsidR="00BA7FFC">
        <w:rPr>
          <w:rFonts w:ascii="Times New Roman"/>
          <w:kern w:val="0"/>
          <w:lang w:val="en-GB" w:eastAsia="zh-HK"/>
        </w:rPr>
        <w:t>8.</w:t>
      </w:r>
      <w:r w:rsidR="009F6949">
        <w:rPr>
          <w:rFonts w:ascii="Times New Roman"/>
          <w:kern w:val="0"/>
          <w:lang w:val="en-GB" w:eastAsia="zh-HK"/>
        </w:rPr>
        <w:t>4</w:t>
      </w:r>
      <w:r w:rsidR="00BD6A96" w:rsidRPr="00BD6A96">
        <w:rPr>
          <w:rFonts w:ascii="Times New Roman"/>
          <w:kern w:val="0"/>
          <w:lang w:val="en-GB" w:eastAsia="zh-HK"/>
        </w:rPr>
        <w:t xml:space="preserve">% year-on-year in real terms in the first quarter, after </w:t>
      </w:r>
      <w:r w:rsidR="00B42D6E">
        <w:rPr>
          <w:rFonts w:ascii="Times New Roman"/>
          <w:kern w:val="0"/>
          <w:lang w:val="en-GB" w:eastAsia="zh-HK"/>
        </w:rPr>
        <w:t>expanding</w:t>
      </w:r>
      <w:r w:rsidR="00B42D6E" w:rsidRPr="00BD6A96">
        <w:rPr>
          <w:rFonts w:ascii="Times New Roman"/>
          <w:kern w:val="0"/>
          <w:lang w:val="en-GB" w:eastAsia="zh-HK"/>
        </w:rPr>
        <w:t xml:space="preserve"> </w:t>
      </w:r>
      <w:r w:rsidR="00BD6A96" w:rsidRPr="00BD6A96">
        <w:rPr>
          <w:rFonts w:ascii="Times New Roman"/>
          <w:kern w:val="0"/>
          <w:lang w:val="en-GB" w:eastAsia="zh-HK"/>
        </w:rPr>
        <w:t xml:space="preserve">by </w:t>
      </w:r>
      <w:r w:rsidR="00BA7FFC" w:rsidRPr="00BD6A96">
        <w:rPr>
          <w:rFonts w:ascii="Times New Roman"/>
          <w:kern w:val="0"/>
          <w:lang w:val="en-GB" w:eastAsia="zh-HK"/>
        </w:rPr>
        <w:t>2</w:t>
      </w:r>
      <w:r w:rsidR="00BA7FFC">
        <w:rPr>
          <w:rFonts w:ascii="Times New Roman"/>
          <w:kern w:val="0"/>
          <w:lang w:val="en-GB" w:eastAsia="zh-HK"/>
        </w:rPr>
        <w:t>1</w:t>
      </w:r>
      <w:r w:rsidR="00BD6A96" w:rsidRPr="00BD6A96">
        <w:rPr>
          <w:rFonts w:ascii="Times New Roman"/>
          <w:kern w:val="0"/>
          <w:lang w:val="en-GB" w:eastAsia="zh-HK"/>
        </w:rPr>
        <w:t>.2% in the preceding quarter.  Exports of travel services jump</w:t>
      </w:r>
      <w:r w:rsidR="009F5BF4">
        <w:rPr>
          <w:rFonts w:ascii="Times New Roman"/>
          <w:kern w:val="0"/>
          <w:lang w:val="en-GB" w:eastAsia="zh-HK"/>
        </w:rPr>
        <w:t>ed further by</w:t>
      </w:r>
      <w:r w:rsidR="00BD6A96" w:rsidRPr="00BD6A96">
        <w:rPr>
          <w:rFonts w:ascii="Times New Roman"/>
          <w:kern w:val="0"/>
          <w:lang w:val="en-GB" w:eastAsia="zh-HK"/>
        </w:rPr>
        <w:t xml:space="preserve"> </w:t>
      </w:r>
      <w:r w:rsidR="009F6949">
        <w:rPr>
          <w:rFonts w:ascii="Times New Roman"/>
          <w:kern w:val="0"/>
          <w:lang w:val="en-GB" w:eastAsia="zh-HK"/>
        </w:rPr>
        <w:t>40.4</w:t>
      </w:r>
      <w:r w:rsidR="00BD6A96" w:rsidRPr="00BD6A96">
        <w:rPr>
          <w:rFonts w:ascii="Times New Roman"/>
          <w:kern w:val="0"/>
          <w:lang w:val="en-GB" w:eastAsia="zh-HK"/>
        </w:rPr>
        <w:t xml:space="preserve">% and recovered to </w:t>
      </w:r>
      <w:r w:rsidR="006104FE">
        <w:rPr>
          <w:rFonts w:ascii="Times New Roman"/>
          <w:kern w:val="0"/>
          <w:lang w:val="en-GB" w:eastAsia="zh-HK"/>
        </w:rPr>
        <w:t>53</w:t>
      </w:r>
      <w:r w:rsidR="00BD6A96" w:rsidRPr="00BD6A96">
        <w:rPr>
          <w:rFonts w:ascii="Times New Roman"/>
          <w:kern w:val="0"/>
          <w:lang w:val="en-GB" w:eastAsia="zh-HK"/>
        </w:rPr>
        <w:t xml:space="preserve">% of the level in the same quarter in 2018, thanks to the continued revival of visitor arrivals.  Exports of transport services continued to rise.  Exports of business and other services showed modest growth </w:t>
      </w:r>
      <w:r w:rsidR="009F5BF4">
        <w:rPr>
          <w:rFonts w:ascii="Times New Roman"/>
          <w:kern w:val="0"/>
          <w:lang w:val="en-GB" w:eastAsia="zh-HK"/>
        </w:rPr>
        <w:t>amid</w:t>
      </w:r>
      <w:r w:rsidR="00BD6A96" w:rsidRPr="00BD6A96">
        <w:rPr>
          <w:rFonts w:ascii="Times New Roman"/>
          <w:kern w:val="0"/>
          <w:lang w:val="en-GB" w:eastAsia="zh-HK"/>
        </w:rPr>
        <w:t xml:space="preserve"> the complicated external environment.  Meanwhile, exports of financial services declined </w:t>
      </w:r>
      <w:r w:rsidR="00E52A08">
        <w:rPr>
          <w:rFonts w:ascii="Times New Roman"/>
          <w:kern w:val="0"/>
          <w:lang w:val="en-GB" w:eastAsia="zh-HK"/>
        </w:rPr>
        <w:t>further</w:t>
      </w:r>
      <w:r w:rsidR="00E52A08" w:rsidRPr="00BD6A96">
        <w:rPr>
          <w:rFonts w:ascii="Times New Roman"/>
          <w:kern w:val="0"/>
          <w:lang w:val="en-GB" w:eastAsia="zh-HK"/>
        </w:rPr>
        <w:t xml:space="preserve"> </w:t>
      </w:r>
      <w:r w:rsidR="00BD6A96" w:rsidRPr="00BD6A96">
        <w:rPr>
          <w:rFonts w:ascii="Times New Roman"/>
          <w:kern w:val="0"/>
          <w:lang w:val="en-GB" w:eastAsia="zh-HK"/>
        </w:rPr>
        <w:t>as cross-border financial and fund raising activities remained weak amid tight financial conditions</w:t>
      </w:r>
      <w:r>
        <w:rPr>
          <w:rFonts w:ascii="Times New Roman"/>
          <w:kern w:val="0"/>
          <w:lang w:val="en-GB" w:eastAsia="zh-HK"/>
        </w:rPr>
        <w:t>.</w:t>
      </w:r>
    </w:p>
    <w:p w:rsidR="00507FC4" w:rsidRPr="004D757A" w:rsidRDefault="00507FC4" w:rsidP="00924FD8">
      <w:pPr>
        <w:pStyle w:val="a5"/>
        <w:tabs>
          <w:tab w:val="left" w:pos="1260"/>
        </w:tabs>
        <w:ind w:right="26"/>
        <w:jc w:val="both"/>
        <w:rPr>
          <w:rFonts w:ascii="Times New Roman"/>
          <w:lang w:val="en-GB" w:eastAsia="zh-HK"/>
        </w:rPr>
      </w:pPr>
    </w:p>
    <w:p w:rsidR="007F37F3" w:rsidRPr="004110C3" w:rsidRDefault="007F37F3" w:rsidP="00CE7A2F">
      <w:pPr>
        <w:pStyle w:val="a5"/>
        <w:pageBreakBefore/>
        <w:tabs>
          <w:tab w:val="left" w:pos="1260"/>
        </w:tabs>
        <w:ind w:right="28"/>
        <w:jc w:val="center"/>
        <w:rPr>
          <w:rFonts w:ascii="Times New Roman"/>
          <w:b/>
          <w:szCs w:val="28"/>
          <w:lang w:val="en-GB"/>
        </w:rPr>
      </w:pPr>
      <w:r w:rsidRPr="004110C3">
        <w:rPr>
          <w:rFonts w:ascii="Times New Roman"/>
          <w:b/>
          <w:szCs w:val="28"/>
          <w:lang w:val="en-GB"/>
        </w:rPr>
        <w:t xml:space="preserve">Table </w:t>
      </w:r>
      <w:proofErr w:type="gramStart"/>
      <w:r w:rsidRPr="004110C3">
        <w:rPr>
          <w:rFonts w:ascii="Times New Roman"/>
          <w:b/>
          <w:szCs w:val="28"/>
          <w:lang w:val="en-GB"/>
        </w:rPr>
        <w:t>1.1 :</w:t>
      </w:r>
      <w:proofErr w:type="gramEnd"/>
      <w:r w:rsidRPr="004110C3">
        <w:rPr>
          <w:rFonts w:ascii="Times New Roman"/>
          <w:b/>
          <w:szCs w:val="28"/>
          <w:lang w:val="en-GB"/>
        </w:rPr>
        <w:t xml:space="preserve">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proofErr w:type="gramStart"/>
      <w:r w:rsidRPr="00327CE5">
        <w:rPr>
          <w:b/>
          <w:sz w:val="28"/>
          <w:szCs w:val="28"/>
        </w:rPr>
        <w:t>and</w:t>
      </w:r>
      <w:proofErr w:type="gramEnd"/>
      <w:r w:rsidRPr="00327CE5">
        <w:rPr>
          <w:b/>
          <w:sz w:val="28"/>
          <w:szCs w:val="28"/>
        </w:rPr>
        <w:t xml:space="preserve"> the main price indicators</w:t>
      </w:r>
    </w:p>
    <w:p w:rsidR="008E78F3" w:rsidRDefault="007F37F3" w:rsidP="007F37F3">
      <w:pPr>
        <w:tabs>
          <w:tab w:val="left" w:pos="3168"/>
          <w:tab w:val="left" w:pos="4032"/>
          <w:tab w:val="center" w:pos="5832"/>
        </w:tabs>
        <w:snapToGrid w:val="0"/>
        <w:spacing w:line="360" w:lineRule="auto"/>
        <w:ind w:right="28"/>
        <w:jc w:val="center"/>
        <w:rPr>
          <w:b/>
          <w:sz w:val="28"/>
          <w:szCs w:val="28"/>
        </w:rPr>
      </w:pPr>
      <w:r w:rsidRPr="00327CE5">
        <w:rPr>
          <w:b/>
          <w:sz w:val="28"/>
          <w:szCs w:val="28"/>
        </w:rPr>
        <w:t>(</w:t>
      </w:r>
      <w:proofErr w:type="gramStart"/>
      <w:r w:rsidRPr="00327CE5">
        <w:rPr>
          <w:b/>
          <w:sz w:val="28"/>
          <w:szCs w:val="28"/>
        </w:rPr>
        <w:t>year-on-year</w:t>
      </w:r>
      <w:proofErr w:type="gramEnd"/>
      <w:r w:rsidRPr="00327CE5">
        <w:rPr>
          <w:b/>
          <w:sz w:val="28"/>
          <w:szCs w:val="28"/>
        </w:rPr>
        <w:t xml:space="preserve"> rate of change (%))</w:t>
      </w:r>
    </w:p>
    <w:tbl>
      <w:tblPr>
        <w:tblW w:w="8561" w:type="dxa"/>
        <w:jc w:val="center"/>
        <w:tblLayout w:type="fixed"/>
        <w:tblCellMar>
          <w:left w:w="28" w:type="dxa"/>
          <w:right w:w="28" w:type="dxa"/>
        </w:tblCellMar>
        <w:tblLook w:val="0000" w:firstRow="0" w:lastRow="0" w:firstColumn="0" w:lastColumn="0" w:noHBand="0" w:noVBand="0"/>
      </w:tblPr>
      <w:tblGrid>
        <w:gridCol w:w="3402"/>
        <w:gridCol w:w="737"/>
        <w:gridCol w:w="737"/>
        <w:gridCol w:w="737"/>
        <w:gridCol w:w="737"/>
        <w:gridCol w:w="737"/>
        <w:gridCol w:w="737"/>
        <w:gridCol w:w="737"/>
      </w:tblGrid>
      <w:tr w:rsidR="00C70DCA" w:rsidRPr="005256F7" w:rsidTr="00C70DCA">
        <w:trPr>
          <w:jc w:val="center"/>
        </w:trPr>
        <w:tc>
          <w:tcPr>
            <w:tcW w:w="3402" w:type="dxa"/>
          </w:tcPr>
          <w:p w:rsidR="00C70DCA" w:rsidRPr="005256F7" w:rsidRDefault="00C70DCA" w:rsidP="00C70DCA">
            <w:pPr>
              <w:tabs>
                <w:tab w:val="left" w:pos="1080"/>
              </w:tabs>
              <w:snapToGrid w:val="0"/>
              <w:spacing w:line="230" w:lineRule="exact"/>
              <w:ind w:right="-108"/>
              <w:rPr>
                <w:i/>
                <w:sz w:val="22"/>
                <w:szCs w:val="22"/>
              </w:rPr>
            </w:pPr>
          </w:p>
        </w:tc>
        <w:tc>
          <w:tcPr>
            <w:tcW w:w="737" w:type="dxa"/>
          </w:tcPr>
          <w:p w:rsidR="00C70DCA" w:rsidRPr="005256F7" w:rsidRDefault="00C70DCA" w:rsidP="00C70DCA">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737" w:type="dxa"/>
          </w:tcPr>
          <w:p w:rsidR="00C70DCA" w:rsidRPr="005256F7" w:rsidRDefault="00C70DCA" w:rsidP="00C70DCA">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r w:rsidRPr="005256F7">
              <w:rPr>
                <w:rFonts w:ascii="Times New Roman"/>
                <w:sz w:val="22"/>
                <w:szCs w:val="22"/>
                <w:vertAlign w:val="superscript"/>
                <w:lang w:val="en-GB"/>
              </w:rPr>
              <w:t>#</w:t>
            </w:r>
          </w:p>
        </w:tc>
        <w:tc>
          <w:tcPr>
            <w:tcW w:w="2948" w:type="dxa"/>
            <w:gridSpan w:val="4"/>
          </w:tcPr>
          <w:p w:rsidR="00C70DCA" w:rsidRPr="0059545F" w:rsidRDefault="00C70DCA" w:rsidP="00C70DCA">
            <w:pPr>
              <w:pStyle w:val="a7"/>
              <w:tabs>
                <w:tab w:val="decimal" w:pos="492"/>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w:t>
            </w:r>
            <w:r>
              <w:rPr>
                <w:rFonts w:ascii="Times New Roman" w:hint="eastAsia"/>
                <w:sz w:val="22"/>
                <w:szCs w:val="22"/>
                <w:u w:val="single"/>
                <w:lang w:val="en-GB"/>
              </w:rPr>
              <w:t>3</w:t>
            </w:r>
          </w:p>
        </w:tc>
        <w:tc>
          <w:tcPr>
            <w:tcW w:w="737" w:type="dxa"/>
          </w:tcPr>
          <w:p w:rsidR="00C70DCA" w:rsidRPr="005256F7" w:rsidRDefault="00C70DCA" w:rsidP="00C70DCA">
            <w:pPr>
              <w:pStyle w:val="a7"/>
              <w:tabs>
                <w:tab w:val="decimal" w:pos="408"/>
              </w:tabs>
              <w:spacing w:line="230" w:lineRule="exact"/>
              <w:jc w:val="center"/>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24</w:t>
            </w:r>
          </w:p>
        </w:tc>
      </w:tr>
      <w:tr w:rsidR="00C70DCA" w:rsidRPr="005256F7" w:rsidTr="00C70DCA">
        <w:trPr>
          <w:jc w:val="center"/>
        </w:trPr>
        <w:tc>
          <w:tcPr>
            <w:tcW w:w="3402" w:type="dxa"/>
          </w:tcPr>
          <w:p w:rsidR="00C70DCA" w:rsidRPr="005256F7" w:rsidRDefault="00C70DCA" w:rsidP="00C70DCA">
            <w:pPr>
              <w:tabs>
                <w:tab w:val="left" w:pos="1080"/>
              </w:tabs>
              <w:snapToGrid w:val="0"/>
              <w:spacing w:line="230" w:lineRule="exact"/>
              <w:ind w:right="-108"/>
              <w:rPr>
                <w:i/>
                <w:sz w:val="22"/>
                <w:szCs w:val="22"/>
              </w:rPr>
            </w:pPr>
          </w:p>
        </w:tc>
        <w:tc>
          <w:tcPr>
            <w:tcW w:w="737" w:type="dxa"/>
          </w:tcPr>
          <w:p w:rsidR="00C70DCA" w:rsidRPr="005256F7" w:rsidRDefault="00C70DCA" w:rsidP="00C70DCA">
            <w:pPr>
              <w:pStyle w:val="a7"/>
              <w:tabs>
                <w:tab w:val="decimal" w:pos="408"/>
              </w:tabs>
              <w:spacing w:line="230" w:lineRule="exact"/>
              <w:jc w:val="both"/>
              <w:rPr>
                <w:rFonts w:ascii="Times New Roman"/>
                <w:sz w:val="22"/>
                <w:szCs w:val="22"/>
                <w:highlight w:val="yellow"/>
                <w:lang w:val="en-GB"/>
              </w:rPr>
            </w:pPr>
          </w:p>
        </w:tc>
        <w:tc>
          <w:tcPr>
            <w:tcW w:w="737" w:type="dxa"/>
          </w:tcPr>
          <w:p w:rsidR="00C70DCA" w:rsidRPr="005256F7" w:rsidRDefault="00C70DCA" w:rsidP="00C70DCA">
            <w:pPr>
              <w:pStyle w:val="a7"/>
              <w:tabs>
                <w:tab w:val="decimal" w:pos="408"/>
              </w:tabs>
              <w:spacing w:line="230" w:lineRule="exact"/>
              <w:jc w:val="both"/>
              <w:rPr>
                <w:rFonts w:ascii="Times New Roman"/>
                <w:sz w:val="22"/>
                <w:szCs w:val="22"/>
                <w:highlight w:val="yellow"/>
                <w:lang w:val="en-GB"/>
              </w:rPr>
            </w:pPr>
          </w:p>
        </w:tc>
        <w:tc>
          <w:tcPr>
            <w:tcW w:w="737" w:type="dxa"/>
          </w:tcPr>
          <w:p w:rsidR="00C70DCA" w:rsidRPr="00A06ABA" w:rsidRDefault="00C70DCA" w:rsidP="00C70DCA">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Q1</w:t>
            </w:r>
            <w:r w:rsidRPr="00A06ABA">
              <w:rPr>
                <w:rFonts w:ascii="Times New Roman"/>
                <w:sz w:val="22"/>
                <w:szCs w:val="22"/>
                <w:vertAlign w:val="superscript"/>
                <w:lang w:val="en-GB"/>
              </w:rPr>
              <w:t>#</w:t>
            </w:r>
          </w:p>
        </w:tc>
        <w:tc>
          <w:tcPr>
            <w:tcW w:w="737" w:type="dxa"/>
          </w:tcPr>
          <w:p w:rsidR="00C70DCA" w:rsidRPr="00A06ABA" w:rsidRDefault="00C70DCA" w:rsidP="00C70DCA">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Q2</w:t>
            </w:r>
            <w:r w:rsidRPr="00A06ABA">
              <w:rPr>
                <w:rFonts w:ascii="Times New Roman"/>
                <w:sz w:val="22"/>
                <w:szCs w:val="22"/>
                <w:vertAlign w:val="superscript"/>
                <w:lang w:val="en-GB"/>
              </w:rPr>
              <w:t>#</w:t>
            </w:r>
          </w:p>
        </w:tc>
        <w:tc>
          <w:tcPr>
            <w:tcW w:w="737" w:type="dxa"/>
          </w:tcPr>
          <w:p w:rsidR="00C70DCA" w:rsidRPr="00A06ABA" w:rsidRDefault="00C70DCA" w:rsidP="00C70DCA">
            <w:pPr>
              <w:pStyle w:val="a7"/>
              <w:tabs>
                <w:tab w:val="decimal" w:pos="492"/>
              </w:tabs>
              <w:spacing w:line="230" w:lineRule="exact"/>
              <w:ind w:right="-15"/>
              <w:jc w:val="both"/>
              <w:rPr>
                <w:rFonts w:ascii="Times New Roman"/>
                <w:sz w:val="22"/>
                <w:szCs w:val="22"/>
                <w:u w:val="single"/>
                <w:lang w:val="en-GB"/>
              </w:rPr>
            </w:pPr>
            <w:r w:rsidRPr="00A06ABA">
              <w:rPr>
                <w:rFonts w:ascii="Times New Roman"/>
                <w:sz w:val="22"/>
                <w:szCs w:val="22"/>
                <w:u w:val="single"/>
                <w:lang w:val="en-GB"/>
              </w:rPr>
              <w:t>Q3</w:t>
            </w:r>
            <w:r w:rsidRPr="00A06ABA">
              <w:rPr>
                <w:rFonts w:ascii="Times New Roman"/>
                <w:sz w:val="22"/>
                <w:szCs w:val="22"/>
                <w:vertAlign w:val="superscript"/>
                <w:lang w:val="en-GB"/>
              </w:rPr>
              <w:t>#</w:t>
            </w:r>
          </w:p>
        </w:tc>
        <w:tc>
          <w:tcPr>
            <w:tcW w:w="737" w:type="dxa"/>
            <w:vAlign w:val="center"/>
          </w:tcPr>
          <w:p w:rsidR="00C70DCA" w:rsidRPr="0059545F" w:rsidRDefault="00C70DCA" w:rsidP="00C70DCA">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737" w:type="dxa"/>
          </w:tcPr>
          <w:p w:rsidR="00C70DCA" w:rsidRPr="0059545F" w:rsidRDefault="00C70DCA" w:rsidP="00C70DCA">
            <w:pPr>
              <w:pStyle w:val="a7"/>
              <w:tabs>
                <w:tab w:val="decimal" w:pos="492"/>
              </w:tabs>
              <w:spacing w:line="230" w:lineRule="exact"/>
              <w:ind w:right="-15"/>
              <w:jc w:val="both"/>
              <w:rPr>
                <w:rFonts w:ascii="Times New Roman"/>
                <w:sz w:val="22"/>
                <w:szCs w:val="22"/>
                <w:u w:val="single"/>
                <w:lang w:val="en-GB"/>
              </w:rPr>
            </w:pPr>
            <w:r>
              <w:rPr>
                <w:rFonts w:ascii="Times New Roman" w:hint="eastAsia"/>
                <w:sz w:val="22"/>
                <w:szCs w:val="22"/>
                <w:u w:val="single"/>
                <w:lang w:val="en-GB"/>
              </w:rPr>
              <w:t>Q1</w:t>
            </w:r>
            <w:r w:rsidRPr="005256F7">
              <w:rPr>
                <w:rFonts w:ascii="Times New Roman"/>
                <w:sz w:val="22"/>
                <w:szCs w:val="22"/>
                <w:vertAlign w:val="superscript"/>
                <w:lang w:val="en-GB"/>
              </w:rPr>
              <w:t>#</w:t>
            </w:r>
          </w:p>
        </w:tc>
      </w:tr>
      <w:tr w:rsidR="00C70DCA" w:rsidRPr="005256F7" w:rsidTr="00C70DCA">
        <w:trPr>
          <w:trHeight w:val="626"/>
          <w:jc w:val="center"/>
        </w:trPr>
        <w:tc>
          <w:tcPr>
            <w:tcW w:w="3402" w:type="dxa"/>
          </w:tcPr>
          <w:p w:rsidR="00C70DCA" w:rsidRPr="005256F7" w:rsidRDefault="00C70DCA" w:rsidP="00C70DCA">
            <w:pPr>
              <w:tabs>
                <w:tab w:val="left" w:pos="1080"/>
              </w:tabs>
              <w:snapToGrid w:val="0"/>
              <w:spacing w:line="230" w:lineRule="exact"/>
              <w:ind w:right="-108"/>
              <w:rPr>
                <w:i/>
                <w:sz w:val="22"/>
                <w:szCs w:val="22"/>
              </w:rPr>
            </w:pPr>
            <w:r w:rsidRPr="005256F7">
              <w:rPr>
                <w:i/>
                <w:sz w:val="22"/>
                <w:szCs w:val="22"/>
              </w:rPr>
              <w:t>Change in real terms of GDP and</w:t>
            </w:r>
          </w:p>
          <w:p w:rsidR="00C70DCA" w:rsidRPr="005256F7" w:rsidRDefault="00C70DCA" w:rsidP="00C70DCA">
            <w:pPr>
              <w:pStyle w:val="a7"/>
              <w:tabs>
                <w:tab w:val="right" w:pos="647"/>
              </w:tabs>
              <w:spacing w:line="230" w:lineRule="exact"/>
              <w:ind w:left="21" w:hanging="21"/>
              <w:rPr>
                <w:rFonts w:ascii="Times New Roman"/>
                <w:i/>
                <w:sz w:val="22"/>
                <w:szCs w:val="22"/>
                <w:u w:val="single"/>
                <w:lang w:val="en-GB"/>
              </w:rPr>
            </w:pPr>
            <w:proofErr w:type="gramStart"/>
            <w:r w:rsidRPr="005256F7">
              <w:rPr>
                <w:rFonts w:ascii="Times New Roman"/>
                <w:i/>
                <w:sz w:val="22"/>
                <w:szCs w:val="22"/>
                <w:u w:val="single"/>
                <w:lang w:val="en-GB"/>
              </w:rPr>
              <w:t>its</w:t>
            </w:r>
            <w:proofErr w:type="gramEnd"/>
            <w:r w:rsidRPr="005256F7">
              <w:rPr>
                <w:rFonts w:ascii="Times New Roman"/>
                <w:i/>
                <w:sz w:val="22"/>
                <w:szCs w:val="22"/>
                <w:u w:val="single"/>
                <w:lang w:val="en-GB"/>
              </w:rPr>
              <w:t xml:space="preserve"> main expenditure components (%)</w:t>
            </w:r>
          </w:p>
        </w:tc>
        <w:tc>
          <w:tcPr>
            <w:tcW w:w="737" w:type="dxa"/>
          </w:tcPr>
          <w:p w:rsidR="00C70DCA" w:rsidRPr="005256F7" w:rsidRDefault="00C70DCA" w:rsidP="00C70DCA">
            <w:pPr>
              <w:pStyle w:val="a7"/>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C70DCA" w:rsidRPr="005256F7" w:rsidRDefault="00C70DCA" w:rsidP="00C70DCA">
            <w:pPr>
              <w:pStyle w:val="a7"/>
              <w:tabs>
                <w:tab w:val="decimal" w:pos="326"/>
                <w:tab w:val="decimal" w:pos="408"/>
              </w:tabs>
              <w:spacing w:line="230" w:lineRule="exact"/>
              <w:ind w:right="-15"/>
              <w:jc w:val="both"/>
              <w:rPr>
                <w:rFonts w:ascii="Times New Roman"/>
                <w:sz w:val="22"/>
                <w:szCs w:val="22"/>
                <w:highlight w:val="yellow"/>
                <w:lang w:val="en-GB"/>
              </w:rPr>
            </w:pPr>
          </w:p>
        </w:tc>
        <w:tc>
          <w:tcPr>
            <w:tcW w:w="737" w:type="dxa"/>
          </w:tcPr>
          <w:p w:rsidR="00C70DCA" w:rsidRPr="00A06ABA" w:rsidRDefault="00C70DCA" w:rsidP="00C70DCA">
            <w:pPr>
              <w:pStyle w:val="a7"/>
              <w:tabs>
                <w:tab w:val="decimal" w:pos="326"/>
              </w:tabs>
              <w:spacing w:line="230" w:lineRule="exact"/>
              <w:ind w:right="-15"/>
              <w:jc w:val="both"/>
              <w:rPr>
                <w:rFonts w:ascii="Times New Roman"/>
                <w:sz w:val="22"/>
                <w:szCs w:val="22"/>
                <w:lang w:val="en-GB"/>
              </w:rPr>
            </w:pPr>
          </w:p>
        </w:tc>
        <w:tc>
          <w:tcPr>
            <w:tcW w:w="737" w:type="dxa"/>
          </w:tcPr>
          <w:p w:rsidR="00C70DCA" w:rsidRPr="00A06ABA" w:rsidRDefault="00C70DCA" w:rsidP="00C70DCA">
            <w:pPr>
              <w:pStyle w:val="a7"/>
              <w:tabs>
                <w:tab w:val="decimal" w:pos="326"/>
              </w:tabs>
              <w:spacing w:line="230" w:lineRule="exact"/>
              <w:ind w:right="-15"/>
              <w:jc w:val="both"/>
              <w:rPr>
                <w:rFonts w:ascii="Times New Roman"/>
                <w:sz w:val="22"/>
                <w:szCs w:val="22"/>
                <w:lang w:val="en-GB"/>
              </w:rPr>
            </w:pPr>
          </w:p>
        </w:tc>
        <w:tc>
          <w:tcPr>
            <w:tcW w:w="737" w:type="dxa"/>
          </w:tcPr>
          <w:p w:rsidR="00C70DCA" w:rsidRPr="00A06ABA" w:rsidRDefault="00C70DCA" w:rsidP="00C70DCA">
            <w:pPr>
              <w:pStyle w:val="a7"/>
              <w:tabs>
                <w:tab w:val="decimal" w:pos="326"/>
              </w:tabs>
              <w:spacing w:line="230" w:lineRule="exact"/>
              <w:ind w:right="-15"/>
              <w:jc w:val="both"/>
              <w:rPr>
                <w:rFonts w:ascii="Times New Roman"/>
                <w:sz w:val="22"/>
                <w:szCs w:val="22"/>
                <w:lang w:val="en-GB"/>
              </w:rPr>
            </w:pPr>
          </w:p>
        </w:tc>
        <w:tc>
          <w:tcPr>
            <w:tcW w:w="737" w:type="dxa"/>
          </w:tcPr>
          <w:p w:rsidR="00C70DCA" w:rsidRPr="0059545F" w:rsidRDefault="00C70DCA" w:rsidP="00C70DCA">
            <w:pPr>
              <w:pStyle w:val="a7"/>
              <w:tabs>
                <w:tab w:val="decimal" w:pos="326"/>
              </w:tabs>
              <w:spacing w:line="230" w:lineRule="exact"/>
              <w:ind w:right="-15"/>
              <w:jc w:val="both"/>
              <w:rPr>
                <w:rFonts w:ascii="Times New Roman"/>
                <w:sz w:val="22"/>
                <w:szCs w:val="22"/>
                <w:lang w:val="en-GB"/>
              </w:rPr>
            </w:pPr>
          </w:p>
        </w:tc>
        <w:tc>
          <w:tcPr>
            <w:tcW w:w="737" w:type="dxa"/>
          </w:tcPr>
          <w:p w:rsidR="00C70DCA" w:rsidRPr="0059545F" w:rsidRDefault="00C70DCA" w:rsidP="00C70DCA">
            <w:pPr>
              <w:pStyle w:val="a7"/>
              <w:tabs>
                <w:tab w:val="decimal" w:pos="326"/>
              </w:tabs>
              <w:spacing w:line="230" w:lineRule="exact"/>
              <w:ind w:right="-15"/>
              <w:jc w:val="both"/>
              <w:rPr>
                <w:rFonts w:ascii="Times New Roman"/>
                <w:sz w:val="22"/>
                <w:szCs w:val="22"/>
                <w:lang w:val="en-GB"/>
              </w:rPr>
            </w:pPr>
          </w:p>
        </w:tc>
      </w:tr>
      <w:tr w:rsidR="00BA7FFC" w:rsidRPr="005256F7" w:rsidTr="00C70DCA">
        <w:trPr>
          <w:jc w:val="center"/>
        </w:trPr>
        <w:tc>
          <w:tcPr>
            <w:tcW w:w="3402" w:type="dxa"/>
            <w:vAlign w:val="center"/>
          </w:tcPr>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BA7FFC" w:rsidRPr="00A356C4" w:rsidRDefault="00BA7FFC" w:rsidP="00BA7FFC">
            <w:pPr>
              <w:tabs>
                <w:tab w:val="decimal" w:pos="408"/>
              </w:tabs>
              <w:jc w:val="both"/>
              <w:rPr>
                <w:sz w:val="22"/>
                <w:szCs w:val="22"/>
                <w:lang w:eastAsia="zh-HK"/>
              </w:rPr>
            </w:pPr>
            <w:r>
              <w:rPr>
                <w:sz w:val="22"/>
                <w:szCs w:val="22"/>
                <w:lang w:eastAsia="zh-HK"/>
              </w:rPr>
              <w:t>-2.2</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7.7</w:t>
            </w:r>
          </w:p>
        </w:tc>
        <w:tc>
          <w:tcPr>
            <w:tcW w:w="737" w:type="dxa"/>
          </w:tcPr>
          <w:p w:rsidR="00BA7FFC" w:rsidRPr="00716C0D" w:rsidRDefault="00BA7FFC" w:rsidP="00BA7FFC">
            <w:pPr>
              <w:tabs>
                <w:tab w:val="decimal" w:pos="408"/>
              </w:tabs>
              <w:jc w:val="both"/>
              <w:rPr>
                <w:sz w:val="22"/>
                <w:szCs w:val="22"/>
                <w:lang w:eastAsia="zh-HK"/>
              </w:rPr>
            </w:pPr>
            <w:r>
              <w:rPr>
                <w:sz w:val="22"/>
                <w:szCs w:val="22"/>
              </w:rPr>
              <w:t>13.0</w:t>
            </w:r>
          </w:p>
          <w:p w:rsidR="00BA7FFC" w:rsidRPr="00716C0D" w:rsidRDefault="00BA7FFC">
            <w:pPr>
              <w:tabs>
                <w:tab w:val="decimal" w:pos="408"/>
              </w:tabs>
              <w:jc w:val="both"/>
              <w:rPr>
                <w:sz w:val="22"/>
                <w:szCs w:val="22"/>
                <w:lang w:eastAsia="zh-HK"/>
              </w:rPr>
            </w:pPr>
            <w:r w:rsidRPr="00716C0D">
              <w:rPr>
                <w:sz w:val="22"/>
                <w:szCs w:val="22"/>
                <w:lang w:eastAsia="zh-HK"/>
              </w:rPr>
              <w:t>(</w:t>
            </w:r>
            <w:r w:rsidRPr="00716C0D">
              <w:rPr>
                <w:rFonts w:hint="eastAsia"/>
                <w:sz w:val="22"/>
                <w:szCs w:val="22"/>
              </w:rPr>
              <w:t>1</w:t>
            </w:r>
            <w:r w:rsidRPr="00716C0D">
              <w:rPr>
                <w:sz w:val="22"/>
                <w:szCs w:val="22"/>
                <w:lang w:eastAsia="zh-HK"/>
              </w:rPr>
              <w:t>.</w:t>
            </w:r>
            <w:r w:rsidR="00130B79">
              <w:rPr>
                <w:sz w:val="22"/>
                <w:szCs w:val="22"/>
                <w:lang w:eastAsia="zh-HK"/>
              </w:rPr>
              <w:t>5</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Pr>
                <w:sz w:val="22"/>
                <w:szCs w:val="22"/>
              </w:rPr>
              <w:t>8.4</w:t>
            </w:r>
          </w:p>
          <w:p w:rsidR="00BA7FFC" w:rsidRPr="00716C0D" w:rsidRDefault="00BA7FFC">
            <w:pPr>
              <w:tabs>
                <w:tab w:val="decimal" w:pos="408"/>
              </w:tabs>
              <w:jc w:val="both"/>
              <w:rPr>
                <w:sz w:val="22"/>
                <w:szCs w:val="22"/>
                <w:lang w:eastAsia="zh-HK"/>
              </w:rPr>
            </w:pPr>
            <w:r w:rsidRPr="00716C0D">
              <w:rPr>
                <w:sz w:val="22"/>
                <w:szCs w:val="22"/>
                <w:lang w:eastAsia="zh-HK"/>
              </w:rPr>
              <w:t>(</w:t>
            </w:r>
            <w:r w:rsidRPr="00716C0D">
              <w:rPr>
                <w:sz w:val="22"/>
                <w:szCs w:val="22"/>
              </w:rPr>
              <w:t>3.</w:t>
            </w:r>
            <w:r w:rsidR="00130B79">
              <w:rPr>
                <w:sz w:val="22"/>
                <w:szCs w:val="22"/>
              </w:rPr>
              <w:t>6</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Pr>
                <w:sz w:val="22"/>
                <w:szCs w:val="22"/>
              </w:rPr>
              <w:t>6.7</w:t>
            </w:r>
          </w:p>
          <w:p w:rsidR="00BA7FFC" w:rsidRPr="00716C0D" w:rsidRDefault="00BA7FFC">
            <w:pPr>
              <w:tabs>
                <w:tab w:val="decimal" w:pos="408"/>
              </w:tabs>
              <w:jc w:val="both"/>
              <w:rPr>
                <w:sz w:val="22"/>
                <w:szCs w:val="22"/>
                <w:lang w:eastAsia="zh-HK"/>
              </w:rPr>
            </w:pPr>
            <w:r w:rsidRPr="00716C0D">
              <w:rPr>
                <w:sz w:val="22"/>
                <w:szCs w:val="22"/>
                <w:lang w:eastAsia="zh-HK"/>
              </w:rPr>
              <w:t>(</w:t>
            </w:r>
            <w:r w:rsidRPr="00716C0D">
              <w:rPr>
                <w:sz w:val="22"/>
                <w:szCs w:val="22"/>
              </w:rPr>
              <w:t>-0.</w:t>
            </w:r>
            <w:r w:rsidR="00130B79">
              <w:rPr>
                <w:sz w:val="22"/>
                <w:szCs w:val="22"/>
              </w:rPr>
              <w:t>8</w:t>
            </w:r>
            <w:r w:rsidRPr="00716C0D">
              <w:rPr>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3.5</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(-0.</w:t>
            </w:r>
            <w:r w:rsidR="00130B79">
              <w:rPr>
                <w:kern w:val="0"/>
                <w:sz w:val="22"/>
                <w:szCs w:val="22"/>
                <w:lang w:eastAsia="zh-HK"/>
              </w:rPr>
              <w:t>7</w:t>
            </w:r>
            <w:r w:rsidRPr="00716C0D">
              <w:rPr>
                <w:kern w:val="0"/>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1.0</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9F6949">
              <w:rPr>
                <w:kern w:val="0"/>
                <w:sz w:val="22"/>
                <w:szCs w:val="22"/>
                <w:lang w:eastAsia="zh-HK"/>
              </w:rPr>
              <w:t>0.9</w:t>
            </w:r>
            <w:r w:rsidRPr="00716C0D">
              <w:rPr>
                <w:kern w:val="0"/>
                <w:sz w:val="22"/>
                <w:szCs w:val="22"/>
                <w:lang w:eastAsia="zh-HK"/>
              </w:rPr>
              <w:t>)</w:t>
            </w:r>
          </w:p>
        </w:tc>
      </w:tr>
      <w:tr w:rsidR="00BA7FFC" w:rsidRPr="005256F7" w:rsidTr="00C70DCA">
        <w:trPr>
          <w:jc w:val="center"/>
        </w:trPr>
        <w:tc>
          <w:tcPr>
            <w:tcW w:w="3402" w:type="dxa"/>
            <w:vAlign w:val="center"/>
          </w:tcPr>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37" w:type="dxa"/>
          </w:tcPr>
          <w:p w:rsidR="00BA7FFC" w:rsidRPr="00BE38DD" w:rsidRDefault="00BA7FFC" w:rsidP="00BA7FFC">
            <w:pPr>
              <w:tabs>
                <w:tab w:val="decimal" w:pos="408"/>
              </w:tabs>
              <w:jc w:val="both"/>
              <w:rPr>
                <w:sz w:val="22"/>
                <w:szCs w:val="22"/>
                <w:lang w:eastAsia="zh-HK"/>
              </w:rPr>
            </w:pPr>
            <w:r>
              <w:rPr>
                <w:sz w:val="22"/>
                <w:szCs w:val="22"/>
              </w:rPr>
              <w:t>8.0</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-4.3</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1.</w:t>
            </w:r>
            <w:r>
              <w:rPr>
                <w:sz w:val="22"/>
                <w:szCs w:val="22"/>
              </w:rPr>
              <w:t>2</w:t>
            </w:r>
          </w:p>
          <w:p w:rsidR="00BA7FFC" w:rsidRPr="00716C0D" w:rsidRDefault="00BA7FFC">
            <w:pPr>
              <w:tabs>
                <w:tab w:val="decimal" w:pos="408"/>
              </w:tabs>
              <w:jc w:val="both"/>
              <w:rPr>
                <w:sz w:val="22"/>
                <w:szCs w:val="22"/>
                <w:lang w:eastAsia="zh-HK"/>
              </w:rPr>
            </w:pPr>
            <w:r w:rsidRPr="00716C0D">
              <w:rPr>
                <w:sz w:val="22"/>
                <w:szCs w:val="22"/>
                <w:lang w:eastAsia="zh-HK"/>
              </w:rPr>
              <w:t>(-3.</w:t>
            </w:r>
            <w:r w:rsidR="00130B79">
              <w:rPr>
                <w:sz w:val="22"/>
                <w:szCs w:val="22"/>
                <w:lang w:eastAsia="zh-HK"/>
              </w:rPr>
              <w:t>7</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-9.</w:t>
            </w:r>
            <w:r>
              <w:rPr>
                <w:sz w:val="22"/>
                <w:szCs w:val="22"/>
              </w:rPr>
              <w:t>5</w:t>
            </w:r>
          </w:p>
          <w:p w:rsidR="00BA7FFC" w:rsidRPr="00716C0D" w:rsidRDefault="00BA7FFC">
            <w:pPr>
              <w:tabs>
                <w:tab w:val="decimal" w:pos="408"/>
              </w:tabs>
              <w:jc w:val="both"/>
              <w:rPr>
                <w:sz w:val="22"/>
                <w:szCs w:val="22"/>
                <w:lang w:eastAsia="zh-HK"/>
              </w:rPr>
            </w:pPr>
            <w:r w:rsidRPr="00716C0D">
              <w:rPr>
                <w:sz w:val="22"/>
                <w:szCs w:val="22"/>
                <w:lang w:eastAsia="zh-HK"/>
              </w:rPr>
              <w:t>(-4.</w:t>
            </w:r>
            <w:r w:rsidR="00130B79">
              <w:rPr>
                <w:sz w:val="22"/>
                <w:szCs w:val="22"/>
                <w:lang w:eastAsia="zh-HK"/>
              </w:rPr>
              <w:t>4</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w:t>
            </w:r>
            <w:r>
              <w:rPr>
                <w:sz w:val="22"/>
                <w:szCs w:val="22"/>
              </w:rPr>
              <w:t>3.9</w:t>
            </w:r>
          </w:p>
          <w:p w:rsidR="00BA7FFC" w:rsidRPr="00716C0D" w:rsidRDefault="00BA7FFC" w:rsidP="00BA7FFC">
            <w:pPr>
              <w:tabs>
                <w:tab w:val="decimal" w:pos="408"/>
              </w:tabs>
              <w:jc w:val="both"/>
              <w:rPr>
                <w:sz w:val="22"/>
                <w:szCs w:val="22"/>
                <w:lang w:eastAsia="zh-HK"/>
              </w:rPr>
            </w:pPr>
            <w:r w:rsidRPr="00716C0D">
              <w:rPr>
                <w:sz w:val="22"/>
                <w:szCs w:val="22"/>
                <w:lang w:eastAsia="zh-HK"/>
              </w:rPr>
              <w:t>(1.8)</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-5.2</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(1.</w:t>
            </w:r>
            <w:r w:rsidR="00130B79">
              <w:rPr>
                <w:kern w:val="0"/>
                <w:sz w:val="22"/>
                <w:szCs w:val="22"/>
                <w:lang w:eastAsia="zh-HK"/>
              </w:rPr>
              <w:t>3</w:t>
            </w:r>
            <w:r w:rsidRPr="00716C0D">
              <w:rPr>
                <w:kern w:val="0"/>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3.0</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130B79">
              <w:rPr>
                <w:kern w:val="0"/>
                <w:sz w:val="22"/>
                <w:szCs w:val="22"/>
                <w:lang w:eastAsia="zh-HK"/>
              </w:rPr>
              <w:t>-1.7</w:t>
            </w:r>
            <w:r w:rsidRPr="00716C0D">
              <w:rPr>
                <w:kern w:val="0"/>
                <w:sz w:val="22"/>
                <w:szCs w:val="22"/>
                <w:lang w:eastAsia="zh-HK"/>
              </w:rPr>
              <w:t>)</w:t>
            </w:r>
          </w:p>
        </w:tc>
      </w:tr>
      <w:tr w:rsidR="00BA7FFC" w:rsidRPr="005256F7" w:rsidTr="00C70DCA">
        <w:trPr>
          <w:jc w:val="center"/>
        </w:trPr>
        <w:tc>
          <w:tcPr>
            <w:tcW w:w="3402" w:type="dxa"/>
            <w:vAlign w:val="center"/>
          </w:tcPr>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BA7FFC" w:rsidRPr="005256F7" w:rsidRDefault="00BA7FFC" w:rsidP="00BA7FFC">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37" w:type="dxa"/>
          </w:tcPr>
          <w:p w:rsidR="00BA7FFC" w:rsidRPr="00212B47" w:rsidRDefault="00BA7FFC" w:rsidP="00BA7FFC">
            <w:pPr>
              <w:tabs>
                <w:tab w:val="decimal" w:pos="408"/>
              </w:tabs>
              <w:jc w:val="both"/>
              <w:rPr>
                <w:sz w:val="22"/>
                <w:szCs w:val="22"/>
                <w:lang w:eastAsia="zh-HK"/>
              </w:rPr>
            </w:pPr>
            <w:r>
              <w:rPr>
                <w:rFonts w:hint="eastAsia"/>
                <w:sz w:val="22"/>
                <w:szCs w:val="22"/>
              </w:rPr>
              <w:t>-7.</w:t>
            </w:r>
            <w:r>
              <w:rPr>
                <w:sz w:val="22"/>
                <w:szCs w:val="22"/>
              </w:rPr>
              <w:t>4</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11.1</w:t>
            </w:r>
          </w:p>
        </w:tc>
        <w:tc>
          <w:tcPr>
            <w:tcW w:w="737" w:type="dxa"/>
          </w:tcPr>
          <w:p w:rsidR="00BA7FFC" w:rsidRPr="00716C0D" w:rsidRDefault="00BA7FFC" w:rsidP="00BA7FFC">
            <w:pPr>
              <w:tabs>
                <w:tab w:val="decimal" w:pos="408"/>
              </w:tabs>
              <w:jc w:val="both"/>
              <w:rPr>
                <w:sz w:val="22"/>
                <w:szCs w:val="22"/>
                <w:lang w:eastAsia="zh-HK"/>
              </w:rPr>
            </w:pPr>
            <w:r>
              <w:rPr>
                <w:sz w:val="22"/>
                <w:szCs w:val="22"/>
              </w:rPr>
              <w:t>8.9</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-1.9</w:t>
            </w:r>
          </w:p>
        </w:tc>
        <w:tc>
          <w:tcPr>
            <w:tcW w:w="737" w:type="dxa"/>
          </w:tcPr>
          <w:p w:rsidR="00BA7FFC" w:rsidRPr="00716C0D" w:rsidRDefault="00BA7FFC">
            <w:pPr>
              <w:tabs>
                <w:tab w:val="decimal" w:pos="408"/>
              </w:tabs>
              <w:jc w:val="both"/>
              <w:rPr>
                <w:sz w:val="22"/>
                <w:szCs w:val="22"/>
                <w:lang w:eastAsia="zh-HK"/>
              </w:rPr>
            </w:pPr>
            <w:r w:rsidRPr="00716C0D">
              <w:rPr>
                <w:sz w:val="22"/>
                <w:szCs w:val="22"/>
              </w:rPr>
              <w:t>21.</w:t>
            </w:r>
            <w:r>
              <w:rPr>
                <w:sz w:val="22"/>
                <w:szCs w:val="22"/>
              </w:rPr>
              <w:t>7</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17.5</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0.3</w:t>
            </w:r>
          </w:p>
        </w:tc>
      </w:tr>
      <w:tr w:rsidR="00BA7FFC" w:rsidRPr="005256F7" w:rsidTr="00C70DCA">
        <w:trPr>
          <w:jc w:val="center"/>
        </w:trPr>
        <w:tc>
          <w:tcPr>
            <w:tcW w:w="3402" w:type="dxa"/>
            <w:vAlign w:val="center"/>
          </w:tcPr>
          <w:p w:rsidR="00BA7FFC" w:rsidRPr="005256F7" w:rsidRDefault="00BA7FFC" w:rsidP="00BA7FFC">
            <w:pPr>
              <w:tabs>
                <w:tab w:val="left" w:pos="1080"/>
              </w:tabs>
              <w:spacing w:line="360" w:lineRule="auto"/>
              <w:ind w:right="-108"/>
              <w:jc w:val="both"/>
              <w:rPr>
                <w:sz w:val="22"/>
                <w:szCs w:val="22"/>
              </w:rPr>
            </w:pPr>
            <w:r w:rsidRPr="005256F7">
              <w:rPr>
                <w:sz w:val="22"/>
                <w:szCs w:val="22"/>
              </w:rPr>
              <w:t xml:space="preserve">   Building and construction</w:t>
            </w:r>
          </w:p>
        </w:tc>
        <w:tc>
          <w:tcPr>
            <w:tcW w:w="737" w:type="dxa"/>
          </w:tcPr>
          <w:p w:rsidR="00BA7FFC" w:rsidRPr="00DE1FA0" w:rsidRDefault="00BA7FFC" w:rsidP="00BA7FFC">
            <w:pPr>
              <w:tabs>
                <w:tab w:val="decimal" w:pos="408"/>
              </w:tabs>
              <w:jc w:val="both"/>
              <w:rPr>
                <w:sz w:val="22"/>
                <w:szCs w:val="22"/>
                <w:lang w:eastAsia="zh-HK"/>
              </w:rPr>
            </w:pPr>
            <w:r>
              <w:rPr>
                <w:sz w:val="22"/>
                <w:szCs w:val="22"/>
              </w:rPr>
              <w:t>7.4</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7.5</w:t>
            </w:r>
          </w:p>
        </w:tc>
        <w:tc>
          <w:tcPr>
            <w:tcW w:w="737" w:type="dxa"/>
          </w:tcPr>
          <w:p w:rsidR="00BA7FFC" w:rsidRPr="00716C0D" w:rsidRDefault="00BA7FFC" w:rsidP="00BA7FFC">
            <w:pPr>
              <w:tabs>
                <w:tab w:val="decimal" w:pos="408"/>
              </w:tabs>
              <w:jc w:val="both"/>
              <w:rPr>
                <w:sz w:val="22"/>
                <w:szCs w:val="22"/>
                <w:lang w:eastAsia="zh-HK"/>
              </w:rPr>
            </w:pPr>
            <w:r>
              <w:rPr>
                <w:sz w:val="22"/>
                <w:szCs w:val="22"/>
              </w:rPr>
              <w:t>0.7</w:t>
            </w:r>
          </w:p>
        </w:tc>
        <w:tc>
          <w:tcPr>
            <w:tcW w:w="737" w:type="dxa"/>
          </w:tcPr>
          <w:p w:rsidR="00BA7FFC" w:rsidRPr="00716C0D" w:rsidRDefault="00BA7FFC" w:rsidP="00BA7FFC">
            <w:pPr>
              <w:tabs>
                <w:tab w:val="decimal" w:pos="408"/>
              </w:tabs>
              <w:jc w:val="both"/>
              <w:rPr>
                <w:sz w:val="22"/>
                <w:szCs w:val="22"/>
                <w:lang w:eastAsia="zh-HK"/>
              </w:rPr>
            </w:pPr>
            <w:r>
              <w:rPr>
                <w:sz w:val="22"/>
                <w:szCs w:val="22"/>
              </w:rPr>
              <w:t>8.0</w:t>
            </w:r>
          </w:p>
        </w:tc>
        <w:tc>
          <w:tcPr>
            <w:tcW w:w="737" w:type="dxa"/>
          </w:tcPr>
          <w:p w:rsidR="00BA7FFC" w:rsidRPr="00716C0D" w:rsidRDefault="00BA7FFC" w:rsidP="00BA7FFC">
            <w:pPr>
              <w:tabs>
                <w:tab w:val="decimal" w:pos="408"/>
              </w:tabs>
              <w:jc w:val="both"/>
              <w:rPr>
                <w:sz w:val="22"/>
                <w:szCs w:val="22"/>
                <w:lang w:eastAsia="zh-HK"/>
              </w:rPr>
            </w:pPr>
            <w:r>
              <w:rPr>
                <w:sz w:val="22"/>
                <w:szCs w:val="22"/>
              </w:rPr>
              <w:t>16.0</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6.1</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11.3</w:t>
            </w:r>
          </w:p>
        </w:tc>
      </w:tr>
      <w:tr w:rsidR="00BA7FFC" w:rsidRPr="00C40F77" w:rsidTr="00C70DCA">
        <w:trPr>
          <w:jc w:val="center"/>
        </w:trPr>
        <w:tc>
          <w:tcPr>
            <w:tcW w:w="3402" w:type="dxa"/>
            <w:vAlign w:val="center"/>
          </w:tcPr>
          <w:p w:rsidR="00BA7FFC" w:rsidRPr="005256F7" w:rsidRDefault="00BA7FFC" w:rsidP="00BA7FFC">
            <w:pPr>
              <w:tabs>
                <w:tab w:val="left" w:pos="1080"/>
              </w:tabs>
              <w:spacing w:line="360" w:lineRule="auto"/>
              <w:ind w:right="-108"/>
              <w:jc w:val="both"/>
              <w:rPr>
                <w:sz w:val="22"/>
                <w:szCs w:val="22"/>
              </w:rPr>
            </w:pPr>
            <w:r w:rsidRPr="005256F7">
              <w:rPr>
                <w:sz w:val="22"/>
                <w:szCs w:val="22"/>
              </w:rPr>
              <w:t xml:space="preserve">   Costs of ownership transfer</w:t>
            </w:r>
          </w:p>
        </w:tc>
        <w:tc>
          <w:tcPr>
            <w:tcW w:w="737" w:type="dxa"/>
          </w:tcPr>
          <w:p w:rsidR="00BA7FFC" w:rsidRPr="00C40F77" w:rsidRDefault="00BA7FFC" w:rsidP="00BA7FFC">
            <w:pPr>
              <w:tabs>
                <w:tab w:val="decimal" w:pos="408"/>
              </w:tabs>
              <w:jc w:val="both"/>
              <w:rPr>
                <w:sz w:val="22"/>
                <w:szCs w:val="22"/>
                <w:lang w:eastAsia="zh-HK"/>
              </w:rPr>
            </w:pPr>
            <w:r>
              <w:rPr>
                <w:rFonts w:hint="eastAsia"/>
                <w:sz w:val="22"/>
                <w:szCs w:val="22"/>
              </w:rPr>
              <w:t>-</w:t>
            </w:r>
            <w:r>
              <w:rPr>
                <w:sz w:val="22"/>
                <w:szCs w:val="22"/>
              </w:rPr>
              <w:t>43.2</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0.2</w:t>
            </w:r>
          </w:p>
        </w:tc>
        <w:tc>
          <w:tcPr>
            <w:tcW w:w="737" w:type="dxa"/>
          </w:tcPr>
          <w:p w:rsidR="00BA7FFC" w:rsidRPr="00716C0D" w:rsidRDefault="00BA7FFC" w:rsidP="00BA7FFC">
            <w:pPr>
              <w:tabs>
                <w:tab w:val="decimal" w:pos="408"/>
              </w:tabs>
              <w:jc w:val="both"/>
              <w:rPr>
                <w:sz w:val="22"/>
                <w:szCs w:val="22"/>
                <w:lang w:eastAsia="zh-HK"/>
              </w:rPr>
            </w:pPr>
            <w:r>
              <w:rPr>
                <w:sz w:val="22"/>
                <w:szCs w:val="22"/>
              </w:rPr>
              <w:t>25.8</w:t>
            </w:r>
          </w:p>
        </w:tc>
        <w:tc>
          <w:tcPr>
            <w:tcW w:w="737" w:type="dxa"/>
          </w:tcPr>
          <w:p w:rsidR="00BA7FFC" w:rsidRPr="00716C0D" w:rsidRDefault="00BA7FFC">
            <w:pPr>
              <w:tabs>
                <w:tab w:val="decimal" w:pos="408"/>
              </w:tabs>
              <w:jc w:val="both"/>
              <w:rPr>
                <w:sz w:val="22"/>
                <w:szCs w:val="22"/>
                <w:lang w:eastAsia="zh-HK"/>
              </w:rPr>
            </w:pPr>
            <w:r w:rsidRPr="00716C0D">
              <w:rPr>
                <w:sz w:val="22"/>
                <w:szCs w:val="22"/>
              </w:rPr>
              <w:t>-</w:t>
            </w:r>
            <w:r>
              <w:rPr>
                <w:sz w:val="22"/>
                <w:szCs w:val="22"/>
              </w:rPr>
              <w:t>6</w:t>
            </w:r>
            <w:r w:rsidRPr="00716C0D">
              <w:rPr>
                <w:sz w:val="22"/>
                <w:szCs w:val="22"/>
              </w:rPr>
              <w:t>.0</w:t>
            </w:r>
          </w:p>
        </w:tc>
        <w:tc>
          <w:tcPr>
            <w:tcW w:w="737" w:type="dxa"/>
          </w:tcPr>
          <w:p w:rsidR="00BA7FFC" w:rsidRPr="00716C0D" w:rsidRDefault="00BA7FFC">
            <w:pPr>
              <w:tabs>
                <w:tab w:val="decimal" w:pos="408"/>
              </w:tabs>
              <w:jc w:val="both"/>
              <w:rPr>
                <w:sz w:val="22"/>
                <w:szCs w:val="22"/>
                <w:lang w:eastAsia="zh-HK"/>
              </w:rPr>
            </w:pPr>
            <w:r w:rsidRPr="00716C0D">
              <w:rPr>
                <w:sz w:val="22"/>
                <w:szCs w:val="22"/>
              </w:rPr>
              <w:t>-</w:t>
            </w:r>
            <w:r>
              <w:rPr>
                <w:sz w:val="22"/>
                <w:szCs w:val="22"/>
              </w:rPr>
              <w:t>15.6</w:t>
            </w:r>
          </w:p>
        </w:tc>
        <w:tc>
          <w:tcPr>
            <w:tcW w:w="737" w:type="dxa"/>
          </w:tcPr>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-3.</w:t>
            </w:r>
            <w:r>
              <w:rPr>
                <w:kern w:val="0"/>
                <w:sz w:val="22"/>
                <w:szCs w:val="22"/>
                <w:lang w:eastAsia="zh-HK"/>
              </w:rPr>
              <w:t>4</w:t>
            </w:r>
          </w:p>
        </w:tc>
        <w:tc>
          <w:tcPr>
            <w:tcW w:w="737" w:type="dxa"/>
          </w:tcPr>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Pr>
                <w:kern w:val="0"/>
                <w:sz w:val="22"/>
                <w:szCs w:val="22"/>
                <w:lang w:eastAsia="zh-HK"/>
              </w:rPr>
              <w:t>27.1</w:t>
            </w:r>
          </w:p>
        </w:tc>
      </w:tr>
      <w:tr w:rsidR="00BA7FFC" w:rsidRPr="00EC00F1" w:rsidTr="00C70DCA">
        <w:trPr>
          <w:jc w:val="center"/>
        </w:trPr>
        <w:tc>
          <w:tcPr>
            <w:tcW w:w="3402" w:type="dxa"/>
            <w:vAlign w:val="center"/>
          </w:tcPr>
          <w:p w:rsidR="00BA7FFC" w:rsidRPr="005256F7" w:rsidRDefault="00BA7FFC" w:rsidP="00BA7FFC">
            <w:pPr>
              <w:tabs>
                <w:tab w:val="left" w:pos="1080"/>
              </w:tabs>
              <w:spacing w:line="230" w:lineRule="exact"/>
              <w:ind w:right="-108"/>
              <w:jc w:val="both"/>
              <w:rPr>
                <w:sz w:val="22"/>
                <w:szCs w:val="22"/>
              </w:rPr>
            </w:pPr>
            <w:r w:rsidRPr="005256F7">
              <w:rPr>
                <w:sz w:val="22"/>
                <w:szCs w:val="22"/>
              </w:rPr>
              <w:t xml:space="preserve">   Machinery, equipment and</w:t>
            </w:r>
          </w:p>
          <w:p w:rsidR="00BA7FFC" w:rsidRPr="005256F7" w:rsidRDefault="00BA7FFC" w:rsidP="00BA7FFC">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37" w:type="dxa"/>
          </w:tcPr>
          <w:p w:rsidR="00BA7FFC" w:rsidRPr="00EC00F1" w:rsidRDefault="00BA7FFC" w:rsidP="00BA7FFC">
            <w:pPr>
              <w:tabs>
                <w:tab w:val="decimal" w:pos="408"/>
              </w:tabs>
              <w:jc w:val="both"/>
              <w:rPr>
                <w:sz w:val="22"/>
                <w:szCs w:val="22"/>
                <w:lang w:eastAsia="zh-HK"/>
              </w:rPr>
            </w:pPr>
            <w:r>
              <w:rPr>
                <w:rFonts w:hint="eastAsia"/>
                <w:sz w:val="22"/>
                <w:szCs w:val="22"/>
              </w:rPr>
              <w:t>-</w:t>
            </w:r>
            <w:r>
              <w:rPr>
                <w:sz w:val="22"/>
                <w:szCs w:val="22"/>
              </w:rPr>
              <w:t>18.9</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20.5</w:t>
            </w:r>
          </w:p>
        </w:tc>
        <w:tc>
          <w:tcPr>
            <w:tcW w:w="737" w:type="dxa"/>
          </w:tcPr>
          <w:p w:rsidR="00BA7FFC" w:rsidRPr="00716C0D" w:rsidRDefault="00BA7FFC" w:rsidP="00BA7FFC">
            <w:pPr>
              <w:tabs>
                <w:tab w:val="decimal" w:pos="408"/>
              </w:tabs>
              <w:jc w:val="both"/>
              <w:rPr>
                <w:sz w:val="22"/>
                <w:szCs w:val="22"/>
                <w:lang w:eastAsia="zh-HK"/>
              </w:rPr>
            </w:pPr>
            <w:r>
              <w:rPr>
                <w:sz w:val="22"/>
                <w:szCs w:val="22"/>
              </w:rPr>
              <w:t>25.4</w:t>
            </w:r>
          </w:p>
        </w:tc>
        <w:tc>
          <w:tcPr>
            <w:tcW w:w="737" w:type="dxa"/>
          </w:tcPr>
          <w:p w:rsidR="00BA7FFC" w:rsidRPr="00716C0D" w:rsidRDefault="00BA7FFC">
            <w:pPr>
              <w:tabs>
                <w:tab w:val="decimal" w:pos="408"/>
              </w:tabs>
              <w:jc w:val="both"/>
              <w:rPr>
                <w:sz w:val="22"/>
                <w:szCs w:val="22"/>
                <w:lang w:eastAsia="zh-HK"/>
              </w:rPr>
            </w:pPr>
            <w:r w:rsidRPr="00716C0D">
              <w:rPr>
                <w:sz w:val="22"/>
                <w:szCs w:val="22"/>
              </w:rPr>
              <w:t>-1</w:t>
            </w:r>
            <w:r>
              <w:rPr>
                <w:sz w:val="22"/>
                <w:szCs w:val="22"/>
              </w:rPr>
              <w:t>7.1</w:t>
            </w:r>
          </w:p>
        </w:tc>
        <w:tc>
          <w:tcPr>
            <w:tcW w:w="737" w:type="dxa"/>
          </w:tcPr>
          <w:p w:rsidR="00BA7FFC" w:rsidRPr="00716C0D" w:rsidRDefault="00BA7FFC" w:rsidP="00BA7FFC">
            <w:pPr>
              <w:tabs>
                <w:tab w:val="decimal" w:pos="408"/>
              </w:tabs>
              <w:jc w:val="both"/>
              <w:rPr>
                <w:sz w:val="22"/>
                <w:szCs w:val="22"/>
                <w:lang w:eastAsia="zh-HK"/>
              </w:rPr>
            </w:pPr>
            <w:r>
              <w:rPr>
                <w:sz w:val="22"/>
                <w:szCs w:val="22"/>
              </w:rPr>
              <w:t>42.0</w:t>
            </w:r>
          </w:p>
        </w:tc>
        <w:tc>
          <w:tcPr>
            <w:tcW w:w="737" w:type="dxa"/>
          </w:tcPr>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43.</w:t>
            </w:r>
            <w:r>
              <w:rPr>
                <w:kern w:val="0"/>
                <w:sz w:val="22"/>
                <w:szCs w:val="22"/>
                <w:lang w:eastAsia="zh-HK"/>
              </w:rPr>
              <w:t>7</w:t>
            </w:r>
          </w:p>
        </w:tc>
        <w:tc>
          <w:tcPr>
            <w:tcW w:w="737" w:type="dxa"/>
          </w:tcPr>
          <w:p w:rsidR="00BA7FFC" w:rsidRPr="00716C0D" w:rsidRDefault="00BA7FFC">
            <w:pPr>
              <w:widowControl/>
              <w:tabs>
                <w:tab w:val="decimal" w:pos="408"/>
              </w:tabs>
              <w:jc w:val="both"/>
              <w:rPr>
                <w:kern w:val="0"/>
                <w:sz w:val="22"/>
                <w:szCs w:val="22"/>
                <w:lang w:eastAsia="zh-HK"/>
              </w:rPr>
            </w:pPr>
            <w:r>
              <w:rPr>
                <w:kern w:val="0"/>
                <w:sz w:val="22"/>
                <w:szCs w:val="22"/>
                <w:lang w:eastAsia="zh-HK"/>
              </w:rPr>
              <w:t>-</w:t>
            </w:r>
            <w:r w:rsidR="009F6949">
              <w:rPr>
                <w:kern w:val="0"/>
                <w:sz w:val="22"/>
                <w:szCs w:val="22"/>
                <w:lang w:eastAsia="zh-HK"/>
              </w:rPr>
              <w:t>15.0</w:t>
            </w:r>
          </w:p>
        </w:tc>
      </w:tr>
      <w:tr w:rsidR="00BA7FFC" w:rsidRPr="005256F7" w:rsidTr="00C70DCA">
        <w:trPr>
          <w:jc w:val="center"/>
        </w:trPr>
        <w:tc>
          <w:tcPr>
            <w:tcW w:w="3402" w:type="dxa"/>
          </w:tcPr>
          <w:p w:rsidR="00BA7FFC" w:rsidRPr="005256F7" w:rsidRDefault="00BA7FFC" w:rsidP="00BA7FFC">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37" w:type="dxa"/>
          </w:tcPr>
          <w:p w:rsidR="00BA7FFC" w:rsidRPr="007C41FA" w:rsidRDefault="00BA7FFC" w:rsidP="00BA7FFC">
            <w:pPr>
              <w:tabs>
                <w:tab w:val="decimal" w:pos="408"/>
              </w:tabs>
              <w:jc w:val="both"/>
              <w:rPr>
                <w:sz w:val="22"/>
                <w:szCs w:val="22"/>
                <w:lang w:eastAsia="zh-HK"/>
              </w:rPr>
            </w:pPr>
            <w:r>
              <w:rPr>
                <w:rFonts w:hint="eastAsia"/>
                <w:sz w:val="22"/>
                <w:szCs w:val="22"/>
              </w:rPr>
              <w:t>-</w:t>
            </w:r>
            <w:r>
              <w:rPr>
                <w:sz w:val="22"/>
                <w:szCs w:val="22"/>
              </w:rPr>
              <w:t>14.0</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-10.3</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-19.</w:t>
            </w:r>
            <w:r>
              <w:rPr>
                <w:sz w:val="22"/>
                <w:szCs w:val="22"/>
              </w:rPr>
              <w:t>1</w:t>
            </w:r>
          </w:p>
          <w:p w:rsidR="00BA7FFC" w:rsidRPr="00716C0D" w:rsidRDefault="00BA7FFC" w:rsidP="00BA7FFC">
            <w:pPr>
              <w:tabs>
                <w:tab w:val="decimal" w:pos="408"/>
              </w:tabs>
              <w:jc w:val="both"/>
              <w:rPr>
                <w:sz w:val="22"/>
                <w:szCs w:val="22"/>
                <w:lang w:eastAsia="zh-HK"/>
              </w:rPr>
            </w:pPr>
            <w:r w:rsidRPr="00716C0D">
              <w:rPr>
                <w:sz w:val="22"/>
                <w:szCs w:val="22"/>
                <w:lang w:eastAsia="zh-HK"/>
              </w:rPr>
              <w:t>(0.4)</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-15.1</w:t>
            </w:r>
          </w:p>
          <w:p w:rsidR="00BA7FFC" w:rsidRPr="00716C0D" w:rsidRDefault="00BA7FFC" w:rsidP="00BA7FFC">
            <w:pPr>
              <w:tabs>
                <w:tab w:val="decimal" w:pos="408"/>
              </w:tabs>
              <w:jc w:val="both"/>
              <w:rPr>
                <w:sz w:val="22"/>
                <w:szCs w:val="22"/>
                <w:lang w:eastAsia="zh-HK"/>
              </w:rPr>
            </w:pPr>
            <w:r w:rsidRPr="00716C0D">
              <w:rPr>
                <w:sz w:val="22"/>
                <w:szCs w:val="22"/>
                <w:lang w:eastAsia="zh-HK"/>
              </w:rPr>
              <w:t>(-0.2)</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-8.7</w:t>
            </w:r>
          </w:p>
          <w:p w:rsidR="00BA7FFC" w:rsidRPr="00716C0D" w:rsidRDefault="00BA7FFC" w:rsidP="00BA7FFC">
            <w:pPr>
              <w:tabs>
                <w:tab w:val="decimal" w:pos="408"/>
              </w:tabs>
              <w:jc w:val="both"/>
              <w:rPr>
                <w:sz w:val="22"/>
                <w:szCs w:val="22"/>
                <w:lang w:eastAsia="zh-HK"/>
              </w:rPr>
            </w:pPr>
            <w:r w:rsidRPr="00716C0D">
              <w:rPr>
                <w:sz w:val="22"/>
                <w:szCs w:val="22"/>
                <w:lang w:eastAsia="zh-HK"/>
              </w:rPr>
              <w:t>(0.1)</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2.</w:t>
            </w:r>
            <w:r>
              <w:rPr>
                <w:kern w:val="0"/>
                <w:sz w:val="22"/>
                <w:szCs w:val="22"/>
                <w:lang w:eastAsia="zh-HK"/>
              </w:rPr>
              <w:t>8</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130B79">
              <w:rPr>
                <w:kern w:val="0"/>
                <w:sz w:val="22"/>
                <w:szCs w:val="22"/>
                <w:lang w:eastAsia="zh-HK"/>
              </w:rPr>
              <w:t>3.0</w:t>
            </w:r>
            <w:r w:rsidRPr="00716C0D">
              <w:rPr>
                <w:kern w:val="0"/>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6.</w:t>
            </w:r>
            <w:r w:rsidR="009F6949">
              <w:rPr>
                <w:kern w:val="0"/>
                <w:sz w:val="22"/>
                <w:szCs w:val="22"/>
                <w:lang w:eastAsia="zh-HK"/>
              </w:rPr>
              <w:t>8</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9F6949">
              <w:rPr>
                <w:kern w:val="0"/>
                <w:sz w:val="22"/>
                <w:szCs w:val="22"/>
                <w:lang w:eastAsia="zh-HK"/>
              </w:rPr>
              <w:t>4.0</w:t>
            </w:r>
            <w:r w:rsidRPr="00716C0D">
              <w:rPr>
                <w:kern w:val="0"/>
                <w:sz w:val="22"/>
                <w:szCs w:val="22"/>
                <w:lang w:eastAsia="zh-HK"/>
              </w:rPr>
              <w:t>)</w:t>
            </w:r>
          </w:p>
        </w:tc>
      </w:tr>
      <w:tr w:rsidR="00BA7FFC" w:rsidRPr="005256F7" w:rsidTr="00C70DCA">
        <w:trPr>
          <w:jc w:val="center"/>
        </w:trPr>
        <w:tc>
          <w:tcPr>
            <w:tcW w:w="3402" w:type="dxa"/>
          </w:tcPr>
          <w:p w:rsidR="00BA7FFC" w:rsidRPr="005256F7" w:rsidRDefault="00BA7FFC" w:rsidP="00BA7FFC">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37" w:type="dxa"/>
          </w:tcPr>
          <w:p w:rsidR="00BA7FFC" w:rsidRPr="00D72F29" w:rsidRDefault="00BA7FFC" w:rsidP="00BA7FFC">
            <w:pPr>
              <w:tabs>
                <w:tab w:val="decimal" w:pos="408"/>
              </w:tabs>
              <w:jc w:val="both"/>
              <w:rPr>
                <w:sz w:val="22"/>
                <w:szCs w:val="22"/>
                <w:lang w:eastAsia="zh-HK"/>
              </w:rPr>
            </w:pPr>
            <w:r>
              <w:rPr>
                <w:rFonts w:hint="eastAsia"/>
                <w:sz w:val="22"/>
                <w:szCs w:val="22"/>
              </w:rPr>
              <w:t>-13.2</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lang w:eastAsia="zh-HK"/>
              </w:rPr>
              <w:t>-8.6</w:t>
            </w:r>
          </w:p>
        </w:tc>
        <w:tc>
          <w:tcPr>
            <w:tcW w:w="737" w:type="dxa"/>
          </w:tcPr>
          <w:p w:rsidR="00BA7FFC" w:rsidRPr="00716C0D" w:rsidRDefault="00BA7FFC" w:rsidP="00BA7FFC">
            <w:pPr>
              <w:tabs>
                <w:tab w:val="decimal" w:pos="408"/>
              </w:tabs>
              <w:jc w:val="both"/>
              <w:rPr>
                <w:sz w:val="22"/>
                <w:szCs w:val="22"/>
                <w:lang w:eastAsia="zh-HK"/>
              </w:rPr>
            </w:pPr>
            <w:r w:rsidRPr="00716C0D">
              <w:rPr>
                <w:rFonts w:hint="eastAsia"/>
                <w:sz w:val="22"/>
                <w:szCs w:val="22"/>
              </w:rPr>
              <w:t>-</w:t>
            </w:r>
            <w:r w:rsidRPr="00716C0D">
              <w:rPr>
                <w:sz w:val="22"/>
                <w:szCs w:val="22"/>
              </w:rPr>
              <w:t>14.8</w:t>
            </w:r>
          </w:p>
          <w:p w:rsidR="00BA7FFC" w:rsidRPr="00716C0D" w:rsidRDefault="00BA7FFC" w:rsidP="00BA7FFC">
            <w:pPr>
              <w:tabs>
                <w:tab w:val="decimal" w:pos="408"/>
              </w:tabs>
              <w:jc w:val="both"/>
              <w:rPr>
                <w:sz w:val="22"/>
                <w:szCs w:val="22"/>
                <w:lang w:eastAsia="zh-HK"/>
              </w:rPr>
            </w:pPr>
            <w:r w:rsidRPr="00716C0D">
              <w:rPr>
                <w:sz w:val="22"/>
                <w:szCs w:val="22"/>
                <w:lang w:eastAsia="zh-HK"/>
              </w:rPr>
              <w:t>(2.</w:t>
            </w:r>
            <w:r w:rsidRPr="00716C0D">
              <w:rPr>
                <w:sz w:val="22"/>
                <w:szCs w:val="22"/>
              </w:rPr>
              <w:t>3</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rFonts w:hint="eastAsia"/>
                <w:sz w:val="22"/>
                <w:szCs w:val="22"/>
              </w:rPr>
              <w:t>-</w:t>
            </w:r>
            <w:r w:rsidRPr="00716C0D">
              <w:rPr>
                <w:sz w:val="22"/>
                <w:szCs w:val="22"/>
              </w:rPr>
              <w:t>16.0</w:t>
            </w:r>
          </w:p>
          <w:p w:rsidR="00BA7FFC" w:rsidRPr="00716C0D" w:rsidRDefault="00BA7FFC" w:rsidP="00BA7FFC">
            <w:pPr>
              <w:tabs>
                <w:tab w:val="decimal" w:pos="408"/>
              </w:tabs>
              <w:jc w:val="both"/>
              <w:rPr>
                <w:sz w:val="22"/>
                <w:szCs w:val="22"/>
                <w:lang w:eastAsia="zh-HK"/>
              </w:rPr>
            </w:pPr>
            <w:r w:rsidRPr="00716C0D">
              <w:rPr>
                <w:sz w:val="22"/>
                <w:szCs w:val="22"/>
                <w:lang w:eastAsia="zh-HK"/>
              </w:rPr>
              <w:t>(-1.1)</w:t>
            </w:r>
          </w:p>
        </w:tc>
        <w:tc>
          <w:tcPr>
            <w:tcW w:w="737" w:type="dxa"/>
          </w:tcPr>
          <w:p w:rsidR="00BA7FFC" w:rsidRPr="00716C0D" w:rsidRDefault="00BA7FFC" w:rsidP="00BA7FFC">
            <w:pPr>
              <w:tabs>
                <w:tab w:val="decimal" w:pos="408"/>
              </w:tabs>
              <w:jc w:val="both"/>
              <w:rPr>
                <w:sz w:val="22"/>
                <w:szCs w:val="22"/>
                <w:lang w:eastAsia="zh-HK"/>
              </w:rPr>
            </w:pPr>
            <w:r w:rsidRPr="00716C0D">
              <w:rPr>
                <w:rFonts w:hint="eastAsia"/>
                <w:sz w:val="22"/>
                <w:szCs w:val="22"/>
              </w:rPr>
              <w:t>-</w:t>
            </w:r>
            <w:r w:rsidRPr="00716C0D">
              <w:rPr>
                <w:sz w:val="22"/>
                <w:szCs w:val="22"/>
              </w:rPr>
              <w:t>6.1</w:t>
            </w:r>
          </w:p>
          <w:p w:rsidR="00BA7FFC" w:rsidRPr="00716C0D" w:rsidRDefault="00BA7FFC" w:rsidP="00BA7FFC">
            <w:pPr>
              <w:tabs>
                <w:tab w:val="decimal" w:pos="408"/>
              </w:tabs>
              <w:jc w:val="both"/>
              <w:rPr>
                <w:sz w:val="22"/>
                <w:szCs w:val="22"/>
                <w:lang w:eastAsia="zh-HK"/>
              </w:rPr>
            </w:pPr>
            <w:r w:rsidRPr="00716C0D">
              <w:rPr>
                <w:sz w:val="22"/>
                <w:szCs w:val="22"/>
                <w:lang w:eastAsia="zh-HK"/>
              </w:rPr>
              <w:t>(1.3)</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rPr>
              <w:t>3.</w:t>
            </w:r>
            <w:r>
              <w:rPr>
                <w:kern w:val="0"/>
                <w:sz w:val="22"/>
                <w:szCs w:val="22"/>
              </w:rPr>
              <w:t>8</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(1.</w:t>
            </w:r>
            <w:r w:rsidR="00130B79">
              <w:rPr>
                <w:kern w:val="0"/>
                <w:sz w:val="22"/>
                <w:szCs w:val="22"/>
                <w:lang w:eastAsia="zh-HK"/>
              </w:rPr>
              <w:t>8</w:t>
            </w:r>
            <w:r w:rsidRPr="00716C0D">
              <w:rPr>
                <w:kern w:val="0"/>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rPr>
              <w:t>3.</w:t>
            </w:r>
            <w:r w:rsidR="009F6949">
              <w:rPr>
                <w:kern w:val="0"/>
                <w:sz w:val="22"/>
                <w:szCs w:val="22"/>
              </w:rPr>
              <w:t>3</w:t>
            </w:r>
          </w:p>
          <w:p w:rsidR="00BA7FFC" w:rsidRPr="00716C0D" w:rsidRDefault="00BA7FFC">
            <w:pPr>
              <w:widowControl/>
              <w:tabs>
                <w:tab w:val="decimal" w:pos="408"/>
              </w:tabs>
              <w:jc w:val="both"/>
              <w:rPr>
                <w:kern w:val="0"/>
                <w:sz w:val="22"/>
                <w:szCs w:val="22"/>
              </w:rPr>
            </w:pPr>
            <w:r w:rsidRPr="00716C0D">
              <w:rPr>
                <w:kern w:val="0"/>
                <w:sz w:val="22"/>
                <w:szCs w:val="22"/>
                <w:lang w:eastAsia="zh-HK"/>
              </w:rPr>
              <w:t>(1.</w:t>
            </w:r>
            <w:r w:rsidR="009F6949">
              <w:rPr>
                <w:kern w:val="0"/>
                <w:sz w:val="22"/>
                <w:szCs w:val="22"/>
                <w:lang w:eastAsia="zh-HK"/>
              </w:rPr>
              <w:t>4</w:t>
            </w:r>
            <w:r w:rsidRPr="00716C0D">
              <w:rPr>
                <w:kern w:val="0"/>
                <w:sz w:val="22"/>
                <w:szCs w:val="22"/>
                <w:lang w:eastAsia="zh-HK"/>
              </w:rPr>
              <w:t>)</w:t>
            </w:r>
          </w:p>
        </w:tc>
      </w:tr>
      <w:tr w:rsidR="00BA7FFC" w:rsidRPr="005256F7" w:rsidTr="00C70DCA">
        <w:trPr>
          <w:jc w:val="center"/>
        </w:trPr>
        <w:tc>
          <w:tcPr>
            <w:tcW w:w="3402" w:type="dxa"/>
          </w:tcPr>
          <w:p w:rsidR="00BA7FFC" w:rsidRPr="005256F7" w:rsidRDefault="00BA7FFC" w:rsidP="00BA7FFC">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37" w:type="dxa"/>
          </w:tcPr>
          <w:p w:rsidR="00BA7FFC" w:rsidRPr="00D72F29" w:rsidRDefault="00BA7FFC" w:rsidP="00BA7FFC">
            <w:pPr>
              <w:tabs>
                <w:tab w:val="decimal" w:pos="408"/>
              </w:tabs>
              <w:jc w:val="both"/>
              <w:rPr>
                <w:sz w:val="22"/>
                <w:szCs w:val="22"/>
                <w:lang w:eastAsia="zh-HK"/>
              </w:rPr>
            </w:pPr>
            <w:r>
              <w:rPr>
                <w:sz w:val="22"/>
                <w:szCs w:val="22"/>
              </w:rPr>
              <w:t>-0.5</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20.9</w:t>
            </w:r>
          </w:p>
        </w:tc>
        <w:tc>
          <w:tcPr>
            <w:tcW w:w="737" w:type="dxa"/>
          </w:tcPr>
          <w:p w:rsidR="00BA7FFC" w:rsidRPr="00716C0D" w:rsidRDefault="00BA7FFC" w:rsidP="00BA7FFC">
            <w:pPr>
              <w:tabs>
                <w:tab w:val="decimal" w:pos="408"/>
              </w:tabs>
              <w:jc w:val="both"/>
              <w:rPr>
                <w:sz w:val="22"/>
                <w:szCs w:val="22"/>
                <w:lang w:eastAsia="zh-HK"/>
              </w:rPr>
            </w:pPr>
            <w:r w:rsidRPr="00716C0D">
              <w:rPr>
                <w:rFonts w:hint="eastAsia"/>
                <w:sz w:val="22"/>
                <w:szCs w:val="22"/>
              </w:rPr>
              <w:t>1</w:t>
            </w:r>
            <w:r>
              <w:rPr>
                <w:sz w:val="22"/>
                <w:szCs w:val="22"/>
              </w:rPr>
              <w:t>5.7</w:t>
            </w:r>
          </w:p>
          <w:p w:rsidR="00BA7FFC" w:rsidRPr="00716C0D" w:rsidRDefault="00BA7FFC">
            <w:pPr>
              <w:tabs>
                <w:tab w:val="decimal" w:pos="408"/>
              </w:tabs>
              <w:jc w:val="both"/>
              <w:rPr>
                <w:sz w:val="22"/>
                <w:szCs w:val="22"/>
                <w:lang w:eastAsia="zh-HK"/>
              </w:rPr>
            </w:pPr>
            <w:r w:rsidRPr="00716C0D">
              <w:rPr>
                <w:sz w:val="22"/>
                <w:szCs w:val="22"/>
                <w:lang w:eastAsia="zh-HK"/>
              </w:rPr>
              <w:t>(</w:t>
            </w:r>
            <w:r w:rsidR="00130B79" w:rsidRPr="00716C0D">
              <w:rPr>
                <w:sz w:val="22"/>
                <w:szCs w:val="22"/>
              </w:rPr>
              <w:t>1</w:t>
            </w:r>
            <w:r w:rsidR="00130B79">
              <w:rPr>
                <w:sz w:val="22"/>
                <w:szCs w:val="22"/>
              </w:rPr>
              <w:t>2</w:t>
            </w:r>
            <w:r w:rsidRPr="00716C0D">
              <w:rPr>
                <w:sz w:val="22"/>
                <w:szCs w:val="22"/>
              </w:rPr>
              <w:t>.3</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23.</w:t>
            </w:r>
            <w:r>
              <w:rPr>
                <w:sz w:val="22"/>
                <w:szCs w:val="22"/>
              </w:rPr>
              <w:t>4</w:t>
            </w:r>
          </w:p>
          <w:p w:rsidR="00BA7FFC" w:rsidRPr="00716C0D" w:rsidRDefault="00BA7FFC">
            <w:pPr>
              <w:tabs>
                <w:tab w:val="decimal" w:pos="408"/>
              </w:tabs>
              <w:jc w:val="both"/>
              <w:rPr>
                <w:sz w:val="22"/>
                <w:szCs w:val="22"/>
                <w:lang w:eastAsia="zh-HK"/>
              </w:rPr>
            </w:pPr>
            <w:r w:rsidRPr="00716C0D">
              <w:rPr>
                <w:sz w:val="22"/>
                <w:szCs w:val="22"/>
                <w:lang w:eastAsia="zh-HK"/>
              </w:rPr>
              <w:t>(</w:t>
            </w:r>
            <w:r w:rsidR="00130B79">
              <w:rPr>
                <w:sz w:val="22"/>
                <w:szCs w:val="22"/>
              </w:rPr>
              <w:t>5</w:t>
            </w:r>
            <w:r w:rsidRPr="00716C0D">
              <w:rPr>
                <w:sz w:val="22"/>
                <w:szCs w:val="22"/>
              </w:rPr>
              <w:t>.3</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23.</w:t>
            </w:r>
            <w:r>
              <w:rPr>
                <w:sz w:val="22"/>
                <w:szCs w:val="22"/>
              </w:rPr>
              <w:t>4</w:t>
            </w:r>
          </w:p>
          <w:p w:rsidR="00BA7FFC" w:rsidRPr="00716C0D" w:rsidRDefault="00BA7FFC">
            <w:pPr>
              <w:tabs>
                <w:tab w:val="decimal" w:pos="408"/>
              </w:tabs>
              <w:jc w:val="both"/>
              <w:rPr>
                <w:sz w:val="22"/>
                <w:szCs w:val="22"/>
                <w:lang w:eastAsia="zh-HK"/>
              </w:rPr>
            </w:pPr>
            <w:r w:rsidRPr="00716C0D">
              <w:rPr>
                <w:sz w:val="22"/>
                <w:szCs w:val="22"/>
                <w:lang w:eastAsia="zh-HK"/>
              </w:rPr>
              <w:t>(</w:t>
            </w:r>
            <w:r w:rsidR="00130B79">
              <w:rPr>
                <w:sz w:val="22"/>
                <w:szCs w:val="22"/>
              </w:rPr>
              <w:t>2.0</w:t>
            </w:r>
            <w:r w:rsidRPr="00716C0D">
              <w:rPr>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rPr>
              <w:t>2</w:t>
            </w:r>
            <w:r>
              <w:rPr>
                <w:kern w:val="0"/>
                <w:sz w:val="22"/>
                <w:szCs w:val="22"/>
              </w:rPr>
              <w:t>1</w:t>
            </w:r>
            <w:r w:rsidRPr="00716C0D">
              <w:rPr>
                <w:kern w:val="0"/>
                <w:sz w:val="22"/>
                <w:szCs w:val="22"/>
              </w:rPr>
              <w:t>.2</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130B79">
              <w:rPr>
                <w:kern w:val="0"/>
                <w:sz w:val="22"/>
                <w:szCs w:val="22"/>
                <w:lang w:eastAsia="zh-HK"/>
              </w:rPr>
              <w:t>1.9</w:t>
            </w:r>
            <w:r w:rsidRPr="00716C0D">
              <w:rPr>
                <w:kern w:val="0"/>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rPr>
              <w:t>8.</w:t>
            </w:r>
            <w:r w:rsidR="009F6949">
              <w:rPr>
                <w:kern w:val="0"/>
                <w:sz w:val="22"/>
                <w:szCs w:val="22"/>
              </w:rPr>
              <w:t>4</w:t>
            </w:r>
          </w:p>
          <w:p w:rsidR="00BA7FFC" w:rsidRPr="00716C0D" w:rsidRDefault="00BA7FFC">
            <w:pPr>
              <w:widowControl/>
              <w:tabs>
                <w:tab w:val="decimal" w:pos="408"/>
              </w:tabs>
              <w:jc w:val="both"/>
              <w:rPr>
                <w:kern w:val="0"/>
                <w:sz w:val="22"/>
                <w:szCs w:val="22"/>
              </w:rPr>
            </w:pPr>
            <w:r w:rsidRPr="00716C0D">
              <w:rPr>
                <w:kern w:val="0"/>
                <w:sz w:val="22"/>
                <w:szCs w:val="22"/>
                <w:lang w:eastAsia="zh-HK"/>
              </w:rPr>
              <w:t>(</w:t>
            </w:r>
            <w:r w:rsidR="00130B79">
              <w:rPr>
                <w:kern w:val="0"/>
                <w:sz w:val="22"/>
                <w:szCs w:val="22"/>
                <w:lang w:eastAsia="zh-HK"/>
              </w:rPr>
              <w:t>-1.</w:t>
            </w:r>
            <w:r w:rsidR="009F6949">
              <w:rPr>
                <w:kern w:val="0"/>
                <w:sz w:val="22"/>
                <w:szCs w:val="22"/>
                <w:lang w:eastAsia="zh-HK"/>
              </w:rPr>
              <w:t>1</w:t>
            </w:r>
            <w:r w:rsidRPr="00716C0D">
              <w:rPr>
                <w:kern w:val="0"/>
                <w:sz w:val="22"/>
                <w:szCs w:val="22"/>
                <w:lang w:eastAsia="zh-HK"/>
              </w:rPr>
              <w:t>)</w:t>
            </w:r>
          </w:p>
        </w:tc>
      </w:tr>
      <w:tr w:rsidR="00BA7FFC" w:rsidRPr="005256F7" w:rsidTr="00C70DCA">
        <w:trPr>
          <w:jc w:val="center"/>
        </w:trPr>
        <w:tc>
          <w:tcPr>
            <w:tcW w:w="3402" w:type="dxa"/>
          </w:tcPr>
          <w:p w:rsidR="00BA7FFC" w:rsidRPr="005256F7" w:rsidRDefault="00BA7FFC" w:rsidP="00BA7FFC">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37" w:type="dxa"/>
          </w:tcPr>
          <w:p w:rsidR="00BA7FFC" w:rsidRPr="00F53090" w:rsidRDefault="00BA7FFC" w:rsidP="00BA7FFC">
            <w:pPr>
              <w:tabs>
                <w:tab w:val="decimal" w:pos="408"/>
              </w:tabs>
              <w:jc w:val="both"/>
              <w:rPr>
                <w:sz w:val="22"/>
                <w:szCs w:val="22"/>
                <w:lang w:eastAsia="zh-HK"/>
              </w:rPr>
            </w:pPr>
            <w:r>
              <w:rPr>
                <w:rFonts w:hint="eastAsia"/>
                <w:sz w:val="22"/>
                <w:szCs w:val="22"/>
              </w:rPr>
              <w:t>-1.</w:t>
            </w:r>
            <w:r>
              <w:rPr>
                <w:sz w:val="22"/>
                <w:szCs w:val="22"/>
              </w:rPr>
              <w:t>2</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lang w:eastAsia="zh-HK"/>
              </w:rPr>
              <w:t>25.9</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2</w:t>
            </w:r>
            <w:r>
              <w:rPr>
                <w:sz w:val="22"/>
                <w:szCs w:val="22"/>
              </w:rPr>
              <w:t>1.1</w:t>
            </w:r>
          </w:p>
          <w:p w:rsidR="00BA7FFC" w:rsidRPr="00716C0D" w:rsidRDefault="00BA7FFC">
            <w:pPr>
              <w:tabs>
                <w:tab w:val="decimal" w:pos="408"/>
              </w:tabs>
              <w:jc w:val="both"/>
              <w:rPr>
                <w:sz w:val="22"/>
                <w:szCs w:val="22"/>
                <w:lang w:eastAsia="zh-HK"/>
              </w:rPr>
            </w:pPr>
            <w:r w:rsidRPr="00716C0D">
              <w:rPr>
                <w:sz w:val="22"/>
                <w:szCs w:val="22"/>
                <w:lang w:eastAsia="zh-HK"/>
              </w:rPr>
              <w:t>(</w:t>
            </w:r>
            <w:r w:rsidRPr="00716C0D">
              <w:rPr>
                <w:sz w:val="22"/>
                <w:szCs w:val="22"/>
              </w:rPr>
              <w:t>12.</w:t>
            </w:r>
            <w:r w:rsidR="00130B79">
              <w:rPr>
                <w:sz w:val="22"/>
                <w:szCs w:val="22"/>
              </w:rPr>
              <w:t>3</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2</w:t>
            </w:r>
            <w:r>
              <w:rPr>
                <w:sz w:val="22"/>
                <w:szCs w:val="22"/>
              </w:rPr>
              <w:t>7.0</w:t>
            </w:r>
          </w:p>
          <w:p w:rsidR="00BA7FFC" w:rsidRPr="00716C0D" w:rsidRDefault="00BA7FFC">
            <w:pPr>
              <w:tabs>
                <w:tab w:val="decimal" w:pos="408"/>
              </w:tabs>
              <w:jc w:val="both"/>
              <w:rPr>
                <w:sz w:val="22"/>
                <w:szCs w:val="22"/>
                <w:lang w:eastAsia="zh-HK"/>
              </w:rPr>
            </w:pPr>
            <w:r w:rsidRPr="00716C0D">
              <w:rPr>
                <w:sz w:val="22"/>
                <w:szCs w:val="22"/>
                <w:lang w:eastAsia="zh-HK"/>
              </w:rPr>
              <w:t>(</w:t>
            </w:r>
            <w:r w:rsidR="00130B79">
              <w:rPr>
                <w:sz w:val="22"/>
                <w:szCs w:val="22"/>
              </w:rPr>
              <w:t>5.9</w:t>
            </w:r>
            <w:r w:rsidRPr="00716C0D">
              <w:rPr>
                <w:sz w:val="22"/>
                <w:szCs w:val="22"/>
                <w:lang w:eastAsia="zh-HK"/>
              </w:rPr>
              <w:t>)</w:t>
            </w:r>
          </w:p>
        </w:tc>
        <w:tc>
          <w:tcPr>
            <w:tcW w:w="737" w:type="dxa"/>
          </w:tcPr>
          <w:p w:rsidR="00BA7FFC" w:rsidRPr="00716C0D" w:rsidRDefault="00BA7FFC" w:rsidP="00BA7FFC">
            <w:pPr>
              <w:tabs>
                <w:tab w:val="decimal" w:pos="408"/>
              </w:tabs>
              <w:jc w:val="both"/>
              <w:rPr>
                <w:sz w:val="22"/>
                <w:szCs w:val="22"/>
                <w:lang w:eastAsia="zh-HK"/>
              </w:rPr>
            </w:pPr>
            <w:r w:rsidRPr="00716C0D">
              <w:rPr>
                <w:sz w:val="22"/>
                <w:szCs w:val="22"/>
              </w:rPr>
              <w:t>28.</w:t>
            </w:r>
            <w:r>
              <w:rPr>
                <w:sz w:val="22"/>
                <w:szCs w:val="22"/>
              </w:rPr>
              <w:t>7</w:t>
            </w:r>
          </w:p>
          <w:p w:rsidR="00BA7FFC" w:rsidRPr="00716C0D" w:rsidRDefault="00BA7FFC">
            <w:pPr>
              <w:tabs>
                <w:tab w:val="decimal" w:pos="408"/>
              </w:tabs>
              <w:jc w:val="both"/>
              <w:rPr>
                <w:sz w:val="22"/>
                <w:szCs w:val="22"/>
                <w:lang w:eastAsia="zh-HK"/>
              </w:rPr>
            </w:pPr>
            <w:r w:rsidRPr="00716C0D">
              <w:rPr>
                <w:sz w:val="22"/>
                <w:szCs w:val="22"/>
                <w:lang w:eastAsia="zh-HK"/>
              </w:rPr>
              <w:t>(</w:t>
            </w:r>
            <w:r w:rsidR="00130B79">
              <w:rPr>
                <w:sz w:val="22"/>
                <w:szCs w:val="22"/>
              </w:rPr>
              <w:t>2.9</w:t>
            </w:r>
            <w:r w:rsidRPr="00716C0D">
              <w:rPr>
                <w:sz w:val="22"/>
                <w:szCs w:val="22"/>
                <w:lang w:eastAsia="zh-HK"/>
              </w:rPr>
              <w:t>)</w:t>
            </w:r>
          </w:p>
        </w:tc>
        <w:tc>
          <w:tcPr>
            <w:tcW w:w="737" w:type="dxa"/>
          </w:tcPr>
          <w:p w:rsidR="00BA7FFC" w:rsidRPr="00716C0D" w:rsidRDefault="00BA7FFC" w:rsidP="00BA7FFC">
            <w:pPr>
              <w:widowControl/>
              <w:tabs>
                <w:tab w:val="decimal" w:pos="408"/>
              </w:tabs>
              <w:jc w:val="both"/>
              <w:rPr>
                <w:kern w:val="0"/>
                <w:sz w:val="22"/>
                <w:szCs w:val="22"/>
                <w:lang w:eastAsia="zh-HK"/>
              </w:rPr>
            </w:pPr>
            <w:r w:rsidRPr="00716C0D">
              <w:rPr>
                <w:kern w:val="0"/>
                <w:sz w:val="22"/>
                <w:szCs w:val="22"/>
              </w:rPr>
              <w:t>2</w:t>
            </w:r>
            <w:r>
              <w:rPr>
                <w:kern w:val="0"/>
                <w:sz w:val="22"/>
                <w:szCs w:val="22"/>
              </w:rPr>
              <w:t>6.7</w:t>
            </w:r>
          </w:p>
          <w:p w:rsidR="00BA7FFC" w:rsidRPr="00716C0D" w:rsidRDefault="00BA7FFC">
            <w:pPr>
              <w:widowControl/>
              <w:tabs>
                <w:tab w:val="decimal" w:pos="408"/>
              </w:tabs>
              <w:jc w:val="both"/>
              <w:rPr>
                <w:kern w:val="0"/>
                <w:sz w:val="22"/>
                <w:szCs w:val="22"/>
                <w:lang w:eastAsia="zh-HK"/>
              </w:rPr>
            </w:pPr>
            <w:r w:rsidRPr="00716C0D">
              <w:rPr>
                <w:kern w:val="0"/>
                <w:sz w:val="22"/>
                <w:szCs w:val="22"/>
                <w:lang w:eastAsia="zh-HK"/>
              </w:rPr>
              <w:t>(</w:t>
            </w:r>
            <w:r w:rsidR="00130B79">
              <w:rPr>
                <w:kern w:val="0"/>
                <w:sz w:val="22"/>
                <w:szCs w:val="22"/>
                <w:lang w:eastAsia="zh-HK"/>
              </w:rPr>
              <w:t>3</w:t>
            </w:r>
            <w:r w:rsidRPr="00716C0D">
              <w:rPr>
                <w:kern w:val="0"/>
                <w:sz w:val="22"/>
                <w:szCs w:val="22"/>
                <w:lang w:eastAsia="zh-HK"/>
              </w:rPr>
              <w:t>.8)</w:t>
            </w:r>
          </w:p>
        </w:tc>
        <w:tc>
          <w:tcPr>
            <w:tcW w:w="737" w:type="dxa"/>
          </w:tcPr>
          <w:p w:rsidR="00BA7FFC" w:rsidRPr="00716C0D" w:rsidRDefault="00BA7FFC" w:rsidP="00BA7FFC">
            <w:pPr>
              <w:widowControl/>
              <w:tabs>
                <w:tab w:val="decimal" w:pos="408"/>
              </w:tabs>
              <w:jc w:val="both"/>
              <w:rPr>
                <w:kern w:val="0"/>
                <w:sz w:val="22"/>
                <w:szCs w:val="22"/>
                <w:lang w:eastAsia="zh-HK"/>
              </w:rPr>
            </w:pPr>
            <w:r>
              <w:rPr>
                <w:kern w:val="0"/>
                <w:sz w:val="22"/>
                <w:szCs w:val="22"/>
              </w:rPr>
              <w:t>17.</w:t>
            </w:r>
            <w:r w:rsidR="009F6949">
              <w:rPr>
                <w:kern w:val="0"/>
                <w:sz w:val="22"/>
                <w:szCs w:val="22"/>
              </w:rPr>
              <w:t>2</w:t>
            </w:r>
          </w:p>
          <w:p w:rsidR="00BA7FFC" w:rsidRPr="00716C0D" w:rsidRDefault="00BA7FFC">
            <w:pPr>
              <w:widowControl/>
              <w:tabs>
                <w:tab w:val="decimal" w:pos="408"/>
              </w:tabs>
              <w:jc w:val="both"/>
              <w:rPr>
                <w:kern w:val="0"/>
                <w:sz w:val="22"/>
                <w:szCs w:val="22"/>
              </w:rPr>
            </w:pPr>
            <w:r w:rsidRPr="00716C0D">
              <w:rPr>
                <w:kern w:val="0"/>
                <w:sz w:val="22"/>
                <w:szCs w:val="22"/>
                <w:lang w:eastAsia="zh-HK"/>
              </w:rPr>
              <w:t>(</w:t>
            </w:r>
            <w:r w:rsidR="00130B79">
              <w:rPr>
                <w:kern w:val="0"/>
                <w:sz w:val="22"/>
                <w:szCs w:val="22"/>
                <w:lang w:eastAsia="zh-HK"/>
              </w:rPr>
              <w:t>3.</w:t>
            </w:r>
            <w:r w:rsidR="009F6949">
              <w:rPr>
                <w:kern w:val="0"/>
                <w:sz w:val="22"/>
                <w:szCs w:val="22"/>
                <w:lang w:eastAsia="zh-HK"/>
              </w:rPr>
              <w:t>6</w:t>
            </w:r>
            <w:r w:rsidRPr="00716C0D">
              <w:rPr>
                <w:kern w:val="0"/>
                <w:sz w:val="22"/>
                <w:szCs w:val="22"/>
                <w:lang w:eastAsia="zh-HK"/>
              </w:rPr>
              <w:t>)</w:t>
            </w:r>
          </w:p>
        </w:tc>
      </w:tr>
      <w:tr w:rsidR="00BA7FFC" w:rsidRPr="005256F7" w:rsidTr="00C70DCA">
        <w:trPr>
          <w:jc w:val="center"/>
        </w:trPr>
        <w:tc>
          <w:tcPr>
            <w:tcW w:w="3402" w:type="dxa"/>
          </w:tcPr>
          <w:p w:rsidR="00BA7FFC" w:rsidRPr="005256F7" w:rsidRDefault="00BA7FFC" w:rsidP="00BA7FFC">
            <w:pPr>
              <w:tabs>
                <w:tab w:val="left" w:pos="1080"/>
              </w:tabs>
              <w:snapToGrid w:val="0"/>
              <w:spacing w:line="360" w:lineRule="auto"/>
              <w:ind w:right="-108"/>
              <w:rPr>
                <w:b/>
                <w:sz w:val="22"/>
                <w:szCs w:val="22"/>
              </w:rPr>
            </w:pPr>
            <w:r w:rsidRPr="005256F7">
              <w:rPr>
                <w:b/>
                <w:sz w:val="22"/>
                <w:szCs w:val="22"/>
              </w:rPr>
              <w:t>Gross Domestic Product</w:t>
            </w:r>
          </w:p>
        </w:tc>
        <w:tc>
          <w:tcPr>
            <w:tcW w:w="737" w:type="dxa"/>
          </w:tcPr>
          <w:p w:rsidR="00BA7FFC" w:rsidRPr="00360C49" w:rsidRDefault="00BA7FFC" w:rsidP="00BA7FFC">
            <w:pPr>
              <w:tabs>
                <w:tab w:val="decimal" w:pos="408"/>
              </w:tabs>
              <w:jc w:val="both"/>
              <w:rPr>
                <w:b/>
                <w:sz w:val="22"/>
                <w:szCs w:val="22"/>
                <w:lang w:eastAsia="zh-HK"/>
              </w:rPr>
            </w:pPr>
            <w:r>
              <w:rPr>
                <w:rFonts w:hint="eastAsia"/>
                <w:b/>
                <w:sz w:val="22"/>
                <w:szCs w:val="22"/>
              </w:rPr>
              <w:t>-3.</w:t>
            </w:r>
            <w:r>
              <w:rPr>
                <w:b/>
                <w:sz w:val="22"/>
                <w:szCs w:val="22"/>
              </w:rPr>
              <w:t>7</w:t>
            </w:r>
          </w:p>
        </w:tc>
        <w:tc>
          <w:tcPr>
            <w:tcW w:w="737" w:type="dxa"/>
          </w:tcPr>
          <w:p w:rsidR="00BA7FFC" w:rsidRPr="00716C0D" w:rsidRDefault="00BA7FFC" w:rsidP="00BA7FFC">
            <w:pPr>
              <w:widowControl/>
              <w:tabs>
                <w:tab w:val="decimal" w:pos="408"/>
              </w:tabs>
              <w:jc w:val="both"/>
              <w:rPr>
                <w:b/>
                <w:kern w:val="0"/>
                <w:sz w:val="22"/>
                <w:szCs w:val="22"/>
                <w:lang w:eastAsia="zh-HK"/>
              </w:rPr>
            </w:pPr>
            <w:r>
              <w:rPr>
                <w:b/>
                <w:kern w:val="0"/>
                <w:sz w:val="22"/>
                <w:szCs w:val="22"/>
                <w:lang w:eastAsia="zh-HK"/>
              </w:rPr>
              <w:t>3.3</w:t>
            </w:r>
          </w:p>
        </w:tc>
        <w:tc>
          <w:tcPr>
            <w:tcW w:w="737" w:type="dxa"/>
          </w:tcPr>
          <w:p w:rsidR="00BA7FFC" w:rsidRPr="00716C0D" w:rsidRDefault="00BA7FFC" w:rsidP="00BA7FFC">
            <w:pPr>
              <w:tabs>
                <w:tab w:val="decimal" w:pos="408"/>
              </w:tabs>
              <w:jc w:val="both"/>
              <w:rPr>
                <w:b/>
                <w:sz w:val="22"/>
                <w:szCs w:val="22"/>
              </w:rPr>
            </w:pPr>
            <w:r w:rsidRPr="00716C0D">
              <w:rPr>
                <w:rFonts w:hint="eastAsia"/>
                <w:b/>
                <w:sz w:val="22"/>
                <w:szCs w:val="22"/>
              </w:rPr>
              <w:t>2.</w:t>
            </w:r>
            <w:r>
              <w:rPr>
                <w:b/>
                <w:sz w:val="22"/>
                <w:szCs w:val="22"/>
              </w:rPr>
              <w:t>8</w:t>
            </w:r>
          </w:p>
          <w:p w:rsidR="00BA7FFC" w:rsidRPr="00716C0D" w:rsidRDefault="00BA7FFC">
            <w:pPr>
              <w:tabs>
                <w:tab w:val="decimal" w:pos="408"/>
              </w:tabs>
              <w:jc w:val="both"/>
              <w:rPr>
                <w:b/>
                <w:sz w:val="22"/>
                <w:szCs w:val="22"/>
              </w:rPr>
            </w:pPr>
            <w:r w:rsidRPr="00716C0D">
              <w:rPr>
                <w:b/>
                <w:sz w:val="22"/>
                <w:szCs w:val="22"/>
              </w:rPr>
              <w:t>(4.</w:t>
            </w:r>
            <w:r w:rsidR="00130B79">
              <w:rPr>
                <w:b/>
                <w:sz w:val="22"/>
                <w:szCs w:val="22"/>
              </w:rPr>
              <w:t>1</w:t>
            </w:r>
            <w:r w:rsidRPr="00716C0D">
              <w:rPr>
                <w:b/>
                <w:sz w:val="22"/>
                <w:szCs w:val="22"/>
              </w:rPr>
              <w:t>)</w:t>
            </w:r>
          </w:p>
        </w:tc>
        <w:tc>
          <w:tcPr>
            <w:tcW w:w="737" w:type="dxa"/>
          </w:tcPr>
          <w:p w:rsidR="00BA7FFC" w:rsidRPr="00716C0D" w:rsidRDefault="00BA7FFC" w:rsidP="00BA7FFC">
            <w:pPr>
              <w:tabs>
                <w:tab w:val="decimal" w:pos="408"/>
              </w:tabs>
              <w:jc w:val="both"/>
              <w:rPr>
                <w:b/>
                <w:sz w:val="22"/>
                <w:szCs w:val="22"/>
              </w:rPr>
            </w:pPr>
            <w:r w:rsidRPr="00716C0D">
              <w:rPr>
                <w:b/>
                <w:sz w:val="22"/>
                <w:szCs w:val="22"/>
              </w:rPr>
              <w:t>1.</w:t>
            </w:r>
            <w:r>
              <w:rPr>
                <w:b/>
                <w:sz w:val="22"/>
                <w:szCs w:val="22"/>
              </w:rPr>
              <w:t>6</w:t>
            </w:r>
          </w:p>
          <w:p w:rsidR="00BA7FFC" w:rsidRPr="00716C0D" w:rsidRDefault="00130B79">
            <w:pPr>
              <w:tabs>
                <w:tab w:val="decimal" w:pos="408"/>
              </w:tabs>
              <w:jc w:val="both"/>
              <w:rPr>
                <w:b/>
                <w:sz w:val="22"/>
                <w:szCs w:val="22"/>
              </w:rPr>
            </w:pPr>
            <w:r>
              <w:rPr>
                <w:b/>
                <w:sz w:val="22"/>
                <w:szCs w:val="22"/>
              </w:rPr>
              <w:t xml:space="preserve">   </w:t>
            </w:r>
            <w:r w:rsidR="00BA7FFC" w:rsidRPr="00716C0D">
              <w:rPr>
                <w:b/>
                <w:sz w:val="22"/>
                <w:szCs w:val="22"/>
              </w:rPr>
              <w:t>(</w:t>
            </w:r>
            <w:r>
              <w:rPr>
                <w:b/>
                <w:sz w:val="22"/>
                <w:szCs w:val="22"/>
              </w:rPr>
              <w:t>*</w:t>
            </w:r>
            <w:r w:rsidR="00BA7FFC" w:rsidRPr="00716C0D">
              <w:rPr>
                <w:b/>
                <w:sz w:val="22"/>
                <w:szCs w:val="22"/>
              </w:rPr>
              <w:t>)</w:t>
            </w:r>
          </w:p>
        </w:tc>
        <w:tc>
          <w:tcPr>
            <w:tcW w:w="737" w:type="dxa"/>
          </w:tcPr>
          <w:p w:rsidR="00BA7FFC" w:rsidRPr="00716C0D" w:rsidRDefault="00BA7FFC" w:rsidP="00BA7FFC">
            <w:pPr>
              <w:tabs>
                <w:tab w:val="decimal" w:pos="408"/>
              </w:tabs>
              <w:jc w:val="both"/>
              <w:rPr>
                <w:b/>
                <w:sz w:val="22"/>
                <w:szCs w:val="22"/>
              </w:rPr>
            </w:pPr>
            <w:r w:rsidRPr="00716C0D">
              <w:rPr>
                <w:b/>
                <w:sz w:val="22"/>
                <w:szCs w:val="22"/>
              </w:rPr>
              <w:t>4.</w:t>
            </w:r>
            <w:r>
              <w:rPr>
                <w:b/>
                <w:sz w:val="22"/>
                <w:szCs w:val="22"/>
              </w:rPr>
              <w:t>2</w:t>
            </w:r>
          </w:p>
          <w:p w:rsidR="00BA7FFC" w:rsidRPr="00716C0D" w:rsidRDefault="00BA7FFC" w:rsidP="00BA7FFC">
            <w:pPr>
              <w:tabs>
                <w:tab w:val="decimal" w:pos="408"/>
              </w:tabs>
              <w:jc w:val="both"/>
              <w:rPr>
                <w:b/>
                <w:sz w:val="22"/>
                <w:szCs w:val="22"/>
              </w:rPr>
            </w:pPr>
            <w:r w:rsidRPr="00716C0D">
              <w:rPr>
                <w:b/>
                <w:sz w:val="22"/>
                <w:szCs w:val="22"/>
              </w:rPr>
              <w:t>(0.2)</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4.3</w:t>
            </w:r>
          </w:p>
          <w:p w:rsidR="00BA7FFC" w:rsidRPr="00716C0D" w:rsidRDefault="00BA7FFC">
            <w:pPr>
              <w:widowControl/>
              <w:tabs>
                <w:tab w:val="decimal" w:pos="408"/>
              </w:tabs>
              <w:jc w:val="both"/>
              <w:rPr>
                <w:b/>
                <w:kern w:val="0"/>
                <w:sz w:val="22"/>
                <w:szCs w:val="22"/>
              </w:rPr>
            </w:pPr>
            <w:r w:rsidRPr="00716C0D">
              <w:rPr>
                <w:b/>
                <w:kern w:val="0"/>
                <w:sz w:val="22"/>
                <w:szCs w:val="22"/>
              </w:rPr>
              <w:t>(0.</w:t>
            </w:r>
            <w:r w:rsidR="00130B79">
              <w:rPr>
                <w:b/>
                <w:kern w:val="0"/>
                <w:sz w:val="22"/>
                <w:szCs w:val="22"/>
              </w:rPr>
              <w:t>2</w:t>
            </w:r>
            <w:r w:rsidRPr="00716C0D">
              <w:rPr>
                <w:b/>
                <w:kern w:val="0"/>
                <w:sz w:val="22"/>
                <w:szCs w:val="22"/>
              </w:rPr>
              <w:t>)</w:t>
            </w:r>
          </w:p>
        </w:tc>
        <w:tc>
          <w:tcPr>
            <w:tcW w:w="737" w:type="dxa"/>
          </w:tcPr>
          <w:p w:rsidR="00BA7FFC" w:rsidRPr="00716C0D" w:rsidRDefault="00BA7FFC" w:rsidP="00BA7FFC">
            <w:pPr>
              <w:widowControl/>
              <w:tabs>
                <w:tab w:val="decimal" w:pos="408"/>
              </w:tabs>
              <w:jc w:val="both"/>
              <w:rPr>
                <w:b/>
                <w:kern w:val="0"/>
                <w:sz w:val="22"/>
                <w:szCs w:val="22"/>
              </w:rPr>
            </w:pPr>
            <w:r>
              <w:rPr>
                <w:b/>
                <w:kern w:val="0"/>
                <w:sz w:val="22"/>
                <w:szCs w:val="22"/>
              </w:rPr>
              <w:t>2.7</w:t>
            </w:r>
          </w:p>
          <w:p w:rsidR="00BA7FFC" w:rsidRPr="00716C0D" w:rsidRDefault="00BA7FFC">
            <w:pPr>
              <w:widowControl/>
              <w:tabs>
                <w:tab w:val="decimal" w:pos="408"/>
              </w:tabs>
              <w:jc w:val="both"/>
              <w:rPr>
                <w:b/>
                <w:kern w:val="0"/>
                <w:sz w:val="22"/>
                <w:szCs w:val="22"/>
              </w:rPr>
            </w:pPr>
            <w:r w:rsidRPr="00716C0D">
              <w:rPr>
                <w:b/>
                <w:kern w:val="0"/>
                <w:sz w:val="22"/>
                <w:szCs w:val="22"/>
              </w:rPr>
              <w:t>(</w:t>
            </w:r>
            <w:r w:rsidR="00130B79">
              <w:rPr>
                <w:b/>
                <w:kern w:val="0"/>
                <w:sz w:val="22"/>
                <w:szCs w:val="22"/>
              </w:rPr>
              <w:t>2.3</w:t>
            </w:r>
            <w:r w:rsidRPr="00716C0D">
              <w:rPr>
                <w:b/>
                <w:kern w:val="0"/>
                <w:sz w:val="22"/>
                <w:szCs w:val="22"/>
              </w:rPr>
              <w:t>)</w:t>
            </w:r>
          </w:p>
        </w:tc>
      </w:tr>
      <w:tr w:rsidR="00BA7FFC" w:rsidRPr="005256F7" w:rsidTr="00C70DCA">
        <w:trPr>
          <w:jc w:val="center"/>
        </w:trPr>
        <w:tc>
          <w:tcPr>
            <w:tcW w:w="3402" w:type="dxa"/>
            <w:vAlign w:val="bottom"/>
          </w:tcPr>
          <w:p w:rsidR="00BA7FFC" w:rsidRPr="005256F7" w:rsidRDefault="00BA7FFC" w:rsidP="00BA7FFC">
            <w:pPr>
              <w:tabs>
                <w:tab w:val="left" w:pos="1080"/>
              </w:tabs>
              <w:spacing w:line="230" w:lineRule="exact"/>
              <w:ind w:right="-108"/>
              <w:jc w:val="both"/>
              <w:rPr>
                <w:i/>
                <w:sz w:val="22"/>
                <w:szCs w:val="22"/>
              </w:rPr>
            </w:pPr>
            <w:r w:rsidRPr="005256F7">
              <w:rPr>
                <w:i/>
                <w:sz w:val="22"/>
                <w:szCs w:val="22"/>
              </w:rPr>
              <w:t xml:space="preserve">Change in the main </w:t>
            </w:r>
          </w:p>
          <w:p w:rsidR="00BA7FFC" w:rsidRPr="005256F7" w:rsidRDefault="00BA7FFC" w:rsidP="00BA7FFC">
            <w:pPr>
              <w:tabs>
                <w:tab w:val="left" w:pos="1080"/>
              </w:tabs>
              <w:spacing w:line="230" w:lineRule="exact"/>
              <w:ind w:right="-108"/>
              <w:jc w:val="both"/>
              <w:rPr>
                <w:i/>
                <w:sz w:val="22"/>
                <w:szCs w:val="22"/>
                <w:u w:val="single"/>
              </w:rPr>
            </w:pPr>
            <w:proofErr w:type="gramStart"/>
            <w:r w:rsidRPr="005256F7">
              <w:rPr>
                <w:i/>
                <w:sz w:val="22"/>
                <w:szCs w:val="22"/>
                <w:u w:val="single"/>
              </w:rPr>
              <w:t>price</w:t>
            </w:r>
            <w:proofErr w:type="gramEnd"/>
            <w:r w:rsidRPr="005256F7">
              <w:rPr>
                <w:i/>
                <w:sz w:val="22"/>
                <w:szCs w:val="22"/>
                <w:u w:val="single"/>
              </w:rPr>
              <w:t xml:space="preserve"> indicators (%)</w:t>
            </w:r>
          </w:p>
          <w:p w:rsidR="00BA7FFC" w:rsidRPr="005256F7" w:rsidRDefault="00BA7FFC" w:rsidP="00BA7FFC">
            <w:pPr>
              <w:tabs>
                <w:tab w:val="left" w:pos="1080"/>
              </w:tabs>
              <w:spacing w:line="180" w:lineRule="exact"/>
              <w:ind w:right="-113"/>
              <w:jc w:val="both"/>
              <w:rPr>
                <w:i/>
                <w:sz w:val="22"/>
                <w:szCs w:val="22"/>
              </w:rPr>
            </w:pPr>
            <w:r w:rsidRPr="005256F7">
              <w:rPr>
                <w:i/>
                <w:sz w:val="22"/>
                <w:szCs w:val="22"/>
              </w:rPr>
              <w:t xml:space="preserve"> </w:t>
            </w:r>
          </w:p>
        </w:tc>
        <w:tc>
          <w:tcPr>
            <w:tcW w:w="737" w:type="dxa"/>
          </w:tcPr>
          <w:p w:rsidR="00BA7FFC" w:rsidRPr="00F3534C" w:rsidRDefault="00BA7FFC" w:rsidP="00BA7FFC">
            <w:pPr>
              <w:pStyle w:val="a7"/>
              <w:tabs>
                <w:tab w:val="decimal" w:pos="408"/>
              </w:tabs>
              <w:spacing w:line="230" w:lineRule="exact"/>
              <w:jc w:val="both"/>
              <w:rPr>
                <w:rFonts w:ascii="Times New Roman"/>
                <w:b/>
                <w:sz w:val="22"/>
                <w:szCs w:val="22"/>
                <w:lang w:val="en-GB"/>
              </w:rPr>
            </w:pPr>
          </w:p>
        </w:tc>
        <w:tc>
          <w:tcPr>
            <w:tcW w:w="737" w:type="dxa"/>
          </w:tcPr>
          <w:p w:rsidR="00BA7FFC" w:rsidRPr="00716C0D" w:rsidRDefault="00BA7FFC" w:rsidP="00BA7FFC">
            <w:pPr>
              <w:pStyle w:val="a7"/>
              <w:tabs>
                <w:tab w:val="decimal" w:pos="408"/>
              </w:tabs>
              <w:spacing w:line="230" w:lineRule="exact"/>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r>
      <w:tr w:rsidR="00BA7FFC" w:rsidRPr="005256F7" w:rsidTr="00C70DCA">
        <w:trPr>
          <w:jc w:val="center"/>
        </w:trPr>
        <w:tc>
          <w:tcPr>
            <w:tcW w:w="3402" w:type="dxa"/>
          </w:tcPr>
          <w:p w:rsidR="00BA7FFC" w:rsidRPr="005256F7" w:rsidRDefault="00BA7FFC" w:rsidP="00BA7FFC">
            <w:pPr>
              <w:tabs>
                <w:tab w:val="left" w:pos="1080"/>
              </w:tabs>
              <w:spacing w:line="230" w:lineRule="exact"/>
              <w:ind w:right="-108"/>
              <w:rPr>
                <w:b/>
                <w:sz w:val="22"/>
                <w:szCs w:val="22"/>
              </w:rPr>
            </w:pPr>
            <w:r w:rsidRPr="005256F7">
              <w:rPr>
                <w:b/>
                <w:sz w:val="22"/>
                <w:szCs w:val="22"/>
              </w:rPr>
              <w:t>GDP deflator</w:t>
            </w:r>
          </w:p>
        </w:tc>
        <w:tc>
          <w:tcPr>
            <w:tcW w:w="737" w:type="dxa"/>
          </w:tcPr>
          <w:p w:rsidR="00BA7FFC" w:rsidRPr="00F3534C" w:rsidRDefault="00BA7FFC" w:rsidP="00BA7FFC">
            <w:pPr>
              <w:widowControl/>
              <w:tabs>
                <w:tab w:val="decimal" w:pos="408"/>
              </w:tabs>
              <w:jc w:val="both"/>
              <w:rPr>
                <w:b/>
                <w:kern w:val="0"/>
                <w:sz w:val="22"/>
                <w:szCs w:val="22"/>
              </w:rPr>
            </w:pPr>
            <w:r>
              <w:rPr>
                <w:b/>
                <w:kern w:val="0"/>
                <w:sz w:val="22"/>
                <w:szCs w:val="22"/>
              </w:rPr>
              <w:t>1.7</w:t>
            </w:r>
          </w:p>
        </w:tc>
        <w:tc>
          <w:tcPr>
            <w:tcW w:w="737" w:type="dxa"/>
          </w:tcPr>
          <w:p w:rsidR="00BA7FFC" w:rsidRPr="00716C0D" w:rsidRDefault="00130B79" w:rsidP="00BA7FFC">
            <w:pPr>
              <w:widowControl/>
              <w:tabs>
                <w:tab w:val="decimal" w:pos="408"/>
              </w:tabs>
              <w:jc w:val="both"/>
              <w:rPr>
                <w:b/>
                <w:kern w:val="0"/>
                <w:sz w:val="22"/>
                <w:szCs w:val="22"/>
              </w:rPr>
            </w:pPr>
            <w:r>
              <w:rPr>
                <w:b/>
                <w:kern w:val="0"/>
                <w:sz w:val="22"/>
                <w:szCs w:val="22"/>
              </w:rPr>
              <w:t>2.8</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2.</w:t>
            </w:r>
            <w:r w:rsidR="00130B79">
              <w:rPr>
                <w:b/>
                <w:kern w:val="0"/>
                <w:sz w:val="22"/>
                <w:szCs w:val="22"/>
              </w:rPr>
              <w:t>1</w:t>
            </w:r>
          </w:p>
          <w:p w:rsidR="00BA7FFC" w:rsidRPr="00716C0D" w:rsidRDefault="00BA7FFC">
            <w:pPr>
              <w:widowControl/>
              <w:tabs>
                <w:tab w:val="decimal" w:pos="408"/>
              </w:tabs>
              <w:jc w:val="both"/>
              <w:rPr>
                <w:b/>
                <w:kern w:val="0"/>
                <w:sz w:val="22"/>
                <w:szCs w:val="22"/>
              </w:rPr>
            </w:pPr>
            <w:r w:rsidRPr="00716C0D">
              <w:rPr>
                <w:b/>
                <w:kern w:val="0"/>
                <w:sz w:val="22"/>
                <w:szCs w:val="22"/>
              </w:rPr>
              <w:t>(</w:t>
            </w:r>
            <w:r w:rsidR="00130B79">
              <w:rPr>
                <w:b/>
                <w:kern w:val="0"/>
                <w:sz w:val="22"/>
                <w:szCs w:val="22"/>
              </w:rPr>
              <w:t>0.8</w:t>
            </w:r>
            <w:r w:rsidRPr="00716C0D">
              <w:rPr>
                <w:b/>
                <w:kern w:val="0"/>
                <w:sz w:val="22"/>
                <w:szCs w:val="22"/>
              </w:rPr>
              <w:t>)</w:t>
            </w:r>
          </w:p>
        </w:tc>
        <w:tc>
          <w:tcPr>
            <w:tcW w:w="737" w:type="dxa"/>
          </w:tcPr>
          <w:p w:rsidR="00BA7FFC" w:rsidRPr="00716C0D" w:rsidRDefault="00130B79" w:rsidP="00BA7FFC">
            <w:pPr>
              <w:widowControl/>
              <w:tabs>
                <w:tab w:val="decimal" w:pos="408"/>
              </w:tabs>
              <w:jc w:val="both"/>
              <w:rPr>
                <w:b/>
                <w:kern w:val="0"/>
                <w:sz w:val="22"/>
                <w:szCs w:val="22"/>
              </w:rPr>
            </w:pPr>
            <w:r>
              <w:rPr>
                <w:b/>
                <w:kern w:val="0"/>
                <w:sz w:val="22"/>
                <w:szCs w:val="22"/>
              </w:rPr>
              <w:t>2.7</w:t>
            </w:r>
          </w:p>
          <w:p w:rsidR="00BA7FFC" w:rsidRPr="00716C0D" w:rsidRDefault="00BA7FFC">
            <w:pPr>
              <w:widowControl/>
              <w:tabs>
                <w:tab w:val="decimal" w:pos="408"/>
              </w:tabs>
              <w:jc w:val="both"/>
              <w:rPr>
                <w:b/>
                <w:kern w:val="0"/>
                <w:sz w:val="22"/>
                <w:szCs w:val="22"/>
              </w:rPr>
            </w:pPr>
            <w:r w:rsidRPr="00716C0D">
              <w:rPr>
                <w:b/>
                <w:kern w:val="0"/>
                <w:sz w:val="22"/>
                <w:szCs w:val="22"/>
              </w:rPr>
              <w:t>(</w:t>
            </w:r>
            <w:r w:rsidR="00130B79">
              <w:rPr>
                <w:b/>
                <w:kern w:val="0"/>
                <w:sz w:val="22"/>
                <w:szCs w:val="22"/>
              </w:rPr>
              <w:t>0.8</w:t>
            </w:r>
            <w:r w:rsidRPr="00716C0D">
              <w:rPr>
                <w:b/>
                <w:kern w:val="0"/>
                <w:sz w:val="22"/>
                <w:szCs w:val="22"/>
              </w:rPr>
              <w:t>)</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2.</w:t>
            </w:r>
            <w:r w:rsidR="00130B79">
              <w:rPr>
                <w:b/>
                <w:kern w:val="0"/>
                <w:sz w:val="22"/>
                <w:szCs w:val="22"/>
              </w:rPr>
              <w:t>4</w:t>
            </w:r>
          </w:p>
          <w:p w:rsidR="00BA7FFC" w:rsidRPr="00716C0D" w:rsidRDefault="00BA7FFC" w:rsidP="00BA7FFC">
            <w:pPr>
              <w:widowControl/>
              <w:tabs>
                <w:tab w:val="decimal" w:pos="408"/>
              </w:tabs>
              <w:jc w:val="both"/>
              <w:rPr>
                <w:b/>
                <w:kern w:val="0"/>
                <w:sz w:val="22"/>
                <w:szCs w:val="22"/>
              </w:rPr>
            </w:pPr>
            <w:r w:rsidRPr="00716C0D">
              <w:rPr>
                <w:b/>
                <w:kern w:val="0"/>
                <w:sz w:val="22"/>
                <w:szCs w:val="22"/>
              </w:rPr>
              <w:t>(1.6)</w:t>
            </w:r>
          </w:p>
        </w:tc>
        <w:tc>
          <w:tcPr>
            <w:tcW w:w="737" w:type="dxa"/>
          </w:tcPr>
          <w:p w:rsidR="00BA7FFC" w:rsidRPr="00716C0D" w:rsidRDefault="00130B79" w:rsidP="00BA7FFC">
            <w:pPr>
              <w:widowControl/>
              <w:tabs>
                <w:tab w:val="decimal" w:pos="408"/>
              </w:tabs>
              <w:jc w:val="both"/>
              <w:rPr>
                <w:b/>
                <w:kern w:val="0"/>
                <w:sz w:val="22"/>
                <w:szCs w:val="22"/>
              </w:rPr>
            </w:pPr>
            <w:r>
              <w:rPr>
                <w:b/>
                <w:kern w:val="0"/>
                <w:sz w:val="22"/>
                <w:szCs w:val="22"/>
              </w:rPr>
              <w:t>3.8</w:t>
            </w:r>
          </w:p>
          <w:p w:rsidR="00BA7FFC" w:rsidRPr="00716C0D" w:rsidRDefault="00BA7FFC">
            <w:pPr>
              <w:widowControl/>
              <w:tabs>
                <w:tab w:val="decimal" w:pos="408"/>
              </w:tabs>
              <w:jc w:val="both"/>
              <w:rPr>
                <w:b/>
                <w:kern w:val="0"/>
                <w:sz w:val="22"/>
                <w:szCs w:val="22"/>
              </w:rPr>
            </w:pPr>
            <w:r w:rsidRPr="00716C0D">
              <w:rPr>
                <w:b/>
                <w:kern w:val="0"/>
                <w:sz w:val="22"/>
                <w:szCs w:val="22"/>
              </w:rPr>
              <w:t>(0.</w:t>
            </w:r>
            <w:r w:rsidR="00130B79">
              <w:rPr>
                <w:b/>
                <w:kern w:val="0"/>
                <w:sz w:val="22"/>
                <w:szCs w:val="22"/>
              </w:rPr>
              <w:t>6</w:t>
            </w:r>
            <w:r w:rsidRPr="00716C0D">
              <w:rPr>
                <w:b/>
                <w:kern w:val="0"/>
                <w:sz w:val="22"/>
                <w:szCs w:val="22"/>
              </w:rPr>
              <w:t>)</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4.</w:t>
            </w:r>
            <w:r w:rsidR="009F6949">
              <w:rPr>
                <w:b/>
                <w:kern w:val="0"/>
                <w:sz w:val="22"/>
                <w:szCs w:val="22"/>
              </w:rPr>
              <w:t>3</w:t>
            </w:r>
          </w:p>
          <w:p w:rsidR="00BA7FFC" w:rsidRPr="00716C0D" w:rsidRDefault="00BA7FFC">
            <w:pPr>
              <w:widowControl/>
              <w:tabs>
                <w:tab w:val="decimal" w:pos="408"/>
              </w:tabs>
              <w:jc w:val="both"/>
              <w:rPr>
                <w:b/>
                <w:kern w:val="0"/>
                <w:sz w:val="22"/>
                <w:szCs w:val="22"/>
              </w:rPr>
            </w:pPr>
            <w:r w:rsidRPr="00716C0D">
              <w:rPr>
                <w:b/>
                <w:kern w:val="0"/>
                <w:sz w:val="22"/>
                <w:szCs w:val="22"/>
              </w:rPr>
              <w:t>(</w:t>
            </w:r>
            <w:r w:rsidR="00130B79">
              <w:rPr>
                <w:b/>
                <w:kern w:val="0"/>
                <w:sz w:val="22"/>
                <w:szCs w:val="22"/>
              </w:rPr>
              <w:t>1.</w:t>
            </w:r>
            <w:r w:rsidR="009F6949">
              <w:rPr>
                <w:b/>
                <w:kern w:val="0"/>
                <w:sz w:val="22"/>
                <w:szCs w:val="22"/>
              </w:rPr>
              <w:t>3</w:t>
            </w:r>
            <w:r w:rsidRPr="00716C0D">
              <w:rPr>
                <w:b/>
                <w:kern w:val="0"/>
                <w:sz w:val="22"/>
                <w:szCs w:val="22"/>
              </w:rPr>
              <w:t>)</w:t>
            </w:r>
          </w:p>
        </w:tc>
      </w:tr>
      <w:tr w:rsidR="00BA7FFC" w:rsidRPr="005256F7" w:rsidTr="00C70DCA">
        <w:trPr>
          <w:trHeight w:val="277"/>
          <w:jc w:val="center"/>
        </w:trPr>
        <w:tc>
          <w:tcPr>
            <w:tcW w:w="3402" w:type="dxa"/>
            <w:vAlign w:val="center"/>
          </w:tcPr>
          <w:p w:rsidR="00BA7FFC" w:rsidRPr="005256F7" w:rsidRDefault="00BA7FFC" w:rsidP="00BA7FFC">
            <w:pPr>
              <w:tabs>
                <w:tab w:val="left" w:pos="1080"/>
              </w:tabs>
              <w:snapToGrid w:val="0"/>
              <w:ind w:right="-108"/>
              <w:jc w:val="both"/>
              <w:rPr>
                <w:b/>
                <w:sz w:val="22"/>
                <w:szCs w:val="22"/>
              </w:rPr>
            </w:pPr>
            <w:r w:rsidRPr="005256F7">
              <w:rPr>
                <w:b/>
                <w:sz w:val="22"/>
                <w:szCs w:val="22"/>
              </w:rPr>
              <w:t>Composite CPI</w:t>
            </w:r>
          </w:p>
        </w:tc>
        <w:tc>
          <w:tcPr>
            <w:tcW w:w="737" w:type="dxa"/>
          </w:tcPr>
          <w:p w:rsidR="00BA7FFC" w:rsidRPr="00F3534C" w:rsidRDefault="00BA7FFC" w:rsidP="00BA7FFC">
            <w:pPr>
              <w:widowControl/>
              <w:tabs>
                <w:tab w:val="decimal" w:pos="408"/>
              </w:tabs>
              <w:jc w:val="both"/>
              <w:rPr>
                <w:b/>
                <w:kern w:val="0"/>
                <w:sz w:val="22"/>
                <w:szCs w:val="22"/>
              </w:rPr>
            </w:pPr>
          </w:p>
        </w:tc>
        <w:tc>
          <w:tcPr>
            <w:tcW w:w="737" w:type="dxa"/>
          </w:tcPr>
          <w:p w:rsidR="00BA7FFC" w:rsidRPr="00716C0D" w:rsidRDefault="00BA7FFC" w:rsidP="00BA7FFC">
            <w:pPr>
              <w:widowControl/>
              <w:tabs>
                <w:tab w:val="decimal" w:pos="408"/>
              </w:tabs>
              <w:jc w:val="both"/>
              <w:rPr>
                <w:b/>
                <w:kern w:val="0"/>
                <w:sz w:val="22"/>
                <w:szCs w:val="22"/>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c>
          <w:tcPr>
            <w:tcW w:w="737" w:type="dxa"/>
          </w:tcPr>
          <w:p w:rsidR="00BA7FFC" w:rsidRPr="00716C0D" w:rsidRDefault="00BA7FFC" w:rsidP="00BA7FFC">
            <w:pPr>
              <w:pStyle w:val="a7"/>
              <w:tabs>
                <w:tab w:val="decimal" w:pos="326"/>
              </w:tabs>
              <w:jc w:val="both"/>
              <w:rPr>
                <w:rFonts w:ascii="Times New Roman"/>
                <w:b/>
                <w:sz w:val="22"/>
                <w:szCs w:val="22"/>
                <w:lang w:val="en-GB"/>
              </w:rPr>
            </w:pPr>
          </w:p>
        </w:tc>
      </w:tr>
      <w:tr w:rsidR="00BA7FFC" w:rsidRPr="005256F7" w:rsidTr="00C70DCA">
        <w:trPr>
          <w:jc w:val="center"/>
        </w:trPr>
        <w:tc>
          <w:tcPr>
            <w:tcW w:w="3402" w:type="dxa"/>
          </w:tcPr>
          <w:p w:rsidR="00BA7FFC" w:rsidRPr="005256F7" w:rsidRDefault="00BA7FFC" w:rsidP="00BA7FFC">
            <w:pPr>
              <w:tabs>
                <w:tab w:val="left" w:pos="1080"/>
              </w:tabs>
              <w:snapToGrid w:val="0"/>
              <w:spacing w:line="360" w:lineRule="auto"/>
              <w:ind w:left="142" w:right="-108"/>
              <w:rPr>
                <w:b/>
                <w:sz w:val="22"/>
                <w:szCs w:val="22"/>
              </w:rPr>
            </w:pPr>
            <w:r w:rsidRPr="005256F7">
              <w:rPr>
                <w:b/>
                <w:sz w:val="22"/>
                <w:szCs w:val="22"/>
              </w:rPr>
              <w:t>Headline</w:t>
            </w:r>
          </w:p>
        </w:tc>
        <w:tc>
          <w:tcPr>
            <w:tcW w:w="737" w:type="dxa"/>
          </w:tcPr>
          <w:p w:rsidR="00BA7FFC" w:rsidRPr="00C83A7C" w:rsidRDefault="00BA7FFC" w:rsidP="00BA7FFC">
            <w:pPr>
              <w:tabs>
                <w:tab w:val="decimal" w:pos="408"/>
              </w:tabs>
              <w:jc w:val="both"/>
              <w:rPr>
                <w:b/>
                <w:sz w:val="22"/>
                <w:szCs w:val="22"/>
                <w:lang w:eastAsia="zh-HK"/>
              </w:rPr>
            </w:pPr>
            <w:r>
              <w:rPr>
                <w:rFonts w:hint="eastAsia"/>
                <w:b/>
                <w:sz w:val="22"/>
                <w:szCs w:val="22"/>
              </w:rPr>
              <w:t>1.9</w:t>
            </w:r>
          </w:p>
        </w:tc>
        <w:tc>
          <w:tcPr>
            <w:tcW w:w="737" w:type="dxa"/>
          </w:tcPr>
          <w:p w:rsidR="00BA7FFC" w:rsidRPr="00716C0D" w:rsidRDefault="00BA7FFC" w:rsidP="00BA7FFC">
            <w:pPr>
              <w:widowControl/>
              <w:tabs>
                <w:tab w:val="decimal" w:pos="408"/>
              </w:tabs>
              <w:jc w:val="both"/>
              <w:rPr>
                <w:b/>
                <w:kern w:val="0"/>
                <w:sz w:val="22"/>
                <w:szCs w:val="22"/>
                <w:lang w:eastAsia="zh-HK"/>
              </w:rPr>
            </w:pPr>
            <w:r w:rsidRPr="00716C0D">
              <w:rPr>
                <w:b/>
                <w:kern w:val="0"/>
                <w:sz w:val="22"/>
                <w:szCs w:val="22"/>
                <w:lang w:eastAsia="zh-HK"/>
              </w:rPr>
              <w:t>2.1</w:t>
            </w:r>
          </w:p>
        </w:tc>
        <w:tc>
          <w:tcPr>
            <w:tcW w:w="737" w:type="dxa"/>
          </w:tcPr>
          <w:p w:rsidR="00BA7FFC" w:rsidRPr="00716C0D" w:rsidRDefault="00BA7FFC" w:rsidP="00BA7FFC">
            <w:pPr>
              <w:tabs>
                <w:tab w:val="decimal" w:pos="408"/>
              </w:tabs>
              <w:jc w:val="both"/>
              <w:rPr>
                <w:b/>
                <w:sz w:val="22"/>
                <w:szCs w:val="22"/>
              </w:rPr>
            </w:pPr>
            <w:r w:rsidRPr="00716C0D">
              <w:rPr>
                <w:b/>
                <w:sz w:val="22"/>
                <w:szCs w:val="22"/>
              </w:rPr>
              <w:t>1.</w:t>
            </w:r>
            <w:r w:rsidRPr="00716C0D">
              <w:rPr>
                <w:rFonts w:hint="eastAsia"/>
                <w:b/>
                <w:sz w:val="22"/>
                <w:szCs w:val="22"/>
              </w:rPr>
              <w:t>9</w:t>
            </w:r>
          </w:p>
          <w:p w:rsidR="00BA7FFC" w:rsidRPr="00716C0D" w:rsidRDefault="00BA7FFC" w:rsidP="00BA7FFC">
            <w:pPr>
              <w:tabs>
                <w:tab w:val="decimal" w:pos="408"/>
              </w:tabs>
              <w:jc w:val="both"/>
              <w:rPr>
                <w:b/>
                <w:sz w:val="22"/>
                <w:szCs w:val="22"/>
              </w:rPr>
            </w:pPr>
            <w:r w:rsidRPr="00716C0D">
              <w:rPr>
                <w:b/>
                <w:sz w:val="22"/>
                <w:szCs w:val="22"/>
              </w:rPr>
              <w:t>(0.6)</w:t>
            </w:r>
          </w:p>
        </w:tc>
        <w:tc>
          <w:tcPr>
            <w:tcW w:w="737" w:type="dxa"/>
          </w:tcPr>
          <w:p w:rsidR="00BA7FFC" w:rsidRPr="00716C0D" w:rsidRDefault="00BA7FFC" w:rsidP="00BA7FFC">
            <w:pPr>
              <w:tabs>
                <w:tab w:val="decimal" w:pos="408"/>
              </w:tabs>
              <w:jc w:val="both"/>
              <w:rPr>
                <w:b/>
                <w:sz w:val="22"/>
                <w:szCs w:val="22"/>
              </w:rPr>
            </w:pPr>
            <w:r w:rsidRPr="00716C0D">
              <w:rPr>
                <w:b/>
                <w:sz w:val="22"/>
                <w:szCs w:val="22"/>
              </w:rPr>
              <w:t>2.0</w:t>
            </w:r>
          </w:p>
          <w:p w:rsidR="00BA7FFC" w:rsidRPr="00716C0D" w:rsidRDefault="00BA7FFC" w:rsidP="00BA7FFC">
            <w:pPr>
              <w:tabs>
                <w:tab w:val="decimal" w:pos="408"/>
              </w:tabs>
              <w:jc w:val="both"/>
              <w:rPr>
                <w:b/>
                <w:sz w:val="22"/>
                <w:szCs w:val="22"/>
              </w:rPr>
            </w:pPr>
            <w:r w:rsidRPr="00716C0D">
              <w:rPr>
                <w:b/>
                <w:sz w:val="22"/>
                <w:szCs w:val="22"/>
              </w:rPr>
              <w:t>(0.2)</w:t>
            </w:r>
          </w:p>
        </w:tc>
        <w:tc>
          <w:tcPr>
            <w:tcW w:w="737" w:type="dxa"/>
          </w:tcPr>
          <w:p w:rsidR="00BA7FFC" w:rsidRPr="00716C0D" w:rsidRDefault="00BA7FFC" w:rsidP="00BA7FFC">
            <w:pPr>
              <w:tabs>
                <w:tab w:val="decimal" w:pos="408"/>
              </w:tabs>
              <w:jc w:val="both"/>
              <w:rPr>
                <w:b/>
                <w:sz w:val="22"/>
                <w:szCs w:val="22"/>
              </w:rPr>
            </w:pPr>
            <w:r w:rsidRPr="00716C0D">
              <w:rPr>
                <w:b/>
                <w:sz w:val="22"/>
                <w:szCs w:val="22"/>
              </w:rPr>
              <w:t>1.9</w:t>
            </w:r>
          </w:p>
          <w:p w:rsidR="00BA7FFC" w:rsidRPr="00716C0D" w:rsidRDefault="00BA7FFC" w:rsidP="00BA7FFC">
            <w:pPr>
              <w:tabs>
                <w:tab w:val="decimal" w:pos="408"/>
              </w:tabs>
              <w:jc w:val="both"/>
              <w:rPr>
                <w:b/>
                <w:sz w:val="22"/>
                <w:szCs w:val="22"/>
              </w:rPr>
            </w:pPr>
            <w:r w:rsidRPr="00716C0D">
              <w:rPr>
                <w:b/>
                <w:sz w:val="22"/>
                <w:szCs w:val="22"/>
              </w:rPr>
              <w:t>(0.4)</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2.6</w:t>
            </w:r>
          </w:p>
          <w:p w:rsidR="00BA7FFC" w:rsidRPr="00716C0D" w:rsidRDefault="00BA7FFC" w:rsidP="00BA7FFC">
            <w:pPr>
              <w:widowControl/>
              <w:tabs>
                <w:tab w:val="decimal" w:pos="408"/>
              </w:tabs>
              <w:jc w:val="both"/>
              <w:rPr>
                <w:b/>
                <w:kern w:val="0"/>
                <w:sz w:val="22"/>
                <w:szCs w:val="22"/>
              </w:rPr>
            </w:pPr>
            <w:r w:rsidRPr="00716C0D">
              <w:rPr>
                <w:b/>
                <w:kern w:val="0"/>
                <w:sz w:val="22"/>
                <w:szCs w:val="22"/>
              </w:rPr>
              <w:t>(1.3)</w:t>
            </w:r>
          </w:p>
        </w:tc>
        <w:tc>
          <w:tcPr>
            <w:tcW w:w="737" w:type="dxa"/>
          </w:tcPr>
          <w:p w:rsidR="00BA7FFC" w:rsidRPr="00716C0D" w:rsidRDefault="00130B79" w:rsidP="00BA7FFC">
            <w:pPr>
              <w:widowControl/>
              <w:tabs>
                <w:tab w:val="decimal" w:pos="408"/>
              </w:tabs>
              <w:jc w:val="both"/>
              <w:rPr>
                <w:b/>
                <w:kern w:val="0"/>
                <w:sz w:val="22"/>
                <w:szCs w:val="22"/>
              </w:rPr>
            </w:pPr>
            <w:r>
              <w:rPr>
                <w:b/>
                <w:kern w:val="0"/>
                <w:sz w:val="22"/>
                <w:szCs w:val="22"/>
              </w:rPr>
              <w:t>1.9</w:t>
            </w:r>
          </w:p>
          <w:p w:rsidR="00BA7FFC" w:rsidRPr="00716C0D" w:rsidRDefault="00BA7FFC">
            <w:pPr>
              <w:widowControl/>
              <w:tabs>
                <w:tab w:val="decimal" w:pos="408"/>
              </w:tabs>
              <w:jc w:val="both"/>
              <w:rPr>
                <w:b/>
                <w:kern w:val="0"/>
                <w:sz w:val="22"/>
                <w:szCs w:val="22"/>
              </w:rPr>
            </w:pPr>
            <w:r w:rsidRPr="00716C0D">
              <w:rPr>
                <w:b/>
                <w:kern w:val="0"/>
                <w:sz w:val="22"/>
                <w:szCs w:val="22"/>
              </w:rPr>
              <w:t>(</w:t>
            </w:r>
            <w:r w:rsidR="00130B79">
              <w:rPr>
                <w:b/>
                <w:kern w:val="0"/>
                <w:sz w:val="22"/>
                <w:szCs w:val="22"/>
              </w:rPr>
              <w:t>0.1</w:t>
            </w:r>
            <w:r w:rsidRPr="00716C0D">
              <w:rPr>
                <w:b/>
                <w:kern w:val="0"/>
                <w:sz w:val="22"/>
                <w:szCs w:val="22"/>
              </w:rPr>
              <w:t>)</w:t>
            </w:r>
          </w:p>
        </w:tc>
      </w:tr>
      <w:tr w:rsidR="00BA7FFC" w:rsidRPr="005256F7" w:rsidTr="00C70DCA">
        <w:trPr>
          <w:jc w:val="center"/>
        </w:trPr>
        <w:tc>
          <w:tcPr>
            <w:tcW w:w="3402" w:type="dxa"/>
          </w:tcPr>
          <w:p w:rsidR="00BA7FFC" w:rsidRPr="005256F7" w:rsidRDefault="00BA7FFC" w:rsidP="00BA7FFC">
            <w:pPr>
              <w:tabs>
                <w:tab w:val="left" w:pos="1080"/>
              </w:tabs>
              <w:snapToGrid w:val="0"/>
              <w:spacing w:line="360" w:lineRule="auto"/>
              <w:ind w:left="142" w:right="-108"/>
              <w:rPr>
                <w:b/>
                <w:sz w:val="22"/>
                <w:szCs w:val="22"/>
              </w:rPr>
            </w:pPr>
            <w:r w:rsidRPr="005256F7">
              <w:rPr>
                <w:b/>
                <w:sz w:val="22"/>
                <w:szCs w:val="22"/>
              </w:rPr>
              <w:t>Underlying^</w:t>
            </w:r>
          </w:p>
        </w:tc>
        <w:tc>
          <w:tcPr>
            <w:tcW w:w="737" w:type="dxa"/>
          </w:tcPr>
          <w:p w:rsidR="00BA7FFC" w:rsidRPr="00F678AE" w:rsidRDefault="00BA7FFC" w:rsidP="00BA7FFC">
            <w:pPr>
              <w:tabs>
                <w:tab w:val="decimal" w:pos="408"/>
              </w:tabs>
              <w:jc w:val="both"/>
              <w:rPr>
                <w:b/>
                <w:sz w:val="22"/>
                <w:szCs w:val="22"/>
                <w:lang w:eastAsia="zh-HK"/>
              </w:rPr>
            </w:pPr>
            <w:r>
              <w:rPr>
                <w:rFonts w:hint="eastAsia"/>
                <w:b/>
                <w:sz w:val="22"/>
                <w:szCs w:val="22"/>
              </w:rPr>
              <w:t>1.7</w:t>
            </w:r>
          </w:p>
        </w:tc>
        <w:tc>
          <w:tcPr>
            <w:tcW w:w="737" w:type="dxa"/>
          </w:tcPr>
          <w:p w:rsidR="00BA7FFC" w:rsidRPr="00716C0D" w:rsidRDefault="00BA7FFC" w:rsidP="00BA7FFC">
            <w:pPr>
              <w:widowControl/>
              <w:tabs>
                <w:tab w:val="decimal" w:pos="408"/>
              </w:tabs>
              <w:jc w:val="both"/>
              <w:rPr>
                <w:b/>
                <w:kern w:val="0"/>
                <w:sz w:val="22"/>
                <w:szCs w:val="22"/>
                <w:lang w:eastAsia="zh-HK"/>
              </w:rPr>
            </w:pPr>
            <w:r w:rsidRPr="00716C0D">
              <w:rPr>
                <w:b/>
                <w:kern w:val="0"/>
                <w:sz w:val="22"/>
                <w:szCs w:val="22"/>
                <w:lang w:eastAsia="zh-HK"/>
              </w:rPr>
              <w:t>1.7</w:t>
            </w:r>
          </w:p>
        </w:tc>
        <w:tc>
          <w:tcPr>
            <w:tcW w:w="737" w:type="dxa"/>
          </w:tcPr>
          <w:p w:rsidR="00BA7FFC" w:rsidRPr="00716C0D" w:rsidRDefault="00BA7FFC" w:rsidP="00BA7FFC">
            <w:pPr>
              <w:tabs>
                <w:tab w:val="decimal" w:pos="408"/>
              </w:tabs>
              <w:jc w:val="both"/>
              <w:rPr>
                <w:b/>
                <w:sz w:val="22"/>
                <w:szCs w:val="22"/>
              </w:rPr>
            </w:pPr>
            <w:r w:rsidRPr="00716C0D">
              <w:rPr>
                <w:b/>
                <w:sz w:val="22"/>
                <w:szCs w:val="22"/>
              </w:rPr>
              <w:t>1.</w:t>
            </w:r>
            <w:r w:rsidRPr="00716C0D">
              <w:rPr>
                <w:rFonts w:hint="eastAsia"/>
                <w:b/>
                <w:sz w:val="22"/>
                <w:szCs w:val="22"/>
              </w:rPr>
              <w:t>9</w:t>
            </w:r>
          </w:p>
          <w:p w:rsidR="00BA7FFC" w:rsidRPr="00716C0D" w:rsidRDefault="00BA7FFC" w:rsidP="00BA7FFC">
            <w:pPr>
              <w:tabs>
                <w:tab w:val="decimal" w:pos="408"/>
              </w:tabs>
              <w:jc w:val="both"/>
              <w:rPr>
                <w:b/>
                <w:sz w:val="22"/>
                <w:szCs w:val="22"/>
              </w:rPr>
            </w:pPr>
            <w:r w:rsidRPr="00716C0D">
              <w:rPr>
                <w:b/>
                <w:sz w:val="22"/>
                <w:szCs w:val="22"/>
              </w:rPr>
              <w:t>(0.</w:t>
            </w:r>
            <w:r w:rsidRPr="00716C0D">
              <w:rPr>
                <w:rFonts w:hint="eastAsia"/>
                <w:b/>
                <w:sz w:val="22"/>
                <w:szCs w:val="22"/>
              </w:rPr>
              <w:t>7</w:t>
            </w:r>
            <w:r w:rsidRPr="00716C0D">
              <w:rPr>
                <w:b/>
                <w:sz w:val="22"/>
                <w:szCs w:val="22"/>
              </w:rPr>
              <w:t>)</w:t>
            </w:r>
          </w:p>
        </w:tc>
        <w:tc>
          <w:tcPr>
            <w:tcW w:w="737" w:type="dxa"/>
          </w:tcPr>
          <w:p w:rsidR="00BA7FFC" w:rsidRPr="00716C0D" w:rsidRDefault="00BA7FFC" w:rsidP="00BA7FFC">
            <w:pPr>
              <w:tabs>
                <w:tab w:val="decimal" w:pos="408"/>
              </w:tabs>
              <w:jc w:val="both"/>
              <w:rPr>
                <w:b/>
                <w:sz w:val="22"/>
                <w:szCs w:val="22"/>
              </w:rPr>
            </w:pPr>
            <w:r w:rsidRPr="00716C0D">
              <w:rPr>
                <w:b/>
                <w:sz w:val="22"/>
                <w:szCs w:val="22"/>
              </w:rPr>
              <w:t>1.7</w:t>
            </w:r>
          </w:p>
          <w:p w:rsidR="00BA7FFC" w:rsidRPr="00716C0D" w:rsidRDefault="00BA7FFC" w:rsidP="00BA7FFC">
            <w:pPr>
              <w:tabs>
                <w:tab w:val="decimal" w:pos="408"/>
              </w:tabs>
              <w:jc w:val="both"/>
              <w:rPr>
                <w:b/>
                <w:sz w:val="22"/>
                <w:szCs w:val="22"/>
              </w:rPr>
            </w:pPr>
            <w:r w:rsidRPr="00716C0D">
              <w:rPr>
                <w:b/>
                <w:sz w:val="22"/>
                <w:szCs w:val="22"/>
              </w:rPr>
              <w:t>(0.3)</w:t>
            </w:r>
          </w:p>
        </w:tc>
        <w:tc>
          <w:tcPr>
            <w:tcW w:w="737" w:type="dxa"/>
          </w:tcPr>
          <w:p w:rsidR="00BA7FFC" w:rsidRPr="00716C0D" w:rsidRDefault="00BA7FFC" w:rsidP="00BA7FFC">
            <w:pPr>
              <w:tabs>
                <w:tab w:val="decimal" w:pos="408"/>
              </w:tabs>
              <w:jc w:val="both"/>
              <w:rPr>
                <w:b/>
                <w:sz w:val="22"/>
                <w:szCs w:val="22"/>
              </w:rPr>
            </w:pPr>
            <w:r w:rsidRPr="00716C0D">
              <w:rPr>
                <w:b/>
                <w:sz w:val="22"/>
                <w:szCs w:val="22"/>
              </w:rPr>
              <w:t>1.6</w:t>
            </w:r>
          </w:p>
          <w:p w:rsidR="00BA7FFC" w:rsidRPr="00716C0D" w:rsidRDefault="00BA7FFC" w:rsidP="00BA7FFC">
            <w:pPr>
              <w:tabs>
                <w:tab w:val="decimal" w:pos="408"/>
              </w:tabs>
              <w:jc w:val="both"/>
              <w:rPr>
                <w:b/>
                <w:sz w:val="22"/>
                <w:szCs w:val="22"/>
              </w:rPr>
            </w:pPr>
            <w:r w:rsidRPr="00716C0D">
              <w:rPr>
                <w:b/>
                <w:sz w:val="22"/>
                <w:szCs w:val="22"/>
              </w:rPr>
              <w:t>(0.3)</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1.6</w:t>
            </w:r>
          </w:p>
          <w:p w:rsidR="00BA7FFC" w:rsidRPr="00716C0D" w:rsidRDefault="00BA7FFC" w:rsidP="00BA7FFC">
            <w:pPr>
              <w:widowControl/>
              <w:tabs>
                <w:tab w:val="decimal" w:pos="408"/>
              </w:tabs>
              <w:jc w:val="both"/>
              <w:rPr>
                <w:b/>
                <w:kern w:val="0"/>
                <w:sz w:val="22"/>
                <w:szCs w:val="22"/>
              </w:rPr>
            </w:pPr>
            <w:r w:rsidRPr="00716C0D">
              <w:rPr>
                <w:b/>
                <w:kern w:val="0"/>
                <w:sz w:val="22"/>
                <w:szCs w:val="22"/>
              </w:rPr>
              <w:t>(0.3)</w:t>
            </w:r>
          </w:p>
        </w:tc>
        <w:tc>
          <w:tcPr>
            <w:tcW w:w="737" w:type="dxa"/>
          </w:tcPr>
          <w:p w:rsidR="00BA7FFC" w:rsidRPr="00716C0D" w:rsidRDefault="00BA7FFC" w:rsidP="00BA7FFC">
            <w:pPr>
              <w:widowControl/>
              <w:tabs>
                <w:tab w:val="decimal" w:pos="408"/>
              </w:tabs>
              <w:jc w:val="both"/>
              <w:rPr>
                <w:b/>
                <w:kern w:val="0"/>
                <w:sz w:val="22"/>
                <w:szCs w:val="22"/>
              </w:rPr>
            </w:pPr>
            <w:r w:rsidRPr="00716C0D">
              <w:rPr>
                <w:b/>
                <w:kern w:val="0"/>
                <w:sz w:val="22"/>
                <w:szCs w:val="22"/>
              </w:rPr>
              <w:t>1.</w:t>
            </w:r>
            <w:r w:rsidR="00130B79">
              <w:rPr>
                <w:b/>
                <w:kern w:val="0"/>
                <w:sz w:val="22"/>
                <w:szCs w:val="22"/>
              </w:rPr>
              <w:t>0</w:t>
            </w:r>
          </w:p>
          <w:p w:rsidR="00BA7FFC" w:rsidRPr="00716C0D" w:rsidRDefault="00130B79">
            <w:pPr>
              <w:widowControl/>
              <w:tabs>
                <w:tab w:val="decimal" w:pos="408"/>
              </w:tabs>
              <w:jc w:val="both"/>
              <w:rPr>
                <w:b/>
                <w:kern w:val="0"/>
                <w:sz w:val="22"/>
                <w:szCs w:val="22"/>
              </w:rPr>
            </w:pPr>
            <w:r>
              <w:rPr>
                <w:b/>
                <w:kern w:val="0"/>
                <w:sz w:val="22"/>
                <w:szCs w:val="22"/>
              </w:rPr>
              <w:t xml:space="preserve">   </w:t>
            </w:r>
            <w:r w:rsidR="00BA7FFC" w:rsidRPr="00716C0D">
              <w:rPr>
                <w:b/>
                <w:kern w:val="0"/>
                <w:sz w:val="22"/>
                <w:szCs w:val="22"/>
              </w:rPr>
              <w:t>(</w:t>
            </w:r>
            <w:r>
              <w:rPr>
                <w:b/>
                <w:kern w:val="0"/>
                <w:sz w:val="22"/>
                <w:szCs w:val="22"/>
              </w:rPr>
              <w:t>*</w:t>
            </w:r>
            <w:r w:rsidR="00BA7FFC" w:rsidRPr="00716C0D">
              <w:rPr>
                <w:b/>
                <w:kern w:val="0"/>
                <w:sz w:val="22"/>
                <w:szCs w:val="22"/>
              </w:rPr>
              <w:t>)</w:t>
            </w:r>
          </w:p>
        </w:tc>
      </w:tr>
      <w:tr w:rsidR="00BA7FFC" w:rsidRPr="005256F7" w:rsidTr="0092201B">
        <w:trPr>
          <w:trHeight w:val="399"/>
          <w:jc w:val="center"/>
        </w:trPr>
        <w:tc>
          <w:tcPr>
            <w:tcW w:w="3402" w:type="dxa"/>
            <w:vAlign w:val="center"/>
          </w:tcPr>
          <w:p w:rsidR="00BA7FFC" w:rsidRPr="005256F7" w:rsidRDefault="00BA7FFC" w:rsidP="00BA7FFC">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37" w:type="dxa"/>
            <w:vAlign w:val="center"/>
          </w:tcPr>
          <w:p w:rsidR="00BA7FFC" w:rsidRPr="00034A28" w:rsidRDefault="00BA7FFC" w:rsidP="00BA7FFC">
            <w:pPr>
              <w:tabs>
                <w:tab w:val="decimal" w:pos="408"/>
              </w:tabs>
              <w:rPr>
                <w:b/>
                <w:sz w:val="22"/>
                <w:szCs w:val="22"/>
                <w:lang w:eastAsia="zh-HK"/>
              </w:rPr>
            </w:pPr>
            <w:r>
              <w:rPr>
                <w:rFonts w:hint="eastAsia"/>
                <w:b/>
                <w:sz w:val="22"/>
                <w:szCs w:val="22"/>
              </w:rPr>
              <w:t>-</w:t>
            </w:r>
            <w:r>
              <w:rPr>
                <w:b/>
                <w:sz w:val="22"/>
                <w:szCs w:val="22"/>
              </w:rPr>
              <w:t>2.1</w:t>
            </w:r>
          </w:p>
        </w:tc>
        <w:tc>
          <w:tcPr>
            <w:tcW w:w="737" w:type="dxa"/>
            <w:vAlign w:val="center"/>
          </w:tcPr>
          <w:p w:rsidR="00BA7FFC" w:rsidRPr="00716C0D" w:rsidRDefault="00BA7FFC">
            <w:pPr>
              <w:widowControl/>
              <w:tabs>
                <w:tab w:val="decimal" w:pos="408"/>
              </w:tabs>
              <w:rPr>
                <w:b/>
                <w:kern w:val="0"/>
                <w:sz w:val="22"/>
                <w:szCs w:val="22"/>
                <w:lang w:eastAsia="zh-HK"/>
              </w:rPr>
            </w:pPr>
            <w:r w:rsidRPr="00716C0D">
              <w:rPr>
                <w:b/>
                <w:kern w:val="0"/>
                <w:sz w:val="22"/>
                <w:szCs w:val="22"/>
                <w:lang w:eastAsia="zh-HK"/>
              </w:rPr>
              <w:t>6.</w:t>
            </w:r>
            <w:r w:rsidR="00130B79">
              <w:rPr>
                <w:b/>
                <w:kern w:val="0"/>
                <w:sz w:val="22"/>
                <w:szCs w:val="22"/>
                <w:lang w:eastAsia="zh-HK"/>
              </w:rPr>
              <w:t>1</w:t>
            </w:r>
          </w:p>
        </w:tc>
        <w:tc>
          <w:tcPr>
            <w:tcW w:w="737" w:type="dxa"/>
            <w:vAlign w:val="center"/>
          </w:tcPr>
          <w:p w:rsidR="00BA7FFC" w:rsidRPr="00716C0D" w:rsidRDefault="00130B79" w:rsidP="00BA7FFC">
            <w:pPr>
              <w:tabs>
                <w:tab w:val="decimal" w:pos="408"/>
              </w:tabs>
              <w:rPr>
                <w:b/>
                <w:sz w:val="22"/>
                <w:szCs w:val="22"/>
              </w:rPr>
            </w:pPr>
            <w:r>
              <w:rPr>
                <w:b/>
                <w:sz w:val="22"/>
                <w:szCs w:val="22"/>
              </w:rPr>
              <w:t>5.0</w:t>
            </w:r>
          </w:p>
        </w:tc>
        <w:tc>
          <w:tcPr>
            <w:tcW w:w="737" w:type="dxa"/>
            <w:vAlign w:val="center"/>
          </w:tcPr>
          <w:p w:rsidR="00BA7FFC" w:rsidRPr="00716C0D" w:rsidRDefault="00130B79" w:rsidP="00BA7FFC">
            <w:pPr>
              <w:tabs>
                <w:tab w:val="decimal" w:pos="408"/>
              </w:tabs>
              <w:rPr>
                <w:b/>
                <w:sz w:val="22"/>
                <w:szCs w:val="22"/>
              </w:rPr>
            </w:pPr>
            <w:r>
              <w:rPr>
                <w:b/>
                <w:sz w:val="22"/>
                <w:szCs w:val="22"/>
              </w:rPr>
              <w:t>4.3</w:t>
            </w:r>
          </w:p>
        </w:tc>
        <w:tc>
          <w:tcPr>
            <w:tcW w:w="737" w:type="dxa"/>
            <w:vAlign w:val="center"/>
          </w:tcPr>
          <w:p w:rsidR="00BA7FFC" w:rsidRPr="00716C0D" w:rsidRDefault="00130B79" w:rsidP="00BA7FFC">
            <w:pPr>
              <w:tabs>
                <w:tab w:val="decimal" w:pos="408"/>
              </w:tabs>
              <w:rPr>
                <w:b/>
                <w:sz w:val="22"/>
                <w:szCs w:val="22"/>
              </w:rPr>
            </w:pPr>
            <w:r>
              <w:rPr>
                <w:b/>
                <w:sz w:val="22"/>
                <w:szCs w:val="22"/>
              </w:rPr>
              <w:t>6.7</w:t>
            </w:r>
          </w:p>
        </w:tc>
        <w:tc>
          <w:tcPr>
            <w:tcW w:w="737" w:type="dxa"/>
            <w:vAlign w:val="center"/>
          </w:tcPr>
          <w:p w:rsidR="00BA7FFC" w:rsidRPr="00716C0D" w:rsidRDefault="00130B79" w:rsidP="00BA7FFC">
            <w:pPr>
              <w:widowControl/>
              <w:tabs>
                <w:tab w:val="decimal" w:pos="408"/>
              </w:tabs>
              <w:rPr>
                <w:b/>
                <w:kern w:val="0"/>
                <w:sz w:val="22"/>
                <w:szCs w:val="22"/>
              </w:rPr>
            </w:pPr>
            <w:r>
              <w:rPr>
                <w:b/>
                <w:kern w:val="0"/>
                <w:sz w:val="22"/>
                <w:szCs w:val="22"/>
              </w:rPr>
              <w:t>8.3</w:t>
            </w:r>
          </w:p>
        </w:tc>
        <w:tc>
          <w:tcPr>
            <w:tcW w:w="737" w:type="dxa"/>
            <w:vAlign w:val="center"/>
          </w:tcPr>
          <w:p w:rsidR="00BA7FFC" w:rsidRPr="00716C0D" w:rsidRDefault="00130B79">
            <w:pPr>
              <w:widowControl/>
              <w:tabs>
                <w:tab w:val="decimal" w:pos="408"/>
              </w:tabs>
              <w:rPr>
                <w:b/>
                <w:kern w:val="0"/>
                <w:sz w:val="22"/>
                <w:szCs w:val="22"/>
              </w:rPr>
            </w:pPr>
            <w:r>
              <w:rPr>
                <w:b/>
                <w:kern w:val="0"/>
                <w:sz w:val="22"/>
                <w:szCs w:val="22"/>
              </w:rPr>
              <w:t>7.</w:t>
            </w:r>
            <w:r w:rsidR="009F6949">
              <w:rPr>
                <w:b/>
                <w:kern w:val="0"/>
                <w:sz w:val="22"/>
                <w:szCs w:val="22"/>
              </w:rPr>
              <w:t>1</w:t>
            </w:r>
          </w:p>
        </w:tc>
      </w:tr>
    </w:tbl>
    <w:p w:rsidR="007F37F3" w:rsidRPr="00327CE5" w:rsidRDefault="007F37F3" w:rsidP="007772F9">
      <w:pPr>
        <w:tabs>
          <w:tab w:val="left" w:pos="5094"/>
        </w:tabs>
        <w:snapToGrid w:val="0"/>
        <w:spacing w:line="140" w:lineRule="exact"/>
        <w:ind w:right="-516"/>
        <w:jc w:val="both"/>
        <w:rPr>
          <w:sz w:val="22"/>
        </w:rPr>
      </w:pPr>
    </w:p>
    <w:p w:rsidR="007F37F3" w:rsidRPr="00327CE5" w:rsidRDefault="007F37F3" w:rsidP="004218E5">
      <w:pPr>
        <w:snapToGrid w:val="0"/>
        <w:spacing w:line="220" w:lineRule="exact"/>
        <w:ind w:right="-514" w:hanging="851"/>
        <w:jc w:val="both"/>
        <w:rPr>
          <w:sz w:val="21"/>
          <w:szCs w:val="21"/>
        </w:rPr>
      </w:pPr>
    </w:p>
    <w:p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 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w:t>
      </w:r>
      <w:proofErr w:type="spellStart"/>
      <w:r w:rsidRPr="005256F7">
        <w:rPr>
          <w:sz w:val="22"/>
          <w:lang w:eastAsia="zh-HK"/>
        </w:rPr>
        <w:t>merchanting</w:t>
      </w:r>
      <w:proofErr w:type="spellEnd"/>
      <w:r w:rsidRPr="005256F7">
        <w:rPr>
          <w:sz w:val="22"/>
          <w:lang w:eastAsia="zh-HK"/>
        </w:rPr>
        <w:t xml:space="preserve">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 xml:space="preserve">Seasonally adjusted quarter-to-quarter rate of </w:t>
      </w:r>
      <w:proofErr w:type="gramStart"/>
      <w:r w:rsidRPr="005256F7">
        <w:rPr>
          <w:sz w:val="22"/>
        </w:rPr>
        <w:t>change</w:t>
      </w:r>
      <w:r w:rsidR="00B775BA" w:rsidRPr="00ED600C">
        <w:rPr>
          <w:sz w:val="22"/>
          <w:vertAlign w:val="superscript"/>
        </w:rPr>
        <w:t>(</w:t>
      </w:r>
      <w:proofErr w:type="gramEnd"/>
      <w:r w:rsidR="00B775BA" w:rsidRPr="00ED600C">
        <w:rPr>
          <w:sz w:val="22"/>
          <w:vertAlign w:val="superscript"/>
        </w:rPr>
        <w:t>2)</w:t>
      </w:r>
      <w:r w:rsidRPr="005256F7">
        <w:rPr>
          <w:sz w:val="22"/>
        </w:rPr>
        <w:t>.</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t>The domestic sector</w:t>
      </w:r>
    </w:p>
    <w:p w:rsidR="00074916" w:rsidRPr="004110C3" w:rsidRDefault="00074916">
      <w:pPr>
        <w:pStyle w:val="a5"/>
        <w:tabs>
          <w:tab w:val="left" w:pos="1080"/>
        </w:tabs>
        <w:ind w:right="26"/>
        <w:jc w:val="both"/>
        <w:rPr>
          <w:rFonts w:ascii="Times New Roman"/>
          <w:lang w:val="en-GB"/>
        </w:rPr>
      </w:pPr>
    </w:p>
    <w:p w:rsidR="00561155" w:rsidRPr="00B25A11" w:rsidRDefault="00C70DCA" w:rsidP="00AE2F42">
      <w:pPr>
        <w:pStyle w:val="a5"/>
        <w:numPr>
          <w:ilvl w:val="1"/>
          <w:numId w:val="19"/>
        </w:numPr>
        <w:tabs>
          <w:tab w:val="left" w:pos="1260"/>
        </w:tabs>
        <w:overflowPunct w:val="0"/>
        <w:ind w:left="0" w:right="28" w:firstLine="0"/>
        <w:jc w:val="both"/>
      </w:pPr>
      <w:r>
        <w:rPr>
          <w:rFonts w:ascii="Times New Roman"/>
          <w:lang w:val="en-GB"/>
        </w:rPr>
        <w:t xml:space="preserve">Consumption activities </w:t>
      </w:r>
      <w:r w:rsidR="005C15FB">
        <w:rPr>
          <w:rFonts w:ascii="Times New Roman"/>
          <w:lang w:val="en-GB"/>
        </w:rPr>
        <w:t>showed mild expansion</w:t>
      </w:r>
      <w:r w:rsidR="00B6501A">
        <w:rPr>
          <w:rFonts w:ascii="Times New Roman"/>
          <w:lang w:val="en-GB"/>
        </w:rPr>
        <w:t xml:space="preserve"> </w:t>
      </w:r>
      <w:r>
        <w:rPr>
          <w:rFonts w:ascii="Times New Roman"/>
          <w:lang w:val="en-GB"/>
        </w:rPr>
        <w:t>in the first quarter of 202</w:t>
      </w:r>
      <w:r w:rsidR="007A21C0">
        <w:rPr>
          <w:rFonts w:ascii="Times New Roman"/>
          <w:lang w:val="en-GB"/>
        </w:rPr>
        <w:t>4.</w:t>
      </w:r>
      <w:r>
        <w:rPr>
          <w:rFonts w:ascii="Times New Roman"/>
          <w:lang w:val="en-GB"/>
        </w:rPr>
        <w:t xml:space="preserve"> </w:t>
      </w:r>
      <w:r w:rsidR="00EE5770">
        <w:rPr>
          <w:rFonts w:ascii="Times New Roman"/>
          <w:lang w:val="en-GB"/>
        </w:rPr>
        <w:t xml:space="preserve"> </w:t>
      </w:r>
      <w:r w:rsidR="004E5736">
        <w:rPr>
          <w:rFonts w:ascii="Times New Roman"/>
          <w:lang w:val="en-GB"/>
        </w:rPr>
        <w:t xml:space="preserve">The </w:t>
      </w:r>
      <w:r w:rsidR="004E5736">
        <w:rPr>
          <w:rFonts w:ascii="Times New Roman"/>
          <w:bCs/>
          <w:lang w:val="en-GB"/>
        </w:rPr>
        <w:t>c</w:t>
      </w:r>
      <w:r w:rsidR="00B6501A">
        <w:rPr>
          <w:rFonts w:ascii="Times New Roman"/>
          <w:bCs/>
          <w:lang w:val="en-GB"/>
        </w:rPr>
        <w:t>ontinued</w:t>
      </w:r>
      <w:r w:rsidR="00B6501A" w:rsidRPr="007A21C0">
        <w:rPr>
          <w:rFonts w:ascii="Times New Roman"/>
          <w:bCs/>
          <w:lang w:val="en-GB"/>
        </w:rPr>
        <w:t xml:space="preserve"> </w:t>
      </w:r>
      <w:r w:rsidR="007A21C0" w:rsidRPr="007A21C0">
        <w:rPr>
          <w:rFonts w:ascii="Times New Roman"/>
          <w:bCs/>
          <w:lang w:val="en-GB"/>
        </w:rPr>
        <w:t xml:space="preserve">increase in </w:t>
      </w:r>
      <w:r w:rsidR="003E2BF0">
        <w:rPr>
          <w:rFonts w:ascii="Times New Roman"/>
          <w:bCs/>
          <w:lang w:val="en-GB"/>
        </w:rPr>
        <w:t xml:space="preserve">employment earnings </w:t>
      </w:r>
      <w:bookmarkStart w:id="0" w:name="_GoBack"/>
      <w:bookmarkEnd w:id="0"/>
      <w:r w:rsidR="007A21C0" w:rsidRPr="007A21C0">
        <w:rPr>
          <w:rFonts w:ascii="Times New Roman"/>
          <w:bCs/>
          <w:lang w:val="en-GB"/>
        </w:rPr>
        <w:t>and the Government’s various initiatives to boost sentiment rendered support</w:t>
      </w:r>
      <w:r>
        <w:rPr>
          <w:rFonts w:ascii="Times New Roman"/>
          <w:lang w:val="en-GB"/>
        </w:rPr>
        <w:t>.</w:t>
      </w:r>
      <w:r w:rsidR="0095256B">
        <w:rPr>
          <w:rFonts w:ascii="Times New Roman"/>
          <w:lang w:val="en-GB"/>
        </w:rPr>
        <w:t xml:space="preserve">  The hosting of more mega events also helped.</w:t>
      </w:r>
      <w:r>
        <w:rPr>
          <w:rFonts w:ascii="Times New Roman"/>
          <w:lang w:val="en-GB"/>
        </w:rPr>
        <w:t xml:space="preserve">  </w:t>
      </w:r>
      <w:r>
        <w:rPr>
          <w:rFonts w:ascii="Times New Roman"/>
          <w:kern w:val="0"/>
          <w:lang w:val="en-GB"/>
        </w:rPr>
        <w:t>A</w:t>
      </w:r>
      <w:r>
        <w:rPr>
          <w:rFonts w:ascii="Times New Roman"/>
          <w:kern w:val="0"/>
          <w:lang w:val="en-GB" w:eastAsia="zh-HK"/>
        </w:rPr>
        <w:t xml:space="preserve">fter increasing by </w:t>
      </w:r>
      <w:r w:rsidR="0095256B">
        <w:rPr>
          <w:rFonts w:ascii="Times New Roman"/>
          <w:kern w:val="0"/>
          <w:lang w:val="en-GB" w:eastAsia="zh-HK"/>
        </w:rPr>
        <w:t>3.</w:t>
      </w:r>
      <w:r w:rsidR="00B6501A">
        <w:rPr>
          <w:rFonts w:ascii="Times New Roman"/>
          <w:kern w:val="0"/>
          <w:lang w:val="en-GB" w:eastAsia="zh-HK"/>
        </w:rPr>
        <w:t>5</w:t>
      </w:r>
      <w:r w:rsidRPr="00E77331">
        <w:rPr>
          <w:rFonts w:ascii="Times New Roman"/>
          <w:kern w:val="0"/>
          <w:lang w:val="en-GB" w:eastAsia="zh-HK"/>
        </w:rPr>
        <w:t>%</w:t>
      </w:r>
      <w:r>
        <w:rPr>
          <w:rFonts w:ascii="Times New Roman"/>
          <w:kern w:val="0"/>
          <w:lang w:val="en-GB" w:eastAsia="zh-HK"/>
        </w:rPr>
        <w:t xml:space="preserve"> </w:t>
      </w:r>
      <w:r w:rsidR="00255D7A">
        <w:rPr>
          <w:rFonts w:ascii="Times New Roman"/>
          <w:kern w:val="0"/>
          <w:lang w:val="en-GB" w:eastAsia="zh-HK"/>
        </w:rPr>
        <w:t xml:space="preserve">year-on-year </w:t>
      </w:r>
      <w:r>
        <w:rPr>
          <w:rFonts w:ascii="Times New Roman"/>
          <w:kern w:val="0"/>
          <w:lang w:val="en-GB" w:eastAsia="zh-HK"/>
        </w:rPr>
        <w:t xml:space="preserve">in real terms </w:t>
      </w:r>
      <w:r w:rsidRPr="00E77331">
        <w:rPr>
          <w:rFonts w:ascii="Times New Roman" w:hint="eastAsia"/>
          <w:kern w:val="0"/>
          <w:lang w:val="en-GB" w:eastAsia="zh-HK"/>
        </w:rPr>
        <w:t>in the preceding quarter</w:t>
      </w:r>
      <w:r>
        <w:rPr>
          <w:rFonts w:ascii="Times New Roman"/>
          <w:kern w:val="0"/>
          <w:lang w:val="en-GB" w:eastAsia="zh-HK"/>
        </w:rPr>
        <w:t xml:space="preserve">, </w:t>
      </w:r>
      <w:r>
        <w:rPr>
          <w:rFonts w:ascii="Times New Roman"/>
          <w:i/>
          <w:kern w:val="0"/>
          <w:lang w:val="en-GB"/>
        </w:rPr>
        <w:t>p</w:t>
      </w:r>
      <w:r w:rsidRPr="00E77331">
        <w:rPr>
          <w:rFonts w:ascii="Times New Roman"/>
          <w:i/>
          <w:kern w:val="0"/>
          <w:lang w:val="en-GB"/>
        </w:rPr>
        <w:t>rivate consumption expenditure</w:t>
      </w:r>
      <w:r w:rsidRPr="00E77331">
        <w:rPr>
          <w:rFonts w:ascii="Times New Roman"/>
          <w:kern w:val="0"/>
          <w:lang w:val="en-GB"/>
        </w:rPr>
        <w:t xml:space="preserve"> </w:t>
      </w:r>
      <w:r w:rsidR="0073682A">
        <w:rPr>
          <w:rFonts w:ascii="Times New Roman"/>
          <w:kern w:val="0"/>
          <w:lang w:val="en-GB"/>
        </w:rPr>
        <w:t xml:space="preserve">rose </w:t>
      </w:r>
      <w:r>
        <w:rPr>
          <w:rFonts w:ascii="Times New Roman"/>
          <w:kern w:val="0"/>
          <w:lang w:val="en-GB"/>
        </w:rPr>
        <w:t xml:space="preserve">by </w:t>
      </w:r>
      <w:r w:rsidR="00130B79">
        <w:rPr>
          <w:rFonts w:ascii="Times New Roman"/>
          <w:kern w:val="0"/>
          <w:lang w:val="en-GB"/>
        </w:rPr>
        <w:t>1.0</w:t>
      </w:r>
      <w:r>
        <w:rPr>
          <w:rFonts w:ascii="Times New Roman"/>
          <w:kern w:val="0"/>
          <w:lang w:val="en-GB"/>
        </w:rPr>
        <w:t>% in the first quarter</w:t>
      </w:r>
      <w:r w:rsidRPr="00E77331">
        <w:rPr>
          <w:rFonts w:ascii="Times New Roman"/>
          <w:kern w:val="0"/>
          <w:lang w:val="en-GB"/>
        </w:rPr>
        <w:t xml:space="preserve">. </w:t>
      </w:r>
      <w:r>
        <w:rPr>
          <w:rFonts w:ascii="Times New Roman"/>
          <w:kern w:val="0"/>
          <w:lang w:val="en-GB"/>
        </w:rPr>
        <w:t xml:space="preserve"> </w:t>
      </w:r>
      <w:r w:rsidRPr="00E77331">
        <w:rPr>
          <w:rFonts w:ascii="Times New Roman"/>
          <w:kern w:val="0"/>
          <w:lang w:val="en-GB"/>
        </w:rPr>
        <w:t>On</w:t>
      </w:r>
      <w:r>
        <w:rPr>
          <w:rFonts w:ascii="Times New Roman"/>
          <w:kern w:val="0"/>
          <w:lang w:val="en-GB"/>
        </w:rPr>
        <w:t xml:space="preserve"> a seasonally adjusted quarter</w:t>
      </w:r>
      <w:r>
        <w:rPr>
          <w:rFonts w:ascii="Times New Roman"/>
          <w:kern w:val="0"/>
          <w:lang w:val="en-GB"/>
        </w:rPr>
        <w:noBreakHyphen/>
        <w:t>to</w:t>
      </w:r>
      <w:r>
        <w:rPr>
          <w:rFonts w:ascii="Times New Roman"/>
          <w:kern w:val="0"/>
          <w:lang w:val="en-GB"/>
        </w:rPr>
        <w:noBreakHyphen/>
        <w:t xml:space="preserve">quarter basis, private consumption expenditure </w:t>
      </w:r>
      <w:r w:rsidR="00130B79">
        <w:rPr>
          <w:rFonts w:ascii="Times New Roman"/>
          <w:kern w:val="0"/>
          <w:lang w:val="en-GB"/>
        </w:rPr>
        <w:t xml:space="preserve">decreased </w:t>
      </w:r>
      <w:r>
        <w:rPr>
          <w:rFonts w:ascii="Times New Roman"/>
          <w:kern w:val="0"/>
          <w:lang w:val="en-GB"/>
        </w:rPr>
        <w:t xml:space="preserve">by </w:t>
      </w:r>
      <w:r w:rsidR="001E4754">
        <w:rPr>
          <w:rFonts w:ascii="Times New Roman"/>
          <w:kern w:val="0"/>
          <w:lang w:val="en-GB"/>
        </w:rPr>
        <w:t>0.9</w:t>
      </w:r>
      <w:r>
        <w:rPr>
          <w:rFonts w:ascii="Times New Roman"/>
          <w:kern w:val="0"/>
          <w:lang w:val="en-GB"/>
        </w:rPr>
        <w:t>%</w:t>
      </w:r>
      <w:r w:rsidRPr="0004439A">
        <w:rPr>
          <w:rFonts w:ascii="Times New Roman" w:hint="eastAsia"/>
          <w:lang w:val="en-GB"/>
        </w:rPr>
        <w:t xml:space="preserve">.  </w:t>
      </w:r>
      <w:r>
        <w:rPr>
          <w:rFonts w:ascii="Times New Roman"/>
          <w:kern w:val="0"/>
          <w:lang w:val="en-GB"/>
        </w:rPr>
        <w:t>Meanwhile</w:t>
      </w:r>
      <w:r w:rsidRPr="00A06ABA">
        <w:rPr>
          <w:rFonts w:ascii="Times New Roman" w:hint="eastAsia"/>
          <w:kern w:val="0"/>
          <w:lang w:val="en-GB"/>
        </w:rPr>
        <w:t xml:space="preserve">, </w:t>
      </w:r>
      <w:r w:rsidRPr="00E66109">
        <w:rPr>
          <w:rFonts w:ascii="Times New Roman"/>
          <w:i/>
          <w:lang w:val="en-GB"/>
        </w:rPr>
        <w:t>government consumption expenditure</w:t>
      </w:r>
      <w:r w:rsidRPr="00E66109">
        <w:rPr>
          <w:rFonts w:ascii="Times New Roman"/>
          <w:lang w:val="en-GB"/>
        </w:rPr>
        <w:t xml:space="preserve"> </w:t>
      </w:r>
      <w:r w:rsidR="0073682A">
        <w:rPr>
          <w:rFonts w:ascii="Times New Roman"/>
          <w:lang w:val="en-GB"/>
        </w:rPr>
        <w:t xml:space="preserve">declined </w:t>
      </w:r>
      <w:r w:rsidRPr="00E66109">
        <w:rPr>
          <w:rFonts w:ascii="Times New Roman"/>
          <w:lang w:val="en-GB"/>
        </w:rPr>
        <w:t xml:space="preserve">by </w:t>
      </w:r>
      <w:r w:rsidR="00130B79">
        <w:rPr>
          <w:rFonts w:ascii="Times New Roman"/>
          <w:lang w:val="en-GB"/>
        </w:rPr>
        <w:t>3.0</w:t>
      </w:r>
      <w:r w:rsidRPr="00E66109">
        <w:rPr>
          <w:rFonts w:ascii="Times New Roman"/>
          <w:lang w:val="en-GB"/>
        </w:rPr>
        <w:t xml:space="preserve">% </w:t>
      </w:r>
      <w:r>
        <w:rPr>
          <w:rFonts w:ascii="Times New Roman"/>
          <w:lang w:val="en-GB"/>
        </w:rPr>
        <w:t>year-on-year</w:t>
      </w:r>
      <w:r w:rsidRPr="00E66109">
        <w:rPr>
          <w:rFonts w:ascii="Times New Roman"/>
          <w:lang w:val="en-GB"/>
        </w:rPr>
        <w:t xml:space="preserve"> in </w:t>
      </w:r>
      <w:r>
        <w:rPr>
          <w:rFonts w:ascii="Times New Roman"/>
          <w:lang w:val="en-GB"/>
        </w:rPr>
        <w:t>the first quarter</w:t>
      </w:r>
      <w:r w:rsidRPr="00E66109">
        <w:rPr>
          <w:rFonts w:ascii="Times New Roman"/>
          <w:lang w:val="en-GB"/>
        </w:rPr>
        <w:t xml:space="preserve">, </w:t>
      </w:r>
      <w:r w:rsidR="0095256B">
        <w:rPr>
          <w:rFonts w:ascii="Times New Roman"/>
          <w:lang w:val="en-GB"/>
        </w:rPr>
        <w:t>after</w:t>
      </w:r>
      <w:r>
        <w:rPr>
          <w:rFonts w:ascii="Times New Roman"/>
          <w:lang w:val="en-GB"/>
        </w:rPr>
        <w:t xml:space="preserve"> a</w:t>
      </w:r>
      <w:r>
        <w:rPr>
          <w:rFonts w:ascii="Times New Roman" w:hint="eastAsia"/>
          <w:lang w:val="en-GB"/>
        </w:rPr>
        <w:t xml:space="preserve"> </w:t>
      </w:r>
      <w:r w:rsidR="0095256B">
        <w:rPr>
          <w:rFonts w:ascii="Times New Roman"/>
          <w:lang w:val="en-GB"/>
        </w:rPr>
        <w:t>5.2</w:t>
      </w:r>
      <w:r w:rsidRPr="00E66109">
        <w:rPr>
          <w:rFonts w:ascii="Times New Roman"/>
          <w:lang w:val="en-GB"/>
        </w:rPr>
        <w:t>%</w:t>
      </w:r>
      <w:r w:rsidRPr="00E66109">
        <w:rPr>
          <w:rFonts w:ascii="Times New Roman" w:hint="eastAsia"/>
          <w:lang w:val="en-GB"/>
        </w:rPr>
        <w:t xml:space="preserve"> </w:t>
      </w:r>
      <w:r w:rsidR="0095256B">
        <w:rPr>
          <w:rFonts w:ascii="Times New Roman"/>
          <w:lang w:val="en-GB"/>
        </w:rPr>
        <w:t>de</w:t>
      </w:r>
      <w:r>
        <w:rPr>
          <w:rFonts w:ascii="Times New Roman"/>
          <w:lang w:val="en-GB"/>
        </w:rPr>
        <w:t xml:space="preserve">crease </w:t>
      </w:r>
      <w:r w:rsidRPr="00E66109">
        <w:rPr>
          <w:rFonts w:ascii="Times New Roman" w:hint="eastAsia"/>
          <w:lang w:val="en-GB"/>
        </w:rPr>
        <w:t xml:space="preserve">in </w:t>
      </w:r>
      <w:r>
        <w:rPr>
          <w:rFonts w:ascii="Times New Roman"/>
          <w:lang w:val="en-GB"/>
        </w:rPr>
        <w:t>the preceding quarter</w:t>
      </w:r>
      <w:r w:rsidR="005C7F7E" w:rsidRPr="00E66109">
        <w:rPr>
          <w:rFonts w:ascii="Times New Roman"/>
          <w:lang w:val="en-GB"/>
        </w:rPr>
        <w:t>.</w:t>
      </w:r>
    </w:p>
    <w:p w:rsidR="00C17673" w:rsidRDefault="00C17673" w:rsidP="00B25A11">
      <w:pPr>
        <w:pStyle w:val="a5"/>
        <w:tabs>
          <w:tab w:val="left" w:pos="1260"/>
        </w:tabs>
        <w:overflowPunct w:val="0"/>
        <w:ind w:right="28"/>
        <w:jc w:val="both"/>
        <w:rPr>
          <w:rFonts w:ascii="Times New Roman"/>
          <w:bCs/>
          <w:i/>
          <w:kern w:val="0"/>
          <w:lang w:eastAsia="zh-HK"/>
        </w:rPr>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 xml:space="preserve">Table </w:t>
      </w:r>
      <w:proofErr w:type="gramStart"/>
      <w:r w:rsidRPr="00327CE5">
        <w:rPr>
          <w:b/>
          <w:kern w:val="0"/>
          <w:sz w:val="28"/>
        </w:rPr>
        <w:t>1.2 :</w:t>
      </w:r>
      <w:proofErr w:type="gramEnd"/>
      <w:r w:rsidRPr="00327CE5">
        <w:rPr>
          <w:b/>
          <w:kern w:val="0"/>
          <w:sz w:val="28"/>
        </w:rPr>
        <w:t xml:space="preserve"> Consumer spending by major component</w:t>
      </w:r>
      <w:r w:rsidRPr="00327CE5">
        <w:rPr>
          <w:b/>
          <w:kern w:val="0"/>
          <w:sz w:val="28"/>
          <w:vertAlign w:val="superscript"/>
        </w:rPr>
        <w:t>(a)</w:t>
      </w:r>
    </w:p>
    <w:p w:rsidR="00C821DE" w:rsidRPr="00327CE5" w:rsidRDefault="00C821DE" w:rsidP="006E7CFD">
      <w:pPr>
        <w:spacing w:afterLines="50" w:after="180" w:line="320" w:lineRule="exact"/>
        <w:ind w:right="-505"/>
        <w:jc w:val="center"/>
        <w:rPr>
          <w:b/>
          <w:kern w:val="0"/>
          <w:sz w:val="20"/>
          <w:szCs w:val="20"/>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C821DE" w:rsidRPr="00327CE5" w:rsidTr="00382C00">
        <w:trPr>
          <w:jc w:val="center"/>
        </w:trPr>
        <w:tc>
          <w:tcPr>
            <w:tcW w:w="62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C821DE" w:rsidRPr="004110C3" w:rsidRDefault="00C821DE" w:rsidP="00382C00">
            <w:pPr>
              <w:widowControl/>
              <w:spacing w:line="240" w:lineRule="exact"/>
              <w:jc w:val="center"/>
              <w:rPr>
                <w:color w:val="000000"/>
                <w:kern w:val="0"/>
              </w:rPr>
            </w:pPr>
          </w:p>
        </w:tc>
      </w:tr>
      <w:tr w:rsidR="00C821DE" w:rsidRPr="00327CE5" w:rsidTr="00382C00">
        <w:trPr>
          <w:jc w:val="center"/>
        </w:trPr>
        <w:tc>
          <w:tcPr>
            <w:tcW w:w="62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C821DE" w:rsidRPr="004110C3" w:rsidRDefault="00C821DE" w:rsidP="00C821DE">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C821DE" w:rsidRPr="004110C3" w:rsidRDefault="00C821DE" w:rsidP="00C821DE">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4C649D" w:rsidRPr="00327CE5" w:rsidTr="00D87308">
        <w:trPr>
          <w:trHeight w:val="287"/>
          <w:jc w:val="center"/>
        </w:trPr>
        <w:tc>
          <w:tcPr>
            <w:tcW w:w="620" w:type="dxa"/>
            <w:tcBorders>
              <w:top w:val="nil"/>
              <w:left w:val="nil"/>
              <w:bottom w:val="nil"/>
              <w:right w:val="nil"/>
            </w:tcBorders>
            <w:shd w:val="clear" w:color="auto" w:fill="auto"/>
            <w:noWrap/>
            <w:hideMark/>
          </w:tcPr>
          <w:p w:rsidR="004C649D" w:rsidRPr="004110C3" w:rsidRDefault="004C649D" w:rsidP="004C649D">
            <w:pPr>
              <w:widowControl/>
              <w:rPr>
                <w:color w:val="000000"/>
                <w:kern w:val="0"/>
              </w:rPr>
            </w:pPr>
          </w:p>
        </w:tc>
        <w:tc>
          <w:tcPr>
            <w:tcW w:w="860" w:type="dxa"/>
            <w:tcBorders>
              <w:top w:val="nil"/>
              <w:left w:val="nil"/>
              <w:bottom w:val="nil"/>
              <w:right w:val="nil"/>
            </w:tcBorders>
            <w:shd w:val="clear" w:color="auto" w:fill="auto"/>
            <w:noWrap/>
            <w:hideMark/>
          </w:tcPr>
          <w:p w:rsidR="004C649D" w:rsidRPr="00577A9B" w:rsidRDefault="004C649D" w:rsidP="002B27D0">
            <w:pPr>
              <w:widowControl/>
              <w:jc w:val="right"/>
              <w:rPr>
                <w:color w:val="000000"/>
                <w:kern w:val="0"/>
              </w:rPr>
            </w:pPr>
          </w:p>
        </w:tc>
        <w:tc>
          <w:tcPr>
            <w:tcW w:w="1400" w:type="dxa"/>
            <w:tcBorders>
              <w:top w:val="nil"/>
              <w:left w:val="nil"/>
              <w:bottom w:val="nil"/>
              <w:right w:val="nil"/>
            </w:tcBorders>
            <w:shd w:val="clear" w:color="auto" w:fill="auto"/>
            <w:noWrap/>
          </w:tcPr>
          <w:p w:rsidR="004C649D" w:rsidRPr="00CD40D7" w:rsidRDefault="004C649D" w:rsidP="004C649D">
            <w:pPr>
              <w:pStyle w:val="5"/>
              <w:tabs>
                <w:tab w:val="right" w:pos="768"/>
              </w:tabs>
              <w:overflowPunct w:val="0"/>
              <w:spacing w:line="240" w:lineRule="exact"/>
              <w:ind w:left="-108"/>
              <w:jc w:val="left"/>
              <w:rPr>
                <w:rFonts w:ascii="Times New Roman"/>
                <w:color w:val="000000"/>
                <w:kern w:val="0"/>
                <w:sz w:val="24"/>
                <w:szCs w:val="24"/>
                <w:lang w:val="en-GB"/>
              </w:rPr>
            </w:pPr>
          </w:p>
        </w:tc>
        <w:tc>
          <w:tcPr>
            <w:tcW w:w="740" w:type="dxa"/>
            <w:tcBorders>
              <w:top w:val="nil"/>
              <w:left w:val="nil"/>
              <w:bottom w:val="nil"/>
              <w:right w:val="nil"/>
            </w:tcBorders>
            <w:shd w:val="clear" w:color="auto" w:fill="auto"/>
            <w:noWrap/>
            <w:vAlign w:val="center"/>
          </w:tcPr>
          <w:p w:rsidR="004C649D" w:rsidRPr="00CD40D7" w:rsidRDefault="004C649D" w:rsidP="004C649D">
            <w:pPr>
              <w:pStyle w:val="5"/>
              <w:tabs>
                <w:tab w:val="right" w:pos="528"/>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5"/>
              <w:tabs>
                <w:tab w:val="right" w:pos="64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5"/>
              <w:tabs>
                <w:tab w:val="right" w:pos="624"/>
              </w:tabs>
              <w:overflowPunct w:val="0"/>
              <w:spacing w:line="240" w:lineRule="exact"/>
              <w:ind w:left="-108"/>
              <w:jc w:val="left"/>
              <w:rPr>
                <w:rFonts w:ascii="Times New Roman"/>
                <w:kern w:val="0"/>
                <w:sz w:val="24"/>
                <w:szCs w:val="24"/>
                <w:lang w:val="en-GB"/>
              </w:rPr>
            </w:pPr>
          </w:p>
        </w:tc>
        <w:tc>
          <w:tcPr>
            <w:tcW w:w="1000" w:type="dxa"/>
            <w:tcBorders>
              <w:top w:val="nil"/>
              <w:left w:val="nil"/>
              <w:bottom w:val="nil"/>
              <w:right w:val="nil"/>
            </w:tcBorders>
            <w:shd w:val="clear" w:color="auto" w:fill="auto"/>
            <w:noWrap/>
            <w:vAlign w:val="center"/>
          </w:tcPr>
          <w:p w:rsidR="004C649D" w:rsidRPr="00CD40D7" w:rsidRDefault="004C649D" w:rsidP="004C649D">
            <w:pPr>
              <w:pStyle w:val="5"/>
              <w:tabs>
                <w:tab w:val="right" w:pos="624"/>
              </w:tabs>
              <w:overflowPunct w:val="0"/>
              <w:spacing w:line="240" w:lineRule="exact"/>
              <w:ind w:left="-108"/>
              <w:jc w:val="left"/>
              <w:rPr>
                <w:rFonts w:ascii="Times New Roman"/>
                <w:kern w:val="0"/>
                <w:sz w:val="24"/>
                <w:szCs w:val="24"/>
                <w:lang w:val="en-GB"/>
              </w:rPr>
            </w:pPr>
          </w:p>
        </w:tc>
        <w:tc>
          <w:tcPr>
            <w:tcW w:w="1300" w:type="dxa"/>
            <w:tcBorders>
              <w:top w:val="nil"/>
              <w:left w:val="nil"/>
              <w:bottom w:val="nil"/>
              <w:right w:val="nil"/>
            </w:tcBorders>
            <w:shd w:val="clear" w:color="auto" w:fill="auto"/>
            <w:noWrap/>
            <w:vAlign w:val="center"/>
          </w:tcPr>
          <w:p w:rsidR="004C649D" w:rsidRPr="00CD40D7" w:rsidRDefault="004C649D" w:rsidP="004C649D">
            <w:pPr>
              <w:pStyle w:val="5"/>
              <w:tabs>
                <w:tab w:val="right" w:pos="768"/>
              </w:tabs>
              <w:overflowPunct w:val="0"/>
              <w:spacing w:line="240" w:lineRule="exact"/>
              <w:ind w:left="-108"/>
              <w:jc w:val="left"/>
              <w:rPr>
                <w:rFonts w:ascii="Times New Roman"/>
                <w:kern w:val="0"/>
                <w:sz w:val="24"/>
                <w:szCs w:val="24"/>
                <w:lang w:val="en-GB"/>
              </w:rPr>
            </w:pPr>
          </w:p>
        </w:tc>
        <w:tc>
          <w:tcPr>
            <w:tcW w:w="1040" w:type="dxa"/>
            <w:tcBorders>
              <w:top w:val="nil"/>
              <w:left w:val="nil"/>
              <w:bottom w:val="nil"/>
              <w:right w:val="nil"/>
            </w:tcBorders>
            <w:shd w:val="clear" w:color="auto" w:fill="auto"/>
            <w:noWrap/>
            <w:vAlign w:val="center"/>
          </w:tcPr>
          <w:p w:rsidR="004C649D" w:rsidRPr="00CD40D7" w:rsidRDefault="004C649D" w:rsidP="004C649D">
            <w:pPr>
              <w:pStyle w:val="5"/>
              <w:tabs>
                <w:tab w:val="right" w:pos="720"/>
              </w:tabs>
              <w:overflowPunct w:val="0"/>
              <w:spacing w:line="240" w:lineRule="exact"/>
              <w:ind w:left="-108"/>
              <w:jc w:val="left"/>
              <w:rPr>
                <w:rFonts w:ascii="Times New Roman"/>
                <w:kern w:val="0"/>
                <w:sz w:val="24"/>
                <w:szCs w:val="24"/>
                <w:lang w:val="en-GB"/>
              </w:rPr>
            </w:pPr>
          </w:p>
        </w:tc>
        <w:tc>
          <w:tcPr>
            <w:tcW w:w="1480" w:type="dxa"/>
            <w:tcBorders>
              <w:top w:val="nil"/>
              <w:left w:val="nil"/>
              <w:bottom w:val="nil"/>
              <w:right w:val="nil"/>
            </w:tcBorders>
            <w:shd w:val="clear" w:color="auto" w:fill="auto"/>
            <w:noWrap/>
            <w:vAlign w:val="center"/>
          </w:tcPr>
          <w:p w:rsidR="004C649D" w:rsidRPr="00CD40D7" w:rsidRDefault="004C649D" w:rsidP="004C649D">
            <w:pPr>
              <w:pStyle w:val="5"/>
              <w:tabs>
                <w:tab w:val="right" w:pos="888"/>
              </w:tabs>
              <w:overflowPunct w:val="0"/>
              <w:spacing w:line="240" w:lineRule="exact"/>
              <w:ind w:left="-108"/>
              <w:jc w:val="left"/>
              <w:rPr>
                <w:rFonts w:ascii="Times New Roman"/>
                <w:kern w:val="0"/>
                <w:sz w:val="24"/>
                <w:szCs w:val="24"/>
                <w:lang w:val="en-GB"/>
              </w:rPr>
            </w:pPr>
          </w:p>
        </w:tc>
      </w:tr>
      <w:tr w:rsidR="004C649D" w:rsidRPr="006A0497" w:rsidTr="00CB3067">
        <w:trPr>
          <w:trHeight w:val="182"/>
          <w:jc w:val="center"/>
        </w:trPr>
        <w:tc>
          <w:tcPr>
            <w:tcW w:w="620" w:type="dxa"/>
            <w:tcBorders>
              <w:top w:val="nil"/>
              <w:left w:val="nil"/>
              <w:bottom w:val="nil"/>
              <w:right w:val="nil"/>
            </w:tcBorders>
            <w:shd w:val="clear" w:color="auto" w:fill="auto"/>
            <w:noWrap/>
            <w:vAlign w:val="center"/>
            <w:hideMark/>
          </w:tcPr>
          <w:p w:rsidR="004C649D" w:rsidRPr="006A0497" w:rsidRDefault="004C649D" w:rsidP="002B27D0">
            <w:pPr>
              <w:widowControl/>
              <w:jc w:val="both"/>
              <w:rPr>
                <w:color w:val="000000"/>
                <w:kern w:val="0"/>
              </w:rPr>
            </w:pPr>
            <w:r w:rsidRPr="006A0497">
              <w:rPr>
                <w:color w:val="000000"/>
                <w:kern w:val="0"/>
              </w:rPr>
              <w:t>20</w:t>
            </w:r>
            <w:r>
              <w:rPr>
                <w:color w:val="000000"/>
                <w:kern w:val="0"/>
              </w:rPr>
              <w:t>2</w:t>
            </w:r>
            <w:r w:rsidR="002B27D0">
              <w:rPr>
                <w:color w:val="000000"/>
                <w:kern w:val="0"/>
              </w:rPr>
              <w:t>3</w:t>
            </w: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4C649D" w:rsidRPr="00CD40D7" w:rsidRDefault="0051543A">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8.</w:t>
            </w:r>
            <w:r w:rsidR="006E1C04">
              <w:rPr>
                <w:rFonts w:ascii="Times New Roman"/>
                <w:kern w:val="0"/>
                <w:sz w:val="24"/>
                <w:szCs w:val="24"/>
                <w:u w:val="none"/>
                <w:lang w:val="en-GB"/>
              </w:rPr>
              <w:t>8</w:t>
            </w:r>
          </w:p>
        </w:tc>
        <w:tc>
          <w:tcPr>
            <w:tcW w:w="7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0.</w:t>
            </w:r>
            <w:r w:rsidR="00CD40D7" w:rsidRPr="00CD40D7">
              <w:rPr>
                <w:rFonts w:ascii="Times New Roman"/>
                <w:kern w:val="0"/>
                <w:sz w:val="24"/>
                <w:szCs w:val="24"/>
                <w:u w:val="none"/>
                <w:lang w:val="en-GB"/>
              </w:rPr>
              <w:t>4</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12.1</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22.</w:t>
            </w:r>
            <w:r w:rsidR="00CD40D7" w:rsidRPr="00CD40D7">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4C649D" w:rsidRPr="00CD40D7" w:rsidRDefault="006E1C04" w:rsidP="004C649D">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6.0</w:t>
            </w:r>
          </w:p>
        </w:tc>
        <w:tc>
          <w:tcPr>
            <w:tcW w:w="130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292.1</w:t>
            </w:r>
          </w:p>
        </w:tc>
        <w:tc>
          <w:tcPr>
            <w:tcW w:w="104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499.6</w:t>
            </w:r>
          </w:p>
        </w:tc>
        <w:tc>
          <w:tcPr>
            <w:tcW w:w="148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912"/>
              </w:tabs>
              <w:overflowPunct w:val="0"/>
              <w:spacing w:line="240" w:lineRule="exact"/>
              <w:ind w:left="-108"/>
              <w:rPr>
                <w:rFonts w:ascii="Times New Roman"/>
                <w:kern w:val="0"/>
                <w:sz w:val="24"/>
                <w:szCs w:val="24"/>
                <w:u w:val="none"/>
                <w:lang w:val="en-HK" w:eastAsia="zh-HK"/>
              </w:rPr>
            </w:pPr>
            <w:r w:rsidRPr="00CD40D7">
              <w:rPr>
                <w:rFonts w:ascii="Times New Roman"/>
                <w:kern w:val="0"/>
                <w:sz w:val="24"/>
                <w:szCs w:val="24"/>
                <w:u w:val="none"/>
                <w:lang w:val="en-GB" w:eastAsia="zh-HK"/>
              </w:rPr>
              <w:t>7.</w:t>
            </w:r>
            <w:r w:rsidR="006E1C04">
              <w:rPr>
                <w:rFonts w:ascii="Times New Roman"/>
                <w:kern w:val="0"/>
                <w:sz w:val="24"/>
                <w:szCs w:val="24"/>
                <w:u w:val="none"/>
                <w:lang w:val="en-GB" w:eastAsia="zh-HK"/>
              </w:rPr>
              <w:t>7</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14.2</w:t>
            </w:r>
          </w:p>
        </w:tc>
        <w:tc>
          <w:tcPr>
            <w:tcW w:w="74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2B27D0" w:rsidRPr="00CD40D7" w:rsidRDefault="0051543A"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24.9</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3</w:t>
            </w:r>
            <w:r w:rsidRPr="00CD40D7">
              <w:rPr>
                <w:rFonts w:ascii="Times New Roman"/>
                <w:kern w:val="0"/>
                <w:sz w:val="24"/>
                <w:szCs w:val="24"/>
                <w:u w:val="none"/>
                <w:lang w:val="en-GB"/>
              </w:rPr>
              <w:t>2</w:t>
            </w:r>
            <w:r w:rsidRPr="00CD40D7">
              <w:rPr>
                <w:rFonts w:ascii="Times New Roman" w:hint="eastAsia"/>
                <w:kern w:val="0"/>
                <w:sz w:val="24"/>
                <w:szCs w:val="24"/>
                <w:u w:val="none"/>
                <w:lang w:val="en-GB"/>
              </w:rPr>
              <w:t>.2</w:t>
            </w:r>
          </w:p>
        </w:tc>
        <w:tc>
          <w:tcPr>
            <w:tcW w:w="100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576"/>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5</w:t>
            </w:r>
          </w:p>
        </w:tc>
        <w:tc>
          <w:tcPr>
            <w:tcW w:w="13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317.7</w:t>
            </w:r>
          </w:p>
        </w:tc>
        <w:tc>
          <w:tcPr>
            <w:tcW w:w="104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48</w:t>
            </w:r>
            <w:r w:rsidR="006E1C04">
              <w:rPr>
                <w:rFonts w:ascii="Times New Roman"/>
                <w:kern w:val="0"/>
                <w:sz w:val="24"/>
                <w:szCs w:val="24"/>
                <w:u w:val="none"/>
                <w:lang w:val="en-GB"/>
              </w:rPr>
              <w:t>5.0</w:t>
            </w:r>
          </w:p>
        </w:tc>
        <w:tc>
          <w:tcPr>
            <w:tcW w:w="148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w:t>
            </w:r>
            <w:r w:rsidR="006E1C04">
              <w:rPr>
                <w:rFonts w:ascii="Times New Roman"/>
                <w:kern w:val="0"/>
                <w:sz w:val="24"/>
                <w:szCs w:val="24"/>
                <w:u w:val="none"/>
                <w:lang w:val="en-GB"/>
              </w:rPr>
              <w:t>3.0</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2B27D0" w:rsidRPr="00CD40D7" w:rsidRDefault="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23.5</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21.3</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6.1</w:t>
            </w:r>
          </w:p>
        </w:tc>
        <w:tc>
          <w:tcPr>
            <w:tcW w:w="1300" w:type="dxa"/>
            <w:tcBorders>
              <w:top w:val="nil"/>
              <w:left w:val="nil"/>
              <w:bottom w:val="nil"/>
              <w:right w:val="nil"/>
            </w:tcBorders>
            <w:shd w:val="clear" w:color="auto" w:fill="auto"/>
            <w:noWrap/>
            <w:vAlign w:val="center"/>
          </w:tcPr>
          <w:p w:rsidR="002B27D0" w:rsidRPr="00CD40D7" w:rsidRDefault="00DE1BF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4</w:t>
            </w:r>
            <w:r w:rsidR="006E1C04">
              <w:rPr>
                <w:rFonts w:ascii="Times New Roman"/>
                <w:kern w:val="0"/>
                <w:sz w:val="24"/>
                <w:szCs w:val="24"/>
                <w:u w:val="none"/>
                <w:lang w:val="en-GB"/>
              </w:rPr>
              <w:t>11.4</w:t>
            </w:r>
          </w:p>
        </w:tc>
        <w:tc>
          <w:tcPr>
            <w:tcW w:w="104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73</w:t>
            </w:r>
            <w:r w:rsidR="006E1C04">
              <w:rPr>
                <w:rFonts w:ascii="Times New Roman"/>
                <w:kern w:val="0"/>
                <w:sz w:val="24"/>
                <w:szCs w:val="24"/>
                <w:u w:val="none"/>
                <w:lang w:val="en-GB"/>
              </w:rPr>
              <w:t>6.5</w:t>
            </w:r>
          </w:p>
        </w:tc>
        <w:tc>
          <w:tcPr>
            <w:tcW w:w="148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8.4</w:t>
            </w:r>
          </w:p>
        </w:tc>
      </w:tr>
      <w:tr w:rsidR="002B27D0" w:rsidRPr="00327CE5" w:rsidTr="004110C3">
        <w:trPr>
          <w:trHeight w:val="360"/>
          <w:jc w:val="center"/>
        </w:trPr>
        <w:tc>
          <w:tcPr>
            <w:tcW w:w="620" w:type="dxa"/>
            <w:tcBorders>
              <w:top w:val="nil"/>
              <w:left w:val="nil"/>
              <w:bottom w:val="nil"/>
              <w:right w:val="nil"/>
            </w:tcBorders>
            <w:shd w:val="clear" w:color="auto" w:fill="auto"/>
            <w:noWrap/>
            <w:hideMark/>
          </w:tcPr>
          <w:p w:rsidR="002B27D0" w:rsidRPr="004110C3" w:rsidRDefault="002B27D0" w:rsidP="002B27D0">
            <w:pPr>
              <w:widowControl/>
              <w:rPr>
                <w:color w:val="000000"/>
                <w:kern w:val="0"/>
              </w:rPr>
            </w:pPr>
          </w:p>
        </w:tc>
        <w:tc>
          <w:tcPr>
            <w:tcW w:w="860" w:type="dxa"/>
            <w:tcBorders>
              <w:top w:val="nil"/>
              <w:left w:val="nil"/>
              <w:bottom w:val="nil"/>
              <w:right w:val="nil"/>
            </w:tcBorders>
            <w:shd w:val="clear" w:color="auto" w:fill="auto"/>
            <w:noWrap/>
            <w:vAlign w:val="center"/>
            <w:hideMark/>
          </w:tcPr>
          <w:p w:rsidR="002B27D0" w:rsidRPr="00577A9B" w:rsidRDefault="002B27D0" w:rsidP="002B27D0">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2B27D0" w:rsidRPr="00CD40D7" w:rsidRDefault="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w:t>
            </w:r>
            <w:r w:rsidR="006E1C04">
              <w:rPr>
                <w:rFonts w:ascii="Times New Roman"/>
                <w:kern w:val="0"/>
                <w:sz w:val="24"/>
                <w:szCs w:val="24"/>
                <w:u w:val="none"/>
                <w:lang w:val="en-GB"/>
              </w:rPr>
              <w:t>7</w:t>
            </w:r>
          </w:p>
        </w:tc>
        <w:tc>
          <w:tcPr>
            <w:tcW w:w="7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-1.3</w:t>
            </w:r>
          </w:p>
        </w:tc>
        <w:tc>
          <w:tcPr>
            <w:tcW w:w="100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9.7</w:t>
            </w:r>
          </w:p>
        </w:tc>
        <w:tc>
          <w:tcPr>
            <w:tcW w:w="1040" w:type="dxa"/>
            <w:tcBorders>
              <w:top w:val="nil"/>
              <w:left w:val="nil"/>
              <w:bottom w:val="nil"/>
              <w:right w:val="nil"/>
            </w:tcBorders>
            <w:shd w:val="clear" w:color="auto" w:fill="auto"/>
            <w:noWrap/>
            <w:vAlign w:val="center"/>
          </w:tcPr>
          <w:p w:rsidR="002B27D0" w:rsidRPr="00CD40D7" w:rsidRDefault="002B27D0" w:rsidP="002B27D0">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21.7</w:t>
            </w:r>
          </w:p>
        </w:tc>
        <w:tc>
          <w:tcPr>
            <w:tcW w:w="1000" w:type="dxa"/>
            <w:tcBorders>
              <w:top w:val="nil"/>
              <w:left w:val="nil"/>
              <w:bottom w:val="nil"/>
              <w:right w:val="nil"/>
            </w:tcBorders>
            <w:shd w:val="clear" w:color="auto" w:fill="auto"/>
            <w:noWrap/>
            <w:vAlign w:val="center"/>
          </w:tcPr>
          <w:p w:rsidR="002B27D0" w:rsidRPr="00CD40D7" w:rsidRDefault="006E1C04" w:rsidP="002B27D0">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5.3</w:t>
            </w:r>
          </w:p>
        </w:tc>
        <w:tc>
          <w:tcPr>
            <w:tcW w:w="130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3</w:t>
            </w:r>
            <w:r w:rsidR="006E1C04">
              <w:rPr>
                <w:rFonts w:ascii="Times New Roman"/>
                <w:kern w:val="0"/>
                <w:sz w:val="24"/>
                <w:szCs w:val="24"/>
                <w:u w:val="none"/>
                <w:lang w:val="en-GB"/>
              </w:rPr>
              <w:t>81.7</w:t>
            </w:r>
          </w:p>
        </w:tc>
        <w:tc>
          <w:tcPr>
            <w:tcW w:w="1040" w:type="dxa"/>
            <w:tcBorders>
              <w:top w:val="nil"/>
              <w:left w:val="nil"/>
              <w:bottom w:val="nil"/>
              <w:right w:val="nil"/>
            </w:tcBorders>
            <w:shd w:val="clear" w:color="auto" w:fill="auto"/>
            <w:noWrap/>
            <w:vAlign w:val="center"/>
          </w:tcPr>
          <w:p w:rsidR="002B27D0" w:rsidRPr="00CD40D7" w:rsidRDefault="002B27D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74</w:t>
            </w:r>
            <w:r w:rsidR="006E1C04">
              <w:rPr>
                <w:rFonts w:ascii="Times New Roman"/>
                <w:kern w:val="0"/>
                <w:sz w:val="24"/>
                <w:szCs w:val="24"/>
                <w:u w:val="none"/>
                <w:lang w:val="en-GB"/>
              </w:rPr>
              <w:t>0.6</w:t>
            </w:r>
          </w:p>
        </w:tc>
        <w:tc>
          <w:tcPr>
            <w:tcW w:w="1480" w:type="dxa"/>
            <w:tcBorders>
              <w:top w:val="nil"/>
              <w:left w:val="nil"/>
              <w:bottom w:val="nil"/>
              <w:right w:val="nil"/>
            </w:tcBorders>
            <w:shd w:val="clear" w:color="auto" w:fill="auto"/>
            <w:noWrap/>
            <w:vAlign w:val="center"/>
          </w:tcPr>
          <w:p w:rsidR="002B27D0" w:rsidRPr="00CD40D7" w:rsidRDefault="00B25A1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rPr>
              <w:t>6.</w:t>
            </w:r>
            <w:r w:rsidR="006E1C04">
              <w:rPr>
                <w:rFonts w:ascii="Times New Roman"/>
                <w:kern w:val="0"/>
                <w:sz w:val="24"/>
                <w:szCs w:val="24"/>
                <w:u w:val="none"/>
                <w:lang w:val="en-GB"/>
              </w:rPr>
              <w:t>7</w:t>
            </w:r>
          </w:p>
        </w:tc>
      </w:tr>
      <w:tr w:rsidR="004C649D" w:rsidRPr="006A0497" w:rsidTr="004110C3">
        <w:trPr>
          <w:trHeight w:val="360"/>
          <w:jc w:val="center"/>
        </w:trPr>
        <w:tc>
          <w:tcPr>
            <w:tcW w:w="620" w:type="dxa"/>
            <w:tcBorders>
              <w:top w:val="nil"/>
              <w:left w:val="nil"/>
              <w:bottom w:val="nil"/>
              <w:right w:val="nil"/>
            </w:tcBorders>
            <w:shd w:val="clear" w:color="auto" w:fill="auto"/>
            <w:noWrap/>
            <w:hideMark/>
          </w:tcPr>
          <w:p w:rsidR="004C649D" w:rsidRPr="006A0497" w:rsidRDefault="004C649D" w:rsidP="004C649D">
            <w:pPr>
              <w:widowControl/>
              <w:rPr>
                <w:color w:val="000000"/>
                <w:kern w:val="0"/>
              </w:rPr>
            </w:pPr>
          </w:p>
        </w:tc>
        <w:tc>
          <w:tcPr>
            <w:tcW w:w="860" w:type="dxa"/>
            <w:tcBorders>
              <w:top w:val="nil"/>
              <w:left w:val="nil"/>
              <w:bottom w:val="nil"/>
              <w:right w:val="nil"/>
            </w:tcBorders>
            <w:shd w:val="clear" w:color="auto" w:fill="auto"/>
            <w:noWrap/>
            <w:vAlign w:val="center"/>
            <w:hideMark/>
          </w:tcPr>
          <w:p w:rsidR="004C649D" w:rsidRPr="00577A9B" w:rsidRDefault="004C649D" w:rsidP="002B27D0">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4C649D" w:rsidRPr="00CD40D7" w:rsidRDefault="0051543A">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4.</w:t>
            </w:r>
            <w:r w:rsidR="006E1C04">
              <w:rPr>
                <w:rFonts w:ascii="Times New Roman"/>
                <w:kern w:val="0"/>
                <w:sz w:val="24"/>
                <w:szCs w:val="24"/>
                <w:u w:val="none"/>
                <w:lang w:val="en-GB"/>
              </w:rPr>
              <w:t>6</w:t>
            </w:r>
          </w:p>
        </w:tc>
        <w:tc>
          <w:tcPr>
            <w:tcW w:w="740" w:type="dxa"/>
            <w:tcBorders>
              <w:top w:val="nil"/>
              <w:left w:val="nil"/>
              <w:bottom w:val="nil"/>
              <w:right w:val="nil"/>
            </w:tcBorders>
            <w:shd w:val="clear" w:color="auto" w:fill="auto"/>
            <w:noWrap/>
            <w:vAlign w:val="center"/>
          </w:tcPr>
          <w:p w:rsidR="004C649D" w:rsidRPr="00CD40D7" w:rsidRDefault="004C649D" w:rsidP="00CD40D7">
            <w:pPr>
              <w:pStyle w:val="5"/>
              <w:tabs>
                <w:tab w:val="right" w:pos="528"/>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w:t>
            </w:r>
            <w:r w:rsidR="0051543A" w:rsidRPr="00CD40D7">
              <w:rPr>
                <w:rFonts w:ascii="Times New Roman" w:hint="eastAsia"/>
                <w:kern w:val="0"/>
                <w:sz w:val="24"/>
                <w:szCs w:val="24"/>
                <w:u w:val="none"/>
                <w:lang w:val="en-GB"/>
              </w:rPr>
              <w:t>4.</w:t>
            </w:r>
            <w:r w:rsidR="00CD40D7" w:rsidRPr="00CD40D7">
              <w:rPr>
                <w:rFonts w:ascii="Times New Roman"/>
                <w:kern w:val="0"/>
                <w:sz w:val="24"/>
                <w:szCs w:val="24"/>
                <w:u w:val="none"/>
                <w:lang w:val="en-GB"/>
              </w:rPr>
              <w:t>3</w:t>
            </w:r>
          </w:p>
        </w:tc>
        <w:tc>
          <w:tcPr>
            <w:tcW w:w="1000" w:type="dxa"/>
            <w:tcBorders>
              <w:top w:val="nil"/>
              <w:left w:val="nil"/>
              <w:bottom w:val="nil"/>
              <w:right w:val="nil"/>
            </w:tcBorders>
            <w:shd w:val="clear" w:color="auto" w:fill="auto"/>
            <w:noWrap/>
            <w:vAlign w:val="center"/>
          </w:tcPr>
          <w:p w:rsidR="004C649D" w:rsidRPr="00CD40D7" w:rsidRDefault="0051543A" w:rsidP="00E20FC1">
            <w:pPr>
              <w:pStyle w:val="5"/>
              <w:tabs>
                <w:tab w:val="right" w:pos="528"/>
                <w:tab w:val="right" w:pos="648"/>
              </w:tabs>
              <w:spacing w:line="240" w:lineRule="exact"/>
              <w:ind w:left="-108"/>
              <w:rPr>
                <w:rFonts w:ascii="Times New Roman"/>
                <w:kern w:val="0"/>
                <w:sz w:val="24"/>
                <w:szCs w:val="24"/>
                <w:u w:val="none"/>
                <w:lang w:val="en-GB" w:eastAsia="zh-HK"/>
              </w:rPr>
            </w:pPr>
            <w:r w:rsidRPr="00CD40D7">
              <w:rPr>
                <w:rFonts w:ascii="Times New Roman" w:hint="eastAsia"/>
                <w:kern w:val="0"/>
                <w:sz w:val="24"/>
                <w:szCs w:val="24"/>
                <w:u w:val="none"/>
                <w:lang w:val="en-GB"/>
              </w:rPr>
              <w:t>-1.5</w:t>
            </w:r>
          </w:p>
        </w:tc>
        <w:tc>
          <w:tcPr>
            <w:tcW w:w="1040" w:type="dxa"/>
            <w:tcBorders>
              <w:top w:val="nil"/>
              <w:left w:val="nil"/>
              <w:bottom w:val="nil"/>
              <w:right w:val="nil"/>
            </w:tcBorders>
            <w:shd w:val="clear" w:color="auto" w:fill="auto"/>
            <w:noWrap/>
            <w:vAlign w:val="center"/>
          </w:tcPr>
          <w:p w:rsidR="004C649D" w:rsidRPr="00CD40D7" w:rsidRDefault="0051543A" w:rsidP="00CD40D7">
            <w:pPr>
              <w:pStyle w:val="5"/>
              <w:tabs>
                <w:tab w:val="right" w:pos="528"/>
                <w:tab w:val="right" w:pos="617"/>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18.</w:t>
            </w:r>
            <w:r w:rsidR="00CD40D7" w:rsidRPr="00CD40D7">
              <w:rPr>
                <w:rFonts w:ascii="Times New Roman"/>
                <w:kern w:val="0"/>
                <w:sz w:val="24"/>
                <w:szCs w:val="24"/>
                <w:u w:val="none"/>
                <w:lang w:val="en-GB" w:eastAsia="zh-HK"/>
              </w:rPr>
              <w:t>1</w:t>
            </w:r>
          </w:p>
        </w:tc>
        <w:tc>
          <w:tcPr>
            <w:tcW w:w="1000" w:type="dxa"/>
            <w:tcBorders>
              <w:top w:val="nil"/>
              <w:left w:val="nil"/>
              <w:bottom w:val="nil"/>
              <w:right w:val="nil"/>
            </w:tcBorders>
            <w:shd w:val="clear" w:color="auto" w:fill="auto"/>
            <w:noWrap/>
            <w:vAlign w:val="center"/>
          </w:tcPr>
          <w:p w:rsidR="004C649D" w:rsidRPr="00CD40D7" w:rsidRDefault="006E1C04" w:rsidP="00CD40D7">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3.4</w:t>
            </w:r>
          </w:p>
        </w:tc>
        <w:tc>
          <w:tcPr>
            <w:tcW w:w="130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703"/>
              </w:tabs>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1</w:t>
            </w:r>
            <w:r w:rsidR="006E1C04">
              <w:rPr>
                <w:rFonts w:ascii="Times New Roman"/>
                <w:kern w:val="0"/>
                <w:sz w:val="24"/>
                <w:szCs w:val="24"/>
                <w:u w:val="none"/>
                <w:lang w:val="en-GB" w:eastAsia="zh-HK"/>
              </w:rPr>
              <w:t>79.8</w:t>
            </w:r>
          </w:p>
        </w:tc>
        <w:tc>
          <w:tcPr>
            <w:tcW w:w="1040" w:type="dxa"/>
            <w:tcBorders>
              <w:top w:val="nil"/>
              <w:left w:val="nil"/>
              <w:bottom w:val="nil"/>
              <w:right w:val="nil"/>
            </w:tcBorders>
            <w:shd w:val="clear" w:color="auto" w:fill="auto"/>
            <w:noWrap/>
            <w:vAlign w:val="center"/>
          </w:tcPr>
          <w:p w:rsidR="004C649D" w:rsidRPr="00CD40D7" w:rsidRDefault="00DE1BF0">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30</w:t>
            </w:r>
            <w:r w:rsidR="006E1C04">
              <w:rPr>
                <w:rFonts w:ascii="Times New Roman"/>
                <w:kern w:val="0"/>
                <w:sz w:val="24"/>
                <w:szCs w:val="24"/>
                <w:u w:val="none"/>
                <w:lang w:val="en-GB" w:eastAsia="zh-HK"/>
              </w:rPr>
              <w:t>0.5</w:t>
            </w:r>
          </w:p>
        </w:tc>
        <w:tc>
          <w:tcPr>
            <w:tcW w:w="1480" w:type="dxa"/>
            <w:tcBorders>
              <w:top w:val="nil"/>
              <w:left w:val="nil"/>
              <w:bottom w:val="nil"/>
              <w:right w:val="nil"/>
            </w:tcBorders>
            <w:shd w:val="clear" w:color="auto" w:fill="auto"/>
            <w:noWrap/>
            <w:vAlign w:val="center"/>
          </w:tcPr>
          <w:p w:rsidR="004C649D" w:rsidRPr="00CD40D7" w:rsidRDefault="00B25A1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CD40D7">
              <w:rPr>
                <w:rFonts w:ascii="Times New Roman"/>
                <w:kern w:val="0"/>
                <w:sz w:val="24"/>
                <w:szCs w:val="24"/>
                <w:u w:val="none"/>
                <w:lang w:val="en-GB" w:eastAsia="zh-HK"/>
              </w:rPr>
              <w:t>3.</w:t>
            </w:r>
            <w:r w:rsidR="006E1C04">
              <w:rPr>
                <w:rFonts w:ascii="Times New Roman"/>
                <w:kern w:val="0"/>
                <w:sz w:val="24"/>
                <w:szCs w:val="24"/>
                <w:u w:val="none"/>
                <w:lang w:val="en-GB" w:eastAsia="zh-HK"/>
              </w:rPr>
              <w:t>5</w:t>
            </w:r>
          </w:p>
        </w:tc>
      </w:tr>
      <w:tr w:rsidR="00C70DCA" w:rsidRPr="006A0497" w:rsidTr="004110C3">
        <w:trPr>
          <w:trHeight w:val="360"/>
          <w:jc w:val="center"/>
        </w:trPr>
        <w:tc>
          <w:tcPr>
            <w:tcW w:w="620" w:type="dxa"/>
            <w:tcBorders>
              <w:top w:val="nil"/>
              <w:left w:val="nil"/>
              <w:bottom w:val="nil"/>
              <w:right w:val="nil"/>
            </w:tcBorders>
            <w:shd w:val="clear" w:color="auto" w:fill="auto"/>
            <w:noWrap/>
          </w:tcPr>
          <w:p w:rsidR="00C70DCA" w:rsidRPr="006A0497" w:rsidRDefault="00C70DCA" w:rsidP="004C649D">
            <w:pPr>
              <w:widowControl/>
              <w:rPr>
                <w:color w:val="000000"/>
                <w:kern w:val="0"/>
              </w:rPr>
            </w:pP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p>
        </w:tc>
        <w:tc>
          <w:tcPr>
            <w:tcW w:w="14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s>
              <w:spacing w:line="240" w:lineRule="exact"/>
              <w:ind w:left="-108"/>
              <w:rPr>
                <w:rFonts w:ascii="Times New Roman"/>
                <w:kern w:val="0"/>
                <w:sz w:val="24"/>
                <w:szCs w:val="24"/>
                <w:u w:val="none"/>
                <w:lang w:val="en-GB"/>
              </w:rPr>
            </w:pPr>
          </w:p>
        </w:tc>
        <w:tc>
          <w:tcPr>
            <w:tcW w:w="7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E20FC1">
            <w:pPr>
              <w:pStyle w:val="5"/>
              <w:tabs>
                <w:tab w:val="right" w:pos="528"/>
                <w:tab w:val="right" w:pos="648"/>
              </w:tabs>
              <w:spacing w:line="240" w:lineRule="exact"/>
              <w:ind w:left="-108"/>
              <w:rPr>
                <w:rFonts w:ascii="Times New Roman"/>
                <w:kern w:val="0"/>
                <w:sz w:val="24"/>
                <w:szCs w:val="24"/>
                <w:u w:val="none"/>
                <w:lang w:val="en-GB"/>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C70DCA" w:rsidRPr="00CD40D7" w:rsidRDefault="00C70DCA" w:rsidP="00CD40D7">
            <w:pPr>
              <w:pStyle w:val="5"/>
              <w:tabs>
                <w:tab w:val="right" w:pos="528"/>
                <w:tab w:val="right" w:pos="912"/>
              </w:tabs>
              <w:overflowPunct w:val="0"/>
              <w:spacing w:line="240" w:lineRule="exact"/>
              <w:ind w:left="-108"/>
              <w:rPr>
                <w:rFonts w:ascii="Times New Roman"/>
                <w:kern w:val="0"/>
                <w:sz w:val="24"/>
                <w:szCs w:val="24"/>
                <w:u w:val="none"/>
                <w:lang w:val="en-GB" w:eastAsia="zh-HK"/>
              </w:rPr>
            </w:pPr>
          </w:p>
        </w:tc>
      </w:tr>
      <w:tr w:rsidR="00C70DCA" w:rsidRPr="006A0497" w:rsidTr="00AB195E">
        <w:trPr>
          <w:trHeight w:val="360"/>
          <w:jc w:val="center"/>
        </w:trPr>
        <w:tc>
          <w:tcPr>
            <w:tcW w:w="620" w:type="dxa"/>
            <w:tcBorders>
              <w:top w:val="nil"/>
              <w:left w:val="nil"/>
              <w:bottom w:val="nil"/>
              <w:right w:val="nil"/>
            </w:tcBorders>
            <w:shd w:val="clear" w:color="auto" w:fill="auto"/>
            <w:noWrap/>
            <w:vAlign w:val="center"/>
          </w:tcPr>
          <w:p w:rsidR="00C70DCA" w:rsidRPr="006A0497" w:rsidRDefault="00C70DCA" w:rsidP="00AB195E">
            <w:pPr>
              <w:widowControl/>
              <w:rPr>
                <w:color w:val="000000"/>
                <w:kern w:val="0"/>
              </w:rPr>
            </w:pPr>
            <w:r>
              <w:rPr>
                <w:color w:val="000000"/>
                <w:kern w:val="0"/>
              </w:rPr>
              <w:t>2024</w:t>
            </w:r>
          </w:p>
        </w:tc>
        <w:tc>
          <w:tcPr>
            <w:tcW w:w="860" w:type="dxa"/>
            <w:tcBorders>
              <w:top w:val="nil"/>
              <w:left w:val="nil"/>
              <w:bottom w:val="nil"/>
              <w:right w:val="nil"/>
            </w:tcBorders>
            <w:shd w:val="clear" w:color="auto" w:fill="auto"/>
            <w:noWrap/>
            <w:vAlign w:val="center"/>
          </w:tcPr>
          <w:p w:rsidR="00C70DCA" w:rsidRPr="00577A9B" w:rsidRDefault="00C70DCA" w:rsidP="002B27D0">
            <w:pPr>
              <w:widowControl/>
              <w:jc w:val="right"/>
              <w:rPr>
                <w:color w:val="000000"/>
                <w:kern w:val="0"/>
              </w:rPr>
            </w:pPr>
            <w:r>
              <w:rPr>
                <w:color w:val="000000"/>
                <w:kern w:val="0"/>
              </w:rPr>
              <w:t>Q1</w:t>
            </w:r>
          </w:p>
        </w:tc>
        <w:tc>
          <w:tcPr>
            <w:tcW w:w="1400" w:type="dxa"/>
            <w:tcBorders>
              <w:top w:val="nil"/>
              <w:left w:val="nil"/>
              <w:bottom w:val="nil"/>
              <w:right w:val="nil"/>
            </w:tcBorders>
            <w:shd w:val="clear" w:color="auto" w:fill="auto"/>
            <w:noWrap/>
            <w:vAlign w:val="center"/>
          </w:tcPr>
          <w:p w:rsidR="00C70DCA" w:rsidRPr="00CD40D7" w:rsidRDefault="009F6949" w:rsidP="00CD40D7">
            <w:pPr>
              <w:pStyle w:val="5"/>
              <w:tabs>
                <w:tab w:val="right" w:pos="528"/>
              </w:tabs>
              <w:spacing w:line="240" w:lineRule="exact"/>
              <w:ind w:left="-108"/>
              <w:rPr>
                <w:rFonts w:ascii="Times New Roman"/>
                <w:kern w:val="0"/>
                <w:sz w:val="24"/>
                <w:szCs w:val="24"/>
                <w:u w:val="none"/>
                <w:lang w:val="en-GB"/>
              </w:rPr>
            </w:pPr>
            <w:r>
              <w:rPr>
                <w:rFonts w:ascii="Times New Roman"/>
                <w:kern w:val="0"/>
                <w:sz w:val="24"/>
                <w:szCs w:val="24"/>
                <w:u w:val="none"/>
                <w:lang w:val="en-GB"/>
              </w:rPr>
              <w:t>0.2</w:t>
            </w:r>
          </w:p>
        </w:tc>
        <w:tc>
          <w:tcPr>
            <w:tcW w:w="740" w:type="dxa"/>
            <w:tcBorders>
              <w:top w:val="nil"/>
              <w:left w:val="nil"/>
              <w:bottom w:val="nil"/>
              <w:right w:val="nil"/>
            </w:tcBorders>
            <w:shd w:val="clear" w:color="auto" w:fill="auto"/>
            <w:noWrap/>
            <w:vAlign w:val="center"/>
          </w:tcPr>
          <w:p w:rsidR="00C70DCA" w:rsidRPr="00CD40D7" w:rsidRDefault="006E1C04">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w:t>
            </w:r>
            <w:r w:rsidR="009F6949">
              <w:rPr>
                <w:rFonts w:ascii="Times New Roman"/>
                <w:kern w:val="0"/>
                <w:sz w:val="24"/>
                <w:szCs w:val="24"/>
                <w:u w:val="none"/>
                <w:lang w:val="en-GB" w:eastAsia="zh-HK"/>
              </w:rPr>
              <w:t>2</w:t>
            </w:r>
          </w:p>
        </w:tc>
        <w:tc>
          <w:tcPr>
            <w:tcW w:w="1000" w:type="dxa"/>
            <w:tcBorders>
              <w:top w:val="nil"/>
              <w:left w:val="nil"/>
              <w:bottom w:val="nil"/>
              <w:right w:val="nil"/>
            </w:tcBorders>
            <w:shd w:val="clear" w:color="auto" w:fill="auto"/>
            <w:noWrap/>
            <w:vAlign w:val="center"/>
          </w:tcPr>
          <w:p w:rsidR="00C70DCA" w:rsidRPr="00CD40D7" w:rsidRDefault="009F6949" w:rsidP="00E20FC1">
            <w:pPr>
              <w:pStyle w:val="5"/>
              <w:tabs>
                <w:tab w:val="right" w:pos="528"/>
                <w:tab w:val="right" w:pos="648"/>
              </w:tabs>
              <w:spacing w:line="240" w:lineRule="exact"/>
              <w:ind w:left="-108"/>
              <w:rPr>
                <w:rFonts w:ascii="Times New Roman"/>
                <w:kern w:val="0"/>
                <w:sz w:val="24"/>
                <w:szCs w:val="24"/>
                <w:u w:val="none"/>
                <w:lang w:val="en-GB"/>
              </w:rPr>
            </w:pPr>
            <w:r>
              <w:rPr>
                <w:rFonts w:ascii="Times New Roman"/>
                <w:kern w:val="0"/>
                <w:sz w:val="24"/>
                <w:szCs w:val="24"/>
                <w:u w:val="none"/>
                <w:lang w:val="en-GB"/>
              </w:rPr>
              <w:t>-11.8</w:t>
            </w:r>
          </w:p>
        </w:tc>
        <w:tc>
          <w:tcPr>
            <w:tcW w:w="1040" w:type="dxa"/>
            <w:tcBorders>
              <w:top w:val="nil"/>
              <w:left w:val="nil"/>
              <w:bottom w:val="nil"/>
              <w:right w:val="nil"/>
            </w:tcBorders>
            <w:shd w:val="clear" w:color="auto" w:fill="auto"/>
            <w:noWrap/>
            <w:vAlign w:val="center"/>
          </w:tcPr>
          <w:p w:rsidR="00C70DCA" w:rsidRPr="00CD40D7" w:rsidRDefault="009F6949" w:rsidP="00CD40D7">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1.8</w:t>
            </w:r>
          </w:p>
        </w:tc>
        <w:tc>
          <w:tcPr>
            <w:tcW w:w="1000" w:type="dxa"/>
            <w:tcBorders>
              <w:top w:val="nil"/>
              <w:left w:val="nil"/>
              <w:bottom w:val="nil"/>
              <w:right w:val="nil"/>
            </w:tcBorders>
            <w:shd w:val="clear" w:color="auto" w:fill="auto"/>
            <w:noWrap/>
            <w:vAlign w:val="center"/>
          </w:tcPr>
          <w:p w:rsidR="00C70DCA" w:rsidRPr="00CD40D7" w:rsidRDefault="001E4754" w:rsidP="00CD40D7">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2.4</w:t>
            </w:r>
          </w:p>
        </w:tc>
        <w:tc>
          <w:tcPr>
            <w:tcW w:w="1300" w:type="dxa"/>
            <w:tcBorders>
              <w:top w:val="nil"/>
              <w:left w:val="nil"/>
              <w:bottom w:val="nil"/>
              <w:right w:val="nil"/>
            </w:tcBorders>
            <w:shd w:val="clear" w:color="auto" w:fill="auto"/>
            <w:noWrap/>
            <w:vAlign w:val="center"/>
          </w:tcPr>
          <w:p w:rsidR="00C70DCA" w:rsidRPr="00CD40D7" w:rsidRDefault="001E4754" w:rsidP="00CD40D7">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60.9</w:t>
            </w:r>
          </w:p>
        </w:tc>
        <w:tc>
          <w:tcPr>
            <w:tcW w:w="1040" w:type="dxa"/>
            <w:tcBorders>
              <w:top w:val="nil"/>
              <w:left w:val="nil"/>
              <w:bottom w:val="nil"/>
              <w:right w:val="nil"/>
            </w:tcBorders>
            <w:shd w:val="clear" w:color="auto" w:fill="auto"/>
            <w:noWrap/>
            <w:vAlign w:val="center"/>
          </w:tcPr>
          <w:p w:rsidR="00C70DCA" w:rsidRPr="00CD40D7" w:rsidRDefault="001E4754" w:rsidP="00CD40D7">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41.5</w:t>
            </w:r>
          </w:p>
        </w:tc>
        <w:tc>
          <w:tcPr>
            <w:tcW w:w="1480" w:type="dxa"/>
            <w:tcBorders>
              <w:top w:val="nil"/>
              <w:left w:val="nil"/>
              <w:bottom w:val="nil"/>
              <w:right w:val="nil"/>
            </w:tcBorders>
            <w:shd w:val="clear" w:color="auto" w:fill="auto"/>
            <w:noWrap/>
            <w:vAlign w:val="center"/>
          </w:tcPr>
          <w:p w:rsidR="00C70DCA" w:rsidRPr="00CD40D7" w:rsidRDefault="006E1C04" w:rsidP="00CD40D7">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1.0</w:t>
            </w:r>
          </w:p>
        </w:tc>
      </w:tr>
    </w:tbl>
    <w:p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6E1C04" w:rsidRDefault="006E1C04" w:rsidP="006E1C04">
      <w:pPr>
        <w:tabs>
          <w:tab w:val="left" w:pos="142"/>
          <w:tab w:val="left" w:pos="1276"/>
        </w:tabs>
        <w:snapToGrid w:val="0"/>
        <w:spacing w:after="120" w:line="240" w:lineRule="exact"/>
        <w:ind w:left="709" w:right="-17" w:hanging="1418"/>
        <w:jc w:val="both"/>
        <w:rPr>
          <w:sz w:val="21"/>
          <w:szCs w:val="21"/>
        </w:rPr>
      </w:pPr>
      <w:r w:rsidRPr="00327CE5">
        <w:rPr>
          <w:kern w:val="0"/>
          <w:sz w:val="22"/>
        </w:rPr>
        <w:tab/>
      </w:r>
    </w:p>
    <w:p w:rsidR="006E1C04" w:rsidRDefault="006E1C04" w:rsidP="004218E5">
      <w:pPr>
        <w:tabs>
          <w:tab w:val="left" w:pos="142"/>
          <w:tab w:val="left" w:pos="1276"/>
        </w:tabs>
        <w:snapToGrid w:val="0"/>
        <w:spacing w:after="120" w:line="240" w:lineRule="exact"/>
        <w:ind w:left="709" w:right="-17" w:hanging="1418"/>
        <w:jc w:val="both"/>
        <w:rPr>
          <w:kern w:val="0"/>
          <w:sz w:val="22"/>
          <w:szCs w:val="20"/>
        </w:rPr>
      </w:pPr>
    </w:p>
    <w:p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rsidR="004218E5" w:rsidRPr="004218E5" w:rsidRDefault="0042741D" w:rsidP="004218E5">
      <w:pPr>
        <w:tabs>
          <w:tab w:val="left" w:pos="142"/>
          <w:tab w:val="left" w:pos="1276"/>
        </w:tabs>
        <w:snapToGrid w:val="0"/>
        <w:spacing w:after="120" w:line="240" w:lineRule="exact"/>
        <w:ind w:left="709" w:right="-17" w:hanging="1418"/>
        <w:jc w:val="both"/>
        <w:rPr>
          <w:sz w:val="22"/>
        </w:rPr>
      </w:pPr>
      <w:r>
        <w:rPr>
          <w:sz w:val="22"/>
        </w:rPr>
        <w:tab/>
      </w:r>
    </w:p>
    <w:p w:rsidR="00102084" w:rsidRDefault="00D44138" w:rsidP="00652623">
      <w:pPr>
        <w:tabs>
          <w:tab w:val="left" w:pos="775"/>
        </w:tabs>
        <w:jc w:val="both"/>
      </w:pPr>
      <w:r w:rsidRPr="00D44138">
        <w:rPr>
          <w:noProof/>
          <w:lang w:val="en-US"/>
        </w:rPr>
        <w:drawing>
          <wp:inline distT="0" distB="0" distL="0" distR="0">
            <wp:extent cx="5731510" cy="3491496"/>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9F5BF4" w:rsidRDefault="009F5BF4" w:rsidP="001848B4">
      <w:pPr>
        <w:pStyle w:val="a5"/>
        <w:tabs>
          <w:tab w:val="left" w:pos="1260"/>
        </w:tabs>
        <w:overflowPunct w:val="0"/>
        <w:ind w:right="28"/>
        <w:jc w:val="both"/>
        <w:rPr>
          <w:rFonts w:ascii="Times New Roman"/>
          <w:kern w:val="0"/>
          <w:lang w:val="en-GB"/>
        </w:rPr>
      </w:pPr>
    </w:p>
    <w:p w:rsidR="00B028D2" w:rsidRPr="00BA0700" w:rsidRDefault="00C70DCA" w:rsidP="00CC77BD">
      <w:pPr>
        <w:pStyle w:val="a5"/>
        <w:numPr>
          <w:ilvl w:val="1"/>
          <w:numId w:val="19"/>
        </w:numPr>
        <w:tabs>
          <w:tab w:val="left" w:pos="1260"/>
        </w:tabs>
        <w:overflowPunct w:val="0"/>
        <w:ind w:left="0" w:right="28" w:firstLine="0"/>
        <w:jc w:val="both"/>
        <w:rPr>
          <w:rFonts w:ascii="Times New Roman"/>
          <w:kern w:val="0"/>
          <w:lang w:val="en-GB"/>
        </w:rPr>
      </w:pPr>
      <w:r w:rsidRPr="005B4F22">
        <w:rPr>
          <w:rFonts w:ascii="Times New Roman"/>
          <w:kern w:val="0"/>
          <w:lang w:val="en-GB"/>
        </w:rPr>
        <w:t xml:space="preserve">Overall investment spending in terms of </w:t>
      </w:r>
      <w:r w:rsidRPr="005B4F22">
        <w:rPr>
          <w:rFonts w:ascii="Times New Roman"/>
          <w:i/>
          <w:kern w:val="0"/>
          <w:lang w:val="en-GB"/>
        </w:rPr>
        <w:t xml:space="preserve">gross domestic fixed capital </w:t>
      </w:r>
      <w:r w:rsidRPr="00AF26F4">
        <w:rPr>
          <w:rFonts w:ascii="Times New Roman"/>
          <w:i/>
          <w:kern w:val="0"/>
          <w:lang w:val="en-GB"/>
        </w:rPr>
        <w:t>fo</w:t>
      </w:r>
      <w:r w:rsidRPr="008E7622">
        <w:rPr>
          <w:rFonts w:ascii="Times New Roman"/>
          <w:i/>
          <w:kern w:val="0"/>
          <w:lang w:val="en-GB"/>
        </w:rPr>
        <w:t xml:space="preserve">rmation </w:t>
      </w:r>
      <w:r>
        <w:rPr>
          <w:rFonts w:ascii="Times New Roman"/>
          <w:kern w:val="0"/>
          <w:lang w:val="en-GB"/>
        </w:rPr>
        <w:t>increased</w:t>
      </w:r>
      <w:r w:rsidR="008E7622">
        <w:rPr>
          <w:rFonts w:ascii="Times New Roman"/>
          <w:kern w:val="0"/>
          <w:lang w:val="en-GB"/>
        </w:rPr>
        <w:t xml:space="preserve"> slightly</w:t>
      </w:r>
      <w:r>
        <w:rPr>
          <w:rFonts w:ascii="Times New Roman"/>
          <w:kern w:val="0"/>
          <w:lang w:val="en-GB"/>
        </w:rPr>
        <w:t xml:space="preserve"> by </w:t>
      </w:r>
      <w:r w:rsidR="006E1C04">
        <w:rPr>
          <w:rFonts w:ascii="Times New Roman"/>
          <w:kern w:val="0"/>
          <w:lang w:val="en-GB"/>
        </w:rPr>
        <w:t>0.3</w:t>
      </w:r>
      <w:r>
        <w:rPr>
          <w:rFonts w:ascii="Times New Roman"/>
          <w:kern w:val="0"/>
          <w:lang w:val="en-GB"/>
        </w:rPr>
        <w:t>%</w:t>
      </w:r>
      <w:r>
        <w:rPr>
          <w:rFonts w:ascii="Times New Roman" w:hint="eastAsia"/>
          <w:kern w:val="0"/>
          <w:lang w:val="en-GB"/>
        </w:rPr>
        <w:t xml:space="preserve"> in real terms in </w:t>
      </w:r>
      <w:r>
        <w:rPr>
          <w:rFonts w:ascii="Times New Roman"/>
          <w:kern w:val="0"/>
          <w:lang w:val="en-GB"/>
        </w:rPr>
        <w:t>the first quarter over a year earlier</w:t>
      </w:r>
      <w:r w:rsidR="008E7622">
        <w:rPr>
          <w:rFonts w:ascii="Times New Roman"/>
          <w:kern w:val="0"/>
          <w:lang w:val="en-GB"/>
        </w:rPr>
        <w:t xml:space="preserve"> alongside the economic expansion</w:t>
      </w:r>
      <w:r>
        <w:rPr>
          <w:rFonts w:ascii="Times New Roman"/>
          <w:kern w:val="0"/>
          <w:lang w:val="en-GB"/>
        </w:rPr>
        <w:t xml:space="preserve">, </w:t>
      </w:r>
      <w:r w:rsidR="008E7622">
        <w:rPr>
          <w:rFonts w:ascii="Times New Roman"/>
          <w:kern w:val="0"/>
          <w:lang w:val="en-GB"/>
        </w:rPr>
        <w:t xml:space="preserve">further to </w:t>
      </w:r>
      <w:r>
        <w:rPr>
          <w:rFonts w:ascii="Times New Roman"/>
          <w:kern w:val="0"/>
          <w:lang w:val="en-GB"/>
        </w:rPr>
        <w:t xml:space="preserve">a </w:t>
      </w:r>
      <w:r w:rsidR="00B6501A">
        <w:rPr>
          <w:rFonts w:ascii="Times New Roman"/>
          <w:kern w:val="0"/>
          <w:lang w:val="en-GB"/>
        </w:rPr>
        <w:t>17.5</w:t>
      </w:r>
      <w:r>
        <w:rPr>
          <w:rFonts w:ascii="Times New Roman"/>
          <w:kern w:val="0"/>
          <w:lang w:val="en-GB"/>
        </w:rPr>
        <w:t xml:space="preserve">% </w:t>
      </w:r>
      <w:r w:rsidR="0095256B">
        <w:rPr>
          <w:rFonts w:ascii="Times New Roman"/>
          <w:kern w:val="0"/>
          <w:lang w:val="en-GB"/>
        </w:rPr>
        <w:t>in</w:t>
      </w:r>
      <w:r>
        <w:rPr>
          <w:rFonts w:ascii="Times New Roman"/>
          <w:kern w:val="0"/>
          <w:lang w:val="en-GB"/>
        </w:rPr>
        <w:t>crease in the preceding quarter</w:t>
      </w:r>
      <w:r w:rsidRPr="005B4F22">
        <w:rPr>
          <w:rFonts w:ascii="Times New Roman" w:hint="eastAsia"/>
          <w:kern w:val="0"/>
          <w:lang w:val="en-GB"/>
        </w:rPr>
        <w:t>.</w:t>
      </w:r>
      <w:r w:rsidRPr="005B4F22">
        <w:rPr>
          <w:rFonts w:ascii="Times New Roman"/>
          <w:kern w:val="0"/>
          <w:lang w:val="en-GB"/>
        </w:rPr>
        <w:t xml:space="preserve">  </w:t>
      </w:r>
      <w:r>
        <w:rPr>
          <w:rFonts w:ascii="Times New Roman"/>
          <w:kern w:val="0"/>
          <w:lang w:val="en-GB"/>
        </w:rPr>
        <w:t>E</w:t>
      </w:r>
      <w:r w:rsidRPr="005C0D7B">
        <w:rPr>
          <w:rFonts w:ascii="Times New Roman"/>
          <w:kern w:val="0"/>
          <w:lang w:val="en-GB"/>
        </w:rPr>
        <w:t xml:space="preserve">xpenditure on </w:t>
      </w:r>
      <w:r w:rsidRPr="005C0D7B">
        <w:rPr>
          <w:rFonts w:ascii="Times New Roman" w:hint="eastAsia"/>
          <w:kern w:val="0"/>
          <w:lang w:val="en-GB"/>
        </w:rPr>
        <w:t>building and construct</w:t>
      </w:r>
      <w:r w:rsidRPr="003E14A2">
        <w:rPr>
          <w:rFonts w:ascii="Times New Roman" w:hint="eastAsia"/>
          <w:kern w:val="0"/>
          <w:lang w:val="en-GB"/>
        </w:rPr>
        <w:t xml:space="preserve">ion </w:t>
      </w:r>
      <w:r w:rsidR="00C30016">
        <w:rPr>
          <w:rFonts w:ascii="Times New Roman"/>
          <w:kern w:val="0"/>
          <w:lang w:val="en-GB"/>
        </w:rPr>
        <w:t xml:space="preserve">rose </w:t>
      </w:r>
      <w:r>
        <w:rPr>
          <w:rFonts w:ascii="Times New Roman"/>
          <w:kern w:val="0"/>
          <w:lang w:val="en-GB"/>
        </w:rPr>
        <w:t>by</w:t>
      </w:r>
      <w:r w:rsidRPr="003E14A2">
        <w:rPr>
          <w:rFonts w:ascii="Times New Roman" w:hint="eastAsia"/>
          <w:kern w:val="0"/>
          <w:lang w:val="en-GB"/>
        </w:rPr>
        <w:t xml:space="preserve"> </w:t>
      </w:r>
      <w:r w:rsidR="00726413">
        <w:rPr>
          <w:rFonts w:ascii="Times New Roman"/>
          <w:kern w:val="0"/>
          <w:lang w:val="en-GB"/>
        </w:rPr>
        <w:t>11.3</w:t>
      </w:r>
      <w:r w:rsidRPr="007005B5">
        <w:rPr>
          <w:rFonts w:ascii="Times New Roman"/>
          <w:kern w:val="0"/>
          <w:lang w:val="en-GB"/>
        </w:rPr>
        <w:t>%</w:t>
      </w:r>
      <w:r w:rsidRPr="008B52FA">
        <w:rPr>
          <w:rFonts w:ascii="Times New Roman"/>
          <w:kern w:val="0"/>
          <w:lang w:val="en-GB"/>
        </w:rPr>
        <w:t xml:space="preserve">, with </w:t>
      </w:r>
      <w:r w:rsidR="00C30016" w:rsidRPr="008B52FA">
        <w:rPr>
          <w:rFonts w:ascii="Times New Roman"/>
          <w:kern w:val="0"/>
          <w:lang w:val="en-GB"/>
        </w:rPr>
        <w:t>private sector spending</w:t>
      </w:r>
      <w:r w:rsidR="002B1996">
        <w:rPr>
          <w:rFonts w:ascii="Times New Roman"/>
          <w:kern w:val="0"/>
          <w:lang w:val="en-GB"/>
        </w:rPr>
        <w:t xml:space="preserve"> </w:t>
      </w:r>
      <w:r w:rsidR="009F5BF4">
        <w:rPr>
          <w:rFonts w:ascii="Times New Roman"/>
          <w:kern w:val="0"/>
          <w:lang w:val="en-GB"/>
        </w:rPr>
        <w:t>increasing sharply</w:t>
      </w:r>
      <w:r w:rsidR="002B1996">
        <w:rPr>
          <w:rFonts w:ascii="Times New Roman"/>
          <w:kern w:val="0"/>
          <w:lang w:val="en-GB"/>
        </w:rPr>
        <w:t xml:space="preserve"> and public sector spending recording modest gain</w:t>
      </w:r>
      <w:r w:rsidRPr="008B52FA">
        <w:rPr>
          <w:rFonts w:ascii="Times New Roman"/>
          <w:kern w:val="0"/>
          <w:lang w:val="en-GB"/>
        </w:rPr>
        <w:t xml:space="preserve">.  </w:t>
      </w:r>
      <w:r w:rsidR="002B1996">
        <w:rPr>
          <w:rFonts w:ascii="Times New Roman"/>
          <w:kern w:val="0"/>
          <w:lang w:val="en-GB"/>
        </w:rPr>
        <w:t>E</w:t>
      </w:r>
      <w:r w:rsidR="002B1996" w:rsidRPr="005B4F22">
        <w:rPr>
          <w:rFonts w:ascii="Times New Roman" w:hint="eastAsia"/>
          <w:kern w:val="0"/>
          <w:lang w:val="en-GB"/>
        </w:rPr>
        <w:t xml:space="preserve">xpenditure </w:t>
      </w:r>
      <w:r w:rsidR="002B1996" w:rsidRPr="005B4F22">
        <w:rPr>
          <w:rFonts w:ascii="Times New Roman"/>
          <w:kern w:val="0"/>
          <w:lang w:val="en-GB"/>
        </w:rPr>
        <w:t xml:space="preserve">on acquisitions of machinery, equipment and intellectual property products </w:t>
      </w:r>
      <w:r w:rsidR="002B1996">
        <w:rPr>
          <w:rFonts w:ascii="Times New Roman"/>
          <w:kern w:val="0"/>
          <w:lang w:val="en-GB"/>
        </w:rPr>
        <w:t xml:space="preserve">fell </w:t>
      </w:r>
      <w:r w:rsidR="008E7622">
        <w:rPr>
          <w:rFonts w:ascii="Times New Roman"/>
          <w:kern w:val="0"/>
          <w:lang w:val="en-GB"/>
        </w:rPr>
        <w:t xml:space="preserve">back </w:t>
      </w:r>
      <w:r w:rsidR="002B1996">
        <w:rPr>
          <w:rFonts w:ascii="Times New Roman"/>
          <w:kern w:val="0"/>
          <w:lang w:val="en-GB"/>
        </w:rPr>
        <w:t xml:space="preserve">by </w:t>
      </w:r>
      <w:r w:rsidR="001E4754">
        <w:rPr>
          <w:rFonts w:ascii="Times New Roman"/>
          <w:kern w:val="0"/>
          <w:lang w:val="en-GB"/>
        </w:rPr>
        <w:t>15.0</w:t>
      </w:r>
      <w:r w:rsidR="002B1996" w:rsidRPr="005B4F22">
        <w:rPr>
          <w:rFonts w:ascii="Times New Roman" w:hint="eastAsia"/>
          <w:kern w:val="0"/>
          <w:lang w:val="en-GB"/>
        </w:rPr>
        <w:t>%</w:t>
      </w:r>
      <w:r w:rsidR="002B1996">
        <w:rPr>
          <w:rFonts w:ascii="Times New Roman"/>
          <w:kern w:val="0"/>
          <w:lang w:val="en-GB"/>
        </w:rPr>
        <w:t xml:space="preserve"> amid tight financial conditions</w:t>
      </w:r>
      <w:r w:rsidR="002B1996" w:rsidRPr="008B52FA">
        <w:rPr>
          <w:rFonts w:ascii="Times New Roman"/>
          <w:kern w:val="0"/>
          <w:lang w:val="en-GB"/>
        </w:rPr>
        <w:t xml:space="preserve">.  </w:t>
      </w:r>
      <w:r>
        <w:rPr>
          <w:rFonts w:ascii="Times New Roman" w:hint="eastAsia"/>
          <w:kern w:val="0"/>
          <w:lang w:val="en-GB"/>
        </w:rPr>
        <w:t>Separately,</w:t>
      </w:r>
      <w:r w:rsidRPr="00A357B5">
        <w:rPr>
          <w:rFonts w:ascii="Times New Roman" w:hint="eastAsia"/>
          <w:kern w:val="0"/>
          <w:lang w:val="en-GB"/>
        </w:rPr>
        <w:t xml:space="preserve"> t</w:t>
      </w:r>
      <w:r w:rsidRPr="00A357B5">
        <w:rPr>
          <w:rFonts w:ascii="Times New Roman"/>
          <w:kern w:val="0"/>
          <w:lang w:val="en-GB"/>
        </w:rPr>
        <w:t>he costs of ownership transfer</w:t>
      </w:r>
      <w:r>
        <w:rPr>
          <w:rFonts w:ascii="Times New Roman"/>
          <w:kern w:val="0"/>
          <w:lang w:val="en-GB"/>
        </w:rPr>
        <w:t xml:space="preserve"> </w:t>
      </w:r>
      <w:r w:rsidR="00C30016">
        <w:rPr>
          <w:rFonts w:ascii="Times New Roman"/>
          <w:kern w:val="0"/>
          <w:lang w:val="en-GB"/>
        </w:rPr>
        <w:t xml:space="preserve">fell </w:t>
      </w:r>
      <w:r>
        <w:rPr>
          <w:rFonts w:ascii="Times New Roman"/>
          <w:kern w:val="0"/>
          <w:lang w:val="en-GB"/>
        </w:rPr>
        <w:t xml:space="preserve">as property transactions </w:t>
      </w:r>
      <w:r w:rsidR="00ED0A1F">
        <w:rPr>
          <w:rFonts w:ascii="Times New Roman"/>
          <w:kern w:val="0"/>
          <w:lang w:val="en-GB"/>
        </w:rPr>
        <w:t>shrank</w:t>
      </w:r>
      <w:r w:rsidR="00305681">
        <w:rPr>
          <w:rFonts w:ascii="Times New Roman" w:hint="eastAsia"/>
          <w:kern w:val="0"/>
          <w:lang w:val="en-GB"/>
        </w:rPr>
        <w:t>.</w:t>
      </w:r>
    </w:p>
    <w:p w:rsidR="00BA0700" w:rsidRDefault="00BA0700">
      <w:pPr>
        <w:widowControl/>
        <w:rPr>
          <w:kern w:val="0"/>
          <w:sz w:val="28"/>
          <w:szCs w:val="20"/>
          <w:lang w:val="en-HK"/>
        </w:rPr>
      </w:pPr>
      <w:r>
        <w:rPr>
          <w:kern w:val="0"/>
          <w:lang w:val="en-HK"/>
        </w:rPr>
        <w:br w:type="page"/>
      </w:r>
    </w:p>
    <w:p w:rsidR="00BA0700" w:rsidRPr="006C7562" w:rsidRDefault="00BA0700" w:rsidP="00BA0700">
      <w:pPr>
        <w:widowControl/>
        <w:rPr>
          <w:b/>
          <w:lang w:eastAsia="zh-HK"/>
        </w:rPr>
      </w:pPr>
      <w:r>
        <w:rPr>
          <w:noProof/>
          <w:lang w:val="en-US"/>
        </w:rPr>
        <mc:AlternateContent>
          <mc:Choice Requires="wps">
            <w:drawing>
              <wp:anchor distT="0" distB="0" distL="114300" distR="114300" simplePos="0" relativeHeight="251660288" behindDoc="1" locked="0" layoutInCell="1" allowOverlap="1" wp14:anchorId="7B73549E" wp14:editId="12822637">
                <wp:simplePos x="0" y="0"/>
                <wp:positionH relativeFrom="margin">
                  <wp:posOffset>-236220</wp:posOffset>
                </wp:positionH>
                <wp:positionV relativeFrom="margin">
                  <wp:posOffset>-89047</wp:posOffset>
                </wp:positionV>
                <wp:extent cx="6174000" cy="9651600"/>
                <wp:effectExtent l="0" t="0" r="17780" b="11430"/>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AE8D9" id="矩形 21" o:spid="_x0000_s1026" style="position:absolute;margin-left:-18.6pt;margin-top:-7pt;width:486.15pt;height:759.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">
                <w10:wrap anchorx="margin" anchory="margin"/>
              </v:rect>
            </w:pict>
          </mc:Fallback>
        </mc:AlternateContent>
      </w:r>
      <w:r w:rsidRPr="006C7562">
        <w:rPr>
          <w:b/>
        </w:rPr>
        <w:t xml:space="preserve">Box </w:t>
      </w:r>
      <w:r w:rsidRPr="001151E0">
        <w:rPr>
          <w:b/>
        </w:rPr>
        <w:t>1.1</w:t>
      </w:r>
    </w:p>
    <w:p w:rsidR="00BA0700" w:rsidRPr="00C31338" w:rsidRDefault="00BA0700" w:rsidP="00BA0700">
      <w:pPr>
        <w:spacing w:beforeLines="50" w:before="180" w:afterLines="50" w:after="180" w:line="200" w:lineRule="exact"/>
        <w:jc w:val="center"/>
      </w:pPr>
      <w:r w:rsidRPr="00C31338">
        <w:rPr>
          <w:b/>
        </w:rPr>
        <w:t>Business sentiment in Hong Kong</w:t>
      </w:r>
    </w:p>
    <w:p w:rsidR="00BA0700" w:rsidRPr="009E50C2" w:rsidRDefault="00BA0700" w:rsidP="00BA0700">
      <w:pPr>
        <w:overflowPunct w:val="0"/>
        <w:snapToGrid w:val="0"/>
        <w:spacing w:afterLines="50" w:after="180"/>
        <w:jc w:val="both"/>
        <w:rPr>
          <w:rFonts w:eastAsiaTheme="minorEastAsia"/>
        </w:rPr>
      </w:pPr>
      <w:r w:rsidRPr="009E50C2">
        <w:t>This box article gives a general overview of the prevailing business sentiment</w:t>
      </w:r>
      <w:r w:rsidRPr="009E50C2">
        <w:rPr>
          <w:lang w:eastAsia="zh-HK"/>
        </w:rPr>
        <w:t xml:space="preserve"> in Hong Kong,</w:t>
      </w:r>
      <w:r w:rsidRPr="009E50C2">
        <w:t xml:space="preserve"> based on results from various surveys that are available in the public domain.</w:t>
      </w:r>
      <w:r w:rsidRPr="009E50C2">
        <w:rPr>
          <w:rFonts w:eastAsia="SimSun"/>
          <w:lang w:eastAsia="zh-CN"/>
        </w:rPr>
        <w:t xml:space="preserve">  Survey results indicate that </w:t>
      </w:r>
      <w:r>
        <w:rPr>
          <w:rFonts w:eastAsia="SimSun"/>
          <w:lang w:eastAsia="zh-CN"/>
        </w:rPr>
        <w:t xml:space="preserve">overall </w:t>
      </w:r>
      <w:r w:rsidRPr="009E50C2">
        <w:rPr>
          <w:rFonts w:eastAsia="SimSun"/>
          <w:lang w:eastAsia="zh-CN"/>
        </w:rPr>
        <w:t xml:space="preserve">business </w:t>
      </w:r>
      <w:r w:rsidRPr="00273CE5">
        <w:rPr>
          <w:rFonts w:eastAsia="SimSun"/>
          <w:lang w:eastAsia="zh-CN"/>
        </w:rPr>
        <w:t xml:space="preserve">sentiment </w:t>
      </w:r>
      <w:r w:rsidRPr="00AD3BE6">
        <w:rPr>
          <w:rFonts w:eastAsia="SimSun"/>
          <w:lang w:eastAsia="zh-CN"/>
        </w:rPr>
        <w:t>in the past few months</w:t>
      </w:r>
      <w:r>
        <w:rPr>
          <w:rFonts w:eastAsia="SimSun"/>
          <w:lang w:eastAsia="zh-CN"/>
        </w:rPr>
        <w:t xml:space="preserve"> was generally stable with some positive signs</w:t>
      </w:r>
      <w:r w:rsidRPr="00AD3BE6">
        <w:rPr>
          <w:rFonts w:eastAsiaTheme="minorEastAsia"/>
        </w:rPr>
        <w:t>.</w:t>
      </w:r>
      <w:r>
        <w:rPr>
          <w:rFonts w:eastAsiaTheme="minorEastAsia"/>
        </w:rPr>
        <w:t xml:space="preserve">  </w:t>
      </w:r>
    </w:p>
    <w:p w:rsidR="00BA0700" w:rsidRPr="00A97959" w:rsidRDefault="00BA0700" w:rsidP="00BA0700">
      <w:pPr>
        <w:overflowPunct w:val="0"/>
        <w:snapToGrid w:val="0"/>
        <w:spacing w:afterLines="50" w:after="180"/>
        <w:jc w:val="both"/>
      </w:pPr>
      <w:r w:rsidRPr="009E50C2">
        <w:t>According to the results of the Census and Statistics Department (C&amp;SD)’s Quarterly Business Tendency Survey (QBTS)</w:t>
      </w:r>
      <w:r w:rsidRPr="009E50C2">
        <w:rPr>
          <w:rFonts w:eastAsia="SimSun"/>
          <w:vertAlign w:val="superscript"/>
          <w:lang w:eastAsia="zh-CN"/>
        </w:rPr>
        <w:t>(1)</w:t>
      </w:r>
      <w:r w:rsidRPr="009E50C2">
        <w:rPr>
          <w:vertAlign w:val="superscript"/>
        </w:rPr>
        <w:t xml:space="preserve"> </w:t>
      </w:r>
      <w:r w:rsidRPr="009E50C2">
        <w:t>conducted</w:t>
      </w:r>
      <w:r w:rsidRPr="009E50C2">
        <w:rPr>
          <w:lang w:eastAsia="zh-HK"/>
        </w:rPr>
        <w:t xml:space="preserve"> </w:t>
      </w:r>
      <w:r w:rsidRPr="00130103">
        <w:t>during</w:t>
      </w:r>
      <w:r w:rsidRPr="00130103">
        <w:rPr>
          <w:lang w:eastAsia="zh-HK"/>
        </w:rPr>
        <w:t xml:space="preserve"> </w:t>
      </w:r>
      <w:r>
        <w:rPr>
          <w:lang w:eastAsia="zh-HK"/>
        </w:rPr>
        <w:t>2 March 2024 to 11 April 2024</w:t>
      </w:r>
      <w:r w:rsidRPr="00130103">
        <w:rPr>
          <w:lang w:eastAsia="zh-HK"/>
        </w:rPr>
        <w:t>,</w:t>
      </w:r>
      <w:r w:rsidRPr="00130103">
        <w:t xml:space="preserve"> busi</w:t>
      </w:r>
      <w:r w:rsidRPr="00C55D5A">
        <w:t>ness</w:t>
      </w:r>
      <w:r w:rsidRPr="009E50C2">
        <w:t xml:space="preserve"> sentiment among large enterprises in Hong Kong</w:t>
      </w:r>
      <w:r>
        <w:t xml:space="preserve"> was largely stable in overall terms </w:t>
      </w:r>
      <w:r w:rsidRPr="00130103">
        <w:t>as compared to three months ago</w:t>
      </w:r>
      <w:r>
        <w:t xml:space="preserve"> </w:t>
      </w:r>
      <w:r w:rsidRPr="00130103">
        <w:t>(</w:t>
      </w:r>
      <w:r w:rsidRPr="00130103">
        <w:rPr>
          <w:b/>
          <w:i/>
        </w:rPr>
        <w:t>Chart</w:t>
      </w:r>
      <w:r w:rsidRPr="009E50C2">
        <w:rPr>
          <w:b/>
          <w:i/>
        </w:rPr>
        <w:t> 1</w:t>
      </w:r>
      <w:r w:rsidRPr="009E50C2">
        <w:t>)</w:t>
      </w:r>
      <w:r w:rsidRPr="009E50C2">
        <w:rPr>
          <w:lang w:eastAsia="zh-HK"/>
        </w:rPr>
        <w:t>.</w:t>
      </w:r>
      <w:r w:rsidRPr="009E50C2">
        <w:t xml:space="preserve">  </w:t>
      </w:r>
      <w:r w:rsidRPr="00130103">
        <w:rPr>
          <w:rFonts w:hint="eastAsia"/>
        </w:rPr>
        <w:t>T</w:t>
      </w:r>
      <w:r w:rsidRPr="00130103">
        <w:rPr>
          <w:lang w:eastAsia="zh-HK"/>
        </w:rPr>
        <w:t xml:space="preserve">he proportion of large enterprises expecting their business situation to improve in the </w:t>
      </w:r>
      <w:r>
        <w:rPr>
          <w:lang w:eastAsia="zh-HK"/>
        </w:rPr>
        <w:t>second</w:t>
      </w:r>
      <w:r w:rsidRPr="00130103">
        <w:rPr>
          <w:lang w:eastAsia="zh-HK"/>
        </w:rPr>
        <w:t xml:space="preserve"> quarter of </w:t>
      </w:r>
      <w:r>
        <w:rPr>
          <w:lang w:eastAsia="zh-HK"/>
        </w:rPr>
        <w:t>2024</w:t>
      </w:r>
      <w:r w:rsidRPr="00130103">
        <w:rPr>
          <w:lang w:eastAsia="zh-HK"/>
        </w:rPr>
        <w:t xml:space="preserve"> over the </w:t>
      </w:r>
      <w:r>
        <w:rPr>
          <w:lang w:eastAsia="zh-HK"/>
        </w:rPr>
        <w:t>first</w:t>
      </w:r>
      <w:r w:rsidRPr="00130103">
        <w:rPr>
          <w:lang w:eastAsia="zh-HK"/>
        </w:rPr>
        <w:t xml:space="preserve"> quarter</w:t>
      </w:r>
      <w:r>
        <w:rPr>
          <w:lang w:eastAsia="zh-HK"/>
        </w:rPr>
        <w:t xml:space="preserve"> </w:t>
      </w:r>
      <w:r w:rsidRPr="00130103">
        <w:rPr>
          <w:lang w:eastAsia="zh-HK"/>
        </w:rPr>
        <w:t>was larger than</w:t>
      </w:r>
      <w:r w:rsidRPr="00030A5A">
        <w:rPr>
          <w:lang w:eastAsia="zh-HK"/>
        </w:rPr>
        <w:t xml:space="preserve"> </w:t>
      </w:r>
      <w:r w:rsidRPr="00030A5A">
        <w:rPr>
          <w:rFonts w:hint="eastAsia"/>
          <w:lang w:eastAsia="zh-HK"/>
        </w:rPr>
        <w:t>the proportion</w:t>
      </w:r>
      <w:r w:rsidRPr="00030A5A">
        <w:rPr>
          <w:lang w:eastAsia="zh-HK"/>
        </w:rPr>
        <w:t xml:space="preserve"> of those expecting the </w:t>
      </w:r>
      <w:r w:rsidRPr="00130103">
        <w:rPr>
          <w:lang w:eastAsia="zh-HK"/>
        </w:rPr>
        <w:t xml:space="preserve">situation to worsen by </w:t>
      </w:r>
      <w:r>
        <w:rPr>
          <w:lang w:eastAsia="zh-HK"/>
        </w:rPr>
        <w:t>2</w:t>
      </w:r>
      <w:r w:rsidRPr="00130103">
        <w:rPr>
          <w:lang w:eastAsia="zh-HK"/>
        </w:rPr>
        <w:t xml:space="preserve"> percentage poi</w:t>
      </w:r>
      <w:r w:rsidRPr="00A97959">
        <w:rPr>
          <w:lang w:eastAsia="zh-HK"/>
        </w:rPr>
        <w:t xml:space="preserve">nts (i.e. a net balance of +2), </w:t>
      </w:r>
      <w:r>
        <w:rPr>
          <w:lang w:eastAsia="zh-HK"/>
        </w:rPr>
        <w:t xml:space="preserve">somewhat </w:t>
      </w:r>
      <w:r w:rsidRPr="00A97959">
        <w:rPr>
          <w:lang w:eastAsia="zh-HK"/>
        </w:rPr>
        <w:t xml:space="preserve">higher than </w:t>
      </w:r>
      <w:r>
        <w:rPr>
          <w:lang w:eastAsia="zh-HK"/>
        </w:rPr>
        <w:t>the net balance of +1</w:t>
      </w:r>
      <w:r w:rsidRPr="00A97959">
        <w:rPr>
          <w:lang w:eastAsia="zh-HK"/>
        </w:rPr>
        <w:t xml:space="preserve"> </w:t>
      </w:r>
      <w:r w:rsidRPr="00A97959">
        <w:t>in the previous round.</w:t>
      </w:r>
    </w:p>
    <w:p w:rsidR="00BA0700" w:rsidRDefault="00BA0700" w:rsidP="00BA0700">
      <w:pPr>
        <w:overflowPunct w:val="0"/>
        <w:snapToGrid w:val="0"/>
        <w:spacing w:afterLines="30" w:after="108"/>
        <w:jc w:val="both"/>
      </w:pPr>
      <w:r>
        <w:t>B</w:t>
      </w:r>
      <w:r w:rsidRPr="00F418C2">
        <w:t>usiness sentiment</w:t>
      </w:r>
      <w:r>
        <w:t xml:space="preserve"> of large enterprises was positive in a majority of sectors</w:t>
      </w:r>
      <w:r w:rsidDel="001E7ADE">
        <w:t xml:space="preserve"> </w:t>
      </w:r>
      <w:r w:rsidRPr="00724589">
        <w:t>(</w:t>
      </w:r>
      <w:r w:rsidRPr="00724589">
        <w:rPr>
          <w:b/>
          <w:i/>
        </w:rPr>
        <w:t>Table 1</w:t>
      </w:r>
      <w:r w:rsidRPr="00724589">
        <w:t>).</w:t>
      </w:r>
      <w:r>
        <w:t xml:space="preserve">  T</w:t>
      </w:r>
      <w:r w:rsidRPr="00853C3E">
        <w:t xml:space="preserve">he net balance for the </w:t>
      </w:r>
      <w:r>
        <w:t>“financing and insurance” and “manufacturing” sectors</w:t>
      </w:r>
      <w:r w:rsidRPr="00853C3E">
        <w:t xml:space="preserve"> improved </w:t>
      </w:r>
      <w:r>
        <w:t>within the positive zone, while those for “real estate” and “information and communications” sectors reverted to positive.</w:t>
      </w:r>
      <w:r w:rsidRPr="0083384D">
        <w:t xml:space="preserve">  </w:t>
      </w:r>
      <w:r>
        <w:t xml:space="preserve">The net balances for the “accommodation and food services” and “transportation, storage and courier services” </w:t>
      </w:r>
      <w:r w:rsidRPr="009A50D0">
        <w:t xml:space="preserve">sectors </w:t>
      </w:r>
      <w:r>
        <w:t>remained positive notwithstanding mild moderations</w:t>
      </w:r>
      <w:r w:rsidRPr="009A50D0">
        <w:t xml:space="preserve">.  </w:t>
      </w:r>
      <w:r>
        <w:t>Meanwhile, t</w:t>
      </w:r>
      <w:r w:rsidRPr="009A50D0">
        <w:t>he net balance</w:t>
      </w:r>
      <w:r>
        <w:t>s</w:t>
      </w:r>
      <w:r w:rsidRPr="009A50D0">
        <w:t xml:space="preserve"> for </w:t>
      </w:r>
      <w:r>
        <w:t xml:space="preserve">“retail” and “professional and business services” </w:t>
      </w:r>
      <w:r w:rsidRPr="009A50D0">
        <w:t>sector</w:t>
      </w:r>
      <w:r>
        <w:t>s</w:t>
      </w:r>
      <w:r w:rsidRPr="009A50D0">
        <w:t xml:space="preserve"> </w:t>
      </w:r>
      <w:r>
        <w:t>turned</w:t>
      </w:r>
      <w:r w:rsidRPr="009A50D0">
        <w:t xml:space="preserve"> negative</w:t>
      </w:r>
      <w:r>
        <w:t>, while those of “construction” and “import/export trade and wholesale” sectors remained in the negative zone</w:t>
      </w:r>
      <w:r w:rsidRPr="009A50D0">
        <w:t>.</w:t>
      </w:r>
      <w:r>
        <w:t xml:space="preserve">  </w:t>
      </w:r>
      <w:r w:rsidRPr="0083384D">
        <w:t>Large enterprises’ appetite for hiring</w:t>
      </w:r>
      <w:r>
        <w:t xml:space="preserve"> was also stable</w:t>
      </w:r>
      <w:r w:rsidRPr="00724589">
        <w:t xml:space="preserve"> (</w:t>
      </w:r>
      <w:r w:rsidRPr="00724589">
        <w:rPr>
          <w:b/>
          <w:i/>
        </w:rPr>
        <w:t>Table 2</w:t>
      </w:r>
      <w:r w:rsidRPr="00724589">
        <w:t>).</w:t>
      </w:r>
      <w:r>
        <w:t xml:space="preserve">  </w:t>
      </w:r>
    </w:p>
    <w:p w:rsidR="00BA0700" w:rsidRPr="00C17C7E" w:rsidRDefault="00BA0700" w:rsidP="00BA0700">
      <w:pPr>
        <w:overflowPunct w:val="0"/>
        <w:snapToGrid w:val="0"/>
        <w:spacing w:afterLines="30" w:after="108"/>
        <w:jc w:val="both"/>
        <w:rPr>
          <w:noProof/>
          <w:sz w:val="2"/>
        </w:rPr>
      </w:pPr>
    </w:p>
    <w:tbl>
      <w:tblPr>
        <w:tblW w:w="9322" w:type="dxa"/>
        <w:tblLayout w:type="fixed"/>
        <w:tblLook w:val="04A0" w:firstRow="1" w:lastRow="0" w:firstColumn="1" w:lastColumn="0" w:noHBand="0" w:noVBand="1"/>
      </w:tblPr>
      <w:tblGrid>
        <w:gridCol w:w="851"/>
        <w:gridCol w:w="3793"/>
        <w:gridCol w:w="851"/>
        <w:gridCol w:w="3685"/>
        <w:gridCol w:w="142"/>
      </w:tblGrid>
      <w:tr w:rsidR="00BA0700" w:rsidRPr="00624794" w:rsidTr="002F5691">
        <w:trPr>
          <w:gridAfter w:val="1"/>
          <w:wAfter w:w="142" w:type="dxa"/>
        </w:trPr>
        <w:tc>
          <w:tcPr>
            <w:tcW w:w="9180" w:type="dxa"/>
            <w:gridSpan w:val="4"/>
            <w:shd w:val="clear" w:color="auto" w:fill="auto"/>
          </w:tcPr>
          <w:p w:rsidR="00BA0700" w:rsidRPr="007F015B" w:rsidRDefault="00BA0700" w:rsidP="002F5691">
            <w:pPr>
              <w:overflowPunct w:val="0"/>
              <w:autoSpaceDE w:val="0"/>
              <w:autoSpaceDN w:val="0"/>
              <w:adjustRightInd w:val="0"/>
              <w:snapToGrid w:val="0"/>
              <w:spacing w:line="260" w:lineRule="exact"/>
              <w:ind w:rightChars="73" w:right="175"/>
              <w:jc w:val="center"/>
              <w:textAlignment w:val="baseline"/>
              <w:rPr>
                <w:b/>
                <w:sz w:val="21"/>
                <w:szCs w:val="21"/>
                <w:lang w:eastAsia="zh-HK"/>
              </w:rPr>
            </w:pPr>
            <w:r w:rsidRPr="009E50C2">
              <w:rPr>
                <w:b/>
                <w:sz w:val="21"/>
                <w:szCs w:val="21"/>
                <w:lang w:eastAsia="zh-HK"/>
              </w:rPr>
              <w:t xml:space="preserve">Chart 1 : </w:t>
            </w:r>
            <w:r>
              <w:rPr>
                <w:b/>
                <w:sz w:val="21"/>
                <w:szCs w:val="21"/>
                <w:lang w:eastAsia="zh-HK"/>
              </w:rPr>
              <w:t>Business sentiment of l</w:t>
            </w:r>
            <w:r w:rsidRPr="009E50C2">
              <w:rPr>
                <w:b/>
                <w:sz w:val="21"/>
                <w:szCs w:val="21"/>
                <w:lang w:eastAsia="zh-HK"/>
              </w:rPr>
              <w:t xml:space="preserve">arge </w:t>
            </w:r>
            <w:r w:rsidRPr="00B504E7">
              <w:rPr>
                <w:b/>
                <w:sz w:val="21"/>
                <w:szCs w:val="21"/>
                <w:lang w:eastAsia="zh-HK"/>
              </w:rPr>
              <w:t>enterprises</w:t>
            </w:r>
            <w:r>
              <w:rPr>
                <w:b/>
                <w:sz w:val="21"/>
                <w:szCs w:val="21"/>
                <w:lang w:eastAsia="zh-HK"/>
              </w:rPr>
              <w:t xml:space="preserve"> was largely stable in overall terms</w:t>
            </w:r>
          </w:p>
        </w:tc>
      </w:tr>
      <w:tr w:rsidR="00BA0700" w:rsidRPr="00B0690C" w:rsidTr="002F5691">
        <w:trPr>
          <w:gridAfter w:val="1"/>
          <w:wAfter w:w="142" w:type="dxa"/>
        </w:trPr>
        <w:tc>
          <w:tcPr>
            <w:tcW w:w="9180" w:type="dxa"/>
            <w:gridSpan w:val="4"/>
            <w:shd w:val="clear" w:color="auto" w:fill="auto"/>
          </w:tcPr>
          <w:p w:rsidR="00BA0700" w:rsidRDefault="00BA0700" w:rsidP="002F5691">
            <w:pPr>
              <w:snapToGrid w:val="0"/>
              <w:jc w:val="center"/>
              <w:rPr>
                <w:lang w:eastAsia="zh-HK"/>
              </w:rPr>
            </w:pPr>
            <w:r w:rsidRPr="00357BCF">
              <w:rPr>
                <w:noProof/>
                <w:lang w:val="en-US"/>
              </w:rPr>
              <w:drawing>
                <wp:inline distT="0" distB="0" distL="0" distR="0" wp14:anchorId="2600C65A" wp14:editId="06C63148">
                  <wp:extent cx="5478780" cy="390652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78780" cy="3906520"/>
                          </a:xfrm>
                          <a:prstGeom prst="rect">
                            <a:avLst/>
                          </a:prstGeom>
                          <a:noFill/>
                          <a:ln>
                            <a:noFill/>
                          </a:ln>
                        </pic:spPr>
                      </pic:pic>
                    </a:graphicData>
                  </a:graphic>
                </wp:inline>
              </w:drawing>
            </w:r>
          </w:p>
          <w:p w:rsidR="00BA0700" w:rsidRPr="00DA47E5" w:rsidRDefault="00BA0700" w:rsidP="002F5691">
            <w:pPr>
              <w:overflowPunct w:val="0"/>
              <w:autoSpaceDE w:val="0"/>
              <w:autoSpaceDN w:val="0"/>
              <w:adjustRightInd w:val="0"/>
              <w:snapToGrid w:val="0"/>
              <w:spacing w:afterLines="30" w:after="108"/>
              <w:ind w:rightChars="73" w:right="175"/>
              <w:textAlignment w:val="baseline"/>
              <w:rPr>
                <w:b/>
                <w:sz w:val="22"/>
              </w:rPr>
            </w:pPr>
            <w:r w:rsidRPr="00DA47E5">
              <w:rPr>
                <w:noProof/>
                <w:sz w:val="36"/>
                <w:lang w:val="en-US"/>
              </w:rPr>
              <mc:AlternateContent>
                <mc:Choice Requires="wps">
                  <w:drawing>
                    <wp:anchor distT="4294967293" distB="4294967293" distL="114300" distR="114300" simplePos="0" relativeHeight="251661312" behindDoc="0" locked="0" layoutInCell="1" allowOverlap="1" wp14:anchorId="7C5D4EAD" wp14:editId="22A0338B">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A1E73"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BA0700" w:rsidRPr="00DF4806" w:rsidRDefault="00BA0700" w:rsidP="00BA0700">
            <w:pPr>
              <w:pStyle w:val="af3"/>
              <w:numPr>
                <w:ilvl w:val="0"/>
                <w:numId w:val="13"/>
              </w:numPr>
              <w:tabs>
                <w:tab w:val="left" w:pos="1260"/>
              </w:tabs>
              <w:spacing w:beforeLines="20" w:before="72" w:afterLines="50" w:after="180"/>
              <w:ind w:left="357" w:right="28" w:hanging="357"/>
              <w:jc w:val="both"/>
              <w:rPr>
                <w:b/>
                <w:sz w:val="24"/>
                <w:szCs w:val="24"/>
              </w:rPr>
            </w:pPr>
            <w:r w:rsidRPr="007F015B">
              <w:t>The Quarterly Business Tendency Survey collected views from around 500-600 large establishments on their near-term business outlook</w:t>
            </w:r>
            <w:r w:rsidRPr="007F015B">
              <w:rPr>
                <w:lang w:eastAsia="zh-HK"/>
              </w:rPr>
              <w:t xml:space="preserve">. </w:t>
            </w:r>
            <w:r>
              <w:rPr>
                <w:lang w:eastAsia="zh-HK"/>
              </w:rPr>
              <w:t xml:space="preserve"> </w:t>
            </w:r>
            <w:r w:rsidRPr="007F015B">
              <w:rPr>
                <w:lang w:eastAsia="zh-HK"/>
              </w:rPr>
              <w:t>R</w:t>
            </w:r>
            <w:r w:rsidRPr="007F015B">
              <w:t>espondents were asked to exclude seasonal influences in their responses.</w:t>
            </w:r>
          </w:p>
          <w:p w:rsidR="00BA0700" w:rsidRDefault="00BA0700" w:rsidP="002F5691">
            <w:pPr>
              <w:pStyle w:val="a5"/>
              <w:tabs>
                <w:tab w:val="left" w:pos="1260"/>
              </w:tabs>
              <w:spacing w:line="240" w:lineRule="auto"/>
              <w:ind w:right="28"/>
              <w:jc w:val="both"/>
              <w:rPr>
                <w:rFonts w:ascii="Times New Roman"/>
                <w:b/>
                <w:sz w:val="24"/>
                <w:szCs w:val="24"/>
                <w:lang w:val="en-GB"/>
              </w:rPr>
            </w:pPr>
          </w:p>
          <w:p w:rsidR="00BA0700" w:rsidRDefault="00BA0700" w:rsidP="002F5691">
            <w:pPr>
              <w:pStyle w:val="a5"/>
              <w:tabs>
                <w:tab w:val="left" w:pos="1260"/>
              </w:tabs>
              <w:spacing w:line="240" w:lineRule="auto"/>
              <w:ind w:right="28"/>
              <w:jc w:val="both"/>
              <w:rPr>
                <w:rFonts w:ascii="Times New Roman"/>
                <w:b/>
                <w:sz w:val="24"/>
                <w:szCs w:val="24"/>
                <w:lang w:val="en-GB"/>
              </w:rPr>
            </w:pPr>
          </w:p>
          <w:p w:rsidR="00BA0700" w:rsidRPr="007F015B" w:rsidRDefault="00BA0700" w:rsidP="002F5691">
            <w:pPr>
              <w:pStyle w:val="a5"/>
              <w:tabs>
                <w:tab w:val="left" w:pos="1260"/>
              </w:tabs>
              <w:spacing w:line="240" w:lineRule="auto"/>
              <w:ind w:right="28"/>
              <w:jc w:val="both"/>
              <w:rPr>
                <w:rFonts w:ascii="Times New Roman"/>
                <w:b/>
                <w:sz w:val="24"/>
                <w:szCs w:val="24"/>
                <w:lang w:val="en-GB"/>
              </w:rPr>
            </w:pPr>
            <w:r w:rsidRPr="007F015B">
              <w:rPr>
                <w:rFonts w:ascii="Times New Roman"/>
                <w:b/>
                <w:sz w:val="24"/>
                <w:szCs w:val="24"/>
                <w:lang w:val="en-GB"/>
              </w:rPr>
              <w:t>Box 1.1 (Cont’d)</w:t>
            </w:r>
          </w:p>
          <w:p w:rsidR="00BA0700" w:rsidRPr="007F015B" w:rsidRDefault="00BA0700" w:rsidP="002F5691">
            <w:pPr>
              <w:snapToGrid w:val="0"/>
              <w:jc w:val="both"/>
            </w:pPr>
          </w:p>
        </w:tc>
      </w:tr>
      <w:tr w:rsidR="00BA0700" w:rsidRPr="00624794" w:rsidTr="002F5691">
        <w:trPr>
          <w:trHeight w:val="602"/>
        </w:trPr>
        <w:tc>
          <w:tcPr>
            <w:tcW w:w="4644" w:type="dxa"/>
            <w:gridSpan w:val="2"/>
            <w:shd w:val="clear" w:color="auto" w:fill="auto"/>
          </w:tcPr>
          <w:p w:rsidR="00BA0700" w:rsidRPr="00447273" w:rsidRDefault="00BA0700" w:rsidP="002F5691">
            <w:pPr>
              <w:overflowPunct w:val="0"/>
              <w:autoSpaceDE w:val="0"/>
              <w:autoSpaceDN w:val="0"/>
              <w:adjustRightInd w:val="0"/>
              <w:snapToGrid w:val="0"/>
              <w:spacing w:line="220" w:lineRule="exact"/>
              <w:jc w:val="center"/>
              <w:textAlignment w:val="baseline"/>
              <w:rPr>
                <w:b/>
                <w:sz w:val="21"/>
                <w:szCs w:val="21"/>
                <w:lang w:eastAsia="zh-HK"/>
              </w:rPr>
            </w:pPr>
            <w:r w:rsidRPr="00724589">
              <w:rPr>
                <w:b/>
                <w:sz w:val="21"/>
                <w:szCs w:val="21"/>
                <w:lang w:eastAsia="zh-HK"/>
              </w:rPr>
              <w:t xml:space="preserve">Table 1 : </w:t>
            </w:r>
            <w:r w:rsidRPr="004F4C59">
              <w:rPr>
                <w:b/>
                <w:sz w:val="21"/>
                <w:szCs w:val="21"/>
                <w:lang w:eastAsia="zh-HK"/>
              </w:rPr>
              <w:t>Business sentiment of large enterprises was positive in a majority of sectors</w:t>
            </w:r>
            <w:r>
              <w:rPr>
                <w:b/>
                <w:sz w:val="21"/>
                <w:szCs w:val="21"/>
                <w:lang w:eastAsia="zh-HK"/>
              </w:rPr>
              <w:t xml:space="preserve"> </w:t>
            </w:r>
          </w:p>
        </w:tc>
        <w:tc>
          <w:tcPr>
            <w:tcW w:w="4678" w:type="dxa"/>
            <w:gridSpan w:val="3"/>
            <w:shd w:val="clear" w:color="auto" w:fill="auto"/>
          </w:tcPr>
          <w:p w:rsidR="00BA0700" w:rsidRPr="00546B0C" w:rsidRDefault="00BA0700" w:rsidP="002F5691">
            <w:pPr>
              <w:overflowPunct w:val="0"/>
              <w:autoSpaceDE w:val="0"/>
              <w:autoSpaceDN w:val="0"/>
              <w:adjustRightInd w:val="0"/>
              <w:snapToGrid w:val="0"/>
              <w:spacing w:line="220" w:lineRule="exact"/>
              <w:jc w:val="center"/>
              <w:textAlignment w:val="baseline"/>
              <w:rPr>
                <w:b/>
                <w:sz w:val="21"/>
                <w:szCs w:val="21"/>
                <w:lang w:eastAsia="zh-HK"/>
              </w:rPr>
            </w:pPr>
            <w:r w:rsidRPr="00546B0C">
              <w:rPr>
                <w:b/>
                <w:sz w:val="21"/>
                <w:szCs w:val="21"/>
                <w:lang w:eastAsia="zh-HK"/>
              </w:rPr>
              <w:t xml:space="preserve">Table 2 : Hiring sentiment </w:t>
            </w:r>
            <w:r w:rsidRPr="00CA7B38">
              <w:rPr>
                <w:b/>
                <w:sz w:val="21"/>
                <w:szCs w:val="21"/>
                <w:lang w:eastAsia="zh-HK"/>
              </w:rPr>
              <w:t xml:space="preserve">of large enterprises </w:t>
            </w:r>
            <w:r>
              <w:rPr>
                <w:b/>
                <w:sz w:val="21"/>
                <w:szCs w:val="21"/>
                <w:lang w:eastAsia="zh-HK"/>
              </w:rPr>
              <w:t>was stable</w:t>
            </w:r>
          </w:p>
        </w:tc>
      </w:tr>
      <w:tr w:rsidR="00BA0700" w:rsidRPr="00B0690C" w:rsidTr="002F5691">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55"/>
              <w:gridCol w:w="425"/>
              <w:gridCol w:w="429"/>
              <w:gridCol w:w="428"/>
              <w:gridCol w:w="440"/>
              <w:gridCol w:w="418"/>
              <w:gridCol w:w="428"/>
            </w:tblGrid>
            <w:tr w:rsidR="00BA0700" w:rsidRPr="00B0690C" w:rsidTr="002F569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BA0700" w:rsidRPr="00B0690C" w:rsidRDefault="00BA0700" w:rsidP="002F5691">
                  <w:pPr>
                    <w:jc w:val="center"/>
                    <w:rPr>
                      <w:b/>
                      <w:bCs/>
                      <w:sz w:val="18"/>
                      <w:szCs w:val="18"/>
                    </w:rPr>
                  </w:pPr>
                  <w:r w:rsidRPr="00B0690C">
                    <w:rPr>
                      <w:b/>
                      <w:bCs/>
                      <w:sz w:val="18"/>
                      <w:szCs w:val="18"/>
                    </w:rPr>
                    <w:t>QBTS: Expected changes in business situation</w:t>
                  </w:r>
                </w:p>
              </w:tc>
            </w:tr>
            <w:tr w:rsidR="00BA0700" w:rsidRPr="00B0690C" w:rsidTr="002F5691">
              <w:trPr>
                <w:trHeight w:val="162"/>
              </w:trPr>
              <w:tc>
                <w:tcPr>
                  <w:tcW w:w="1855" w:type="dxa"/>
                  <w:vMerge w:val="restart"/>
                  <w:shd w:val="clear" w:color="auto" w:fill="auto"/>
                  <w:tcMar>
                    <w:top w:w="15" w:type="dxa"/>
                    <w:left w:w="15" w:type="dxa"/>
                    <w:bottom w:w="0" w:type="dxa"/>
                    <w:right w:w="15" w:type="dxa"/>
                  </w:tcMar>
                  <w:hideMark/>
                </w:tcPr>
                <w:p w:rsidR="00BA0700" w:rsidRPr="00B0690C" w:rsidRDefault="00BA0700" w:rsidP="002F5691">
                  <w:pPr>
                    <w:spacing w:line="200" w:lineRule="exact"/>
                    <w:rPr>
                      <w:sz w:val="18"/>
                      <w:szCs w:val="18"/>
                    </w:rPr>
                  </w:pPr>
                </w:p>
              </w:tc>
              <w:tc>
                <w:tcPr>
                  <w:tcW w:w="2568" w:type="dxa"/>
                  <w:gridSpan w:val="6"/>
                  <w:shd w:val="clear" w:color="auto" w:fill="auto"/>
                  <w:tcMar>
                    <w:top w:w="15" w:type="dxa"/>
                    <w:left w:w="15" w:type="dxa"/>
                    <w:bottom w:w="0" w:type="dxa"/>
                    <w:right w:w="15" w:type="dxa"/>
                  </w:tcMar>
                  <w:hideMark/>
                </w:tcPr>
                <w:p w:rsidR="00BA0700" w:rsidRPr="00B0690C" w:rsidRDefault="00BA0700" w:rsidP="002F5691">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BA0700" w:rsidRPr="00B0690C" w:rsidTr="002F5691">
              <w:trPr>
                <w:trHeight w:val="227"/>
              </w:trPr>
              <w:tc>
                <w:tcPr>
                  <w:tcW w:w="1855" w:type="dxa"/>
                  <w:vMerge/>
                  <w:shd w:val="clear" w:color="auto" w:fill="auto"/>
                  <w:tcMar>
                    <w:top w:w="15" w:type="dxa"/>
                    <w:left w:w="15" w:type="dxa"/>
                    <w:bottom w:w="0" w:type="dxa"/>
                    <w:right w:w="15" w:type="dxa"/>
                  </w:tcMar>
                </w:tcPr>
                <w:p w:rsidR="00BA0700" w:rsidRPr="00B0690C" w:rsidRDefault="00BA0700" w:rsidP="002F5691">
                  <w:pPr>
                    <w:spacing w:line="200" w:lineRule="exact"/>
                    <w:rPr>
                      <w:sz w:val="18"/>
                      <w:szCs w:val="18"/>
                    </w:rPr>
                  </w:pPr>
                </w:p>
              </w:tc>
              <w:tc>
                <w:tcPr>
                  <w:tcW w:w="1722" w:type="dxa"/>
                  <w:gridSpan w:val="4"/>
                  <w:shd w:val="clear" w:color="auto" w:fill="auto"/>
                  <w:tcMar>
                    <w:top w:w="15" w:type="dxa"/>
                    <w:left w:w="15" w:type="dxa"/>
                    <w:bottom w:w="0" w:type="dxa"/>
                    <w:right w:w="15" w:type="dxa"/>
                  </w:tcMar>
                  <w:vAlign w:val="center"/>
                </w:tcPr>
                <w:p w:rsidR="00BA0700" w:rsidRPr="00B0690C" w:rsidDel="000106E0" w:rsidRDefault="00BA0700" w:rsidP="002F5691">
                  <w:pPr>
                    <w:spacing w:line="200" w:lineRule="exact"/>
                    <w:jc w:val="center"/>
                    <w:rPr>
                      <w:sz w:val="18"/>
                      <w:szCs w:val="18"/>
                    </w:rPr>
                  </w:pPr>
                  <w:r>
                    <w:rPr>
                      <w:sz w:val="18"/>
                      <w:szCs w:val="18"/>
                    </w:rPr>
                    <w:t>2023</w:t>
                  </w:r>
                </w:p>
              </w:tc>
              <w:tc>
                <w:tcPr>
                  <w:tcW w:w="846" w:type="dxa"/>
                  <w:gridSpan w:val="2"/>
                  <w:shd w:val="clear" w:color="auto" w:fill="auto"/>
                  <w:vAlign w:val="center"/>
                </w:tcPr>
                <w:p w:rsidR="00BA0700" w:rsidRPr="00B0690C" w:rsidRDefault="00BA0700" w:rsidP="002F5691">
                  <w:pPr>
                    <w:spacing w:line="200" w:lineRule="exact"/>
                    <w:jc w:val="center"/>
                    <w:rPr>
                      <w:sz w:val="18"/>
                      <w:szCs w:val="18"/>
                    </w:rPr>
                  </w:pPr>
                  <w:r>
                    <w:rPr>
                      <w:sz w:val="18"/>
                      <w:szCs w:val="18"/>
                    </w:rPr>
                    <w:t>2024</w:t>
                  </w:r>
                </w:p>
              </w:tc>
            </w:tr>
            <w:tr w:rsidR="00BA0700" w:rsidRPr="00B0690C" w:rsidTr="002F5691">
              <w:trPr>
                <w:trHeight w:val="261"/>
              </w:trPr>
              <w:tc>
                <w:tcPr>
                  <w:tcW w:w="1855" w:type="dxa"/>
                  <w:vMerge/>
                  <w:shd w:val="clear" w:color="auto" w:fill="auto"/>
                  <w:tcMar>
                    <w:top w:w="15" w:type="dxa"/>
                    <w:left w:w="15" w:type="dxa"/>
                    <w:bottom w:w="0" w:type="dxa"/>
                    <w:right w:w="15" w:type="dxa"/>
                  </w:tcMar>
                  <w:hideMark/>
                </w:tcPr>
                <w:p w:rsidR="00BA0700" w:rsidRPr="00B0690C" w:rsidRDefault="00BA0700" w:rsidP="002F5691">
                  <w:pPr>
                    <w:spacing w:line="200" w:lineRule="exact"/>
                    <w:rPr>
                      <w:sz w:val="18"/>
                      <w:szCs w:val="18"/>
                    </w:rPr>
                  </w:pPr>
                </w:p>
              </w:tc>
              <w:tc>
                <w:tcPr>
                  <w:tcW w:w="425"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1</w:t>
                  </w:r>
                </w:p>
              </w:tc>
              <w:tc>
                <w:tcPr>
                  <w:tcW w:w="429"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2</w:t>
                  </w:r>
                </w:p>
              </w:tc>
              <w:tc>
                <w:tcPr>
                  <w:tcW w:w="428"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3</w:t>
                  </w:r>
                </w:p>
              </w:tc>
              <w:tc>
                <w:tcPr>
                  <w:tcW w:w="440"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4</w:t>
                  </w:r>
                </w:p>
              </w:tc>
              <w:tc>
                <w:tcPr>
                  <w:tcW w:w="418" w:type="dxa"/>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1</w:t>
                  </w:r>
                </w:p>
              </w:tc>
              <w:tc>
                <w:tcPr>
                  <w:tcW w:w="428" w:type="dxa"/>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2</w:t>
                  </w:r>
                </w:p>
              </w:tc>
            </w:tr>
            <w:tr w:rsidR="00BA0700" w:rsidRPr="00B0690C" w:rsidTr="002F5691">
              <w:trPr>
                <w:trHeight w:val="190"/>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Manufacturing</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+23</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+36</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+20</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-2</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w:t>
                  </w:r>
                  <w:r w:rsidRPr="00130103">
                    <w:rPr>
                      <w:sz w:val="19"/>
                      <w:szCs w:val="19"/>
                      <w:lang w:eastAsia="zh-HK"/>
                    </w:rPr>
                    <w:t>2</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+8</w:t>
                  </w:r>
                </w:p>
              </w:tc>
            </w:tr>
            <w:tr w:rsidR="00BA0700" w:rsidRPr="00B0690C" w:rsidTr="002F5691">
              <w:trPr>
                <w:trHeight w:val="137"/>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Construction</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-7</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+6</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+10</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-9</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-11</w:t>
                  </w:r>
                </w:p>
              </w:tc>
            </w:tr>
            <w:tr w:rsidR="00BA0700" w:rsidRPr="00B0690C" w:rsidTr="002F5691">
              <w:trPr>
                <w:trHeight w:val="308"/>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Import/export trade and wholesale</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-8</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+10</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+7</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+5</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-9</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-9</w:t>
                  </w:r>
                </w:p>
              </w:tc>
            </w:tr>
            <w:tr w:rsidR="00BA0700" w:rsidRPr="00B0690C" w:rsidTr="002F5691">
              <w:trPr>
                <w:trHeight w:val="192"/>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Retail</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+12</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+34</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+18</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+32</w:t>
                  </w:r>
                </w:p>
              </w:tc>
              <w:tc>
                <w:tcPr>
                  <w:tcW w:w="418"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+3</w:t>
                  </w:r>
                </w:p>
              </w:tc>
              <w:tc>
                <w:tcPr>
                  <w:tcW w:w="428" w:type="dxa"/>
                  <w:vAlign w:val="center"/>
                </w:tcPr>
                <w:p w:rsidR="00BA0700" w:rsidRPr="00A97959" w:rsidRDefault="00BA0700" w:rsidP="002F5691">
                  <w:pPr>
                    <w:spacing w:line="200" w:lineRule="exact"/>
                    <w:jc w:val="center"/>
                    <w:rPr>
                      <w:sz w:val="19"/>
                      <w:szCs w:val="19"/>
                      <w:lang w:eastAsia="zh-HK"/>
                    </w:rPr>
                  </w:pPr>
                  <w:r>
                    <w:rPr>
                      <w:sz w:val="19"/>
                      <w:szCs w:val="19"/>
                      <w:lang w:eastAsia="zh-HK"/>
                    </w:rPr>
                    <w:t>-</w:t>
                  </w:r>
                  <w:r w:rsidRPr="00A97959">
                    <w:rPr>
                      <w:sz w:val="19"/>
                      <w:szCs w:val="19"/>
                      <w:lang w:eastAsia="zh-HK"/>
                    </w:rPr>
                    <w:t>16</w:t>
                  </w:r>
                </w:p>
              </w:tc>
            </w:tr>
            <w:tr w:rsidR="00BA0700" w:rsidRPr="00B0690C" w:rsidTr="002F5691">
              <w:trPr>
                <w:trHeight w:val="232"/>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Accommodation and food services</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+39</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+64</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+41</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+33</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+9</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+7</w:t>
                  </w:r>
                </w:p>
              </w:tc>
            </w:tr>
            <w:tr w:rsidR="00BA0700" w:rsidRPr="00B0690C" w:rsidTr="002F5691">
              <w:trPr>
                <w:trHeight w:val="401"/>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Transportation, storage and courier services</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-5</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+13</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+4</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+11</w:t>
                  </w:r>
                </w:p>
              </w:tc>
              <w:tc>
                <w:tcPr>
                  <w:tcW w:w="418"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w:t>
                  </w:r>
                  <w:r>
                    <w:rPr>
                      <w:sz w:val="19"/>
                      <w:szCs w:val="19"/>
                      <w:lang w:eastAsia="zh-HK"/>
                    </w:rPr>
                    <w:t>5</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+4</w:t>
                  </w:r>
                </w:p>
              </w:tc>
            </w:tr>
            <w:tr w:rsidR="00BA0700" w:rsidRPr="00B0690C" w:rsidTr="002F5691">
              <w:trPr>
                <w:trHeight w:val="222"/>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Information and communications</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-1</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+6</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+2</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+9</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-4</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w:t>
                  </w:r>
                </w:p>
              </w:tc>
            </w:tr>
            <w:tr w:rsidR="00BA0700" w:rsidRPr="00B0690C" w:rsidTr="002F5691">
              <w:trPr>
                <w:trHeight w:val="256"/>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Financing and insurance</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+25</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+25</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+4</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+10</w:t>
                  </w:r>
                </w:p>
              </w:tc>
              <w:tc>
                <w:tcPr>
                  <w:tcW w:w="418"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+1</w:t>
                  </w:r>
                  <w:r>
                    <w:rPr>
                      <w:sz w:val="19"/>
                      <w:szCs w:val="19"/>
                      <w:lang w:eastAsia="zh-HK"/>
                    </w:rPr>
                    <w:t>4</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+19</w:t>
                  </w:r>
                </w:p>
              </w:tc>
            </w:tr>
            <w:tr w:rsidR="00BA0700" w:rsidRPr="00B0690C" w:rsidTr="002F5691">
              <w:trPr>
                <w:trHeight w:val="164"/>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Real estate</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+4</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+13</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-2</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+6</w:t>
                  </w:r>
                </w:p>
              </w:tc>
              <w:tc>
                <w:tcPr>
                  <w:tcW w:w="418" w:type="dxa"/>
                  <w:vAlign w:val="center"/>
                </w:tcPr>
                <w:p w:rsidR="00BA0700" w:rsidRPr="00130103" w:rsidRDefault="00BA0700" w:rsidP="002F5691">
                  <w:pPr>
                    <w:spacing w:line="200" w:lineRule="exact"/>
                    <w:jc w:val="center"/>
                    <w:rPr>
                      <w:sz w:val="19"/>
                      <w:szCs w:val="19"/>
                      <w:lang w:eastAsia="zh-HK"/>
                    </w:rPr>
                  </w:pPr>
                  <w:r>
                    <w:rPr>
                      <w:sz w:val="19"/>
                      <w:szCs w:val="19"/>
                      <w:lang w:eastAsia="zh-HK"/>
                    </w:rPr>
                    <w:t>-6</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+8</w:t>
                  </w:r>
                </w:p>
              </w:tc>
            </w:tr>
            <w:tr w:rsidR="00BA0700" w:rsidRPr="00B0690C" w:rsidTr="002F5691">
              <w:trPr>
                <w:trHeight w:val="288"/>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Professional and business services</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-3</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-4</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+5</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w:t>
                  </w:r>
                </w:p>
              </w:tc>
              <w:tc>
                <w:tcPr>
                  <w:tcW w:w="418"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+1</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-9</w:t>
                  </w:r>
                </w:p>
              </w:tc>
            </w:tr>
            <w:tr w:rsidR="00BA0700" w:rsidRPr="00B0690C" w:rsidTr="002F5691">
              <w:trPr>
                <w:trHeight w:val="288"/>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All sectors above</w:t>
                  </w:r>
                </w:p>
              </w:tc>
              <w:tc>
                <w:tcPr>
                  <w:tcW w:w="425" w:type="dxa"/>
                  <w:shd w:val="clear" w:color="auto" w:fill="auto"/>
                  <w:tcMar>
                    <w:top w:w="15" w:type="dxa"/>
                    <w:left w:w="15" w:type="dxa"/>
                    <w:bottom w:w="0" w:type="dxa"/>
                    <w:right w:w="15" w:type="dxa"/>
                  </w:tcMar>
                  <w:vAlign w:val="center"/>
                </w:tcPr>
                <w:p w:rsidR="00BA0700" w:rsidRPr="002858F2" w:rsidRDefault="00BA0700" w:rsidP="002F5691">
                  <w:pPr>
                    <w:spacing w:line="200" w:lineRule="exact"/>
                    <w:jc w:val="center"/>
                    <w:rPr>
                      <w:sz w:val="19"/>
                      <w:szCs w:val="19"/>
                      <w:lang w:eastAsia="zh-HK"/>
                    </w:rPr>
                  </w:pPr>
                  <w:r w:rsidRPr="00546B0C">
                    <w:rPr>
                      <w:sz w:val="19"/>
                      <w:szCs w:val="19"/>
                      <w:lang w:eastAsia="zh-HK"/>
                    </w:rPr>
                    <w:t>+6</w:t>
                  </w:r>
                </w:p>
              </w:tc>
              <w:tc>
                <w:tcPr>
                  <w:tcW w:w="429"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+15</w:t>
                  </w:r>
                </w:p>
              </w:tc>
              <w:tc>
                <w:tcPr>
                  <w:tcW w:w="428"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+6</w:t>
                  </w:r>
                </w:p>
              </w:tc>
              <w:tc>
                <w:tcPr>
                  <w:tcW w:w="440"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+8</w:t>
                  </w:r>
                </w:p>
              </w:tc>
              <w:tc>
                <w:tcPr>
                  <w:tcW w:w="418"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w:t>
                  </w:r>
                  <w:r>
                    <w:rPr>
                      <w:sz w:val="19"/>
                      <w:szCs w:val="19"/>
                      <w:lang w:eastAsia="zh-HK"/>
                    </w:rPr>
                    <w:t>1</w:t>
                  </w:r>
                </w:p>
              </w:tc>
              <w:tc>
                <w:tcPr>
                  <w:tcW w:w="428"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+2</w:t>
                  </w:r>
                </w:p>
              </w:tc>
            </w:tr>
          </w:tbl>
          <w:p w:rsidR="00BA0700" w:rsidRPr="00B0690C" w:rsidRDefault="00BA0700" w:rsidP="002F5691">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55"/>
              <w:gridCol w:w="423"/>
              <w:gridCol w:w="426"/>
              <w:gridCol w:w="431"/>
              <w:gridCol w:w="478"/>
              <w:gridCol w:w="379"/>
              <w:gridCol w:w="431"/>
            </w:tblGrid>
            <w:tr w:rsidR="00BA0700" w:rsidRPr="00B0690C" w:rsidTr="002F569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BA0700" w:rsidRPr="00B0690C" w:rsidRDefault="00BA0700" w:rsidP="002F5691">
                  <w:pPr>
                    <w:jc w:val="center"/>
                    <w:rPr>
                      <w:b/>
                      <w:bCs/>
                      <w:sz w:val="18"/>
                      <w:szCs w:val="18"/>
                    </w:rPr>
                  </w:pPr>
                  <w:r w:rsidRPr="00B0690C">
                    <w:rPr>
                      <w:b/>
                      <w:bCs/>
                      <w:sz w:val="18"/>
                      <w:szCs w:val="18"/>
                    </w:rPr>
                    <w:t>QBTS: Expected changes in number of persons engaged</w:t>
                  </w:r>
                </w:p>
              </w:tc>
            </w:tr>
            <w:tr w:rsidR="00BA0700" w:rsidRPr="00B0690C" w:rsidTr="002F5691">
              <w:trPr>
                <w:trHeight w:val="162"/>
              </w:trPr>
              <w:tc>
                <w:tcPr>
                  <w:tcW w:w="1855" w:type="dxa"/>
                  <w:vMerge w:val="restart"/>
                  <w:shd w:val="clear" w:color="auto" w:fill="auto"/>
                  <w:tcMar>
                    <w:top w:w="15" w:type="dxa"/>
                    <w:left w:w="15" w:type="dxa"/>
                    <w:bottom w:w="0" w:type="dxa"/>
                    <w:right w:w="15" w:type="dxa"/>
                  </w:tcMar>
                  <w:hideMark/>
                </w:tcPr>
                <w:p w:rsidR="00BA0700" w:rsidRPr="00B0690C" w:rsidRDefault="00BA0700" w:rsidP="002F5691">
                  <w:pPr>
                    <w:spacing w:line="200" w:lineRule="exact"/>
                    <w:rPr>
                      <w:sz w:val="18"/>
                      <w:szCs w:val="18"/>
                    </w:rPr>
                  </w:pPr>
                </w:p>
              </w:tc>
              <w:tc>
                <w:tcPr>
                  <w:tcW w:w="2568" w:type="dxa"/>
                  <w:gridSpan w:val="6"/>
                  <w:shd w:val="clear" w:color="auto" w:fill="auto"/>
                  <w:tcMar>
                    <w:top w:w="15" w:type="dxa"/>
                    <w:left w:w="15" w:type="dxa"/>
                    <w:bottom w:w="0" w:type="dxa"/>
                    <w:right w:w="15" w:type="dxa"/>
                  </w:tcMar>
                  <w:hideMark/>
                </w:tcPr>
                <w:p w:rsidR="00BA0700" w:rsidRPr="00B0690C" w:rsidRDefault="00BA0700" w:rsidP="002F5691">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BA0700" w:rsidRPr="00B0690C" w:rsidTr="002F5691">
              <w:trPr>
                <w:trHeight w:val="227"/>
              </w:trPr>
              <w:tc>
                <w:tcPr>
                  <w:tcW w:w="1855" w:type="dxa"/>
                  <w:vMerge/>
                  <w:shd w:val="clear" w:color="auto" w:fill="auto"/>
                  <w:tcMar>
                    <w:top w:w="15" w:type="dxa"/>
                    <w:left w:w="15" w:type="dxa"/>
                    <w:bottom w:w="0" w:type="dxa"/>
                    <w:right w:w="15" w:type="dxa"/>
                  </w:tcMar>
                </w:tcPr>
                <w:p w:rsidR="00BA0700" w:rsidRPr="00B0690C" w:rsidRDefault="00BA0700" w:rsidP="002F5691">
                  <w:pPr>
                    <w:spacing w:line="200" w:lineRule="exact"/>
                    <w:rPr>
                      <w:sz w:val="18"/>
                      <w:szCs w:val="18"/>
                    </w:rPr>
                  </w:pPr>
                </w:p>
              </w:tc>
              <w:tc>
                <w:tcPr>
                  <w:tcW w:w="1758" w:type="dxa"/>
                  <w:gridSpan w:val="4"/>
                  <w:shd w:val="clear" w:color="auto" w:fill="auto"/>
                  <w:tcMar>
                    <w:top w:w="15" w:type="dxa"/>
                    <w:left w:w="15" w:type="dxa"/>
                    <w:bottom w:w="0" w:type="dxa"/>
                    <w:right w:w="15" w:type="dxa"/>
                  </w:tcMar>
                  <w:vAlign w:val="center"/>
                </w:tcPr>
                <w:p w:rsidR="00BA0700" w:rsidRPr="00B0690C" w:rsidDel="0005114C" w:rsidRDefault="00BA0700" w:rsidP="002F5691">
                  <w:pPr>
                    <w:spacing w:line="200" w:lineRule="exact"/>
                    <w:jc w:val="center"/>
                    <w:rPr>
                      <w:sz w:val="18"/>
                      <w:szCs w:val="18"/>
                    </w:rPr>
                  </w:pPr>
                  <w:r>
                    <w:rPr>
                      <w:sz w:val="18"/>
                      <w:szCs w:val="18"/>
                    </w:rPr>
                    <w:t>2023</w:t>
                  </w:r>
                </w:p>
              </w:tc>
              <w:tc>
                <w:tcPr>
                  <w:tcW w:w="810" w:type="dxa"/>
                  <w:gridSpan w:val="2"/>
                  <w:shd w:val="clear" w:color="auto" w:fill="auto"/>
                  <w:vAlign w:val="center"/>
                </w:tcPr>
                <w:p w:rsidR="00BA0700" w:rsidRPr="00B0690C" w:rsidRDefault="00BA0700" w:rsidP="002F5691">
                  <w:pPr>
                    <w:spacing w:line="200" w:lineRule="exact"/>
                    <w:jc w:val="center"/>
                    <w:rPr>
                      <w:sz w:val="18"/>
                      <w:szCs w:val="18"/>
                    </w:rPr>
                  </w:pPr>
                  <w:r>
                    <w:rPr>
                      <w:sz w:val="18"/>
                      <w:szCs w:val="18"/>
                    </w:rPr>
                    <w:t>2024</w:t>
                  </w:r>
                </w:p>
              </w:tc>
            </w:tr>
            <w:tr w:rsidR="00BA0700" w:rsidRPr="00B0690C" w:rsidTr="002F5691">
              <w:trPr>
                <w:trHeight w:val="261"/>
              </w:trPr>
              <w:tc>
                <w:tcPr>
                  <w:tcW w:w="1855" w:type="dxa"/>
                  <w:vMerge/>
                  <w:shd w:val="clear" w:color="auto" w:fill="auto"/>
                  <w:tcMar>
                    <w:top w:w="15" w:type="dxa"/>
                    <w:left w:w="15" w:type="dxa"/>
                    <w:bottom w:w="0" w:type="dxa"/>
                    <w:right w:w="15" w:type="dxa"/>
                  </w:tcMar>
                  <w:hideMark/>
                </w:tcPr>
                <w:p w:rsidR="00BA0700" w:rsidRPr="00B0690C" w:rsidRDefault="00BA0700" w:rsidP="002F5691">
                  <w:pPr>
                    <w:spacing w:line="200" w:lineRule="exact"/>
                    <w:rPr>
                      <w:sz w:val="18"/>
                      <w:szCs w:val="18"/>
                    </w:rPr>
                  </w:pPr>
                </w:p>
              </w:tc>
              <w:tc>
                <w:tcPr>
                  <w:tcW w:w="423"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1</w:t>
                  </w:r>
                </w:p>
              </w:tc>
              <w:tc>
                <w:tcPr>
                  <w:tcW w:w="426"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2</w:t>
                  </w:r>
                </w:p>
              </w:tc>
              <w:tc>
                <w:tcPr>
                  <w:tcW w:w="431"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3</w:t>
                  </w:r>
                </w:p>
              </w:tc>
              <w:tc>
                <w:tcPr>
                  <w:tcW w:w="478" w:type="dxa"/>
                  <w:shd w:val="clear" w:color="auto" w:fill="auto"/>
                  <w:tcMar>
                    <w:top w:w="15" w:type="dxa"/>
                    <w:left w:w="15" w:type="dxa"/>
                    <w:bottom w:w="0" w:type="dxa"/>
                    <w:right w:w="15" w:type="dxa"/>
                  </w:tcMar>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4</w:t>
                  </w:r>
                </w:p>
              </w:tc>
              <w:tc>
                <w:tcPr>
                  <w:tcW w:w="379" w:type="dxa"/>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1</w:t>
                  </w:r>
                </w:p>
              </w:tc>
              <w:tc>
                <w:tcPr>
                  <w:tcW w:w="431" w:type="dxa"/>
                  <w:vAlign w:val="center"/>
                </w:tcPr>
                <w:p w:rsidR="00BA0700" w:rsidRPr="00B0690C" w:rsidRDefault="00BA0700" w:rsidP="002F5691">
                  <w:pPr>
                    <w:spacing w:line="200" w:lineRule="exact"/>
                    <w:jc w:val="center"/>
                    <w:rPr>
                      <w:sz w:val="18"/>
                      <w:szCs w:val="18"/>
                    </w:rPr>
                  </w:pPr>
                  <w:r w:rsidRPr="00B0690C">
                    <w:rPr>
                      <w:sz w:val="18"/>
                      <w:szCs w:val="18"/>
                    </w:rPr>
                    <w:t>Q</w:t>
                  </w:r>
                  <w:r>
                    <w:rPr>
                      <w:sz w:val="18"/>
                      <w:szCs w:val="18"/>
                    </w:rPr>
                    <w:t>2</w:t>
                  </w:r>
                </w:p>
              </w:tc>
            </w:tr>
            <w:tr w:rsidR="00BA0700" w:rsidRPr="00B0690C" w:rsidTr="002F5691">
              <w:trPr>
                <w:trHeight w:val="190"/>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Manufacturing</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+8</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+18</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+26</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+11</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+1</w:t>
                  </w:r>
                  <w:r>
                    <w:rPr>
                      <w:sz w:val="19"/>
                      <w:szCs w:val="19"/>
                      <w:lang w:eastAsia="zh-HK"/>
                    </w:rPr>
                    <w:t>3</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+7</w:t>
                  </w:r>
                </w:p>
              </w:tc>
            </w:tr>
            <w:tr w:rsidR="00BA0700" w:rsidRPr="00B0690C" w:rsidTr="002F5691">
              <w:trPr>
                <w:trHeight w:val="137"/>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Construction</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+16</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+6</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+6</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+2</w:t>
                  </w:r>
                </w:p>
              </w:tc>
              <w:tc>
                <w:tcPr>
                  <w:tcW w:w="379" w:type="dxa"/>
                  <w:vAlign w:val="center"/>
                </w:tcPr>
                <w:p w:rsidR="00BA0700" w:rsidRPr="00130103" w:rsidRDefault="00BA0700" w:rsidP="002F5691">
                  <w:pPr>
                    <w:spacing w:line="200" w:lineRule="exact"/>
                    <w:jc w:val="center"/>
                    <w:rPr>
                      <w:sz w:val="19"/>
                      <w:szCs w:val="19"/>
                      <w:lang w:eastAsia="zh-HK"/>
                    </w:rPr>
                  </w:pPr>
                  <w:r>
                    <w:rPr>
                      <w:sz w:val="19"/>
                      <w:szCs w:val="19"/>
                      <w:lang w:eastAsia="zh-HK"/>
                    </w:rPr>
                    <w:t>-8</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+11</w:t>
                  </w:r>
                </w:p>
              </w:tc>
            </w:tr>
            <w:tr w:rsidR="00BA0700" w:rsidRPr="00B0690C" w:rsidTr="002F5691">
              <w:trPr>
                <w:trHeight w:val="308"/>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Import/export trade and wholesale</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w:t>
                  </w:r>
                  <w:r>
                    <w:rPr>
                      <w:sz w:val="19"/>
                      <w:szCs w:val="19"/>
                      <w:lang w:eastAsia="zh-HK"/>
                    </w:rPr>
                    <w:t>2</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w:t>
                  </w:r>
                </w:p>
              </w:tc>
              <w:tc>
                <w:tcPr>
                  <w:tcW w:w="379" w:type="dxa"/>
                  <w:vAlign w:val="center"/>
                </w:tcPr>
                <w:p w:rsidR="00BA0700" w:rsidRPr="00130103" w:rsidRDefault="00BA0700" w:rsidP="002F5691">
                  <w:pPr>
                    <w:spacing w:line="200" w:lineRule="exact"/>
                    <w:jc w:val="center"/>
                    <w:rPr>
                      <w:sz w:val="19"/>
                      <w:szCs w:val="19"/>
                      <w:lang w:eastAsia="zh-HK"/>
                    </w:rPr>
                  </w:pPr>
                  <w:r>
                    <w:rPr>
                      <w:sz w:val="19"/>
                      <w:szCs w:val="19"/>
                      <w:lang w:eastAsia="zh-HK"/>
                    </w:rPr>
                    <w:t>-</w:t>
                  </w:r>
                  <w:r w:rsidRPr="00130103">
                    <w:rPr>
                      <w:sz w:val="19"/>
                      <w:szCs w:val="19"/>
                      <w:lang w:eastAsia="zh-HK"/>
                    </w:rPr>
                    <w:t>1</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w:t>
                  </w:r>
                </w:p>
              </w:tc>
            </w:tr>
            <w:tr w:rsidR="00BA0700" w:rsidRPr="00B0690C" w:rsidTr="002F5691">
              <w:trPr>
                <w:trHeight w:val="192"/>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Retail</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+20</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+8</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+14</w:t>
                  </w:r>
                </w:p>
              </w:tc>
              <w:tc>
                <w:tcPr>
                  <w:tcW w:w="379" w:type="dxa"/>
                  <w:vAlign w:val="center"/>
                </w:tcPr>
                <w:p w:rsidR="00BA0700" w:rsidRPr="00130103" w:rsidRDefault="00BA0700" w:rsidP="002F5691">
                  <w:pPr>
                    <w:spacing w:line="200" w:lineRule="exact"/>
                    <w:jc w:val="center"/>
                    <w:rPr>
                      <w:sz w:val="19"/>
                      <w:szCs w:val="19"/>
                      <w:lang w:eastAsia="zh-HK"/>
                    </w:rPr>
                  </w:pPr>
                  <w:r>
                    <w:rPr>
                      <w:sz w:val="19"/>
                      <w:szCs w:val="19"/>
                      <w:lang w:eastAsia="zh-HK"/>
                    </w:rPr>
                    <w:t>+7</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+6</w:t>
                  </w:r>
                </w:p>
              </w:tc>
            </w:tr>
            <w:tr w:rsidR="00BA0700" w:rsidRPr="00B0690C" w:rsidTr="002F5691">
              <w:trPr>
                <w:trHeight w:val="390"/>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Accommodation and food services</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+24</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+50</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+31</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+23</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+2</w:t>
                  </w:r>
                  <w:r>
                    <w:rPr>
                      <w:sz w:val="19"/>
                      <w:szCs w:val="19"/>
                      <w:lang w:eastAsia="zh-HK"/>
                    </w:rPr>
                    <w:t>1</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+11</w:t>
                  </w:r>
                </w:p>
              </w:tc>
            </w:tr>
            <w:tr w:rsidR="00BA0700" w:rsidRPr="00B0690C" w:rsidTr="002F5691">
              <w:trPr>
                <w:trHeight w:val="401"/>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Transportation, storage and courier services</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+9</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0</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+6</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+8</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+8</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+9</w:t>
                  </w:r>
                </w:p>
              </w:tc>
            </w:tr>
            <w:tr w:rsidR="00BA0700" w:rsidRPr="00B0690C" w:rsidTr="002F5691">
              <w:trPr>
                <w:trHeight w:val="222"/>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Information and communications</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-6</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-6</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-2</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w:t>
                  </w:r>
                  <w:r>
                    <w:rPr>
                      <w:sz w:val="19"/>
                      <w:szCs w:val="19"/>
                      <w:lang w:eastAsia="zh-HK"/>
                    </w:rPr>
                    <w:t>11</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-15</w:t>
                  </w:r>
                </w:p>
              </w:tc>
            </w:tr>
            <w:tr w:rsidR="00BA0700" w:rsidRPr="00B0690C" w:rsidTr="002F5691">
              <w:trPr>
                <w:trHeight w:val="256"/>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Financing and insurance</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+9</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+13</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+8</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+10</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+10</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+12</w:t>
                  </w:r>
                </w:p>
              </w:tc>
            </w:tr>
            <w:tr w:rsidR="00BA0700" w:rsidRPr="00B0690C" w:rsidTr="002F5691">
              <w:trPr>
                <w:trHeight w:val="164"/>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Real estate</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0</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+9</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w:t>
                  </w:r>
                  <w:r>
                    <w:rPr>
                      <w:sz w:val="19"/>
                      <w:szCs w:val="19"/>
                      <w:lang w:eastAsia="zh-HK"/>
                    </w:rPr>
                    <w:t>8</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+19</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+1</w:t>
                  </w:r>
                  <w:r>
                    <w:rPr>
                      <w:sz w:val="19"/>
                      <w:szCs w:val="19"/>
                      <w:lang w:eastAsia="zh-HK"/>
                    </w:rPr>
                    <w:t>0</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+15</w:t>
                  </w:r>
                </w:p>
              </w:tc>
            </w:tr>
            <w:tr w:rsidR="00BA0700" w:rsidRPr="00B0690C" w:rsidTr="002F5691">
              <w:trPr>
                <w:trHeight w:val="288"/>
              </w:trPr>
              <w:tc>
                <w:tcPr>
                  <w:tcW w:w="1855" w:type="dxa"/>
                  <w:shd w:val="clear" w:color="auto" w:fill="auto"/>
                  <w:tcMar>
                    <w:top w:w="15" w:type="dxa"/>
                    <w:left w:w="15" w:type="dxa"/>
                    <w:bottom w:w="0" w:type="dxa"/>
                    <w:right w:w="15" w:type="dxa"/>
                  </w:tcMar>
                  <w:vAlign w:val="center"/>
                  <w:hideMark/>
                </w:tcPr>
                <w:p w:rsidR="00BA0700" w:rsidRPr="00B0690C" w:rsidRDefault="00BA0700" w:rsidP="002F5691">
                  <w:pPr>
                    <w:spacing w:line="200" w:lineRule="exact"/>
                    <w:ind w:leftChars="5" w:left="12"/>
                    <w:rPr>
                      <w:sz w:val="19"/>
                      <w:szCs w:val="19"/>
                    </w:rPr>
                  </w:pPr>
                  <w:r w:rsidRPr="00B0690C">
                    <w:rPr>
                      <w:sz w:val="19"/>
                      <w:szCs w:val="19"/>
                    </w:rPr>
                    <w:t>Professional and business services</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+5</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+7</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sidRPr="00030A5A">
                    <w:rPr>
                      <w:sz w:val="19"/>
                      <w:szCs w:val="19"/>
                      <w:lang w:eastAsia="zh-HK"/>
                    </w:rPr>
                    <w:t>+</w:t>
                  </w:r>
                  <w:r>
                    <w:rPr>
                      <w:sz w:val="19"/>
                      <w:szCs w:val="19"/>
                      <w:lang w:eastAsia="zh-HK"/>
                    </w:rPr>
                    <w:t>4</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+6</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+6</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+5</w:t>
                  </w:r>
                </w:p>
              </w:tc>
            </w:tr>
            <w:tr w:rsidR="00BA0700" w:rsidRPr="00B0690C" w:rsidTr="002F5691">
              <w:trPr>
                <w:trHeight w:val="288"/>
              </w:trPr>
              <w:tc>
                <w:tcPr>
                  <w:tcW w:w="1855" w:type="dxa"/>
                  <w:shd w:val="clear" w:color="auto" w:fill="auto"/>
                  <w:tcMar>
                    <w:top w:w="15" w:type="dxa"/>
                    <w:left w:w="15" w:type="dxa"/>
                    <w:bottom w:w="0" w:type="dxa"/>
                    <w:right w:w="15" w:type="dxa"/>
                  </w:tcMar>
                  <w:vAlign w:val="center"/>
                </w:tcPr>
                <w:p w:rsidR="00BA0700" w:rsidRPr="00B0690C" w:rsidRDefault="00BA0700" w:rsidP="002F5691">
                  <w:pPr>
                    <w:spacing w:line="200" w:lineRule="exact"/>
                    <w:ind w:leftChars="5" w:left="12"/>
                    <w:rPr>
                      <w:sz w:val="19"/>
                      <w:szCs w:val="19"/>
                    </w:rPr>
                  </w:pPr>
                  <w:r w:rsidRPr="00B0690C">
                    <w:rPr>
                      <w:sz w:val="19"/>
                      <w:szCs w:val="19"/>
                    </w:rPr>
                    <w:t>All sectors above</w:t>
                  </w:r>
                </w:p>
              </w:tc>
              <w:tc>
                <w:tcPr>
                  <w:tcW w:w="423" w:type="dxa"/>
                  <w:shd w:val="clear" w:color="auto" w:fill="auto"/>
                  <w:tcMar>
                    <w:top w:w="15" w:type="dxa"/>
                    <w:left w:w="15" w:type="dxa"/>
                    <w:bottom w:w="0" w:type="dxa"/>
                    <w:right w:w="15" w:type="dxa"/>
                  </w:tcMar>
                  <w:vAlign w:val="center"/>
                </w:tcPr>
                <w:p w:rsidR="00BA0700" w:rsidRPr="008255A7" w:rsidRDefault="00BA0700" w:rsidP="002F569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BA0700" w:rsidRPr="00546B0C" w:rsidRDefault="00BA0700" w:rsidP="002F5691">
                  <w:pPr>
                    <w:spacing w:line="200" w:lineRule="exact"/>
                    <w:jc w:val="center"/>
                    <w:rPr>
                      <w:sz w:val="19"/>
                      <w:szCs w:val="19"/>
                      <w:lang w:eastAsia="zh-HK"/>
                    </w:rPr>
                  </w:pPr>
                  <w:r w:rsidRPr="00B504E7">
                    <w:rPr>
                      <w:sz w:val="19"/>
                      <w:szCs w:val="19"/>
                      <w:lang w:eastAsia="zh-HK"/>
                    </w:rPr>
                    <w:t>+11</w:t>
                  </w:r>
                </w:p>
              </w:tc>
              <w:tc>
                <w:tcPr>
                  <w:tcW w:w="431" w:type="dxa"/>
                  <w:shd w:val="clear" w:color="auto" w:fill="auto"/>
                  <w:tcMar>
                    <w:top w:w="15" w:type="dxa"/>
                    <w:left w:w="15" w:type="dxa"/>
                    <w:bottom w:w="0" w:type="dxa"/>
                    <w:right w:w="15" w:type="dxa"/>
                  </w:tcMar>
                  <w:vAlign w:val="center"/>
                </w:tcPr>
                <w:p w:rsidR="00BA0700" w:rsidRPr="00B504E7" w:rsidRDefault="00BA0700" w:rsidP="002F5691">
                  <w:pPr>
                    <w:spacing w:line="200" w:lineRule="exact"/>
                    <w:jc w:val="center"/>
                    <w:rPr>
                      <w:sz w:val="19"/>
                      <w:szCs w:val="19"/>
                      <w:lang w:eastAsia="zh-HK"/>
                    </w:rPr>
                  </w:pPr>
                  <w:r>
                    <w:rPr>
                      <w:sz w:val="19"/>
                      <w:szCs w:val="19"/>
                      <w:lang w:eastAsia="zh-HK"/>
                    </w:rPr>
                    <w:t>+8</w:t>
                  </w:r>
                </w:p>
              </w:tc>
              <w:tc>
                <w:tcPr>
                  <w:tcW w:w="478" w:type="dxa"/>
                  <w:shd w:val="clear" w:color="auto" w:fill="auto"/>
                  <w:tcMar>
                    <w:top w:w="15" w:type="dxa"/>
                    <w:left w:w="15" w:type="dxa"/>
                    <w:bottom w:w="0" w:type="dxa"/>
                    <w:right w:w="15" w:type="dxa"/>
                  </w:tcMar>
                  <w:vAlign w:val="center"/>
                </w:tcPr>
                <w:p w:rsidR="00BA0700" w:rsidRPr="00030A5A" w:rsidRDefault="00BA0700" w:rsidP="002F5691">
                  <w:pPr>
                    <w:spacing w:line="200" w:lineRule="exact"/>
                    <w:jc w:val="center"/>
                    <w:rPr>
                      <w:sz w:val="19"/>
                      <w:szCs w:val="19"/>
                      <w:lang w:eastAsia="zh-HK"/>
                    </w:rPr>
                  </w:pPr>
                  <w:r w:rsidRPr="00130103">
                    <w:rPr>
                      <w:sz w:val="19"/>
                      <w:szCs w:val="19"/>
                      <w:lang w:eastAsia="zh-HK"/>
                    </w:rPr>
                    <w:t>+9</w:t>
                  </w:r>
                </w:p>
              </w:tc>
              <w:tc>
                <w:tcPr>
                  <w:tcW w:w="379" w:type="dxa"/>
                  <w:vAlign w:val="center"/>
                </w:tcPr>
                <w:p w:rsidR="00BA0700" w:rsidRPr="00130103" w:rsidRDefault="00BA0700" w:rsidP="002F5691">
                  <w:pPr>
                    <w:spacing w:line="200" w:lineRule="exact"/>
                    <w:jc w:val="center"/>
                    <w:rPr>
                      <w:sz w:val="19"/>
                      <w:szCs w:val="19"/>
                      <w:lang w:eastAsia="zh-HK"/>
                    </w:rPr>
                  </w:pPr>
                  <w:r w:rsidRPr="00130103">
                    <w:rPr>
                      <w:sz w:val="19"/>
                      <w:szCs w:val="19"/>
                      <w:lang w:eastAsia="zh-HK"/>
                    </w:rPr>
                    <w:t>+</w:t>
                  </w:r>
                  <w:r>
                    <w:rPr>
                      <w:sz w:val="19"/>
                      <w:szCs w:val="19"/>
                      <w:lang w:eastAsia="zh-HK"/>
                    </w:rPr>
                    <w:t>6</w:t>
                  </w:r>
                </w:p>
              </w:tc>
              <w:tc>
                <w:tcPr>
                  <w:tcW w:w="431" w:type="dxa"/>
                  <w:vAlign w:val="center"/>
                </w:tcPr>
                <w:p w:rsidR="00BA0700" w:rsidRPr="00A97959" w:rsidRDefault="00BA0700" w:rsidP="002F5691">
                  <w:pPr>
                    <w:spacing w:line="200" w:lineRule="exact"/>
                    <w:jc w:val="center"/>
                    <w:rPr>
                      <w:sz w:val="19"/>
                      <w:szCs w:val="19"/>
                      <w:lang w:eastAsia="zh-HK"/>
                    </w:rPr>
                  </w:pPr>
                  <w:r w:rsidRPr="00A97959">
                    <w:rPr>
                      <w:sz w:val="19"/>
                      <w:szCs w:val="19"/>
                      <w:lang w:eastAsia="zh-HK"/>
                    </w:rPr>
                    <w:t>+7</w:t>
                  </w:r>
                </w:p>
              </w:tc>
            </w:tr>
          </w:tbl>
          <w:p w:rsidR="00BA0700" w:rsidRPr="00B0690C" w:rsidRDefault="00BA0700" w:rsidP="002F5691">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BA0700" w:rsidRPr="00B0690C" w:rsidTr="003D22E7">
        <w:trPr>
          <w:trHeight w:val="1301"/>
        </w:trPr>
        <w:tc>
          <w:tcPr>
            <w:tcW w:w="851" w:type="dxa"/>
            <w:shd w:val="clear" w:color="auto" w:fill="auto"/>
          </w:tcPr>
          <w:p w:rsidR="00BA0700" w:rsidRPr="00B0690C" w:rsidRDefault="00BA0700" w:rsidP="002F5691">
            <w:pPr>
              <w:jc w:val="center"/>
              <w:rPr>
                <w:bCs/>
                <w:sz w:val="18"/>
                <w:szCs w:val="18"/>
              </w:rPr>
            </w:pPr>
            <w:r w:rsidRPr="00B0690C">
              <w:rPr>
                <w:sz w:val="16"/>
                <w:szCs w:val="16"/>
              </w:rPr>
              <w:t>Note</w:t>
            </w:r>
            <w:r w:rsidR="003D22E7">
              <w:rPr>
                <w:sz w:val="16"/>
                <w:szCs w:val="16"/>
              </w:rPr>
              <w:t xml:space="preserve"> </w:t>
            </w:r>
            <w:r w:rsidRPr="00B0690C">
              <w:rPr>
                <w:sz w:val="16"/>
                <w:szCs w:val="16"/>
              </w:rPr>
              <w:t>: (*)</w:t>
            </w:r>
          </w:p>
        </w:tc>
        <w:tc>
          <w:tcPr>
            <w:tcW w:w="3793" w:type="dxa"/>
            <w:shd w:val="clear" w:color="auto" w:fill="auto"/>
          </w:tcPr>
          <w:p w:rsidR="00BA0700" w:rsidRPr="00B0690C" w:rsidRDefault="00BA0700" w:rsidP="002F5691">
            <w:pPr>
              <w:spacing w:afterLines="25" w:after="90"/>
              <w:jc w:val="both"/>
              <w:rPr>
                <w:bCs/>
                <w:sz w:val="18"/>
                <w:szCs w:val="18"/>
              </w:rPr>
            </w:pPr>
            <w:r w:rsidRPr="00B0690C">
              <w:rPr>
                <w:sz w:val="16"/>
                <w:szCs w:val="16"/>
              </w:rPr>
              <w:t xml:space="preserve">Net balance indicates the direction of expected change in the business situation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rsidR="00BA0700" w:rsidRPr="00B0690C" w:rsidRDefault="00BA0700" w:rsidP="002F5691">
            <w:pPr>
              <w:spacing w:afterLines="25" w:after="90"/>
              <w:jc w:val="both"/>
              <w:rPr>
                <w:bCs/>
                <w:sz w:val="18"/>
                <w:szCs w:val="18"/>
              </w:rPr>
            </w:pPr>
            <w:r w:rsidRPr="00B0690C">
              <w:rPr>
                <w:sz w:val="16"/>
                <w:szCs w:val="16"/>
              </w:rPr>
              <w:t>Note</w:t>
            </w:r>
            <w:r w:rsidR="003D22E7">
              <w:rPr>
                <w:sz w:val="16"/>
                <w:szCs w:val="16"/>
              </w:rPr>
              <w:t xml:space="preserve"> </w:t>
            </w:r>
            <w:r w:rsidRPr="00B0690C">
              <w:rPr>
                <w:sz w:val="16"/>
                <w:szCs w:val="16"/>
              </w:rPr>
              <w:t>: (*)</w:t>
            </w:r>
          </w:p>
        </w:tc>
        <w:tc>
          <w:tcPr>
            <w:tcW w:w="3827" w:type="dxa"/>
            <w:gridSpan w:val="2"/>
            <w:shd w:val="clear" w:color="auto" w:fill="auto"/>
          </w:tcPr>
          <w:p w:rsidR="00BA0700" w:rsidRPr="00B0690C" w:rsidRDefault="00BA0700" w:rsidP="002F5691">
            <w:pPr>
              <w:spacing w:afterLines="25" w:after="90"/>
              <w:jc w:val="both"/>
              <w:rPr>
                <w:bCs/>
                <w:sz w:val="18"/>
                <w:szCs w:val="18"/>
              </w:rPr>
            </w:pPr>
            <w:r w:rsidRPr="00B0690C">
              <w:rPr>
                <w:sz w:val="16"/>
                <w:szCs w:val="16"/>
              </w:rPr>
              <w:t xml:space="preserve">Net balance indicates the direction of expected change in the number of persons engaged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“up” over that choosing “down”.  A positive sign indicates a likely upward trend while a negative sign, a likely downward trend.</w:t>
            </w:r>
          </w:p>
        </w:tc>
      </w:tr>
    </w:tbl>
    <w:p w:rsidR="00BA0700" w:rsidRPr="00653A1D" w:rsidRDefault="00BA0700" w:rsidP="00BA0700">
      <w:pPr>
        <w:overflowPunct w:val="0"/>
        <w:snapToGrid w:val="0"/>
        <w:spacing w:afterLines="50" w:after="180"/>
        <w:jc w:val="both"/>
      </w:pPr>
      <w:r>
        <w:rPr>
          <w:noProof/>
          <w:lang w:val="en-US"/>
        </w:rPr>
        <mc:AlternateContent>
          <mc:Choice Requires="wps">
            <w:drawing>
              <wp:anchor distT="0" distB="0" distL="114300" distR="114300" simplePos="0" relativeHeight="251659264" behindDoc="0" locked="0" layoutInCell="1" allowOverlap="1" wp14:anchorId="76E61629" wp14:editId="73ED2BB6">
                <wp:simplePos x="0" y="0"/>
                <wp:positionH relativeFrom="column">
                  <wp:posOffset>-226695</wp:posOffset>
                </wp:positionH>
                <wp:positionV relativeFrom="paragraph">
                  <wp:posOffset>-4729022</wp:posOffset>
                </wp:positionV>
                <wp:extent cx="6173470" cy="9494874"/>
                <wp:effectExtent l="0" t="0" r="17780" b="11430"/>
                <wp:wrapNone/>
                <wp:docPr id="2" name="Rectangle 4"/>
                <wp:cNvGraphicFramePr/>
                <a:graphic xmlns:a="http://schemas.openxmlformats.org/drawingml/2006/main">
                  <a:graphicData uri="http://schemas.microsoft.com/office/word/2010/wordprocessingShape">
                    <wps:wsp>
                      <wps:cNvSpPr/>
                      <wps:spPr>
                        <a:xfrm>
                          <a:off x="0" y="0"/>
                          <a:ext cx="6173470" cy="9494874"/>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3AFB03" id="Rectangle 4" o:spid="_x0000_s1026" style="position:absolute;margin-left:-17.85pt;margin-top:-372.35pt;width:486.1pt;height:74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" filled="f" strokecolor="black [3213]"/>
            </w:pict>
          </mc:Fallback>
        </mc:AlternateContent>
      </w:r>
      <w:r>
        <w:br/>
      </w:r>
      <w:r w:rsidRPr="009E50C2">
        <w:t xml:space="preserve">As for </w:t>
      </w:r>
      <w:r>
        <w:t>small and medium-sized enterprises (</w:t>
      </w:r>
      <w:r w:rsidRPr="009E50C2">
        <w:t>SMEs</w:t>
      </w:r>
      <w:r>
        <w:t>)</w:t>
      </w:r>
      <w:r w:rsidRPr="009E50C2">
        <w:t>, C&amp;SD compile</w:t>
      </w:r>
      <w:r w:rsidRPr="009E50C2">
        <w:rPr>
          <w:rFonts w:hint="eastAsia"/>
        </w:rPr>
        <w:t>s</w:t>
      </w:r>
      <w:r w:rsidRPr="009E50C2">
        <w:t xml:space="preserve"> a set of diffusion indices on a monthly </w:t>
      </w:r>
      <w:proofErr w:type="gramStart"/>
      <w:r w:rsidRPr="009E50C2">
        <w:t>basis</w:t>
      </w:r>
      <w:r w:rsidRPr="009E50C2">
        <w:rPr>
          <w:rFonts w:eastAsia="SimSun"/>
          <w:vertAlign w:val="superscript"/>
          <w:lang w:eastAsia="zh-CN"/>
        </w:rPr>
        <w:t>(</w:t>
      </w:r>
      <w:proofErr w:type="gramEnd"/>
      <w:r w:rsidRPr="009E50C2">
        <w:rPr>
          <w:vertAlign w:val="superscript"/>
        </w:rPr>
        <w:t>2</w:t>
      </w:r>
      <w:r w:rsidRPr="009E50C2">
        <w:rPr>
          <w:rFonts w:eastAsia="SimSun"/>
          <w:vertAlign w:val="superscript"/>
          <w:lang w:eastAsia="zh-CN"/>
        </w:rPr>
        <w:t>)</w:t>
      </w:r>
      <w:r w:rsidRPr="009E50C2">
        <w:t xml:space="preserve"> to gauge the general direction of change in the</w:t>
      </w:r>
      <w:r w:rsidRPr="009E50C2">
        <w:rPr>
          <w:rFonts w:hint="eastAsia"/>
        </w:rPr>
        <w:t>ir</w:t>
      </w:r>
      <w:r w:rsidRPr="009E50C2">
        <w:t xml:space="preserve"> views on the business situation versus the preceding month.  </w:t>
      </w:r>
      <w:r w:rsidRPr="0050100D">
        <w:t xml:space="preserve">The overall index on the current situation </w:t>
      </w:r>
      <w:r>
        <w:t>rose from 43.3 in January to 45.5 in March, before easing back to 43.</w:t>
      </w:r>
      <w:r w:rsidRPr="00C36187">
        <w:t>8</w:t>
      </w:r>
      <w:r w:rsidRPr="00DF0419">
        <w:t xml:space="preserve"> in April</w:t>
      </w:r>
      <w:r w:rsidRPr="00C36187" w:rsidDel="001D1B27">
        <w:t xml:space="preserve"> </w:t>
      </w:r>
      <w:r w:rsidRPr="00C36187">
        <w:t>(</w:t>
      </w:r>
      <w:r w:rsidRPr="00C36187">
        <w:rPr>
          <w:b/>
          <w:i/>
        </w:rPr>
        <w:t>Chart 2a</w:t>
      </w:r>
      <w:r w:rsidRPr="00C36187">
        <w:t>).  E</w:t>
      </w:r>
      <w:r w:rsidRPr="0050100D">
        <w:t>mployment sentiment among SMEs</w:t>
      </w:r>
      <w:r>
        <w:t xml:space="preserve"> also showed some improvement over the same period</w:t>
      </w:r>
      <w:r w:rsidRPr="0050100D">
        <w:t xml:space="preserve"> while</w:t>
      </w:r>
      <w:r>
        <w:t xml:space="preserve"> </w:t>
      </w:r>
      <w:r w:rsidRPr="0050100D">
        <w:t xml:space="preserve">credit conditions </w:t>
      </w:r>
      <w:r>
        <w:t>stayed</w:t>
      </w:r>
      <w:r w:rsidRPr="0050100D">
        <w:t xml:space="preserve"> accommodative.</w:t>
      </w:r>
      <w:r w:rsidRPr="00FD17C2">
        <w:t xml:space="preserve"> </w:t>
      </w:r>
      <w:r>
        <w:t xml:space="preserve"> </w:t>
      </w:r>
      <w:r w:rsidRPr="0050100D">
        <w:t xml:space="preserve">Meanwhile, the Standard Chartered Hong Kong SME Leading Business </w:t>
      </w:r>
      <w:proofErr w:type="gramStart"/>
      <w:r w:rsidRPr="0050100D">
        <w:t>Index</w:t>
      </w:r>
      <w:r w:rsidRPr="0050100D">
        <w:rPr>
          <w:vertAlign w:val="superscript"/>
        </w:rPr>
        <w:t>(</w:t>
      </w:r>
      <w:proofErr w:type="gramEnd"/>
      <w:r w:rsidRPr="0050100D">
        <w:rPr>
          <w:vertAlign w:val="superscript"/>
          <w:lang w:eastAsia="zh-HK"/>
        </w:rPr>
        <w:t>3</w:t>
      </w:r>
      <w:r w:rsidRPr="0050100D">
        <w:rPr>
          <w:vertAlign w:val="superscript"/>
        </w:rPr>
        <w:t>)</w:t>
      </w:r>
      <w:r w:rsidRPr="0050100D">
        <w:t xml:space="preserve"> </w:t>
      </w:r>
      <w:r>
        <w:t xml:space="preserve">rose back </w:t>
      </w:r>
      <w:r w:rsidRPr="0050100D">
        <w:t xml:space="preserve">in the </w:t>
      </w:r>
      <w:r>
        <w:t>second</w:t>
      </w:r>
      <w:r w:rsidRPr="0050100D">
        <w:t xml:space="preserve"> quarter.</w:t>
      </w:r>
      <w:r>
        <w:t xml:space="preserve">  </w:t>
      </w:r>
    </w:p>
    <w:p w:rsidR="00BA0700" w:rsidRDefault="00BA0700" w:rsidP="00BA0700">
      <w:pPr>
        <w:overflowPunct w:val="0"/>
        <w:snapToGrid w:val="0"/>
        <w:spacing w:afterLines="50" w:after="180"/>
        <w:jc w:val="both"/>
      </w:pPr>
      <w:r w:rsidRPr="00624794">
        <w:rPr>
          <w:noProof/>
          <w:highlight w:val="darkGray"/>
          <w:lang w:val="en-US"/>
        </w:rPr>
        <mc:AlternateContent>
          <mc:Choice Requires="wps">
            <w:drawing>
              <wp:anchor distT="4294967293" distB="4294967293" distL="114300" distR="114300" simplePos="0" relativeHeight="251662336" behindDoc="0" locked="0" layoutInCell="1" allowOverlap="1" wp14:anchorId="6CB2D907" wp14:editId="243CE1BF">
                <wp:simplePos x="0" y="0"/>
                <wp:positionH relativeFrom="column">
                  <wp:posOffset>2072640</wp:posOffset>
                </wp:positionH>
                <wp:positionV relativeFrom="paragraph">
                  <wp:posOffset>2156663</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1459C"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169.8pt" to="280.9pt,1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"/>
            </w:pict>
          </mc:Fallback>
        </mc:AlternateContent>
      </w:r>
      <w:r w:rsidRPr="002F7AF3">
        <w:t xml:space="preserve">As for other surveys in the public </w:t>
      </w:r>
      <w:r w:rsidRPr="00530DA2">
        <w:t>domain, the S&amp;P Global Purchasing Managers’ Index (PMI) of Hong Kong</w:t>
      </w:r>
      <w:r w:rsidRPr="00530DA2">
        <w:rPr>
          <w:vertAlign w:val="superscript"/>
        </w:rPr>
        <w:t>(</w:t>
      </w:r>
      <w:r>
        <w:rPr>
          <w:vertAlign w:val="superscript"/>
          <w:lang w:eastAsia="zh-HK"/>
        </w:rPr>
        <w:t>4</w:t>
      </w:r>
      <w:r w:rsidRPr="00530DA2">
        <w:rPr>
          <w:vertAlign w:val="superscript"/>
        </w:rPr>
        <w:t>)</w:t>
      </w:r>
      <w:r w:rsidRPr="00530DA2">
        <w:t>, which gauges the performance of the private sector’s business activity</w:t>
      </w:r>
      <w:r w:rsidRPr="000B6985">
        <w:t xml:space="preserve">, </w:t>
      </w:r>
      <w:r>
        <w:t xml:space="preserve">returned to the expansionary zone </w:t>
      </w:r>
      <w:r w:rsidRPr="00BA10BF">
        <w:t xml:space="preserve">in </w:t>
      </w:r>
      <w:r>
        <w:t>March and April</w:t>
      </w:r>
      <w:r w:rsidRPr="00BA10BF">
        <w:t xml:space="preserve">, </w:t>
      </w:r>
      <w:r>
        <w:t>with readings of 50.9 and 50.6 respectively</w:t>
      </w:r>
      <w:r w:rsidRPr="00DF59F7">
        <w:t>.</w:t>
      </w:r>
      <w:r w:rsidRPr="00F32E6A">
        <w:t xml:space="preserve">  </w:t>
      </w:r>
      <w:r>
        <w:t>T</w:t>
      </w:r>
      <w:r w:rsidRPr="00A97959">
        <w:rPr>
          <w:lang w:eastAsia="zh-HK"/>
        </w:rPr>
        <w:t>he Hong Kong Trade Development Council</w:t>
      </w:r>
      <w:r>
        <w:rPr>
          <w:lang w:eastAsia="zh-HK"/>
        </w:rPr>
        <w:t xml:space="preserve"> (HKTDC)</w:t>
      </w:r>
      <w:r w:rsidRPr="00A97959">
        <w:t xml:space="preserve"> </w:t>
      </w:r>
      <w:r w:rsidRPr="00A97959">
        <w:rPr>
          <w:lang w:eastAsia="zh-HK"/>
        </w:rPr>
        <w:t xml:space="preserve">Export </w:t>
      </w:r>
      <w:r>
        <w:rPr>
          <w:lang w:eastAsia="zh-HK"/>
        </w:rPr>
        <w:t xml:space="preserve">Confidence </w:t>
      </w:r>
      <w:proofErr w:type="gramStart"/>
      <w:r w:rsidRPr="00A97959">
        <w:rPr>
          <w:lang w:eastAsia="zh-HK"/>
        </w:rPr>
        <w:t>Index</w:t>
      </w:r>
      <w:r w:rsidRPr="00A97959">
        <w:rPr>
          <w:vertAlign w:val="superscript"/>
        </w:rPr>
        <w:t>(</w:t>
      </w:r>
      <w:proofErr w:type="gramEnd"/>
      <w:r w:rsidRPr="00A97959">
        <w:rPr>
          <w:vertAlign w:val="superscript"/>
          <w:lang w:eastAsia="zh-HK"/>
        </w:rPr>
        <w:t>5</w:t>
      </w:r>
      <w:r w:rsidRPr="00A97959">
        <w:rPr>
          <w:vertAlign w:val="superscript"/>
        </w:rPr>
        <w:t>)</w:t>
      </w:r>
      <w:r w:rsidRPr="00A97959">
        <w:t xml:space="preserve"> </w:t>
      </w:r>
      <w:r>
        <w:t>suggested a subdued export environment for the time being, but exporters generally had stronger confidence in future performance</w:t>
      </w:r>
      <w:r w:rsidRPr="00A97959">
        <w:rPr>
          <w:rFonts w:hint="eastAsia"/>
        </w:rPr>
        <w:t xml:space="preserve">.  </w:t>
      </w:r>
      <w:r w:rsidRPr="00A97959">
        <w:t>Among the exporters surveyed, 8</w:t>
      </w:r>
      <w:r>
        <w:t>3.3</w:t>
      </w:r>
      <w:r w:rsidRPr="00A97959">
        <w:t xml:space="preserve">% saw economic slowdown or recession risk in overseas markets as the major challenge to their businesses in </w:t>
      </w:r>
      <w:r>
        <w:t>the next twelve months</w:t>
      </w:r>
      <w:r w:rsidRPr="00A97959">
        <w:t xml:space="preserve">, followed by </w:t>
      </w:r>
      <w:r>
        <w:t>rising transport costs</w:t>
      </w:r>
      <w:r w:rsidRPr="00A97959">
        <w:t xml:space="preserve"> (6</w:t>
      </w:r>
      <w:r>
        <w:t>3.2</w:t>
      </w:r>
      <w:r w:rsidRPr="00A97959">
        <w:t xml:space="preserve">%) and </w:t>
      </w:r>
      <w:r>
        <w:t>geopolitical impact on supply chains and production and/or sourcing</w:t>
      </w:r>
      <w:r w:rsidRPr="00A97959">
        <w:t xml:space="preserve"> (</w:t>
      </w:r>
      <w:r>
        <w:t>58.8</w:t>
      </w:r>
      <w:r w:rsidRPr="00A97959">
        <w:t>%)</w:t>
      </w:r>
      <w:r w:rsidRPr="00A97959">
        <w:rPr>
          <w:rFonts w:hint="eastAsia"/>
        </w:rPr>
        <w:t>.</w:t>
      </w:r>
      <w:r w:rsidRPr="00A97959">
        <w:t xml:space="preserve"> </w:t>
      </w:r>
    </w:p>
    <w:p w:rsidR="00BA0700" w:rsidRDefault="00BA0700" w:rsidP="00BA0700">
      <w:pPr>
        <w:overflowPunct w:val="0"/>
        <w:snapToGrid w:val="0"/>
        <w:spacing w:afterLines="50" w:after="180"/>
        <w:jc w:val="both"/>
      </w:pPr>
    </w:p>
    <w:p w:rsidR="00BA0700" w:rsidRDefault="00BA0700" w:rsidP="00BA0700">
      <w:pPr>
        <w:overflowPunct w:val="0"/>
        <w:snapToGrid w:val="0"/>
        <w:spacing w:afterLines="50" w:after="180"/>
        <w:jc w:val="both"/>
      </w:pPr>
    </w:p>
    <w:p w:rsidR="00BA0700" w:rsidRPr="004D3BFF" w:rsidRDefault="00BA0700" w:rsidP="00BA0700">
      <w:pPr>
        <w:numPr>
          <w:ilvl w:val="0"/>
          <w:numId w:val="13"/>
        </w:numPr>
        <w:snapToGrid w:val="0"/>
        <w:spacing w:beforeLines="10" w:before="36" w:afterLines="10" w:after="36"/>
        <w:ind w:left="357" w:hanging="357"/>
        <w:jc w:val="both"/>
        <w:rPr>
          <w:kern w:val="0"/>
          <w:sz w:val="20"/>
          <w:szCs w:val="20"/>
          <w:lang w:val="en-US" w:eastAsia="zh-HK"/>
        </w:rPr>
      </w:pPr>
      <w:r w:rsidRPr="009F7055">
        <w:rPr>
          <w:kern w:val="0"/>
          <w:sz w:val="20"/>
          <w:szCs w:val="20"/>
          <w:lang w:eastAsia="zh-HK"/>
        </w:rPr>
        <w:t>It refers to the results from the Monthly Survey on the Business Situation of SMEs that solicits feedback from a panel sample of around 600 SMEs each month.</w:t>
      </w:r>
    </w:p>
    <w:p w:rsidR="00BA0700" w:rsidRDefault="00BA0700" w:rsidP="00BA0700">
      <w:pPr>
        <w:numPr>
          <w:ilvl w:val="0"/>
          <w:numId w:val="13"/>
        </w:numPr>
        <w:snapToGrid w:val="0"/>
        <w:spacing w:beforeLines="10" w:before="36" w:afterLines="10" w:after="36"/>
        <w:ind w:left="357" w:hanging="357"/>
        <w:jc w:val="both"/>
        <w:rPr>
          <w:kern w:val="0"/>
          <w:sz w:val="20"/>
          <w:szCs w:val="20"/>
          <w:lang w:eastAsia="zh-HK"/>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“Global Economy” for the next quarter.</w:t>
      </w:r>
    </w:p>
    <w:p w:rsidR="00BA0700" w:rsidRPr="00FA5C39" w:rsidRDefault="00BA0700" w:rsidP="00BA0700">
      <w:pPr>
        <w:snapToGrid w:val="0"/>
        <w:spacing w:beforeLines="10" w:before="36" w:afterLines="10" w:after="36"/>
        <w:ind w:left="357"/>
        <w:jc w:val="both"/>
        <w:rPr>
          <w:kern w:val="0"/>
          <w:sz w:val="20"/>
          <w:szCs w:val="20"/>
          <w:lang w:eastAsia="zh-HK"/>
        </w:rPr>
      </w:pPr>
    </w:p>
    <w:p w:rsidR="00BA0700" w:rsidRPr="00B0690C" w:rsidRDefault="00BA0700" w:rsidP="00BA0700">
      <w:pPr>
        <w:snapToGrid w:val="0"/>
        <w:spacing w:beforeLines="10" w:before="36" w:afterLines="10" w:after="36"/>
        <w:jc w:val="both"/>
        <w:rPr>
          <w:b/>
        </w:rPr>
      </w:pPr>
      <w:r>
        <w:rPr>
          <w:noProof/>
          <w:lang w:val="en-US"/>
        </w:rPr>
        <mc:AlternateContent>
          <mc:Choice Requires="wps">
            <w:drawing>
              <wp:anchor distT="0" distB="0" distL="114300" distR="114300" simplePos="0" relativeHeight="251664384" behindDoc="0" locked="0" layoutInCell="1" allowOverlap="1" wp14:anchorId="4EAD2E22" wp14:editId="64CFAEB5">
                <wp:simplePos x="0" y="0"/>
                <wp:positionH relativeFrom="column">
                  <wp:posOffset>-169545</wp:posOffset>
                </wp:positionH>
                <wp:positionV relativeFrom="paragraph">
                  <wp:posOffset>-89181</wp:posOffset>
                </wp:positionV>
                <wp:extent cx="6173470" cy="9537405"/>
                <wp:effectExtent l="0" t="0" r="17780" b="26035"/>
                <wp:wrapNone/>
                <wp:docPr id="5" name="Rectangle 5"/>
                <wp:cNvGraphicFramePr/>
                <a:graphic xmlns:a="http://schemas.openxmlformats.org/drawingml/2006/main">
                  <a:graphicData uri="http://schemas.microsoft.com/office/word/2010/wordprocessingShape">
                    <wps:wsp>
                      <wps:cNvSpPr/>
                      <wps:spPr>
                        <a:xfrm>
                          <a:off x="0" y="0"/>
                          <a:ext cx="6173470" cy="953740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87A989" id="Rectangle 5" o:spid="_x0000_s1026" style="position:absolute;margin-left:-13.35pt;margin-top:-7pt;width:486.1pt;height:751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" filled="f" strokecolor="black [3213]"/>
            </w:pict>
          </mc:Fallback>
        </mc:AlternateContent>
      </w:r>
      <w:r w:rsidRPr="00B0690C">
        <w:rPr>
          <w:b/>
        </w:rPr>
        <w:t>Box 1.1 (Cont’d)</w:t>
      </w:r>
      <w:r w:rsidRPr="00B0690C">
        <w:t xml:space="preserve"> </w:t>
      </w:r>
    </w:p>
    <w:p w:rsidR="00BA0700" w:rsidRPr="00B0690C" w:rsidRDefault="00BA0700" w:rsidP="00BA0700">
      <w:pPr>
        <w:snapToGrid w:val="0"/>
        <w:jc w:val="both"/>
        <w:rPr>
          <w:lang w:eastAsia="zh-HK"/>
        </w:rPr>
      </w:pPr>
    </w:p>
    <w:p w:rsidR="00BA0700" w:rsidRPr="00DF0419" w:rsidRDefault="00BA0700" w:rsidP="00BA0700">
      <w:pPr>
        <w:snapToGrid w:val="0"/>
        <w:jc w:val="center"/>
        <w:rPr>
          <w:b/>
          <w:sz w:val="21"/>
        </w:rPr>
      </w:pPr>
      <w:r w:rsidRPr="0086126B">
        <w:rPr>
          <w:b/>
          <w:sz w:val="21"/>
          <w:szCs w:val="21"/>
          <w:lang w:eastAsia="zh-HK"/>
        </w:rPr>
        <w:t xml:space="preserve">Chart </w:t>
      </w:r>
      <w:proofErr w:type="gramStart"/>
      <w:r w:rsidRPr="0086126B">
        <w:rPr>
          <w:b/>
          <w:sz w:val="21"/>
          <w:szCs w:val="21"/>
          <w:lang w:eastAsia="zh-HK"/>
        </w:rPr>
        <w:t xml:space="preserve">2 </w:t>
      </w:r>
      <w:r w:rsidRPr="00622A97">
        <w:rPr>
          <w:b/>
          <w:sz w:val="21"/>
          <w:szCs w:val="21"/>
          <w:lang w:eastAsia="zh-HK"/>
        </w:rPr>
        <w:t>:</w:t>
      </w:r>
      <w:proofErr w:type="gramEnd"/>
      <w:r w:rsidRPr="00622A97">
        <w:rPr>
          <w:b/>
          <w:sz w:val="21"/>
          <w:szCs w:val="21"/>
          <w:lang w:eastAsia="zh-HK"/>
        </w:rPr>
        <w:t xml:space="preserve"> </w:t>
      </w:r>
      <w:r w:rsidRPr="0050100D">
        <w:rPr>
          <w:b/>
          <w:sz w:val="21"/>
          <w:szCs w:val="21"/>
          <w:lang w:eastAsia="zh-HK"/>
        </w:rPr>
        <w:t>Business sentiment</w:t>
      </w:r>
      <w:r>
        <w:rPr>
          <w:b/>
          <w:sz w:val="21"/>
          <w:szCs w:val="21"/>
          <w:lang w:eastAsia="zh-HK"/>
        </w:rPr>
        <w:t xml:space="preserve"> indicators</w:t>
      </w:r>
      <w:r w:rsidRPr="0050100D">
        <w:rPr>
          <w:b/>
          <w:sz w:val="21"/>
          <w:szCs w:val="21"/>
          <w:lang w:eastAsia="zh-HK"/>
        </w:rPr>
        <w:t xml:space="preserve"> in the past few </w:t>
      </w:r>
      <w:r w:rsidRPr="005022A9">
        <w:rPr>
          <w:b/>
          <w:sz w:val="21"/>
          <w:szCs w:val="21"/>
          <w:lang w:eastAsia="zh-HK"/>
        </w:rPr>
        <w:t>months</w:t>
      </w:r>
      <w:r w:rsidRPr="00DF0419">
        <w:rPr>
          <w:b/>
          <w:sz w:val="21"/>
        </w:rPr>
        <w:t xml:space="preserve"> </w:t>
      </w:r>
      <w:r>
        <w:rPr>
          <w:b/>
          <w:noProof/>
          <w:sz w:val="21"/>
          <w:szCs w:val="21"/>
        </w:rPr>
        <w:t>were</w:t>
      </w:r>
      <w:r w:rsidRPr="00ED7096">
        <w:rPr>
          <w:b/>
          <w:noProof/>
          <w:sz w:val="21"/>
          <w:szCs w:val="21"/>
        </w:rPr>
        <w:t xml:space="preserve"> generally stable</w:t>
      </w:r>
    </w:p>
    <w:p w:rsidR="00BA0700" w:rsidRPr="00B0690C" w:rsidRDefault="00BA0700" w:rsidP="00BA0700">
      <w:pPr>
        <w:snapToGrid w:val="0"/>
        <w:jc w:val="center"/>
        <w:rPr>
          <w:b/>
          <w:sz w:val="21"/>
          <w:szCs w:val="21"/>
          <w:lang w:eastAsia="zh-HK"/>
        </w:rPr>
      </w:pPr>
      <w:r w:rsidRPr="00250ACE">
        <w:rPr>
          <w:noProof/>
          <w:lang w:val="en-US"/>
        </w:rPr>
        <w:drawing>
          <wp:inline distT="0" distB="0" distL="0" distR="0" wp14:anchorId="0E6E463A" wp14:editId="3788C4D6">
            <wp:extent cx="5481295" cy="3603600"/>
            <wp:effectExtent l="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1295" cy="3603600"/>
                    </a:xfrm>
                    <a:prstGeom prst="rect">
                      <a:avLst/>
                    </a:prstGeom>
                    <a:noFill/>
                    <a:ln>
                      <a:noFill/>
                    </a:ln>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BA0700" w:rsidRPr="00B0690C" w:rsidTr="002F5691">
        <w:tc>
          <w:tcPr>
            <w:tcW w:w="752" w:type="dxa"/>
            <w:shd w:val="clear" w:color="auto" w:fill="auto"/>
          </w:tcPr>
          <w:p w:rsidR="00BA0700" w:rsidRPr="00B0690C" w:rsidRDefault="00BA0700" w:rsidP="002F5691">
            <w:pPr>
              <w:snapToGrid w:val="0"/>
              <w:spacing w:afterLines="10" w:after="36" w:line="200" w:lineRule="exact"/>
              <w:rPr>
                <w:sz w:val="18"/>
                <w:szCs w:val="18"/>
                <w:lang w:eastAsia="zh-HK"/>
              </w:rPr>
            </w:pPr>
            <w:r w:rsidRPr="00B0690C">
              <w:rPr>
                <w:sz w:val="18"/>
                <w:szCs w:val="18"/>
                <w:lang w:eastAsia="zh-HK"/>
              </w:rPr>
              <w:t>Notes</w:t>
            </w:r>
            <w:r w:rsidR="003D22E7">
              <w:rPr>
                <w:sz w:val="18"/>
                <w:szCs w:val="18"/>
                <w:lang w:eastAsia="zh-HK"/>
              </w:rPr>
              <w:t xml:space="preserve"> </w:t>
            </w:r>
            <w:r w:rsidRPr="00B0690C">
              <w:rPr>
                <w:sz w:val="18"/>
                <w:szCs w:val="18"/>
                <w:lang w:eastAsia="zh-HK"/>
              </w:rPr>
              <w:t>:</w:t>
            </w:r>
          </w:p>
        </w:tc>
        <w:tc>
          <w:tcPr>
            <w:tcW w:w="280" w:type="dxa"/>
            <w:shd w:val="clear" w:color="auto" w:fill="auto"/>
          </w:tcPr>
          <w:p w:rsidR="00BA0700" w:rsidRPr="00B0690C" w:rsidRDefault="00BA0700" w:rsidP="002F5691">
            <w:pPr>
              <w:snapToGrid w:val="0"/>
              <w:spacing w:afterLines="10" w:after="36" w:line="200" w:lineRule="exact"/>
              <w:ind w:leftChars="-45" w:left="-108" w:rightChars="-45" w:right="-108"/>
              <w:rPr>
                <w:sz w:val="18"/>
                <w:szCs w:val="18"/>
              </w:rPr>
            </w:pPr>
            <w:r w:rsidRPr="00B0690C">
              <w:rPr>
                <w:sz w:val="18"/>
                <w:szCs w:val="18"/>
                <w:lang w:eastAsia="zh-HK"/>
              </w:rPr>
              <w:t>(^)</w:t>
            </w:r>
          </w:p>
        </w:tc>
        <w:tc>
          <w:tcPr>
            <w:tcW w:w="8148" w:type="dxa"/>
            <w:shd w:val="clear" w:color="auto" w:fill="auto"/>
          </w:tcPr>
          <w:p w:rsidR="00BA0700" w:rsidRPr="00B0690C" w:rsidRDefault="00BA0700" w:rsidP="002F5691">
            <w:pPr>
              <w:snapToGrid w:val="0"/>
              <w:spacing w:afterLines="10" w:after="36" w:line="200" w:lineRule="exact"/>
              <w:ind w:leftChars="-45" w:left="-108"/>
              <w:jc w:val="both"/>
              <w:rPr>
                <w:sz w:val="18"/>
                <w:szCs w:val="18"/>
              </w:rPr>
            </w:pPr>
            <w:r w:rsidRPr="00B0690C">
              <w:rPr>
                <w:sz w:val="18"/>
                <w:szCs w:val="18"/>
                <w:lang w:eastAsia="zh-HK"/>
              </w:rPr>
              <w:t xml:space="preserve">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w:t>
            </w:r>
            <w:r>
              <w:rPr>
                <w:sz w:val="18"/>
                <w:szCs w:val="18"/>
                <w:lang w:eastAsia="zh-HK"/>
              </w:rPr>
              <w:t>ask</w:t>
            </w:r>
            <w:r w:rsidRPr="00B0690C">
              <w:rPr>
                <w:sz w:val="18"/>
                <w:szCs w:val="18"/>
                <w:lang w:eastAsia="zh-HK"/>
              </w:rPr>
              <w:t>ed to exclude seasonal effects in reporting their views.</w:t>
            </w:r>
          </w:p>
        </w:tc>
      </w:tr>
      <w:tr w:rsidR="00BA0700" w:rsidRPr="00B0690C" w:rsidTr="002F5691">
        <w:tc>
          <w:tcPr>
            <w:tcW w:w="752" w:type="dxa"/>
            <w:shd w:val="clear" w:color="auto" w:fill="auto"/>
          </w:tcPr>
          <w:p w:rsidR="00BA0700" w:rsidRPr="00B0690C" w:rsidRDefault="00BA0700" w:rsidP="002F5691">
            <w:pPr>
              <w:snapToGrid w:val="0"/>
              <w:spacing w:afterLines="10" w:after="36" w:line="200" w:lineRule="exact"/>
              <w:rPr>
                <w:sz w:val="18"/>
                <w:szCs w:val="18"/>
                <w:lang w:eastAsia="zh-HK"/>
              </w:rPr>
            </w:pPr>
          </w:p>
        </w:tc>
        <w:tc>
          <w:tcPr>
            <w:tcW w:w="280" w:type="dxa"/>
            <w:shd w:val="clear" w:color="auto" w:fill="auto"/>
          </w:tcPr>
          <w:p w:rsidR="00BA0700" w:rsidRPr="00B0690C" w:rsidRDefault="00BA0700" w:rsidP="002F5691">
            <w:pPr>
              <w:snapToGrid w:val="0"/>
              <w:spacing w:afterLines="10" w:after="36" w:line="200" w:lineRule="exact"/>
              <w:ind w:leftChars="-45" w:left="-108" w:rightChars="-45" w:right="-108"/>
              <w:rPr>
                <w:sz w:val="18"/>
                <w:szCs w:val="18"/>
                <w:lang w:eastAsia="zh-HK"/>
              </w:rPr>
            </w:pPr>
            <w:r>
              <w:rPr>
                <w:sz w:val="18"/>
                <w:szCs w:val="18"/>
                <w:lang w:eastAsia="zh-HK"/>
              </w:rPr>
              <w:t>(~)</w:t>
            </w:r>
          </w:p>
        </w:tc>
        <w:tc>
          <w:tcPr>
            <w:tcW w:w="8148" w:type="dxa"/>
            <w:shd w:val="clear" w:color="auto" w:fill="auto"/>
          </w:tcPr>
          <w:p w:rsidR="00BA0700" w:rsidRPr="00B0690C" w:rsidRDefault="00BA0700" w:rsidP="002F5691">
            <w:pPr>
              <w:snapToGrid w:val="0"/>
              <w:spacing w:afterLines="10" w:after="36" w:line="200" w:lineRule="exact"/>
              <w:ind w:leftChars="-45" w:left="-108"/>
              <w:jc w:val="both"/>
              <w:rPr>
                <w:sz w:val="18"/>
                <w:szCs w:val="18"/>
                <w:lang w:eastAsia="zh-HK"/>
              </w:rPr>
            </w:pPr>
            <w:r>
              <w:rPr>
                <w:sz w:val="18"/>
                <w:szCs w:val="18"/>
                <w:lang w:eastAsia="zh-HK"/>
              </w:rPr>
              <w:t>Quarterly data.</w:t>
            </w:r>
          </w:p>
        </w:tc>
      </w:tr>
      <w:tr w:rsidR="00BA0700" w:rsidRPr="00624794" w:rsidTr="002F5691">
        <w:tc>
          <w:tcPr>
            <w:tcW w:w="752" w:type="dxa"/>
            <w:shd w:val="clear" w:color="auto" w:fill="auto"/>
          </w:tcPr>
          <w:p w:rsidR="00BA0700" w:rsidRPr="00B0690C" w:rsidRDefault="00BA0700" w:rsidP="002F5691">
            <w:pPr>
              <w:snapToGrid w:val="0"/>
              <w:spacing w:afterLines="20" w:after="72" w:line="200" w:lineRule="exact"/>
              <w:rPr>
                <w:sz w:val="18"/>
                <w:szCs w:val="18"/>
              </w:rPr>
            </w:pPr>
          </w:p>
        </w:tc>
        <w:tc>
          <w:tcPr>
            <w:tcW w:w="280" w:type="dxa"/>
            <w:shd w:val="clear" w:color="auto" w:fill="auto"/>
          </w:tcPr>
          <w:p w:rsidR="00BA0700" w:rsidRPr="00B0690C" w:rsidRDefault="00BA0700" w:rsidP="002F5691">
            <w:pPr>
              <w:snapToGrid w:val="0"/>
              <w:spacing w:afterLines="20" w:after="72" w:line="200" w:lineRule="exact"/>
              <w:ind w:leftChars="-45" w:left="-108" w:rightChars="-45" w:right="-108"/>
              <w:rPr>
                <w:sz w:val="18"/>
                <w:szCs w:val="18"/>
              </w:rPr>
            </w:pPr>
            <w:r w:rsidRPr="00B0690C">
              <w:rPr>
                <w:sz w:val="18"/>
                <w:szCs w:val="18"/>
                <w:lang w:eastAsia="zh-HK"/>
              </w:rPr>
              <w:t>(</w:t>
            </w:r>
            <w:r w:rsidRPr="00B0690C">
              <w:rPr>
                <w:rFonts w:hint="eastAsia"/>
                <w:sz w:val="18"/>
                <w:szCs w:val="18"/>
              </w:rPr>
              <w:t>*</w:t>
            </w:r>
            <w:r w:rsidRPr="00B0690C">
              <w:rPr>
                <w:sz w:val="18"/>
                <w:szCs w:val="18"/>
                <w:lang w:eastAsia="zh-HK"/>
              </w:rPr>
              <w:t>)</w:t>
            </w:r>
          </w:p>
        </w:tc>
        <w:tc>
          <w:tcPr>
            <w:tcW w:w="8148" w:type="dxa"/>
            <w:shd w:val="clear" w:color="auto" w:fill="auto"/>
          </w:tcPr>
          <w:p w:rsidR="00BA0700" w:rsidRPr="00B0690C" w:rsidRDefault="00BA0700" w:rsidP="002F5691">
            <w:pPr>
              <w:snapToGrid w:val="0"/>
              <w:spacing w:afterLines="20" w:after="72" w:line="200" w:lineRule="exact"/>
              <w:ind w:leftChars="-45" w:left="-108"/>
              <w:jc w:val="both"/>
              <w:rPr>
                <w:sz w:val="18"/>
                <w:szCs w:val="18"/>
                <w:lang w:eastAsia="zh-HK"/>
              </w:rPr>
            </w:pPr>
            <w:r w:rsidRPr="00B0690C">
              <w:rPr>
                <w:sz w:val="18"/>
                <w:szCs w:val="18"/>
                <w:lang w:eastAsia="zh-HK"/>
              </w:rPr>
              <w:t>A reading above 50 indicates an upward trend and an optimistic outlook, while a reading below 50 indicates a downward trend and a pessimistic outlook.</w:t>
            </w:r>
          </w:p>
        </w:tc>
      </w:tr>
    </w:tbl>
    <w:p w:rsidR="00BA0700" w:rsidRDefault="00BA0700" w:rsidP="00BA0700">
      <w:pPr>
        <w:snapToGrid w:val="0"/>
        <w:spacing w:afterLines="30" w:after="108"/>
        <w:jc w:val="both"/>
      </w:pPr>
    </w:p>
    <w:p w:rsidR="00BA0700" w:rsidRDefault="00BA0700" w:rsidP="00BA0700">
      <w:pPr>
        <w:snapToGrid w:val="0"/>
        <w:spacing w:afterLines="30" w:after="108"/>
        <w:jc w:val="both"/>
      </w:pPr>
      <w:r w:rsidRPr="008856BF">
        <w:t>It is worth noting that these</w:t>
      </w:r>
      <w:r w:rsidRPr="008856BF">
        <w:rPr>
          <w:rFonts w:eastAsia="SimSun"/>
          <w:lang w:eastAsia="zh-CN"/>
        </w:rPr>
        <w:t xml:space="preserve"> </w:t>
      </w:r>
      <w:r w:rsidRPr="008856BF">
        <w:t xml:space="preserve">surveys are essentially opinion-based, thereby unavoidably subject to various limitations (e.g. results are not directly comparable) and hence the results should be interpreted with care.  </w:t>
      </w:r>
      <w:r>
        <w:t>T</w:t>
      </w:r>
      <w:r w:rsidRPr="008856BF">
        <w:t>he</w:t>
      </w:r>
      <w:r w:rsidRPr="008856BF">
        <w:rPr>
          <w:rFonts w:hint="eastAsia"/>
        </w:rPr>
        <w:t>se</w:t>
      </w:r>
      <w:r w:rsidRPr="008856BF">
        <w:t xml:space="preserve"> survey findings taken together suggest that </w:t>
      </w:r>
      <w:r>
        <w:rPr>
          <w:rFonts w:hint="eastAsia"/>
        </w:rPr>
        <w:t xml:space="preserve">overall </w:t>
      </w:r>
      <w:r>
        <w:t xml:space="preserve">business sentiment in the past few </w:t>
      </w:r>
      <w:r w:rsidRPr="00622A97">
        <w:t>months</w:t>
      </w:r>
      <w:r>
        <w:t xml:space="preserve"> was generally stable, with some positive signs seen in various surveys</w:t>
      </w:r>
      <w:r w:rsidRPr="00D92386">
        <w:t xml:space="preserve">.  Looking ahead, </w:t>
      </w:r>
      <w:r w:rsidRPr="00CC0047">
        <w:t xml:space="preserve">while the complicated external environment will still affect business sentiment in the near term, continued growth of the economy should provide support.  </w:t>
      </w:r>
    </w:p>
    <w:p w:rsidR="00BA0700" w:rsidRDefault="00BA0700" w:rsidP="00BA0700">
      <w:pPr>
        <w:snapToGrid w:val="0"/>
        <w:jc w:val="both"/>
        <w:rPr>
          <w:b/>
        </w:rPr>
      </w:pPr>
    </w:p>
    <w:p w:rsidR="00BA0700" w:rsidRPr="008630D1" w:rsidRDefault="00BA0700" w:rsidP="00BA0700">
      <w:pPr>
        <w:snapToGrid w:val="0"/>
        <w:jc w:val="both"/>
        <w:rPr>
          <w:b/>
        </w:rPr>
      </w:pPr>
      <w:r>
        <w:rPr>
          <w:noProof/>
          <w:lang w:val="en-US"/>
        </w:rPr>
        <mc:AlternateContent>
          <mc:Choice Requires="wps">
            <w:drawing>
              <wp:anchor distT="4294967293" distB="4294967293" distL="114300" distR="114300" simplePos="0" relativeHeight="251663360" behindDoc="0" locked="0" layoutInCell="1" allowOverlap="1" wp14:anchorId="14F40E33" wp14:editId="71D186CD">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15FAF"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BA0700" w:rsidRPr="00FA5C39" w:rsidRDefault="00BA0700" w:rsidP="00BA0700">
      <w:pPr>
        <w:numPr>
          <w:ilvl w:val="0"/>
          <w:numId w:val="13"/>
        </w:numPr>
        <w:autoSpaceDE w:val="0"/>
        <w:autoSpaceDN w:val="0"/>
        <w:adjustRightInd w:val="0"/>
        <w:snapToGrid w:val="0"/>
        <w:spacing w:beforeLines="20" w:before="72" w:afterLines="30" w:after="108"/>
        <w:jc w:val="both"/>
        <w:rPr>
          <w:lang w:val="en-US" w:eastAsia="zh-HK"/>
        </w:rPr>
      </w:pPr>
      <w:r w:rsidRPr="00863D56">
        <w:rPr>
          <w:kern w:val="0"/>
          <w:sz w:val="20"/>
          <w:szCs w:val="20"/>
          <w:lang w:eastAsia="zh-HK"/>
        </w:rPr>
        <w:t xml:space="preserve">According to the press release by </w:t>
      </w:r>
      <w:r>
        <w:rPr>
          <w:kern w:val="0"/>
          <w:sz w:val="20"/>
          <w:szCs w:val="20"/>
          <w:lang w:eastAsia="zh-HK"/>
        </w:rPr>
        <w:t>S&amp;P Global</w:t>
      </w:r>
      <w:r w:rsidRPr="00863D56">
        <w:rPr>
          <w:kern w:val="0"/>
          <w:sz w:val="20"/>
          <w:szCs w:val="20"/>
          <w:lang w:eastAsia="zh-HK"/>
        </w:rPr>
        <w:t xml:space="preserve">, the </w:t>
      </w:r>
      <w:r>
        <w:rPr>
          <w:kern w:val="0"/>
          <w:sz w:val="20"/>
          <w:szCs w:val="20"/>
          <w:lang w:eastAsia="zh-HK"/>
        </w:rPr>
        <w:t>S&amp;P Global</w:t>
      </w:r>
      <w:r w:rsidRPr="00863D56">
        <w:rPr>
          <w:kern w:val="0"/>
          <w:sz w:val="20"/>
          <w:szCs w:val="20"/>
          <w:lang w:eastAsia="zh-HK"/>
        </w:rPr>
        <w:t xml:space="preserve"> Hong Kong PMI is compiled according to monthly replies to questionnaires sent to purchasing </w:t>
      </w:r>
      <w:r>
        <w:rPr>
          <w:kern w:val="0"/>
          <w:sz w:val="20"/>
          <w:szCs w:val="20"/>
          <w:lang w:eastAsia="zh-HK"/>
        </w:rPr>
        <w:t>managers</w:t>
      </w:r>
      <w:r w:rsidRPr="00863D56">
        <w:rPr>
          <w:kern w:val="0"/>
          <w:sz w:val="20"/>
          <w:szCs w:val="20"/>
          <w:lang w:eastAsia="zh-HK"/>
        </w:rPr>
        <w:t xml:space="preserve"> in </w:t>
      </w:r>
      <w:r>
        <w:rPr>
          <w:kern w:val="0"/>
          <w:sz w:val="20"/>
          <w:szCs w:val="20"/>
          <w:lang w:eastAsia="zh-HK"/>
        </w:rPr>
        <w:t>around 4</w:t>
      </w:r>
      <w:r w:rsidRPr="00863D56">
        <w:rPr>
          <w:kern w:val="0"/>
          <w:sz w:val="20"/>
          <w:szCs w:val="20"/>
          <w:lang w:eastAsia="zh-HK"/>
        </w:rPr>
        <w:t xml:space="preserve">00 </w:t>
      </w:r>
      <w:r>
        <w:rPr>
          <w:kern w:val="0"/>
          <w:sz w:val="20"/>
          <w:szCs w:val="20"/>
          <w:lang w:eastAsia="zh-HK"/>
        </w:rPr>
        <w:t xml:space="preserve">private sector </w:t>
      </w:r>
      <w:r w:rsidRPr="00863D56">
        <w:rPr>
          <w:kern w:val="0"/>
          <w:sz w:val="20"/>
          <w:szCs w:val="20"/>
          <w:lang w:eastAsia="zh-HK"/>
        </w:rPr>
        <w:t>companies.  It is a composite index based on five individual indices with the following weights: New Orders (</w:t>
      </w:r>
      <w:r>
        <w:rPr>
          <w:kern w:val="0"/>
          <w:sz w:val="20"/>
          <w:szCs w:val="20"/>
          <w:lang w:eastAsia="zh-HK"/>
        </w:rPr>
        <w:t>30%</w:t>
      </w:r>
      <w:r w:rsidRPr="00863D56">
        <w:rPr>
          <w:kern w:val="0"/>
          <w:sz w:val="20"/>
          <w:szCs w:val="20"/>
          <w:lang w:eastAsia="zh-HK"/>
        </w:rPr>
        <w:t>); Output (</w:t>
      </w:r>
      <w:r>
        <w:rPr>
          <w:kern w:val="0"/>
          <w:sz w:val="20"/>
          <w:szCs w:val="20"/>
          <w:lang w:eastAsia="zh-HK"/>
        </w:rPr>
        <w:t>25%</w:t>
      </w:r>
      <w:r w:rsidRPr="00863D56">
        <w:rPr>
          <w:kern w:val="0"/>
          <w:sz w:val="20"/>
          <w:szCs w:val="20"/>
          <w:lang w:eastAsia="zh-HK"/>
        </w:rPr>
        <w:t>); Employment (</w:t>
      </w:r>
      <w:r>
        <w:rPr>
          <w:kern w:val="0"/>
          <w:sz w:val="20"/>
          <w:szCs w:val="20"/>
          <w:lang w:eastAsia="zh-HK"/>
        </w:rPr>
        <w:t>20</w:t>
      </w:r>
      <w:r>
        <w:rPr>
          <w:rFonts w:hint="eastAsia"/>
          <w:kern w:val="0"/>
          <w:sz w:val="20"/>
          <w:szCs w:val="20"/>
        </w:rPr>
        <w:t>%</w:t>
      </w:r>
      <w:r w:rsidRPr="00863D56">
        <w:rPr>
          <w:kern w:val="0"/>
          <w:sz w:val="20"/>
          <w:szCs w:val="20"/>
          <w:lang w:eastAsia="zh-HK"/>
        </w:rPr>
        <w:t>); Suppliers’ Delivery Times (</w:t>
      </w:r>
      <w:r>
        <w:rPr>
          <w:rFonts w:hint="eastAsia"/>
          <w:kern w:val="0"/>
          <w:sz w:val="20"/>
          <w:szCs w:val="20"/>
        </w:rPr>
        <w:t>15%</w:t>
      </w:r>
      <w:r w:rsidRPr="00863D56">
        <w:rPr>
          <w:kern w:val="0"/>
          <w:sz w:val="20"/>
          <w:szCs w:val="20"/>
          <w:lang w:eastAsia="zh-HK"/>
        </w:rPr>
        <w:t>); and Stock</w:t>
      </w:r>
      <w:r>
        <w:rPr>
          <w:rFonts w:hint="eastAsia"/>
          <w:kern w:val="0"/>
          <w:sz w:val="20"/>
          <w:szCs w:val="20"/>
          <w:lang w:eastAsia="zh-HK"/>
        </w:rPr>
        <w:t>s</w:t>
      </w:r>
      <w:r w:rsidRPr="00863D56">
        <w:rPr>
          <w:kern w:val="0"/>
          <w:sz w:val="20"/>
          <w:szCs w:val="20"/>
          <w:lang w:eastAsia="zh-HK"/>
        </w:rPr>
        <w:t xml:space="preserve"> of Purchase</w:t>
      </w:r>
      <w:r>
        <w:rPr>
          <w:kern w:val="0"/>
          <w:sz w:val="20"/>
          <w:szCs w:val="20"/>
          <w:lang w:eastAsia="zh-HK"/>
        </w:rPr>
        <w:t>s</w:t>
      </w:r>
      <w:r w:rsidRPr="00863D56">
        <w:rPr>
          <w:kern w:val="0"/>
          <w:sz w:val="20"/>
          <w:szCs w:val="20"/>
          <w:lang w:eastAsia="zh-HK"/>
        </w:rPr>
        <w:t xml:space="preserve"> (</w:t>
      </w:r>
      <w:r>
        <w:rPr>
          <w:kern w:val="0"/>
          <w:sz w:val="20"/>
          <w:szCs w:val="20"/>
          <w:lang w:eastAsia="zh-HK"/>
        </w:rPr>
        <w:t>10%</w:t>
      </w:r>
      <w:r w:rsidRPr="00863D56">
        <w:rPr>
          <w:kern w:val="0"/>
          <w:sz w:val="20"/>
          <w:szCs w:val="20"/>
          <w:lang w:eastAsia="zh-HK"/>
        </w:rPr>
        <w:t xml:space="preserve">), with the </w:t>
      </w:r>
      <w:r>
        <w:rPr>
          <w:kern w:val="0"/>
          <w:sz w:val="20"/>
          <w:szCs w:val="20"/>
          <w:lang w:eastAsia="zh-HK"/>
        </w:rPr>
        <w:t xml:space="preserve">Suppliers’ </w:t>
      </w:r>
      <w:r w:rsidRPr="00863D56">
        <w:rPr>
          <w:kern w:val="0"/>
          <w:sz w:val="20"/>
          <w:szCs w:val="20"/>
          <w:lang w:eastAsia="zh-HK"/>
        </w:rPr>
        <w:t>Delivery Times index inverted so that it moves in a comparable direction.  Survey responses reflect the change, if any, in the prevailing month compared to the previous month.</w:t>
      </w:r>
    </w:p>
    <w:p w:rsidR="00BA0700" w:rsidRPr="00606DBB" w:rsidRDefault="00BA0700" w:rsidP="00BA0700">
      <w:pPr>
        <w:numPr>
          <w:ilvl w:val="0"/>
          <w:numId w:val="13"/>
        </w:numPr>
        <w:snapToGrid w:val="0"/>
        <w:spacing w:beforeLines="10" w:before="36" w:afterLines="10" w:after="36"/>
        <w:jc w:val="both"/>
        <w:rPr>
          <w:kern w:val="0"/>
          <w:sz w:val="20"/>
          <w:szCs w:val="20"/>
          <w:lang w:eastAsia="zh-HK"/>
        </w:rPr>
      </w:pPr>
      <w:r w:rsidRPr="00863D56">
        <w:rPr>
          <w:kern w:val="0"/>
          <w:sz w:val="20"/>
          <w:szCs w:val="20"/>
          <w:lang w:eastAsia="zh-HK"/>
        </w:rPr>
        <w:t>The</w:t>
      </w:r>
      <w:r>
        <w:rPr>
          <w:kern w:val="0"/>
          <w:sz w:val="20"/>
          <w:szCs w:val="20"/>
        </w:rPr>
        <w:t xml:space="preserve"> HKTDC Export Confidence Index, revamped from the previously HKTDC’s Export Index, aims</w:t>
      </w:r>
      <w:r w:rsidRPr="00B52C6F">
        <w:rPr>
          <w:kern w:val="0"/>
          <w:sz w:val="20"/>
          <w:szCs w:val="20"/>
        </w:rPr>
        <w:t xml:space="preserve"> to gauge the prospects of the near</w:t>
      </w:r>
      <w:r w:rsidRPr="00B52C6F">
        <w:rPr>
          <w:kern w:val="0"/>
          <w:sz w:val="20"/>
          <w:szCs w:val="20"/>
        </w:rPr>
        <w:noBreakHyphen/>
        <w:t>term export performance of Hong Kong traders</w:t>
      </w:r>
      <w:r>
        <w:rPr>
          <w:kern w:val="0"/>
          <w:sz w:val="20"/>
          <w:szCs w:val="20"/>
        </w:rPr>
        <w:t xml:space="preserve">.  It is a composite index based on five individual sub-indices with the following weight: </w:t>
      </w:r>
      <w:r w:rsidRPr="00B52C6F">
        <w:rPr>
          <w:kern w:val="0"/>
          <w:sz w:val="20"/>
          <w:szCs w:val="20"/>
          <w:lang w:eastAsia="zh-HK"/>
        </w:rPr>
        <w:t>Sales and New Orders</w:t>
      </w:r>
      <w:r>
        <w:rPr>
          <w:kern w:val="0"/>
          <w:sz w:val="20"/>
          <w:szCs w:val="20"/>
          <w:lang w:eastAsia="zh-HK"/>
        </w:rPr>
        <w:t xml:space="preserve"> (50.0%);</w:t>
      </w:r>
      <w:r w:rsidRPr="001B562E">
        <w:rPr>
          <w:kern w:val="0"/>
          <w:sz w:val="20"/>
          <w:szCs w:val="20"/>
          <w:lang w:eastAsia="zh-HK"/>
        </w:rPr>
        <w:t xml:space="preserve"> </w:t>
      </w:r>
      <w:r w:rsidRPr="00B52C6F">
        <w:rPr>
          <w:kern w:val="0"/>
          <w:sz w:val="20"/>
          <w:szCs w:val="20"/>
          <w:lang w:eastAsia="zh-HK"/>
        </w:rPr>
        <w:t>Trade Value</w:t>
      </w:r>
      <w:r>
        <w:rPr>
          <w:kern w:val="0"/>
          <w:sz w:val="20"/>
          <w:szCs w:val="20"/>
          <w:lang w:eastAsia="zh-HK"/>
        </w:rPr>
        <w:t xml:space="preserve"> (12.5%);</w:t>
      </w:r>
      <w:r w:rsidRPr="001B562E">
        <w:rPr>
          <w:kern w:val="0"/>
          <w:sz w:val="20"/>
          <w:szCs w:val="20"/>
          <w:lang w:eastAsia="zh-HK"/>
        </w:rPr>
        <w:t xml:space="preserve"> </w:t>
      </w:r>
      <w:r w:rsidRPr="00B52C6F">
        <w:rPr>
          <w:kern w:val="0"/>
          <w:sz w:val="20"/>
          <w:szCs w:val="20"/>
          <w:lang w:eastAsia="zh-HK"/>
        </w:rPr>
        <w:t>Cost</w:t>
      </w:r>
      <w:r>
        <w:rPr>
          <w:kern w:val="0"/>
          <w:sz w:val="20"/>
          <w:szCs w:val="20"/>
          <w:lang w:eastAsia="zh-HK"/>
        </w:rPr>
        <w:t xml:space="preserve"> (12.5%);</w:t>
      </w:r>
      <w:r w:rsidRPr="001B562E">
        <w:rPr>
          <w:kern w:val="0"/>
          <w:sz w:val="20"/>
          <w:szCs w:val="20"/>
          <w:lang w:eastAsia="zh-HK"/>
        </w:rPr>
        <w:t xml:space="preserve"> </w:t>
      </w:r>
      <w:r w:rsidRPr="00B52C6F">
        <w:rPr>
          <w:kern w:val="0"/>
          <w:sz w:val="20"/>
          <w:szCs w:val="20"/>
          <w:lang w:eastAsia="zh-HK"/>
        </w:rPr>
        <w:t>Procurement</w:t>
      </w:r>
      <w:r>
        <w:rPr>
          <w:kern w:val="0"/>
          <w:sz w:val="20"/>
          <w:szCs w:val="20"/>
          <w:lang w:eastAsia="zh-HK"/>
        </w:rPr>
        <w:t xml:space="preserve"> (12.5%);</w:t>
      </w:r>
      <w:r w:rsidRPr="001B562E">
        <w:rPr>
          <w:kern w:val="0"/>
          <w:sz w:val="20"/>
          <w:szCs w:val="20"/>
          <w:lang w:eastAsia="zh-HK"/>
        </w:rPr>
        <w:t xml:space="preserve"> and </w:t>
      </w:r>
      <w:r w:rsidRPr="00B52C6F">
        <w:rPr>
          <w:kern w:val="0"/>
          <w:sz w:val="20"/>
          <w:szCs w:val="20"/>
          <w:lang w:eastAsia="zh-HK"/>
        </w:rPr>
        <w:t>Inventory</w:t>
      </w:r>
      <w:r>
        <w:rPr>
          <w:kern w:val="0"/>
          <w:sz w:val="20"/>
          <w:szCs w:val="20"/>
          <w:lang w:eastAsia="zh-HK"/>
        </w:rPr>
        <w:t xml:space="preserve"> (12.5%), with the Cost index and Inventory index inverted so that they move in comparable direction. </w:t>
      </w:r>
      <w:r w:rsidRPr="001B562E">
        <w:rPr>
          <w:kern w:val="0"/>
          <w:sz w:val="20"/>
          <w:szCs w:val="20"/>
          <w:lang w:eastAsia="zh-HK"/>
        </w:rPr>
        <w:t xml:space="preserve"> </w:t>
      </w:r>
      <w:r w:rsidRPr="006920CD">
        <w:rPr>
          <w:kern w:val="0"/>
          <w:sz w:val="20"/>
          <w:szCs w:val="20"/>
          <w:lang w:eastAsia="zh-HK"/>
        </w:rPr>
        <w:t xml:space="preserve">The business confidence survey is conducted on a quarterly basis, with </w:t>
      </w:r>
      <w:r>
        <w:rPr>
          <w:kern w:val="0"/>
          <w:sz w:val="20"/>
          <w:szCs w:val="20"/>
          <w:lang w:eastAsia="zh-HK"/>
        </w:rPr>
        <w:t xml:space="preserve">more than </w:t>
      </w:r>
      <w:r w:rsidRPr="006920CD">
        <w:rPr>
          <w:kern w:val="0"/>
          <w:sz w:val="20"/>
          <w:szCs w:val="20"/>
          <w:lang w:eastAsia="zh-HK"/>
        </w:rPr>
        <w:t>500 participating Hong Kong traders from six major industry sectors</w:t>
      </w:r>
      <w:r w:rsidRPr="00A17DB0">
        <w:rPr>
          <w:kern w:val="0"/>
          <w:sz w:val="20"/>
          <w:szCs w:val="20"/>
          <w:lang w:eastAsia="zh-HK"/>
        </w:rPr>
        <w:t xml:space="preserve"> </w:t>
      </w:r>
      <w:r>
        <w:rPr>
          <w:kern w:val="0"/>
          <w:sz w:val="20"/>
          <w:szCs w:val="20"/>
          <w:lang w:eastAsia="zh-HK"/>
        </w:rPr>
        <w:t>interviewed, namely</w:t>
      </w:r>
      <w:r w:rsidRPr="00863D56">
        <w:rPr>
          <w:kern w:val="0"/>
          <w:sz w:val="20"/>
          <w:szCs w:val="20"/>
          <w:lang w:eastAsia="zh-HK"/>
        </w:rPr>
        <w:t xml:space="preserve"> electronics, clothing, toys</w:t>
      </w:r>
      <w:r>
        <w:rPr>
          <w:kern w:val="0"/>
          <w:sz w:val="20"/>
          <w:szCs w:val="20"/>
          <w:lang w:eastAsia="zh-HK"/>
        </w:rPr>
        <w:t>,</w:t>
      </w:r>
      <w:r w:rsidRPr="00863D56">
        <w:rPr>
          <w:kern w:val="0"/>
          <w:sz w:val="20"/>
          <w:szCs w:val="20"/>
          <w:lang w:eastAsia="zh-HK"/>
        </w:rPr>
        <w:t xml:space="preserve"> jewellery, timepieces and </w:t>
      </w:r>
      <w:r>
        <w:rPr>
          <w:kern w:val="0"/>
          <w:sz w:val="20"/>
          <w:szCs w:val="20"/>
          <w:lang w:eastAsia="zh-HK"/>
        </w:rPr>
        <w:t>equipment/materials</w:t>
      </w:r>
      <w:r w:rsidRPr="00863D56">
        <w:rPr>
          <w:kern w:val="0"/>
          <w:sz w:val="20"/>
          <w:szCs w:val="20"/>
          <w:lang w:eastAsia="zh-HK"/>
        </w:rPr>
        <w:t xml:space="preserve">. </w:t>
      </w:r>
    </w:p>
    <w:p w:rsidR="00BA0700" w:rsidRDefault="00BA0700" w:rsidP="00BA0700">
      <w:pPr>
        <w:pStyle w:val="a5"/>
        <w:tabs>
          <w:tab w:val="left" w:pos="1260"/>
        </w:tabs>
        <w:overflowPunct w:val="0"/>
        <w:ind w:right="28"/>
        <w:jc w:val="both"/>
        <w:rPr>
          <w:rFonts w:ascii="Times New Roman"/>
          <w:kern w:val="0"/>
          <w:lang w:val="en-GB"/>
        </w:rPr>
      </w:pPr>
    </w:p>
    <w:p w:rsidR="00B028D2" w:rsidRDefault="00B028D2">
      <w:pPr>
        <w:widowControl/>
        <w:rPr>
          <w:kern w:val="0"/>
          <w:sz w:val="28"/>
          <w:szCs w:val="20"/>
        </w:rPr>
      </w:pPr>
      <w:r>
        <w:rPr>
          <w:kern w:val="0"/>
        </w:rPr>
        <w:br w:type="page"/>
      </w:r>
    </w:p>
    <w:p w:rsidR="00E67131" w:rsidRDefault="004603FC" w:rsidP="00AA3189">
      <w:pPr>
        <w:rPr>
          <w:b/>
          <w:sz w:val="28"/>
          <w:szCs w:val="20"/>
        </w:rPr>
      </w:pPr>
      <w:r w:rsidRPr="004110C3">
        <w:rPr>
          <w:b/>
          <w:sz w:val="28"/>
          <w:szCs w:val="20"/>
        </w:rPr>
        <w:t>The labour sector</w:t>
      </w:r>
      <w:r w:rsidR="00560BF3" w:rsidRPr="00AA3189">
        <w:rPr>
          <w:b/>
          <w:sz w:val="28"/>
          <w:szCs w:val="20"/>
        </w:rPr>
        <w:t xml:space="preserve"> </w:t>
      </w:r>
    </w:p>
    <w:p w:rsidR="00AA3189" w:rsidRPr="00AA3189" w:rsidRDefault="00AA3189" w:rsidP="00AA3189">
      <w:pPr>
        <w:rPr>
          <w:b/>
          <w:sz w:val="28"/>
          <w:szCs w:val="20"/>
        </w:rPr>
      </w:pPr>
    </w:p>
    <w:p w:rsidR="00EF24CB" w:rsidRPr="00AB50A4" w:rsidRDefault="009C154B" w:rsidP="002709CE">
      <w:pPr>
        <w:pStyle w:val="a5"/>
        <w:numPr>
          <w:ilvl w:val="1"/>
          <w:numId w:val="19"/>
        </w:numPr>
        <w:tabs>
          <w:tab w:val="left" w:pos="1260"/>
        </w:tabs>
        <w:overflowPunct w:val="0"/>
        <w:ind w:left="0" w:right="28" w:firstLine="0"/>
        <w:jc w:val="both"/>
        <w:rPr>
          <w:rFonts w:ascii="Times New Roman"/>
          <w:kern w:val="0"/>
          <w:lang w:val="en-GB"/>
        </w:rPr>
      </w:pPr>
      <w:r w:rsidRPr="009C154B">
        <w:rPr>
          <w:rFonts w:ascii="Times New Roman"/>
          <w:kern w:val="0"/>
          <w:lang w:val="en-HK"/>
        </w:rPr>
        <w:t xml:space="preserve">The labour market remained tight in the first quarter of 2024.  </w:t>
      </w:r>
      <w:r w:rsidR="00F8387D" w:rsidRPr="00F8387D">
        <w:rPr>
          <w:rFonts w:ascii="Times New Roman"/>
          <w:kern w:val="0"/>
          <w:lang w:val="en-HK"/>
        </w:rPr>
        <w:t xml:space="preserve">The seasonally adjusted </w:t>
      </w:r>
      <w:r w:rsidR="00F8387D" w:rsidRPr="00F8387D">
        <w:rPr>
          <w:rFonts w:ascii="Times New Roman"/>
          <w:i/>
          <w:kern w:val="0"/>
          <w:lang w:val="en-HK"/>
        </w:rPr>
        <w:t>unemployment rate</w:t>
      </w:r>
      <w:r w:rsidR="00F8387D" w:rsidRPr="00F8387D">
        <w:rPr>
          <w:rFonts w:ascii="Times New Roman"/>
          <w:kern w:val="0"/>
          <w:lang w:val="en-HK"/>
        </w:rPr>
        <w:t xml:space="preserve"> </w:t>
      </w:r>
      <w:r w:rsidR="00287A02" w:rsidRPr="00287A02">
        <w:rPr>
          <w:rFonts w:ascii="Times New Roman"/>
          <w:kern w:val="0"/>
          <w:lang w:val="en-HK"/>
        </w:rPr>
        <w:t>stayed low at 3.0%, slightly higher than the 2.9% in the preceding quarter</w:t>
      </w:r>
      <w:r w:rsidRPr="009C154B">
        <w:rPr>
          <w:rFonts w:ascii="Times New Roman"/>
          <w:kern w:val="0"/>
          <w:lang w:val="en-HK"/>
        </w:rPr>
        <w:t xml:space="preserve">. </w:t>
      </w:r>
      <w:r w:rsidR="00F8387D" w:rsidRPr="00F8387D">
        <w:rPr>
          <w:rFonts w:ascii="Times New Roman"/>
          <w:kern w:val="0"/>
          <w:lang w:val="en-HK"/>
        </w:rPr>
        <w:t xml:space="preserve"> The </w:t>
      </w:r>
      <w:r w:rsidR="00F8387D" w:rsidRPr="00F8387D">
        <w:rPr>
          <w:rFonts w:ascii="Times New Roman"/>
          <w:i/>
          <w:kern w:val="0"/>
          <w:lang w:val="en-HK"/>
        </w:rPr>
        <w:t>underemployment rate</w:t>
      </w:r>
      <w:r w:rsidR="00F8387D" w:rsidRPr="00F8387D">
        <w:rPr>
          <w:rFonts w:ascii="Times New Roman"/>
          <w:kern w:val="0"/>
          <w:lang w:val="en-HK"/>
        </w:rPr>
        <w:t xml:space="preserve"> </w:t>
      </w:r>
      <w:r w:rsidR="00287A02" w:rsidRPr="00287A02">
        <w:rPr>
          <w:rFonts w:ascii="Times New Roman"/>
          <w:kern w:val="0"/>
          <w:lang w:val="en-HK"/>
        </w:rPr>
        <w:t>was also low at 1.1%, though edging up from 1.0%</w:t>
      </w:r>
      <w:r w:rsidR="00F8387D" w:rsidRPr="00F8387D">
        <w:rPr>
          <w:rFonts w:ascii="Times New Roman"/>
          <w:kern w:val="0"/>
          <w:lang w:val="en-HK"/>
        </w:rPr>
        <w:t>.</w:t>
      </w:r>
      <w:r w:rsidR="008F696F" w:rsidRPr="00AB50A4">
        <w:rPr>
          <w:rFonts w:ascii="Times New Roman"/>
          <w:kern w:val="0"/>
          <w:lang w:val="en-HK"/>
        </w:rPr>
        <w:t xml:space="preserve">  </w:t>
      </w:r>
      <w:r w:rsidR="008345B9" w:rsidRPr="008345B9">
        <w:rPr>
          <w:rFonts w:ascii="Times New Roman"/>
          <w:kern w:val="0"/>
          <w:lang w:val="en-HK"/>
        </w:rPr>
        <w:t xml:space="preserve">The unemployment rates of various major sectors </w:t>
      </w:r>
      <w:r w:rsidRPr="009C154B">
        <w:rPr>
          <w:rFonts w:ascii="Times New Roman"/>
          <w:kern w:val="0"/>
          <w:lang w:val="en-HK"/>
        </w:rPr>
        <w:t xml:space="preserve">stayed low </w:t>
      </w:r>
      <w:r w:rsidR="00287A02">
        <w:rPr>
          <w:rFonts w:ascii="Times New Roman"/>
          <w:kern w:val="0"/>
          <w:lang w:val="en-HK"/>
        </w:rPr>
        <w:t>in general</w:t>
      </w:r>
      <w:r w:rsidR="00746645" w:rsidRPr="00AB50A4">
        <w:rPr>
          <w:rFonts w:ascii="Times New Roman"/>
          <w:kern w:val="0"/>
          <w:lang w:val="en-HK"/>
        </w:rPr>
        <w:t>.</w:t>
      </w:r>
      <w:r w:rsidR="00466A17" w:rsidRPr="00AB50A4">
        <w:rPr>
          <w:rFonts w:ascii="Times New Roman"/>
          <w:kern w:val="0"/>
          <w:lang w:val="en-HK"/>
        </w:rPr>
        <w:t xml:space="preserve">  </w:t>
      </w:r>
      <w:r>
        <w:rPr>
          <w:rFonts w:ascii="Times New Roman"/>
          <w:kern w:val="0"/>
          <w:lang w:val="en-HK"/>
        </w:rPr>
        <w:t>W</w:t>
      </w:r>
      <w:r w:rsidRPr="009C154B">
        <w:rPr>
          <w:rFonts w:ascii="Times New Roman"/>
          <w:kern w:val="0"/>
          <w:lang w:val="en-HK"/>
        </w:rPr>
        <w:t>ages and labour earnings continued to record decent year-on-year increases in the fourth quarter of 2023</w:t>
      </w:r>
      <w:r w:rsidR="00746645" w:rsidRPr="00AB50A4">
        <w:rPr>
          <w:rFonts w:ascii="Times New Roman"/>
          <w:kern w:val="0"/>
          <w:lang w:val="en-HK"/>
        </w:rPr>
        <w:t xml:space="preserve">.  </w:t>
      </w:r>
      <w:r w:rsidRPr="009C154B">
        <w:rPr>
          <w:rFonts w:ascii="Times New Roman"/>
          <w:kern w:val="0"/>
          <w:lang w:val="en-HK"/>
        </w:rPr>
        <w:t xml:space="preserve">More recent General Household Survey (GHS) data indicated that employment earnings continued to </w:t>
      </w:r>
      <w:r w:rsidR="00287A02">
        <w:rPr>
          <w:rFonts w:ascii="Times New Roman"/>
          <w:kern w:val="0"/>
          <w:lang w:val="en-HK"/>
        </w:rPr>
        <w:t>grow solidly</w:t>
      </w:r>
      <w:r w:rsidRPr="009C154B">
        <w:rPr>
          <w:rFonts w:ascii="Times New Roman"/>
          <w:kern w:val="0"/>
          <w:lang w:val="en-HK"/>
        </w:rPr>
        <w:t xml:space="preserve"> in the first quarter of 2024 over a year earlier</w:t>
      </w:r>
      <w:r w:rsidR="00746645" w:rsidRPr="00AB50A4">
        <w:rPr>
          <w:rFonts w:ascii="Times New Roman"/>
          <w:kern w:val="0"/>
          <w:lang w:val="en-HK"/>
        </w:rPr>
        <w:t>.</w:t>
      </w:r>
    </w:p>
    <w:p w:rsidR="00577A92" w:rsidRDefault="00577A92" w:rsidP="00B3589D">
      <w:pPr>
        <w:tabs>
          <w:tab w:val="num" w:pos="1080"/>
        </w:tabs>
        <w:autoSpaceDE w:val="0"/>
        <w:autoSpaceDN w:val="0"/>
        <w:adjustRightInd w:val="0"/>
        <w:spacing w:afterLines="50" w:after="180" w:line="240" w:lineRule="atLeast"/>
        <w:jc w:val="both"/>
        <w:rPr>
          <w:b/>
          <w:sz w:val="28"/>
          <w:szCs w:val="20"/>
        </w:rPr>
      </w:pPr>
    </w:p>
    <w:p w:rsidR="00E67131" w:rsidRDefault="00E67131" w:rsidP="00AA3189">
      <w:pPr>
        <w:rPr>
          <w:b/>
          <w:sz w:val="28"/>
          <w:szCs w:val="20"/>
        </w:rPr>
      </w:pPr>
      <w:r w:rsidRPr="004110C3">
        <w:rPr>
          <w:b/>
          <w:sz w:val="28"/>
          <w:szCs w:val="20"/>
        </w:rPr>
        <w:t>The asset markets</w:t>
      </w:r>
      <w:r w:rsidR="00041CD7">
        <w:rPr>
          <w:b/>
          <w:sz w:val="28"/>
          <w:szCs w:val="20"/>
        </w:rPr>
        <w:t xml:space="preserve"> </w:t>
      </w:r>
    </w:p>
    <w:p w:rsidR="00AA3189" w:rsidRPr="00E3684C" w:rsidRDefault="00AA3189" w:rsidP="00AA3189">
      <w:pPr>
        <w:rPr>
          <w:b/>
          <w:sz w:val="28"/>
          <w:szCs w:val="20"/>
        </w:rPr>
      </w:pPr>
    </w:p>
    <w:p w:rsidR="007472D2" w:rsidRPr="00987D5D" w:rsidRDefault="002B34A3" w:rsidP="00CC77BD">
      <w:pPr>
        <w:pStyle w:val="a5"/>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613951" w:rsidRPr="00613951">
        <w:rPr>
          <w:rFonts w:ascii="Times New Roman"/>
          <w:kern w:val="0"/>
          <w:lang w:val="en-GB"/>
        </w:rPr>
        <w:t>remained under pressure in the first quarter</w:t>
      </w:r>
      <w:r w:rsidR="00AB195E">
        <w:rPr>
          <w:rFonts w:ascii="Times New Roman"/>
          <w:kern w:val="0"/>
          <w:lang w:val="en-GB"/>
        </w:rPr>
        <w:t xml:space="preserve"> of 2024</w:t>
      </w:r>
      <w:r w:rsidR="00613951" w:rsidRPr="00613951">
        <w:rPr>
          <w:rFonts w:ascii="Times New Roman"/>
          <w:kern w:val="0"/>
          <w:lang w:val="en-GB"/>
        </w:rPr>
        <w:t>.  Dampened by heightened geopolitical tensions and tempered expectations for US interest rate cut</w:t>
      </w:r>
      <w:r w:rsidR="00321A47">
        <w:rPr>
          <w:rFonts w:ascii="Times New Roman"/>
          <w:kern w:val="0"/>
          <w:lang w:val="en-GB"/>
        </w:rPr>
        <w:t>s</w:t>
      </w:r>
      <w:r w:rsidR="00613951" w:rsidRPr="00613951">
        <w:rPr>
          <w:rFonts w:ascii="Times New Roman"/>
          <w:kern w:val="0"/>
          <w:lang w:val="en-GB"/>
        </w:rPr>
        <w:t xml:space="preserve">, the HSI slid to 14 961 on 22 January, the lowest since October 2022.  It then recouped some of the lost ground as market sentiment improved alongside the </w:t>
      </w:r>
      <w:r w:rsidR="00D958B7">
        <w:rPr>
          <w:rFonts w:ascii="Times New Roman" w:hint="eastAsia"/>
          <w:kern w:val="0"/>
          <w:lang w:val="en-GB"/>
        </w:rPr>
        <w:t xml:space="preserve">accelerated growth </w:t>
      </w:r>
      <w:r w:rsidR="00613951" w:rsidRPr="00613951">
        <w:rPr>
          <w:rFonts w:ascii="Times New Roman"/>
          <w:kern w:val="0"/>
          <w:lang w:val="en-GB"/>
        </w:rPr>
        <w:t xml:space="preserve">of </w:t>
      </w:r>
      <w:r w:rsidR="00287A02">
        <w:rPr>
          <w:rFonts w:ascii="Times New Roman"/>
          <w:kern w:val="0"/>
          <w:lang w:val="en-GB"/>
        </w:rPr>
        <w:t>the Mainland economy</w:t>
      </w:r>
      <w:r w:rsidR="00613951" w:rsidRPr="00613951">
        <w:rPr>
          <w:rFonts w:ascii="Times New Roman"/>
          <w:kern w:val="0"/>
          <w:lang w:val="en-GB"/>
        </w:rPr>
        <w:t>.  The HSI</w:t>
      </w:r>
      <w:r w:rsidR="00613951" w:rsidRPr="00613951" w:rsidDel="008E3FA3">
        <w:rPr>
          <w:rFonts w:ascii="Times New Roman"/>
          <w:kern w:val="0"/>
          <w:lang w:val="en-GB"/>
        </w:rPr>
        <w:t xml:space="preserve"> </w:t>
      </w:r>
      <w:r w:rsidR="00613951" w:rsidRPr="00613951">
        <w:rPr>
          <w:rFonts w:ascii="Times New Roman"/>
          <w:kern w:val="0"/>
          <w:lang w:val="en-GB"/>
        </w:rPr>
        <w:t>closed the quarter at 16 541, down by 3.0% from end-2023</w:t>
      </w:r>
      <w:r w:rsidR="00D168F3" w:rsidRPr="008F1A92">
        <w:rPr>
          <w:rFonts w:ascii="Times New Roman"/>
          <w:kern w:val="0"/>
          <w:lang w:val="en-GB"/>
        </w:rPr>
        <w:t xml:space="preserve">.  Trading </w:t>
      </w:r>
      <w:r w:rsidR="00904153">
        <w:rPr>
          <w:rFonts w:ascii="Times New Roman"/>
          <w:kern w:val="0"/>
          <w:lang w:val="en-GB"/>
        </w:rPr>
        <w:t xml:space="preserve">activities </w:t>
      </w:r>
      <w:r w:rsidR="00613951" w:rsidRPr="00613951">
        <w:rPr>
          <w:rFonts w:ascii="Times New Roman"/>
          <w:kern w:val="0"/>
          <w:lang w:val="en-GB"/>
        </w:rPr>
        <w:t xml:space="preserve">stayed soft in the first quarter but regained some momentum towards the end of the </w:t>
      </w:r>
      <w:r w:rsidR="009F5BF4">
        <w:rPr>
          <w:rFonts w:ascii="Times New Roman"/>
          <w:kern w:val="0"/>
          <w:lang w:val="en-GB"/>
        </w:rPr>
        <w:t>period</w:t>
      </w:r>
      <w:r w:rsidR="00613951">
        <w:rPr>
          <w:rFonts w:ascii="Times New Roman"/>
          <w:kern w:val="0"/>
          <w:lang w:val="en-GB"/>
        </w:rPr>
        <w:t>.</w:t>
      </w:r>
      <w:r w:rsidR="0048493A">
        <w:rPr>
          <w:rFonts w:ascii="Times New Roman"/>
          <w:kern w:val="0"/>
          <w:lang w:val="en-GB"/>
        </w:rPr>
        <w:t xml:space="preserve"> </w:t>
      </w:r>
      <w:r w:rsidR="00267796" w:rsidRPr="00267796">
        <w:rPr>
          <w:rFonts w:ascii="Times New Roman"/>
          <w:kern w:val="0"/>
          <w:lang w:val="en-GB"/>
        </w:rPr>
        <w:t xml:space="preserve"> </w:t>
      </w:r>
      <w:r w:rsidR="00613951">
        <w:rPr>
          <w:rFonts w:ascii="Times New Roman"/>
          <w:bCs/>
          <w:kern w:val="0"/>
          <w:lang w:val="en-GB" w:eastAsia="zh-HK"/>
        </w:rPr>
        <w:t>T</w:t>
      </w:r>
      <w:r w:rsidR="00EC780D" w:rsidRPr="008F1A92">
        <w:rPr>
          <w:rFonts w:ascii="Times New Roman"/>
          <w:kern w:val="0"/>
          <w:lang w:val="en-GB" w:eastAsia="zh-HK"/>
        </w:rPr>
        <w:t xml:space="preserve">he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9F5BF4">
        <w:rPr>
          <w:rFonts w:ascii="Times New Roman"/>
          <w:kern w:val="0"/>
          <w:lang w:val="en-GB"/>
        </w:rPr>
        <w:t>increased</w:t>
      </w:r>
      <w:r w:rsidR="00613951" w:rsidRPr="00613951">
        <w:rPr>
          <w:rFonts w:ascii="Times New Roman"/>
          <w:kern w:val="0"/>
          <w:lang w:val="en-GB"/>
        </w:rPr>
        <w:t xml:space="preserve"> by 9.2% over the preceding quarter to $99.4 billion, though still down 22.3% from the year-ago level</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613951">
        <w:rPr>
          <w:rFonts w:ascii="Times New Roman"/>
          <w:kern w:val="0"/>
          <w:lang w:val="en-GB"/>
        </w:rPr>
        <w:t>remained quiet</w:t>
      </w:r>
      <w:r w:rsidR="00EE016F">
        <w:rPr>
          <w:rFonts w:ascii="Times New Roman"/>
          <w:kern w:val="0"/>
          <w:lang w:val="en-GB"/>
        </w:rPr>
        <w:t>.</w:t>
      </w:r>
    </w:p>
    <w:p w:rsidR="005F17A0" w:rsidRPr="00987D5D" w:rsidRDefault="005F17A0" w:rsidP="00355E94">
      <w:pPr>
        <w:pStyle w:val="a5"/>
        <w:tabs>
          <w:tab w:val="left" w:pos="1260"/>
        </w:tabs>
        <w:ind w:right="26"/>
        <w:jc w:val="both"/>
        <w:rPr>
          <w:rFonts w:ascii="Times New Roman"/>
          <w:kern w:val="0"/>
          <w:lang w:val="en-GB" w:eastAsia="zh-HK"/>
        </w:rPr>
      </w:pPr>
    </w:p>
    <w:p w:rsidR="005F430D" w:rsidRDefault="00BD6A96" w:rsidP="00CC77BD">
      <w:pPr>
        <w:pStyle w:val="a5"/>
        <w:numPr>
          <w:ilvl w:val="1"/>
          <w:numId w:val="19"/>
        </w:numPr>
        <w:tabs>
          <w:tab w:val="left" w:pos="1260"/>
        </w:tabs>
        <w:overflowPunct w:val="0"/>
        <w:ind w:left="0" w:right="28" w:firstLine="0"/>
        <w:jc w:val="both"/>
        <w:rPr>
          <w:rFonts w:ascii="Times New Roman"/>
          <w:kern w:val="0"/>
          <w:lang w:val="en-GB"/>
        </w:rPr>
      </w:pPr>
      <w:r w:rsidRPr="00BD6A96">
        <w:rPr>
          <w:rFonts w:ascii="Times New Roman"/>
          <w:kern w:val="0"/>
          <w:lang w:val="en-GB"/>
        </w:rPr>
        <w:t xml:space="preserve">After staying quiet in the first two months of 2024, the </w:t>
      </w:r>
      <w:r w:rsidRPr="00BD6A96">
        <w:rPr>
          <w:rFonts w:ascii="Times New Roman"/>
          <w:i/>
          <w:kern w:val="0"/>
          <w:lang w:val="en-GB"/>
        </w:rPr>
        <w:t>residential property market</w:t>
      </w:r>
      <w:r w:rsidRPr="00BD6A96">
        <w:rPr>
          <w:rFonts w:ascii="Times New Roman"/>
          <w:kern w:val="0"/>
          <w:lang w:val="en-GB"/>
        </w:rPr>
        <w:t xml:space="preserve"> turned active in March as market sentiment improved after the cancellation of all DSMMs for residential properties and the adjustments of </w:t>
      </w:r>
      <w:proofErr w:type="spellStart"/>
      <w:r w:rsidRPr="00BD6A96">
        <w:rPr>
          <w:rFonts w:ascii="Times New Roman"/>
          <w:kern w:val="0"/>
          <w:lang w:val="en-GB"/>
        </w:rPr>
        <w:t>macroprudential</w:t>
      </w:r>
      <w:proofErr w:type="spellEnd"/>
      <w:r w:rsidRPr="00BD6A96">
        <w:rPr>
          <w:rFonts w:ascii="Times New Roman"/>
          <w:kern w:val="0"/>
          <w:lang w:val="en-GB"/>
        </w:rPr>
        <w:t xml:space="preserve"> measures as announced in the 2024-25 Budget</w:t>
      </w:r>
      <w:r w:rsidR="003D4721">
        <w:rPr>
          <w:rFonts w:ascii="Times New Roman"/>
          <w:kern w:val="0"/>
          <w:lang w:val="en-GB"/>
        </w:rPr>
        <w:t xml:space="preserve"> </w:t>
      </w:r>
      <w:r w:rsidR="003D4721">
        <w:rPr>
          <w:rFonts w:ascii="Times New Roman" w:hint="eastAsia"/>
          <w:kern w:val="0"/>
          <w:lang w:val="en-GB"/>
        </w:rPr>
        <w:t>(the Budget)</w:t>
      </w:r>
      <w:r w:rsidR="008314F8" w:rsidRPr="008314F8">
        <w:rPr>
          <w:rFonts w:ascii="Times New Roman"/>
          <w:kern w:val="0"/>
          <w:lang w:val="en-GB"/>
        </w:rPr>
        <w:t>.</w:t>
      </w:r>
      <w:r w:rsidR="008314F8">
        <w:rPr>
          <w:rFonts w:ascii="Times New Roman"/>
          <w:kern w:val="0"/>
          <w:lang w:val="en-GB"/>
        </w:rPr>
        <w:t xml:space="preserve">  </w:t>
      </w:r>
      <w:r w:rsidR="00AA3EEF">
        <w:rPr>
          <w:rFonts w:ascii="Times New Roman"/>
          <w:kern w:val="0"/>
          <w:lang w:val="en-GB"/>
        </w:rPr>
        <w:t>T</w:t>
      </w:r>
      <w:r w:rsidR="008314F8" w:rsidRPr="000C5A75">
        <w:rPr>
          <w:rFonts w:ascii="Times New Roman" w:hint="eastAsia"/>
          <w:kern w:val="0"/>
          <w:lang w:val="en-GB"/>
        </w:rPr>
        <w:t xml:space="preserve">he </w:t>
      </w:r>
      <w:r w:rsidR="00A809A0" w:rsidRPr="000C5A75">
        <w:rPr>
          <w:rFonts w:ascii="Times New Roman" w:hint="eastAsia"/>
          <w:kern w:val="0"/>
          <w:lang w:val="en-GB"/>
        </w:rPr>
        <w:t>number of transactions, in terms of the total number of sale and purchase agreements for residential property received by the Land Registry,</w:t>
      </w:r>
      <w:r w:rsidR="003F6EBF" w:rsidRPr="000C5A75">
        <w:rPr>
          <w:rFonts w:ascii="Times New Roman"/>
          <w:szCs w:val="28"/>
          <w:lang w:val="en-GB"/>
        </w:rPr>
        <w:t xml:space="preserve"> </w:t>
      </w:r>
      <w:r w:rsidR="00AA3EEF" w:rsidRPr="00AA3EEF">
        <w:rPr>
          <w:rFonts w:ascii="Times New Roman"/>
          <w:szCs w:val="28"/>
          <w:lang w:val="en-GB"/>
        </w:rPr>
        <w:t>rebounded by 29%</w:t>
      </w:r>
      <w:r w:rsidR="00AA3EEF" w:rsidRPr="00AA3EEF">
        <w:rPr>
          <w:rFonts w:ascii="Times New Roman" w:hint="eastAsia"/>
          <w:szCs w:val="28"/>
          <w:lang w:val="en-GB"/>
        </w:rPr>
        <w:t xml:space="preserve"> </w:t>
      </w:r>
      <w:r w:rsidR="00AA3EEF" w:rsidRPr="00AA3EEF">
        <w:rPr>
          <w:rFonts w:ascii="Times New Roman"/>
          <w:szCs w:val="28"/>
          <w:lang w:val="en-GB"/>
        </w:rPr>
        <w:t xml:space="preserve">from a low base in the </w:t>
      </w:r>
      <w:r w:rsidR="00AA3EEF" w:rsidRPr="00AA3EEF">
        <w:rPr>
          <w:rFonts w:ascii="Times New Roman" w:hint="eastAsia"/>
          <w:szCs w:val="28"/>
          <w:lang w:val="en-GB"/>
        </w:rPr>
        <w:t xml:space="preserve">preceding quarter to </w:t>
      </w:r>
      <w:r w:rsidR="00AA3EEF" w:rsidRPr="00AA3EEF">
        <w:rPr>
          <w:rFonts w:ascii="Times New Roman"/>
          <w:szCs w:val="28"/>
          <w:lang w:val="en-GB"/>
        </w:rPr>
        <w:t>9 823</w:t>
      </w:r>
      <w:r w:rsidR="00AA3EEF" w:rsidRPr="00AA3EEF">
        <w:rPr>
          <w:rFonts w:ascii="Times New Roman" w:hint="eastAsia"/>
          <w:szCs w:val="28"/>
          <w:lang w:val="en-GB"/>
        </w:rPr>
        <w:t xml:space="preserve"> </w:t>
      </w:r>
      <w:r w:rsidR="009F5BF4">
        <w:rPr>
          <w:rFonts w:ascii="Times New Roman"/>
          <w:szCs w:val="28"/>
          <w:lang w:val="en-GB"/>
        </w:rPr>
        <w:t>for</w:t>
      </w:r>
      <w:r w:rsidR="00AA3EEF" w:rsidRPr="00AA3EEF">
        <w:rPr>
          <w:rFonts w:ascii="Times New Roman" w:hint="eastAsia"/>
          <w:szCs w:val="28"/>
          <w:lang w:val="en-GB"/>
        </w:rPr>
        <w:t xml:space="preserve"> the first quarter</w:t>
      </w:r>
      <w:r w:rsidR="00AA3EEF" w:rsidRPr="00AA3EEF">
        <w:rPr>
          <w:rFonts w:ascii="Times New Roman"/>
          <w:szCs w:val="28"/>
          <w:lang w:val="en-GB"/>
        </w:rPr>
        <w:t>, but the level was still 30% lower than a year earlier</w:t>
      </w:r>
      <w:r w:rsidR="000C5A75" w:rsidRPr="000C5A75">
        <w:rPr>
          <w:rFonts w:ascii="Times New Roman"/>
          <w:szCs w:val="28"/>
          <w:lang w:val="en-GB"/>
        </w:rPr>
        <w:t xml:space="preserve">. </w:t>
      </w:r>
      <w:r w:rsidR="000C5A75">
        <w:rPr>
          <w:rFonts w:ascii="Times New Roman"/>
          <w:szCs w:val="28"/>
          <w:lang w:val="en-GB"/>
        </w:rPr>
        <w:t xml:space="preserve"> </w:t>
      </w:r>
      <w:r w:rsidR="00AA3EEF" w:rsidRPr="00AA3EEF">
        <w:rPr>
          <w:rFonts w:ascii="Times New Roman"/>
          <w:szCs w:val="28"/>
          <w:lang w:val="en-GB"/>
        </w:rPr>
        <w:t>Overall flat prices fell further by 3% during the first two months of 2024, but then rose back by 1% in March</w:t>
      </w:r>
      <w:r w:rsidR="009F5BF4">
        <w:rPr>
          <w:rFonts w:ascii="Times New Roman"/>
          <w:szCs w:val="28"/>
          <w:lang w:val="en-GB"/>
        </w:rPr>
        <w:t>, culminating in a</w:t>
      </w:r>
      <w:r w:rsidR="00AA3EEF" w:rsidRPr="00AA3EEF">
        <w:rPr>
          <w:rFonts w:ascii="Times New Roman"/>
          <w:szCs w:val="28"/>
          <w:lang w:val="en-GB"/>
        </w:rPr>
        <w:t xml:space="preserve"> 2%</w:t>
      </w:r>
      <w:r w:rsidR="009F5BF4">
        <w:rPr>
          <w:rFonts w:ascii="Times New Roman"/>
          <w:szCs w:val="28"/>
          <w:lang w:val="en-GB"/>
        </w:rPr>
        <w:t xml:space="preserve"> decline </w:t>
      </w:r>
      <w:r w:rsidR="00F642B9">
        <w:rPr>
          <w:rFonts w:ascii="Times New Roman"/>
          <w:szCs w:val="28"/>
          <w:lang w:val="en-GB"/>
        </w:rPr>
        <w:t>during</w:t>
      </w:r>
      <w:r w:rsidR="009F5BF4">
        <w:rPr>
          <w:rFonts w:ascii="Times New Roman"/>
          <w:szCs w:val="28"/>
          <w:lang w:val="en-GB"/>
        </w:rPr>
        <w:t xml:space="preserve"> the </w:t>
      </w:r>
      <w:r w:rsidR="00F642B9">
        <w:rPr>
          <w:rFonts w:ascii="Times New Roman"/>
          <w:szCs w:val="28"/>
          <w:lang w:val="en-GB"/>
        </w:rPr>
        <w:t>first</w:t>
      </w:r>
      <w:r w:rsidR="009F5BF4">
        <w:rPr>
          <w:rFonts w:ascii="Times New Roman"/>
          <w:szCs w:val="28"/>
          <w:lang w:val="en-GB"/>
        </w:rPr>
        <w:t xml:space="preserve"> quarter</w:t>
      </w:r>
      <w:r w:rsidR="00AA3EEF" w:rsidRPr="00AA3EEF">
        <w:rPr>
          <w:rFonts w:ascii="Times New Roman"/>
          <w:szCs w:val="28"/>
          <w:lang w:val="en-GB"/>
        </w:rPr>
        <w:t>.</w:t>
      </w:r>
      <w:r w:rsidR="000C5A75" w:rsidRPr="000C5A75">
        <w:rPr>
          <w:rFonts w:ascii="Times New Roman"/>
          <w:kern w:val="0"/>
          <w:lang w:val="en-GB"/>
        </w:rPr>
        <w:t xml:space="preserve">  </w:t>
      </w:r>
      <w:r w:rsidR="004A30B1">
        <w:rPr>
          <w:rFonts w:ascii="Times New Roman"/>
          <w:kern w:val="0"/>
          <w:lang w:val="en-GB"/>
        </w:rPr>
        <w:t>T</w:t>
      </w:r>
      <w:r w:rsidR="00A3485C" w:rsidRPr="000C5A75">
        <w:rPr>
          <w:rFonts w:ascii="Times New Roman"/>
          <w:kern w:val="0"/>
          <w:lang w:val="en-GB"/>
        </w:rPr>
        <w:t>he</w:t>
      </w:r>
      <w:r w:rsidR="00A3485C" w:rsidRPr="000C5A75">
        <w:rPr>
          <w:rFonts w:ascii="Times New Roman" w:hint="eastAsia"/>
          <w:kern w:val="0"/>
          <w:lang w:val="en-GB"/>
        </w:rPr>
        <w:t xml:space="preserve"> index of</w:t>
      </w:r>
      <w:r w:rsidR="00A3485C" w:rsidRPr="000C5A75">
        <w:rPr>
          <w:rFonts w:ascii="Times New Roman"/>
          <w:kern w:val="0"/>
          <w:lang w:val="en-GB"/>
        </w:rPr>
        <w:t xml:space="preserve"> home purchase affordability </w:t>
      </w:r>
      <w:r w:rsidR="00AA3EEF" w:rsidRPr="00AA3EEF">
        <w:rPr>
          <w:rFonts w:ascii="Times New Roman"/>
          <w:kern w:val="0"/>
          <w:lang w:val="en-GB"/>
        </w:rPr>
        <w:t>declined further to around 65</w:t>
      </w:r>
      <w:r w:rsidR="00AA3EEF" w:rsidRPr="00AA3EEF">
        <w:rPr>
          <w:rFonts w:ascii="Times New Roman" w:hint="eastAsia"/>
          <w:kern w:val="0"/>
          <w:lang w:val="en-GB"/>
        </w:rPr>
        <w:t>%</w:t>
      </w:r>
      <w:r w:rsidR="00D44138">
        <w:rPr>
          <w:rFonts w:ascii="Times New Roman"/>
          <w:kern w:val="0"/>
          <w:lang w:val="en-GB"/>
        </w:rPr>
        <w:t xml:space="preserve"> in the first quarter, but </w:t>
      </w:r>
      <w:r w:rsidR="00AA3EEF" w:rsidRPr="00AA3EEF">
        <w:rPr>
          <w:rFonts w:ascii="Times New Roman"/>
          <w:kern w:val="0"/>
          <w:lang w:val="en-GB"/>
        </w:rPr>
        <w:t>remained above the long-term average of 54% over 2004</w:t>
      </w:r>
      <w:r w:rsidR="00AA3EEF" w:rsidRPr="00AA3EEF">
        <w:rPr>
          <w:rFonts w:ascii="Times New Roman"/>
          <w:kern w:val="0"/>
          <w:lang w:val="en-GB"/>
        </w:rPr>
        <w:noBreakHyphen/>
        <w:t>2023</w:t>
      </w:r>
      <w:r w:rsidR="00A3485C" w:rsidRPr="000C5A75">
        <w:rPr>
          <w:rFonts w:ascii="Times New Roman"/>
          <w:kern w:val="0"/>
          <w:lang w:val="en-GB"/>
        </w:rPr>
        <w:t>.</w:t>
      </w:r>
      <w:r w:rsidR="00E51BD0" w:rsidRPr="000C5A75">
        <w:rPr>
          <w:rFonts w:ascii="Times New Roman"/>
          <w:kern w:val="0"/>
          <w:lang w:val="en-GB"/>
        </w:rPr>
        <w:t xml:space="preserve">  </w:t>
      </w:r>
      <w:r w:rsidR="00AA3EEF" w:rsidRPr="00AA3EEF">
        <w:rPr>
          <w:rFonts w:ascii="Times New Roman"/>
          <w:kern w:val="0"/>
          <w:lang w:val="en-GB"/>
        </w:rPr>
        <w:t>Meanwhile, overall flat rentals were little changed during the first quarter</w:t>
      </w:r>
      <w:r w:rsidR="00325C2F" w:rsidRPr="00325C2F">
        <w:rPr>
          <w:rFonts w:ascii="Times New Roman"/>
          <w:kern w:val="0"/>
          <w:lang w:val="en-GB"/>
        </w:rPr>
        <w:t xml:space="preserve">.  </w:t>
      </w:r>
      <w:r w:rsidR="00427AC9" w:rsidRPr="00427AC9">
        <w:rPr>
          <w:rFonts w:ascii="Times New Roman"/>
          <w:bCs/>
          <w:kern w:val="0"/>
          <w:lang w:val="en-GB"/>
        </w:rPr>
        <w:t xml:space="preserve">The </w:t>
      </w:r>
      <w:r w:rsidR="00427AC9" w:rsidRPr="00427AC9">
        <w:rPr>
          <w:rFonts w:ascii="Times New Roman"/>
          <w:bCs/>
          <w:i/>
          <w:kern w:val="0"/>
          <w:lang w:val="en-GB"/>
        </w:rPr>
        <w:t>non-residential property market</w:t>
      </w:r>
      <w:r w:rsidR="00427AC9" w:rsidRPr="00427AC9">
        <w:rPr>
          <w:rFonts w:ascii="Times New Roman"/>
          <w:bCs/>
          <w:kern w:val="0"/>
          <w:lang w:val="en-GB"/>
        </w:rPr>
        <w:t xml:space="preserve"> </w:t>
      </w:r>
      <w:r w:rsidR="00AA3EEF" w:rsidRPr="00AA3EEF">
        <w:rPr>
          <w:rFonts w:ascii="Times New Roman"/>
          <w:bCs/>
          <w:kern w:val="0"/>
          <w:lang w:val="en-GB"/>
        </w:rPr>
        <w:t>stayed lacklustre in the first quarter.  Trading activities for all major market segments declined further, while prices and rentals stayed soft</w:t>
      </w:r>
      <w:r w:rsidR="00325C2F" w:rsidRPr="00AA3EEF">
        <w:rPr>
          <w:rFonts w:ascii="Times New Roman"/>
          <w:kern w:val="0"/>
          <w:lang w:val="en-GB"/>
        </w:rPr>
        <w:t>.</w:t>
      </w:r>
    </w:p>
    <w:p w:rsidR="00AA3189" w:rsidRDefault="00AA3189" w:rsidP="0007769F">
      <w:pPr>
        <w:tabs>
          <w:tab w:val="num" w:pos="1080"/>
        </w:tabs>
        <w:autoSpaceDE w:val="0"/>
        <w:autoSpaceDN w:val="0"/>
        <w:adjustRightInd w:val="0"/>
        <w:spacing w:afterLines="50" w:after="180" w:line="240" w:lineRule="atLeast"/>
        <w:jc w:val="both"/>
        <w:rPr>
          <w:kern w:val="0"/>
        </w:rPr>
      </w:pPr>
    </w:p>
    <w:p w:rsidR="00421F52" w:rsidRDefault="00421F52" w:rsidP="0007769F">
      <w:pPr>
        <w:rPr>
          <w:b/>
          <w:sz w:val="28"/>
          <w:szCs w:val="20"/>
        </w:rPr>
      </w:pPr>
      <w:r w:rsidRPr="004110C3">
        <w:rPr>
          <w:b/>
          <w:sz w:val="28"/>
          <w:szCs w:val="20"/>
        </w:rPr>
        <w:t>Inflation</w:t>
      </w:r>
      <w:r w:rsidR="00A546C4">
        <w:rPr>
          <w:b/>
          <w:sz w:val="28"/>
          <w:szCs w:val="20"/>
        </w:rPr>
        <w:t xml:space="preserve"> </w:t>
      </w:r>
    </w:p>
    <w:p w:rsidR="00AA3189" w:rsidRDefault="00AA3189" w:rsidP="00AA3189">
      <w:pPr>
        <w:rPr>
          <w:b/>
          <w:sz w:val="28"/>
          <w:szCs w:val="20"/>
        </w:rPr>
      </w:pPr>
    </w:p>
    <w:p w:rsidR="00CC77BD" w:rsidRDefault="00AF0FCE" w:rsidP="00CC77BD">
      <w:pPr>
        <w:pStyle w:val="a5"/>
        <w:numPr>
          <w:ilvl w:val="1"/>
          <w:numId w:val="19"/>
        </w:numPr>
        <w:tabs>
          <w:tab w:val="left" w:pos="1260"/>
        </w:tabs>
        <w:overflowPunct w:val="0"/>
        <w:ind w:left="0" w:right="28" w:firstLine="0"/>
        <w:jc w:val="both"/>
      </w:pPr>
      <w:r w:rsidRPr="00AF0FCE">
        <w:rPr>
          <w:rFonts w:ascii="Times New Roman"/>
          <w:kern w:val="0"/>
          <w:lang w:val="en-GB"/>
        </w:rPr>
        <w:t xml:space="preserve">Underlying consumer price inflation was </w:t>
      </w:r>
      <w:r w:rsidR="004F6D9A">
        <w:rPr>
          <w:rFonts w:ascii="Times New Roman"/>
          <w:kern w:val="0"/>
          <w:lang w:val="en-GB"/>
        </w:rPr>
        <w:t>modest</w:t>
      </w:r>
      <w:r w:rsidRPr="00AF0FCE">
        <w:rPr>
          <w:rFonts w:ascii="Times New Roman"/>
          <w:kern w:val="0"/>
          <w:lang w:val="en-GB"/>
        </w:rPr>
        <w:t xml:space="preserve"> in the first quarter of 2024.  While prices of meals out and takeaway food continued to rise relatively fast</w:t>
      </w:r>
      <w:r w:rsidR="008E7622">
        <w:rPr>
          <w:rFonts w:ascii="Times New Roman"/>
          <w:kern w:val="0"/>
          <w:lang w:val="en-GB"/>
        </w:rPr>
        <w:t xml:space="preserve"> over a year earlier</w:t>
      </w:r>
      <w:r w:rsidRPr="00AF0FCE">
        <w:rPr>
          <w:rFonts w:ascii="Times New Roman"/>
          <w:kern w:val="0"/>
          <w:lang w:val="en-GB"/>
        </w:rPr>
        <w:t>, prices of electricity dropped notably against a high base of comparison.  Private housing rentals were largely steady.  Price pressures on other major components were broadly in check.</w:t>
      </w:r>
      <w:r>
        <w:rPr>
          <w:rFonts w:ascii="Times New Roman"/>
          <w:kern w:val="0"/>
          <w:lang w:val="en-GB"/>
        </w:rPr>
        <w:t xml:space="preserve">  </w:t>
      </w:r>
      <w:r w:rsidR="00CC77BD" w:rsidRPr="00CC77BD">
        <w:rPr>
          <w:rFonts w:ascii="Times New Roman"/>
          <w:kern w:val="0"/>
          <w:lang w:val="en-GB"/>
        </w:rPr>
        <w:t xml:space="preserve">Netting out the </w:t>
      </w:r>
      <w:r w:rsidR="00CC77BD" w:rsidRPr="009D1CC2">
        <w:rPr>
          <w:rFonts w:ascii="Times New Roman"/>
          <w:kern w:val="0"/>
          <w:lang w:val="en-GB"/>
        </w:rPr>
        <w:t xml:space="preserve">effects of the Government’s one-off relief measures, </w:t>
      </w:r>
      <w:r w:rsidR="00CC77BD" w:rsidRPr="009D1CC2">
        <w:rPr>
          <w:rFonts w:ascii="Times New Roman"/>
          <w:i/>
          <w:kern w:val="0"/>
          <w:lang w:val="en-GB"/>
        </w:rPr>
        <w:t xml:space="preserve">underlying Composite CPI </w:t>
      </w:r>
      <w:r w:rsidR="00145124" w:rsidRPr="009D1CC2">
        <w:rPr>
          <w:rFonts w:ascii="Times New Roman"/>
          <w:i/>
          <w:kern w:val="0"/>
          <w:lang w:val="en-GB"/>
        </w:rPr>
        <w:t xml:space="preserve">inflation </w:t>
      </w:r>
      <w:r w:rsidR="004F6D9A" w:rsidRPr="00E3684C">
        <w:rPr>
          <w:rFonts w:ascii="Times New Roman"/>
          <w:i/>
          <w:kern w:val="0"/>
          <w:lang w:val="en-GB"/>
        </w:rPr>
        <w:t xml:space="preserve">rate </w:t>
      </w:r>
      <w:r w:rsidRPr="009D1CC2">
        <w:rPr>
          <w:rFonts w:ascii="Times New Roman"/>
          <w:kern w:val="0"/>
          <w:lang w:val="en-GB"/>
        </w:rPr>
        <w:t xml:space="preserve">was 1.0% in the first quarter, </w:t>
      </w:r>
      <w:r w:rsidR="004F6D9A" w:rsidRPr="009D1CC2">
        <w:rPr>
          <w:rFonts w:ascii="Times New Roman"/>
          <w:kern w:val="0"/>
          <w:lang w:val="en-GB"/>
        </w:rPr>
        <w:t xml:space="preserve">compared with </w:t>
      </w:r>
      <w:r w:rsidRPr="009D1CC2">
        <w:rPr>
          <w:rFonts w:ascii="Times New Roman"/>
          <w:kern w:val="0"/>
          <w:lang w:val="en-GB"/>
        </w:rPr>
        <w:t>1.6% in the preceding quarter</w:t>
      </w:r>
      <w:r w:rsidR="00CC77BD" w:rsidRPr="009D1CC2">
        <w:rPr>
          <w:rFonts w:ascii="Times New Roman"/>
          <w:kern w:val="0"/>
          <w:lang w:val="en-GB"/>
        </w:rPr>
        <w:t xml:space="preserve">.  </w:t>
      </w:r>
      <w:r w:rsidRPr="009D1CC2">
        <w:rPr>
          <w:rFonts w:ascii="Times New Roman"/>
          <w:kern w:val="0"/>
          <w:lang w:val="en-GB"/>
        </w:rPr>
        <w:t xml:space="preserve">Domestic business cost pressures stayed generally contained.  Nominal wages continued to record moderate </w:t>
      </w:r>
      <w:r w:rsidR="004F6D9A" w:rsidRPr="009D1CC2">
        <w:rPr>
          <w:rFonts w:ascii="Times New Roman"/>
          <w:kern w:val="0"/>
          <w:lang w:val="en-GB"/>
        </w:rPr>
        <w:t>growth</w:t>
      </w:r>
      <w:r w:rsidRPr="009D1CC2">
        <w:rPr>
          <w:rFonts w:ascii="Times New Roman"/>
          <w:kern w:val="0"/>
          <w:lang w:val="en-GB"/>
        </w:rPr>
        <w:t xml:space="preserve">, while commercial rentals </w:t>
      </w:r>
      <w:r w:rsidR="004F6D9A" w:rsidRPr="009D1CC2">
        <w:rPr>
          <w:rFonts w:ascii="Times New Roman"/>
          <w:kern w:val="0"/>
          <w:lang w:val="en-GB"/>
        </w:rPr>
        <w:t>remained soft</w:t>
      </w:r>
      <w:r w:rsidRPr="009D1CC2">
        <w:rPr>
          <w:rFonts w:ascii="Times New Roman"/>
          <w:kern w:val="0"/>
          <w:lang w:val="en-GB"/>
        </w:rPr>
        <w:t xml:space="preserve">.  </w:t>
      </w:r>
      <w:r w:rsidR="00691679" w:rsidRPr="009D1CC2">
        <w:rPr>
          <w:rFonts w:ascii="Times New Roman"/>
          <w:kern w:val="0"/>
          <w:lang w:val="en-GB"/>
        </w:rPr>
        <w:t>External price pressures on consumption-related items moderated</w:t>
      </w:r>
      <w:r w:rsidRPr="009D1CC2">
        <w:rPr>
          <w:rFonts w:ascii="Times New Roman"/>
          <w:kern w:val="0"/>
          <w:lang w:val="en-GB"/>
        </w:rPr>
        <w:t xml:space="preserve">. </w:t>
      </w:r>
      <w:r w:rsidR="006A56C0" w:rsidRPr="009D1CC2">
        <w:rPr>
          <w:rFonts w:ascii="Times New Roman"/>
          <w:kern w:val="0"/>
          <w:lang w:val="en-GB"/>
        </w:rPr>
        <w:t xml:space="preserve"> </w:t>
      </w:r>
      <w:r w:rsidR="00182F1C" w:rsidRPr="009D1CC2">
        <w:rPr>
          <w:rFonts w:ascii="Times New Roman"/>
          <w:kern w:val="0"/>
          <w:lang w:val="en-GB"/>
        </w:rPr>
        <w:t>Meanwhile</w:t>
      </w:r>
      <w:r w:rsidR="00CC77BD" w:rsidRPr="009D1CC2">
        <w:rPr>
          <w:rFonts w:ascii="Times New Roman"/>
          <w:kern w:val="0"/>
          <w:lang w:val="en-GB"/>
        </w:rPr>
        <w:t xml:space="preserve">, </w:t>
      </w:r>
      <w:r w:rsidR="00CC77BD" w:rsidRPr="009D1CC2">
        <w:rPr>
          <w:rFonts w:ascii="Times New Roman"/>
          <w:i/>
          <w:kern w:val="0"/>
          <w:lang w:val="en-GB"/>
        </w:rPr>
        <w:t>headline Composite CPI inflation</w:t>
      </w:r>
      <w:r w:rsidR="004F6D9A" w:rsidRPr="009D1CC2">
        <w:rPr>
          <w:rFonts w:ascii="Times New Roman"/>
          <w:i/>
          <w:kern w:val="0"/>
          <w:lang w:val="en-GB"/>
        </w:rPr>
        <w:t xml:space="preserve"> </w:t>
      </w:r>
      <w:r w:rsidR="004F6D9A" w:rsidRPr="00E3684C">
        <w:rPr>
          <w:rFonts w:ascii="Times New Roman"/>
          <w:i/>
          <w:kern w:val="0"/>
          <w:lang w:val="en-GB"/>
        </w:rPr>
        <w:t>rate</w:t>
      </w:r>
      <w:r w:rsidR="00CC77BD" w:rsidRPr="009D1CC2">
        <w:rPr>
          <w:rFonts w:ascii="Times New Roman"/>
          <w:i/>
          <w:kern w:val="0"/>
          <w:lang w:val="en-GB"/>
        </w:rPr>
        <w:t xml:space="preserve"> </w:t>
      </w:r>
      <w:r w:rsidR="004F6D9A" w:rsidRPr="009D1CC2">
        <w:rPr>
          <w:rFonts w:ascii="Times New Roman"/>
          <w:kern w:val="0"/>
          <w:lang w:val="en-GB"/>
        </w:rPr>
        <w:t>was 1.9% in the first quarter, compared with 2.6% in the preceding quarter</w:t>
      </w:r>
      <w:r w:rsidRPr="009D1CC2">
        <w:rPr>
          <w:rFonts w:ascii="Times New Roman"/>
          <w:kern w:val="0"/>
          <w:lang w:val="en-GB"/>
        </w:rPr>
        <w:t xml:space="preserve">.  The headline inflation rate was higher than its underlying counterpart in the first quarter </w:t>
      </w:r>
      <w:r w:rsidR="004F6D9A" w:rsidRPr="009D1CC2">
        <w:rPr>
          <w:rFonts w:ascii="Times New Roman"/>
          <w:kern w:val="0"/>
          <w:lang w:val="en-GB"/>
        </w:rPr>
        <w:t>as the provision of rates concession by the Government in the same quarter last year resulted in a low base of comparison</w:t>
      </w:r>
      <w:r w:rsidR="003F4F02" w:rsidRPr="009D1CC2">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CC77BD" w:rsidRDefault="00CC77BD" w:rsidP="00CC77BD">
      <w:pPr>
        <w:pStyle w:val="a5"/>
        <w:numPr>
          <w:ilvl w:val="1"/>
          <w:numId w:val="19"/>
        </w:numPr>
        <w:tabs>
          <w:tab w:val="left" w:pos="1260"/>
        </w:tabs>
        <w:overflowPunct w:val="0"/>
        <w:ind w:left="0" w:right="28" w:firstLine="0"/>
        <w:jc w:val="both"/>
        <w:rPr>
          <w:szCs w:val="28"/>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610DA9" w:rsidRPr="00610DA9">
        <w:rPr>
          <w:rFonts w:ascii="Times New Roman"/>
          <w:kern w:val="0"/>
          <w:lang w:val="en-GB"/>
        </w:rPr>
        <w:t>rose further by 4.3% year-on-year</w:t>
      </w:r>
      <w:r w:rsidR="00AF0FCE" w:rsidRPr="00AF0FCE">
        <w:rPr>
          <w:rFonts w:ascii="Times New Roman"/>
          <w:kern w:val="0"/>
          <w:lang w:val="en-GB"/>
        </w:rPr>
        <w:t xml:space="preserve"> in the first quarter, after increasing by </w:t>
      </w:r>
      <w:r w:rsidR="000250B0">
        <w:rPr>
          <w:rFonts w:ascii="Times New Roman"/>
          <w:kern w:val="0"/>
          <w:lang w:val="en-GB"/>
        </w:rPr>
        <w:t>3.8</w:t>
      </w:r>
      <w:r w:rsidR="00AF0FCE" w:rsidRPr="00AF0FCE">
        <w:rPr>
          <w:rFonts w:ascii="Times New Roman"/>
          <w:kern w:val="0"/>
          <w:lang w:val="en-GB"/>
        </w:rPr>
        <w:t xml:space="preserve">% in the preceding quarter.  The </w:t>
      </w:r>
      <w:r w:rsidR="00AF0FCE" w:rsidRPr="00AF0FCE">
        <w:rPr>
          <w:rFonts w:ascii="Times New Roman"/>
          <w:i/>
          <w:kern w:val="0"/>
          <w:lang w:val="en-GB"/>
        </w:rPr>
        <w:t>terms of trade</w:t>
      </w:r>
      <w:r w:rsidR="00AF0FCE" w:rsidRPr="00AF0FCE">
        <w:rPr>
          <w:rFonts w:ascii="Times New Roman"/>
          <w:kern w:val="0"/>
          <w:lang w:val="en-GB"/>
        </w:rPr>
        <w:t xml:space="preserve"> </w:t>
      </w:r>
      <w:r w:rsidR="00610DA9">
        <w:rPr>
          <w:rFonts w:ascii="Times New Roman"/>
          <w:kern w:val="0"/>
          <w:lang w:val="en-GB"/>
        </w:rPr>
        <w:t>increased further</w:t>
      </w:r>
      <w:r w:rsidR="007F2B2E">
        <w:rPr>
          <w:rFonts w:ascii="Times New Roman"/>
          <w:kern w:val="0"/>
          <w:lang w:val="en-GB"/>
        </w:rPr>
        <w:t xml:space="preserve"> </w:t>
      </w:r>
      <w:r w:rsidR="00AF0FCE" w:rsidRPr="00AF0FCE">
        <w:rPr>
          <w:rFonts w:ascii="Times New Roman"/>
          <w:kern w:val="0"/>
          <w:lang w:val="en-GB"/>
        </w:rPr>
        <w:t xml:space="preserve">by </w:t>
      </w:r>
      <w:r w:rsidR="0092201B">
        <w:rPr>
          <w:rFonts w:ascii="Times New Roman" w:hint="eastAsia"/>
          <w:kern w:val="0"/>
          <w:lang w:val="en-GB"/>
        </w:rPr>
        <w:t>0.7</w:t>
      </w:r>
      <w:r w:rsidR="00AF0FCE" w:rsidRPr="00AF0FCE">
        <w:rPr>
          <w:rFonts w:ascii="Times New Roman"/>
          <w:kern w:val="0"/>
          <w:lang w:val="en-GB"/>
        </w:rPr>
        <w:t xml:space="preserve">%.  Taking out the external trade components, the domestic demand deflator increased by </w:t>
      </w:r>
      <w:r w:rsidR="000250B0">
        <w:rPr>
          <w:rFonts w:ascii="Times New Roman"/>
          <w:kern w:val="0"/>
          <w:lang w:val="en-GB"/>
        </w:rPr>
        <w:t>3.0</w:t>
      </w:r>
      <w:r w:rsidR="00AF0FCE" w:rsidRPr="00AF0FCE">
        <w:rPr>
          <w:rFonts w:ascii="Times New Roman"/>
          <w:kern w:val="0"/>
          <w:lang w:val="en-GB"/>
        </w:rPr>
        <w:t>% over a year earlier in the first quarter, after rising by 3.</w:t>
      </w:r>
      <w:r w:rsidR="000250B0">
        <w:rPr>
          <w:rFonts w:ascii="Times New Roman"/>
          <w:kern w:val="0"/>
          <w:lang w:val="en-GB"/>
        </w:rPr>
        <w:t>7</w:t>
      </w:r>
      <w:r w:rsidR="00AF0FCE" w:rsidRPr="00AF0FCE">
        <w:rPr>
          <w:rFonts w:ascii="Times New Roman"/>
          <w:kern w:val="0"/>
          <w:lang w:val="en-GB"/>
        </w:rPr>
        <w:t>% in the preceding quarter</w:t>
      </w:r>
      <w:r w:rsidR="00AF0FCE">
        <w:rPr>
          <w:rFonts w:ascii="Times New Roman"/>
          <w:kern w:val="0"/>
          <w:lang w:val="en-GB"/>
        </w:rPr>
        <w:t>.</w:t>
      </w:r>
    </w:p>
    <w:p w:rsidR="006A56C0" w:rsidRDefault="006A56C0">
      <w:pPr>
        <w:widowControl/>
        <w:rPr>
          <w:sz w:val="28"/>
          <w:szCs w:val="28"/>
        </w:rPr>
      </w:pPr>
      <w:r>
        <w:rPr>
          <w:sz w:val="28"/>
          <w:szCs w:val="28"/>
        </w:rPr>
        <w:br w:type="page"/>
      </w:r>
    </w:p>
    <w:p w:rsidR="002B34A3" w:rsidRDefault="00956BBE" w:rsidP="00080617">
      <w:pPr>
        <w:rPr>
          <w:sz w:val="28"/>
          <w:lang w:eastAsia="zh-HK"/>
        </w:rPr>
      </w:pPr>
      <w:r w:rsidRPr="00956BBE">
        <w:rPr>
          <w:noProof/>
          <w:lang w:val="en-US"/>
        </w:rPr>
        <w:drawing>
          <wp:inline distT="0" distB="0" distL="0" distR="0">
            <wp:extent cx="5731510" cy="3491305"/>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305"/>
                    </a:xfrm>
                    <a:prstGeom prst="rect">
                      <a:avLst/>
                    </a:prstGeom>
                    <a:noFill/>
                    <a:ln>
                      <a:noFill/>
                    </a:ln>
                  </pic:spPr>
                </pic:pic>
              </a:graphicData>
            </a:graphic>
          </wp:inline>
        </w:drawing>
      </w:r>
    </w:p>
    <w:p w:rsidR="0095256B" w:rsidRDefault="0095256B" w:rsidP="00080617">
      <w:pPr>
        <w:rPr>
          <w:sz w:val="28"/>
          <w:lang w:eastAsia="zh-HK"/>
        </w:rPr>
      </w:pPr>
    </w:p>
    <w:p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proofErr w:type="gramStart"/>
      <w:r w:rsidRPr="004110C3">
        <w:rPr>
          <w:rFonts w:ascii="Times New Roman"/>
          <w:color w:val="000000"/>
          <w:sz w:val="22"/>
          <w:szCs w:val="22"/>
          <w:lang w:val="en-GB"/>
        </w:rPr>
        <w:t>Note :</w:t>
      </w:r>
      <w:proofErr w:type="gramEnd"/>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Pr="00B20155" w:rsidRDefault="00731989" w:rsidP="00E7285B">
      <w:pPr>
        <w:tabs>
          <w:tab w:val="num" w:pos="1080"/>
        </w:tabs>
        <w:jc w:val="both"/>
        <w:rPr>
          <w:b/>
          <w:color w:val="00B0F0"/>
          <w:sz w:val="28"/>
          <w:szCs w:val="28"/>
        </w:rPr>
      </w:pPr>
      <w:r w:rsidRPr="00327CE5">
        <w:rPr>
          <w:b/>
          <w:sz w:val="28"/>
          <w:szCs w:val="28"/>
        </w:rPr>
        <w:t>GDP by major economic sector</w:t>
      </w:r>
      <w:r w:rsidR="00E03C95" w:rsidRPr="00246CDF">
        <w:rPr>
          <w:rFonts w:hint="eastAsia"/>
          <w:sz w:val="28"/>
          <w:szCs w:val="28"/>
        </w:rPr>
        <w:t xml:space="preserve"> </w:t>
      </w:r>
    </w:p>
    <w:p w:rsidR="00731989" w:rsidRPr="00327CE5" w:rsidRDefault="00731989" w:rsidP="008D2A96">
      <w:pPr>
        <w:pStyle w:val="a5"/>
        <w:tabs>
          <w:tab w:val="num" w:pos="1080"/>
        </w:tabs>
        <w:ind w:right="28"/>
        <w:jc w:val="both"/>
        <w:rPr>
          <w:rFonts w:ascii="Times New Roman"/>
          <w:kern w:val="0"/>
          <w:highlight w:val="yellow"/>
          <w:lang w:val="en-GB"/>
        </w:rPr>
      </w:pPr>
    </w:p>
    <w:p w:rsidR="00CF241E" w:rsidRPr="00E25AB5" w:rsidRDefault="00C70DCA" w:rsidP="00726DF5">
      <w:pPr>
        <w:pStyle w:val="a5"/>
        <w:numPr>
          <w:ilvl w:val="1"/>
          <w:numId w:val="19"/>
        </w:numPr>
        <w:tabs>
          <w:tab w:val="left" w:pos="1260"/>
        </w:tabs>
        <w:overflowPunct w:val="0"/>
        <w:ind w:left="0" w:right="28" w:firstLine="0"/>
        <w:jc w:val="both"/>
        <w:rPr>
          <w:rFonts w:ascii="Times New Roman"/>
          <w:kern w:val="0"/>
          <w:lang w:val="en-GB"/>
        </w:rPr>
      </w:pPr>
      <w:bookmarkStart w:id="1" w:name="OLE_LINK1"/>
      <w:r w:rsidRPr="00E25AB5">
        <w:rPr>
          <w:rFonts w:ascii="Times New Roman"/>
          <w:kern w:val="0"/>
          <w:lang w:val="en-GB"/>
        </w:rPr>
        <w:t xml:space="preserve">The net output of the services sector </w:t>
      </w:r>
      <w:r w:rsidR="00FD0505" w:rsidRPr="00E25AB5">
        <w:rPr>
          <w:rFonts w:ascii="Times New Roman"/>
          <w:kern w:val="0"/>
          <w:lang w:val="en-GB"/>
        </w:rPr>
        <w:t>rebounded</w:t>
      </w:r>
      <w:r w:rsidRPr="00E25AB5">
        <w:rPr>
          <w:rFonts w:ascii="Times New Roman"/>
          <w:kern w:val="0"/>
          <w:lang w:val="en-GB"/>
        </w:rPr>
        <w:t xml:space="preserve"> by </w:t>
      </w:r>
      <w:r w:rsidR="00FD0505" w:rsidRPr="00E25AB5">
        <w:rPr>
          <w:rFonts w:ascii="Times New Roman"/>
          <w:kern w:val="0"/>
          <w:lang w:val="en-GB"/>
        </w:rPr>
        <w:t>3.7</w:t>
      </w:r>
      <w:r w:rsidRPr="00E25AB5">
        <w:rPr>
          <w:rFonts w:ascii="Times New Roman"/>
          <w:kern w:val="0"/>
          <w:lang w:val="en-GB"/>
        </w:rPr>
        <w:t xml:space="preserve">% in real terms </w:t>
      </w:r>
      <w:r w:rsidR="003954F7" w:rsidRPr="00E25AB5">
        <w:rPr>
          <w:rFonts w:ascii="Times New Roman"/>
          <w:kern w:val="0"/>
          <w:lang w:val="en-GB"/>
        </w:rPr>
        <w:t>in 2023</w:t>
      </w:r>
      <w:r w:rsidRPr="00E25AB5">
        <w:rPr>
          <w:rFonts w:ascii="Times New Roman"/>
          <w:kern w:val="0"/>
          <w:lang w:val="en-GB"/>
        </w:rPr>
        <w:t>, after</w:t>
      </w:r>
      <w:r w:rsidR="00FD0505" w:rsidRPr="00E25AB5">
        <w:rPr>
          <w:rFonts w:ascii="Times New Roman"/>
          <w:kern w:val="0"/>
          <w:lang w:val="en-GB"/>
        </w:rPr>
        <w:t xml:space="preserve"> a 3.</w:t>
      </w:r>
      <w:r w:rsidR="00CD0337">
        <w:rPr>
          <w:rFonts w:ascii="Times New Roman" w:hint="eastAsia"/>
          <w:kern w:val="0"/>
          <w:lang w:val="en-GB"/>
        </w:rPr>
        <w:t>4</w:t>
      </w:r>
      <w:r w:rsidR="00FD0505" w:rsidRPr="00E25AB5">
        <w:rPr>
          <w:rFonts w:ascii="Times New Roman"/>
          <w:kern w:val="0"/>
          <w:lang w:val="en-GB"/>
        </w:rPr>
        <w:t>% decline</w:t>
      </w:r>
      <w:r w:rsidRPr="00E25AB5">
        <w:rPr>
          <w:rFonts w:ascii="Times New Roman"/>
          <w:kern w:val="0"/>
          <w:lang w:val="en-GB"/>
        </w:rPr>
        <w:t xml:space="preserve"> in 202</w:t>
      </w:r>
      <w:r w:rsidR="00FD0505" w:rsidRPr="00E25AB5">
        <w:rPr>
          <w:rFonts w:ascii="Times New Roman"/>
          <w:kern w:val="0"/>
          <w:lang w:val="en-GB"/>
        </w:rPr>
        <w:t>2</w:t>
      </w:r>
      <w:r w:rsidRPr="00E25AB5">
        <w:rPr>
          <w:rFonts w:ascii="Times New Roman"/>
          <w:kern w:val="0"/>
          <w:lang w:val="en-GB"/>
        </w:rPr>
        <w:t xml:space="preserve">.  </w:t>
      </w:r>
      <w:r w:rsidR="00FD0505" w:rsidRPr="00E25AB5">
        <w:rPr>
          <w:rFonts w:ascii="Times New Roman"/>
          <w:kern w:val="0"/>
          <w:lang w:val="en-GB"/>
        </w:rPr>
        <w:t>The year-on-year growth rates were 3.</w:t>
      </w:r>
      <w:r w:rsidR="00CD0337">
        <w:rPr>
          <w:rFonts w:ascii="Times New Roman" w:hint="eastAsia"/>
          <w:kern w:val="0"/>
          <w:lang w:val="en-GB"/>
        </w:rPr>
        <w:t>4</w:t>
      </w:r>
      <w:r w:rsidR="00FD0505" w:rsidRPr="00E25AB5">
        <w:rPr>
          <w:rFonts w:ascii="Times New Roman"/>
          <w:kern w:val="0"/>
          <w:lang w:val="en-GB"/>
        </w:rPr>
        <w:t xml:space="preserve">%, </w:t>
      </w:r>
      <w:r w:rsidR="00CD0337">
        <w:rPr>
          <w:rFonts w:ascii="Times New Roman" w:hint="eastAsia"/>
          <w:kern w:val="0"/>
          <w:lang w:val="en-GB"/>
        </w:rPr>
        <w:t>1.7</w:t>
      </w:r>
      <w:r w:rsidR="00FD0505" w:rsidRPr="00E25AB5">
        <w:rPr>
          <w:rFonts w:ascii="Times New Roman"/>
          <w:kern w:val="0"/>
          <w:lang w:val="en-GB"/>
        </w:rPr>
        <w:t>%, 4.</w:t>
      </w:r>
      <w:r w:rsidR="00CD0337">
        <w:rPr>
          <w:rFonts w:ascii="Times New Roman" w:hint="eastAsia"/>
          <w:kern w:val="0"/>
          <w:lang w:val="en-GB"/>
        </w:rPr>
        <w:t>2</w:t>
      </w:r>
      <w:r w:rsidR="00FD0505" w:rsidRPr="00E25AB5">
        <w:rPr>
          <w:rFonts w:ascii="Times New Roman"/>
          <w:kern w:val="0"/>
          <w:lang w:val="en-GB"/>
        </w:rPr>
        <w:t xml:space="preserve">% and </w:t>
      </w:r>
      <w:r w:rsidR="00CD0337">
        <w:rPr>
          <w:rFonts w:ascii="Times New Roman" w:hint="eastAsia"/>
          <w:kern w:val="0"/>
          <w:lang w:val="en-GB"/>
        </w:rPr>
        <w:t>5.3</w:t>
      </w:r>
      <w:r w:rsidR="00FD0505" w:rsidRPr="00E25AB5">
        <w:rPr>
          <w:rFonts w:ascii="Times New Roman"/>
          <w:kern w:val="0"/>
          <w:lang w:val="en-GB"/>
        </w:rPr>
        <w:t>% respectively in the four quarters</w:t>
      </w:r>
      <w:r w:rsidR="006D01B7" w:rsidRPr="00E25AB5">
        <w:rPr>
          <w:rFonts w:ascii="Times New Roman"/>
          <w:kern w:val="0"/>
          <w:lang w:val="en-GB"/>
        </w:rPr>
        <w:t>.</w:t>
      </w:r>
      <w:r w:rsidR="00FD0505" w:rsidRPr="00E25AB5">
        <w:rPr>
          <w:rFonts w:ascii="Times New Roman"/>
          <w:kern w:val="0"/>
          <w:lang w:val="en-GB"/>
        </w:rPr>
        <w:t xml:space="preserve">  </w:t>
      </w:r>
      <w:r w:rsidR="00496096">
        <w:rPr>
          <w:rFonts w:ascii="Times New Roman"/>
          <w:kern w:val="0"/>
          <w:lang w:val="en-GB"/>
        </w:rPr>
        <w:t xml:space="preserve">Following </w:t>
      </w:r>
      <w:r w:rsidR="00496096" w:rsidRPr="00E25AB5">
        <w:rPr>
          <w:rFonts w:ascii="Times New Roman"/>
          <w:kern w:val="0"/>
          <w:lang w:val="en-GB"/>
        </w:rPr>
        <w:t xml:space="preserve">the removal of anti-epidemic measures and resumption of normal travel with the Mainland and the rest of the world </w:t>
      </w:r>
      <w:r w:rsidR="00496096">
        <w:rPr>
          <w:rFonts w:ascii="Times New Roman"/>
          <w:kern w:val="0"/>
          <w:lang w:val="en-GB"/>
        </w:rPr>
        <w:t>in early 2023, n</w:t>
      </w:r>
      <w:r w:rsidR="00CF241E" w:rsidRPr="00E25AB5">
        <w:rPr>
          <w:rFonts w:ascii="Times New Roman"/>
          <w:kern w:val="0"/>
          <w:lang w:val="en-GB"/>
        </w:rPr>
        <w:t xml:space="preserve">et outputs of many major service sectors </w:t>
      </w:r>
      <w:r w:rsidR="000D0EC9" w:rsidRPr="00E25AB5">
        <w:rPr>
          <w:rFonts w:ascii="Times New Roman"/>
          <w:kern w:val="0"/>
          <w:lang w:val="en-GB"/>
        </w:rPr>
        <w:t>showed improvements</w:t>
      </w:r>
      <w:r w:rsidR="00CF241E" w:rsidRPr="00E25AB5">
        <w:rPr>
          <w:rFonts w:ascii="Times New Roman"/>
          <w:kern w:val="0"/>
          <w:lang w:val="en-GB"/>
        </w:rPr>
        <w:t>.  In particular, the net outputs of transportation and storage, accommodation and food services, and wholesale and retail trades</w:t>
      </w:r>
      <w:r w:rsidR="003954F7" w:rsidRPr="00E25AB5">
        <w:rPr>
          <w:rFonts w:ascii="Times New Roman"/>
          <w:kern w:val="0"/>
          <w:lang w:val="en-GB"/>
        </w:rPr>
        <w:t xml:space="preserve"> </w:t>
      </w:r>
      <w:r w:rsidR="003826B1">
        <w:rPr>
          <w:rFonts w:ascii="Times New Roman"/>
          <w:kern w:val="0"/>
          <w:lang w:val="en-GB"/>
        </w:rPr>
        <w:t xml:space="preserve">rebounded strongly </w:t>
      </w:r>
      <w:r w:rsidR="00B6501A">
        <w:rPr>
          <w:rFonts w:ascii="Times New Roman"/>
          <w:kern w:val="0"/>
          <w:lang w:val="en-GB"/>
        </w:rPr>
        <w:t xml:space="preserve">and posted </w:t>
      </w:r>
      <w:r w:rsidR="003826B1">
        <w:rPr>
          <w:rFonts w:ascii="Times New Roman"/>
          <w:kern w:val="0"/>
          <w:lang w:val="en-GB"/>
        </w:rPr>
        <w:t>double-digit increases</w:t>
      </w:r>
      <w:r w:rsidR="00F642B9">
        <w:rPr>
          <w:rFonts w:ascii="Times New Roman"/>
          <w:kern w:val="0"/>
          <w:lang w:val="en-GB"/>
        </w:rPr>
        <w:t xml:space="preserve"> in</w:t>
      </w:r>
      <w:r w:rsidR="00F642B9" w:rsidRPr="00E25AB5">
        <w:rPr>
          <w:rFonts w:ascii="Times New Roman"/>
          <w:kern w:val="0"/>
          <w:lang w:val="en-GB"/>
        </w:rPr>
        <w:t xml:space="preserve"> </w:t>
      </w:r>
      <w:r w:rsidR="00F642B9">
        <w:rPr>
          <w:rFonts w:ascii="Times New Roman"/>
          <w:kern w:val="0"/>
          <w:lang w:val="en-GB"/>
        </w:rPr>
        <w:t>the year</w:t>
      </w:r>
      <w:r w:rsidR="00B6501A">
        <w:rPr>
          <w:rFonts w:ascii="Times New Roman"/>
          <w:kern w:val="0"/>
          <w:lang w:val="en-GB"/>
        </w:rPr>
        <w:t>.</w:t>
      </w:r>
      <w:r w:rsidR="00EF662E">
        <w:rPr>
          <w:rFonts w:ascii="Times New Roman"/>
          <w:kern w:val="0"/>
          <w:lang w:val="en-GB"/>
        </w:rPr>
        <w:t xml:space="preserve"> </w:t>
      </w:r>
      <w:r w:rsidR="00B6501A">
        <w:rPr>
          <w:rFonts w:ascii="Times New Roman"/>
          <w:kern w:val="0"/>
          <w:lang w:val="en-GB"/>
        </w:rPr>
        <w:t xml:space="preserve"> T</w:t>
      </w:r>
      <w:r w:rsidR="00770067" w:rsidRPr="00C30016">
        <w:rPr>
          <w:rFonts w:ascii="Times New Roman"/>
          <w:kern w:val="0"/>
          <w:lang w:val="en-GB"/>
        </w:rPr>
        <w:t>hose</w:t>
      </w:r>
      <w:r w:rsidR="00EF662E">
        <w:rPr>
          <w:rFonts w:ascii="Times New Roman"/>
          <w:kern w:val="0"/>
          <w:lang w:val="en-GB"/>
        </w:rPr>
        <w:t xml:space="preserve"> </w:t>
      </w:r>
      <w:r w:rsidR="000D0EC9" w:rsidRPr="00E25AB5">
        <w:rPr>
          <w:rFonts w:ascii="Times New Roman"/>
          <w:kern w:val="0"/>
          <w:lang w:val="en-GB"/>
        </w:rPr>
        <w:t>of</w:t>
      </w:r>
      <w:r w:rsidR="003954F7" w:rsidRPr="00E25AB5">
        <w:rPr>
          <w:rFonts w:ascii="Times New Roman"/>
          <w:kern w:val="0"/>
          <w:lang w:val="en-GB"/>
        </w:rPr>
        <w:t xml:space="preserve"> real estate, </w:t>
      </w:r>
      <w:r w:rsidR="005D3503">
        <w:rPr>
          <w:rFonts w:ascii="Times New Roman"/>
          <w:kern w:val="0"/>
          <w:lang w:val="en-GB"/>
        </w:rPr>
        <w:t xml:space="preserve">as well as </w:t>
      </w:r>
      <w:r w:rsidR="003954F7" w:rsidRPr="00E25AB5">
        <w:rPr>
          <w:rFonts w:ascii="Times New Roman"/>
          <w:kern w:val="0"/>
          <w:lang w:val="en-GB"/>
        </w:rPr>
        <w:t>professional and business services</w:t>
      </w:r>
      <w:r w:rsidR="005D36B9">
        <w:rPr>
          <w:rFonts w:ascii="Times New Roman"/>
          <w:kern w:val="0"/>
          <w:lang w:val="en-GB"/>
        </w:rPr>
        <w:t xml:space="preserve"> </w:t>
      </w:r>
      <w:r w:rsidR="005D3503">
        <w:rPr>
          <w:rFonts w:ascii="Times New Roman"/>
          <w:kern w:val="0"/>
          <w:lang w:val="en-GB"/>
        </w:rPr>
        <w:t xml:space="preserve">also </w:t>
      </w:r>
      <w:r w:rsidR="003826B1">
        <w:rPr>
          <w:rFonts w:ascii="Times New Roman"/>
          <w:kern w:val="0"/>
          <w:lang w:val="en-GB"/>
        </w:rPr>
        <w:t>resumed growth</w:t>
      </w:r>
      <w:r w:rsidR="00EF662E">
        <w:rPr>
          <w:rFonts w:ascii="Times New Roman"/>
          <w:kern w:val="0"/>
          <w:lang w:val="en-GB"/>
        </w:rPr>
        <w:t>.  Net outputs</w:t>
      </w:r>
      <w:r w:rsidR="000D0EC9" w:rsidRPr="00E25AB5">
        <w:rPr>
          <w:rFonts w:ascii="Times New Roman"/>
          <w:kern w:val="0"/>
          <w:lang w:val="en-GB"/>
        </w:rPr>
        <w:t xml:space="preserve"> of public administration, social and personal services, as well as information and communications </w:t>
      </w:r>
      <w:r w:rsidR="005D36B9">
        <w:rPr>
          <w:rFonts w:ascii="Times New Roman"/>
          <w:kern w:val="0"/>
          <w:lang w:val="en-GB"/>
        </w:rPr>
        <w:t>increased further</w:t>
      </w:r>
      <w:r w:rsidR="00EF662E">
        <w:rPr>
          <w:rFonts w:ascii="Times New Roman"/>
          <w:kern w:val="0"/>
          <w:lang w:val="en-GB"/>
        </w:rPr>
        <w:t xml:space="preserve">, </w:t>
      </w:r>
      <w:r w:rsidR="00F642B9">
        <w:rPr>
          <w:rFonts w:ascii="Times New Roman"/>
          <w:kern w:val="0"/>
          <w:lang w:val="en-GB"/>
        </w:rPr>
        <w:t xml:space="preserve">while </w:t>
      </w:r>
      <w:r w:rsidR="00EF662E">
        <w:rPr>
          <w:rFonts w:ascii="Times New Roman"/>
          <w:kern w:val="0"/>
          <w:lang w:val="en-GB"/>
        </w:rPr>
        <w:t>those</w:t>
      </w:r>
      <w:r w:rsidR="003826B1">
        <w:rPr>
          <w:rFonts w:ascii="Times New Roman"/>
          <w:kern w:val="0"/>
          <w:lang w:val="en-GB"/>
        </w:rPr>
        <w:t xml:space="preserve"> of </w:t>
      </w:r>
      <w:r w:rsidR="003954F7" w:rsidRPr="00E25AB5">
        <w:rPr>
          <w:rFonts w:ascii="Times New Roman"/>
          <w:kern w:val="0"/>
          <w:lang w:val="en-GB"/>
        </w:rPr>
        <w:t xml:space="preserve">financing and insurance, </w:t>
      </w:r>
      <w:r w:rsidR="005D36B9">
        <w:rPr>
          <w:rFonts w:ascii="Times New Roman"/>
          <w:kern w:val="0"/>
          <w:lang w:val="en-GB"/>
        </w:rPr>
        <w:t xml:space="preserve">and </w:t>
      </w:r>
      <w:r w:rsidR="003954F7" w:rsidRPr="00E25AB5">
        <w:rPr>
          <w:rFonts w:ascii="Times New Roman"/>
          <w:kern w:val="0"/>
          <w:lang w:val="en-GB"/>
        </w:rPr>
        <w:t>import and export trade</w:t>
      </w:r>
      <w:r w:rsidR="00B864B4" w:rsidRPr="00E25AB5">
        <w:rPr>
          <w:rFonts w:ascii="Times New Roman"/>
          <w:kern w:val="0"/>
          <w:lang w:val="en-GB"/>
        </w:rPr>
        <w:t xml:space="preserve"> </w:t>
      </w:r>
      <w:r w:rsidR="003954F7" w:rsidRPr="00E25AB5">
        <w:rPr>
          <w:rFonts w:ascii="Times New Roman"/>
          <w:kern w:val="0"/>
          <w:lang w:val="en-GB"/>
        </w:rPr>
        <w:t>saw narrowed declines</w:t>
      </w:r>
      <w:r w:rsidR="00EF662E">
        <w:rPr>
          <w:rFonts w:ascii="Times New Roman"/>
          <w:kern w:val="0"/>
          <w:lang w:val="en-GB"/>
        </w:rPr>
        <w:t>.  Yet</w:t>
      </w:r>
      <w:r w:rsidR="00496096">
        <w:rPr>
          <w:rFonts w:ascii="Times New Roman"/>
          <w:kern w:val="0"/>
          <w:lang w:val="en-GB"/>
        </w:rPr>
        <w:t>,</w:t>
      </w:r>
      <w:r w:rsidR="00EF662E">
        <w:rPr>
          <w:rFonts w:ascii="Times New Roman"/>
          <w:kern w:val="0"/>
          <w:lang w:val="en-GB"/>
        </w:rPr>
        <w:t xml:space="preserve"> the </w:t>
      </w:r>
      <w:r w:rsidR="003826B1">
        <w:rPr>
          <w:rFonts w:ascii="Times New Roman"/>
          <w:kern w:val="0"/>
          <w:lang w:val="en-GB"/>
        </w:rPr>
        <w:t xml:space="preserve">net output </w:t>
      </w:r>
      <w:r w:rsidR="003954F7" w:rsidRPr="00E25AB5">
        <w:rPr>
          <w:rFonts w:ascii="Times New Roman"/>
          <w:kern w:val="0"/>
          <w:lang w:val="en-GB"/>
        </w:rPr>
        <w:t xml:space="preserve">of postal and courier services </w:t>
      </w:r>
      <w:r w:rsidR="00B6501A">
        <w:rPr>
          <w:rFonts w:ascii="Times New Roman"/>
          <w:kern w:val="0"/>
          <w:lang w:val="en-GB"/>
        </w:rPr>
        <w:t>recorded widened fall</w:t>
      </w:r>
      <w:r w:rsidR="003954F7" w:rsidRPr="00E25AB5">
        <w:rPr>
          <w:rFonts w:ascii="Times New Roman"/>
          <w:kern w:val="0"/>
          <w:lang w:val="en-GB"/>
        </w:rPr>
        <w:t>.</w:t>
      </w:r>
      <w:r w:rsidR="00B864B4" w:rsidRPr="00E25AB5">
        <w:rPr>
          <w:rFonts w:ascii="Times New Roman"/>
          <w:kern w:val="0"/>
          <w:lang w:val="en-GB"/>
        </w:rPr>
        <w:t xml:space="preserve">  As for the secondary sector, the net outputs of the manufacturing sector and the construction sector </w:t>
      </w:r>
      <w:r w:rsidR="00E8125E" w:rsidRPr="00E25AB5">
        <w:rPr>
          <w:rFonts w:ascii="Times New Roman"/>
          <w:kern w:val="0"/>
          <w:lang w:val="en-GB"/>
        </w:rPr>
        <w:t>continued to increase</w:t>
      </w:r>
      <w:r w:rsidR="00B864B4" w:rsidRPr="00E25AB5">
        <w:rPr>
          <w:rFonts w:ascii="Times New Roman"/>
          <w:kern w:val="0"/>
          <w:lang w:val="en-GB"/>
        </w:rPr>
        <w:t>.</w:t>
      </w:r>
    </w:p>
    <w:bookmarkEnd w:id="1"/>
    <w:p w:rsidR="00561155" w:rsidRPr="00327CE5" w:rsidRDefault="00561155" w:rsidP="00CE7A2F">
      <w:pPr>
        <w:pageBreakBefore/>
        <w:jc w:val="center"/>
        <w:rPr>
          <w:b/>
          <w:kern w:val="0"/>
          <w:sz w:val="28"/>
        </w:rPr>
      </w:pPr>
      <w:r w:rsidRPr="00327CE5">
        <w:rPr>
          <w:b/>
          <w:kern w:val="0"/>
          <w:sz w:val="28"/>
        </w:rPr>
        <w:t xml:space="preserve">Table </w:t>
      </w:r>
      <w:proofErr w:type="gramStart"/>
      <w:r w:rsidRPr="00327CE5">
        <w:rPr>
          <w:b/>
          <w:kern w:val="0"/>
          <w:sz w:val="28"/>
        </w:rPr>
        <w:t>1.3 :</w:t>
      </w:r>
      <w:proofErr w:type="gramEnd"/>
      <w:r w:rsidRPr="00327CE5">
        <w:rPr>
          <w:b/>
          <w:kern w:val="0"/>
          <w:sz w:val="28"/>
        </w:rPr>
        <w:t xml:space="preserve"> GDP by economic activity</w:t>
      </w:r>
      <w:r w:rsidRPr="00327CE5">
        <w:rPr>
          <w:b/>
          <w:kern w:val="0"/>
          <w:sz w:val="28"/>
          <w:vertAlign w:val="superscript"/>
        </w:rPr>
        <w:t>(a)</w:t>
      </w:r>
    </w:p>
    <w:p w:rsidR="009723EC" w:rsidRDefault="00561155">
      <w:pPr>
        <w:spacing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p w:rsidR="007F6814" w:rsidRPr="00327CE5" w:rsidRDefault="007F6814">
      <w:pPr>
        <w:spacing w:line="320" w:lineRule="exact"/>
        <w:ind w:right="-505"/>
        <w:jc w:val="center"/>
        <w:rPr>
          <w:b/>
          <w:kern w:val="0"/>
          <w:sz w:val="28"/>
        </w:rPr>
      </w:pPr>
    </w:p>
    <w:p w:rsidR="00561155" w:rsidRDefault="00561155" w:rsidP="001B3CE6">
      <w:pPr>
        <w:spacing w:line="320" w:lineRule="exact"/>
        <w:ind w:right="-505"/>
        <w:rPr>
          <w:sz w:val="28"/>
          <w:szCs w:val="28"/>
        </w:rPr>
      </w:pPr>
    </w:p>
    <w:tbl>
      <w:tblPr>
        <w:tblW w:w="10424" w:type="dxa"/>
        <w:jc w:val="center"/>
        <w:tblLook w:val="0000" w:firstRow="0" w:lastRow="0" w:firstColumn="0" w:lastColumn="0" w:noHBand="0" w:noVBand="0"/>
      </w:tblPr>
      <w:tblGrid>
        <w:gridCol w:w="2484"/>
        <w:gridCol w:w="794"/>
        <w:gridCol w:w="794"/>
        <w:gridCol w:w="794"/>
        <w:gridCol w:w="794"/>
        <w:gridCol w:w="794"/>
        <w:gridCol w:w="794"/>
        <w:gridCol w:w="794"/>
        <w:gridCol w:w="794"/>
        <w:gridCol w:w="794"/>
        <w:gridCol w:w="794"/>
      </w:tblGrid>
      <w:tr w:rsidR="004555E4" w:rsidRPr="00327CE5" w:rsidTr="008C4AEC">
        <w:trPr>
          <w:trHeight w:val="442"/>
          <w:jc w:val="center"/>
        </w:trPr>
        <w:tc>
          <w:tcPr>
            <w:tcW w:w="2484" w:type="dxa"/>
          </w:tcPr>
          <w:p w:rsidR="004555E4" w:rsidRPr="00720106" w:rsidRDefault="004555E4" w:rsidP="00566240">
            <w:pPr>
              <w:spacing w:line="240" w:lineRule="exact"/>
              <w:jc w:val="center"/>
              <w:rPr>
                <w:kern w:val="0"/>
                <w:sz w:val="22"/>
                <w:szCs w:val="22"/>
                <w:u w:val="single"/>
              </w:rPr>
            </w:pPr>
          </w:p>
        </w:tc>
        <w:tc>
          <w:tcPr>
            <w:tcW w:w="794" w:type="dxa"/>
          </w:tcPr>
          <w:p w:rsidR="004555E4" w:rsidRPr="00720106" w:rsidRDefault="004555E4" w:rsidP="00566240">
            <w:pPr>
              <w:pStyle w:val="5"/>
              <w:spacing w:line="240" w:lineRule="exact"/>
              <w:ind w:left="-108"/>
              <w:rPr>
                <w:rFonts w:ascii="Times New Roman"/>
                <w:kern w:val="0"/>
                <w:sz w:val="22"/>
                <w:szCs w:val="22"/>
                <w:lang w:val="en-GB"/>
              </w:rPr>
            </w:pPr>
            <w:r>
              <w:rPr>
                <w:rFonts w:ascii="Times New Roman"/>
                <w:kern w:val="0"/>
                <w:sz w:val="22"/>
                <w:szCs w:val="22"/>
                <w:lang w:val="en-GB"/>
              </w:rPr>
              <w:t>2022</w:t>
            </w:r>
          </w:p>
        </w:tc>
        <w:tc>
          <w:tcPr>
            <w:tcW w:w="794" w:type="dxa"/>
          </w:tcPr>
          <w:p w:rsidR="004555E4" w:rsidRPr="00237F4C" w:rsidRDefault="004555E4" w:rsidP="00566240">
            <w:pPr>
              <w:pStyle w:val="5"/>
              <w:spacing w:line="240" w:lineRule="exact"/>
              <w:ind w:left="-108"/>
              <w:rPr>
                <w:rFonts w:ascii="Times New Roman"/>
                <w:kern w:val="0"/>
                <w:sz w:val="22"/>
                <w:szCs w:val="22"/>
                <w:lang w:val="en-GB"/>
              </w:rPr>
            </w:pPr>
            <w:r>
              <w:rPr>
                <w:rFonts w:ascii="Times New Roman"/>
                <w:kern w:val="0"/>
                <w:sz w:val="22"/>
                <w:szCs w:val="22"/>
                <w:lang w:val="en-GB"/>
              </w:rPr>
              <w:t>2023</w:t>
            </w:r>
          </w:p>
        </w:tc>
        <w:tc>
          <w:tcPr>
            <w:tcW w:w="3176" w:type="dxa"/>
            <w:gridSpan w:val="4"/>
          </w:tcPr>
          <w:p w:rsidR="004555E4" w:rsidRPr="00720106" w:rsidRDefault="004555E4" w:rsidP="00566240">
            <w:pPr>
              <w:pStyle w:val="5"/>
              <w:spacing w:line="240" w:lineRule="exact"/>
              <w:ind w:left="-108" w:right="-125"/>
              <w:rPr>
                <w:rFonts w:ascii="Times New Roman"/>
                <w:kern w:val="0"/>
                <w:sz w:val="22"/>
                <w:szCs w:val="22"/>
                <w:lang w:val="en-GB"/>
              </w:rPr>
            </w:pPr>
            <w:r>
              <w:rPr>
                <w:rFonts w:ascii="Times New Roman"/>
                <w:kern w:val="0"/>
                <w:sz w:val="22"/>
                <w:szCs w:val="22"/>
                <w:lang w:val="en-GB"/>
              </w:rPr>
              <w:t>2022</w:t>
            </w:r>
          </w:p>
        </w:tc>
        <w:tc>
          <w:tcPr>
            <w:tcW w:w="3176" w:type="dxa"/>
            <w:gridSpan w:val="4"/>
          </w:tcPr>
          <w:p w:rsidR="004555E4" w:rsidRDefault="004555E4" w:rsidP="00566240">
            <w:pPr>
              <w:pStyle w:val="5"/>
              <w:spacing w:line="240" w:lineRule="exact"/>
              <w:ind w:left="-108" w:right="-57"/>
              <w:rPr>
                <w:rFonts w:ascii="Times New Roman"/>
                <w:kern w:val="0"/>
                <w:sz w:val="22"/>
                <w:szCs w:val="22"/>
                <w:lang w:val="en-GB"/>
              </w:rPr>
            </w:pPr>
            <w:r>
              <w:rPr>
                <w:rFonts w:ascii="Times New Roman"/>
                <w:kern w:val="0"/>
                <w:sz w:val="22"/>
                <w:szCs w:val="22"/>
                <w:lang w:val="en-GB"/>
              </w:rPr>
              <w:t>2023</w:t>
            </w:r>
          </w:p>
        </w:tc>
      </w:tr>
      <w:tr w:rsidR="004555E4" w:rsidRPr="00327CE5" w:rsidTr="004555E4">
        <w:trPr>
          <w:trHeight w:val="442"/>
          <w:jc w:val="center"/>
        </w:trPr>
        <w:tc>
          <w:tcPr>
            <w:tcW w:w="2484" w:type="dxa"/>
          </w:tcPr>
          <w:p w:rsidR="004555E4" w:rsidRPr="00720106" w:rsidRDefault="004555E4" w:rsidP="00566240">
            <w:pPr>
              <w:spacing w:line="240" w:lineRule="exact"/>
              <w:jc w:val="center"/>
              <w:rPr>
                <w:kern w:val="0"/>
                <w:sz w:val="22"/>
                <w:szCs w:val="22"/>
                <w:u w:val="single"/>
              </w:rPr>
            </w:pPr>
          </w:p>
        </w:tc>
        <w:tc>
          <w:tcPr>
            <w:tcW w:w="794" w:type="dxa"/>
          </w:tcPr>
          <w:p w:rsidR="004555E4" w:rsidRPr="00720106" w:rsidRDefault="004555E4" w:rsidP="00566240">
            <w:pPr>
              <w:pStyle w:val="5"/>
              <w:spacing w:line="240" w:lineRule="exact"/>
              <w:ind w:left="-108"/>
              <w:rPr>
                <w:rFonts w:ascii="Times New Roman"/>
                <w:kern w:val="0"/>
                <w:sz w:val="22"/>
                <w:szCs w:val="22"/>
                <w:lang w:val="en-GB"/>
              </w:rPr>
            </w:pPr>
          </w:p>
        </w:tc>
        <w:tc>
          <w:tcPr>
            <w:tcW w:w="794" w:type="dxa"/>
          </w:tcPr>
          <w:p w:rsidR="004555E4" w:rsidRPr="00237F4C" w:rsidRDefault="004555E4" w:rsidP="00566240">
            <w:pPr>
              <w:pStyle w:val="5"/>
              <w:spacing w:line="240" w:lineRule="exact"/>
              <w:ind w:left="-108"/>
              <w:rPr>
                <w:rFonts w:ascii="Times New Roman"/>
                <w:kern w:val="0"/>
                <w:sz w:val="22"/>
                <w:szCs w:val="22"/>
                <w:lang w:val="en-GB"/>
              </w:rPr>
            </w:pPr>
          </w:p>
        </w:tc>
        <w:tc>
          <w:tcPr>
            <w:tcW w:w="794" w:type="dxa"/>
          </w:tcPr>
          <w:p w:rsidR="004555E4" w:rsidRPr="00720106" w:rsidRDefault="004555E4" w:rsidP="00566240">
            <w:pPr>
              <w:pStyle w:val="5"/>
              <w:spacing w:line="240" w:lineRule="exact"/>
              <w:ind w:left="-108" w:rightChars="-57" w:right="-137"/>
              <w:rPr>
                <w:rFonts w:ascii="Times New Roman"/>
                <w:kern w:val="0"/>
                <w:sz w:val="22"/>
                <w:szCs w:val="22"/>
                <w:lang w:val="en-GB"/>
              </w:rPr>
            </w:pPr>
            <w:r w:rsidRPr="00720106">
              <w:rPr>
                <w:rFonts w:ascii="Times New Roman"/>
                <w:kern w:val="0"/>
                <w:sz w:val="22"/>
                <w:szCs w:val="22"/>
                <w:u w:val="none"/>
                <w:lang w:val="en-GB"/>
              </w:rPr>
              <w:t xml:space="preserve"> </w:t>
            </w:r>
            <w:r w:rsidRPr="00720106">
              <w:rPr>
                <w:rFonts w:ascii="Times New Roman"/>
                <w:kern w:val="0"/>
                <w:sz w:val="22"/>
                <w:szCs w:val="22"/>
                <w:lang w:val="en-GB"/>
              </w:rPr>
              <w:t>Q1</w:t>
            </w:r>
          </w:p>
        </w:tc>
        <w:tc>
          <w:tcPr>
            <w:tcW w:w="794" w:type="dxa"/>
          </w:tcPr>
          <w:p w:rsidR="004555E4" w:rsidRPr="00720106" w:rsidRDefault="004555E4" w:rsidP="00566240">
            <w:pPr>
              <w:pStyle w:val="5"/>
              <w:spacing w:line="240" w:lineRule="exact"/>
              <w:ind w:left="-108" w:rightChars="-17" w:right="-41"/>
              <w:rPr>
                <w:rFonts w:ascii="Times New Roman"/>
                <w:kern w:val="0"/>
                <w:sz w:val="22"/>
                <w:szCs w:val="22"/>
                <w:lang w:val="en-GB"/>
              </w:rPr>
            </w:pPr>
            <w:r w:rsidRPr="00720106">
              <w:rPr>
                <w:rFonts w:ascii="Times New Roman"/>
                <w:kern w:val="0"/>
                <w:sz w:val="22"/>
                <w:szCs w:val="22"/>
                <w:u w:val="none"/>
                <w:lang w:val="en-GB"/>
              </w:rPr>
              <w:t xml:space="preserve"> </w:t>
            </w:r>
            <w:r w:rsidRPr="00720106">
              <w:rPr>
                <w:rFonts w:ascii="Times New Roman"/>
                <w:kern w:val="0"/>
                <w:sz w:val="22"/>
                <w:szCs w:val="22"/>
                <w:lang w:val="en-GB"/>
              </w:rPr>
              <w:t>Q2</w:t>
            </w:r>
          </w:p>
        </w:tc>
        <w:tc>
          <w:tcPr>
            <w:tcW w:w="794" w:type="dxa"/>
          </w:tcPr>
          <w:p w:rsidR="004555E4" w:rsidRPr="00720106" w:rsidRDefault="004555E4" w:rsidP="00566240">
            <w:pPr>
              <w:pStyle w:val="5"/>
              <w:spacing w:line="240" w:lineRule="exact"/>
              <w:ind w:left="-108" w:right="-117"/>
              <w:rPr>
                <w:rFonts w:ascii="Times New Roman"/>
                <w:kern w:val="0"/>
                <w:sz w:val="22"/>
                <w:szCs w:val="22"/>
                <w:lang w:val="en-GB"/>
              </w:rPr>
            </w:pPr>
            <w:r w:rsidRPr="00720106">
              <w:rPr>
                <w:rFonts w:ascii="Times New Roman"/>
                <w:kern w:val="0"/>
                <w:sz w:val="22"/>
                <w:szCs w:val="22"/>
                <w:lang w:val="en-GB"/>
              </w:rPr>
              <w:t>Q3</w:t>
            </w:r>
          </w:p>
        </w:tc>
        <w:tc>
          <w:tcPr>
            <w:tcW w:w="794" w:type="dxa"/>
          </w:tcPr>
          <w:p w:rsidR="004555E4" w:rsidRPr="00720106" w:rsidRDefault="004555E4" w:rsidP="00566240">
            <w:pPr>
              <w:pStyle w:val="5"/>
              <w:spacing w:line="240" w:lineRule="exact"/>
              <w:ind w:left="-108" w:right="-125"/>
              <w:rPr>
                <w:rFonts w:ascii="Times New Roman"/>
                <w:kern w:val="0"/>
                <w:sz w:val="22"/>
                <w:szCs w:val="22"/>
                <w:lang w:val="en-GB"/>
              </w:rPr>
            </w:pPr>
            <w:r w:rsidRPr="00720106">
              <w:rPr>
                <w:rFonts w:ascii="Times New Roman"/>
                <w:kern w:val="0"/>
                <w:sz w:val="22"/>
                <w:szCs w:val="22"/>
                <w:lang w:val="en-GB"/>
              </w:rPr>
              <w:t>Q4</w:t>
            </w:r>
          </w:p>
        </w:tc>
        <w:tc>
          <w:tcPr>
            <w:tcW w:w="794" w:type="dxa"/>
          </w:tcPr>
          <w:p w:rsidR="004555E4" w:rsidRPr="00720106" w:rsidRDefault="004555E4" w:rsidP="00566240">
            <w:pPr>
              <w:pStyle w:val="5"/>
              <w:tabs>
                <w:tab w:val="decimal" w:pos="336"/>
              </w:tabs>
              <w:overflowPunct w:val="0"/>
              <w:spacing w:line="240" w:lineRule="exact"/>
              <w:ind w:left="-125" w:right="-57"/>
              <w:jc w:val="left"/>
              <w:rPr>
                <w:rFonts w:ascii="Times New Roman"/>
                <w:kern w:val="0"/>
                <w:sz w:val="22"/>
                <w:szCs w:val="22"/>
                <w:lang w:val="en-GB"/>
              </w:rPr>
            </w:pPr>
            <w:r w:rsidRPr="00720106">
              <w:rPr>
                <w:rFonts w:ascii="Times New Roman"/>
                <w:kern w:val="0"/>
                <w:sz w:val="22"/>
                <w:szCs w:val="22"/>
                <w:u w:val="none"/>
                <w:lang w:val="en-GB"/>
              </w:rPr>
              <w:t xml:space="preserve">   </w:t>
            </w:r>
            <w:r w:rsidRPr="00720106">
              <w:rPr>
                <w:rFonts w:ascii="Times New Roman"/>
                <w:kern w:val="0"/>
                <w:sz w:val="22"/>
                <w:szCs w:val="22"/>
                <w:lang w:val="en-GB"/>
              </w:rPr>
              <w:t>Q1</w:t>
            </w:r>
          </w:p>
        </w:tc>
        <w:tc>
          <w:tcPr>
            <w:tcW w:w="794" w:type="dxa"/>
          </w:tcPr>
          <w:p w:rsidR="004555E4" w:rsidRPr="00720106" w:rsidRDefault="004555E4" w:rsidP="00566240">
            <w:pPr>
              <w:pStyle w:val="5"/>
              <w:spacing w:line="240" w:lineRule="exact"/>
              <w:ind w:left="-108"/>
              <w:rPr>
                <w:rFonts w:ascii="Times New Roman"/>
                <w:kern w:val="0"/>
                <w:sz w:val="22"/>
                <w:szCs w:val="22"/>
                <w:lang w:val="en-GB"/>
              </w:rPr>
            </w:pPr>
            <w:r w:rsidRPr="00720106">
              <w:rPr>
                <w:rFonts w:ascii="Times New Roman"/>
                <w:kern w:val="0"/>
                <w:sz w:val="22"/>
                <w:szCs w:val="22"/>
                <w:lang w:val="en-GB"/>
              </w:rPr>
              <w:t>Q2</w:t>
            </w:r>
          </w:p>
        </w:tc>
        <w:tc>
          <w:tcPr>
            <w:tcW w:w="794" w:type="dxa"/>
          </w:tcPr>
          <w:p w:rsidR="004555E4" w:rsidRPr="00720106" w:rsidRDefault="004555E4" w:rsidP="00566240">
            <w:pPr>
              <w:pStyle w:val="5"/>
              <w:spacing w:line="240" w:lineRule="exact"/>
              <w:ind w:left="-108" w:right="-57"/>
              <w:rPr>
                <w:rFonts w:ascii="Times New Roman"/>
                <w:kern w:val="0"/>
                <w:sz w:val="22"/>
                <w:szCs w:val="22"/>
                <w:lang w:val="en-GB"/>
              </w:rPr>
            </w:pPr>
            <w:r w:rsidRPr="00720106">
              <w:rPr>
                <w:rFonts w:ascii="Times New Roman"/>
                <w:kern w:val="0"/>
                <w:sz w:val="22"/>
                <w:szCs w:val="22"/>
                <w:lang w:val="en-GB"/>
              </w:rPr>
              <w:t>Q3</w:t>
            </w:r>
          </w:p>
        </w:tc>
        <w:tc>
          <w:tcPr>
            <w:tcW w:w="794" w:type="dxa"/>
          </w:tcPr>
          <w:p w:rsidR="004555E4" w:rsidRPr="00720106" w:rsidRDefault="004555E4" w:rsidP="00566240">
            <w:pPr>
              <w:pStyle w:val="5"/>
              <w:spacing w:line="240" w:lineRule="exact"/>
              <w:ind w:left="-108" w:right="-57"/>
              <w:rPr>
                <w:rFonts w:ascii="Times New Roman"/>
                <w:kern w:val="0"/>
                <w:sz w:val="22"/>
                <w:szCs w:val="22"/>
                <w:lang w:val="en-GB"/>
              </w:rPr>
            </w:pPr>
            <w:r>
              <w:rPr>
                <w:rFonts w:ascii="Times New Roman"/>
                <w:kern w:val="0"/>
                <w:sz w:val="22"/>
                <w:szCs w:val="22"/>
                <w:lang w:val="en-GB"/>
              </w:rPr>
              <w:t>Q4</w:t>
            </w:r>
          </w:p>
        </w:tc>
      </w:tr>
      <w:tr w:rsidR="00CD0337" w:rsidRPr="00327CE5" w:rsidTr="004555E4">
        <w:trPr>
          <w:trHeight w:val="197"/>
          <w:jc w:val="center"/>
        </w:trPr>
        <w:tc>
          <w:tcPr>
            <w:tcW w:w="2484" w:type="dxa"/>
          </w:tcPr>
          <w:p w:rsidR="00CD0337" w:rsidRPr="00327CE5" w:rsidRDefault="00CD0337" w:rsidP="00CD0337">
            <w:pPr>
              <w:tabs>
                <w:tab w:val="left" w:pos="492"/>
              </w:tabs>
              <w:snapToGrid w:val="0"/>
              <w:spacing w:line="240" w:lineRule="exact"/>
              <w:ind w:left="-108"/>
              <w:rPr>
                <w:kern w:val="0"/>
                <w:sz w:val="22"/>
                <w:szCs w:val="22"/>
              </w:rPr>
            </w:pPr>
            <w:r w:rsidRPr="00327CE5">
              <w:rPr>
                <w:kern w:val="0"/>
                <w:sz w:val="22"/>
                <w:szCs w:val="22"/>
              </w:rPr>
              <w:t>Manufacturing</w:t>
            </w:r>
          </w:p>
          <w:p w:rsidR="00CD0337" w:rsidRPr="004110C3" w:rsidRDefault="00CD0337" w:rsidP="00CD0337">
            <w:pPr>
              <w:tabs>
                <w:tab w:val="left" w:pos="492"/>
              </w:tabs>
              <w:snapToGrid w:val="0"/>
              <w:spacing w:line="240" w:lineRule="exact"/>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0.2</w:t>
            </w:r>
          </w:p>
        </w:tc>
        <w:tc>
          <w:tcPr>
            <w:tcW w:w="794" w:type="dxa"/>
            <w:shd w:val="clear" w:color="auto" w:fill="auto"/>
          </w:tcPr>
          <w:p w:rsidR="00CD0337" w:rsidRPr="00CD0337" w:rsidRDefault="00CD0337" w:rsidP="00CD0337">
            <w:pPr>
              <w:pStyle w:val="5"/>
              <w:tabs>
                <w:tab w:val="decimal" w:pos="298"/>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3.7</w:t>
            </w:r>
          </w:p>
        </w:tc>
        <w:tc>
          <w:tcPr>
            <w:tcW w:w="794" w:type="dxa"/>
            <w:shd w:val="clear" w:color="auto" w:fill="auto"/>
          </w:tcPr>
          <w:p w:rsidR="00CD0337" w:rsidRPr="00CD0337" w:rsidRDefault="00CD0337" w:rsidP="00CD0337">
            <w:pPr>
              <w:tabs>
                <w:tab w:val="decimal" w:pos="298"/>
              </w:tabs>
              <w:rPr>
                <w:sz w:val="22"/>
              </w:rPr>
            </w:pPr>
            <w:r w:rsidRPr="00CD0337">
              <w:rPr>
                <w:sz w:val="22"/>
              </w:rPr>
              <w:t>-1.3</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2.7</w:t>
            </w:r>
          </w:p>
        </w:tc>
        <w:tc>
          <w:tcPr>
            <w:tcW w:w="794" w:type="dxa"/>
            <w:shd w:val="clear" w:color="auto" w:fill="auto"/>
          </w:tcPr>
          <w:p w:rsidR="00CD0337" w:rsidRPr="00CD0337" w:rsidRDefault="00CD0337" w:rsidP="00CD0337">
            <w:pPr>
              <w:tabs>
                <w:tab w:val="decimal" w:pos="298"/>
              </w:tabs>
              <w:rPr>
                <w:sz w:val="22"/>
              </w:rPr>
            </w:pPr>
            <w:r w:rsidRPr="00CD0337">
              <w:rPr>
                <w:sz w:val="22"/>
              </w:rPr>
              <w:t>-0.5</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-0.1</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3.8</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2.7</w:t>
            </w:r>
          </w:p>
        </w:tc>
        <w:tc>
          <w:tcPr>
            <w:tcW w:w="794" w:type="dxa"/>
            <w:shd w:val="clear" w:color="auto" w:fill="auto"/>
          </w:tcPr>
          <w:p w:rsidR="00CD0337" w:rsidRPr="00CD0337" w:rsidRDefault="00CD0337" w:rsidP="00CD0337">
            <w:pPr>
              <w:tabs>
                <w:tab w:val="decimal" w:pos="298"/>
              </w:tabs>
              <w:rPr>
                <w:sz w:val="22"/>
              </w:rPr>
            </w:pPr>
            <w:r w:rsidRPr="00CD0337">
              <w:rPr>
                <w:sz w:val="22"/>
              </w:rPr>
              <w:t>4.3</w:t>
            </w:r>
          </w:p>
        </w:tc>
        <w:tc>
          <w:tcPr>
            <w:tcW w:w="794" w:type="dxa"/>
          </w:tcPr>
          <w:p w:rsidR="00CD0337" w:rsidRPr="00CD0337" w:rsidRDefault="00CD0337" w:rsidP="00CD0337">
            <w:pPr>
              <w:tabs>
                <w:tab w:val="decimal" w:pos="298"/>
              </w:tabs>
              <w:rPr>
                <w:sz w:val="22"/>
              </w:rPr>
            </w:pPr>
            <w:r w:rsidRPr="00CD0337">
              <w:rPr>
                <w:sz w:val="22"/>
              </w:rPr>
              <w:t>4.1</w:t>
            </w:r>
          </w:p>
        </w:tc>
      </w:tr>
      <w:tr w:rsidR="00CD0337" w:rsidRPr="00327CE5" w:rsidTr="004555E4">
        <w:trPr>
          <w:trHeight w:val="197"/>
          <w:jc w:val="center"/>
        </w:trPr>
        <w:tc>
          <w:tcPr>
            <w:tcW w:w="2484" w:type="dxa"/>
          </w:tcPr>
          <w:p w:rsidR="00CD0337" w:rsidRPr="00327CE5" w:rsidRDefault="00CD0337" w:rsidP="00CD0337">
            <w:pPr>
              <w:tabs>
                <w:tab w:val="left" w:pos="492"/>
              </w:tabs>
              <w:snapToGrid w:val="0"/>
              <w:spacing w:line="240" w:lineRule="exact"/>
              <w:ind w:left="-108"/>
              <w:rPr>
                <w:kern w:val="0"/>
                <w:sz w:val="22"/>
                <w:szCs w:val="22"/>
              </w:rPr>
            </w:pPr>
            <w:r w:rsidRPr="00327CE5">
              <w:rPr>
                <w:kern w:val="0"/>
                <w:sz w:val="22"/>
                <w:szCs w:val="22"/>
              </w:rPr>
              <w:t>Construction</w:t>
            </w:r>
          </w:p>
          <w:p w:rsidR="00CD0337" w:rsidRPr="00327CE5" w:rsidRDefault="00CD0337" w:rsidP="00CD0337">
            <w:pPr>
              <w:tabs>
                <w:tab w:val="left" w:pos="492"/>
              </w:tabs>
              <w:snapToGrid w:val="0"/>
              <w:spacing w:line="240" w:lineRule="exact"/>
              <w:ind w:left="-108"/>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8.3</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5.6</w:t>
            </w:r>
          </w:p>
        </w:tc>
        <w:tc>
          <w:tcPr>
            <w:tcW w:w="794" w:type="dxa"/>
            <w:shd w:val="clear" w:color="auto" w:fill="auto"/>
          </w:tcPr>
          <w:p w:rsidR="00CD0337" w:rsidRPr="00CD0337" w:rsidRDefault="00CD0337" w:rsidP="00CD0337">
            <w:pPr>
              <w:tabs>
                <w:tab w:val="decimal" w:pos="298"/>
              </w:tabs>
              <w:rPr>
                <w:sz w:val="22"/>
              </w:rPr>
            </w:pPr>
            <w:r w:rsidRPr="00CD0337">
              <w:rPr>
                <w:sz w:val="22"/>
              </w:rPr>
              <w:t>5.2</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13.7</w:t>
            </w:r>
          </w:p>
        </w:tc>
        <w:tc>
          <w:tcPr>
            <w:tcW w:w="794" w:type="dxa"/>
            <w:shd w:val="clear" w:color="auto" w:fill="auto"/>
          </w:tcPr>
          <w:p w:rsidR="00CD0337" w:rsidRPr="00CD0337" w:rsidRDefault="00CD0337" w:rsidP="00CD0337">
            <w:pPr>
              <w:tabs>
                <w:tab w:val="decimal" w:pos="298"/>
              </w:tabs>
              <w:rPr>
                <w:sz w:val="22"/>
              </w:rPr>
            </w:pPr>
            <w:r w:rsidRPr="00CD0337">
              <w:rPr>
                <w:sz w:val="22"/>
              </w:rPr>
              <w:t>2.9</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11.7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6.6</w:t>
            </w:r>
          </w:p>
        </w:tc>
        <w:tc>
          <w:tcPr>
            <w:tcW w:w="794" w:type="dxa"/>
            <w:shd w:val="clear" w:color="auto" w:fill="auto"/>
          </w:tcPr>
          <w:p w:rsidR="00CD0337" w:rsidRPr="00CD0337" w:rsidRDefault="00CD0337" w:rsidP="00CD0337">
            <w:pPr>
              <w:tabs>
                <w:tab w:val="decimal" w:pos="298"/>
              </w:tabs>
              <w:rPr>
                <w:sz w:val="22"/>
              </w:rPr>
            </w:pPr>
            <w:r w:rsidRPr="00CD0337">
              <w:rPr>
                <w:sz w:val="22"/>
              </w:rPr>
              <w:t>13.5</w:t>
            </w:r>
          </w:p>
        </w:tc>
        <w:tc>
          <w:tcPr>
            <w:tcW w:w="794" w:type="dxa"/>
          </w:tcPr>
          <w:p w:rsidR="00CD0337" w:rsidRPr="00CD0337" w:rsidRDefault="00CD0337" w:rsidP="00CD0337">
            <w:pPr>
              <w:tabs>
                <w:tab w:val="decimal" w:pos="298"/>
              </w:tabs>
              <w:rPr>
                <w:sz w:val="22"/>
              </w:rPr>
            </w:pPr>
            <w:r w:rsidRPr="00CD0337">
              <w:rPr>
                <w:sz w:val="22"/>
              </w:rPr>
              <w:t>3.8</w:t>
            </w:r>
          </w:p>
        </w:tc>
      </w:tr>
      <w:tr w:rsidR="00CD0337" w:rsidRPr="00327CE5" w:rsidTr="004555E4">
        <w:trPr>
          <w:trHeight w:val="197"/>
          <w:jc w:val="center"/>
        </w:trPr>
        <w:tc>
          <w:tcPr>
            <w:tcW w:w="2484" w:type="dxa"/>
          </w:tcPr>
          <w:p w:rsidR="00CD0337" w:rsidRPr="00327CE5" w:rsidRDefault="00CD0337" w:rsidP="00CD0337">
            <w:pPr>
              <w:tabs>
                <w:tab w:val="left" w:pos="492"/>
              </w:tabs>
              <w:snapToGrid w:val="0"/>
              <w:spacing w:line="240" w:lineRule="exact"/>
              <w:ind w:left="-108"/>
              <w:rPr>
                <w:kern w:val="0"/>
                <w:sz w:val="22"/>
                <w:szCs w:val="22"/>
                <w:vertAlign w:val="superscript"/>
              </w:rPr>
            </w:pPr>
            <w:r w:rsidRPr="00327CE5">
              <w:rPr>
                <w:kern w:val="0"/>
                <w:sz w:val="22"/>
                <w:szCs w:val="22"/>
              </w:rPr>
              <w:t>Services</w:t>
            </w:r>
            <w:r w:rsidRPr="00327CE5">
              <w:rPr>
                <w:kern w:val="0"/>
                <w:sz w:val="22"/>
                <w:szCs w:val="22"/>
                <w:vertAlign w:val="superscript"/>
              </w:rPr>
              <w:t>(b)</w:t>
            </w:r>
          </w:p>
          <w:p w:rsidR="00CD0337" w:rsidRPr="00327CE5" w:rsidRDefault="00CD0337" w:rsidP="00CD0337">
            <w:pPr>
              <w:tabs>
                <w:tab w:val="left" w:pos="492"/>
              </w:tabs>
              <w:snapToGrid w:val="0"/>
              <w:spacing w:line="240" w:lineRule="exact"/>
              <w:ind w:left="-108"/>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-3.4</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3.7</w:t>
            </w:r>
          </w:p>
        </w:tc>
        <w:tc>
          <w:tcPr>
            <w:tcW w:w="794" w:type="dxa"/>
            <w:shd w:val="clear" w:color="auto" w:fill="auto"/>
          </w:tcPr>
          <w:p w:rsidR="00CD0337" w:rsidRPr="00CD0337" w:rsidRDefault="00CD0337" w:rsidP="00CD0337">
            <w:pPr>
              <w:tabs>
                <w:tab w:val="decimal" w:pos="298"/>
              </w:tabs>
              <w:rPr>
                <w:sz w:val="22"/>
              </w:rPr>
            </w:pPr>
            <w:r w:rsidRPr="00CD0337">
              <w:rPr>
                <w:sz w:val="22"/>
              </w:rPr>
              <w:t>-3.7</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-1.3</w:t>
            </w:r>
          </w:p>
        </w:tc>
        <w:tc>
          <w:tcPr>
            <w:tcW w:w="794" w:type="dxa"/>
            <w:shd w:val="clear" w:color="auto" w:fill="auto"/>
          </w:tcPr>
          <w:p w:rsidR="00CD0337" w:rsidRPr="00CD0337" w:rsidRDefault="00CD0337" w:rsidP="00CD0337">
            <w:pPr>
              <w:tabs>
                <w:tab w:val="decimal" w:pos="298"/>
              </w:tabs>
              <w:rPr>
                <w:sz w:val="22"/>
              </w:rPr>
            </w:pPr>
            <w:r w:rsidRPr="00CD0337">
              <w:rPr>
                <w:sz w:val="22"/>
              </w:rPr>
              <w:t>-3.7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-4.5</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1.7</w:t>
            </w:r>
          </w:p>
        </w:tc>
        <w:tc>
          <w:tcPr>
            <w:tcW w:w="794" w:type="dxa"/>
            <w:shd w:val="clear" w:color="auto" w:fill="auto"/>
          </w:tcPr>
          <w:p w:rsidR="00CD0337" w:rsidRPr="00CD0337" w:rsidRDefault="00CD0337" w:rsidP="00CD0337">
            <w:pPr>
              <w:tabs>
                <w:tab w:val="decimal" w:pos="298"/>
              </w:tabs>
              <w:rPr>
                <w:sz w:val="22"/>
              </w:rPr>
            </w:pPr>
            <w:r w:rsidRPr="00CD0337">
              <w:rPr>
                <w:sz w:val="22"/>
              </w:rPr>
              <w:t>4.2</w:t>
            </w:r>
          </w:p>
        </w:tc>
        <w:tc>
          <w:tcPr>
            <w:tcW w:w="794" w:type="dxa"/>
          </w:tcPr>
          <w:p w:rsidR="00CD0337" w:rsidRPr="00CD0337" w:rsidRDefault="00CD0337" w:rsidP="00CD0337">
            <w:pPr>
              <w:tabs>
                <w:tab w:val="decimal" w:pos="298"/>
              </w:tabs>
              <w:rPr>
                <w:sz w:val="22"/>
              </w:rPr>
            </w:pPr>
            <w:r w:rsidRPr="00CD0337">
              <w:rPr>
                <w:sz w:val="22"/>
              </w:rPr>
              <w:t>5.3</w:t>
            </w:r>
          </w:p>
        </w:tc>
      </w:tr>
      <w:tr w:rsidR="00CD0337" w:rsidRPr="00327CE5" w:rsidTr="004555E4">
        <w:trPr>
          <w:trHeight w:val="770"/>
          <w:jc w:val="center"/>
        </w:trPr>
        <w:tc>
          <w:tcPr>
            <w:tcW w:w="2484" w:type="dxa"/>
          </w:tcPr>
          <w:p w:rsidR="00CD0337" w:rsidRPr="004110C3"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-11.9</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-0.4</w:t>
            </w:r>
          </w:p>
        </w:tc>
        <w:tc>
          <w:tcPr>
            <w:tcW w:w="794" w:type="dxa"/>
            <w:shd w:val="clear" w:color="auto" w:fill="auto"/>
          </w:tcPr>
          <w:p w:rsidR="00CD0337" w:rsidRPr="00CD0337" w:rsidRDefault="00CD0337" w:rsidP="00CD0337">
            <w:pPr>
              <w:tabs>
                <w:tab w:val="decimal" w:pos="298"/>
              </w:tabs>
              <w:rPr>
                <w:sz w:val="22"/>
              </w:rPr>
            </w:pPr>
            <w:r w:rsidRPr="00CD0337">
              <w:rPr>
                <w:sz w:val="22"/>
              </w:rPr>
              <w:t>-7.4</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-6.1</w:t>
            </w:r>
          </w:p>
        </w:tc>
        <w:tc>
          <w:tcPr>
            <w:tcW w:w="794" w:type="dxa"/>
            <w:shd w:val="clear" w:color="auto" w:fill="auto"/>
          </w:tcPr>
          <w:p w:rsidR="00CD0337" w:rsidRPr="00CD0337" w:rsidRDefault="00CD0337" w:rsidP="00CD0337">
            <w:pPr>
              <w:tabs>
                <w:tab w:val="decimal" w:pos="298"/>
              </w:tabs>
              <w:rPr>
                <w:sz w:val="22"/>
              </w:rPr>
            </w:pPr>
            <w:r w:rsidRPr="00CD0337">
              <w:rPr>
                <w:sz w:val="22"/>
              </w:rPr>
              <w:t>-12.2</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-19.4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-7.1</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-3.6</w:t>
            </w:r>
          </w:p>
        </w:tc>
        <w:tc>
          <w:tcPr>
            <w:tcW w:w="794" w:type="dxa"/>
            <w:shd w:val="clear" w:color="auto" w:fill="auto"/>
          </w:tcPr>
          <w:p w:rsidR="00CD0337" w:rsidRPr="00CD0337" w:rsidRDefault="00CD0337" w:rsidP="00CD0337">
            <w:pPr>
              <w:tabs>
                <w:tab w:val="decimal" w:pos="298"/>
              </w:tabs>
              <w:rPr>
                <w:sz w:val="22"/>
              </w:rPr>
            </w:pPr>
            <w:r w:rsidRPr="00CD0337">
              <w:rPr>
                <w:sz w:val="22"/>
              </w:rPr>
              <w:t>1.5</w:t>
            </w:r>
          </w:p>
        </w:tc>
        <w:tc>
          <w:tcPr>
            <w:tcW w:w="794" w:type="dxa"/>
          </w:tcPr>
          <w:p w:rsidR="00CD0337" w:rsidRPr="00CD0337" w:rsidRDefault="00CD0337" w:rsidP="00CD0337">
            <w:pPr>
              <w:tabs>
                <w:tab w:val="decimal" w:pos="298"/>
              </w:tabs>
              <w:rPr>
                <w:sz w:val="22"/>
              </w:rPr>
            </w:pPr>
            <w:r w:rsidRPr="00CD0337">
              <w:rPr>
                <w:sz w:val="22"/>
              </w:rPr>
              <w:t>6.5</w:t>
            </w:r>
          </w:p>
        </w:tc>
      </w:tr>
      <w:tr w:rsidR="00CD0337" w:rsidRPr="00327CE5" w:rsidTr="004555E4">
        <w:trPr>
          <w:trHeight w:val="582"/>
          <w:jc w:val="center"/>
        </w:trPr>
        <w:tc>
          <w:tcPr>
            <w:tcW w:w="2484" w:type="dxa"/>
          </w:tcPr>
          <w:p w:rsidR="00CD0337" w:rsidRPr="004110C3" w:rsidRDefault="00CD0337" w:rsidP="00CD0337">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-12.6</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-4.4</w:t>
            </w:r>
          </w:p>
        </w:tc>
        <w:tc>
          <w:tcPr>
            <w:tcW w:w="794" w:type="dxa"/>
            <w:shd w:val="clear" w:color="auto" w:fill="auto"/>
          </w:tcPr>
          <w:p w:rsidR="00CD0337" w:rsidRPr="00CD0337" w:rsidRDefault="00CD0337" w:rsidP="00CD0337">
            <w:pPr>
              <w:tabs>
                <w:tab w:val="decimal" w:pos="298"/>
              </w:tabs>
              <w:rPr>
                <w:sz w:val="22"/>
              </w:rPr>
            </w:pPr>
            <w:r w:rsidRPr="00CD0337">
              <w:rPr>
                <w:sz w:val="22"/>
              </w:rPr>
              <w:t>-6.6</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-6.7</w:t>
            </w:r>
          </w:p>
        </w:tc>
        <w:tc>
          <w:tcPr>
            <w:tcW w:w="794" w:type="dxa"/>
            <w:shd w:val="clear" w:color="auto" w:fill="auto"/>
          </w:tcPr>
          <w:p w:rsidR="00CD0337" w:rsidRPr="00CD0337" w:rsidRDefault="00CD0337" w:rsidP="00CD0337">
            <w:pPr>
              <w:tabs>
                <w:tab w:val="decimal" w:pos="298"/>
              </w:tabs>
              <w:rPr>
                <w:sz w:val="22"/>
              </w:rPr>
            </w:pPr>
            <w:r w:rsidRPr="00CD0337">
              <w:rPr>
                <w:sz w:val="22"/>
              </w:rPr>
              <w:t>-13.1</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-21.7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-12.8</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-7.5</w:t>
            </w:r>
          </w:p>
        </w:tc>
        <w:tc>
          <w:tcPr>
            <w:tcW w:w="794" w:type="dxa"/>
            <w:shd w:val="clear" w:color="auto" w:fill="auto"/>
          </w:tcPr>
          <w:p w:rsidR="00CD0337" w:rsidRPr="00CD0337" w:rsidRDefault="00CD0337" w:rsidP="00CD0337">
            <w:pPr>
              <w:tabs>
                <w:tab w:val="decimal" w:pos="298"/>
              </w:tabs>
              <w:rPr>
                <w:sz w:val="22"/>
              </w:rPr>
            </w:pPr>
            <w:r w:rsidRPr="00CD0337">
              <w:rPr>
                <w:sz w:val="22"/>
              </w:rPr>
              <w:t>-1.8</w:t>
            </w:r>
          </w:p>
        </w:tc>
        <w:tc>
          <w:tcPr>
            <w:tcW w:w="794" w:type="dxa"/>
          </w:tcPr>
          <w:p w:rsidR="00CD0337" w:rsidRPr="00CD0337" w:rsidRDefault="00CD0337" w:rsidP="00CD0337">
            <w:pPr>
              <w:tabs>
                <w:tab w:val="decimal" w:pos="298"/>
              </w:tabs>
              <w:rPr>
                <w:sz w:val="22"/>
              </w:rPr>
            </w:pPr>
            <w:r w:rsidRPr="00CD0337">
              <w:rPr>
                <w:sz w:val="22"/>
              </w:rPr>
              <w:t>4.3</w:t>
            </w:r>
          </w:p>
        </w:tc>
      </w:tr>
      <w:tr w:rsidR="00CD0337" w:rsidRPr="00327CE5" w:rsidTr="004555E4">
        <w:trPr>
          <w:trHeight w:val="609"/>
          <w:jc w:val="center"/>
        </w:trPr>
        <w:tc>
          <w:tcPr>
            <w:tcW w:w="2484" w:type="dxa"/>
          </w:tcPr>
          <w:p w:rsidR="00CD0337" w:rsidRPr="00327CE5" w:rsidRDefault="00CD0337" w:rsidP="00CD0337">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-7.1</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26.0</w:t>
            </w:r>
          </w:p>
        </w:tc>
        <w:tc>
          <w:tcPr>
            <w:tcW w:w="794" w:type="dxa"/>
            <w:shd w:val="clear" w:color="auto" w:fill="auto"/>
          </w:tcPr>
          <w:p w:rsidR="00CD0337" w:rsidRPr="00CD0337" w:rsidRDefault="00CD0337" w:rsidP="00CD0337">
            <w:pPr>
              <w:tabs>
                <w:tab w:val="decimal" w:pos="298"/>
              </w:tabs>
              <w:rPr>
                <w:sz w:val="22"/>
              </w:rPr>
            </w:pPr>
            <w:r w:rsidRPr="00CD0337">
              <w:rPr>
                <w:sz w:val="22"/>
              </w:rPr>
              <w:t>-13.6</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-2.0</w:t>
            </w:r>
          </w:p>
        </w:tc>
        <w:tc>
          <w:tcPr>
            <w:tcW w:w="794" w:type="dxa"/>
            <w:shd w:val="clear" w:color="auto" w:fill="auto"/>
          </w:tcPr>
          <w:p w:rsidR="00CD0337" w:rsidRPr="00CD0337" w:rsidRDefault="00CD0337" w:rsidP="00CD0337">
            <w:pPr>
              <w:tabs>
                <w:tab w:val="decimal" w:pos="298"/>
              </w:tabs>
              <w:rPr>
                <w:sz w:val="22"/>
              </w:rPr>
            </w:pPr>
            <w:r w:rsidRPr="00CD0337">
              <w:rPr>
                <w:sz w:val="22"/>
              </w:rPr>
              <w:t>-6.6</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-6.9</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43.6</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22.4</w:t>
            </w:r>
          </w:p>
        </w:tc>
        <w:tc>
          <w:tcPr>
            <w:tcW w:w="794" w:type="dxa"/>
            <w:shd w:val="clear" w:color="auto" w:fill="auto"/>
          </w:tcPr>
          <w:p w:rsidR="00CD0337" w:rsidRPr="00CD0337" w:rsidRDefault="00CD0337" w:rsidP="00CD0337">
            <w:pPr>
              <w:tabs>
                <w:tab w:val="decimal" w:pos="298"/>
              </w:tabs>
              <w:rPr>
                <w:sz w:val="22"/>
              </w:rPr>
            </w:pPr>
            <w:r w:rsidRPr="00CD0337">
              <w:rPr>
                <w:sz w:val="22"/>
              </w:rPr>
              <w:t>24.5</w:t>
            </w:r>
          </w:p>
        </w:tc>
        <w:tc>
          <w:tcPr>
            <w:tcW w:w="794" w:type="dxa"/>
          </w:tcPr>
          <w:p w:rsidR="00CD0337" w:rsidRPr="00CD0337" w:rsidRDefault="00CD0337" w:rsidP="00CD0337">
            <w:pPr>
              <w:tabs>
                <w:tab w:val="decimal" w:pos="298"/>
              </w:tabs>
              <w:rPr>
                <w:sz w:val="22"/>
              </w:rPr>
            </w:pPr>
            <w:r w:rsidRPr="00CD0337">
              <w:rPr>
                <w:sz w:val="22"/>
              </w:rPr>
              <w:t>19.8</w:t>
            </w:r>
          </w:p>
        </w:tc>
      </w:tr>
      <w:tr w:rsidR="00CD0337" w:rsidRPr="00327CE5" w:rsidTr="004555E4">
        <w:trPr>
          <w:jc w:val="center"/>
        </w:trPr>
        <w:tc>
          <w:tcPr>
            <w:tcW w:w="2484" w:type="dxa"/>
          </w:tcPr>
          <w:p w:rsidR="00CD0337" w:rsidRPr="00327CE5"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rsidR="00CD0337" w:rsidRPr="00327CE5" w:rsidRDefault="00CD0337" w:rsidP="00CD0337">
            <w:pPr>
              <w:tabs>
                <w:tab w:val="left" w:pos="252"/>
                <w:tab w:val="left" w:pos="612"/>
              </w:tabs>
              <w:snapToGrid w:val="0"/>
              <w:spacing w:line="240" w:lineRule="exact"/>
              <w:ind w:leftChars="254" w:left="610"/>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-6.8</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29.3</w:t>
            </w:r>
          </w:p>
        </w:tc>
        <w:tc>
          <w:tcPr>
            <w:tcW w:w="794" w:type="dxa"/>
            <w:shd w:val="clear" w:color="auto" w:fill="auto"/>
          </w:tcPr>
          <w:p w:rsidR="00CD0337" w:rsidRPr="00CD0337" w:rsidRDefault="00CD0337" w:rsidP="00CD0337">
            <w:pPr>
              <w:tabs>
                <w:tab w:val="decimal" w:pos="298"/>
              </w:tabs>
              <w:rPr>
                <w:sz w:val="22"/>
              </w:rPr>
            </w:pPr>
            <w:r w:rsidRPr="00CD0337">
              <w:rPr>
                <w:sz w:val="22"/>
              </w:rPr>
              <w:t>-25.7</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-1.1</w:t>
            </w:r>
          </w:p>
        </w:tc>
        <w:tc>
          <w:tcPr>
            <w:tcW w:w="794" w:type="dxa"/>
            <w:shd w:val="clear" w:color="auto" w:fill="auto"/>
          </w:tcPr>
          <w:p w:rsidR="00CD0337" w:rsidRPr="00CD0337" w:rsidRDefault="00CD0337" w:rsidP="00CD0337">
            <w:pPr>
              <w:tabs>
                <w:tab w:val="decimal" w:pos="298"/>
              </w:tabs>
              <w:rPr>
                <w:sz w:val="22"/>
              </w:rPr>
            </w:pPr>
            <w:r w:rsidRPr="00CD0337">
              <w:rPr>
                <w:sz w:val="22"/>
              </w:rPr>
              <w:t>-2.4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-1.9</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83.9</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22.8</w:t>
            </w:r>
          </w:p>
        </w:tc>
        <w:tc>
          <w:tcPr>
            <w:tcW w:w="794" w:type="dxa"/>
            <w:shd w:val="clear" w:color="auto" w:fill="auto"/>
          </w:tcPr>
          <w:p w:rsidR="00CD0337" w:rsidRPr="00CD0337" w:rsidRDefault="00CD0337" w:rsidP="00CD0337">
            <w:pPr>
              <w:tabs>
                <w:tab w:val="decimal" w:pos="298"/>
              </w:tabs>
              <w:rPr>
                <w:sz w:val="22"/>
              </w:rPr>
            </w:pPr>
            <w:r w:rsidRPr="00CD0337">
              <w:rPr>
                <w:sz w:val="22"/>
              </w:rPr>
              <w:t>18.4</w:t>
            </w:r>
          </w:p>
        </w:tc>
        <w:tc>
          <w:tcPr>
            <w:tcW w:w="794" w:type="dxa"/>
          </w:tcPr>
          <w:p w:rsidR="00CD0337" w:rsidRPr="00CD0337" w:rsidRDefault="00CD0337" w:rsidP="00CD0337">
            <w:pPr>
              <w:tabs>
                <w:tab w:val="decimal" w:pos="298"/>
              </w:tabs>
              <w:rPr>
                <w:sz w:val="22"/>
              </w:rPr>
            </w:pPr>
            <w:r w:rsidRPr="00CD0337">
              <w:rPr>
                <w:sz w:val="22"/>
              </w:rPr>
              <w:t>14.6</w:t>
            </w:r>
          </w:p>
        </w:tc>
      </w:tr>
      <w:tr w:rsidR="00CD0337" w:rsidRPr="00327CE5" w:rsidTr="004555E4">
        <w:trPr>
          <w:trHeight w:val="824"/>
          <w:jc w:val="center"/>
        </w:trPr>
        <w:tc>
          <w:tcPr>
            <w:tcW w:w="2484" w:type="dxa"/>
          </w:tcPr>
          <w:p w:rsidR="00CD0337" w:rsidRPr="004110C3"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-4.5</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30.2</w:t>
            </w:r>
          </w:p>
        </w:tc>
        <w:tc>
          <w:tcPr>
            <w:tcW w:w="794" w:type="dxa"/>
            <w:shd w:val="clear" w:color="auto" w:fill="auto"/>
          </w:tcPr>
          <w:p w:rsidR="00CD0337" w:rsidRPr="00CD0337" w:rsidRDefault="00CD0337" w:rsidP="00CD0337">
            <w:pPr>
              <w:tabs>
                <w:tab w:val="decimal" w:pos="298"/>
              </w:tabs>
              <w:rPr>
                <w:sz w:val="22"/>
              </w:rPr>
            </w:pPr>
            <w:r w:rsidRPr="00CD0337">
              <w:rPr>
                <w:sz w:val="22"/>
              </w:rPr>
              <w:t>-10.3</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-2.9</w:t>
            </w:r>
          </w:p>
        </w:tc>
        <w:tc>
          <w:tcPr>
            <w:tcW w:w="794" w:type="dxa"/>
            <w:shd w:val="clear" w:color="auto" w:fill="auto"/>
          </w:tcPr>
          <w:p w:rsidR="00CD0337" w:rsidRPr="00CD0337" w:rsidRDefault="00CD0337" w:rsidP="00CD0337">
            <w:pPr>
              <w:tabs>
                <w:tab w:val="decimal" w:pos="298"/>
              </w:tabs>
              <w:rPr>
                <w:sz w:val="22"/>
              </w:rPr>
            </w:pPr>
            <w:r w:rsidRPr="00CD0337">
              <w:rPr>
                <w:sz w:val="22"/>
              </w:rPr>
              <w:t>-5.0</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30.3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26.8</w:t>
            </w:r>
          </w:p>
        </w:tc>
        <w:tc>
          <w:tcPr>
            <w:tcW w:w="794" w:type="dxa"/>
            <w:shd w:val="clear" w:color="auto" w:fill="auto"/>
          </w:tcPr>
          <w:p w:rsidR="00CD0337" w:rsidRPr="00CD0337" w:rsidRDefault="00CD0337" w:rsidP="00CD0337">
            <w:pPr>
              <w:tabs>
                <w:tab w:val="decimal" w:pos="298"/>
              </w:tabs>
              <w:rPr>
                <w:sz w:val="22"/>
              </w:rPr>
            </w:pPr>
            <w:r w:rsidRPr="00CD0337">
              <w:rPr>
                <w:sz w:val="22"/>
              </w:rPr>
              <w:t>31.4</w:t>
            </w:r>
          </w:p>
        </w:tc>
        <w:tc>
          <w:tcPr>
            <w:tcW w:w="794" w:type="dxa"/>
          </w:tcPr>
          <w:p w:rsidR="00CD0337" w:rsidRPr="00CD0337" w:rsidRDefault="00CD0337" w:rsidP="00CD0337">
            <w:pPr>
              <w:tabs>
                <w:tab w:val="decimal" w:pos="298"/>
              </w:tabs>
              <w:rPr>
                <w:sz w:val="22"/>
              </w:rPr>
            </w:pPr>
            <w:r w:rsidRPr="00CD0337">
              <w:rPr>
                <w:sz w:val="22"/>
              </w:rPr>
              <w:t>31.8</w:t>
            </w:r>
          </w:p>
        </w:tc>
      </w:tr>
      <w:tr w:rsidR="00CD0337" w:rsidRPr="00327CE5" w:rsidTr="004555E4">
        <w:trPr>
          <w:trHeight w:val="566"/>
          <w:jc w:val="center"/>
        </w:trPr>
        <w:tc>
          <w:tcPr>
            <w:tcW w:w="2484" w:type="dxa"/>
          </w:tcPr>
          <w:p w:rsidR="00CD0337" w:rsidRPr="004110C3" w:rsidRDefault="00CD0337" w:rsidP="00CD0337">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-4.5</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32.8</w:t>
            </w:r>
          </w:p>
        </w:tc>
        <w:tc>
          <w:tcPr>
            <w:tcW w:w="794" w:type="dxa"/>
            <w:shd w:val="clear" w:color="auto" w:fill="auto"/>
          </w:tcPr>
          <w:p w:rsidR="00CD0337" w:rsidRPr="00CD0337" w:rsidRDefault="00CD0337" w:rsidP="00CD0337">
            <w:pPr>
              <w:tabs>
                <w:tab w:val="decimal" w:pos="298"/>
              </w:tabs>
              <w:rPr>
                <w:sz w:val="22"/>
              </w:rPr>
            </w:pPr>
            <w:r w:rsidRPr="00CD0337">
              <w:rPr>
                <w:sz w:val="22"/>
              </w:rPr>
              <w:t>-10.6</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-2.6</w:t>
            </w:r>
          </w:p>
        </w:tc>
        <w:tc>
          <w:tcPr>
            <w:tcW w:w="794" w:type="dxa"/>
            <w:shd w:val="clear" w:color="auto" w:fill="auto"/>
          </w:tcPr>
          <w:p w:rsidR="00CD0337" w:rsidRPr="00CD0337" w:rsidRDefault="00CD0337" w:rsidP="00CD0337">
            <w:pPr>
              <w:tabs>
                <w:tab w:val="decimal" w:pos="298"/>
              </w:tabs>
              <w:rPr>
                <w:sz w:val="22"/>
              </w:rPr>
            </w:pPr>
            <w:r w:rsidRPr="00CD0337">
              <w:rPr>
                <w:sz w:val="22"/>
              </w:rPr>
              <w:t>-5.8</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33.0</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29.5</w:t>
            </w:r>
          </w:p>
        </w:tc>
        <w:tc>
          <w:tcPr>
            <w:tcW w:w="794" w:type="dxa"/>
            <w:shd w:val="clear" w:color="auto" w:fill="auto"/>
          </w:tcPr>
          <w:p w:rsidR="00CD0337" w:rsidRPr="00CD0337" w:rsidRDefault="00CD0337" w:rsidP="00CD0337">
            <w:pPr>
              <w:tabs>
                <w:tab w:val="decimal" w:pos="298"/>
              </w:tabs>
              <w:rPr>
                <w:sz w:val="22"/>
              </w:rPr>
            </w:pPr>
            <w:r w:rsidRPr="00CD0337">
              <w:rPr>
                <w:sz w:val="22"/>
              </w:rPr>
              <w:t>33.4</w:t>
            </w:r>
          </w:p>
        </w:tc>
        <w:tc>
          <w:tcPr>
            <w:tcW w:w="794" w:type="dxa"/>
          </w:tcPr>
          <w:p w:rsidR="00CD0337" w:rsidRPr="00CD0337" w:rsidRDefault="00CD0337" w:rsidP="00CD0337">
            <w:pPr>
              <w:tabs>
                <w:tab w:val="decimal" w:pos="298"/>
              </w:tabs>
              <w:rPr>
                <w:sz w:val="22"/>
              </w:rPr>
            </w:pPr>
            <w:r w:rsidRPr="00CD0337">
              <w:rPr>
                <w:sz w:val="22"/>
              </w:rPr>
              <w:t>34.6</w:t>
            </w:r>
          </w:p>
        </w:tc>
      </w:tr>
      <w:tr w:rsidR="00CD0337" w:rsidRPr="00327CE5" w:rsidTr="004555E4">
        <w:trPr>
          <w:jc w:val="center"/>
        </w:trPr>
        <w:tc>
          <w:tcPr>
            <w:tcW w:w="2484" w:type="dxa"/>
          </w:tcPr>
          <w:p w:rsidR="00CD0337" w:rsidRPr="00327CE5" w:rsidRDefault="00CD0337" w:rsidP="00CD0337">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rsidR="00CD0337" w:rsidRPr="00327CE5" w:rsidRDefault="00CD0337" w:rsidP="00CD0337">
            <w:pPr>
              <w:tabs>
                <w:tab w:val="left" w:pos="252"/>
                <w:tab w:val="left" w:pos="612"/>
              </w:tabs>
              <w:snapToGrid w:val="0"/>
              <w:spacing w:line="240" w:lineRule="exact"/>
              <w:ind w:left="612" w:hanging="720"/>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-5.2</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-17.7</w:t>
            </w:r>
          </w:p>
        </w:tc>
        <w:tc>
          <w:tcPr>
            <w:tcW w:w="794" w:type="dxa"/>
            <w:shd w:val="clear" w:color="auto" w:fill="auto"/>
          </w:tcPr>
          <w:p w:rsidR="00CD0337" w:rsidRPr="00CD0337" w:rsidRDefault="00CD0337" w:rsidP="00CD0337">
            <w:pPr>
              <w:tabs>
                <w:tab w:val="decimal" w:pos="298"/>
              </w:tabs>
              <w:rPr>
                <w:sz w:val="22"/>
              </w:rPr>
            </w:pPr>
            <w:r w:rsidRPr="00CD0337">
              <w:rPr>
                <w:sz w:val="22"/>
              </w:rPr>
              <w:t>-4.8</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-3.8</w:t>
            </w:r>
          </w:p>
        </w:tc>
        <w:tc>
          <w:tcPr>
            <w:tcW w:w="794" w:type="dxa"/>
            <w:shd w:val="clear" w:color="auto" w:fill="auto"/>
          </w:tcPr>
          <w:p w:rsidR="00CD0337" w:rsidRPr="00CD0337" w:rsidRDefault="00CD0337" w:rsidP="00CD0337">
            <w:pPr>
              <w:tabs>
                <w:tab w:val="decimal" w:pos="298"/>
              </w:tabs>
              <w:rPr>
                <w:sz w:val="22"/>
              </w:rPr>
            </w:pPr>
            <w:r w:rsidRPr="00CD0337">
              <w:rPr>
                <w:sz w:val="22"/>
              </w:rPr>
              <w:t>-5.0</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-6.6</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-15.7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-19.5</w:t>
            </w:r>
          </w:p>
        </w:tc>
        <w:tc>
          <w:tcPr>
            <w:tcW w:w="794" w:type="dxa"/>
            <w:shd w:val="clear" w:color="auto" w:fill="auto"/>
          </w:tcPr>
          <w:p w:rsidR="00CD0337" w:rsidRPr="00CD0337" w:rsidRDefault="00CD0337" w:rsidP="00CD0337">
            <w:pPr>
              <w:tabs>
                <w:tab w:val="decimal" w:pos="298"/>
              </w:tabs>
              <w:rPr>
                <w:sz w:val="22"/>
              </w:rPr>
            </w:pPr>
            <w:r w:rsidRPr="00CD0337">
              <w:rPr>
                <w:sz w:val="22"/>
              </w:rPr>
              <w:t>-16.8</w:t>
            </w:r>
          </w:p>
        </w:tc>
        <w:tc>
          <w:tcPr>
            <w:tcW w:w="794" w:type="dxa"/>
          </w:tcPr>
          <w:p w:rsidR="00CD0337" w:rsidRPr="00CD0337" w:rsidRDefault="00CD0337" w:rsidP="00CD0337">
            <w:pPr>
              <w:tabs>
                <w:tab w:val="decimal" w:pos="298"/>
              </w:tabs>
              <w:rPr>
                <w:sz w:val="22"/>
              </w:rPr>
            </w:pPr>
            <w:r w:rsidRPr="00CD0337">
              <w:rPr>
                <w:sz w:val="22"/>
              </w:rPr>
              <w:t>-18.9</w:t>
            </w:r>
          </w:p>
        </w:tc>
      </w:tr>
      <w:tr w:rsidR="00CD0337" w:rsidRPr="00327CE5" w:rsidTr="004555E4">
        <w:trPr>
          <w:trHeight w:val="637"/>
          <w:jc w:val="center"/>
        </w:trPr>
        <w:tc>
          <w:tcPr>
            <w:tcW w:w="2484" w:type="dxa"/>
          </w:tcPr>
          <w:p w:rsidR="00CD0337" w:rsidRPr="00327CE5"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0.5</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1.0</w:t>
            </w:r>
          </w:p>
        </w:tc>
        <w:tc>
          <w:tcPr>
            <w:tcW w:w="794" w:type="dxa"/>
            <w:shd w:val="clear" w:color="auto" w:fill="auto"/>
          </w:tcPr>
          <w:p w:rsidR="00CD0337" w:rsidRPr="00CD0337" w:rsidRDefault="00CD0337" w:rsidP="00CD0337">
            <w:pPr>
              <w:tabs>
                <w:tab w:val="decimal" w:pos="298"/>
              </w:tabs>
              <w:rPr>
                <w:sz w:val="22"/>
              </w:rPr>
            </w:pPr>
            <w:r w:rsidRPr="00CD0337">
              <w:rPr>
                <w:sz w:val="22"/>
              </w:rPr>
              <w:t>0.4</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1.3</w:t>
            </w:r>
          </w:p>
        </w:tc>
        <w:tc>
          <w:tcPr>
            <w:tcW w:w="794" w:type="dxa"/>
            <w:shd w:val="clear" w:color="auto" w:fill="auto"/>
          </w:tcPr>
          <w:p w:rsidR="00CD0337" w:rsidRPr="00CD0337" w:rsidRDefault="00CD0337" w:rsidP="00CD0337">
            <w:pPr>
              <w:tabs>
                <w:tab w:val="decimal" w:pos="298"/>
              </w:tabs>
              <w:jc w:val="center"/>
              <w:rPr>
                <w:sz w:val="22"/>
              </w:rPr>
            </w:pPr>
            <w:r w:rsidRPr="00CD0337">
              <w:rPr>
                <w:sz w:val="22"/>
              </w:rPr>
              <w:t>*</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0.4</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-0.4</w:t>
            </w:r>
          </w:p>
        </w:tc>
        <w:tc>
          <w:tcPr>
            <w:tcW w:w="794" w:type="dxa"/>
            <w:shd w:val="clear" w:color="auto" w:fill="auto"/>
          </w:tcPr>
          <w:p w:rsidR="00CD0337" w:rsidRPr="00CD0337" w:rsidRDefault="00CD0337" w:rsidP="00CD0337">
            <w:pPr>
              <w:tabs>
                <w:tab w:val="decimal" w:pos="298"/>
              </w:tabs>
              <w:rPr>
                <w:sz w:val="22"/>
              </w:rPr>
            </w:pPr>
            <w:r w:rsidRPr="00CD0337">
              <w:rPr>
                <w:sz w:val="22"/>
              </w:rPr>
              <w:t>1.8</w:t>
            </w:r>
          </w:p>
        </w:tc>
        <w:tc>
          <w:tcPr>
            <w:tcW w:w="794" w:type="dxa"/>
          </w:tcPr>
          <w:p w:rsidR="00CD0337" w:rsidRPr="00CD0337" w:rsidRDefault="00CD0337" w:rsidP="00CD0337">
            <w:pPr>
              <w:tabs>
                <w:tab w:val="decimal" w:pos="298"/>
              </w:tabs>
              <w:rPr>
                <w:sz w:val="22"/>
              </w:rPr>
            </w:pPr>
            <w:r w:rsidRPr="00CD0337">
              <w:rPr>
                <w:sz w:val="22"/>
              </w:rPr>
              <w:t>2.1</w:t>
            </w:r>
          </w:p>
        </w:tc>
      </w:tr>
      <w:tr w:rsidR="00CD0337" w:rsidRPr="00327CE5" w:rsidTr="004555E4">
        <w:trPr>
          <w:jc w:val="center"/>
        </w:trPr>
        <w:tc>
          <w:tcPr>
            <w:tcW w:w="2484" w:type="dxa"/>
          </w:tcPr>
          <w:p w:rsidR="00CD0337" w:rsidRPr="00327CE5"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rsidR="00CD0337" w:rsidRPr="00327CE5" w:rsidRDefault="00CD0337" w:rsidP="00CD0337">
            <w:pPr>
              <w:tabs>
                <w:tab w:val="left" w:pos="252"/>
                <w:tab w:val="left" w:pos="612"/>
              </w:tabs>
              <w:snapToGrid w:val="0"/>
              <w:spacing w:line="240" w:lineRule="exact"/>
              <w:ind w:left="612"/>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-2.6</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-1.6</w:t>
            </w:r>
          </w:p>
        </w:tc>
        <w:tc>
          <w:tcPr>
            <w:tcW w:w="794" w:type="dxa"/>
            <w:shd w:val="clear" w:color="auto" w:fill="auto"/>
          </w:tcPr>
          <w:p w:rsidR="00CD0337" w:rsidRPr="00CD0337" w:rsidRDefault="00CD0337" w:rsidP="00CD0337">
            <w:pPr>
              <w:tabs>
                <w:tab w:val="decimal" w:pos="298"/>
              </w:tabs>
              <w:rPr>
                <w:sz w:val="22"/>
              </w:rPr>
            </w:pPr>
            <w:r w:rsidRPr="00CD0337">
              <w:rPr>
                <w:sz w:val="22"/>
              </w:rPr>
              <w:t>-3.2</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0.9</w:t>
            </w:r>
          </w:p>
        </w:tc>
        <w:tc>
          <w:tcPr>
            <w:tcW w:w="794" w:type="dxa"/>
            <w:shd w:val="clear" w:color="auto" w:fill="auto"/>
          </w:tcPr>
          <w:p w:rsidR="00CD0337" w:rsidRPr="00CD0337" w:rsidRDefault="00CD0337" w:rsidP="00CD0337">
            <w:pPr>
              <w:tabs>
                <w:tab w:val="decimal" w:pos="298"/>
              </w:tabs>
              <w:rPr>
                <w:sz w:val="22"/>
              </w:rPr>
            </w:pPr>
            <w:r w:rsidRPr="00CD0337">
              <w:rPr>
                <w:sz w:val="22"/>
              </w:rPr>
              <w:t>-5.7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-2.2</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-2.6</w:t>
            </w:r>
          </w:p>
        </w:tc>
        <w:tc>
          <w:tcPr>
            <w:tcW w:w="794" w:type="dxa"/>
            <w:shd w:val="clear" w:color="auto" w:fill="auto"/>
          </w:tcPr>
          <w:p w:rsidR="00CD0337" w:rsidRPr="00CD0337" w:rsidRDefault="00CD0337" w:rsidP="00CD0337">
            <w:pPr>
              <w:tabs>
                <w:tab w:val="decimal" w:pos="298"/>
              </w:tabs>
              <w:rPr>
                <w:sz w:val="22"/>
              </w:rPr>
            </w:pPr>
            <w:r w:rsidRPr="00CD0337">
              <w:rPr>
                <w:sz w:val="22"/>
              </w:rPr>
              <w:t>-0.2</w:t>
            </w:r>
          </w:p>
        </w:tc>
        <w:tc>
          <w:tcPr>
            <w:tcW w:w="794" w:type="dxa"/>
          </w:tcPr>
          <w:p w:rsidR="00CD0337" w:rsidRPr="00CD0337" w:rsidRDefault="00CD0337" w:rsidP="00CD0337">
            <w:pPr>
              <w:tabs>
                <w:tab w:val="decimal" w:pos="298"/>
              </w:tabs>
              <w:rPr>
                <w:sz w:val="22"/>
              </w:rPr>
            </w:pPr>
            <w:r w:rsidRPr="00CD0337">
              <w:rPr>
                <w:sz w:val="22"/>
              </w:rPr>
              <w:t>-1.4</w:t>
            </w:r>
          </w:p>
        </w:tc>
      </w:tr>
      <w:tr w:rsidR="00CD0337" w:rsidRPr="00327CE5" w:rsidTr="004555E4">
        <w:trPr>
          <w:trHeight w:val="804"/>
          <w:jc w:val="center"/>
        </w:trPr>
        <w:tc>
          <w:tcPr>
            <w:tcW w:w="2484" w:type="dxa"/>
          </w:tcPr>
          <w:p w:rsidR="00CD0337" w:rsidRPr="004110C3" w:rsidRDefault="00CD0337" w:rsidP="00CD0337">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-2.1</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2.6</w:t>
            </w:r>
          </w:p>
        </w:tc>
        <w:tc>
          <w:tcPr>
            <w:tcW w:w="794" w:type="dxa"/>
            <w:shd w:val="clear" w:color="auto" w:fill="auto"/>
          </w:tcPr>
          <w:p w:rsidR="00CD0337" w:rsidRPr="00CD0337" w:rsidRDefault="00CD0337" w:rsidP="00CD0337">
            <w:pPr>
              <w:tabs>
                <w:tab w:val="decimal" w:pos="298"/>
              </w:tabs>
              <w:rPr>
                <w:sz w:val="22"/>
              </w:rPr>
            </w:pPr>
            <w:r w:rsidRPr="00CD0337">
              <w:rPr>
                <w:sz w:val="22"/>
              </w:rPr>
              <w:t>-4.4</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-0.2</w:t>
            </w:r>
          </w:p>
        </w:tc>
        <w:tc>
          <w:tcPr>
            <w:tcW w:w="794" w:type="dxa"/>
            <w:shd w:val="clear" w:color="auto" w:fill="auto"/>
          </w:tcPr>
          <w:p w:rsidR="00CD0337" w:rsidRPr="00CD0337" w:rsidRDefault="00CD0337" w:rsidP="00CD0337">
            <w:pPr>
              <w:tabs>
                <w:tab w:val="decimal" w:pos="298"/>
              </w:tabs>
              <w:rPr>
                <w:sz w:val="22"/>
              </w:rPr>
            </w:pPr>
            <w:r w:rsidRPr="00CD0337">
              <w:rPr>
                <w:sz w:val="22"/>
              </w:rPr>
              <w:t>-1.8</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-1.8</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5.5</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-0.8</w:t>
            </w:r>
          </w:p>
        </w:tc>
        <w:tc>
          <w:tcPr>
            <w:tcW w:w="794" w:type="dxa"/>
            <w:shd w:val="clear" w:color="auto" w:fill="auto"/>
          </w:tcPr>
          <w:p w:rsidR="00CD0337" w:rsidRPr="00CD0337" w:rsidRDefault="00CD0337" w:rsidP="00CD0337">
            <w:pPr>
              <w:tabs>
                <w:tab w:val="decimal" w:pos="298"/>
              </w:tabs>
              <w:rPr>
                <w:sz w:val="22"/>
              </w:rPr>
            </w:pPr>
            <w:r w:rsidRPr="00CD0337">
              <w:rPr>
                <w:sz w:val="22"/>
              </w:rPr>
              <w:t>2.8</w:t>
            </w:r>
          </w:p>
        </w:tc>
        <w:tc>
          <w:tcPr>
            <w:tcW w:w="794" w:type="dxa"/>
          </w:tcPr>
          <w:p w:rsidR="00CD0337" w:rsidRPr="00CD0337" w:rsidRDefault="00CD0337" w:rsidP="00CD0337">
            <w:pPr>
              <w:tabs>
                <w:tab w:val="decimal" w:pos="298"/>
              </w:tabs>
              <w:rPr>
                <w:sz w:val="22"/>
              </w:rPr>
            </w:pPr>
            <w:r w:rsidRPr="00CD0337">
              <w:rPr>
                <w:sz w:val="22"/>
              </w:rPr>
              <w:t>2.7</w:t>
            </w:r>
          </w:p>
        </w:tc>
      </w:tr>
      <w:tr w:rsidR="00CD0337" w:rsidRPr="00327CE5" w:rsidTr="004555E4">
        <w:trPr>
          <w:trHeight w:val="304"/>
          <w:jc w:val="center"/>
        </w:trPr>
        <w:tc>
          <w:tcPr>
            <w:tcW w:w="2484" w:type="dxa"/>
          </w:tcPr>
          <w:p w:rsidR="00CD0337" w:rsidRPr="00327CE5" w:rsidRDefault="00CD0337" w:rsidP="00CD0337">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-3.5</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6.6</w:t>
            </w:r>
          </w:p>
        </w:tc>
        <w:tc>
          <w:tcPr>
            <w:tcW w:w="794" w:type="dxa"/>
            <w:shd w:val="clear" w:color="auto" w:fill="auto"/>
          </w:tcPr>
          <w:p w:rsidR="00CD0337" w:rsidRPr="00CD0337" w:rsidRDefault="00CD0337" w:rsidP="00CD0337">
            <w:pPr>
              <w:tabs>
                <w:tab w:val="decimal" w:pos="298"/>
              </w:tabs>
              <w:rPr>
                <w:sz w:val="22"/>
              </w:rPr>
            </w:pPr>
            <w:r w:rsidRPr="00CD0337">
              <w:rPr>
                <w:sz w:val="22"/>
              </w:rPr>
              <w:t>-7.9</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-1.1</w:t>
            </w:r>
          </w:p>
        </w:tc>
        <w:tc>
          <w:tcPr>
            <w:tcW w:w="794" w:type="dxa"/>
            <w:shd w:val="clear" w:color="auto" w:fill="auto"/>
          </w:tcPr>
          <w:p w:rsidR="00CD0337" w:rsidRPr="00CD0337" w:rsidRDefault="00CD0337" w:rsidP="00CD0337">
            <w:pPr>
              <w:tabs>
                <w:tab w:val="decimal" w:pos="298"/>
              </w:tabs>
              <w:rPr>
                <w:sz w:val="22"/>
              </w:rPr>
            </w:pPr>
            <w:r w:rsidRPr="00CD0337">
              <w:rPr>
                <w:sz w:val="22"/>
              </w:rPr>
              <w:t>-1.7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11.5</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1.7</w:t>
            </w:r>
          </w:p>
        </w:tc>
        <w:tc>
          <w:tcPr>
            <w:tcW w:w="794" w:type="dxa"/>
            <w:shd w:val="clear" w:color="auto" w:fill="auto"/>
          </w:tcPr>
          <w:p w:rsidR="00CD0337" w:rsidRPr="00CD0337" w:rsidRDefault="00CD0337" w:rsidP="00CD0337">
            <w:pPr>
              <w:tabs>
                <w:tab w:val="decimal" w:pos="298"/>
              </w:tabs>
              <w:rPr>
                <w:sz w:val="22"/>
              </w:rPr>
            </w:pPr>
            <w:r w:rsidRPr="00CD0337">
              <w:rPr>
                <w:sz w:val="22"/>
              </w:rPr>
              <w:t>8.0</w:t>
            </w:r>
          </w:p>
        </w:tc>
        <w:tc>
          <w:tcPr>
            <w:tcW w:w="794" w:type="dxa"/>
          </w:tcPr>
          <w:p w:rsidR="00CD0337" w:rsidRPr="00CD0337" w:rsidRDefault="00CD0337" w:rsidP="00CD0337">
            <w:pPr>
              <w:tabs>
                <w:tab w:val="decimal" w:pos="298"/>
              </w:tabs>
              <w:rPr>
                <w:sz w:val="22"/>
              </w:rPr>
            </w:pPr>
            <w:r w:rsidRPr="00CD0337">
              <w:rPr>
                <w:sz w:val="22"/>
              </w:rPr>
              <w:t>5.0</w:t>
            </w:r>
          </w:p>
        </w:tc>
      </w:tr>
      <w:tr w:rsidR="00CD0337" w:rsidRPr="00327CE5" w:rsidTr="004555E4">
        <w:trPr>
          <w:jc w:val="center"/>
        </w:trPr>
        <w:tc>
          <w:tcPr>
            <w:tcW w:w="2484" w:type="dxa"/>
          </w:tcPr>
          <w:p w:rsidR="00CD0337" w:rsidRPr="00327CE5" w:rsidRDefault="00CD0337" w:rsidP="00CD0337">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rsidR="00CD0337" w:rsidRPr="00327CE5" w:rsidRDefault="00CD0337" w:rsidP="00CD0337">
            <w:pPr>
              <w:tabs>
                <w:tab w:val="left" w:pos="252"/>
                <w:tab w:val="left" w:pos="612"/>
              </w:tabs>
              <w:snapToGrid w:val="0"/>
              <w:spacing w:line="240" w:lineRule="exact"/>
              <w:ind w:left="612"/>
              <w:rPr>
                <w:kern w:val="0"/>
                <w:sz w:val="22"/>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-1.1</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0.2</w:t>
            </w:r>
          </w:p>
        </w:tc>
        <w:tc>
          <w:tcPr>
            <w:tcW w:w="794" w:type="dxa"/>
            <w:shd w:val="clear" w:color="auto" w:fill="auto"/>
          </w:tcPr>
          <w:p w:rsidR="00CD0337" w:rsidRPr="00CD0337" w:rsidRDefault="00CD0337" w:rsidP="00CD0337">
            <w:pPr>
              <w:tabs>
                <w:tab w:val="decimal" w:pos="298"/>
              </w:tabs>
              <w:rPr>
                <w:sz w:val="22"/>
              </w:rPr>
            </w:pPr>
            <w:r w:rsidRPr="00CD0337">
              <w:rPr>
                <w:sz w:val="22"/>
              </w:rPr>
              <w:t>-1.3</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0.2</w:t>
            </w:r>
          </w:p>
        </w:tc>
        <w:tc>
          <w:tcPr>
            <w:tcW w:w="794" w:type="dxa"/>
            <w:shd w:val="clear" w:color="auto" w:fill="auto"/>
          </w:tcPr>
          <w:p w:rsidR="00CD0337" w:rsidRPr="00CD0337" w:rsidRDefault="00CD0337" w:rsidP="00CD0337">
            <w:pPr>
              <w:tabs>
                <w:tab w:val="decimal" w:pos="298"/>
              </w:tabs>
              <w:rPr>
                <w:sz w:val="22"/>
              </w:rPr>
            </w:pPr>
            <w:r w:rsidRPr="00CD0337">
              <w:rPr>
                <w:sz w:val="22"/>
              </w:rPr>
              <w:t>-1.9</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-1.3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2.0</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-2.5</w:t>
            </w:r>
          </w:p>
        </w:tc>
        <w:tc>
          <w:tcPr>
            <w:tcW w:w="794" w:type="dxa"/>
            <w:shd w:val="clear" w:color="auto" w:fill="auto"/>
          </w:tcPr>
          <w:p w:rsidR="00CD0337" w:rsidRPr="00CD0337" w:rsidRDefault="00CD0337" w:rsidP="00CD0337">
            <w:pPr>
              <w:tabs>
                <w:tab w:val="decimal" w:pos="298"/>
              </w:tabs>
              <w:rPr>
                <w:sz w:val="22"/>
              </w:rPr>
            </w:pPr>
            <w:r w:rsidRPr="00CD0337">
              <w:rPr>
                <w:sz w:val="22"/>
              </w:rPr>
              <w:t>-0.2</w:t>
            </w:r>
          </w:p>
        </w:tc>
        <w:tc>
          <w:tcPr>
            <w:tcW w:w="794" w:type="dxa"/>
          </w:tcPr>
          <w:p w:rsidR="00CD0337" w:rsidRPr="00CD0337" w:rsidRDefault="00CD0337" w:rsidP="00CD0337">
            <w:pPr>
              <w:tabs>
                <w:tab w:val="decimal" w:pos="298"/>
              </w:tabs>
              <w:rPr>
                <w:sz w:val="22"/>
              </w:rPr>
            </w:pPr>
            <w:r w:rsidRPr="00CD0337">
              <w:rPr>
                <w:sz w:val="22"/>
              </w:rPr>
              <w:t>1.2</w:t>
            </w:r>
          </w:p>
        </w:tc>
      </w:tr>
      <w:tr w:rsidR="00CD0337" w:rsidRPr="00327CE5" w:rsidTr="004555E4">
        <w:trPr>
          <w:jc w:val="center"/>
        </w:trPr>
        <w:tc>
          <w:tcPr>
            <w:tcW w:w="2484" w:type="dxa"/>
          </w:tcPr>
          <w:p w:rsidR="00CD0337" w:rsidRPr="00327CE5" w:rsidRDefault="00CD0337" w:rsidP="00CD0337">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rsidR="00CD0337" w:rsidRPr="00327CE5" w:rsidRDefault="00CD0337" w:rsidP="00CD0337">
            <w:pPr>
              <w:tabs>
                <w:tab w:val="left" w:pos="252"/>
                <w:tab w:val="left" w:pos="612"/>
              </w:tabs>
              <w:snapToGrid w:val="0"/>
              <w:spacing w:line="240" w:lineRule="exact"/>
              <w:ind w:left="612"/>
              <w:rPr>
                <w:kern w:val="0"/>
                <w:sz w:val="20"/>
                <w:szCs w:val="22"/>
              </w:rPr>
            </w:pPr>
          </w:p>
        </w:tc>
        <w:tc>
          <w:tcPr>
            <w:tcW w:w="794" w:type="dxa"/>
            <w:shd w:val="clear" w:color="auto" w:fill="auto"/>
          </w:tcPr>
          <w:p w:rsidR="00CD0337" w:rsidRPr="00CD0337" w:rsidRDefault="00CD0337" w:rsidP="00CD0337">
            <w:pPr>
              <w:pStyle w:val="5"/>
              <w:tabs>
                <w:tab w:val="decimal" w:pos="384"/>
              </w:tabs>
              <w:overflowPunct w:val="0"/>
              <w:spacing w:line="240" w:lineRule="exact"/>
              <w:ind w:left="-108"/>
              <w:jc w:val="left"/>
              <w:rPr>
                <w:rFonts w:ascii="Times New Roman"/>
                <w:kern w:val="0"/>
                <w:sz w:val="22"/>
                <w:szCs w:val="22"/>
                <w:u w:val="none"/>
                <w:lang w:val="en-GB" w:eastAsia="zh-HK"/>
              </w:rPr>
            </w:pPr>
            <w:r w:rsidRPr="00CD0337">
              <w:rPr>
                <w:rFonts w:ascii="Times New Roman"/>
                <w:kern w:val="0"/>
                <w:sz w:val="22"/>
                <w:szCs w:val="22"/>
                <w:u w:val="none"/>
                <w:lang w:val="en-GB" w:eastAsia="zh-HK"/>
              </w:rPr>
              <w:t>1.3</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3.6</w:t>
            </w:r>
          </w:p>
        </w:tc>
        <w:tc>
          <w:tcPr>
            <w:tcW w:w="794" w:type="dxa"/>
            <w:shd w:val="clear" w:color="auto" w:fill="auto"/>
          </w:tcPr>
          <w:p w:rsidR="00CD0337" w:rsidRPr="00CD0337" w:rsidRDefault="00CD0337" w:rsidP="00CD0337">
            <w:pPr>
              <w:tabs>
                <w:tab w:val="decimal" w:pos="298"/>
              </w:tabs>
              <w:rPr>
                <w:sz w:val="22"/>
              </w:rPr>
            </w:pPr>
            <w:r w:rsidRPr="00CD0337">
              <w:rPr>
                <w:sz w:val="22"/>
              </w:rPr>
              <w:t>0.1</w:t>
            </w:r>
          </w:p>
        </w:tc>
        <w:tc>
          <w:tcPr>
            <w:tcW w:w="794" w:type="dxa"/>
            <w:shd w:val="clear" w:color="auto" w:fill="auto"/>
          </w:tcPr>
          <w:p w:rsidR="00CD0337" w:rsidRPr="00CD0337" w:rsidRDefault="00CD0337" w:rsidP="00CD0337">
            <w:pPr>
              <w:tabs>
                <w:tab w:val="decimal" w:pos="298"/>
              </w:tabs>
              <w:rPr>
                <w:sz w:val="22"/>
                <w:szCs w:val="22"/>
              </w:rPr>
            </w:pPr>
            <w:r w:rsidRPr="00CD0337">
              <w:rPr>
                <w:sz w:val="22"/>
                <w:szCs w:val="22"/>
              </w:rPr>
              <w:t>0.6</w:t>
            </w:r>
          </w:p>
        </w:tc>
        <w:tc>
          <w:tcPr>
            <w:tcW w:w="794" w:type="dxa"/>
            <w:shd w:val="clear" w:color="auto" w:fill="auto"/>
          </w:tcPr>
          <w:p w:rsidR="00CD0337" w:rsidRPr="00CD0337" w:rsidRDefault="00CD0337" w:rsidP="00CD0337">
            <w:pPr>
              <w:tabs>
                <w:tab w:val="decimal" w:pos="298"/>
              </w:tabs>
              <w:rPr>
                <w:sz w:val="22"/>
              </w:rPr>
            </w:pPr>
            <w:r w:rsidRPr="00CD0337">
              <w:rPr>
                <w:sz w:val="22"/>
              </w:rPr>
              <w:t>2.1</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2.3</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5.7</w:t>
            </w:r>
          </w:p>
        </w:tc>
        <w:tc>
          <w:tcPr>
            <w:tcW w:w="794" w:type="dxa"/>
            <w:shd w:val="clear" w:color="auto" w:fill="auto"/>
          </w:tcPr>
          <w:p w:rsidR="00CD0337" w:rsidRPr="00CD0337" w:rsidRDefault="00CD0337" w:rsidP="00CD0337">
            <w:pPr>
              <w:pStyle w:val="5"/>
              <w:tabs>
                <w:tab w:val="decimal" w:pos="252"/>
              </w:tabs>
              <w:overflowPunct w:val="0"/>
              <w:spacing w:line="240" w:lineRule="exact"/>
              <w:ind w:left="-108" w:rightChars="-45"/>
              <w:jc w:val="left"/>
              <w:rPr>
                <w:rFonts w:ascii="Times New Roman"/>
                <w:sz w:val="22"/>
                <w:szCs w:val="22"/>
                <w:u w:val="none"/>
              </w:rPr>
            </w:pPr>
            <w:r w:rsidRPr="00CD0337">
              <w:rPr>
                <w:rFonts w:ascii="Times New Roman"/>
                <w:sz w:val="22"/>
                <w:szCs w:val="22"/>
                <w:u w:val="none"/>
              </w:rPr>
              <w:t>2.4</w:t>
            </w:r>
          </w:p>
        </w:tc>
        <w:tc>
          <w:tcPr>
            <w:tcW w:w="794" w:type="dxa"/>
            <w:shd w:val="clear" w:color="auto" w:fill="auto"/>
          </w:tcPr>
          <w:p w:rsidR="00CD0337" w:rsidRPr="00CD0337" w:rsidRDefault="00CD0337" w:rsidP="00CD0337">
            <w:pPr>
              <w:tabs>
                <w:tab w:val="decimal" w:pos="298"/>
              </w:tabs>
            </w:pPr>
            <w:r w:rsidRPr="00CD0337">
              <w:rPr>
                <w:sz w:val="22"/>
              </w:rPr>
              <w:t>2.9</w:t>
            </w:r>
          </w:p>
        </w:tc>
        <w:tc>
          <w:tcPr>
            <w:tcW w:w="794" w:type="dxa"/>
          </w:tcPr>
          <w:p w:rsidR="00CD0337" w:rsidRPr="00CD0337" w:rsidRDefault="00CD0337" w:rsidP="00CD0337">
            <w:pPr>
              <w:tabs>
                <w:tab w:val="decimal" w:pos="298"/>
              </w:tabs>
              <w:rPr>
                <w:sz w:val="22"/>
              </w:rPr>
            </w:pPr>
            <w:r w:rsidRPr="00CD0337">
              <w:rPr>
                <w:sz w:val="22"/>
              </w:rPr>
              <w:t>3.6</w:t>
            </w:r>
          </w:p>
        </w:tc>
      </w:tr>
    </w:tbl>
    <w:p w:rsidR="00720106" w:rsidRDefault="00720106" w:rsidP="001B3CE6">
      <w:pPr>
        <w:spacing w:line="320" w:lineRule="exact"/>
        <w:ind w:right="-505"/>
        <w:rPr>
          <w:sz w:val="28"/>
          <w:szCs w:val="28"/>
        </w:rPr>
      </w:pPr>
    </w:p>
    <w:p w:rsidR="002B27D0" w:rsidRPr="004110C3" w:rsidRDefault="002B27D0" w:rsidP="002B27D0">
      <w:pPr>
        <w:pStyle w:val="aa"/>
        <w:tabs>
          <w:tab w:val="clear" w:pos="720"/>
          <w:tab w:val="left" w:pos="840"/>
          <w:tab w:val="left" w:pos="895"/>
        </w:tabs>
        <w:snapToGrid w:val="0"/>
        <w:spacing w:afterLines="50" w:after="180" w:line="220" w:lineRule="exact"/>
        <w:ind w:left="1321" w:right="-330" w:hanging="1202"/>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 xml:space="preserve">Figures are subject to revision later on as more data become available. </w:t>
      </w:r>
    </w:p>
    <w:p w:rsidR="002B27D0" w:rsidRPr="004110C3" w:rsidRDefault="002B27D0" w:rsidP="002B27D0">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t>(a)</w:t>
      </w:r>
      <w:r w:rsidRPr="004110C3">
        <w:rPr>
          <w:rFonts w:ascii="Times New Roman"/>
          <w:kern w:val="0"/>
          <w:sz w:val="22"/>
          <w:lang w:val="en-GB"/>
        </w:rPr>
        <w:tab/>
        <w:t xml:space="preserve">The GDP figures shown in this table are compiled from the production approach, </w:t>
      </w:r>
      <w:r>
        <w:rPr>
          <w:rFonts w:ascii="Times New Roman" w:hint="eastAsia"/>
          <w:kern w:val="0"/>
          <w:sz w:val="22"/>
          <w:lang w:val="en-GB"/>
        </w:rPr>
        <w:t>while</w:t>
      </w:r>
      <w:r w:rsidRPr="004110C3">
        <w:rPr>
          <w:rFonts w:ascii="Times New Roman"/>
          <w:kern w:val="0"/>
          <w:sz w:val="22"/>
          <w:lang w:val="en-GB"/>
        </w:rPr>
        <w:t xml:space="preserve"> those shown in Table 1.1 are compiled from the expenditure approach.  For details, see Note (1) to this chapter.</w:t>
      </w:r>
    </w:p>
    <w:p w:rsidR="002B27D0" w:rsidRDefault="002B27D0" w:rsidP="002B27D0">
      <w:pPr>
        <w:pStyle w:val="aa"/>
        <w:numPr>
          <w:ilvl w:val="0"/>
          <w:numId w:val="4"/>
        </w:numPr>
        <w:tabs>
          <w:tab w:val="clear" w:pos="720"/>
          <w:tab w:val="clear" w:pos="1199"/>
          <w:tab w:val="left" w:pos="840"/>
        </w:tabs>
        <w:snapToGrid w:val="0"/>
        <w:spacing w:afterLines="50" w:after="180" w:line="220" w:lineRule="exact"/>
        <w:ind w:left="1316" w:right="-330" w:hanging="477"/>
        <w:rPr>
          <w:rFonts w:ascii="Times New Roman"/>
          <w:kern w:val="0"/>
          <w:sz w:val="22"/>
          <w:lang w:val="en-GB"/>
        </w:rPr>
      </w:pPr>
      <w:r w:rsidRPr="004110C3">
        <w:rPr>
          <w:rFonts w:ascii="Times New Roman"/>
          <w:kern w:val="0"/>
          <w:sz w:val="22"/>
          <w:lang w:val="en-GB"/>
        </w:rPr>
        <w:t>In the context of value-added contribution to GDP, the services sectors include ownership of premises as well, which is analytically a service activity.</w:t>
      </w:r>
    </w:p>
    <w:p w:rsidR="002B27D0" w:rsidRPr="000859DF" w:rsidRDefault="002B27D0" w:rsidP="002B27D0">
      <w:pPr>
        <w:pStyle w:val="aa"/>
        <w:tabs>
          <w:tab w:val="clear" w:pos="720"/>
          <w:tab w:val="left" w:pos="840"/>
        </w:tabs>
        <w:snapToGrid w:val="0"/>
        <w:spacing w:afterLines="50" w:after="180" w:line="220" w:lineRule="exact"/>
        <w:ind w:left="839" w:right="-330" w:firstLine="0"/>
        <w:rPr>
          <w:rFonts w:ascii="Times New Roman"/>
          <w:kern w:val="0"/>
          <w:sz w:val="22"/>
          <w:lang w:val="en-GB"/>
        </w:rPr>
      </w:pPr>
      <w:r w:rsidRPr="000859DF">
        <w:rPr>
          <w:rFonts w:ascii="Times New Roman"/>
          <w:kern w:val="0"/>
          <w:sz w:val="22"/>
          <w:lang w:val="en-GB"/>
        </w:rPr>
        <w:t>(*)</w:t>
      </w:r>
      <w:r>
        <w:rPr>
          <w:rFonts w:ascii="Times New Roman"/>
          <w:kern w:val="0"/>
          <w:sz w:val="22"/>
          <w:lang w:val="en-GB"/>
        </w:rPr>
        <w:t xml:space="preserve">  </w:t>
      </w:r>
      <w:r w:rsidRPr="000859DF">
        <w:rPr>
          <w:rFonts w:ascii="Times New Roman"/>
          <w:kern w:val="0"/>
          <w:sz w:val="22"/>
          <w:lang w:val="en-GB"/>
        </w:rPr>
        <w:t>Change within ± 0.05%.</w:t>
      </w:r>
    </w:p>
    <w:p w:rsidR="0076412F" w:rsidRPr="00EA7E5B" w:rsidRDefault="001370ED" w:rsidP="00F21EB5">
      <w:pPr>
        <w:tabs>
          <w:tab w:val="num" w:pos="1260"/>
        </w:tabs>
        <w:spacing w:line="360" w:lineRule="atLeast"/>
        <w:jc w:val="both"/>
        <w:rPr>
          <w:color w:val="FF0000"/>
          <w:sz w:val="28"/>
          <w:szCs w:val="28"/>
          <w:highlight w:val="yellow"/>
        </w:rPr>
      </w:pPr>
      <w:r w:rsidRPr="004110C3">
        <w:rPr>
          <w:sz w:val="28"/>
          <w:szCs w:val="20"/>
        </w:rPr>
        <w:br w:type="page"/>
      </w:r>
      <w:r w:rsidR="00ED15F0" w:rsidRPr="00482536">
        <w:rPr>
          <w:b/>
          <w:sz w:val="28"/>
          <w:szCs w:val="28"/>
        </w:rPr>
        <w:t>Other</w:t>
      </w:r>
      <w:r w:rsidR="0076412F" w:rsidRPr="00482536">
        <w:rPr>
          <w:b/>
          <w:sz w:val="28"/>
          <w:szCs w:val="28"/>
        </w:rPr>
        <w:t xml:space="preserve"> economic </w:t>
      </w:r>
      <w:r w:rsidR="00A06564" w:rsidRPr="00482536">
        <w:rPr>
          <w:b/>
          <w:sz w:val="28"/>
          <w:szCs w:val="28"/>
        </w:rPr>
        <w:t>developments</w:t>
      </w:r>
    </w:p>
    <w:p w:rsidR="00662CF9" w:rsidRPr="00B8456C" w:rsidRDefault="00662CF9" w:rsidP="00493E10">
      <w:pPr>
        <w:tabs>
          <w:tab w:val="num" w:pos="1080"/>
        </w:tabs>
        <w:jc w:val="both"/>
        <w:rPr>
          <w:b/>
          <w:sz w:val="28"/>
          <w:szCs w:val="28"/>
          <w:highlight w:val="yellow"/>
        </w:rPr>
      </w:pPr>
    </w:p>
    <w:p w:rsidR="00CF64DE" w:rsidRDefault="00874339" w:rsidP="008E7622">
      <w:pPr>
        <w:pStyle w:val="a5"/>
        <w:numPr>
          <w:ilvl w:val="1"/>
          <w:numId w:val="19"/>
        </w:numPr>
        <w:tabs>
          <w:tab w:val="left" w:pos="1260"/>
        </w:tabs>
        <w:overflowPunct w:val="0"/>
        <w:ind w:left="0" w:right="28" w:firstLine="0"/>
        <w:jc w:val="both"/>
        <w:rPr>
          <w:rFonts w:ascii="Times New Roman"/>
          <w:kern w:val="0"/>
          <w:lang w:val="en-GB"/>
        </w:rPr>
      </w:pPr>
      <w:r>
        <w:rPr>
          <w:rFonts w:ascii="Times New Roman"/>
          <w:kern w:val="0"/>
          <w:lang w:val="en-GB"/>
        </w:rPr>
        <w:t>T</w:t>
      </w:r>
      <w:r w:rsidR="000A651A" w:rsidRPr="00CF64DE">
        <w:rPr>
          <w:rFonts w:ascii="Times New Roman"/>
          <w:kern w:val="0"/>
          <w:lang w:val="en-GB"/>
        </w:rPr>
        <w:t>he Budget</w:t>
      </w:r>
      <w:r>
        <w:rPr>
          <w:rFonts w:ascii="Times New Roman"/>
          <w:kern w:val="0"/>
          <w:lang w:val="en-GB"/>
        </w:rPr>
        <w:t xml:space="preserve"> rolled out</w:t>
      </w:r>
      <w:r w:rsidR="008C4AEC" w:rsidRPr="00CF64DE">
        <w:rPr>
          <w:rFonts w:ascii="Times New Roman"/>
          <w:kern w:val="0"/>
          <w:lang w:val="en-GB"/>
        </w:rPr>
        <w:t xml:space="preserve"> a series of measures aimed at bolstering confidence and creating favourable conditions for recovery. </w:t>
      </w:r>
      <w:r w:rsidR="00CF284E" w:rsidRPr="00CF64DE">
        <w:rPr>
          <w:rFonts w:ascii="Times New Roman"/>
          <w:kern w:val="0"/>
          <w:lang w:val="en-GB"/>
        </w:rPr>
        <w:t xml:space="preserve"> </w:t>
      </w:r>
      <w:r w:rsidR="008C4AEC" w:rsidRPr="00CF64DE">
        <w:rPr>
          <w:rFonts w:ascii="Times New Roman"/>
          <w:kern w:val="0"/>
          <w:lang w:val="en-GB"/>
        </w:rPr>
        <w:t>These include</w:t>
      </w:r>
      <w:r w:rsidR="00AB195E" w:rsidRPr="00CF64DE">
        <w:rPr>
          <w:rFonts w:ascii="Times New Roman"/>
          <w:kern w:val="0"/>
          <w:lang w:val="en-GB"/>
        </w:rPr>
        <w:t>d</w:t>
      </w:r>
      <w:r w:rsidR="008C4AEC" w:rsidRPr="00CF64DE">
        <w:rPr>
          <w:rFonts w:ascii="Times New Roman"/>
          <w:kern w:val="0"/>
          <w:lang w:val="en-GB"/>
        </w:rPr>
        <w:t xml:space="preserve"> continuing to attract enterprises, capital and talent on all fronts, as well as providing assistance to small and medium-sized enterprises (SMEs) through various measures, such as extending the application period for the 80% and 90% Guarantee Products under the SME Financing Guarantee Scheme for two years.  </w:t>
      </w:r>
      <w:r w:rsidR="00B2407E" w:rsidRPr="00CF64DE">
        <w:rPr>
          <w:rFonts w:ascii="Times New Roman"/>
          <w:kern w:val="0"/>
          <w:lang w:val="en-GB"/>
        </w:rPr>
        <w:t xml:space="preserve">For the property market, the Budget announced the immediate cancellation of all </w:t>
      </w:r>
      <w:r w:rsidR="003525D2">
        <w:rPr>
          <w:rFonts w:ascii="Times New Roman"/>
          <w:kern w:val="0"/>
          <w:lang w:val="en-GB"/>
        </w:rPr>
        <w:t>DSMMs</w:t>
      </w:r>
      <w:r w:rsidR="00B2407E" w:rsidRPr="00CF64DE">
        <w:rPr>
          <w:rFonts w:ascii="Times New Roman"/>
          <w:kern w:val="0"/>
          <w:lang w:val="en-GB"/>
        </w:rPr>
        <w:t xml:space="preserve"> for residential properties, including the Special Stamp Duty, the Buyer’s Stamp Duty and the New Residential Stamp Duty.  </w:t>
      </w:r>
      <w:r w:rsidR="00892FC7" w:rsidRPr="00892FC7">
        <w:rPr>
          <w:rFonts w:ascii="Times New Roman"/>
          <w:kern w:val="0"/>
          <w:lang w:val="en-GB"/>
        </w:rPr>
        <w:t xml:space="preserve">The Budget also highlighted the promotion of </w:t>
      </w:r>
      <w:r w:rsidR="00F642B9">
        <w:rPr>
          <w:rFonts w:ascii="Times New Roman"/>
          <w:kern w:val="0"/>
          <w:lang w:val="en-GB"/>
        </w:rPr>
        <w:t xml:space="preserve">a </w:t>
      </w:r>
      <w:r w:rsidR="00892FC7" w:rsidRPr="00892FC7">
        <w:rPr>
          <w:rFonts w:ascii="Times New Roman"/>
          <w:kern w:val="0"/>
          <w:lang w:val="en-GB"/>
        </w:rPr>
        <w:t>mega event economy to attract tourists and bring wider entertainment and leisure choices for local residents.  By creating a vibrant atmosphere, these events can stimulate spending and drive business of different sectors, such as tourism, hotel, catering and retail.  Furthermore, staging more mega events can showcase Hong Kong’s charm and reinforce the city’s status as an events capital</w:t>
      </w:r>
      <w:r w:rsidR="00F84FE2">
        <w:rPr>
          <w:rFonts w:ascii="Times New Roman"/>
          <w:kern w:val="0"/>
          <w:lang w:val="en-GB"/>
        </w:rPr>
        <w:t>.</w:t>
      </w:r>
    </w:p>
    <w:p w:rsidR="00A21EDC" w:rsidRPr="000C6883" w:rsidRDefault="00A21EDC">
      <w:pPr>
        <w:pStyle w:val="a5"/>
        <w:tabs>
          <w:tab w:val="left" w:pos="1260"/>
        </w:tabs>
        <w:overflowPunct w:val="0"/>
        <w:ind w:right="28"/>
        <w:jc w:val="both"/>
        <w:rPr>
          <w:rFonts w:ascii="Times New Roman"/>
          <w:kern w:val="0"/>
          <w:lang w:val="en-HK"/>
        </w:rPr>
      </w:pPr>
    </w:p>
    <w:p w:rsidR="008C4AEC" w:rsidRPr="000C6883" w:rsidRDefault="008C4AEC" w:rsidP="00F41252">
      <w:pPr>
        <w:pStyle w:val="a5"/>
        <w:numPr>
          <w:ilvl w:val="1"/>
          <w:numId w:val="19"/>
        </w:numPr>
        <w:tabs>
          <w:tab w:val="left" w:pos="1260"/>
        </w:tabs>
        <w:overflowPunct w:val="0"/>
        <w:ind w:left="0" w:right="28" w:firstLine="0"/>
        <w:jc w:val="both"/>
        <w:rPr>
          <w:rFonts w:ascii="Times New Roman"/>
          <w:kern w:val="0"/>
          <w:lang w:val="en-HK"/>
        </w:rPr>
      </w:pPr>
      <w:r w:rsidRPr="000C6883">
        <w:rPr>
          <w:rFonts w:ascii="Times New Roman"/>
          <w:kern w:val="0"/>
          <w:lang w:val="en-GB"/>
        </w:rPr>
        <w:t xml:space="preserve">The Budget </w:t>
      </w:r>
      <w:r w:rsidR="003C4E92" w:rsidRPr="000C6883">
        <w:rPr>
          <w:rFonts w:ascii="Times New Roman"/>
          <w:kern w:val="0"/>
          <w:lang w:val="en-GB"/>
        </w:rPr>
        <w:t xml:space="preserve">also </w:t>
      </w:r>
      <w:r w:rsidR="0016535E">
        <w:rPr>
          <w:rFonts w:ascii="Times New Roman"/>
          <w:kern w:val="0"/>
          <w:lang w:val="en-GB"/>
        </w:rPr>
        <w:t xml:space="preserve">placed significant </w:t>
      </w:r>
      <w:r w:rsidR="00EC2103" w:rsidRPr="000C6883">
        <w:rPr>
          <w:rFonts w:ascii="Times New Roman"/>
          <w:kern w:val="0"/>
          <w:lang w:val="en-GB"/>
        </w:rPr>
        <w:t>emphasis on long-term planning</w:t>
      </w:r>
      <w:r w:rsidR="0016535E">
        <w:rPr>
          <w:rFonts w:ascii="Times New Roman"/>
          <w:kern w:val="0"/>
          <w:lang w:val="en-GB"/>
        </w:rPr>
        <w:t xml:space="preserve"> for development</w:t>
      </w:r>
      <w:r w:rsidR="00EC2103" w:rsidRPr="000C6883">
        <w:rPr>
          <w:rFonts w:ascii="Times New Roman"/>
          <w:kern w:val="0"/>
          <w:lang w:val="en-GB"/>
        </w:rPr>
        <w:t xml:space="preserve">.  Among </w:t>
      </w:r>
      <w:r w:rsidR="008E7622">
        <w:rPr>
          <w:rFonts w:ascii="Times New Roman"/>
          <w:kern w:val="0"/>
          <w:lang w:val="en-GB"/>
        </w:rPr>
        <w:t>others</w:t>
      </w:r>
      <w:r w:rsidR="00EC2103" w:rsidRPr="000C6883">
        <w:rPr>
          <w:rFonts w:ascii="Times New Roman"/>
          <w:kern w:val="0"/>
          <w:lang w:val="en-GB"/>
        </w:rPr>
        <w:t>, innovation and technology (I&amp;T)</w:t>
      </w:r>
      <w:r w:rsidR="008A4048">
        <w:rPr>
          <w:rFonts w:ascii="Times New Roman"/>
          <w:kern w:val="0"/>
          <w:lang w:val="en-GB"/>
        </w:rPr>
        <w:t xml:space="preserve"> and financial services</w:t>
      </w:r>
      <w:r w:rsidR="00EC2103" w:rsidRPr="000C6883">
        <w:rPr>
          <w:rFonts w:ascii="Times New Roman"/>
          <w:kern w:val="0"/>
          <w:lang w:val="en-GB"/>
        </w:rPr>
        <w:t xml:space="preserve"> </w:t>
      </w:r>
      <w:r w:rsidR="0016535E">
        <w:rPr>
          <w:rFonts w:ascii="Times New Roman"/>
          <w:kern w:val="0"/>
          <w:lang w:val="en-GB"/>
        </w:rPr>
        <w:t xml:space="preserve">were considered the </w:t>
      </w:r>
      <w:r w:rsidR="00EC2103" w:rsidRPr="000C6883">
        <w:rPr>
          <w:rFonts w:ascii="Times New Roman"/>
          <w:kern w:val="0"/>
          <w:lang w:val="en-GB"/>
        </w:rPr>
        <w:t xml:space="preserve">two main engines driving Hong Kong towards high-quality development.  </w:t>
      </w:r>
      <w:r w:rsidR="0016535E" w:rsidRPr="000C6883">
        <w:rPr>
          <w:rFonts w:ascii="Times New Roman"/>
          <w:kern w:val="0"/>
          <w:lang w:val="en-GB"/>
        </w:rPr>
        <w:t>For I&amp;T, build</w:t>
      </w:r>
      <w:r w:rsidR="008A4048">
        <w:rPr>
          <w:rFonts w:ascii="Times New Roman"/>
          <w:kern w:val="0"/>
          <w:lang w:val="en-GB"/>
        </w:rPr>
        <w:t>ing</w:t>
      </w:r>
      <w:r w:rsidR="0016535E" w:rsidRPr="000C6883">
        <w:rPr>
          <w:rFonts w:ascii="Times New Roman"/>
          <w:kern w:val="0"/>
          <w:lang w:val="en-GB"/>
        </w:rPr>
        <w:t xml:space="preserve"> upon the </w:t>
      </w:r>
      <w:r w:rsidR="0016535E">
        <w:rPr>
          <w:rFonts w:ascii="Times New Roman"/>
          <w:kern w:val="0"/>
          <w:lang w:val="en-GB"/>
        </w:rPr>
        <w:t>investments made over the years</w:t>
      </w:r>
      <w:r w:rsidR="008A4048">
        <w:rPr>
          <w:rFonts w:ascii="Times New Roman"/>
          <w:kern w:val="0"/>
          <w:lang w:val="en-GB"/>
        </w:rPr>
        <w:t xml:space="preserve">, </w:t>
      </w:r>
      <w:r w:rsidR="008A4048" w:rsidRPr="000C6883">
        <w:rPr>
          <w:rFonts w:ascii="Times New Roman"/>
          <w:kern w:val="0"/>
          <w:lang w:val="en-GB"/>
        </w:rPr>
        <w:t>the Budget s</w:t>
      </w:r>
      <w:r w:rsidR="008A4048">
        <w:rPr>
          <w:rFonts w:ascii="Times New Roman"/>
          <w:kern w:val="0"/>
          <w:lang w:val="en-GB"/>
        </w:rPr>
        <w:t>ought</w:t>
      </w:r>
      <w:r w:rsidR="008A4048" w:rsidRPr="000C6883">
        <w:rPr>
          <w:rFonts w:ascii="Times New Roman"/>
          <w:kern w:val="0"/>
          <w:lang w:val="en-GB"/>
        </w:rPr>
        <w:t xml:space="preserve"> to </w:t>
      </w:r>
      <w:r w:rsidR="0016535E" w:rsidRPr="000C6883">
        <w:rPr>
          <w:rFonts w:ascii="Times New Roman"/>
          <w:kern w:val="0"/>
          <w:lang w:val="en-GB"/>
        </w:rPr>
        <w:t xml:space="preserve">accelerate the development of such areas as artificial intelligence, life and health technology, and new industrialisation.  </w:t>
      </w:r>
      <w:r w:rsidR="008A4048">
        <w:rPr>
          <w:rFonts w:ascii="Times New Roman"/>
          <w:kern w:val="0"/>
          <w:lang w:val="en-GB"/>
        </w:rPr>
        <w:t>On</w:t>
      </w:r>
      <w:r w:rsidR="008A4048" w:rsidRPr="000C6883">
        <w:rPr>
          <w:rFonts w:ascii="Times New Roman"/>
          <w:kern w:val="0"/>
          <w:lang w:val="en-GB"/>
        </w:rPr>
        <w:t xml:space="preserve"> financial services, the </w:t>
      </w:r>
      <w:r w:rsidR="008A4048">
        <w:rPr>
          <w:rFonts w:ascii="Times New Roman"/>
          <w:kern w:val="0"/>
          <w:lang w:val="en-GB"/>
        </w:rPr>
        <w:t xml:space="preserve">Budget highlighted ongoing efforts to enhance </w:t>
      </w:r>
      <w:r w:rsidR="008A4048" w:rsidRPr="000C6883">
        <w:rPr>
          <w:rFonts w:ascii="Times New Roman"/>
          <w:kern w:val="0"/>
          <w:lang w:val="en-GB"/>
        </w:rPr>
        <w:t>mutual market access with the Mainland, and strengthen the development of our asset and wealth management, securities and bond markets.</w:t>
      </w:r>
      <w:r w:rsidR="008A4048">
        <w:rPr>
          <w:rFonts w:ascii="Times New Roman"/>
          <w:kern w:val="0"/>
          <w:lang w:val="en-GB"/>
        </w:rPr>
        <w:t xml:space="preserve">  </w:t>
      </w:r>
    </w:p>
    <w:p w:rsidR="00A21EDC" w:rsidRDefault="00A21EDC" w:rsidP="00B25A11">
      <w:pPr>
        <w:widowControl/>
        <w:rPr>
          <w:b/>
          <w:bCs/>
          <w:kern w:val="0"/>
          <w:sz w:val="28"/>
        </w:rPr>
      </w:pPr>
    </w:p>
    <w:p w:rsidR="00081C57" w:rsidRDefault="00081C57">
      <w:pPr>
        <w:widowControl/>
        <w:rPr>
          <w:b/>
          <w:bCs/>
          <w:kern w:val="0"/>
          <w:sz w:val="28"/>
        </w:rPr>
      </w:pPr>
      <w:r>
        <w:rPr>
          <w:b/>
          <w:bCs/>
          <w:kern w:val="0"/>
          <w:sz w:val="28"/>
        </w:rPr>
        <w:br w:type="page"/>
      </w:r>
    </w:p>
    <w:p w:rsidR="00662CF9" w:rsidRPr="00327CE5" w:rsidRDefault="00662CF9" w:rsidP="00B25A11">
      <w:pPr>
        <w:widowControl/>
        <w:rPr>
          <w:b/>
          <w:bCs/>
          <w:kern w:val="0"/>
          <w:sz w:val="28"/>
        </w:rPr>
      </w:pPr>
      <w:proofErr w:type="gramStart"/>
      <w:r w:rsidRPr="00327CE5">
        <w:rPr>
          <w:b/>
          <w:bCs/>
          <w:kern w:val="0"/>
          <w:sz w:val="28"/>
        </w:rPr>
        <w:t>Notes :</w:t>
      </w:r>
      <w:proofErr w:type="gramEnd"/>
    </w:p>
    <w:p w:rsidR="00C127A9" w:rsidRPr="004110C3" w:rsidRDefault="00C127A9" w:rsidP="00C127A9">
      <w:pPr>
        <w:tabs>
          <w:tab w:val="left" w:pos="1080"/>
          <w:tab w:val="left" w:pos="2790"/>
        </w:tabs>
        <w:snapToGrid w:val="0"/>
        <w:spacing w:line="220" w:lineRule="exact"/>
        <w:ind w:right="28"/>
        <w:jc w:val="both"/>
        <w:rPr>
          <w:kern w:val="0"/>
        </w:rPr>
      </w:pPr>
    </w:p>
    <w:p w:rsidR="00C127A9" w:rsidRPr="004110C3"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kern w:val="0"/>
        </w:rPr>
      </w:pPr>
      <w:r w:rsidRPr="00327CE5">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C127A9" w:rsidRPr="00327CE5" w:rsidRDefault="00C127A9" w:rsidP="00C127A9">
      <w:pPr>
        <w:tabs>
          <w:tab w:val="left" w:pos="900"/>
          <w:tab w:val="left" w:pos="1080"/>
          <w:tab w:val="left" w:pos="2790"/>
        </w:tabs>
        <w:snapToGrid w:val="0"/>
        <w:spacing w:line="260" w:lineRule="exact"/>
        <w:ind w:right="28"/>
        <w:jc w:val="both"/>
        <w:rPr>
          <w:kern w:val="0"/>
        </w:rPr>
      </w:pPr>
    </w:p>
    <w:p w:rsidR="00C127A9" w:rsidRPr="00327CE5" w:rsidRDefault="00C127A9" w:rsidP="00C127A9">
      <w:pPr>
        <w:numPr>
          <w:ilvl w:val="0"/>
          <w:numId w:val="2"/>
        </w:numPr>
        <w:tabs>
          <w:tab w:val="clear" w:pos="360"/>
          <w:tab w:val="num" w:pos="600"/>
          <w:tab w:val="left" w:pos="900"/>
          <w:tab w:val="left" w:pos="1080"/>
          <w:tab w:val="left" w:pos="2790"/>
        </w:tabs>
        <w:snapToGrid w:val="0"/>
        <w:spacing w:line="260" w:lineRule="exact"/>
        <w:ind w:left="600" w:right="28" w:hanging="600"/>
        <w:jc w:val="both"/>
        <w:rPr>
          <w:lang w:eastAsia="zh-HK"/>
        </w:rPr>
      </w:pPr>
      <w:r w:rsidRPr="00327CE5">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327CE5">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E260B5" w:rsidRPr="00327CE5" w:rsidRDefault="00E260B5" w:rsidP="003958DD">
      <w:pPr>
        <w:tabs>
          <w:tab w:val="left" w:pos="900"/>
          <w:tab w:val="left" w:pos="1080"/>
          <w:tab w:val="left" w:pos="2790"/>
        </w:tabs>
        <w:snapToGrid w:val="0"/>
        <w:spacing w:line="260" w:lineRule="exact"/>
        <w:ind w:right="28"/>
        <w:jc w:val="both"/>
        <w:rPr>
          <w:kern w:val="0"/>
          <w:highlight w:val="yellow"/>
        </w:rPr>
      </w:pPr>
    </w:p>
    <w:sectPr w:rsidR="00E260B5" w:rsidRPr="00327CE5"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F98" w:rsidRDefault="00636F98">
      <w:r>
        <w:separator/>
      </w:r>
    </w:p>
  </w:endnote>
  <w:endnote w:type="continuationSeparator" w:id="0">
    <w:p w:rsidR="00636F98" w:rsidRDefault="00636F98">
      <w:r>
        <w:continuationSeparator/>
      </w:r>
    </w:p>
  </w:endnote>
  <w:endnote w:type="continuationNotice" w:id="1">
    <w:p w:rsidR="00636F98" w:rsidRDefault="0063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A00002FF" w:usb1="3ACFFDFA" w:usb2="00000016" w:usb3="00000000" w:csb0="0016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F98" w:rsidRDefault="00636F98">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36F98" w:rsidRDefault="00636F9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F98" w:rsidRDefault="00636F98">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3E2BF0">
      <w:rPr>
        <w:rStyle w:val="ab"/>
        <w:rFonts w:ascii="Times New Roman"/>
        <w:noProof/>
        <w:sz w:val="28"/>
      </w:rPr>
      <w:t>6</w:t>
    </w:r>
    <w:r>
      <w:rPr>
        <w:rStyle w:val="ab"/>
        <w:rFonts w:ascii="Times New Roman"/>
        <w:sz w:val="28"/>
      </w:rPr>
      <w:fldChar w:fldCharType="end"/>
    </w:r>
  </w:p>
  <w:p w:rsidR="00636F98" w:rsidRDefault="00636F9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F98" w:rsidRDefault="00636F98">
      <w:pPr>
        <w:jc w:val="center"/>
      </w:pPr>
      <w:r>
        <w:separator/>
      </w:r>
    </w:p>
  </w:footnote>
  <w:footnote w:type="continuationSeparator" w:id="0">
    <w:p w:rsidR="00636F98" w:rsidRDefault="00636F98">
      <w:r>
        <w:continuationSeparator/>
      </w:r>
    </w:p>
  </w:footnote>
  <w:footnote w:type="continuationNotice" w:id="1">
    <w:p w:rsidR="00636F98" w:rsidRDefault="00636F9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8F61BC8"/>
    <w:multiLevelType w:val="multilevel"/>
    <w:tmpl w:val="B1B4BC4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1"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5"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7"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18"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7"/>
  </w:num>
  <w:num w:numId="2">
    <w:abstractNumId w:val="18"/>
  </w:num>
  <w:num w:numId="3">
    <w:abstractNumId w:val="0"/>
  </w:num>
  <w:num w:numId="4">
    <w:abstractNumId w:val="10"/>
  </w:num>
  <w:num w:numId="5">
    <w:abstractNumId w:val="15"/>
  </w:num>
  <w:num w:numId="6">
    <w:abstractNumId w:val="14"/>
  </w:num>
  <w:num w:numId="7">
    <w:abstractNumId w:val="4"/>
  </w:num>
  <w:num w:numId="8">
    <w:abstractNumId w:val="11"/>
  </w:num>
  <w:num w:numId="9">
    <w:abstractNumId w:val="3"/>
  </w:num>
  <w:num w:numId="10">
    <w:abstractNumId w:val="8"/>
  </w:num>
  <w:num w:numId="11">
    <w:abstractNumId w:val="9"/>
  </w:num>
  <w:num w:numId="12">
    <w:abstractNumId w:val="5"/>
  </w:num>
  <w:num w:numId="13">
    <w:abstractNumId w:val="12"/>
  </w:num>
  <w:num w:numId="14">
    <w:abstractNumId w:val="1"/>
  </w:num>
  <w:num w:numId="15">
    <w:abstractNumId w:val="16"/>
  </w:num>
  <w:num w:numId="16">
    <w:abstractNumId w:val="13"/>
  </w:num>
  <w:num w:numId="17">
    <w:abstractNumId w:val="7"/>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49153"/>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605"/>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3F"/>
    <w:rsid w:val="000144DD"/>
    <w:rsid w:val="00014A23"/>
    <w:rsid w:val="00014C4B"/>
    <w:rsid w:val="00014EDA"/>
    <w:rsid w:val="0001516B"/>
    <w:rsid w:val="00015241"/>
    <w:rsid w:val="00015295"/>
    <w:rsid w:val="0001529C"/>
    <w:rsid w:val="000152B2"/>
    <w:rsid w:val="0001597F"/>
    <w:rsid w:val="0001599D"/>
    <w:rsid w:val="0001648C"/>
    <w:rsid w:val="000165B4"/>
    <w:rsid w:val="00016849"/>
    <w:rsid w:val="000168B7"/>
    <w:rsid w:val="00016C27"/>
    <w:rsid w:val="00016E09"/>
    <w:rsid w:val="0001721A"/>
    <w:rsid w:val="0001724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266F"/>
    <w:rsid w:val="000229B0"/>
    <w:rsid w:val="00022A5B"/>
    <w:rsid w:val="00022D5E"/>
    <w:rsid w:val="0002356A"/>
    <w:rsid w:val="00024050"/>
    <w:rsid w:val="00024265"/>
    <w:rsid w:val="0002453A"/>
    <w:rsid w:val="0002481B"/>
    <w:rsid w:val="0002486B"/>
    <w:rsid w:val="00024908"/>
    <w:rsid w:val="00024DCA"/>
    <w:rsid w:val="00024E6E"/>
    <w:rsid w:val="00024EC5"/>
    <w:rsid w:val="00024EE2"/>
    <w:rsid w:val="000250B0"/>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5FC"/>
    <w:rsid w:val="0002761E"/>
    <w:rsid w:val="000277D9"/>
    <w:rsid w:val="00027B1C"/>
    <w:rsid w:val="00027CDC"/>
    <w:rsid w:val="00027D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4A"/>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BED"/>
    <w:rsid w:val="00047D87"/>
    <w:rsid w:val="00047EF0"/>
    <w:rsid w:val="00047EF8"/>
    <w:rsid w:val="00047F41"/>
    <w:rsid w:val="000506FF"/>
    <w:rsid w:val="00050787"/>
    <w:rsid w:val="000508C0"/>
    <w:rsid w:val="00050B01"/>
    <w:rsid w:val="00050BAC"/>
    <w:rsid w:val="00050D13"/>
    <w:rsid w:val="00050FDF"/>
    <w:rsid w:val="000518E6"/>
    <w:rsid w:val="00051913"/>
    <w:rsid w:val="00051A6B"/>
    <w:rsid w:val="00051ECB"/>
    <w:rsid w:val="00051F11"/>
    <w:rsid w:val="00052441"/>
    <w:rsid w:val="00052770"/>
    <w:rsid w:val="000529AE"/>
    <w:rsid w:val="00052A44"/>
    <w:rsid w:val="00052CDF"/>
    <w:rsid w:val="00052F17"/>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BC9"/>
    <w:rsid w:val="00055C67"/>
    <w:rsid w:val="00055E16"/>
    <w:rsid w:val="0005611B"/>
    <w:rsid w:val="000563DD"/>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332"/>
    <w:rsid w:val="00062615"/>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99"/>
    <w:rsid w:val="00071FB0"/>
    <w:rsid w:val="0007203E"/>
    <w:rsid w:val="000727EE"/>
    <w:rsid w:val="000728B1"/>
    <w:rsid w:val="00072A27"/>
    <w:rsid w:val="00072C61"/>
    <w:rsid w:val="00072C6F"/>
    <w:rsid w:val="00072D70"/>
    <w:rsid w:val="00072E81"/>
    <w:rsid w:val="00073200"/>
    <w:rsid w:val="00073505"/>
    <w:rsid w:val="00073608"/>
    <w:rsid w:val="0007363D"/>
    <w:rsid w:val="00073707"/>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3EB"/>
    <w:rsid w:val="0007652F"/>
    <w:rsid w:val="000767A4"/>
    <w:rsid w:val="00076EC2"/>
    <w:rsid w:val="0007732A"/>
    <w:rsid w:val="00077633"/>
    <w:rsid w:val="0007766F"/>
    <w:rsid w:val="0007769F"/>
    <w:rsid w:val="00077CA0"/>
    <w:rsid w:val="00077DDE"/>
    <w:rsid w:val="00077E5D"/>
    <w:rsid w:val="00080617"/>
    <w:rsid w:val="0008063E"/>
    <w:rsid w:val="00080712"/>
    <w:rsid w:val="000807EB"/>
    <w:rsid w:val="00080C2B"/>
    <w:rsid w:val="00080DA3"/>
    <w:rsid w:val="00080E06"/>
    <w:rsid w:val="00080ED5"/>
    <w:rsid w:val="00080FA8"/>
    <w:rsid w:val="0008150F"/>
    <w:rsid w:val="000816A5"/>
    <w:rsid w:val="000816FD"/>
    <w:rsid w:val="00081B38"/>
    <w:rsid w:val="00081C57"/>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A6"/>
    <w:rsid w:val="00083E0C"/>
    <w:rsid w:val="00083F27"/>
    <w:rsid w:val="00084056"/>
    <w:rsid w:val="00084730"/>
    <w:rsid w:val="00084A5A"/>
    <w:rsid w:val="00084A7A"/>
    <w:rsid w:val="00084A8F"/>
    <w:rsid w:val="00084B35"/>
    <w:rsid w:val="00084BEC"/>
    <w:rsid w:val="00084D6B"/>
    <w:rsid w:val="00084EBF"/>
    <w:rsid w:val="0008505A"/>
    <w:rsid w:val="0008554B"/>
    <w:rsid w:val="0008581D"/>
    <w:rsid w:val="00085AE1"/>
    <w:rsid w:val="00085D8F"/>
    <w:rsid w:val="000860F0"/>
    <w:rsid w:val="000861CC"/>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07F"/>
    <w:rsid w:val="00093163"/>
    <w:rsid w:val="000931FA"/>
    <w:rsid w:val="000937D1"/>
    <w:rsid w:val="000938B0"/>
    <w:rsid w:val="00093AE1"/>
    <w:rsid w:val="00093FB4"/>
    <w:rsid w:val="00094284"/>
    <w:rsid w:val="000943BD"/>
    <w:rsid w:val="0009442D"/>
    <w:rsid w:val="000945CD"/>
    <w:rsid w:val="0009461D"/>
    <w:rsid w:val="00094A8D"/>
    <w:rsid w:val="00094C6B"/>
    <w:rsid w:val="00094EA7"/>
    <w:rsid w:val="0009507D"/>
    <w:rsid w:val="0009509F"/>
    <w:rsid w:val="000950AC"/>
    <w:rsid w:val="0009516A"/>
    <w:rsid w:val="00095245"/>
    <w:rsid w:val="0009535C"/>
    <w:rsid w:val="000959CC"/>
    <w:rsid w:val="00095C9F"/>
    <w:rsid w:val="00095CA9"/>
    <w:rsid w:val="00095D71"/>
    <w:rsid w:val="00095E07"/>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D3"/>
    <w:rsid w:val="000A3015"/>
    <w:rsid w:val="000A3715"/>
    <w:rsid w:val="000A3AC2"/>
    <w:rsid w:val="000A3B98"/>
    <w:rsid w:val="000A3C2B"/>
    <w:rsid w:val="000A4064"/>
    <w:rsid w:val="000A4362"/>
    <w:rsid w:val="000A495F"/>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F3A"/>
    <w:rsid w:val="000B0F82"/>
    <w:rsid w:val="000B106B"/>
    <w:rsid w:val="000B1D80"/>
    <w:rsid w:val="000B1F93"/>
    <w:rsid w:val="000B24EF"/>
    <w:rsid w:val="000B2D16"/>
    <w:rsid w:val="000B2F85"/>
    <w:rsid w:val="000B36A1"/>
    <w:rsid w:val="000B37AD"/>
    <w:rsid w:val="000B3E0F"/>
    <w:rsid w:val="000B3F8C"/>
    <w:rsid w:val="000B3FFA"/>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84B"/>
    <w:rsid w:val="000C6883"/>
    <w:rsid w:val="000C6BE8"/>
    <w:rsid w:val="000C6D60"/>
    <w:rsid w:val="000C7159"/>
    <w:rsid w:val="000C76A6"/>
    <w:rsid w:val="000C77D9"/>
    <w:rsid w:val="000D014C"/>
    <w:rsid w:val="000D0347"/>
    <w:rsid w:val="000D069D"/>
    <w:rsid w:val="000D0812"/>
    <w:rsid w:val="000D0922"/>
    <w:rsid w:val="000D0EC9"/>
    <w:rsid w:val="000D1218"/>
    <w:rsid w:val="000D1CFE"/>
    <w:rsid w:val="000D1F82"/>
    <w:rsid w:val="000D1F98"/>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83E"/>
    <w:rsid w:val="000D4928"/>
    <w:rsid w:val="000D4BA9"/>
    <w:rsid w:val="000D4E03"/>
    <w:rsid w:val="000D5F36"/>
    <w:rsid w:val="000D5F48"/>
    <w:rsid w:val="000D60D7"/>
    <w:rsid w:val="000D61A4"/>
    <w:rsid w:val="000D63C0"/>
    <w:rsid w:val="000D66DA"/>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5F0"/>
    <w:rsid w:val="000F1755"/>
    <w:rsid w:val="000F1945"/>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382"/>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0F7FD1"/>
    <w:rsid w:val="00100057"/>
    <w:rsid w:val="0010018F"/>
    <w:rsid w:val="00100C49"/>
    <w:rsid w:val="00100CD5"/>
    <w:rsid w:val="00100D2E"/>
    <w:rsid w:val="00100E66"/>
    <w:rsid w:val="00100F4F"/>
    <w:rsid w:val="00101091"/>
    <w:rsid w:val="00101AF8"/>
    <w:rsid w:val="00101B1E"/>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55"/>
    <w:rsid w:val="00103BD3"/>
    <w:rsid w:val="0010420D"/>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557"/>
    <w:rsid w:val="00107808"/>
    <w:rsid w:val="00107C55"/>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E8"/>
    <w:rsid w:val="00113FC9"/>
    <w:rsid w:val="0011439C"/>
    <w:rsid w:val="001146BA"/>
    <w:rsid w:val="00114829"/>
    <w:rsid w:val="001148D2"/>
    <w:rsid w:val="001148D5"/>
    <w:rsid w:val="00114A9C"/>
    <w:rsid w:val="00114CA4"/>
    <w:rsid w:val="001154E5"/>
    <w:rsid w:val="0011551A"/>
    <w:rsid w:val="00115642"/>
    <w:rsid w:val="0011578C"/>
    <w:rsid w:val="00115B5B"/>
    <w:rsid w:val="001163EA"/>
    <w:rsid w:val="001164C7"/>
    <w:rsid w:val="001165A5"/>
    <w:rsid w:val="0011669B"/>
    <w:rsid w:val="00116A5A"/>
    <w:rsid w:val="00116E0C"/>
    <w:rsid w:val="00116F9D"/>
    <w:rsid w:val="00117054"/>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7109"/>
    <w:rsid w:val="0012746E"/>
    <w:rsid w:val="00127646"/>
    <w:rsid w:val="00127827"/>
    <w:rsid w:val="00127B90"/>
    <w:rsid w:val="00127BE3"/>
    <w:rsid w:val="00127E02"/>
    <w:rsid w:val="00127EFB"/>
    <w:rsid w:val="00127F77"/>
    <w:rsid w:val="00130350"/>
    <w:rsid w:val="00130969"/>
    <w:rsid w:val="00130970"/>
    <w:rsid w:val="00130B79"/>
    <w:rsid w:val="00130E0F"/>
    <w:rsid w:val="00130E94"/>
    <w:rsid w:val="001311C8"/>
    <w:rsid w:val="00131367"/>
    <w:rsid w:val="001315AD"/>
    <w:rsid w:val="001315BC"/>
    <w:rsid w:val="0013189D"/>
    <w:rsid w:val="00131AF9"/>
    <w:rsid w:val="00131B23"/>
    <w:rsid w:val="00131B76"/>
    <w:rsid w:val="00132026"/>
    <w:rsid w:val="001320C7"/>
    <w:rsid w:val="0013219E"/>
    <w:rsid w:val="00132237"/>
    <w:rsid w:val="001323AD"/>
    <w:rsid w:val="00132A53"/>
    <w:rsid w:val="001333FF"/>
    <w:rsid w:val="0013360A"/>
    <w:rsid w:val="00133872"/>
    <w:rsid w:val="00133A37"/>
    <w:rsid w:val="00133D1A"/>
    <w:rsid w:val="00133DBA"/>
    <w:rsid w:val="00133F91"/>
    <w:rsid w:val="001340E4"/>
    <w:rsid w:val="00134355"/>
    <w:rsid w:val="0013456D"/>
    <w:rsid w:val="001348D6"/>
    <w:rsid w:val="00134963"/>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203"/>
    <w:rsid w:val="0014031E"/>
    <w:rsid w:val="001405FB"/>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0C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78"/>
    <w:rsid w:val="0016479D"/>
    <w:rsid w:val="00164887"/>
    <w:rsid w:val="00164AD5"/>
    <w:rsid w:val="00164DEE"/>
    <w:rsid w:val="00164EE3"/>
    <w:rsid w:val="0016535E"/>
    <w:rsid w:val="00165442"/>
    <w:rsid w:val="001654EF"/>
    <w:rsid w:val="00165685"/>
    <w:rsid w:val="0016580B"/>
    <w:rsid w:val="00165858"/>
    <w:rsid w:val="001658A7"/>
    <w:rsid w:val="00165E8F"/>
    <w:rsid w:val="00166131"/>
    <w:rsid w:val="00166468"/>
    <w:rsid w:val="0016662F"/>
    <w:rsid w:val="001668CD"/>
    <w:rsid w:val="00166963"/>
    <w:rsid w:val="00166A52"/>
    <w:rsid w:val="00166AF7"/>
    <w:rsid w:val="00166D76"/>
    <w:rsid w:val="00167431"/>
    <w:rsid w:val="001674A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B93"/>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C57"/>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87D50"/>
    <w:rsid w:val="0019010A"/>
    <w:rsid w:val="00190235"/>
    <w:rsid w:val="0019030E"/>
    <w:rsid w:val="00190448"/>
    <w:rsid w:val="001904F0"/>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880"/>
    <w:rsid w:val="00194A50"/>
    <w:rsid w:val="00194AF2"/>
    <w:rsid w:val="00194CA2"/>
    <w:rsid w:val="00194F85"/>
    <w:rsid w:val="0019518A"/>
    <w:rsid w:val="0019547B"/>
    <w:rsid w:val="00195794"/>
    <w:rsid w:val="001957A8"/>
    <w:rsid w:val="001957C1"/>
    <w:rsid w:val="00195969"/>
    <w:rsid w:val="00195EB7"/>
    <w:rsid w:val="00195FAD"/>
    <w:rsid w:val="0019623C"/>
    <w:rsid w:val="001968C9"/>
    <w:rsid w:val="00196A21"/>
    <w:rsid w:val="00196A26"/>
    <w:rsid w:val="0019711B"/>
    <w:rsid w:val="001972AE"/>
    <w:rsid w:val="001972EC"/>
    <w:rsid w:val="00197406"/>
    <w:rsid w:val="00197432"/>
    <w:rsid w:val="001978EF"/>
    <w:rsid w:val="00197E2C"/>
    <w:rsid w:val="001A0018"/>
    <w:rsid w:val="001A0187"/>
    <w:rsid w:val="001A097C"/>
    <w:rsid w:val="001A0CF8"/>
    <w:rsid w:val="001A0FD8"/>
    <w:rsid w:val="001A11C8"/>
    <w:rsid w:val="001A1209"/>
    <w:rsid w:val="001A1294"/>
    <w:rsid w:val="001A1622"/>
    <w:rsid w:val="001A19EC"/>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EC"/>
    <w:rsid w:val="001B1949"/>
    <w:rsid w:val="001B1E67"/>
    <w:rsid w:val="001B1FE4"/>
    <w:rsid w:val="001B2111"/>
    <w:rsid w:val="001B24A5"/>
    <w:rsid w:val="001B24F0"/>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650C"/>
    <w:rsid w:val="001B66B9"/>
    <w:rsid w:val="001B6751"/>
    <w:rsid w:val="001B6C48"/>
    <w:rsid w:val="001B6DD7"/>
    <w:rsid w:val="001B6E06"/>
    <w:rsid w:val="001B7396"/>
    <w:rsid w:val="001B785D"/>
    <w:rsid w:val="001B7C3B"/>
    <w:rsid w:val="001B7D75"/>
    <w:rsid w:val="001B7E9B"/>
    <w:rsid w:val="001C0036"/>
    <w:rsid w:val="001C01D8"/>
    <w:rsid w:val="001C030D"/>
    <w:rsid w:val="001C0473"/>
    <w:rsid w:val="001C0756"/>
    <w:rsid w:val="001C0B0C"/>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829"/>
    <w:rsid w:val="001C3956"/>
    <w:rsid w:val="001C39DD"/>
    <w:rsid w:val="001C3A44"/>
    <w:rsid w:val="001C3B93"/>
    <w:rsid w:val="001C3DEC"/>
    <w:rsid w:val="001C3E56"/>
    <w:rsid w:val="001C3EA4"/>
    <w:rsid w:val="001C3FB0"/>
    <w:rsid w:val="001C3FDF"/>
    <w:rsid w:val="001C4014"/>
    <w:rsid w:val="001C4640"/>
    <w:rsid w:val="001C4C94"/>
    <w:rsid w:val="001C4EDE"/>
    <w:rsid w:val="001C4F34"/>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1FC"/>
    <w:rsid w:val="001E2256"/>
    <w:rsid w:val="001E23CF"/>
    <w:rsid w:val="001E26E3"/>
    <w:rsid w:val="001E27CA"/>
    <w:rsid w:val="001E2C4C"/>
    <w:rsid w:val="001E2DB0"/>
    <w:rsid w:val="001E2F1F"/>
    <w:rsid w:val="001E3331"/>
    <w:rsid w:val="001E3D4E"/>
    <w:rsid w:val="001E46B6"/>
    <w:rsid w:val="001E4754"/>
    <w:rsid w:val="001E47E7"/>
    <w:rsid w:val="001E5052"/>
    <w:rsid w:val="001E52B1"/>
    <w:rsid w:val="001E55E9"/>
    <w:rsid w:val="001E5603"/>
    <w:rsid w:val="001E5909"/>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3E8"/>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670"/>
    <w:rsid w:val="001F17F9"/>
    <w:rsid w:val="001F185A"/>
    <w:rsid w:val="001F1BF1"/>
    <w:rsid w:val="001F1C0E"/>
    <w:rsid w:val="001F1CEA"/>
    <w:rsid w:val="001F1E09"/>
    <w:rsid w:val="001F1E52"/>
    <w:rsid w:val="001F21A0"/>
    <w:rsid w:val="001F21DC"/>
    <w:rsid w:val="001F25AC"/>
    <w:rsid w:val="001F26DD"/>
    <w:rsid w:val="001F27F5"/>
    <w:rsid w:val="001F2887"/>
    <w:rsid w:val="001F2FB0"/>
    <w:rsid w:val="001F31F4"/>
    <w:rsid w:val="001F320F"/>
    <w:rsid w:val="001F322A"/>
    <w:rsid w:val="001F37B1"/>
    <w:rsid w:val="001F3B9C"/>
    <w:rsid w:val="001F3FA7"/>
    <w:rsid w:val="001F41A3"/>
    <w:rsid w:val="001F45DE"/>
    <w:rsid w:val="001F482E"/>
    <w:rsid w:val="001F485D"/>
    <w:rsid w:val="001F497A"/>
    <w:rsid w:val="001F4A81"/>
    <w:rsid w:val="001F4E6F"/>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C7"/>
    <w:rsid w:val="001F6EFD"/>
    <w:rsid w:val="001F7191"/>
    <w:rsid w:val="001F7239"/>
    <w:rsid w:val="001F746A"/>
    <w:rsid w:val="001F777C"/>
    <w:rsid w:val="001F78C9"/>
    <w:rsid w:val="002005B2"/>
    <w:rsid w:val="00200B18"/>
    <w:rsid w:val="00200CFC"/>
    <w:rsid w:val="00201362"/>
    <w:rsid w:val="00201620"/>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7EA"/>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5F3"/>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D4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511"/>
    <w:rsid w:val="002246A6"/>
    <w:rsid w:val="0022483D"/>
    <w:rsid w:val="0022496F"/>
    <w:rsid w:val="00224999"/>
    <w:rsid w:val="00224AEF"/>
    <w:rsid w:val="00224B7E"/>
    <w:rsid w:val="00224B92"/>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40B"/>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B3A"/>
    <w:rsid w:val="00246CDF"/>
    <w:rsid w:val="00246CE4"/>
    <w:rsid w:val="00246D7B"/>
    <w:rsid w:val="00246FC4"/>
    <w:rsid w:val="00247017"/>
    <w:rsid w:val="00247296"/>
    <w:rsid w:val="0024730E"/>
    <w:rsid w:val="002474AE"/>
    <w:rsid w:val="002475B3"/>
    <w:rsid w:val="00247625"/>
    <w:rsid w:val="00247983"/>
    <w:rsid w:val="00250147"/>
    <w:rsid w:val="00250159"/>
    <w:rsid w:val="002506CA"/>
    <w:rsid w:val="00250765"/>
    <w:rsid w:val="00250786"/>
    <w:rsid w:val="00250F1B"/>
    <w:rsid w:val="002515E4"/>
    <w:rsid w:val="00251781"/>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995"/>
    <w:rsid w:val="00255AE2"/>
    <w:rsid w:val="00255BEC"/>
    <w:rsid w:val="00255D7A"/>
    <w:rsid w:val="00256154"/>
    <w:rsid w:val="00256235"/>
    <w:rsid w:val="00256276"/>
    <w:rsid w:val="0025686C"/>
    <w:rsid w:val="00256B18"/>
    <w:rsid w:val="00256E66"/>
    <w:rsid w:val="00256E8C"/>
    <w:rsid w:val="00257352"/>
    <w:rsid w:val="00257711"/>
    <w:rsid w:val="0025773D"/>
    <w:rsid w:val="00257950"/>
    <w:rsid w:val="002579BF"/>
    <w:rsid w:val="00257BF8"/>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6F47"/>
    <w:rsid w:val="00267132"/>
    <w:rsid w:val="00267796"/>
    <w:rsid w:val="0026790D"/>
    <w:rsid w:val="00267979"/>
    <w:rsid w:val="00267ADF"/>
    <w:rsid w:val="00267C74"/>
    <w:rsid w:val="00267F4F"/>
    <w:rsid w:val="0027023C"/>
    <w:rsid w:val="002703A2"/>
    <w:rsid w:val="00270610"/>
    <w:rsid w:val="0027079E"/>
    <w:rsid w:val="002709CE"/>
    <w:rsid w:val="00270A31"/>
    <w:rsid w:val="00270AC6"/>
    <w:rsid w:val="00270D96"/>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EE"/>
    <w:rsid w:val="002759DC"/>
    <w:rsid w:val="00275E28"/>
    <w:rsid w:val="00275ED2"/>
    <w:rsid w:val="002760F6"/>
    <w:rsid w:val="00276235"/>
    <w:rsid w:val="00276430"/>
    <w:rsid w:val="002767A4"/>
    <w:rsid w:val="002768DA"/>
    <w:rsid w:val="00277112"/>
    <w:rsid w:val="00277248"/>
    <w:rsid w:val="00277283"/>
    <w:rsid w:val="00277862"/>
    <w:rsid w:val="00277867"/>
    <w:rsid w:val="00277890"/>
    <w:rsid w:val="00277CE7"/>
    <w:rsid w:val="00277D04"/>
    <w:rsid w:val="00277D7E"/>
    <w:rsid w:val="00277DE8"/>
    <w:rsid w:val="00277E7D"/>
    <w:rsid w:val="00280772"/>
    <w:rsid w:val="00280C9A"/>
    <w:rsid w:val="00280DB4"/>
    <w:rsid w:val="00280DC5"/>
    <w:rsid w:val="00280E3E"/>
    <w:rsid w:val="00280EF9"/>
    <w:rsid w:val="002810F5"/>
    <w:rsid w:val="00281494"/>
    <w:rsid w:val="002818BD"/>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10B"/>
    <w:rsid w:val="00286328"/>
    <w:rsid w:val="002863BB"/>
    <w:rsid w:val="00286D5B"/>
    <w:rsid w:val="00286E9F"/>
    <w:rsid w:val="002870BF"/>
    <w:rsid w:val="0028727A"/>
    <w:rsid w:val="002874AD"/>
    <w:rsid w:val="00287603"/>
    <w:rsid w:val="00287A02"/>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52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82"/>
    <w:rsid w:val="002B16F2"/>
    <w:rsid w:val="002B1996"/>
    <w:rsid w:val="002B1B70"/>
    <w:rsid w:val="002B1B87"/>
    <w:rsid w:val="002B1D18"/>
    <w:rsid w:val="002B2667"/>
    <w:rsid w:val="002B271B"/>
    <w:rsid w:val="002B275F"/>
    <w:rsid w:val="002B276E"/>
    <w:rsid w:val="002B27D0"/>
    <w:rsid w:val="002B286E"/>
    <w:rsid w:val="002B2C67"/>
    <w:rsid w:val="002B3039"/>
    <w:rsid w:val="002B34A3"/>
    <w:rsid w:val="002B363A"/>
    <w:rsid w:val="002B38D0"/>
    <w:rsid w:val="002B3A32"/>
    <w:rsid w:val="002B3F49"/>
    <w:rsid w:val="002B3FC8"/>
    <w:rsid w:val="002B40C9"/>
    <w:rsid w:val="002B43F7"/>
    <w:rsid w:val="002B44A3"/>
    <w:rsid w:val="002B4518"/>
    <w:rsid w:val="002B4546"/>
    <w:rsid w:val="002B47EF"/>
    <w:rsid w:val="002B4AD3"/>
    <w:rsid w:val="002B5605"/>
    <w:rsid w:val="002B5638"/>
    <w:rsid w:val="002B580D"/>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5FD"/>
    <w:rsid w:val="002C49D5"/>
    <w:rsid w:val="002C4AEE"/>
    <w:rsid w:val="002C4BA9"/>
    <w:rsid w:val="002C4BD9"/>
    <w:rsid w:val="002C4C0C"/>
    <w:rsid w:val="002C4CAA"/>
    <w:rsid w:val="002C4CD3"/>
    <w:rsid w:val="002C4F27"/>
    <w:rsid w:val="002C5030"/>
    <w:rsid w:val="002C558B"/>
    <w:rsid w:val="002C58F5"/>
    <w:rsid w:val="002C5C19"/>
    <w:rsid w:val="002C5F77"/>
    <w:rsid w:val="002C611F"/>
    <w:rsid w:val="002C645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A02"/>
    <w:rsid w:val="002D5D48"/>
    <w:rsid w:val="002D6282"/>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0F76"/>
    <w:rsid w:val="002E102F"/>
    <w:rsid w:val="002E104E"/>
    <w:rsid w:val="002E12D1"/>
    <w:rsid w:val="002E141D"/>
    <w:rsid w:val="002E14A2"/>
    <w:rsid w:val="002E151F"/>
    <w:rsid w:val="002E1910"/>
    <w:rsid w:val="002E1B54"/>
    <w:rsid w:val="002E1D2D"/>
    <w:rsid w:val="002E2155"/>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B"/>
    <w:rsid w:val="002E4445"/>
    <w:rsid w:val="002E45FE"/>
    <w:rsid w:val="002E464F"/>
    <w:rsid w:val="002E4E1E"/>
    <w:rsid w:val="002E4EEE"/>
    <w:rsid w:val="002E509E"/>
    <w:rsid w:val="002E5410"/>
    <w:rsid w:val="002E5428"/>
    <w:rsid w:val="002E54A3"/>
    <w:rsid w:val="002E5569"/>
    <w:rsid w:val="002E55C8"/>
    <w:rsid w:val="002E571B"/>
    <w:rsid w:val="002E589B"/>
    <w:rsid w:val="002E5C44"/>
    <w:rsid w:val="002E5C98"/>
    <w:rsid w:val="002E5E66"/>
    <w:rsid w:val="002E6221"/>
    <w:rsid w:val="002E664D"/>
    <w:rsid w:val="002E6737"/>
    <w:rsid w:val="002E6DA8"/>
    <w:rsid w:val="002E6E99"/>
    <w:rsid w:val="002E7026"/>
    <w:rsid w:val="002E72BD"/>
    <w:rsid w:val="002E7A68"/>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306"/>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84F"/>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C87"/>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6D"/>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E1"/>
    <w:rsid w:val="00320AD5"/>
    <w:rsid w:val="00320C00"/>
    <w:rsid w:val="00320DA4"/>
    <w:rsid w:val="00320DEB"/>
    <w:rsid w:val="00320F84"/>
    <w:rsid w:val="0032140B"/>
    <w:rsid w:val="00321513"/>
    <w:rsid w:val="00321A47"/>
    <w:rsid w:val="00321CBA"/>
    <w:rsid w:val="00322223"/>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67"/>
    <w:rsid w:val="0032718C"/>
    <w:rsid w:val="003272BB"/>
    <w:rsid w:val="0032738A"/>
    <w:rsid w:val="003273D6"/>
    <w:rsid w:val="003279FC"/>
    <w:rsid w:val="00327CE5"/>
    <w:rsid w:val="00327E88"/>
    <w:rsid w:val="00327EEA"/>
    <w:rsid w:val="003304B6"/>
    <w:rsid w:val="00330659"/>
    <w:rsid w:val="003306DB"/>
    <w:rsid w:val="003306F2"/>
    <w:rsid w:val="003307ED"/>
    <w:rsid w:val="003308C8"/>
    <w:rsid w:val="003308CD"/>
    <w:rsid w:val="00330D9F"/>
    <w:rsid w:val="00331123"/>
    <w:rsid w:val="003312A3"/>
    <w:rsid w:val="003313F6"/>
    <w:rsid w:val="003318B1"/>
    <w:rsid w:val="00331BE1"/>
    <w:rsid w:val="00331E16"/>
    <w:rsid w:val="003323C9"/>
    <w:rsid w:val="00332669"/>
    <w:rsid w:val="0033285C"/>
    <w:rsid w:val="00332A5E"/>
    <w:rsid w:val="00332CB3"/>
    <w:rsid w:val="00332E8F"/>
    <w:rsid w:val="003330D9"/>
    <w:rsid w:val="0033318A"/>
    <w:rsid w:val="003334E7"/>
    <w:rsid w:val="0033358C"/>
    <w:rsid w:val="003335DE"/>
    <w:rsid w:val="003339F3"/>
    <w:rsid w:val="00333A3C"/>
    <w:rsid w:val="0033443E"/>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6FF2"/>
    <w:rsid w:val="003372CB"/>
    <w:rsid w:val="003377FA"/>
    <w:rsid w:val="00337830"/>
    <w:rsid w:val="00337984"/>
    <w:rsid w:val="00337D1A"/>
    <w:rsid w:val="003403B2"/>
    <w:rsid w:val="00340495"/>
    <w:rsid w:val="00340B18"/>
    <w:rsid w:val="00340E2B"/>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829"/>
    <w:rsid w:val="00350904"/>
    <w:rsid w:val="00350A2D"/>
    <w:rsid w:val="003511BE"/>
    <w:rsid w:val="00351397"/>
    <w:rsid w:val="00351458"/>
    <w:rsid w:val="003515F3"/>
    <w:rsid w:val="00351675"/>
    <w:rsid w:val="003518ED"/>
    <w:rsid w:val="00351A28"/>
    <w:rsid w:val="00351AE1"/>
    <w:rsid w:val="00351C8B"/>
    <w:rsid w:val="00351CF3"/>
    <w:rsid w:val="00351FA5"/>
    <w:rsid w:val="003525D2"/>
    <w:rsid w:val="0035279B"/>
    <w:rsid w:val="00352D3F"/>
    <w:rsid w:val="00352EFE"/>
    <w:rsid w:val="0035319E"/>
    <w:rsid w:val="00353577"/>
    <w:rsid w:val="003536FC"/>
    <w:rsid w:val="003538E9"/>
    <w:rsid w:val="00353A83"/>
    <w:rsid w:val="00353AD6"/>
    <w:rsid w:val="00353F0F"/>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0A"/>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CE"/>
    <w:rsid w:val="00370216"/>
    <w:rsid w:val="0037042D"/>
    <w:rsid w:val="00370591"/>
    <w:rsid w:val="003705CD"/>
    <w:rsid w:val="0037075E"/>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6B1"/>
    <w:rsid w:val="003829F2"/>
    <w:rsid w:val="00382C00"/>
    <w:rsid w:val="00382CB7"/>
    <w:rsid w:val="00382CBC"/>
    <w:rsid w:val="00382D1D"/>
    <w:rsid w:val="00382F8E"/>
    <w:rsid w:val="003835B9"/>
    <w:rsid w:val="00383732"/>
    <w:rsid w:val="0038392B"/>
    <w:rsid w:val="00383975"/>
    <w:rsid w:val="00383B61"/>
    <w:rsid w:val="00383BAC"/>
    <w:rsid w:val="003841A8"/>
    <w:rsid w:val="00384735"/>
    <w:rsid w:val="0038475E"/>
    <w:rsid w:val="00384984"/>
    <w:rsid w:val="00384AD9"/>
    <w:rsid w:val="00384ADF"/>
    <w:rsid w:val="00384EEC"/>
    <w:rsid w:val="00384F59"/>
    <w:rsid w:val="0038502E"/>
    <w:rsid w:val="00385208"/>
    <w:rsid w:val="00385213"/>
    <w:rsid w:val="0038549D"/>
    <w:rsid w:val="003857F2"/>
    <w:rsid w:val="0038589A"/>
    <w:rsid w:val="003858EE"/>
    <w:rsid w:val="00385B65"/>
    <w:rsid w:val="00385C07"/>
    <w:rsid w:val="00386071"/>
    <w:rsid w:val="003861EF"/>
    <w:rsid w:val="00386A0F"/>
    <w:rsid w:val="00386B0D"/>
    <w:rsid w:val="003872BA"/>
    <w:rsid w:val="003873CC"/>
    <w:rsid w:val="003873ED"/>
    <w:rsid w:val="00387490"/>
    <w:rsid w:val="0038767E"/>
    <w:rsid w:val="00387722"/>
    <w:rsid w:val="00387CDA"/>
    <w:rsid w:val="00387D9D"/>
    <w:rsid w:val="00387FCC"/>
    <w:rsid w:val="00390000"/>
    <w:rsid w:val="0039013B"/>
    <w:rsid w:val="00390529"/>
    <w:rsid w:val="0039052F"/>
    <w:rsid w:val="003905F8"/>
    <w:rsid w:val="00390690"/>
    <w:rsid w:val="00390A3C"/>
    <w:rsid w:val="00390C76"/>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9DC"/>
    <w:rsid w:val="00394C2E"/>
    <w:rsid w:val="00394D22"/>
    <w:rsid w:val="00394F07"/>
    <w:rsid w:val="00394FA1"/>
    <w:rsid w:val="00394FCF"/>
    <w:rsid w:val="00395205"/>
    <w:rsid w:val="00395278"/>
    <w:rsid w:val="0039542B"/>
    <w:rsid w:val="00395443"/>
    <w:rsid w:val="003954F7"/>
    <w:rsid w:val="003958DD"/>
    <w:rsid w:val="00395AE8"/>
    <w:rsid w:val="00395D66"/>
    <w:rsid w:val="00395EB3"/>
    <w:rsid w:val="00395F3D"/>
    <w:rsid w:val="00396146"/>
    <w:rsid w:val="0039621D"/>
    <w:rsid w:val="00396280"/>
    <w:rsid w:val="0039649D"/>
    <w:rsid w:val="003964DC"/>
    <w:rsid w:val="00396563"/>
    <w:rsid w:val="003971B7"/>
    <w:rsid w:val="003972F6"/>
    <w:rsid w:val="003973C2"/>
    <w:rsid w:val="003976F6"/>
    <w:rsid w:val="00397D2B"/>
    <w:rsid w:val="00397FD9"/>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B003C"/>
    <w:rsid w:val="003B0400"/>
    <w:rsid w:val="003B0547"/>
    <w:rsid w:val="003B0908"/>
    <w:rsid w:val="003B09AA"/>
    <w:rsid w:val="003B0F6C"/>
    <w:rsid w:val="003B119B"/>
    <w:rsid w:val="003B1406"/>
    <w:rsid w:val="003B1788"/>
    <w:rsid w:val="003B1ABE"/>
    <w:rsid w:val="003B1B00"/>
    <w:rsid w:val="003B1D84"/>
    <w:rsid w:val="003B1EF9"/>
    <w:rsid w:val="003B22C5"/>
    <w:rsid w:val="003B232B"/>
    <w:rsid w:val="003B2330"/>
    <w:rsid w:val="003B269C"/>
    <w:rsid w:val="003B2915"/>
    <w:rsid w:val="003B2A4E"/>
    <w:rsid w:val="003B2AB6"/>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97B"/>
    <w:rsid w:val="003B4F33"/>
    <w:rsid w:val="003B4F87"/>
    <w:rsid w:val="003B5012"/>
    <w:rsid w:val="003B5020"/>
    <w:rsid w:val="003B569B"/>
    <w:rsid w:val="003B5A6A"/>
    <w:rsid w:val="003B5A8B"/>
    <w:rsid w:val="003B5C58"/>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650"/>
    <w:rsid w:val="003C26BE"/>
    <w:rsid w:val="003C2893"/>
    <w:rsid w:val="003C2AA0"/>
    <w:rsid w:val="003C2B1A"/>
    <w:rsid w:val="003C31C6"/>
    <w:rsid w:val="003C3435"/>
    <w:rsid w:val="003C40D1"/>
    <w:rsid w:val="003C4179"/>
    <w:rsid w:val="003C47AB"/>
    <w:rsid w:val="003C4AE5"/>
    <w:rsid w:val="003C4B0C"/>
    <w:rsid w:val="003C4BC0"/>
    <w:rsid w:val="003C4E92"/>
    <w:rsid w:val="003C5428"/>
    <w:rsid w:val="003C59A0"/>
    <w:rsid w:val="003C5C2E"/>
    <w:rsid w:val="003C6060"/>
    <w:rsid w:val="003C6068"/>
    <w:rsid w:val="003C622B"/>
    <w:rsid w:val="003C63AA"/>
    <w:rsid w:val="003C6544"/>
    <w:rsid w:val="003C718B"/>
    <w:rsid w:val="003C798A"/>
    <w:rsid w:val="003C79F3"/>
    <w:rsid w:val="003C7AC6"/>
    <w:rsid w:val="003C7BE0"/>
    <w:rsid w:val="003D0685"/>
    <w:rsid w:val="003D0713"/>
    <w:rsid w:val="003D095A"/>
    <w:rsid w:val="003D0D8D"/>
    <w:rsid w:val="003D12A4"/>
    <w:rsid w:val="003D12EE"/>
    <w:rsid w:val="003D182A"/>
    <w:rsid w:val="003D1AB4"/>
    <w:rsid w:val="003D1E77"/>
    <w:rsid w:val="003D21F7"/>
    <w:rsid w:val="003D22E7"/>
    <w:rsid w:val="003D2575"/>
    <w:rsid w:val="003D28FA"/>
    <w:rsid w:val="003D353A"/>
    <w:rsid w:val="003D35BA"/>
    <w:rsid w:val="003D3683"/>
    <w:rsid w:val="003D380B"/>
    <w:rsid w:val="003D3A86"/>
    <w:rsid w:val="003D3E58"/>
    <w:rsid w:val="003D3F01"/>
    <w:rsid w:val="003D40FB"/>
    <w:rsid w:val="003D4385"/>
    <w:rsid w:val="003D440F"/>
    <w:rsid w:val="003D4721"/>
    <w:rsid w:val="003D4960"/>
    <w:rsid w:val="003D4B46"/>
    <w:rsid w:val="003D52ED"/>
    <w:rsid w:val="003D5367"/>
    <w:rsid w:val="003D56FA"/>
    <w:rsid w:val="003D583B"/>
    <w:rsid w:val="003D5A94"/>
    <w:rsid w:val="003D5B28"/>
    <w:rsid w:val="003D5B4F"/>
    <w:rsid w:val="003D623E"/>
    <w:rsid w:val="003D6544"/>
    <w:rsid w:val="003D66EF"/>
    <w:rsid w:val="003D6782"/>
    <w:rsid w:val="003D67CC"/>
    <w:rsid w:val="003D6B44"/>
    <w:rsid w:val="003D6B5F"/>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99F"/>
    <w:rsid w:val="003E1E56"/>
    <w:rsid w:val="003E1EDC"/>
    <w:rsid w:val="003E20C5"/>
    <w:rsid w:val="003E24B5"/>
    <w:rsid w:val="003E24D0"/>
    <w:rsid w:val="003E278A"/>
    <w:rsid w:val="003E2BF0"/>
    <w:rsid w:val="003E2D8B"/>
    <w:rsid w:val="003E2DCD"/>
    <w:rsid w:val="003E2EA9"/>
    <w:rsid w:val="003E30FA"/>
    <w:rsid w:val="003E3154"/>
    <w:rsid w:val="003E317F"/>
    <w:rsid w:val="003E3488"/>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6F"/>
    <w:rsid w:val="003E7070"/>
    <w:rsid w:val="003E708C"/>
    <w:rsid w:val="003E7256"/>
    <w:rsid w:val="003E7698"/>
    <w:rsid w:val="003E776D"/>
    <w:rsid w:val="003E7A80"/>
    <w:rsid w:val="003E7B7D"/>
    <w:rsid w:val="003E7DC8"/>
    <w:rsid w:val="003E7E2F"/>
    <w:rsid w:val="003E7E95"/>
    <w:rsid w:val="003E7ECC"/>
    <w:rsid w:val="003F01E9"/>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2EBE"/>
    <w:rsid w:val="004030A5"/>
    <w:rsid w:val="0040374C"/>
    <w:rsid w:val="004039B5"/>
    <w:rsid w:val="00403CC3"/>
    <w:rsid w:val="00403CD6"/>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7A"/>
    <w:rsid w:val="0040687C"/>
    <w:rsid w:val="004068A5"/>
    <w:rsid w:val="00406908"/>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BEB"/>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71E6"/>
    <w:rsid w:val="00417614"/>
    <w:rsid w:val="004177B2"/>
    <w:rsid w:val="004178EA"/>
    <w:rsid w:val="0041795B"/>
    <w:rsid w:val="004179BA"/>
    <w:rsid w:val="00417C9B"/>
    <w:rsid w:val="00417D43"/>
    <w:rsid w:val="00417EAC"/>
    <w:rsid w:val="00420319"/>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8CE"/>
    <w:rsid w:val="00427AC9"/>
    <w:rsid w:val="00427FC7"/>
    <w:rsid w:val="004303E7"/>
    <w:rsid w:val="00430458"/>
    <w:rsid w:val="0043063B"/>
    <w:rsid w:val="004306DB"/>
    <w:rsid w:val="004307B3"/>
    <w:rsid w:val="00430BB6"/>
    <w:rsid w:val="00430D75"/>
    <w:rsid w:val="004310DA"/>
    <w:rsid w:val="0043151F"/>
    <w:rsid w:val="004316B1"/>
    <w:rsid w:val="00431AA9"/>
    <w:rsid w:val="00431B31"/>
    <w:rsid w:val="00431BB0"/>
    <w:rsid w:val="00431DDD"/>
    <w:rsid w:val="004320C8"/>
    <w:rsid w:val="004322FD"/>
    <w:rsid w:val="0043275C"/>
    <w:rsid w:val="00432A0B"/>
    <w:rsid w:val="00432A3E"/>
    <w:rsid w:val="00432AA2"/>
    <w:rsid w:val="00432E1C"/>
    <w:rsid w:val="00432F28"/>
    <w:rsid w:val="00433016"/>
    <w:rsid w:val="00433501"/>
    <w:rsid w:val="00433B4E"/>
    <w:rsid w:val="00433C85"/>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5019B"/>
    <w:rsid w:val="00450283"/>
    <w:rsid w:val="004504E9"/>
    <w:rsid w:val="00450565"/>
    <w:rsid w:val="004506FB"/>
    <w:rsid w:val="00450939"/>
    <w:rsid w:val="00450A38"/>
    <w:rsid w:val="00450CDD"/>
    <w:rsid w:val="00450E5C"/>
    <w:rsid w:val="004510B6"/>
    <w:rsid w:val="0045115E"/>
    <w:rsid w:val="00451232"/>
    <w:rsid w:val="00451355"/>
    <w:rsid w:val="0045183B"/>
    <w:rsid w:val="004518A5"/>
    <w:rsid w:val="00451A4F"/>
    <w:rsid w:val="00451CFD"/>
    <w:rsid w:val="00451D91"/>
    <w:rsid w:val="00451FF6"/>
    <w:rsid w:val="004523A2"/>
    <w:rsid w:val="004523BD"/>
    <w:rsid w:val="00452ACB"/>
    <w:rsid w:val="00452BD5"/>
    <w:rsid w:val="00452C3E"/>
    <w:rsid w:val="00453064"/>
    <w:rsid w:val="004531EB"/>
    <w:rsid w:val="00453299"/>
    <w:rsid w:val="004532B5"/>
    <w:rsid w:val="0045348B"/>
    <w:rsid w:val="00453C12"/>
    <w:rsid w:val="00454085"/>
    <w:rsid w:val="0045424A"/>
    <w:rsid w:val="00454540"/>
    <w:rsid w:val="004545AF"/>
    <w:rsid w:val="004547D6"/>
    <w:rsid w:val="0045488D"/>
    <w:rsid w:val="004548CD"/>
    <w:rsid w:val="00454EB7"/>
    <w:rsid w:val="00455062"/>
    <w:rsid w:val="0045530B"/>
    <w:rsid w:val="004555E4"/>
    <w:rsid w:val="00455730"/>
    <w:rsid w:val="004557CE"/>
    <w:rsid w:val="00455E8A"/>
    <w:rsid w:val="004560E8"/>
    <w:rsid w:val="0045651C"/>
    <w:rsid w:val="00456696"/>
    <w:rsid w:val="00456B3B"/>
    <w:rsid w:val="00456C0E"/>
    <w:rsid w:val="00456EAD"/>
    <w:rsid w:val="00456F3F"/>
    <w:rsid w:val="00456F65"/>
    <w:rsid w:val="00456FCF"/>
    <w:rsid w:val="00457293"/>
    <w:rsid w:val="0045730F"/>
    <w:rsid w:val="004574A5"/>
    <w:rsid w:val="00457518"/>
    <w:rsid w:val="0045767A"/>
    <w:rsid w:val="0045770C"/>
    <w:rsid w:val="00457782"/>
    <w:rsid w:val="00457920"/>
    <w:rsid w:val="00457E42"/>
    <w:rsid w:val="00457E89"/>
    <w:rsid w:val="004603FC"/>
    <w:rsid w:val="004605B4"/>
    <w:rsid w:val="0046072C"/>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AA8"/>
    <w:rsid w:val="00462B7B"/>
    <w:rsid w:val="00462DA1"/>
    <w:rsid w:val="00462F4B"/>
    <w:rsid w:val="004636A0"/>
    <w:rsid w:val="004636CC"/>
    <w:rsid w:val="00463757"/>
    <w:rsid w:val="004637D4"/>
    <w:rsid w:val="00463AD3"/>
    <w:rsid w:val="0046472F"/>
    <w:rsid w:val="004648C2"/>
    <w:rsid w:val="00464AFE"/>
    <w:rsid w:val="00464D24"/>
    <w:rsid w:val="00464DC6"/>
    <w:rsid w:val="00464E48"/>
    <w:rsid w:val="004657C5"/>
    <w:rsid w:val="00465B92"/>
    <w:rsid w:val="00465DC8"/>
    <w:rsid w:val="004662A9"/>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37"/>
    <w:rsid w:val="0047489E"/>
    <w:rsid w:val="004749D7"/>
    <w:rsid w:val="004749FE"/>
    <w:rsid w:val="00474A13"/>
    <w:rsid w:val="00474A73"/>
    <w:rsid w:val="00474B0D"/>
    <w:rsid w:val="00474C07"/>
    <w:rsid w:val="00474CD0"/>
    <w:rsid w:val="00475182"/>
    <w:rsid w:val="0047530A"/>
    <w:rsid w:val="00475468"/>
    <w:rsid w:val="0047565F"/>
    <w:rsid w:val="0047570F"/>
    <w:rsid w:val="00475721"/>
    <w:rsid w:val="004757B0"/>
    <w:rsid w:val="004757F8"/>
    <w:rsid w:val="00475B5A"/>
    <w:rsid w:val="00475CC1"/>
    <w:rsid w:val="00475CC5"/>
    <w:rsid w:val="00476048"/>
    <w:rsid w:val="00476213"/>
    <w:rsid w:val="0047627C"/>
    <w:rsid w:val="00476280"/>
    <w:rsid w:val="0047642D"/>
    <w:rsid w:val="004764C3"/>
    <w:rsid w:val="004768E0"/>
    <w:rsid w:val="00476D53"/>
    <w:rsid w:val="00476E68"/>
    <w:rsid w:val="004770A0"/>
    <w:rsid w:val="0047713B"/>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34"/>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57B"/>
    <w:rsid w:val="0048368C"/>
    <w:rsid w:val="004836AC"/>
    <w:rsid w:val="00483700"/>
    <w:rsid w:val="00483884"/>
    <w:rsid w:val="00483B1E"/>
    <w:rsid w:val="00483B82"/>
    <w:rsid w:val="00483E4E"/>
    <w:rsid w:val="00484147"/>
    <w:rsid w:val="00484520"/>
    <w:rsid w:val="00484525"/>
    <w:rsid w:val="004845DD"/>
    <w:rsid w:val="004847DB"/>
    <w:rsid w:val="0048493A"/>
    <w:rsid w:val="0048495A"/>
    <w:rsid w:val="00484A77"/>
    <w:rsid w:val="00484FC9"/>
    <w:rsid w:val="00485001"/>
    <w:rsid w:val="00485053"/>
    <w:rsid w:val="0048546D"/>
    <w:rsid w:val="00485549"/>
    <w:rsid w:val="00486023"/>
    <w:rsid w:val="00486285"/>
    <w:rsid w:val="0048630F"/>
    <w:rsid w:val="00486516"/>
    <w:rsid w:val="00486929"/>
    <w:rsid w:val="00486A37"/>
    <w:rsid w:val="00486B2A"/>
    <w:rsid w:val="00486C28"/>
    <w:rsid w:val="00486CD9"/>
    <w:rsid w:val="00486DE4"/>
    <w:rsid w:val="00486E21"/>
    <w:rsid w:val="004875D8"/>
    <w:rsid w:val="00487740"/>
    <w:rsid w:val="00487911"/>
    <w:rsid w:val="0048794A"/>
    <w:rsid w:val="00487B15"/>
    <w:rsid w:val="00487C9B"/>
    <w:rsid w:val="00487F44"/>
    <w:rsid w:val="00487FC5"/>
    <w:rsid w:val="00490236"/>
    <w:rsid w:val="00490580"/>
    <w:rsid w:val="00490D21"/>
    <w:rsid w:val="00491389"/>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D65"/>
    <w:rsid w:val="00494E67"/>
    <w:rsid w:val="00494F95"/>
    <w:rsid w:val="004951ED"/>
    <w:rsid w:val="004953DE"/>
    <w:rsid w:val="0049567D"/>
    <w:rsid w:val="00495725"/>
    <w:rsid w:val="00495ACA"/>
    <w:rsid w:val="00495BD2"/>
    <w:rsid w:val="00495D21"/>
    <w:rsid w:val="00495EA5"/>
    <w:rsid w:val="00496096"/>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42C2"/>
    <w:rsid w:val="004A4632"/>
    <w:rsid w:val="004A4CAE"/>
    <w:rsid w:val="004A568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7B1"/>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68A"/>
    <w:rsid w:val="004B482D"/>
    <w:rsid w:val="004B4979"/>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E9F"/>
    <w:rsid w:val="004C0110"/>
    <w:rsid w:val="004C01DF"/>
    <w:rsid w:val="004C0396"/>
    <w:rsid w:val="004C0918"/>
    <w:rsid w:val="004C092D"/>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4E6"/>
    <w:rsid w:val="004C3BF4"/>
    <w:rsid w:val="004C3C59"/>
    <w:rsid w:val="004C3DDD"/>
    <w:rsid w:val="004C46D5"/>
    <w:rsid w:val="004C46ED"/>
    <w:rsid w:val="004C47B5"/>
    <w:rsid w:val="004C4A0C"/>
    <w:rsid w:val="004C4BB1"/>
    <w:rsid w:val="004C4CBE"/>
    <w:rsid w:val="004C4D51"/>
    <w:rsid w:val="004C5188"/>
    <w:rsid w:val="004C5204"/>
    <w:rsid w:val="004C5298"/>
    <w:rsid w:val="004C55DA"/>
    <w:rsid w:val="004C5A72"/>
    <w:rsid w:val="004C5B03"/>
    <w:rsid w:val="004C5E65"/>
    <w:rsid w:val="004C6270"/>
    <w:rsid w:val="004C6419"/>
    <w:rsid w:val="004C649D"/>
    <w:rsid w:val="004C6897"/>
    <w:rsid w:val="004C70A7"/>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408D"/>
    <w:rsid w:val="004E4600"/>
    <w:rsid w:val="004E4752"/>
    <w:rsid w:val="004E47E7"/>
    <w:rsid w:val="004E47EE"/>
    <w:rsid w:val="004E49CA"/>
    <w:rsid w:val="004E4C7B"/>
    <w:rsid w:val="004E4FD9"/>
    <w:rsid w:val="004E500F"/>
    <w:rsid w:val="004E5423"/>
    <w:rsid w:val="004E5471"/>
    <w:rsid w:val="004E5736"/>
    <w:rsid w:val="004E58ED"/>
    <w:rsid w:val="004E5AF5"/>
    <w:rsid w:val="004E60E7"/>
    <w:rsid w:val="004E63F2"/>
    <w:rsid w:val="004E65C1"/>
    <w:rsid w:val="004E661D"/>
    <w:rsid w:val="004E68A8"/>
    <w:rsid w:val="004E6CAA"/>
    <w:rsid w:val="004E6E3F"/>
    <w:rsid w:val="004E6EF3"/>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FC"/>
    <w:rsid w:val="004F20E0"/>
    <w:rsid w:val="004F2299"/>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6D9A"/>
    <w:rsid w:val="004F73DC"/>
    <w:rsid w:val="004F74E0"/>
    <w:rsid w:val="004F74E8"/>
    <w:rsid w:val="004F750A"/>
    <w:rsid w:val="004F7668"/>
    <w:rsid w:val="004F7687"/>
    <w:rsid w:val="004F7B67"/>
    <w:rsid w:val="004F7D08"/>
    <w:rsid w:val="004F7D9E"/>
    <w:rsid w:val="004F7F88"/>
    <w:rsid w:val="00500030"/>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929"/>
    <w:rsid w:val="00503A27"/>
    <w:rsid w:val="00503FEA"/>
    <w:rsid w:val="005041EC"/>
    <w:rsid w:val="00504654"/>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43A"/>
    <w:rsid w:val="0051590B"/>
    <w:rsid w:val="0051607C"/>
    <w:rsid w:val="0051628C"/>
    <w:rsid w:val="00516349"/>
    <w:rsid w:val="00516793"/>
    <w:rsid w:val="00516D8E"/>
    <w:rsid w:val="005170F5"/>
    <w:rsid w:val="00517156"/>
    <w:rsid w:val="0051774E"/>
    <w:rsid w:val="00517B26"/>
    <w:rsid w:val="00517C3D"/>
    <w:rsid w:val="00517D1A"/>
    <w:rsid w:val="00517D81"/>
    <w:rsid w:val="00517D8F"/>
    <w:rsid w:val="00517F8A"/>
    <w:rsid w:val="0052026F"/>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2E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CF"/>
    <w:rsid w:val="005255EF"/>
    <w:rsid w:val="0052575B"/>
    <w:rsid w:val="00525BB8"/>
    <w:rsid w:val="00525BF0"/>
    <w:rsid w:val="00525C09"/>
    <w:rsid w:val="00525FC4"/>
    <w:rsid w:val="0052617F"/>
    <w:rsid w:val="00526304"/>
    <w:rsid w:val="00526E5F"/>
    <w:rsid w:val="005270BB"/>
    <w:rsid w:val="005270CC"/>
    <w:rsid w:val="00527250"/>
    <w:rsid w:val="0052746F"/>
    <w:rsid w:val="005277B2"/>
    <w:rsid w:val="00527925"/>
    <w:rsid w:val="00527A1F"/>
    <w:rsid w:val="00527AE7"/>
    <w:rsid w:val="00527BED"/>
    <w:rsid w:val="00527EE6"/>
    <w:rsid w:val="0053027B"/>
    <w:rsid w:val="00530A1C"/>
    <w:rsid w:val="00530A73"/>
    <w:rsid w:val="00530B76"/>
    <w:rsid w:val="00530D62"/>
    <w:rsid w:val="00531290"/>
    <w:rsid w:val="005313A8"/>
    <w:rsid w:val="00531839"/>
    <w:rsid w:val="00531952"/>
    <w:rsid w:val="00531981"/>
    <w:rsid w:val="00531BD8"/>
    <w:rsid w:val="00532349"/>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551"/>
    <w:rsid w:val="00542B9A"/>
    <w:rsid w:val="00542C13"/>
    <w:rsid w:val="00542EAB"/>
    <w:rsid w:val="00542F1B"/>
    <w:rsid w:val="00542FCF"/>
    <w:rsid w:val="005430A4"/>
    <w:rsid w:val="005430D7"/>
    <w:rsid w:val="005431E6"/>
    <w:rsid w:val="0054380E"/>
    <w:rsid w:val="0054397D"/>
    <w:rsid w:val="005439A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61A9"/>
    <w:rsid w:val="00546771"/>
    <w:rsid w:val="00546D07"/>
    <w:rsid w:val="00546D78"/>
    <w:rsid w:val="00546F2E"/>
    <w:rsid w:val="00546F85"/>
    <w:rsid w:val="005470DC"/>
    <w:rsid w:val="0054726F"/>
    <w:rsid w:val="005476B3"/>
    <w:rsid w:val="005477DF"/>
    <w:rsid w:val="00547820"/>
    <w:rsid w:val="005478B4"/>
    <w:rsid w:val="005479DA"/>
    <w:rsid w:val="00550493"/>
    <w:rsid w:val="005507D2"/>
    <w:rsid w:val="00550C06"/>
    <w:rsid w:val="00550C4A"/>
    <w:rsid w:val="0055146F"/>
    <w:rsid w:val="00551484"/>
    <w:rsid w:val="00551564"/>
    <w:rsid w:val="00551825"/>
    <w:rsid w:val="00551837"/>
    <w:rsid w:val="005518B4"/>
    <w:rsid w:val="005519D6"/>
    <w:rsid w:val="00551B3A"/>
    <w:rsid w:val="00551ECC"/>
    <w:rsid w:val="0055208D"/>
    <w:rsid w:val="005521BE"/>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D3E"/>
    <w:rsid w:val="00556E34"/>
    <w:rsid w:val="00557289"/>
    <w:rsid w:val="005574A8"/>
    <w:rsid w:val="005575E3"/>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C2F"/>
    <w:rsid w:val="00567EBE"/>
    <w:rsid w:val="00570003"/>
    <w:rsid w:val="005701FD"/>
    <w:rsid w:val="005702E8"/>
    <w:rsid w:val="0057077E"/>
    <w:rsid w:val="00570A13"/>
    <w:rsid w:val="00570B47"/>
    <w:rsid w:val="00570F72"/>
    <w:rsid w:val="005710BE"/>
    <w:rsid w:val="00571270"/>
    <w:rsid w:val="00571274"/>
    <w:rsid w:val="00571283"/>
    <w:rsid w:val="00571344"/>
    <w:rsid w:val="005713ED"/>
    <w:rsid w:val="0057156C"/>
    <w:rsid w:val="005718C4"/>
    <w:rsid w:val="005718CC"/>
    <w:rsid w:val="005719AB"/>
    <w:rsid w:val="005719EE"/>
    <w:rsid w:val="0057236A"/>
    <w:rsid w:val="0057258A"/>
    <w:rsid w:val="005726A9"/>
    <w:rsid w:val="005728A2"/>
    <w:rsid w:val="00572A1C"/>
    <w:rsid w:val="00572A54"/>
    <w:rsid w:val="00573006"/>
    <w:rsid w:val="00573428"/>
    <w:rsid w:val="005739ED"/>
    <w:rsid w:val="00573BE3"/>
    <w:rsid w:val="00573DFA"/>
    <w:rsid w:val="00574085"/>
    <w:rsid w:val="00574203"/>
    <w:rsid w:val="00574885"/>
    <w:rsid w:val="00574948"/>
    <w:rsid w:val="00574AB8"/>
    <w:rsid w:val="00574BF9"/>
    <w:rsid w:val="00574F33"/>
    <w:rsid w:val="00575227"/>
    <w:rsid w:val="005752AC"/>
    <w:rsid w:val="00575387"/>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B5D"/>
    <w:rsid w:val="00577CF3"/>
    <w:rsid w:val="00580733"/>
    <w:rsid w:val="0058098A"/>
    <w:rsid w:val="00580B49"/>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D6"/>
    <w:rsid w:val="005842E8"/>
    <w:rsid w:val="005843BF"/>
    <w:rsid w:val="00584463"/>
    <w:rsid w:val="00584585"/>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5397"/>
    <w:rsid w:val="005953DB"/>
    <w:rsid w:val="00595483"/>
    <w:rsid w:val="0059562D"/>
    <w:rsid w:val="00595694"/>
    <w:rsid w:val="00595954"/>
    <w:rsid w:val="00595D95"/>
    <w:rsid w:val="00595D99"/>
    <w:rsid w:val="00596057"/>
    <w:rsid w:val="00596067"/>
    <w:rsid w:val="00596280"/>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A6E"/>
    <w:rsid w:val="005A0B66"/>
    <w:rsid w:val="005A0B79"/>
    <w:rsid w:val="005A0DB6"/>
    <w:rsid w:val="005A1032"/>
    <w:rsid w:val="005A1190"/>
    <w:rsid w:val="005A11DD"/>
    <w:rsid w:val="005A13C5"/>
    <w:rsid w:val="005A1596"/>
    <w:rsid w:val="005A17BF"/>
    <w:rsid w:val="005A18A0"/>
    <w:rsid w:val="005A18D4"/>
    <w:rsid w:val="005A1B2C"/>
    <w:rsid w:val="005A1C4F"/>
    <w:rsid w:val="005A1D4E"/>
    <w:rsid w:val="005A2105"/>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550"/>
    <w:rsid w:val="005A46CD"/>
    <w:rsid w:val="005A4A74"/>
    <w:rsid w:val="005A4BDC"/>
    <w:rsid w:val="005A4D53"/>
    <w:rsid w:val="005A51F4"/>
    <w:rsid w:val="005A5359"/>
    <w:rsid w:val="005A53E1"/>
    <w:rsid w:val="005A57EA"/>
    <w:rsid w:val="005A5A77"/>
    <w:rsid w:val="005A5AAD"/>
    <w:rsid w:val="005A5C1D"/>
    <w:rsid w:val="005A5C2C"/>
    <w:rsid w:val="005A5D04"/>
    <w:rsid w:val="005A5E16"/>
    <w:rsid w:val="005A5E22"/>
    <w:rsid w:val="005A5FE3"/>
    <w:rsid w:val="005A6144"/>
    <w:rsid w:val="005A616B"/>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356"/>
    <w:rsid w:val="005B1593"/>
    <w:rsid w:val="005B16DE"/>
    <w:rsid w:val="005B1AE4"/>
    <w:rsid w:val="005B1CD7"/>
    <w:rsid w:val="005B1DCF"/>
    <w:rsid w:val="005B2186"/>
    <w:rsid w:val="005B262F"/>
    <w:rsid w:val="005B268F"/>
    <w:rsid w:val="005B2752"/>
    <w:rsid w:val="005B2AB8"/>
    <w:rsid w:val="005B2FBE"/>
    <w:rsid w:val="005B3157"/>
    <w:rsid w:val="005B3197"/>
    <w:rsid w:val="005B3609"/>
    <w:rsid w:val="005B3748"/>
    <w:rsid w:val="005B3A7B"/>
    <w:rsid w:val="005B3BE8"/>
    <w:rsid w:val="005B3D33"/>
    <w:rsid w:val="005B3E64"/>
    <w:rsid w:val="005B4795"/>
    <w:rsid w:val="005B47EA"/>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236"/>
    <w:rsid w:val="005B72C3"/>
    <w:rsid w:val="005B733E"/>
    <w:rsid w:val="005B7A2B"/>
    <w:rsid w:val="005B7CFD"/>
    <w:rsid w:val="005C0134"/>
    <w:rsid w:val="005C0415"/>
    <w:rsid w:val="005C06AF"/>
    <w:rsid w:val="005C074C"/>
    <w:rsid w:val="005C07C1"/>
    <w:rsid w:val="005C0D7B"/>
    <w:rsid w:val="005C0DF5"/>
    <w:rsid w:val="005C0DF9"/>
    <w:rsid w:val="005C1371"/>
    <w:rsid w:val="005C15FB"/>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03"/>
    <w:rsid w:val="005D35C1"/>
    <w:rsid w:val="005D36B9"/>
    <w:rsid w:val="005D3A53"/>
    <w:rsid w:val="005D3ACF"/>
    <w:rsid w:val="005D3CFD"/>
    <w:rsid w:val="005D4859"/>
    <w:rsid w:val="005D4C05"/>
    <w:rsid w:val="005D4EDB"/>
    <w:rsid w:val="005D5804"/>
    <w:rsid w:val="005D59D3"/>
    <w:rsid w:val="005D5A69"/>
    <w:rsid w:val="005D60C9"/>
    <w:rsid w:val="005D60DC"/>
    <w:rsid w:val="005D64A6"/>
    <w:rsid w:val="005D65BE"/>
    <w:rsid w:val="005D68F5"/>
    <w:rsid w:val="005D6934"/>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F56"/>
    <w:rsid w:val="005E1030"/>
    <w:rsid w:val="005E12EC"/>
    <w:rsid w:val="005E1593"/>
    <w:rsid w:val="005E159A"/>
    <w:rsid w:val="005E1E20"/>
    <w:rsid w:val="005E1F06"/>
    <w:rsid w:val="005E1F5B"/>
    <w:rsid w:val="005E24A4"/>
    <w:rsid w:val="005E259F"/>
    <w:rsid w:val="005E2619"/>
    <w:rsid w:val="005E262C"/>
    <w:rsid w:val="005E2674"/>
    <w:rsid w:val="005E26C4"/>
    <w:rsid w:val="005E289B"/>
    <w:rsid w:val="005E29DE"/>
    <w:rsid w:val="005E2A88"/>
    <w:rsid w:val="005E2D5B"/>
    <w:rsid w:val="005E2DBC"/>
    <w:rsid w:val="005E2E1C"/>
    <w:rsid w:val="005E306E"/>
    <w:rsid w:val="005E3186"/>
    <w:rsid w:val="005E32E7"/>
    <w:rsid w:val="005E336C"/>
    <w:rsid w:val="005E3424"/>
    <w:rsid w:val="005E3480"/>
    <w:rsid w:val="005E3998"/>
    <w:rsid w:val="005E3ACC"/>
    <w:rsid w:val="005E3BAD"/>
    <w:rsid w:val="005E3D3F"/>
    <w:rsid w:val="005E410A"/>
    <w:rsid w:val="005E4168"/>
    <w:rsid w:val="005E429E"/>
    <w:rsid w:val="005E44B6"/>
    <w:rsid w:val="005E44CB"/>
    <w:rsid w:val="005E4B3F"/>
    <w:rsid w:val="005E4CE6"/>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137"/>
    <w:rsid w:val="005F1204"/>
    <w:rsid w:val="005F122F"/>
    <w:rsid w:val="005F17A0"/>
    <w:rsid w:val="005F1983"/>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4FE"/>
    <w:rsid w:val="006105E1"/>
    <w:rsid w:val="00610921"/>
    <w:rsid w:val="00610A5A"/>
    <w:rsid w:val="00610DA9"/>
    <w:rsid w:val="0061106A"/>
    <w:rsid w:val="006111AF"/>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951"/>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ED9"/>
    <w:rsid w:val="00622FC0"/>
    <w:rsid w:val="00623006"/>
    <w:rsid w:val="00623055"/>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9ED"/>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87B"/>
    <w:rsid w:val="006349BB"/>
    <w:rsid w:val="00634C16"/>
    <w:rsid w:val="00634DB8"/>
    <w:rsid w:val="00635017"/>
    <w:rsid w:val="00635301"/>
    <w:rsid w:val="006354F9"/>
    <w:rsid w:val="006356DA"/>
    <w:rsid w:val="0063592D"/>
    <w:rsid w:val="00635AB8"/>
    <w:rsid w:val="00635B5C"/>
    <w:rsid w:val="00635C5D"/>
    <w:rsid w:val="006360DA"/>
    <w:rsid w:val="00636488"/>
    <w:rsid w:val="006364EF"/>
    <w:rsid w:val="00636514"/>
    <w:rsid w:val="006365FA"/>
    <w:rsid w:val="00636C56"/>
    <w:rsid w:val="00636F98"/>
    <w:rsid w:val="00636FCA"/>
    <w:rsid w:val="0063714E"/>
    <w:rsid w:val="006377CD"/>
    <w:rsid w:val="00637CCB"/>
    <w:rsid w:val="0064009B"/>
    <w:rsid w:val="00640710"/>
    <w:rsid w:val="0064073F"/>
    <w:rsid w:val="00640913"/>
    <w:rsid w:val="006412D1"/>
    <w:rsid w:val="006412D5"/>
    <w:rsid w:val="00641325"/>
    <w:rsid w:val="00641563"/>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7EA"/>
    <w:rsid w:val="00651C57"/>
    <w:rsid w:val="00651DCA"/>
    <w:rsid w:val="00652003"/>
    <w:rsid w:val="00652128"/>
    <w:rsid w:val="00652623"/>
    <w:rsid w:val="006528C6"/>
    <w:rsid w:val="00652C2A"/>
    <w:rsid w:val="00652D69"/>
    <w:rsid w:val="00652EF1"/>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BA4"/>
    <w:rsid w:val="00666D67"/>
    <w:rsid w:val="00666E4E"/>
    <w:rsid w:val="00666E6B"/>
    <w:rsid w:val="00666ED9"/>
    <w:rsid w:val="00666F8E"/>
    <w:rsid w:val="00666FB1"/>
    <w:rsid w:val="006670BB"/>
    <w:rsid w:val="0066750B"/>
    <w:rsid w:val="00667731"/>
    <w:rsid w:val="00667AE7"/>
    <w:rsid w:val="00667B17"/>
    <w:rsid w:val="00667E09"/>
    <w:rsid w:val="006700D1"/>
    <w:rsid w:val="006700D2"/>
    <w:rsid w:val="006704EA"/>
    <w:rsid w:val="006706FD"/>
    <w:rsid w:val="006709E8"/>
    <w:rsid w:val="00670B2D"/>
    <w:rsid w:val="00670D6C"/>
    <w:rsid w:val="00670D76"/>
    <w:rsid w:val="00670EA9"/>
    <w:rsid w:val="00671299"/>
    <w:rsid w:val="006714CD"/>
    <w:rsid w:val="006718FE"/>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C83"/>
    <w:rsid w:val="00675422"/>
    <w:rsid w:val="00675D63"/>
    <w:rsid w:val="00675DA2"/>
    <w:rsid w:val="0067641D"/>
    <w:rsid w:val="00676582"/>
    <w:rsid w:val="00676A27"/>
    <w:rsid w:val="00676A41"/>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CAB"/>
    <w:rsid w:val="00677EAA"/>
    <w:rsid w:val="00680094"/>
    <w:rsid w:val="00680165"/>
    <w:rsid w:val="00680C58"/>
    <w:rsid w:val="00680C6A"/>
    <w:rsid w:val="00680DB8"/>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40EE"/>
    <w:rsid w:val="00684244"/>
    <w:rsid w:val="0068425E"/>
    <w:rsid w:val="0068471B"/>
    <w:rsid w:val="006849B1"/>
    <w:rsid w:val="00684A0C"/>
    <w:rsid w:val="00684BD0"/>
    <w:rsid w:val="00684DE6"/>
    <w:rsid w:val="00684F84"/>
    <w:rsid w:val="006853D2"/>
    <w:rsid w:val="006854B7"/>
    <w:rsid w:val="00685556"/>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79"/>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9FA"/>
    <w:rsid w:val="00695AA2"/>
    <w:rsid w:val="00695B64"/>
    <w:rsid w:val="00695DEC"/>
    <w:rsid w:val="00696208"/>
    <w:rsid w:val="00696209"/>
    <w:rsid w:val="0069649B"/>
    <w:rsid w:val="00696607"/>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87F"/>
    <w:rsid w:val="006A09D7"/>
    <w:rsid w:val="006A1197"/>
    <w:rsid w:val="006A1599"/>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6C0"/>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17D7"/>
    <w:rsid w:val="006B1C48"/>
    <w:rsid w:val="006B22CB"/>
    <w:rsid w:val="006B2436"/>
    <w:rsid w:val="006B25D9"/>
    <w:rsid w:val="006B2EC3"/>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33C"/>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678"/>
    <w:rsid w:val="006C6706"/>
    <w:rsid w:val="006C696E"/>
    <w:rsid w:val="006C69A1"/>
    <w:rsid w:val="006C6B17"/>
    <w:rsid w:val="006C6BFE"/>
    <w:rsid w:val="006C7047"/>
    <w:rsid w:val="006C7068"/>
    <w:rsid w:val="006C72D9"/>
    <w:rsid w:val="006C737B"/>
    <w:rsid w:val="006C784D"/>
    <w:rsid w:val="006C7AB1"/>
    <w:rsid w:val="006C7B1C"/>
    <w:rsid w:val="006C7B69"/>
    <w:rsid w:val="006C7C73"/>
    <w:rsid w:val="006D01B7"/>
    <w:rsid w:val="006D04DC"/>
    <w:rsid w:val="006D0B37"/>
    <w:rsid w:val="006D0BC0"/>
    <w:rsid w:val="006D0C4A"/>
    <w:rsid w:val="006D0D3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8D"/>
    <w:rsid w:val="006D39CE"/>
    <w:rsid w:val="006D3F01"/>
    <w:rsid w:val="006D408C"/>
    <w:rsid w:val="006D4379"/>
    <w:rsid w:val="006D44F3"/>
    <w:rsid w:val="006D44FE"/>
    <w:rsid w:val="006D4543"/>
    <w:rsid w:val="006D45B4"/>
    <w:rsid w:val="006D4874"/>
    <w:rsid w:val="006D4942"/>
    <w:rsid w:val="006D4BE5"/>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1C04"/>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B5"/>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BCC"/>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C50"/>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D40"/>
    <w:rsid w:val="00712EE9"/>
    <w:rsid w:val="00713288"/>
    <w:rsid w:val="0071330C"/>
    <w:rsid w:val="0071395B"/>
    <w:rsid w:val="0071407F"/>
    <w:rsid w:val="007142AB"/>
    <w:rsid w:val="00714477"/>
    <w:rsid w:val="0071453F"/>
    <w:rsid w:val="007146A4"/>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C0D"/>
    <w:rsid w:val="00716DB9"/>
    <w:rsid w:val="00716DE2"/>
    <w:rsid w:val="00716EA3"/>
    <w:rsid w:val="0071721F"/>
    <w:rsid w:val="007173EA"/>
    <w:rsid w:val="00717553"/>
    <w:rsid w:val="00717651"/>
    <w:rsid w:val="007177B1"/>
    <w:rsid w:val="007177C3"/>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413"/>
    <w:rsid w:val="0072651D"/>
    <w:rsid w:val="007265B1"/>
    <w:rsid w:val="00726718"/>
    <w:rsid w:val="0072683B"/>
    <w:rsid w:val="00726ABE"/>
    <w:rsid w:val="00726AC0"/>
    <w:rsid w:val="00726CE5"/>
    <w:rsid w:val="00726D20"/>
    <w:rsid w:val="00726DF5"/>
    <w:rsid w:val="007271FE"/>
    <w:rsid w:val="0072741E"/>
    <w:rsid w:val="007276BF"/>
    <w:rsid w:val="007277DD"/>
    <w:rsid w:val="00727BA6"/>
    <w:rsid w:val="00727DF1"/>
    <w:rsid w:val="00727F75"/>
    <w:rsid w:val="007300AE"/>
    <w:rsid w:val="00730129"/>
    <w:rsid w:val="00730411"/>
    <w:rsid w:val="00730698"/>
    <w:rsid w:val="0073087A"/>
    <w:rsid w:val="00730AD1"/>
    <w:rsid w:val="00730C14"/>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80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82A"/>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748"/>
    <w:rsid w:val="0074291D"/>
    <w:rsid w:val="00742977"/>
    <w:rsid w:val="00742A51"/>
    <w:rsid w:val="00742D91"/>
    <w:rsid w:val="00742E79"/>
    <w:rsid w:val="0074302E"/>
    <w:rsid w:val="0074305E"/>
    <w:rsid w:val="00743131"/>
    <w:rsid w:val="007432F2"/>
    <w:rsid w:val="0074355B"/>
    <w:rsid w:val="00743693"/>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CE6"/>
    <w:rsid w:val="00746D07"/>
    <w:rsid w:val="00746F87"/>
    <w:rsid w:val="00747081"/>
    <w:rsid w:val="007472D2"/>
    <w:rsid w:val="00747337"/>
    <w:rsid w:val="0074733F"/>
    <w:rsid w:val="00747474"/>
    <w:rsid w:val="007476A3"/>
    <w:rsid w:val="00747983"/>
    <w:rsid w:val="007479A4"/>
    <w:rsid w:val="00747A2B"/>
    <w:rsid w:val="00747AEC"/>
    <w:rsid w:val="00747B8F"/>
    <w:rsid w:val="0075074F"/>
    <w:rsid w:val="007508A7"/>
    <w:rsid w:val="007509FA"/>
    <w:rsid w:val="00750A30"/>
    <w:rsid w:val="00750EE9"/>
    <w:rsid w:val="00751398"/>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880"/>
    <w:rsid w:val="00760A94"/>
    <w:rsid w:val="0076166E"/>
    <w:rsid w:val="00761709"/>
    <w:rsid w:val="00761891"/>
    <w:rsid w:val="00761944"/>
    <w:rsid w:val="00761978"/>
    <w:rsid w:val="00761E3A"/>
    <w:rsid w:val="00761FB3"/>
    <w:rsid w:val="0076205D"/>
    <w:rsid w:val="007624A7"/>
    <w:rsid w:val="00763296"/>
    <w:rsid w:val="0076339C"/>
    <w:rsid w:val="007633AE"/>
    <w:rsid w:val="0076358B"/>
    <w:rsid w:val="0076361D"/>
    <w:rsid w:val="007638B8"/>
    <w:rsid w:val="007639A1"/>
    <w:rsid w:val="00763AA9"/>
    <w:rsid w:val="007640DC"/>
    <w:rsid w:val="0076412F"/>
    <w:rsid w:val="007641CD"/>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384"/>
    <w:rsid w:val="007676AA"/>
    <w:rsid w:val="00767B55"/>
    <w:rsid w:val="00767F4A"/>
    <w:rsid w:val="00770067"/>
    <w:rsid w:val="0077028E"/>
    <w:rsid w:val="007702B9"/>
    <w:rsid w:val="007708A2"/>
    <w:rsid w:val="007708A4"/>
    <w:rsid w:val="00770EC7"/>
    <w:rsid w:val="00770FAB"/>
    <w:rsid w:val="00771144"/>
    <w:rsid w:val="007712B4"/>
    <w:rsid w:val="007713B5"/>
    <w:rsid w:val="007716C6"/>
    <w:rsid w:val="00771AAB"/>
    <w:rsid w:val="00771DB7"/>
    <w:rsid w:val="00771FF3"/>
    <w:rsid w:val="00772266"/>
    <w:rsid w:val="0077263F"/>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0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BA5"/>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57F"/>
    <w:rsid w:val="007815B3"/>
    <w:rsid w:val="00781B8B"/>
    <w:rsid w:val="00781DF7"/>
    <w:rsid w:val="00781EFC"/>
    <w:rsid w:val="00781F3D"/>
    <w:rsid w:val="007823B0"/>
    <w:rsid w:val="00782434"/>
    <w:rsid w:val="00782816"/>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50B"/>
    <w:rsid w:val="00790560"/>
    <w:rsid w:val="007907D1"/>
    <w:rsid w:val="00790B73"/>
    <w:rsid w:val="00790BB7"/>
    <w:rsid w:val="00790BD5"/>
    <w:rsid w:val="00790C52"/>
    <w:rsid w:val="0079113E"/>
    <w:rsid w:val="00791563"/>
    <w:rsid w:val="0079175E"/>
    <w:rsid w:val="00791D2B"/>
    <w:rsid w:val="00792315"/>
    <w:rsid w:val="00792485"/>
    <w:rsid w:val="00792753"/>
    <w:rsid w:val="00792C0A"/>
    <w:rsid w:val="00792E14"/>
    <w:rsid w:val="00792F21"/>
    <w:rsid w:val="0079343F"/>
    <w:rsid w:val="007934B5"/>
    <w:rsid w:val="007935B3"/>
    <w:rsid w:val="007935D4"/>
    <w:rsid w:val="007936CC"/>
    <w:rsid w:val="00793963"/>
    <w:rsid w:val="00793A50"/>
    <w:rsid w:val="00793CD9"/>
    <w:rsid w:val="00793F48"/>
    <w:rsid w:val="007940BE"/>
    <w:rsid w:val="00794744"/>
    <w:rsid w:val="0079490D"/>
    <w:rsid w:val="00794BAF"/>
    <w:rsid w:val="00794C0E"/>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0C37"/>
    <w:rsid w:val="007A1171"/>
    <w:rsid w:val="007A1397"/>
    <w:rsid w:val="007A14EE"/>
    <w:rsid w:val="007A159D"/>
    <w:rsid w:val="007A15A2"/>
    <w:rsid w:val="007A15EE"/>
    <w:rsid w:val="007A1660"/>
    <w:rsid w:val="007A1ECC"/>
    <w:rsid w:val="007A21C0"/>
    <w:rsid w:val="007A23C1"/>
    <w:rsid w:val="007A24E3"/>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3DC"/>
    <w:rsid w:val="007A552D"/>
    <w:rsid w:val="007A5A26"/>
    <w:rsid w:val="007A5A3C"/>
    <w:rsid w:val="007A5F08"/>
    <w:rsid w:val="007A5F3F"/>
    <w:rsid w:val="007A6138"/>
    <w:rsid w:val="007A63C9"/>
    <w:rsid w:val="007A67E6"/>
    <w:rsid w:val="007A68E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656"/>
    <w:rsid w:val="007B2741"/>
    <w:rsid w:val="007B2905"/>
    <w:rsid w:val="007B2AE3"/>
    <w:rsid w:val="007B2B48"/>
    <w:rsid w:val="007B2DCE"/>
    <w:rsid w:val="007B326F"/>
    <w:rsid w:val="007B35F6"/>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74"/>
    <w:rsid w:val="007B5CBC"/>
    <w:rsid w:val="007B5D95"/>
    <w:rsid w:val="007B6096"/>
    <w:rsid w:val="007B613C"/>
    <w:rsid w:val="007B6377"/>
    <w:rsid w:val="007B66A9"/>
    <w:rsid w:val="007B687F"/>
    <w:rsid w:val="007B6BEA"/>
    <w:rsid w:val="007B70A9"/>
    <w:rsid w:val="007B71E9"/>
    <w:rsid w:val="007B74C8"/>
    <w:rsid w:val="007B76BC"/>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256"/>
    <w:rsid w:val="007D03B3"/>
    <w:rsid w:val="007D0461"/>
    <w:rsid w:val="007D0640"/>
    <w:rsid w:val="007D0B57"/>
    <w:rsid w:val="007D1098"/>
    <w:rsid w:val="007D10F6"/>
    <w:rsid w:val="007D183D"/>
    <w:rsid w:val="007D1B08"/>
    <w:rsid w:val="007D1F9C"/>
    <w:rsid w:val="007D20ED"/>
    <w:rsid w:val="007D2BD0"/>
    <w:rsid w:val="007D2EDC"/>
    <w:rsid w:val="007D32AC"/>
    <w:rsid w:val="007D3302"/>
    <w:rsid w:val="007D37D9"/>
    <w:rsid w:val="007D3B68"/>
    <w:rsid w:val="007D3FAB"/>
    <w:rsid w:val="007D40F0"/>
    <w:rsid w:val="007D42C6"/>
    <w:rsid w:val="007D47A7"/>
    <w:rsid w:val="007D47CB"/>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E22"/>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67"/>
    <w:rsid w:val="007F0886"/>
    <w:rsid w:val="007F098B"/>
    <w:rsid w:val="007F09C5"/>
    <w:rsid w:val="007F0FCD"/>
    <w:rsid w:val="007F10CA"/>
    <w:rsid w:val="007F11EC"/>
    <w:rsid w:val="007F1290"/>
    <w:rsid w:val="007F12EF"/>
    <w:rsid w:val="007F1EA5"/>
    <w:rsid w:val="007F1F13"/>
    <w:rsid w:val="007F2112"/>
    <w:rsid w:val="007F2165"/>
    <w:rsid w:val="007F2593"/>
    <w:rsid w:val="007F29DD"/>
    <w:rsid w:val="007F2B2E"/>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628"/>
    <w:rsid w:val="00800ADC"/>
    <w:rsid w:val="00800CE8"/>
    <w:rsid w:val="00801085"/>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62"/>
    <w:rsid w:val="008038DA"/>
    <w:rsid w:val="00803A86"/>
    <w:rsid w:val="00803C7E"/>
    <w:rsid w:val="00803D05"/>
    <w:rsid w:val="0080422B"/>
    <w:rsid w:val="008043BA"/>
    <w:rsid w:val="008044E3"/>
    <w:rsid w:val="008046FD"/>
    <w:rsid w:val="00804827"/>
    <w:rsid w:val="00804B6F"/>
    <w:rsid w:val="00804F21"/>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614"/>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30EC"/>
    <w:rsid w:val="0081343A"/>
    <w:rsid w:val="00813519"/>
    <w:rsid w:val="00813895"/>
    <w:rsid w:val="008138C7"/>
    <w:rsid w:val="0081391A"/>
    <w:rsid w:val="008139DB"/>
    <w:rsid w:val="00813BC9"/>
    <w:rsid w:val="00813CDB"/>
    <w:rsid w:val="00813D23"/>
    <w:rsid w:val="00813D56"/>
    <w:rsid w:val="00813D60"/>
    <w:rsid w:val="00813D70"/>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17FC4"/>
    <w:rsid w:val="008202A7"/>
    <w:rsid w:val="008202FD"/>
    <w:rsid w:val="0082032A"/>
    <w:rsid w:val="008207C5"/>
    <w:rsid w:val="00820B78"/>
    <w:rsid w:val="008210E7"/>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8F9"/>
    <w:rsid w:val="00823B12"/>
    <w:rsid w:val="00823C70"/>
    <w:rsid w:val="00823D68"/>
    <w:rsid w:val="00824058"/>
    <w:rsid w:val="00824643"/>
    <w:rsid w:val="00824BA0"/>
    <w:rsid w:val="00824D8B"/>
    <w:rsid w:val="00824DCD"/>
    <w:rsid w:val="00825058"/>
    <w:rsid w:val="0082522E"/>
    <w:rsid w:val="008252E4"/>
    <w:rsid w:val="00825324"/>
    <w:rsid w:val="00825F07"/>
    <w:rsid w:val="00825F13"/>
    <w:rsid w:val="0082600A"/>
    <w:rsid w:val="0082664A"/>
    <w:rsid w:val="00826A97"/>
    <w:rsid w:val="00826AD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4F8"/>
    <w:rsid w:val="00831558"/>
    <w:rsid w:val="008317FF"/>
    <w:rsid w:val="00831AE9"/>
    <w:rsid w:val="0083204E"/>
    <w:rsid w:val="00832626"/>
    <w:rsid w:val="00832742"/>
    <w:rsid w:val="00832881"/>
    <w:rsid w:val="00833076"/>
    <w:rsid w:val="008331FA"/>
    <w:rsid w:val="00833574"/>
    <w:rsid w:val="008339EF"/>
    <w:rsid w:val="00833AD3"/>
    <w:rsid w:val="00833D4A"/>
    <w:rsid w:val="00833F39"/>
    <w:rsid w:val="00834075"/>
    <w:rsid w:val="008343A0"/>
    <w:rsid w:val="008345B9"/>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3FA"/>
    <w:rsid w:val="00844520"/>
    <w:rsid w:val="008445D8"/>
    <w:rsid w:val="008446A4"/>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596"/>
    <w:rsid w:val="00847819"/>
    <w:rsid w:val="00847A91"/>
    <w:rsid w:val="00847BBC"/>
    <w:rsid w:val="00847D1F"/>
    <w:rsid w:val="00847DFE"/>
    <w:rsid w:val="00847E8F"/>
    <w:rsid w:val="00850052"/>
    <w:rsid w:val="008501E8"/>
    <w:rsid w:val="008507BB"/>
    <w:rsid w:val="008507EF"/>
    <w:rsid w:val="00850ABC"/>
    <w:rsid w:val="00851221"/>
    <w:rsid w:val="00851337"/>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84C"/>
    <w:rsid w:val="008539B4"/>
    <w:rsid w:val="00853ACA"/>
    <w:rsid w:val="00853BA6"/>
    <w:rsid w:val="00853CE9"/>
    <w:rsid w:val="00853D8A"/>
    <w:rsid w:val="00854639"/>
    <w:rsid w:val="008546FA"/>
    <w:rsid w:val="0085483C"/>
    <w:rsid w:val="00854930"/>
    <w:rsid w:val="00854B09"/>
    <w:rsid w:val="00854BC9"/>
    <w:rsid w:val="00854D0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5C4"/>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443"/>
    <w:rsid w:val="008635BA"/>
    <w:rsid w:val="00863797"/>
    <w:rsid w:val="00863876"/>
    <w:rsid w:val="00863CFB"/>
    <w:rsid w:val="00863E61"/>
    <w:rsid w:val="00863E6E"/>
    <w:rsid w:val="00863FCD"/>
    <w:rsid w:val="0086414A"/>
    <w:rsid w:val="00864912"/>
    <w:rsid w:val="00864AC2"/>
    <w:rsid w:val="00864C91"/>
    <w:rsid w:val="00864E15"/>
    <w:rsid w:val="008652E8"/>
    <w:rsid w:val="0086552A"/>
    <w:rsid w:val="008655C3"/>
    <w:rsid w:val="008657EC"/>
    <w:rsid w:val="00865954"/>
    <w:rsid w:val="00865A32"/>
    <w:rsid w:val="00866177"/>
    <w:rsid w:val="0086624A"/>
    <w:rsid w:val="00866A25"/>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2D1E"/>
    <w:rsid w:val="00873419"/>
    <w:rsid w:val="008737AD"/>
    <w:rsid w:val="0087391C"/>
    <w:rsid w:val="00873B48"/>
    <w:rsid w:val="00873BCB"/>
    <w:rsid w:val="00873C57"/>
    <w:rsid w:val="00873E14"/>
    <w:rsid w:val="00873E3B"/>
    <w:rsid w:val="00873F43"/>
    <w:rsid w:val="0087404E"/>
    <w:rsid w:val="008740B3"/>
    <w:rsid w:val="008740E8"/>
    <w:rsid w:val="0087420C"/>
    <w:rsid w:val="00874339"/>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F7E"/>
    <w:rsid w:val="0088040F"/>
    <w:rsid w:val="008804E7"/>
    <w:rsid w:val="00880B61"/>
    <w:rsid w:val="00881001"/>
    <w:rsid w:val="008811CA"/>
    <w:rsid w:val="008811CF"/>
    <w:rsid w:val="0088155A"/>
    <w:rsid w:val="008816FE"/>
    <w:rsid w:val="00881778"/>
    <w:rsid w:val="00881961"/>
    <w:rsid w:val="00881F5A"/>
    <w:rsid w:val="00882004"/>
    <w:rsid w:val="008820CF"/>
    <w:rsid w:val="008820EC"/>
    <w:rsid w:val="00882398"/>
    <w:rsid w:val="00882821"/>
    <w:rsid w:val="008830EA"/>
    <w:rsid w:val="00883456"/>
    <w:rsid w:val="008835A2"/>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AF9"/>
    <w:rsid w:val="00890F2A"/>
    <w:rsid w:val="00890F39"/>
    <w:rsid w:val="008914AD"/>
    <w:rsid w:val="00891628"/>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2FC7"/>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A0191"/>
    <w:rsid w:val="008A03DD"/>
    <w:rsid w:val="008A03F7"/>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048"/>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702C"/>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CCE"/>
    <w:rsid w:val="008B1D73"/>
    <w:rsid w:val="008B22E3"/>
    <w:rsid w:val="008B2447"/>
    <w:rsid w:val="008B27D1"/>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2FA"/>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1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AEC"/>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B85"/>
    <w:rsid w:val="008C7F9C"/>
    <w:rsid w:val="008D0094"/>
    <w:rsid w:val="008D02FB"/>
    <w:rsid w:val="008D0536"/>
    <w:rsid w:val="008D093A"/>
    <w:rsid w:val="008D1076"/>
    <w:rsid w:val="008D12D0"/>
    <w:rsid w:val="008D1466"/>
    <w:rsid w:val="008D14D5"/>
    <w:rsid w:val="008D1618"/>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5107"/>
    <w:rsid w:val="008D52C9"/>
    <w:rsid w:val="008D5334"/>
    <w:rsid w:val="008D53DE"/>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6C1"/>
    <w:rsid w:val="008E1744"/>
    <w:rsid w:val="008E1A49"/>
    <w:rsid w:val="008E1B57"/>
    <w:rsid w:val="008E1DCB"/>
    <w:rsid w:val="008E25D4"/>
    <w:rsid w:val="008E2941"/>
    <w:rsid w:val="008E2D28"/>
    <w:rsid w:val="008E2F94"/>
    <w:rsid w:val="008E349C"/>
    <w:rsid w:val="008E38FF"/>
    <w:rsid w:val="008E3994"/>
    <w:rsid w:val="008E3AEE"/>
    <w:rsid w:val="008E3B0F"/>
    <w:rsid w:val="008E3C33"/>
    <w:rsid w:val="008E3D38"/>
    <w:rsid w:val="008E42E7"/>
    <w:rsid w:val="008E4645"/>
    <w:rsid w:val="008E46CB"/>
    <w:rsid w:val="008E4713"/>
    <w:rsid w:val="008E4768"/>
    <w:rsid w:val="008E4DA7"/>
    <w:rsid w:val="008E55A3"/>
    <w:rsid w:val="008E55D1"/>
    <w:rsid w:val="008E5711"/>
    <w:rsid w:val="008E5FC0"/>
    <w:rsid w:val="008E621B"/>
    <w:rsid w:val="008E6230"/>
    <w:rsid w:val="008E62D9"/>
    <w:rsid w:val="008E64D2"/>
    <w:rsid w:val="008E67DA"/>
    <w:rsid w:val="008E6946"/>
    <w:rsid w:val="008E6A06"/>
    <w:rsid w:val="008E6A87"/>
    <w:rsid w:val="008E709A"/>
    <w:rsid w:val="008E7622"/>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9C6"/>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9DB"/>
    <w:rsid w:val="00905FFA"/>
    <w:rsid w:val="0090604B"/>
    <w:rsid w:val="00906279"/>
    <w:rsid w:val="009064BC"/>
    <w:rsid w:val="0090668E"/>
    <w:rsid w:val="009068DC"/>
    <w:rsid w:val="009069B1"/>
    <w:rsid w:val="009069F9"/>
    <w:rsid w:val="00906F2C"/>
    <w:rsid w:val="009074BB"/>
    <w:rsid w:val="0090751E"/>
    <w:rsid w:val="0090764C"/>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0BA"/>
    <w:rsid w:val="0091427D"/>
    <w:rsid w:val="009142F2"/>
    <w:rsid w:val="009143AA"/>
    <w:rsid w:val="0091464F"/>
    <w:rsid w:val="009148F9"/>
    <w:rsid w:val="00914B5F"/>
    <w:rsid w:val="00914C57"/>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01B"/>
    <w:rsid w:val="009221AF"/>
    <w:rsid w:val="00922462"/>
    <w:rsid w:val="0092248E"/>
    <w:rsid w:val="009226CB"/>
    <w:rsid w:val="00922836"/>
    <w:rsid w:val="00922AEE"/>
    <w:rsid w:val="00922CC7"/>
    <w:rsid w:val="00922E42"/>
    <w:rsid w:val="00922F4E"/>
    <w:rsid w:val="009230C9"/>
    <w:rsid w:val="0092314C"/>
    <w:rsid w:val="009231C9"/>
    <w:rsid w:val="00923418"/>
    <w:rsid w:val="00923577"/>
    <w:rsid w:val="00923632"/>
    <w:rsid w:val="00923644"/>
    <w:rsid w:val="00923726"/>
    <w:rsid w:val="00923A70"/>
    <w:rsid w:val="00923C32"/>
    <w:rsid w:val="00923D12"/>
    <w:rsid w:val="00923E10"/>
    <w:rsid w:val="00923FCA"/>
    <w:rsid w:val="00924011"/>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16"/>
    <w:rsid w:val="00926B71"/>
    <w:rsid w:val="00926CD6"/>
    <w:rsid w:val="00927217"/>
    <w:rsid w:val="00927344"/>
    <w:rsid w:val="00927354"/>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693B"/>
    <w:rsid w:val="009372F1"/>
    <w:rsid w:val="00937513"/>
    <w:rsid w:val="009376DA"/>
    <w:rsid w:val="009377A5"/>
    <w:rsid w:val="009378C2"/>
    <w:rsid w:val="00937A98"/>
    <w:rsid w:val="00937C59"/>
    <w:rsid w:val="00937FDB"/>
    <w:rsid w:val="009402DE"/>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CD7"/>
    <w:rsid w:val="00943D0A"/>
    <w:rsid w:val="009440A2"/>
    <w:rsid w:val="00944664"/>
    <w:rsid w:val="00944894"/>
    <w:rsid w:val="00944A47"/>
    <w:rsid w:val="00944E4A"/>
    <w:rsid w:val="00945B14"/>
    <w:rsid w:val="00945DCE"/>
    <w:rsid w:val="00945E14"/>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56B"/>
    <w:rsid w:val="0095297B"/>
    <w:rsid w:val="00952B6A"/>
    <w:rsid w:val="00952BC0"/>
    <w:rsid w:val="00952E74"/>
    <w:rsid w:val="0095308B"/>
    <w:rsid w:val="009532C4"/>
    <w:rsid w:val="009533E0"/>
    <w:rsid w:val="0095363B"/>
    <w:rsid w:val="009537CA"/>
    <w:rsid w:val="009539E8"/>
    <w:rsid w:val="00953A0F"/>
    <w:rsid w:val="00953D1B"/>
    <w:rsid w:val="009541DA"/>
    <w:rsid w:val="00954640"/>
    <w:rsid w:val="0095478B"/>
    <w:rsid w:val="00954837"/>
    <w:rsid w:val="0095490F"/>
    <w:rsid w:val="00954A4F"/>
    <w:rsid w:val="00954AC0"/>
    <w:rsid w:val="00954F17"/>
    <w:rsid w:val="00955592"/>
    <w:rsid w:val="00955641"/>
    <w:rsid w:val="00955662"/>
    <w:rsid w:val="009567AE"/>
    <w:rsid w:val="00956BBE"/>
    <w:rsid w:val="0095736B"/>
    <w:rsid w:val="00957382"/>
    <w:rsid w:val="009573ED"/>
    <w:rsid w:val="009574CB"/>
    <w:rsid w:val="00957854"/>
    <w:rsid w:val="00957F6E"/>
    <w:rsid w:val="0096039F"/>
    <w:rsid w:val="0096057B"/>
    <w:rsid w:val="00960775"/>
    <w:rsid w:val="009607E1"/>
    <w:rsid w:val="00960893"/>
    <w:rsid w:val="00960EC2"/>
    <w:rsid w:val="00960F1C"/>
    <w:rsid w:val="00960F1F"/>
    <w:rsid w:val="0096106B"/>
    <w:rsid w:val="00961408"/>
    <w:rsid w:val="00962116"/>
    <w:rsid w:val="009623DD"/>
    <w:rsid w:val="00962CC7"/>
    <w:rsid w:val="00962E48"/>
    <w:rsid w:val="0096305B"/>
    <w:rsid w:val="009633B5"/>
    <w:rsid w:val="009638F0"/>
    <w:rsid w:val="00963DCD"/>
    <w:rsid w:val="00963E48"/>
    <w:rsid w:val="00964121"/>
    <w:rsid w:val="00964479"/>
    <w:rsid w:val="00964610"/>
    <w:rsid w:val="00964AD0"/>
    <w:rsid w:val="00964B2B"/>
    <w:rsid w:val="00964B8F"/>
    <w:rsid w:val="00964BBA"/>
    <w:rsid w:val="00964D3D"/>
    <w:rsid w:val="0096569A"/>
    <w:rsid w:val="00965774"/>
    <w:rsid w:val="00965B6C"/>
    <w:rsid w:val="00965F9B"/>
    <w:rsid w:val="009660DA"/>
    <w:rsid w:val="00966479"/>
    <w:rsid w:val="00966551"/>
    <w:rsid w:val="009665A0"/>
    <w:rsid w:val="0096663D"/>
    <w:rsid w:val="009667CA"/>
    <w:rsid w:val="00966A6B"/>
    <w:rsid w:val="009670E1"/>
    <w:rsid w:val="009672E7"/>
    <w:rsid w:val="009677C3"/>
    <w:rsid w:val="009679E7"/>
    <w:rsid w:val="00967DA4"/>
    <w:rsid w:val="00967EA8"/>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2FA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8F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41"/>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E08"/>
    <w:rsid w:val="009A1560"/>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46"/>
    <w:rsid w:val="009A7BA1"/>
    <w:rsid w:val="009B03CC"/>
    <w:rsid w:val="009B05BF"/>
    <w:rsid w:val="009B08C9"/>
    <w:rsid w:val="009B0AA6"/>
    <w:rsid w:val="009B1274"/>
    <w:rsid w:val="009B18BD"/>
    <w:rsid w:val="009B20C8"/>
    <w:rsid w:val="009B213B"/>
    <w:rsid w:val="009B2222"/>
    <w:rsid w:val="009B2250"/>
    <w:rsid w:val="009B2703"/>
    <w:rsid w:val="009B2AA8"/>
    <w:rsid w:val="009B2ADA"/>
    <w:rsid w:val="009B2BCE"/>
    <w:rsid w:val="009B2F54"/>
    <w:rsid w:val="009B3311"/>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636"/>
    <w:rsid w:val="009C0A1B"/>
    <w:rsid w:val="009C0D9E"/>
    <w:rsid w:val="009C0DAB"/>
    <w:rsid w:val="009C132B"/>
    <w:rsid w:val="009C1398"/>
    <w:rsid w:val="009C14CC"/>
    <w:rsid w:val="009C14DA"/>
    <w:rsid w:val="009C154B"/>
    <w:rsid w:val="009C19F7"/>
    <w:rsid w:val="009C1BB4"/>
    <w:rsid w:val="009C1BBD"/>
    <w:rsid w:val="009C1C78"/>
    <w:rsid w:val="009C1FB6"/>
    <w:rsid w:val="009C20C6"/>
    <w:rsid w:val="009C2A89"/>
    <w:rsid w:val="009C2ADB"/>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94"/>
    <w:rsid w:val="009D03C4"/>
    <w:rsid w:val="009D03D9"/>
    <w:rsid w:val="009D0703"/>
    <w:rsid w:val="009D07FA"/>
    <w:rsid w:val="009D08D1"/>
    <w:rsid w:val="009D0D5B"/>
    <w:rsid w:val="009D0EAE"/>
    <w:rsid w:val="009D12E4"/>
    <w:rsid w:val="009D12FB"/>
    <w:rsid w:val="009D1596"/>
    <w:rsid w:val="009D19AA"/>
    <w:rsid w:val="009D1BF4"/>
    <w:rsid w:val="009D1CC2"/>
    <w:rsid w:val="009D1DFA"/>
    <w:rsid w:val="009D217C"/>
    <w:rsid w:val="009D2339"/>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8D"/>
    <w:rsid w:val="009D4A9B"/>
    <w:rsid w:val="009D4B65"/>
    <w:rsid w:val="009D4F7B"/>
    <w:rsid w:val="009D4FC6"/>
    <w:rsid w:val="009D528D"/>
    <w:rsid w:val="009D545D"/>
    <w:rsid w:val="009D5C2B"/>
    <w:rsid w:val="009D5DCD"/>
    <w:rsid w:val="009D618D"/>
    <w:rsid w:val="009D638D"/>
    <w:rsid w:val="009D690D"/>
    <w:rsid w:val="009D6BC2"/>
    <w:rsid w:val="009D6CB3"/>
    <w:rsid w:val="009D6F7C"/>
    <w:rsid w:val="009D6FEA"/>
    <w:rsid w:val="009D73F8"/>
    <w:rsid w:val="009D7A0F"/>
    <w:rsid w:val="009D7D00"/>
    <w:rsid w:val="009D7D52"/>
    <w:rsid w:val="009E02A1"/>
    <w:rsid w:val="009E0936"/>
    <w:rsid w:val="009E1593"/>
    <w:rsid w:val="009E1972"/>
    <w:rsid w:val="009E1A7B"/>
    <w:rsid w:val="009E1B3F"/>
    <w:rsid w:val="009E25F9"/>
    <w:rsid w:val="009E2F79"/>
    <w:rsid w:val="009E2F99"/>
    <w:rsid w:val="009E30A9"/>
    <w:rsid w:val="009E3501"/>
    <w:rsid w:val="009E3546"/>
    <w:rsid w:val="009E3C8C"/>
    <w:rsid w:val="009E3DD7"/>
    <w:rsid w:val="009E3EE1"/>
    <w:rsid w:val="009E4028"/>
    <w:rsid w:val="009E4349"/>
    <w:rsid w:val="009E43FE"/>
    <w:rsid w:val="009E45C0"/>
    <w:rsid w:val="009E47F1"/>
    <w:rsid w:val="009E49F4"/>
    <w:rsid w:val="009E4C0E"/>
    <w:rsid w:val="009E4D54"/>
    <w:rsid w:val="009E4FC0"/>
    <w:rsid w:val="009E5089"/>
    <w:rsid w:val="009E525D"/>
    <w:rsid w:val="009E5509"/>
    <w:rsid w:val="009E55D5"/>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E00"/>
    <w:rsid w:val="009F3F56"/>
    <w:rsid w:val="009F3F8D"/>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BF4"/>
    <w:rsid w:val="009F5FF2"/>
    <w:rsid w:val="009F61B8"/>
    <w:rsid w:val="009F6939"/>
    <w:rsid w:val="009F6949"/>
    <w:rsid w:val="009F6A16"/>
    <w:rsid w:val="009F6CFD"/>
    <w:rsid w:val="009F6F51"/>
    <w:rsid w:val="009F71D3"/>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AF9"/>
    <w:rsid w:val="00A01E9D"/>
    <w:rsid w:val="00A023FF"/>
    <w:rsid w:val="00A02B1B"/>
    <w:rsid w:val="00A02B2D"/>
    <w:rsid w:val="00A02E79"/>
    <w:rsid w:val="00A02F47"/>
    <w:rsid w:val="00A0311E"/>
    <w:rsid w:val="00A032CE"/>
    <w:rsid w:val="00A03371"/>
    <w:rsid w:val="00A0341E"/>
    <w:rsid w:val="00A03586"/>
    <w:rsid w:val="00A03937"/>
    <w:rsid w:val="00A03BF7"/>
    <w:rsid w:val="00A03FC9"/>
    <w:rsid w:val="00A04310"/>
    <w:rsid w:val="00A047D1"/>
    <w:rsid w:val="00A04B62"/>
    <w:rsid w:val="00A04BC8"/>
    <w:rsid w:val="00A0523C"/>
    <w:rsid w:val="00A055AE"/>
    <w:rsid w:val="00A0632B"/>
    <w:rsid w:val="00A06443"/>
    <w:rsid w:val="00A06564"/>
    <w:rsid w:val="00A06C1E"/>
    <w:rsid w:val="00A06C67"/>
    <w:rsid w:val="00A06F65"/>
    <w:rsid w:val="00A07267"/>
    <w:rsid w:val="00A0743E"/>
    <w:rsid w:val="00A076DA"/>
    <w:rsid w:val="00A077B8"/>
    <w:rsid w:val="00A100CD"/>
    <w:rsid w:val="00A1017B"/>
    <w:rsid w:val="00A1075E"/>
    <w:rsid w:val="00A10F49"/>
    <w:rsid w:val="00A10FA7"/>
    <w:rsid w:val="00A11148"/>
    <w:rsid w:val="00A112D6"/>
    <w:rsid w:val="00A113E3"/>
    <w:rsid w:val="00A1156B"/>
    <w:rsid w:val="00A115D0"/>
    <w:rsid w:val="00A117A8"/>
    <w:rsid w:val="00A118EE"/>
    <w:rsid w:val="00A11BF7"/>
    <w:rsid w:val="00A11BFD"/>
    <w:rsid w:val="00A1201D"/>
    <w:rsid w:val="00A1211D"/>
    <w:rsid w:val="00A121F9"/>
    <w:rsid w:val="00A126F8"/>
    <w:rsid w:val="00A12981"/>
    <w:rsid w:val="00A12AEC"/>
    <w:rsid w:val="00A12E79"/>
    <w:rsid w:val="00A12EC7"/>
    <w:rsid w:val="00A12F9C"/>
    <w:rsid w:val="00A12FBB"/>
    <w:rsid w:val="00A1314A"/>
    <w:rsid w:val="00A132CA"/>
    <w:rsid w:val="00A13911"/>
    <w:rsid w:val="00A1395E"/>
    <w:rsid w:val="00A13A18"/>
    <w:rsid w:val="00A13EDC"/>
    <w:rsid w:val="00A13FDB"/>
    <w:rsid w:val="00A14336"/>
    <w:rsid w:val="00A144D4"/>
    <w:rsid w:val="00A145B6"/>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BFA"/>
    <w:rsid w:val="00A17C46"/>
    <w:rsid w:val="00A20072"/>
    <w:rsid w:val="00A201CE"/>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1EDC"/>
    <w:rsid w:val="00A21FD4"/>
    <w:rsid w:val="00A2230A"/>
    <w:rsid w:val="00A22721"/>
    <w:rsid w:val="00A22ED9"/>
    <w:rsid w:val="00A22EF6"/>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9D7"/>
    <w:rsid w:val="00A30DDA"/>
    <w:rsid w:val="00A3152B"/>
    <w:rsid w:val="00A317F8"/>
    <w:rsid w:val="00A31996"/>
    <w:rsid w:val="00A31CBA"/>
    <w:rsid w:val="00A31CCB"/>
    <w:rsid w:val="00A31F5B"/>
    <w:rsid w:val="00A31F90"/>
    <w:rsid w:val="00A32582"/>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39E"/>
    <w:rsid w:val="00A37412"/>
    <w:rsid w:val="00A374D7"/>
    <w:rsid w:val="00A37546"/>
    <w:rsid w:val="00A375BD"/>
    <w:rsid w:val="00A378F7"/>
    <w:rsid w:val="00A37D30"/>
    <w:rsid w:val="00A37D60"/>
    <w:rsid w:val="00A40099"/>
    <w:rsid w:val="00A402A4"/>
    <w:rsid w:val="00A405DA"/>
    <w:rsid w:val="00A407BE"/>
    <w:rsid w:val="00A40B42"/>
    <w:rsid w:val="00A40C48"/>
    <w:rsid w:val="00A40DD2"/>
    <w:rsid w:val="00A40E09"/>
    <w:rsid w:val="00A40EBA"/>
    <w:rsid w:val="00A40F10"/>
    <w:rsid w:val="00A41FB2"/>
    <w:rsid w:val="00A4224B"/>
    <w:rsid w:val="00A423DE"/>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44"/>
    <w:rsid w:val="00A46BAA"/>
    <w:rsid w:val="00A471A2"/>
    <w:rsid w:val="00A474B6"/>
    <w:rsid w:val="00A47D90"/>
    <w:rsid w:val="00A47E45"/>
    <w:rsid w:val="00A50878"/>
    <w:rsid w:val="00A50C24"/>
    <w:rsid w:val="00A50D9C"/>
    <w:rsid w:val="00A50FC1"/>
    <w:rsid w:val="00A50FF5"/>
    <w:rsid w:val="00A5150A"/>
    <w:rsid w:val="00A515F3"/>
    <w:rsid w:val="00A5171E"/>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740"/>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14"/>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41D"/>
    <w:rsid w:val="00A65584"/>
    <w:rsid w:val="00A655C9"/>
    <w:rsid w:val="00A656A2"/>
    <w:rsid w:val="00A65C0A"/>
    <w:rsid w:val="00A65CF3"/>
    <w:rsid w:val="00A65D68"/>
    <w:rsid w:val="00A65E19"/>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0F79"/>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BFC"/>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08B"/>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38F"/>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FA7"/>
    <w:rsid w:val="00A87228"/>
    <w:rsid w:val="00A878E7"/>
    <w:rsid w:val="00A8796B"/>
    <w:rsid w:val="00A87EF5"/>
    <w:rsid w:val="00A87F79"/>
    <w:rsid w:val="00A90089"/>
    <w:rsid w:val="00A900C1"/>
    <w:rsid w:val="00A90336"/>
    <w:rsid w:val="00A909A6"/>
    <w:rsid w:val="00A909E1"/>
    <w:rsid w:val="00A90B18"/>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C6B"/>
    <w:rsid w:val="00AA212F"/>
    <w:rsid w:val="00AA22E2"/>
    <w:rsid w:val="00AA2411"/>
    <w:rsid w:val="00AA29BE"/>
    <w:rsid w:val="00AA2C24"/>
    <w:rsid w:val="00AA2E0D"/>
    <w:rsid w:val="00AA2E14"/>
    <w:rsid w:val="00AA300A"/>
    <w:rsid w:val="00AA3174"/>
    <w:rsid w:val="00AA3189"/>
    <w:rsid w:val="00AA3410"/>
    <w:rsid w:val="00AA3EEF"/>
    <w:rsid w:val="00AA3FB2"/>
    <w:rsid w:val="00AA4498"/>
    <w:rsid w:val="00AA48A8"/>
    <w:rsid w:val="00AA4AFA"/>
    <w:rsid w:val="00AA4C5F"/>
    <w:rsid w:val="00AA4F25"/>
    <w:rsid w:val="00AA539B"/>
    <w:rsid w:val="00AA5761"/>
    <w:rsid w:val="00AA5846"/>
    <w:rsid w:val="00AA588F"/>
    <w:rsid w:val="00AA6000"/>
    <w:rsid w:val="00AA66CA"/>
    <w:rsid w:val="00AA67FD"/>
    <w:rsid w:val="00AA696B"/>
    <w:rsid w:val="00AA6C55"/>
    <w:rsid w:val="00AA703D"/>
    <w:rsid w:val="00AA71F6"/>
    <w:rsid w:val="00AA7232"/>
    <w:rsid w:val="00AA7550"/>
    <w:rsid w:val="00AA78CE"/>
    <w:rsid w:val="00AA79DA"/>
    <w:rsid w:val="00AA7A17"/>
    <w:rsid w:val="00AA7DEF"/>
    <w:rsid w:val="00AA7F18"/>
    <w:rsid w:val="00AA7FF4"/>
    <w:rsid w:val="00AB0088"/>
    <w:rsid w:val="00AB01D8"/>
    <w:rsid w:val="00AB02F3"/>
    <w:rsid w:val="00AB05D4"/>
    <w:rsid w:val="00AB0B41"/>
    <w:rsid w:val="00AB0C8D"/>
    <w:rsid w:val="00AB0D29"/>
    <w:rsid w:val="00AB11DA"/>
    <w:rsid w:val="00AB13DF"/>
    <w:rsid w:val="00AB1497"/>
    <w:rsid w:val="00AB16D4"/>
    <w:rsid w:val="00AB195E"/>
    <w:rsid w:val="00AB197F"/>
    <w:rsid w:val="00AB1E9A"/>
    <w:rsid w:val="00AB1FED"/>
    <w:rsid w:val="00AB221B"/>
    <w:rsid w:val="00AB2468"/>
    <w:rsid w:val="00AB280C"/>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8"/>
    <w:rsid w:val="00AC0EBD"/>
    <w:rsid w:val="00AC120C"/>
    <w:rsid w:val="00AC126E"/>
    <w:rsid w:val="00AC1428"/>
    <w:rsid w:val="00AC1596"/>
    <w:rsid w:val="00AC175A"/>
    <w:rsid w:val="00AC1870"/>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1F1"/>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7C"/>
    <w:rsid w:val="00AD08A9"/>
    <w:rsid w:val="00AD0ACB"/>
    <w:rsid w:val="00AD0C49"/>
    <w:rsid w:val="00AD0EB3"/>
    <w:rsid w:val="00AD167C"/>
    <w:rsid w:val="00AD1681"/>
    <w:rsid w:val="00AD16C9"/>
    <w:rsid w:val="00AD1741"/>
    <w:rsid w:val="00AD1778"/>
    <w:rsid w:val="00AD19F0"/>
    <w:rsid w:val="00AD1AAD"/>
    <w:rsid w:val="00AD1BF3"/>
    <w:rsid w:val="00AD1C21"/>
    <w:rsid w:val="00AD1DE5"/>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DC8"/>
    <w:rsid w:val="00AD7E9D"/>
    <w:rsid w:val="00AE00B3"/>
    <w:rsid w:val="00AE03D8"/>
    <w:rsid w:val="00AE03E3"/>
    <w:rsid w:val="00AE04B7"/>
    <w:rsid w:val="00AE081F"/>
    <w:rsid w:val="00AE1051"/>
    <w:rsid w:val="00AE12A5"/>
    <w:rsid w:val="00AE16F4"/>
    <w:rsid w:val="00AE17C9"/>
    <w:rsid w:val="00AE1B0C"/>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21"/>
    <w:rsid w:val="00AE61E6"/>
    <w:rsid w:val="00AE64FD"/>
    <w:rsid w:val="00AE65E2"/>
    <w:rsid w:val="00AE6816"/>
    <w:rsid w:val="00AE68CC"/>
    <w:rsid w:val="00AE6A02"/>
    <w:rsid w:val="00AE6C90"/>
    <w:rsid w:val="00AE6CA6"/>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0FCE"/>
    <w:rsid w:val="00AF131A"/>
    <w:rsid w:val="00AF131D"/>
    <w:rsid w:val="00AF177C"/>
    <w:rsid w:val="00AF1841"/>
    <w:rsid w:val="00AF1CAA"/>
    <w:rsid w:val="00AF1E5A"/>
    <w:rsid w:val="00AF202B"/>
    <w:rsid w:val="00AF2169"/>
    <w:rsid w:val="00AF26F4"/>
    <w:rsid w:val="00AF27C2"/>
    <w:rsid w:val="00AF2D0C"/>
    <w:rsid w:val="00AF31E5"/>
    <w:rsid w:val="00AF3234"/>
    <w:rsid w:val="00AF32D2"/>
    <w:rsid w:val="00AF34DE"/>
    <w:rsid w:val="00AF3504"/>
    <w:rsid w:val="00AF3670"/>
    <w:rsid w:val="00AF371F"/>
    <w:rsid w:val="00AF3D6A"/>
    <w:rsid w:val="00AF3F0B"/>
    <w:rsid w:val="00AF41D2"/>
    <w:rsid w:val="00AF4476"/>
    <w:rsid w:val="00AF4697"/>
    <w:rsid w:val="00AF46A5"/>
    <w:rsid w:val="00AF4828"/>
    <w:rsid w:val="00AF48F5"/>
    <w:rsid w:val="00AF4913"/>
    <w:rsid w:val="00AF4AE2"/>
    <w:rsid w:val="00AF4E74"/>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1C"/>
    <w:rsid w:val="00AF6D4E"/>
    <w:rsid w:val="00AF7104"/>
    <w:rsid w:val="00AF726B"/>
    <w:rsid w:val="00AF7505"/>
    <w:rsid w:val="00AF777A"/>
    <w:rsid w:val="00AF787C"/>
    <w:rsid w:val="00AF78CB"/>
    <w:rsid w:val="00AF7A3E"/>
    <w:rsid w:val="00AF7BE2"/>
    <w:rsid w:val="00AF7CF4"/>
    <w:rsid w:val="00AF7EB7"/>
    <w:rsid w:val="00AF7EF2"/>
    <w:rsid w:val="00B0001B"/>
    <w:rsid w:val="00B000BE"/>
    <w:rsid w:val="00B0012D"/>
    <w:rsid w:val="00B00427"/>
    <w:rsid w:val="00B00AF9"/>
    <w:rsid w:val="00B010C3"/>
    <w:rsid w:val="00B0113F"/>
    <w:rsid w:val="00B011AD"/>
    <w:rsid w:val="00B016D5"/>
    <w:rsid w:val="00B016E0"/>
    <w:rsid w:val="00B0179F"/>
    <w:rsid w:val="00B01C8A"/>
    <w:rsid w:val="00B01D59"/>
    <w:rsid w:val="00B01DF7"/>
    <w:rsid w:val="00B01E7E"/>
    <w:rsid w:val="00B01EFA"/>
    <w:rsid w:val="00B01F1D"/>
    <w:rsid w:val="00B0211E"/>
    <w:rsid w:val="00B02281"/>
    <w:rsid w:val="00B022C4"/>
    <w:rsid w:val="00B02650"/>
    <w:rsid w:val="00B02878"/>
    <w:rsid w:val="00B028D2"/>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516"/>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408"/>
    <w:rsid w:val="00B1074A"/>
    <w:rsid w:val="00B1093C"/>
    <w:rsid w:val="00B1098E"/>
    <w:rsid w:val="00B1099B"/>
    <w:rsid w:val="00B10F79"/>
    <w:rsid w:val="00B110A9"/>
    <w:rsid w:val="00B110C5"/>
    <w:rsid w:val="00B113C0"/>
    <w:rsid w:val="00B1144E"/>
    <w:rsid w:val="00B1157B"/>
    <w:rsid w:val="00B115A8"/>
    <w:rsid w:val="00B11614"/>
    <w:rsid w:val="00B117D5"/>
    <w:rsid w:val="00B11D9A"/>
    <w:rsid w:val="00B11FC6"/>
    <w:rsid w:val="00B1209E"/>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0CD"/>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EC"/>
    <w:rsid w:val="00B2407E"/>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A11"/>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C3"/>
    <w:rsid w:val="00B3212D"/>
    <w:rsid w:val="00B3226D"/>
    <w:rsid w:val="00B32384"/>
    <w:rsid w:val="00B3262F"/>
    <w:rsid w:val="00B32CF2"/>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688"/>
    <w:rsid w:val="00B36697"/>
    <w:rsid w:val="00B36D6E"/>
    <w:rsid w:val="00B37015"/>
    <w:rsid w:val="00B370E5"/>
    <w:rsid w:val="00B37161"/>
    <w:rsid w:val="00B37356"/>
    <w:rsid w:val="00B37B72"/>
    <w:rsid w:val="00B37EDA"/>
    <w:rsid w:val="00B40184"/>
    <w:rsid w:val="00B402C9"/>
    <w:rsid w:val="00B406A3"/>
    <w:rsid w:val="00B40D25"/>
    <w:rsid w:val="00B40D5C"/>
    <w:rsid w:val="00B40D90"/>
    <w:rsid w:val="00B40F71"/>
    <w:rsid w:val="00B4106C"/>
    <w:rsid w:val="00B41118"/>
    <w:rsid w:val="00B4127F"/>
    <w:rsid w:val="00B4132B"/>
    <w:rsid w:val="00B41474"/>
    <w:rsid w:val="00B41875"/>
    <w:rsid w:val="00B418DC"/>
    <w:rsid w:val="00B41EDF"/>
    <w:rsid w:val="00B4243B"/>
    <w:rsid w:val="00B4268D"/>
    <w:rsid w:val="00B42A0D"/>
    <w:rsid w:val="00B42D31"/>
    <w:rsid w:val="00B42D6E"/>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9D"/>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024"/>
    <w:rsid w:val="00B501F0"/>
    <w:rsid w:val="00B50567"/>
    <w:rsid w:val="00B50A0D"/>
    <w:rsid w:val="00B50DD7"/>
    <w:rsid w:val="00B50E15"/>
    <w:rsid w:val="00B5113B"/>
    <w:rsid w:val="00B513C3"/>
    <w:rsid w:val="00B514C7"/>
    <w:rsid w:val="00B514FE"/>
    <w:rsid w:val="00B516A3"/>
    <w:rsid w:val="00B51FF7"/>
    <w:rsid w:val="00B5237A"/>
    <w:rsid w:val="00B5251E"/>
    <w:rsid w:val="00B527CD"/>
    <w:rsid w:val="00B5338B"/>
    <w:rsid w:val="00B5339A"/>
    <w:rsid w:val="00B53586"/>
    <w:rsid w:val="00B53A1D"/>
    <w:rsid w:val="00B53B82"/>
    <w:rsid w:val="00B53C4E"/>
    <w:rsid w:val="00B53D9D"/>
    <w:rsid w:val="00B54082"/>
    <w:rsid w:val="00B54319"/>
    <w:rsid w:val="00B54375"/>
    <w:rsid w:val="00B54642"/>
    <w:rsid w:val="00B54648"/>
    <w:rsid w:val="00B546AE"/>
    <w:rsid w:val="00B54958"/>
    <w:rsid w:val="00B551BB"/>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3C4F"/>
    <w:rsid w:val="00B6447B"/>
    <w:rsid w:val="00B64521"/>
    <w:rsid w:val="00B64DAF"/>
    <w:rsid w:val="00B6501A"/>
    <w:rsid w:val="00B653F0"/>
    <w:rsid w:val="00B65402"/>
    <w:rsid w:val="00B6545A"/>
    <w:rsid w:val="00B6570B"/>
    <w:rsid w:val="00B658E3"/>
    <w:rsid w:val="00B65932"/>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9F6"/>
    <w:rsid w:val="00B70A3F"/>
    <w:rsid w:val="00B70AFA"/>
    <w:rsid w:val="00B70B92"/>
    <w:rsid w:val="00B70D16"/>
    <w:rsid w:val="00B70D24"/>
    <w:rsid w:val="00B70D68"/>
    <w:rsid w:val="00B70DE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5BA"/>
    <w:rsid w:val="00B77A42"/>
    <w:rsid w:val="00B77F39"/>
    <w:rsid w:val="00B77FE2"/>
    <w:rsid w:val="00B804D2"/>
    <w:rsid w:val="00B80B99"/>
    <w:rsid w:val="00B80C9E"/>
    <w:rsid w:val="00B80F73"/>
    <w:rsid w:val="00B810CF"/>
    <w:rsid w:val="00B8170F"/>
    <w:rsid w:val="00B81DC6"/>
    <w:rsid w:val="00B82368"/>
    <w:rsid w:val="00B823E7"/>
    <w:rsid w:val="00B8254A"/>
    <w:rsid w:val="00B82661"/>
    <w:rsid w:val="00B827F5"/>
    <w:rsid w:val="00B82853"/>
    <w:rsid w:val="00B82B5C"/>
    <w:rsid w:val="00B8315F"/>
    <w:rsid w:val="00B8347B"/>
    <w:rsid w:val="00B836E8"/>
    <w:rsid w:val="00B837FD"/>
    <w:rsid w:val="00B83A62"/>
    <w:rsid w:val="00B83B4B"/>
    <w:rsid w:val="00B8405B"/>
    <w:rsid w:val="00B84162"/>
    <w:rsid w:val="00B841B7"/>
    <w:rsid w:val="00B84222"/>
    <w:rsid w:val="00B8456C"/>
    <w:rsid w:val="00B845B3"/>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3C2"/>
    <w:rsid w:val="00B864B4"/>
    <w:rsid w:val="00B86622"/>
    <w:rsid w:val="00B866ED"/>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C4"/>
    <w:rsid w:val="00B9280D"/>
    <w:rsid w:val="00B9282F"/>
    <w:rsid w:val="00B928BA"/>
    <w:rsid w:val="00B929F4"/>
    <w:rsid w:val="00B92AA4"/>
    <w:rsid w:val="00B92CE5"/>
    <w:rsid w:val="00B92E37"/>
    <w:rsid w:val="00B930D1"/>
    <w:rsid w:val="00B93261"/>
    <w:rsid w:val="00B936EA"/>
    <w:rsid w:val="00B939E2"/>
    <w:rsid w:val="00B93C0F"/>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A017E"/>
    <w:rsid w:val="00BA020F"/>
    <w:rsid w:val="00BA0388"/>
    <w:rsid w:val="00BA0432"/>
    <w:rsid w:val="00BA0465"/>
    <w:rsid w:val="00BA0667"/>
    <w:rsid w:val="00BA0700"/>
    <w:rsid w:val="00BA0E65"/>
    <w:rsid w:val="00BA118D"/>
    <w:rsid w:val="00BA1615"/>
    <w:rsid w:val="00BA1851"/>
    <w:rsid w:val="00BA1B28"/>
    <w:rsid w:val="00BA1BEB"/>
    <w:rsid w:val="00BA1E01"/>
    <w:rsid w:val="00BA2108"/>
    <w:rsid w:val="00BA2141"/>
    <w:rsid w:val="00BA233F"/>
    <w:rsid w:val="00BA24D8"/>
    <w:rsid w:val="00BA2538"/>
    <w:rsid w:val="00BA281B"/>
    <w:rsid w:val="00BA36C9"/>
    <w:rsid w:val="00BA36DE"/>
    <w:rsid w:val="00BA383A"/>
    <w:rsid w:val="00BA3916"/>
    <w:rsid w:val="00BA39BC"/>
    <w:rsid w:val="00BA450F"/>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A7FFC"/>
    <w:rsid w:val="00BB01C6"/>
    <w:rsid w:val="00BB0AEF"/>
    <w:rsid w:val="00BB0DD5"/>
    <w:rsid w:val="00BB1174"/>
    <w:rsid w:val="00BB1225"/>
    <w:rsid w:val="00BB1527"/>
    <w:rsid w:val="00BB1A69"/>
    <w:rsid w:val="00BB1E4E"/>
    <w:rsid w:val="00BB203C"/>
    <w:rsid w:val="00BB21AB"/>
    <w:rsid w:val="00BB2737"/>
    <w:rsid w:val="00BB288B"/>
    <w:rsid w:val="00BB28C0"/>
    <w:rsid w:val="00BB2CFC"/>
    <w:rsid w:val="00BB2DC1"/>
    <w:rsid w:val="00BB2E84"/>
    <w:rsid w:val="00BB3253"/>
    <w:rsid w:val="00BB3655"/>
    <w:rsid w:val="00BB36FC"/>
    <w:rsid w:val="00BB3783"/>
    <w:rsid w:val="00BB3C3E"/>
    <w:rsid w:val="00BB4224"/>
    <w:rsid w:val="00BB428E"/>
    <w:rsid w:val="00BB4860"/>
    <w:rsid w:val="00BB4C5D"/>
    <w:rsid w:val="00BB51D7"/>
    <w:rsid w:val="00BB5379"/>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6E4E"/>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1FA4"/>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3C"/>
    <w:rsid w:val="00BC577B"/>
    <w:rsid w:val="00BC5896"/>
    <w:rsid w:val="00BC5AC6"/>
    <w:rsid w:val="00BC5BBE"/>
    <w:rsid w:val="00BC5DA3"/>
    <w:rsid w:val="00BC602B"/>
    <w:rsid w:val="00BC602C"/>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51FD"/>
    <w:rsid w:val="00BD5228"/>
    <w:rsid w:val="00BD562D"/>
    <w:rsid w:val="00BD5717"/>
    <w:rsid w:val="00BD594B"/>
    <w:rsid w:val="00BD5C62"/>
    <w:rsid w:val="00BD5F7A"/>
    <w:rsid w:val="00BD6159"/>
    <w:rsid w:val="00BD6324"/>
    <w:rsid w:val="00BD63B4"/>
    <w:rsid w:val="00BD6494"/>
    <w:rsid w:val="00BD6A96"/>
    <w:rsid w:val="00BD6AAD"/>
    <w:rsid w:val="00BD6BAC"/>
    <w:rsid w:val="00BD6E75"/>
    <w:rsid w:val="00BD6F23"/>
    <w:rsid w:val="00BD6FE7"/>
    <w:rsid w:val="00BD6FFE"/>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243"/>
    <w:rsid w:val="00BE26CE"/>
    <w:rsid w:val="00BE2CCB"/>
    <w:rsid w:val="00BE2D18"/>
    <w:rsid w:val="00BE2E25"/>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0CC9"/>
    <w:rsid w:val="00BF125F"/>
    <w:rsid w:val="00BF14B1"/>
    <w:rsid w:val="00BF1546"/>
    <w:rsid w:val="00BF1CF9"/>
    <w:rsid w:val="00BF201D"/>
    <w:rsid w:val="00BF2186"/>
    <w:rsid w:val="00BF2218"/>
    <w:rsid w:val="00BF23F5"/>
    <w:rsid w:val="00BF2403"/>
    <w:rsid w:val="00BF241B"/>
    <w:rsid w:val="00BF260F"/>
    <w:rsid w:val="00BF2699"/>
    <w:rsid w:val="00BF2B31"/>
    <w:rsid w:val="00BF2CC5"/>
    <w:rsid w:val="00BF2E54"/>
    <w:rsid w:val="00BF3171"/>
    <w:rsid w:val="00BF32AB"/>
    <w:rsid w:val="00BF3443"/>
    <w:rsid w:val="00BF3575"/>
    <w:rsid w:val="00BF358B"/>
    <w:rsid w:val="00BF36AA"/>
    <w:rsid w:val="00BF41A5"/>
    <w:rsid w:val="00BF466D"/>
    <w:rsid w:val="00BF4854"/>
    <w:rsid w:val="00BF497E"/>
    <w:rsid w:val="00BF4A15"/>
    <w:rsid w:val="00BF4A46"/>
    <w:rsid w:val="00BF4B68"/>
    <w:rsid w:val="00BF4EE6"/>
    <w:rsid w:val="00BF57E6"/>
    <w:rsid w:val="00BF58BF"/>
    <w:rsid w:val="00BF5DEC"/>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533"/>
    <w:rsid w:val="00C05595"/>
    <w:rsid w:val="00C05880"/>
    <w:rsid w:val="00C05AE8"/>
    <w:rsid w:val="00C05D66"/>
    <w:rsid w:val="00C0610C"/>
    <w:rsid w:val="00C06409"/>
    <w:rsid w:val="00C0645B"/>
    <w:rsid w:val="00C06499"/>
    <w:rsid w:val="00C0657F"/>
    <w:rsid w:val="00C066C3"/>
    <w:rsid w:val="00C06950"/>
    <w:rsid w:val="00C06975"/>
    <w:rsid w:val="00C06DA1"/>
    <w:rsid w:val="00C06DBA"/>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468"/>
    <w:rsid w:val="00C124C5"/>
    <w:rsid w:val="00C12660"/>
    <w:rsid w:val="00C1271C"/>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73"/>
    <w:rsid w:val="00C175E9"/>
    <w:rsid w:val="00C176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1FA3"/>
    <w:rsid w:val="00C22306"/>
    <w:rsid w:val="00C22684"/>
    <w:rsid w:val="00C2295E"/>
    <w:rsid w:val="00C22A6B"/>
    <w:rsid w:val="00C22CBE"/>
    <w:rsid w:val="00C22E79"/>
    <w:rsid w:val="00C2313D"/>
    <w:rsid w:val="00C233B2"/>
    <w:rsid w:val="00C236CB"/>
    <w:rsid w:val="00C236D5"/>
    <w:rsid w:val="00C237EE"/>
    <w:rsid w:val="00C23AEA"/>
    <w:rsid w:val="00C23F07"/>
    <w:rsid w:val="00C24338"/>
    <w:rsid w:val="00C24AF5"/>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A00"/>
    <w:rsid w:val="00C30016"/>
    <w:rsid w:val="00C300B0"/>
    <w:rsid w:val="00C3069F"/>
    <w:rsid w:val="00C307E5"/>
    <w:rsid w:val="00C30811"/>
    <w:rsid w:val="00C309FA"/>
    <w:rsid w:val="00C30C9F"/>
    <w:rsid w:val="00C30CCC"/>
    <w:rsid w:val="00C30D05"/>
    <w:rsid w:val="00C30EFC"/>
    <w:rsid w:val="00C30F32"/>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85E"/>
    <w:rsid w:val="00C33955"/>
    <w:rsid w:val="00C33DA9"/>
    <w:rsid w:val="00C3412D"/>
    <w:rsid w:val="00C34243"/>
    <w:rsid w:val="00C34355"/>
    <w:rsid w:val="00C34486"/>
    <w:rsid w:val="00C345AC"/>
    <w:rsid w:val="00C34795"/>
    <w:rsid w:val="00C3496E"/>
    <w:rsid w:val="00C34A3C"/>
    <w:rsid w:val="00C35282"/>
    <w:rsid w:val="00C358CC"/>
    <w:rsid w:val="00C35945"/>
    <w:rsid w:val="00C35C7C"/>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D48"/>
    <w:rsid w:val="00C46163"/>
    <w:rsid w:val="00C4654F"/>
    <w:rsid w:val="00C46736"/>
    <w:rsid w:val="00C467E4"/>
    <w:rsid w:val="00C467FD"/>
    <w:rsid w:val="00C4688D"/>
    <w:rsid w:val="00C46B30"/>
    <w:rsid w:val="00C46B69"/>
    <w:rsid w:val="00C46BCA"/>
    <w:rsid w:val="00C4736C"/>
    <w:rsid w:val="00C4737C"/>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1B20"/>
    <w:rsid w:val="00C52576"/>
    <w:rsid w:val="00C52831"/>
    <w:rsid w:val="00C5290A"/>
    <w:rsid w:val="00C53A1E"/>
    <w:rsid w:val="00C53B69"/>
    <w:rsid w:val="00C53C26"/>
    <w:rsid w:val="00C53CFD"/>
    <w:rsid w:val="00C53EEA"/>
    <w:rsid w:val="00C53F45"/>
    <w:rsid w:val="00C542E9"/>
    <w:rsid w:val="00C544E8"/>
    <w:rsid w:val="00C54659"/>
    <w:rsid w:val="00C54728"/>
    <w:rsid w:val="00C54979"/>
    <w:rsid w:val="00C549DE"/>
    <w:rsid w:val="00C54C5A"/>
    <w:rsid w:val="00C54F06"/>
    <w:rsid w:val="00C5510F"/>
    <w:rsid w:val="00C5511A"/>
    <w:rsid w:val="00C55388"/>
    <w:rsid w:val="00C55432"/>
    <w:rsid w:val="00C55E47"/>
    <w:rsid w:val="00C56047"/>
    <w:rsid w:val="00C56B12"/>
    <w:rsid w:val="00C56B67"/>
    <w:rsid w:val="00C56CF8"/>
    <w:rsid w:val="00C56DBC"/>
    <w:rsid w:val="00C5740F"/>
    <w:rsid w:val="00C5743B"/>
    <w:rsid w:val="00C575AE"/>
    <w:rsid w:val="00C578AD"/>
    <w:rsid w:val="00C57B27"/>
    <w:rsid w:val="00C57B77"/>
    <w:rsid w:val="00C57BFA"/>
    <w:rsid w:val="00C6010D"/>
    <w:rsid w:val="00C60355"/>
    <w:rsid w:val="00C603DF"/>
    <w:rsid w:val="00C60628"/>
    <w:rsid w:val="00C608E9"/>
    <w:rsid w:val="00C613A4"/>
    <w:rsid w:val="00C61517"/>
    <w:rsid w:val="00C617AD"/>
    <w:rsid w:val="00C61C41"/>
    <w:rsid w:val="00C61CA7"/>
    <w:rsid w:val="00C62051"/>
    <w:rsid w:val="00C6229B"/>
    <w:rsid w:val="00C627D7"/>
    <w:rsid w:val="00C62A44"/>
    <w:rsid w:val="00C62A7D"/>
    <w:rsid w:val="00C62B2B"/>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F3E"/>
    <w:rsid w:val="00C7014B"/>
    <w:rsid w:val="00C70532"/>
    <w:rsid w:val="00C70A7C"/>
    <w:rsid w:val="00C70DCA"/>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336"/>
    <w:rsid w:val="00C7455F"/>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622"/>
    <w:rsid w:val="00C83A7C"/>
    <w:rsid w:val="00C83B59"/>
    <w:rsid w:val="00C83BE0"/>
    <w:rsid w:val="00C83C68"/>
    <w:rsid w:val="00C83C99"/>
    <w:rsid w:val="00C84514"/>
    <w:rsid w:val="00C84741"/>
    <w:rsid w:val="00C8480E"/>
    <w:rsid w:val="00C84977"/>
    <w:rsid w:val="00C84C4F"/>
    <w:rsid w:val="00C84F11"/>
    <w:rsid w:val="00C85073"/>
    <w:rsid w:val="00C8534F"/>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0CC"/>
    <w:rsid w:val="00C90161"/>
    <w:rsid w:val="00C9076C"/>
    <w:rsid w:val="00C90A5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ADF"/>
    <w:rsid w:val="00C94F2E"/>
    <w:rsid w:val="00C9508C"/>
    <w:rsid w:val="00C951A6"/>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F9"/>
    <w:rsid w:val="00CA4F1E"/>
    <w:rsid w:val="00CA50A8"/>
    <w:rsid w:val="00CA50E8"/>
    <w:rsid w:val="00CA50F2"/>
    <w:rsid w:val="00CA512E"/>
    <w:rsid w:val="00CA53EA"/>
    <w:rsid w:val="00CA5484"/>
    <w:rsid w:val="00CA5506"/>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88"/>
    <w:rsid w:val="00CB34F3"/>
    <w:rsid w:val="00CB367F"/>
    <w:rsid w:val="00CB36B2"/>
    <w:rsid w:val="00CB38D3"/>
    <w:rsid w:val="00CB391E"/>
    <w:rsid w:val="00CB3A6A"/>
    <w:rsid w:val="00CB3C9D"/>
    <w:rsid w:val="00CB3E4C"/>
    <w:rsid w:val="00CB3FE0"/>
    <w:rsid w:val="00CB4092"/>
    <w:rsid w:val="00CB445A"/>
    <w:rsid w:val="00CB4825"/>
    <w:rsid w:val="00CB49F5"/>
    <w:rsid w:val="00CB4B74"/>
    <w:rsid w:val="00CB4F8F"/>
    <w:rsid w:val="00CB4FFE"/>
    <w:rsid w:val="00CB51FD"/>
    <w:rsid w:val="00CB53B6"/>
    <w:rsid w:val="00CB59A3"/>
    <w:rsid w:val="00CB5B9A"/>
    <w:rsid w:val="00CB66BD"/>
    <w:rsid w:val="00CB66F6"/>
    <w:rsid w:val="00CB68D4"/>
    <w:rsid w:val="00CB68F7"/>
    <w:rsid w:val="00CB69A8"/>
    <w:rsid w:val="00CB71A0"/>
    <w:rsid w:val="00CB71DE"/>
    <w:rsid w:val="00CB7344"/>
    <w:rsid w:val="00CB734D"/>
    <w:rsid w:val="00CB7872"/>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470"/>
    <w:rsid w:val="00CC55E6"/>
    <w:rsid w:val="00CC57E0"/>
    <w:rsid w:val="00CC5A75"/>
    <w:rsid w:val="00CC6104"/>
    <w:rsid w:val="00CC618A"/>
    <w:rsid w:val="00CC6386"/>
    <w:rsid w:val="00CC64FE"/>
    <w:rsid w:val="00CC6A67"/>
    <w:rsid w:val="00CC6D4B"/>
    <w:rsid w:val="00CC6DB3"/>
    <w:rsid w:val="00CC73EA"/>
    <w:rsid w:val="00CC74CF"/>
    <w:rsid w:val="00CC75C8"/>
    <w:rsid w:val="00CC77BD"/>
    <w:rsid w:val="00CC78EC"/>
    <w:rsid w:val="00CD0079"/>
    <w:rsid w:val="00CD0261"/>
    <w:rsid w:val="00CD0337"/>
    <w:rsid w:val="00CD0355"/>
    <w:rsid w:val="00CD0731"/>
    <w:rsid w:val="00CD089E"/>
    <w:rsid w:val="00CD0D7D"/>
    <w:rsid w:val="00CD1046"/>
    <w:rsid w:val="00CD1170"/>
    <w:rsid w:val="00CD12AB"/>
    <w:rsid w:val="00CD172D"/>
    <w:rsid w:val="00CD18D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0D7"/>
    <w:rsid w:val="00CD457C"/>
    <w:rsid w:val="00CD4597"/>
    <w:rsid w:val="00CD4872"/>
    <w:rsid w:val="00CD49B8"/>
    <w:rsid w:val="00CD4AC2"/>
    <w:rsid w:val="00CD4BD8"/>
    <w:rsid w:val="00CD4BF2"/>
    <w:rsid w:val="00CD4D21"/>
    <w:rsid w:val="00CD4FE8"/>
    <w:rsid w:val="00CD511A"/>
    <w:rsid w:val="00CD55D7"/>
    <w:rsid w:val="00CD5811"/>
    <w:rsid w:val="00CD5DD5"/>
    <w:rsid w:val="00CD5E88"/>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3C6"/>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EA4"/>
    <w:rsid w:val="00CF20F2"/>
    <w:rsid w:val="00CF241E"/>
    <w:rsid w:val="00CF26F6"/>
    <w:rsid w:val="00CF284E"/>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324"/>
    <w:rsid w:val="00CF647C"/>
    <w:rsid w:val="00CF64DE"/>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673"/>
    <w:rsid w:val="00D016D6"/>
    <w:rsid w:val="00D017AB"/>
    <w:rsid w:val="00D01B90"/>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08"/>
    <w:rsid w:val="00D06534"/>
    <w:rsid w:val="00D0658F"/>
    <w:rsid w:val="00D06BBD"/>
    <w:rsid w:val="00D06E05"/>
    <w:rsid w:val="00D07D3C"/>
    <w:rsid w:val="00D07E34"/>
    <w:rsid w:val="00D1005F"/>
    <w:rsid w:val="00D103BE"/>
    <w:rsid w:val="00D10D78"/>
    <w:rsid w:val="00D110CB"/>
    <w:rsid w:val="00D118AE"/>
    <w:rsid w:val="00D118B3"/>
    <w:rsid w:val="00D120C2"/>
    <w:rsid w:val="00D120C5"/>
    <w:rsid w:val="00D12354"/>
    <w:rsid w:val="00D12502"/>
    <w:rsid w:val="00D1252A"/>
    <w:rsid w:val="00D125AE"/>
    <w:rsid w:val="00D126DF"/>
    <w:rsid w:val="00D1293B"/>
    <w:rsid w:val="00D129F6"/>
    <w:rsid w:val="00D12B8C"/>
    <w:rsid w:val="00D13286"/>
    <w:rsid w:val="00D13510"/>
    <w:rsid w:val="00D13659"/>
    <w:rsid w:val="00D13AEA"/>
    <w:rsid w:val="00D13BD6"/>
    <w:rsid w:val="00D13CED"/>
    <w:rsid w:val="00D13D46"/>
    <w:rsid w:val="00D13E23"/>
    <w:rsid w:val="00D13F72"/>
    <w:rsid w:val="00D13FCE"/>
    <w:rsid w:val="00D14149"/>
    <w:rsid w:val="00D14168"/>
    <w:rsid w:val="00D14221"/>
    <w:rsid w:val="00D1432E"/>
    <w:rsid w:val="00D14398"/>
    <w:rsid w:val="00D14446"/>
    <w:rsid w:val="00D1475A"/>
    <w:rsid w:val="00D147A3"/>
    <w:rsid w:val="00D14A26"/>
    <w:rsid w:val="00D14B15"/>
    <w:rsid w:val="00D14B25"/>
    <w:rsid w:val="00D14B5D"/>
    <w:rsid w:val="00D14BB0"/>
    <w:rsid w:val="00D14E38"/>
    <w:rsid w:val="00D14F2D"/>
    <w:rsid w:val="00D151CC"/>
    <w:rsid w:val="00D152FE"/>
    <w:rsid w:val="00D15335"/>
    <w:rsid w:val="00D156A4"/>
    <w:rsid w:val="00D15976"/>
    <w:rsid w:val="00D15B47"/>
    <w:rsid w:val="00D15C0F"/>
    <w:rsid w:val="00D15DE7"/>
    <w:rsid w:val="00D15F31"/>
    <w:rsid w:val="00D15FEA"/>
    <w:rsid w:val="00D165B9"/>
    <w:rsid w:val="00D166C1"/>
    <w:rsid w:val="00D16825"/>
    <w:rsid w:val="00D16838"/>
    <w:rsid w:val="00D168F3"/>
    <w:rsid w:val="00D16AC9"/>
    <w:rsid w:val="00D16E2C"/>
    <w:rsid w:val="00D1710A"/>
    <w:rsid w:val="00D173B9"/>
    <w:rsid w:val="00D17457"/>
    <w:rsid w:val="00D175A7"/>
    <w:rsid w:val="00D17B3B"/>
    <w:rsid w:val="00D17CF9"/>
    <w:rsid w:val="00D17D05"/>
    <w:rsid w:val="00D17E6E"/>
    <w:rsid w:val="00D17F21"/>
    <w:rsid w:val="00D2016F"/>
    <w:rsid w:val="00D20383"/>
    <w:rsid w:val="00D20822"/>
    <w:rsid w:val="00D20B7A"/>
    <w:rsid w:val="00D20E9F"/>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80F"/>
    <w:rsid w:val="00D248AD"/>
    <w:rsid w:val="00D24B12"/>
    <w:rsid w:val="00D24B2A"/>
    <w:rsid w:val="00D2536A"/>
    <w:rsid w:val="00D2545E"/>
    <w:rsid w:val="00D25563"/>
    <w:rsid w:val="00D257D8"/>
    <w:rsid w:val="00D25E4E"/>
    <w:rsid w:val="00D25F31"/>
    <w:rsid w:val="00D25F62"/>
    <w:rsid w:val="00D2608A"/>
    <w:rsid w:val="00D262E4"/>
    <w:rsid w:val="00D268EF"/>
    <w:rsid w:val="00D26FFD"/>
    <w:rsid w:val="00D270AF"/>
    <w:rsid w:val="00D270EC"/>
    <w:rsid w:val="00D27278"/>
    <w:rsid w:val="00D272FA"/>
    <w:rsid w:val="00D2753D"/>
    <w:rsid w:val="00D2795B"/>
    <w:rsid w:val="00D300DE"/>
    <w:rsid w:val="00D30244"/>
    <w:rsid w:val="00D30600"/>
    <w:rsid w:val="00D3073F"/>
    <w:rsid w:val="00D30C3E"/>
    <w:rsid w:val="00D30D9F"/>
    <w:rsid w:val="00D30DAA"/>
    <w:rsid w:val="00D30E88"/>
    <w:rsid w:val="00D30E94"/>
    <w:rsid w:val="00D30F63"/>
    <w:rsid w:val="00D30FDE"/>
    <w:rsid w:val="00D31210"/>
    <w:rsid w:val="00D312E6"/>
    <w:rsid w:val="00D31682"/>
    <w:rsid w:val="00D31802"/>
    <w:rsid w:val="00D31E6B"/>
    <w:rsid w:val="00D31ECC"/>
    <w:rsid w:val="00D3224E"/>
    <w:rsid w:val="00D32389"/>
    <w:rsid w:val="00D32609"/>
    <w:rsid w:val="00D327D1"/>
    <w:rsid w:val="00D32F7B"/>
    <w:rsid w:val="00D33231"/>
    <w:rsid w:val="00D33271"/>
    <w:rsid w:val="00D33CEC"/>
    <w:rsid w:val="00D3412E"/>
    <w:rsid w:val="00D343F5"/>
    <w:rsid w:val="00D34BF7"/>
    <w:rsid w:val="00D34C5B"/>
    <w:rsid w:val="00D3507A"/>
    <w:rsid w:val="00D351FF"/>
    <w:rsid w:val="00D35F5E"/>
    <w:rsid w:val="00D3611A"/>
    <w:rsid w:val="00D3611B"/>
    <w:rsid w:val="00D361D1"/>
    <w:rsid w:val="00D3633A"/>
    <w:rsid w:val="00D3655F"/>
    <w:rsid w:val="00D3694D"/>
    <w:rsid w:val="00D36A05"/>
    <w:rsid w:val="00D36A7C"/>
    <w:rsid w:val="00D37582"/>
    <w:rsid w:val="00D375BA"/>
    <w:rsid w:val="00D376AE"/>
    <w:rsid w:val="00D379D6"/>
    <w:rsid w:val="00D37A93"/>
    <w:rsid w:val="00D37BC3"/>
    <w:rsid w:val="00D37D96"/>
    <w:rsid w:val="00D4017B"/>
    <w:rsid w:val="00D40534"/>
    <w:rsid w:val="00D409F9"/>
    <w:rsid w:val="00D40BDC"/>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12A"/>
    <w:rsid w:val="00D44138"/>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47BD7"/>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32D"/>
    <w:rsid w:val="00D6054C"/>
    <w:rsid w:val="00D6095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301"/>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0B3"/>
    <w:rsid w:val="00D75330"/>
    <w:rsid w:val="00D755B3"/>
    <w:rsid w:val="00D75D54"/>
    <w:rsid w:val="00D75DFB"/>
    <w:rsid w:val="00D75E6A"/>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1060"/>
    <w:rsid w:val="00D81121"/>
    <w:rsid w:val="00D81154"/>
    <w:rsid w:val="00D81223"/>
    <w:rsid w:val="00D815AE"/>
    <w:rsid w:val="00D81633"/>
    <w:rsid w:val="00D81706"/>
    <w:rsid w:val="00D818C9"/>
    <w:rsid w:val="00D81B03"/>
    <w:rsid w:val="00D81CB5"/>
    <w:rsid w:val="00D81F22"/>
    <w:rsid w:val="00D81F4C"/>
    <w:rsid w:val="00D81FB2"/>
    <w:rsid w:val="00D81FB3"/>
    <w:rsid w:val="00D82221"/>
    <w:rsid w:val="00D822A9"/>
    <w:rsid w:val="00D8237A"/>
    <w:rsid w:val="00D8277C"/>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37E"/>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8B7"/>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876"/>
    <w:rsid w:val="00DB0C7C"/>
    <w:rsid w:val="00DB0FC8"/>
    <w:rsid w:val="00DB1E76"/>
    <w:rsid w:val="00DB1F34"/>
    <w:rsid w:val="00DB20B8"/>
    <w:rsid w:val="00DB227D"/>
    <w:rsid w:val="00DB238C"/>
    <w:rsid w:val="00DB247F"/>
    <w:rsid w:val="00DB24AF"/>
    <w:rsid w:val="00DB2669"/>
    <w:rsid w:val="00DB2B9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839"/>
    <w:rsid w:val="00DC2B89"/>
    <w:rsid w:val="00DC2C7F"/>
    <w:rsid w:val="00DC2FD5"/>
    <w:rsid w:val="00DC3070"/>
    <w:rsid w:val="00DC3D62"/>
    <w:rsid w:val="00DC3DAE"/>
    <w:rsid w:val="00DC40EA"/>
    <w:rsid w:val="00DC40F7"/>
    <w:rsid w:val="00DC417A"/>
    <w:rsid w:val="00DC4253"/>
    <w:rsid w:val="00DC4712"/>
    <w:rsid w:val="00DC4EBD"/>
    <w:rsid w:val="00DC4FA9"/>
    <w:rsid w:val="00DC55BC"/>
    <w:rsid w:val="00DC55DB"/>
    <w:rsid w:val="00DC5684"/>
    <w:rsid w:val="00DC58AA"/>
    <w:rsid w:val="00DC5F66"/>
    <w:rsid w:val="00DC60F3"/>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4BB"/>
    <w:rsid w:val="00DD15EF"/>
    <w:rsid w:val="00DD1709"/>
    <w:rsid w:val="00DD17D2"/>
    <w:rsid w:val="00DD1BBA"/>
    <w:rsid w:val="00DD1DE3"/>
    <w:rsid w:val="00DD1F74"/>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C31"/>
    <w:rsid w:val="00DD5F5A"/>
    <w:rsid w:val="00DD61EA"/>
    <w:rsid w:val="00DD6305"/>
    <w:rsid w:val="00DD6867"/>
    <w:rsid w:val="00DD6B13"/>
    <w:rsid w:val="00DD6CE7"/>
    <w:rsid w:val="00DD6D71"/>
    <w:rsid w:val="00DD6DC9"/>
    <w:rsid w:val="00DD6F91"/>
    <w:rsid w:val="00DD6FC7"/>
    <w:rsid w:val="00DD7039"/>
    <w:rsid w:val="00DD7042"/>
    <w:rsid w:val="00DD71C1"/>
    <w:rsid w:val="00DD72F2"/>
    <w:rsid w:val="00DD76BD"/>
    <w:rsid w:val="00DD778F"/>
    <w:rsid w:val="00DD78D2"/>
    <w:rsid w:val="00DD7931"/>
    <w:rsid w:val="00DD7BA5"/>
    <w:rsid w:val="00DE070F"/>
    <w:rsid w:val="00DE090C"/>
    <w:rsid w:val="00DE0933"/>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BF0"/>
    <w:rsid w:val="00DE1C77"/>
    <w:rsid w:val="00DE1CC9"/>
    <w:rsid w:val="00DE1CD4"/>
    <w:rsid w:val="00DE1F0B"/>
    <w:rsid w:val="00DE1F98"/>
    <w:rsid w:val="00DE1FA0"/>
    <w:rsid w:val="00DE222D"/>
    <w:rsid w:val="00DE224F"/>
    <w:rsid w:val="00DE24D0"/>
    <w:rsid w:val="00DE25C7"/>
    <w:rsid w:val="00DE2ACB"/>
    <w:rsid w:val="00DE2C84"/>
    <w:rsid w:val="00DE2DA8"/>
    <w:rsid w:val="00DE2E3A"/>
    <w:rsid w:val="00DE3371"/>
    <w:rsid w:val="00DE367F"/>
    <w:rsid w:val="00DE37B5"/>
    <w:rsid w:val="00DE3A35"/>
    <w:rsid w:val="00DE3C0A"/>
    <w:rsid w:val="00DE3C35"/>
    <w:rsid w:val="00DE3D1C"/>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10"/>
    <w:rsid w:val="00DF044F"/>
    <w:rsid w:val="00DF08C0"/>
    <w:rsid w:val="00DF0A10"/>
    <w:rsid w:val="00DF0F83"/>
    <w:rsid w:val="00DF1326"/>
    <w:rsid w:val="00DF194F"/>
    <w:rsid w:val="00DF1E34"/>
    <w:rsid w:val="00DF1E65"/>
    <w:rsid w:val="00DF225F"/>
    <w:rsid w:val="00DF23A5"/>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A"/>
    <w:rsid w:val="00DF69DB"/>
    <w:rsid w:val="00DF6C5C"/>
    <w:rsid w:val="00DF6E91"/>
    <w:rsid w:val="00DF6F52"/>
    <w:rsid w:val="00DF705F"/>
    <w:rsid w:val="00DF725E"/>
    <w:rsid w:val="00DF7401"/>
    <w:rsid w:val="00DF7513"/>
    <w:rsid w:val="00DF772A"/>
    <w:rsid w:val="00DF7A36"/>
    <w:rsid w:val="00DF7B22"/>
    <w:rsid w:val="00DF7BC2"/>
    <w:rsid w:val="00DF7F4D"/>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8C"/>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61DD"/>
    <w:rsid w:val="00E063D4"/>
    <w:rsid w:val="00E06502"/>
    <w:rsid w:val="00E06542"/>
    <w:rsid w:val="00E0694A"/>
    <w:rsid w:val="00E06D15"/>
    <w:rsid w:val="00E07126"/>
    <w:rsid w:val="00E076E9"/>
    <w:rsid w:val="00E07D21"/>
    <w:rsid w:val="00E07ED4"/>
    <w:rsid w:val="00E105D1"/>
    <w:rsid w:val="00E10E2C"/>
    <w:rsid w:val="00E115E1"/>
    <w:rsid w:val="00E117D4"/>
    <w:rsid w:val="00E11A81"/>
    <w:rsid w:val="00E11C34"/>
    <w:rsid w:val="00E11F9F"/>
    <w:rsid w:val="00E12211"/>
    <w:rsid w:val="00E12276"/>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390"/>
    <w:rsid w:val="00E145B7"/>
    <w:rsid w:val="00E1464B"/>
    <w:rsid w:val="00E14719"/>
    <w:rsid w:val="00E14F8A"/>
    <w:rsid w:val="00E15134"/>
    <w:rsid w:val="00E15365"/>
    <w:rsid w:val="00E15384"/>
    <w:rsid w:val="00E15E08"/>
    <w:rsid w:val="00E15E93"/>
    <w:rsid w:val="00E16176"/>
    <w:rsid w:val="00E16240"/>
    <w:rsid w:val="00E16351"/>
    <w:rsid w:val="00E16411"/>
    <w:rsid w:val="00E1676E"/>
    <w:rsid w:val="00E168DE"/>
    <w:rsid w:val="00E168EF"/>
    <w:rsid w:val="00E168FE"/>
    <w:rsid w:val="00E16A8A"/>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AC0"/>
    <w:rsid w:val="00E23FE1"/>
    <w:rsid w:val="00E2421A"/>
    <w:rsid w:val="00E244F8"/>
    <w:rsid w:val="00E248A2"/>
    <w:rsid w:val="00E24C1D"/>
    <w:rsid w:val="00E24C67"/>
    <w:rsid w:val="00E24D4D"/>
    <w:rsid w:val="00E25147"/>
    <w:rsid w:val="00E25553"/>
    <w:rsid w:val="00E25752"/>
    <w:rsid w:val="00E25AB5"/>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C87"/>
    <w:rsid w:val="00E27D32"/>
    <w:rsid w:val="00E30678"/>
    <w:rsid w:val="00E306F8"/>
    <w:rsid w:val="00E307CE"/>
    <w:rsid w:val="00E30BF5"/>
    <w:rsid w:val="00E30F88"/>
    <w:rsid w:val="00E31A06"/>
    <w:rsid w:val="00E31AFD"/>
    <w:rsid w:val="00E31B69"/>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9B5"/>
    <w:rsid w:val="00E34AAF"/>
    <w:rsid w:val="00E34E55"/>
    <w:rsid w:val="00E35144"/>
    <w:rsid w:val="00E3516C"/>
    <w:rsid w:val="00E35996"/>
    <w:rsid w:val="00E35B14"/>
    <w:rsid w:val="00E35B30"/>
    <w:rsid w:val="00E35BFC"/>
    <w:rsid w:val="00E35CAE"/>
    <w:rsid w:val="00E36252"/>
    <w:rsid w:val="00E36383"/>
    <w:rsid w:val="00E3684C"/>
    <w:rsid w:val="00E37180"/>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07D"/>
    <w:rsid w:val="00E434F2"/>
    <w:rsid w:val="00E436E1"/>
    <w:rsid w:val="00E437BB"/>
    <w:rsid w:val="00E438D2"/>
    <w:rsid w:val="00E43A6C"/>
    <w:rsid w:val="00E43B17"/>
    <w:rsid w:val="00E43BF9"/>
    <w:rsid w:val="00E43E16"/>
    <w:rsid w:val="00E43EDC"/>
    <w:rsid w:val="00E444FA"/>
    <w:rsid w:val="00E44710"/>
    <w:rsid w:val="00E44813"/>
    <w:rsid w:val="00E44919"/>
    <w:rsid w:val="00E44DD7"/>
    <w:rsid w:val="00E451EE"/>
    <w:rsid w:val="00E45390"/>
    <w:rsid w:val="00E45397"/>
    <w:rsid w:val="00E4539F"/>
    <w:rsid w:val="00E45496"/>
    <w:rsid w:val="00E4576C"/>
    <w:rsid w:val="00E45820"/>
    <w:rsid w:val="00E45988"/>
    <w:rsid w:val="00E459E4"/>
    <w:rsid w:val="00E45D12"/>
    <w:rsid w:val="00E45E8D"/>
    <w:rsid w:val="00E45F3D"/>
    <w:rsid w:val="00E460E1"/>
    <w:rsid w:val="00E46132"/>
    <w:rsid w:val="00E46310"/>
    <w:rsid w:val="00E46345"/>
    <w:rsid w:val="00E4635A"/>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796"/>
    <w:rsid w:val="00E52A08"/>
    <w:rsid w:val="00E52A9F"/>
    <w:rsid w:val="00E52AB8"/>
    <w:rsid w:val="00E52EAF"/>
    <w:rsid w:val="00E52EC5"/>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210F"/>
    <w:rsid w:val="00E6228F"/>
    <w:rsid w:val="00E62358"/>
    <w:rsid w:val="00E62552"/>
    <w:rsid w:val="00E626EF"/>
    <w:rsid w:val="00E62BF2"/>
    <w:rsid w:val="00E62C1B"/>
    <w:rsid w:val="00E62D47"/>
    <w:rsid w:val="00E62ED3"/>
    <w:rsid w:val="00E6309C"/>
    <w:rsid w:val="00E633F9"/>
    <w:rsid w:val="00E63541"/>
    <w:rsid w:val="00E63750"/>
    <w:rsid w:val="00E637E7"/>
    <w:rsid w:val="00E63AAC"/>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4A"/>
    <w:rsid w:val="00E6658D"/>
    <w:rsid w:val="00E665BE"/>
    <w:rsid w:val="00E665D1"/>
    <w:rsid w:val="00E668C3"/>
    <w:rsid w:val="00E669AD"/>
    <w:rsid w:val="00E66B82"/>
    <w:rsid w:val="00E66D48"/>
    <w:rsid w:val="00E66E57"/>
    <w:rsid w:val="00E67114"/>
    <w:rsid w:val="00E67131"/>
    <w:rsid w:val="00E675BA"/>
    <w:rsid w:val="00E703C0"/>
    <w:rsid w:val="00E703C4"/>
    <w:rsid w:val="00E70776"/>
    <w:rsid w:val="00E707C5"/>
    <w:rsid w:val="00E707F9"/>
    <w:rsid w:val="00E70C6E"/>
    <w:rsid w:val="00E7110E"/>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A58"/>
    <w:rsid w:val="00E74BB7"/>
    <w:rsid w:val="00E74BD8"/>
    <w:rsid w:val="00E74D62"/>
    <w:rsid w:val="00E74E8A"/>
    <w:rsid w:val="00E75487"/>
    <w:rsid w:val="00E758C4"/>
    <w:rsid w:val="00E758E2"/>
    <w:rsid w:val="00E75999"/>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25E"/>
    <w:rsid w:val="00E81348"/>
    <w:rsid w:val="00E8135D"/>
    <w:rsid w:val="00E81426"/>
    <w:rsid w:val="00E81900"/>
    <w:rsid w:val="00E82381"/>
    <w:rsid w:val="00E823BA"/>
    <w:rsid w:val="00E827AE"/>
    <w:rsid w:val="00E8284C"/>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996"/>
    <w:rsid w:val="00E85ADA"/>
    <w:rsid w:val="00E85CF2"/>
    <w:rsid w:val="00E85D83"/>
    <w:rsid w:val="00E86102"/>
    <w:rsid w:val="00E865C8"/>
    <w:rsid w:val="00E8681F"/>
    <w:rsid w:val="00E8687E"/>
    <w:rsid w:val="00E86B3D"/>
    <w:rsid w:val="00E86D3C"/>
    <w:rsid w:val="00E871B8"/>
    <w:rsid w:val="00E87220"/>
    <w:rsid w:val="00E872D9"/>
    <w:rsid w:val="00E87442"/>
    <w:rsid w:val="00E87895"/>
    <w:rsid w:val="00E879A9"/>
    <w:rsid w:val="00E87B9C"/>
    <w:rsid w:val="00E87BB1"/>
    <w:rsid w:val="00E87D44"/>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A7A"/>
    <w:rsid w:val="00E93B4C"/>
    <w:rsid w:val="00E93C56"/>
    <w:rsid w:val="00E93CE6"/>
    <w:rsid w:val="00E93E2C"/>
    <w:rsid w:val="00E93EF1"/>
    <w:rsid w:val="00E94079"/>
    <w:rsid w:val="00E9409B"/>
    <w:rsid w:val="00E940D5"/>
    <w:rsid w:val="00E9458C"/>
    <w:rsid w:val="00E947F3"/>
    <w:rsid w:val="00E94D66"/>
    <w:rsid w:val="00E94FEE"/>
    <w:rsid w:val="00E9509E"/>
    <w:rsid w:val="00E95434"/>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032"/>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2E76"/>
    <w:rsid w:val="00EA341B"/>
    <w:rsid w:val="00EA34D4"/>
    <w:rsid w:val="00EA35FE"/>
    <w:rsid w:val="00EA367E"/>
    <w:rsid w:val="00EA3A75"/>
    <w:rsid w:val="00EA3E3A"/>
    <w:rsid w:val="00EA4157"/>
    <w:rsid w:val="00EA462E"/>
    <w:rsid w:val="00EA46FC"/>
    <w:rsid w:val="00EA4B6C"/>
    <w:rsid w:val="00EA4BE2"/>
    <w:rsid w:val="00EA5016"/>
    <w:rsid w:val="00EA510B"/>
    <w:rsid w:val="00EA530D"/>
    <w:rsid w:val="00EA5350"/>
    <w:rsid w:val="00EA536F"/>
    <w:rsid w:val="00EA53C1"/>
    <w:rsid w:val="00EA552D"/>
    <w:rsid w:val="00EA5855"/>
    <w:rsid w:val="00EA5B5A"/>
    <w:rsid w:val="00EA5EBE"/>
    <w:rsid w:val="00EA5F64"/>
    <w:rsid w:val="00EA6578"/>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A26"/>
    <w:rsid w:val="00EC1A5D"/>
    <w:rsid w:val="00EC1D3A"/>
    <w:rsid w:val="00EC1F6E"/>
    <w:rsid w:val="00EC20BE"/>
    <w:rsid w:val="00EC2103"/>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442"/>
    <w:rsid w:val="00EC74A1"/>
    <w:rsid w:val="00EC77AD"/>
    <w:rsid w:val="00EC780D"/>
    <w:rsid w:val="00EC79EC"/>
    <w:rsid w:val="00EC7BB4"/>
    <w:rsid w:val="00EC7C6E"/>
    <w:rsid w:val="00ED01CF"/>
    <w:rsid w:val="00ED0807"/>
    <w:rsid w:val="00ED0A1F"/>
    <w:rsid w:val="00ED0A58"/>
    <w:rsid w:val="00ED0C90"/>
    <w:rsid w:val="00ED0D45"/>
    <w:rsid w:val="00ED0F1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B1"/>
    <w:rsid w:val="00ED46CF"/>
    <w:rsid w:val="00ED4725"/>
    <w:rsid w:val="00ED4896"/>
    <w:rsid w:val="00ED48B4"/>
    <w:rsid w:val="00ED4B73"/>
    <w:rsid w:val="00ED4ED4"/>
    <w:rsid w:val="00ED531E"/>
    <w:rsid w:val="00ED5341"/>
    <w:rsid w:val="00ED543C"/>
    <w:rsid w:val="00ED5634"/>
    <w:rsid w:val="00ED5987"/>
    <w:rsid w:val="00ED5E1C"/>
    <w:rsid w:val="00ED5E24"/>
    <w:rsid w:val="00ED600C"/>
    <w:rsid w:val="00ED65B3"/>
    <w:rsid w:val="00ED662A"/>
    <w:rsid w:val="00ED6E54"/>
    <w:rsid w:val="00ED6F0C"/>
    <w:rsid w:val="00ED6F4A"/>
    <w:rsid w:val="00ED7205"/>
    <w:rsid w:val="00ED7268"/>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14"/>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770"/>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2E"/>
    <w:rsid w:val="00EF66E4"/>
    <w:rsid w:val="00EF6872"/>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7B1"/>
    <w:rsid w:val="00F041D4"/>
    <w:rsid w:val="00F043F6"/>
    <w:rsid w:val="00F04415"/>
    <w:rsid w:val="00F04DA6"/>
    <w:rsid w:val="00F04F76"/>
    <w:rsid w:val="00F0533C"/>
    <w:rsid w:val="00F0544E"/>
    <w:rsid w:val="00F057A0"/>
    <w:rsid w:val="00F05AB9"/>
    <w:rsid w:val="00F05C40"/>
    <w:rsid w:val="00F05C57"/>
    <w:rsid w:val="00F05D94"/>
    <w:rsid w:val="00F062BE"/>
    <w:rsid w:val="00F062D3"/>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3C"/>
    <w:rsid w:val="00F13471"/>
    <w:rsid w:val="00F13575"/>
    <w:rsid w:val="00F13D06"/>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8D3"/>
    <w:rsid w:val="00F16CE6"/>
    <w:rsid w:val="00F16F98"/>
    <w:rsid w:val="00F17247"/>
    <w:rsid w:val="00F17678"/>
    <w:rsid w:val="00F1769B"/>
    <w:rsid w:val="00F17897"/>
    <w:rsid w:val="00F178CB"/>
    <w:rsid w:val="00F17BB8"/>
    <w:rsid w:val="00F17E9E"/>
    <w:rsid w:val="00F20031"/>
    <w:rsid w:val="00F2040B"/>
    <w:rsid w:val="00F204BA"/>
    <w:rsid w:val="00F20783"/>
    <w:rsid w:val="00F2089A"/>
    <w:rsid w:val="00F20F22"/>
    <w:rsid w:val="00F21175"/>
    <w:rsid w:val="00F213D1"/>
    <w:rsid w:val="00F2165D"/>
    <w:rsid w:val="00F21925"/>
    <w:rsid w:val="00F21E24"/>
    <w:rsid w:val="00F21EB5"/>
    <w:rsid w:val="00F220DF"/>
    <w:rsid w:val="00F223D5"/>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79A"/>
    <w:rsid w:val="00F3281F"/>
    <w:rsid w:val="00F32881"/>
    <w:rsid w:val="00F32897"/>
    <w:rsid w:val="00F328D1"/>
    <w:rsid w:val="00F32BC6"/>
    <w:rsid w:val="00F32C03"/>
    <w:rsid w:val="00F32CA8"/>
    <w:rsid w:val="00F32DAA"/>
    <w:rsid w:val="00F32F56"/>
    <w:rsid w:val="00F33197"/>
    <w:rsid w:val="00F331FC"/>
    <w:rsid w:val="00F3357B"/>
    <w:rsid w:val="00F33D5A"/>
    <w:rsid w:val="00F33EFE"/>
    <w:rsid w:val="00F344F1"/>
    <w:rsid w:val="00F34C40"/>
    <w:rsid w:val="00F34C7C"/>
    <w:rsid w:val="00F34E43"/>
    <w:rsid w:val="00F350CA"/>
    <w:rsid w:val="00F350DB"/>
    <w:rsid w:val="00F3534C"/>
    <w:rsid w:val="00F355A9"/>
    <w:rsid w:val="00F35768"/>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252"/>
    <w:rsid w:val="00F4138F"/>
    <w:rsid w:val="00F416F2"/>
    <w:rsid w:val="00F417DC"/>
    <w:rsid w:val="00F41A19"/>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6FF3"/>
    <w:rsid w:val="00F4712E"/>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EF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5A4A"/>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3"/>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2B9"/>
    <w:rsid w:val="00F647BA"/>
    <w:rsid w:val="00F64A84"/>
    <w:rsid w:val="00F64F91"/>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1AF"/>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672"/>
    <w:rsid w:val="00F706EA"/>
    <w:rsid w:val="00F70700"/>
    <w:rsid w:val="00F707A7"/>
    <w:rsid w:val="00F70B16"/>
    <w:rsid w:val="00F70CC4"/>
    <w:rsid w:val="00F70E26"/>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AD1"/>
    <w:rsid w:val="00F740A7"/>
    <w:rsid w:val="00F7424C"/>
    <w:rsid w:val="00F7470E"/>
    <w:rsid w:val="00F74855"/>
    <w:rsid w:val="00F74937"/>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1A2"/>
    <w:rsid w:val="00F83514"/>
    <w:rsid w:val="00F83550"/>
    <w:rsid w:val="00F83787"/>
    <w:rsid w:val="00F8387D"/>
    <w:rsid w:val="00F83E2D"/>
    <w:rsid w:val="00F83F69"/>
    <w:rsid w:val="00F84FE2"/>
    <w:rsid w:val="00F8543F"/>
    <w:rsid w:val="00F85770"/>
    <w:rsid w:val="00F85AB3"/>
    <w:rsid w:val="00F863D0"/>
    <w:rsid w:val="00F864AC"/>
    <w:rsid w:val="00F86659"/>
    <w:rsid w:val="00F8675C"/>
    <w:rsid w:val="00F86779"/>
    <w:rsid w:val="00F86890"/>
    <w:rsid w:val="00F86A8E"/>
    <w:rsid w:val="00F86ACD"/>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0E1"/>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8B7"/>
    <w:rsid w:val="00FA3CF8"/>
    <w:rsid w:val="00FA3D2D"/>
    <w:rsid w:val="00FA3E18"/>
    <w:rsid w:val="00FA3F09"/>
    <w:rsid w:val="00FA40B5"/>
    <w:rsid w:val="00FA41FE"/>
    <w:rsid w:val="00FA435D"/>
    <w:rsid w:val="00FA45A7"/>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A7B07"/>
    <w:rsid w:val="00FA7E2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505"/>
    <w:rsid w:val="00FD07B9"/>
    <w:rsid w:val="00FD07BF"/>
    <w:rsid w:val="00FD0BEB"/>
    <w:rsid w:val="00FD0E11"/>
    <w:rsid w:val="00FD0F30"/>
    <w:rsid w:val="00FD101A"/>
    <w:rsid w:val="00FD11D4"/>
    <w:rsid w:val="00FD19CD"/>
    <w:rsid w:val="00FD1E16"/>
    <w:rsid w:val="00FD20ED"/>
    <w:rsid w:val="00FD2104"/>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0BC"/>
    <w:rsid w:val="00FD41CB"/>
    <w:rsid w:val="00FD45E4"/>
    <w:rsid w:val="00FD4C2F"/>
    <w:rsid w:val="00FD4ECF"/>
    <w:rsid w:val="00FD5659"/>
    <w:rsid w:val="00FD5739"/>
    <w:rsid w:val="00FD58F7"/>
    <w:rsid w:val="00FD5A60"/>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502"/>
    <w:rsid w:val="00FD76FA"/>
    <w:rsid w:val="00FD7911"/>
    <w:rsid w:val="00FD7953"/>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82"/>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CF9"/>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C69"/>
    <w:rsid w:val="00FF7D14"/>
    <w:rsid w:val="00FF7D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43DAE8D"/>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pPr>
      <w:tabs>
        <w:tab w:val="center" w:pos="4153"/>
        <w:tab w:val="right" w:pos="8306"/>
      </w:tabs>
      <w:snapToGrid w:val="0"/>
    </w:pPr>
    <w:rPr>
      <w:sz w:val="20"/>
      <w:szCs w:val="20"/>
    </w:rPr>
  </w:style>
  <w:style w:type="paragraph" w:styleId="af3">
    <w:name w:val="footnote text"/>
    <w:basedOn w:val="a0"/>
    <w:link w:val="af4"/>
    <w:uiPriority w:val="99"/>
    <w:pPr>
      <w:snapToGrid w:val="0"/>
    </w:pPr>
    <w:rPr>
      <w:kern w:val="0"/>
      <w:sz w:val="20"/>
      <w:szCs w:val="20"/>
    </w:rPr>
  </w:style>
  <w:style w:type="table" w:styleId="af5">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6">
    <w:name w:val="Hyperlink"/>
    <w:rsid w:val="00745453"/>
    <w:rPr>
      <w:color w:val="0000FF"/>
      <w:u w:val="single"/>
    </w:rPr>
  </w:style>
  <w:style w:type="paragraph" w:customStyle="1" w:styleId="af7">
    <w:name w:val="字元"/>
    <w:basedOn w:val="a0"/>
    <w:locked/>
    <w:rsid w:val="002C4BA9"/>
    <w:pPr>
      <w:widowControl/>
      <w:spacing w:after="160" w:line="240" w:lineRule="exact"/>
    </w:pPr>
    <w:rPr>
      <w:rFonts w:ascii="Verdana" w:hAnsi="Verdana"/>
      <w:kern w:val="0"/>
      <w:sz w:val="20"/>
      <w:szCs w:val="20"/>
      <w:lang w:val="en-US" w:eastAsia="en-AU"/>
    </w:rPr>
  </w:style>
  <w:style w:type="paragraph" w:styleId="af8">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9">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a">
    <w:name w:val="List Paragraph"/>
    <w:basedOn w:val="a0"/>
    <w:link w:val="afb"/>
    <w:uiPriority w:val="34"/>
    <w:qFormat/>
    <w:rsid w:val="00C127A9"/>
    <w:pPr>
      <w:ind w:leftChars="200" w:left="480"/>
    </w:pPr>
  </w:style>
  <w:style w:type="paragraph" w:styleId="afc">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4">
    <w:name w:val="註腳文字 字元"/>
    <w:link w:val="af3"/>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b">
    <w:name w:val="清單段落 字元"/>
    <w:link w:val="afa"/>
    <w:uiPriority w:val="34"/>
    <w:qFormat/>
    <w:locked/>
    <w:rsid w:val="00D548B1"/>
    <w:rPr>
      <w:kern w:val="2"/>
      <w:sz w:val="24"/>
      <w:szCs w:val="24"/>
      <w:lang w:val="en-GB"/>
    </w:rPr>
  </w:style>
  <w:style w:type="character" w:styleId="afd">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A38E2-1ECF-4EB8-8AF6-710648F6B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4191</Words>
  <Characters>23890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3</cp:revision>
  <cp:lastPrinted>2024-05-10T08:18:00Z</cp:lastPrinted>
  <dcterms:created xsi:type="dcterms:W3CDTF">2024-05-13T08:46:00Z</dcterms:created>
  <dcterms:modified xsi:type="dcterms:W3CDTF">2024-05-13T08:46:00Z</dcterms:modified>
</cp:coreProperties>
</file>