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57D" w14:textId="2C21C533" w:rsidR="00E21B31" w:rsidRPr="00B67ADE" w:rsidRDefault="000E7719" w:rsidP="0010370A">
      <w:pPr>
        <w:pStyle w:val="Title"/>
        <w:tabs>
          <w:tab w:val="left" w:pos="1200"/>
        </w:tabs>
        <w:ind w:right="-215"/>
      </w:pPr>
      <w:r w:rsidRPr="00B67ADE">
        <w:rPr>
          <w:bCs w:val="0"/>
          <w:kern w:val="0"/>
          <w:sz w:val="28"/>
        </w:rPr>
        <w:t xml:space="preserve">CHAPTER </w:t>
      </w:r>
      <w:proofErr w:type="gramStart"/>
      <w:r w:rsidR="00C15393">
        <w:rPr>
          <w:bCs w:val="0"/>
          <w:kern w:val="0"/>
          <w:sz w:val="28"/>
        </w:rPr>
        <w:t>2</w:t>
      </w:r>
      <w:r w:rsidRPr="00B67ADE">
        <w:rPr>
          <w:bCs w:val="0"/>
          <w:kern w:val="0"/>
          <w:sz w:val="28"/>
        </w:rPr>
        <w:t xml:space="preserve"> :</w:t>
      </w:r>
      <w:proofErr w:type="gramEnd"/>
      <w:r w:rsidRPr="00B67ADE">
        <w:rPr>
          <w:bCs w:val="0"/>
          <w:kern w:val="0"/>
          <w:sz w:val="28"/>
        </w:rPr>
        <w:t xml:space="preserve"> </w:t>
      </w:r>
      <w:r w:rsidR="00E33256" w:rsidRPr="00B67ADE">
        <w:rPr>
          <w:bCs w:val="0"/>
          <w:kern w:val="0"/>
          <w:sz w:val="28"/>
        </w:rPr>
        <w:t>THE EXTERNAL SECTOR</w:t>
      </w:r>
    </w:p>
    <w:p w14:paraId="2B9CF61C" w14:textId="77777777" w:rsidR="001260B7" w:rsidRDefault="001260B7" w:rsidP="00342C86">
      <w:pPr>
        <w:pStyle w:val="BodyText"/>
        <w:snapToGrid w:val="0"/>
        <w:spacing w:line="220" w:lineRule="exact"/>
        <w:ind w:right="28"/>
        <w:rPr>
          <w:b/>
          <w:i/>
          <w:sz w:val="24"/>
          <w:lang w:val="en-GB"/>
        </w:rPr>
      </w:pPr>
    </w:p>
    <w:p w14:paraId="075D982F" w14:textId="3CAAD7B8" w:rsidR="00E21B31" w:rsidRPr="00B67ADE" w:rsidRDefault="00E21B31" w:rsidP="00E21B31">
      <w:pPr>
        <w:pStyle w:val="BodyText"/>
        <w:spacing w:line="240" w:lineRule="auto"/>
        <w:ind w:right="28"/>
        <w:rPr>
          <w:b/>
          <w:i/>
          <w:lang w:val="en-GB"/>
        </w:rPr>
      </w:pPr>
      <w:r w:rsidRPr="00B67ADE">
        <w:rPr>
          <w:b/>
          <w:i/>
          <w:lang w:val="en-GB"/>
        </w:rPr>
        <w:t>Summary</w:t>
      </w:r>
    </w:p>
    <w:p w14:paraId="22D38862" w14:textId="3EBFD97F" w:rsidR="00D44DF3" w:rsidRPr="00220E8A" w:rsidRDefault="001302D8" w:rsidP="00220E8A">
      <w:pPr>
        <w:pStyle w:val="BodyText"/>
        <w:numPr>
          <w:ilvl w:val="0"/>
          <w:numId w:val="1"/>
        </w:numPr>
        <w:tabs>
          <w:tab w:val="clear" w:pos="1080"/>
          <w:tab w:val="num" w:pos="840"/>
        </w:tabs>
        <w:spacing w:before="120" w:after="120" w:line="240" w:lineRule="auto"/>
        <w:ind w:right="28"/>
        <w:rPr>
          <w:i/>
          <w:szCs w:val="28"/>
          <w:lang w:val="en-GB" w:eastAsia="zh-TW"/>
        </w:rPr>
      </w:pPr>
      <w:r w:rsidRPr="00220E8A">
        <w:rPr>
          <w:i/>
          <w:szCs w:val="28"/>
          <w:lang w:val="en-GB" w:eastAsia="zh-TW"/>
        </w:rPr>
        <w:t>The external environment</w:t>
      </w:r>
      <w:r w:rsidR="00976D4A" w:rsidRPr="00220E8A">
        <w:rPr>
          <w:i/>
          <w:szCs w:val="28"/>
          <w:lang w:val="en-GB" w:eastAsia="zh-TW"/>
        </w:rPr>
        <w:t xml:space="preserve"> </w:t>
      </w:r>
      <w:r w:rsidR="00F61A3F">
        <w:rPr>
          <w:i/>
          <w:szCs w:val="28"/>
          <w:lang w:val="en-GB" w:eastAsia="zh-TW"/>
        </w:rPr>
        <w:t xml:space="preserve">remained </w:t>
      </w:r>
      <w:r w:rsidR="00220E8A">
        <w:rPr>
          <w:i/>
          <w:szCs w:val="28"/>
          <w:lang w:val="en-GB" w:eastAsia="zh-TW"/>
        </w:rPr>
        <w:t>rather complicated</w:t>
      </w:r>
      <w:r w:rsidR="006B5CDC">
        <w:rPr>
          <w:i/>
          <w:szCs w:val="28"/>
          <w:lang w:val="en-GB" w:eastAsia="zh-TW"/>
        </w:rPr>
        <w:t xml:space="preserve"> </w:t>
      </w:r>
      <w:r w:rsidR="002D3CC9" w:rsidRPr="00220E8A">
        <w:rPr>
          <w:i/>
          <w:szCs w:val="28"/>
          <w:lang w:val="en-GB" w:eastAsia="zh-TW"/>
        </w:rPr>
        <w:t>in</w:t>
      </w:r>
      <w:r w:rsidR="00AC162B" w:rsidRPr="00220E8A">
        <w:rPr>
          <w:i/>
          <w:szCs w:val="28"/>
          <w:lang w:val="en-GB" w:eastAsia="zh-TW"/>
        </w:rPr>
        <w:t xml:space="preserve"> </w:t>
      </w:r>
      <w:r w:rsidR="00976D4A" w:rsidRPr="00220E8A">
        <w:rPr>
          <w:i/>
          <w:szCs w:val="28"/>
          <w:lang w:val="en-GB" w:eastAsia="zh-TW"/>
        </w:rPr>
        <w:t xml:space="preserve">the first quarter of </w:t>
      </w:r>
      <w:r w:rsidRPr="00220E8A">
        <w:rPr>
          <w:i/>
          <w:szCs w:val="28"/>
          <w:lang w:val="en-GB" w:eastAsia="zh-TW"/>
        </w:rPr>
        <w:t>202</w:t>
      </w:r>
      <w:r w:rsidR="00220E8A">
        <w:rPr>
          <w:i/>
          <w:szCs w:val="28"/>
          <w:lang w:val="en-GB" w:eastAsia="zh-TW"/>
        </w:rPr>
        <w:t>4</w:t>
      </w:r>
      <w:r w:rsidR="00E903A8">
        <w:rPr>
          <w:i/>
          <w:szCs w:val="28"/>
          <w:lang w:val="en-GB" w:eastAsia="zh-TW"/>
        </w:rPr>
        <w:t xml:space="preserve">.  </w:t>
      </w:r>
      <w:r w:rsidR="00E903A8" w:rsidRPr="00837BF2">
        <w:rPr>
          <w:i/>
          <w:szCs w:val="28"/>
          <w:lang w:val="en-GB" w:eastAsia="zh-TW"/>
        </w:rPr>
        <w:t>On one hand,</w:t>
      </w:r>
      <w:r w:rsidR="008E0233" w:rsidRPr="00837BF2">
        <w:rPr>
          <w:i/>
          <w:szCs w:val="28"/>
          <w:lang w:val="en-GB" w:eastAsia="zh-TW"/>
        </w:rPr>
        <w:t xml:space="preserve"> </w:t>
      </w:r>
      <w:r w:rsidR="00E903A8" w:rsidRPr="00837BF2">
        <w:rPr>
          <w:i/>
          <w:szCs w:val="28"/>
          <w:lang w:val="en-GB" w:eastAsia="zh-TW"/>
        </w:rPr>
        <w:t xml:space="preserve">global economic growth </w:t>
      </w:r>
      <w:r w:rsidR="00F723E8">
        <w:rPr>
          <w:i/>
          <w:szCs w:val="28"/>
          <w:lang w:val="en-GB" w:eastAsia="zh-TW"/>
        </w:rPr>
        <w:t>held up relatively well</w:t>
      </w:r>
      <w:r w:rsidR="00E903A8" w:rsidRPr="00837BF2">
        <w:rPr>
          <w:i/>
          <w:szCs w:val="28"/>
          <w:lang w:val="en-GB" w:eastAsia="zh-TW"/>
        </w:rPr>
        <w:t>.</w:t>
      </w:r>
      <w:r w:rsidR="00E903A8">
        <w:rPr>
          <w:i/>
          <w:szCs w:val="28"/>
          <w:lang w:val="en-GB" w:eastAsia="zh-TW"/>
        </w:rPr>
        <w:t xml:space="preserve">  </w:t>
      </w:r>
      <w:r w:rsidR="00E903A8" w:rsidRPr="0065417C">
        <w:rPr>
          <w:i/>
          <w:szCs w:val="28"/>
          <w:lang w:val="en-GB" w:eastAsia="zh-TW"/>
        </w:rPr>
        <w:t xml:space="preserve">On the other hand, </w:t>
      </w:r>
      <w:r w:rsidR="000B5DBC" w:rsidRPr="0065417C">
        <w:rPr>
          <w:i/>
          <w:szCs w:val="28"/>
        </w:rPr>
        <w:t xml:space="preserve">the disinflation </w:t>
      </w:r>
      <w:r w:rsidR="000B5DBC" w:rsidRPr="0065417C">
        <w:rPr>
          <w:i/>
          <w:szCs w:val="28"/>
          <w:lang w:val="en-GB"/>
        </w:rPr>
        <w:t>process</w:t>
      </w:r>
      <w:r w:rsidR="000B5DBC" w:rsidRPr="0065417C">
        <w:rPr>
          <w:i/>
          <w:szCs w:val="28"/>
        </w:rPr>
        <w:t xml:space="preserve"> in the US </w:t>
      </w:r>
      <w:r w:rsidR="00E903A8" w:rsidRPr="0065417C">
        <w:rPr>
          <w:i/>
          <w:szCs w:val="28"/>
          <w:lang w:val="en-US"/>
        </w:rPr>
        <w:t>decelerated</w:t>
      </w:r>
      <w:r w:rsidR="00E903A8">
        <w:rPr>
          <w:i/>
          <w:szCs w:val="28"/>
          <w:lang w:val="en-US"/>
        </w:rPr>
        <w:t xml:space="preserve">, constraining the </w:t>
      </w:r>
      <w:r w:rsidR="000A7279">
        <w:rPr>
          <w:i/>
          <w:szCs w:val="28"/>
          <w:lang w:val="en-US"/>
        </w:rPr>
        <w:t xml:space="preserve">extent </w:t>
      </w:r>
      <w:r w:rsidR="00E903A8">
        <w:rPr>
          <w:i/>
          <w:szCs w:val="28"/>
          <w:lang w:val="en-US"/>
        </w:rPr>
        <w:t xml:space="preserve">of </w:t>
      </w:r>
      <w:r w:rsidR="00A0010D">
        <w:rPr>
          <w:i/>
          <w:szCs w:val="28"/>
          <w:lang w:val="en-US"/>
        </w:rPr>
        <w:t xml:space="preserve">possible </w:t>
      </w:r>
      <w:r w:rsidR="00E903A8">
        <w:rPr>
          <w:i/>
          <w:szCs w:val="28"/>
          <w:lang w:val="en-US"/>
        </w:rPr>
        <w:t>interest rate cuts this year</w:t>
      </w:r>
      <w:r w:rsidR="000B5DBC" w:rsidRPr="00622B11">
        <w:rPr>
          <w:i/>
          <w:szCs w:val="28"/>
        </w:rPr>
        <w:t>.</w:t>
      </w:r>
      <w:r w:rsidRPr="00220E8A">
        <w:rPr>
          <w:i/>
          <w:szCs w:val="28"/>
          <w:lang w:val="en-GB" w:eastAsia="zh-TW"/>
        </w:rPr>
        <w:t xml:space="preserve"> </w:t>
      </w:r>
      <w:r w:rsidR="000B5DBC">
        <w:rPr>
          <w:i/>
          <w:szCs w:val="28"/>
          <w:lang w:val="en-GB" w:eastAsia="zh-TW"/>
        </w:rPr>
        <w:t xml:space="preserve"> </w:t>
      </w:r>
      <w:r w:rsidR="00976D4A" w:rsidRPr="00220E8A">
        <w:rPr>
          <w:i/>
          <w:szCs w:val="28"/>
          <w:lang w:val="en-GB" w:eastAsia="zh-TW"/>
        </w:rPr>
        <w:t xml:space="preserve">In April, </w:t>
      </w:r>
      <w:r w:rsidR="00590056" w:rsidRPr="00220E8A">
        <w:rPr>
          <w:i/>
          <w:szCs w:val="28"/>
          <w:lang w:val="en-GB" w:eastAsia="zh-TW"/>
        </w:rPr>
        <w:t xml:space="preserve">the </w:t>
      </w:r>
      <w:r w:rsidR="00167088" w:rsidRPr="00220E8A">
        <w:rPr>
          <w:i/>
          <w:szCs w:val="28"/>
          <w:lang w:val="en-GB" w:eastAsia="zh-TW"/>
        </w:rPr>
        <w:t>International Monetary Fund (</w:t>
      </w:r>
      <w:r w:rsidR="00590056" w:rsidRPr="00220E8A">
        <w:rPr>
          <w:i/>
          <w:szCs w:val="28"/>
          <w:lang w:val="en-GB" w:eastAsia="zh-TW"/>
        </w:rPr>
        <w:t>IMF</w:t>
      </w:r>
      <w:r w:rsidR="00167088" w:rsidRPr="00220E8A">
        <w:rPr>
          <w:i/>
          <w:szCs w:val="28"/>
          <w:lang w:val="en-GB" w:eastAsia="zh-TW"/>
        </w:rPr>
        <w:t>)</w:t>
      </w:r>
      <w:r w:rsidR="00976D4A" w:rsidRPr="00220E8A">
        <w:rPr>
          <w:i/>
          <w:szCs w:val="28"/>
          <w:lang w:val="en-GB" w:eastAsia="zh-TW"/>
        </w:rPr>
        <w:t xml:space="preserve"> </w:t>
      </w:r>
      <w:r w:rsidR="00E903A8">
        <w:rPr>
          <w:i/>
          <w:szCs w:val="28"/>
          <w:lang w:val="en-GB" w:eastAsia="zh-TW"/>
        </w:rPr>
        <w:t xml:space="preserve">revised up its </w:t>
      </w:r>
      <w:r w:rsidR="00976D4A" w:rsidRPr="00220E8A">
        <w:rPr>
          <w:i/>
          <w:szCs w:val="28"/>
          <w:lang w:val="en-GB" w:eastAsia="zh-TW"/>
        </w:rPr>
        <w:t xml:space="preserve">forecast </w:t>
      </w:r>
      <w:r w:rsidR="00E903A8">
        <w:rPr>
          <w:i/>
          <w:szCs w:val="28"/>
          <w:lang w:val="en-GB" w:eastAsia="zh-TW"/>
        </w:rPr>
        <w:t>for</w:t>
      </w:r>
      <w:r w:rsidR="00283642">
        <w:rPr>
          <w:i/>
          <w:szCs w:val="28"/>
          <w:lang w:val="en-GB" w:eastAsia="zh-TW"/>
        </w:rPr>
        <w:t xml:space="preserve"> </w:t>
      </w:r>
      <w:r w:rsidR="00E903A8">
        <w:rPr>
          <w:i/>
          <w:szCs w:val="28"/>
          <w:lang w:val="en-GB" w:eastAsia="zh-TW"/>
        </w:rPr>
        <w:t>this year’s</w:t>
      </w:r>
      <w:r w:rsidR="00220E8A">
        <w:rPr>
          <w:i/>
          <w:szCs w:val="28"/>
          <w:lang w:val="en-GB" w:eastAsia="zh-TW"/>
        </w:rPr>
        <w:t xml:space="preserve"> </w:t>
      </w:r>
      <w:r w:rsidR="00F006E4" w:rsidRPr="00220E8A">
        <w:rPr>
          <w:i/>
          <w:szCs w:val="28"/>
          <w:lang w:val="en-GB" w:eastAsia="zh-TW"/>
        </w:rPr>
        <w:t xml:space="preserve">global </w:t>
      </w:r>
      <w:r w:rsidR="00220E8A">
        <w:rPr>
          <w:i/>
          <w:szCs w:val="28"/>
          <w:lang w:val="en-GB" w:eastAsia="zh-TW"/>
        </w:rPr>
        <w:t>econom</w:t>
      </w:r>
      <w:r w:rsidR="00E903A8">
        <w:rPr>
          <w:i/>
          <w:szCs w:val="28"/>
          <w:lang w:val="en-GB" w:eastAsia="zh-TW"/>
        </w:rPr>
        <w:t xml:space="preserve">ic growth </w:t>
      </w:r>
      <w:r w:rsidR="00B3404B">
        <w:rPr>
          <w:i/>
          <w:szCs w:val="28"/>
          <w:lang w:val="en-GB" w:eastAsia="zh-TW"/>
        </w:rPr>
        <w:t xml:space="preserve">slightly </w:t>
      </w:r>
      <w:r w:rsidR="00E903A8">
        <w:rPr>
          <w:i/>
          <w:szCs w:val="28"/>
          <w:lang w:val="en-GB" w:eastAsia="zh-TW"/>
        </w:rPr>
        <w:t>to</w:t>
      </w:r>
      <w:r w:rsidR="00794A0A" w:rsidRPr="00220E8A">
        <w:rPr>
          <w:i/>
          <w:szCs w:val="28"/>
          <w:lang w:val="en-GB" w:eastAsia="zh-TW"/>
        </w:rPr>
        <w:t xml:space="preserve"> </w:t>
      </w:r>
      <w:proofErr w:type="gramStart"/>
      <w:r w:rsidR="00220E8A">
        <w:rPr>
          <w:i/>
          <w:szCs w:val="28"/>
          <w:lang w:val="en-GB" w:eastAsia="zh-TW"/>
        </w:rPr>
        <w:t>3.</w:t>
      </w:r>
      <w:r w:rsidR="00703714">
        <w:rPr>
          <w:i/>
          <w:szCs w:val="28"/>
          <w:lang w:val="en-GB" w:eastAsia="zh-TW"/>
        </w:rPr>
        <w:t>2</w:t>
      </w:r>
      <w:r w:rsidR="00794A0A" w:rsidRPr="00220E8A">
        <w:rPr>
          <w:i/>
          <w:szCs w:val="28"/>
          <w:lang w:val="en-GB" w:eastAsia="zh-TW"/>
        </w:rPr>
        <w:t>%</w:t>
      </w:r>
      <w:proofErr w:type="gramEnd"/>
      <w:r w:rsidR="00706E67" w:rsidRPr="00220E8A">
        <w:rPr>
          <w:i/>
          <w:kern w:val="2"/>
          <w:sz w:val="24"/>
          <w:szCs w:val="24"/>
          <w:vertAlign w:val="superscript"/>
          <w:lang w:val="en-GB" w:eastAsia="zh-HK"/>
        </w:rPr>
        <w:t>(</w:t>
      </w:r>
      <w:r w:rsidR="00706E67">
        <w:rPr>
          <w:i/>
          <w:kern w:val="2"/>
          <w:sz w:val="24"/>
          <w:szCs w:val="24"/>
          <w:vertAlign w:val="superscript"/>
          <w:lang w:val="en-GB" w:eastAsia="zh-HK"/>
        </w:rPr>
        <w:t>1</w:t>
      </w:r>
      <w:r w:rsidR="00706E67" w:rsidRPr="00220E8A">
        <w:rPr>
          <w:i/>
          <w:kern w:val="2"/>
          <w:sz w:val="24"/>
          <w:szCs w:val="24"/>
          <w:vertAlign w:val="superscript"/>
          <w:lang w:val="en-GB" w:eastAsia="zh-HK"/>
        </w:rPr>
        <w:t>)</w:t>
      </w:r>
      <w:r w:rsidR="00794A0A" w:rsidRPr="00220E8A">
        <w:rPr>
          <w:i/>
          <w:szCs w:val="28"/>
          <w:lang w:val="en-GB" w:eastAsia="zh-TW"/>
        </w:rPr>
        <w:t>.</w:t>
      </w:r>
    </w:p>
    <w:p w14:paraId="5512A5B3" w14:textId="5272AF7E" w:rsidR="00D44DF3" w:rsidRPr="00220E8A" w:rsidRDefault="00484130" w:rsidP="00F3725E">
      <w:pPr>
        <w:pStyle w:val="BodyText"/>
        <w:numPr>
          <w:ilvl w:val="0"/>
          <w:numId w:val="1"/>
        </w:numPr>
        <w:tabs>
          <w:tab w:val="clear" w:pos="1080"/>
          <w:tab w:val="num" w:pos="840"/>
        </w:tabs>
        <w:spacing w:before="120" w:after="120" w:line="240" w:lineRule="auto"/>
        <w:ind w:right="28"/>
        <w:rPr>
          <w:i/>
          <w:szCs w:val="28"/>
          <w:lang w:val="en-GB" w:eastAsia="zh-TW"/>
        </w:rPr>
      </w:pPr>
      <w:r>
        <w:rPr>
          <w:i/>
          <w:lang w:val="en-GB" w:eastAsia="zh-HK"/>
        </w:rPr>
        <w:t>Hong Kong’s m</w:t>
      </w:r>
      <w:r w:rsidR="00D44DF3" w:rsidRPr="00220E8A">
        <w:rPr>
          <w:i/>
          <w:lang w:val="en-GB" w:eastAsia="zh-HK"/>
        </w:rPr>
        <w:t xml:space="preserve">erchandise exports </w:t>
      </w:r>
      <w:r w:rsidR="00706E67">
        <w:rPr>
          <w:i/>
          <w:lang w:val="en-GB" w:eastAsia="zh-HK"/>
        </w:rPr>
        <w:t>rose</w:t>
      </w:r>
      <w:r w:rsidR="00F9515F" w:rsidRPr="00220E8A">
        <w:rPr>
          <w:i/>
          <w:lang w:val="en-GB" w:eastAsia="zh-HK"/>
        </w:rPr>
        <w:t xml:space="preserve"> </w:t>
      </w:r>
      <w:r w:rsidR="00373E4E" w:rsidRPr="00220E8A">
        <w:rPr>
          <w:i/>
          <w:lang w:val="en-GB" w:eastAsia="zh-HK"/>
        </w:rPr>
        <w:t>by</w:t>
      </w:r>
      <w:r w:rsidR="00D44DF3" w:rsidRPr="00220E8A">
        <w:rPr>
          <w:i/>
          <w:lang w:val="en-GB" w:eastAsia="zh-HK"/>
        </w:rPr>
        <w:t xml:space="preserve"> </w:t>
      </w:r>
      <w:r w:rsidR="008E0233">
        <w:rPr>
          <w:i/>
          <w:lang w:val="en-GB" w:eastAsia="zh-HK"/>
        </w:rPr>
        <w:t>7</w:t>
      </w:r>
      <w:r w:rsidR="003A769B">
        <w:rPr>
          <w:i/>
          <w:lang w:val="en-GB" w:eastAsia="zh-HK"/>
        </w:rPr>
        <w:t>.</w:t>
      </w:r>
      <w:r w:rsidR="005A2796">
        <w:rPr>
          <w:i/>
          <w:lang w:val="en-GB" w:eastAsia="zh-HK"/>
        </w:rPr>
        <w:t>1</w:t>
      </w:r>
      <w:r w:rsidR="001D3FBB" w:rsidRPr="00220E8A">
        <w:rPr>
          <w:i/>
          <w:lang w:val="en-GB" w:eastAsia="zh-HK"/>
        </w:rPr>
        <w:t>%</w:t>
      </w:r>
      <w:r w:rsidR="00D44DF3" w:rsidRPr="00220E8A">
        <w:rPr>
          <w:i/>
          <w:lang w:val="en-GB" w:eastAsia="zh-HK"/>
        </w:rPr>
        <w:t xml:space="preserve"> </w:t>
      </w:r>
      <w:r>
        <w:rPr>
          <w:i/>
          <w:lang w:val="en-GB" w:eastAsia="zh-HK"/>
        </w:rPr>
        <w:t xml:space="preserve">year-on-year </w:t>
      </w:r>
      <w:r w:rsidR="00D44DF3" w:rsidRPr="00220E8A">
        <w:rPr>
          <w:i/>
          <w:lang w:val="en-GB" w:eastAsia="zh-HK"/>
        </w:rPr>
        <w:t>in real terms</w:t>
      </w:r>
      <w:r w:rsidR="007D0344" w:rsidRPr="00220E8A">
        <w:rPr>
          <w:i/>
          <w:kern w:val="2"/>
          <w:sz w:val="24"/>
          <w:szCs w:val="24"/>
          <w:vertAlign w:val="superscript"/>
          <w:lang w:val="en-GB" w:eastAsia="zh-HK"/>
        </w:rPr>
        <w:t>(</w:t>
      </w:r>
      <w:r w:rsidR="00706E67">
        <w:rPr>
          <w:i/>
          <w:kern w:val="2"/>
          <w:sz w:val="24"/>
          <w:szCs w:val="24"/>
          <w:vertAlign w:val="superscript"/>
          <w:lang w:val="en-GB" w:eastAsia="zh-HK"/>
        </w:rPr>
        <w:t>2</w:t>
      </w:r>
      <w:r w:rsidR="007D0344" w:rsidRPr="00220E8A">
        <w:rPr>
          <w:i/>
          <w:kern w:val="2"/>
          <w:sz w:val="24"/>
          <w:szCs w:val="24"/>
          <w:vertAlign w:val="superscript"/>
          <w:lang w:val="en-GB" w:eastAsia="zh-HK"/>
        </w:rPr>
        <w:t>)</w:t>
      </w:r>
      <w:r w:rsidR="007D0344" w:rsidRPr="00220E8A">
        <w:rPr>
          <w:i/>
          <w:lang w:eastAsia="zh-HK"/>
        </w:rPr>
        <w:t xml:space="preserve"> </w:t>
      </w:r>
      <w:r w:rsidR="00D44DF3" w:rsidRPr="00220E8A">
        <w:rPr>
          <w:i/>
          <w:lang w:val="en-GB" w:eastAsia="zh-HK"/>
        </w:rPr>
        <w:t xml:space="preserve">in </w:t>
      </w:r>
      <w:r w:rsidR="00976D4A" w:rsidRPr="00220E8A">
        <w:rPr>
          <w:i/>
          <w:lang w:val="en-GB" w:eastAsia="zh-HK"/>
        </w:rPr>
        <w:t>the first quarter</w:t>
      </w:r>
      <w:r w:rsidR="004E4369">
        <w:rPr>
          <w:i/>
          <w:lang w:val="en-GB" w:eastAsia="zh-HK"/>
        </w:rPr>
        <w:t xml:space="preserve"> </w:t>
      </w:r>
      <w:r w:rsidR="00D762BA">
        <w:rPr>
          <w:i/>
          <w:lang w:val="en-GB" w:eastAsia="zh-HK"/>
        </w:rPr>
        <w:t xml:space="preserve">as </w:t>
      </w:r>
      <w:r w:rsidR="004E4369">
        <w:rPr>
          <w:i/>
          <w:lang w:val="en-GB" w:eastAsia="zh-HK"/>
        </w:rPr>
        <w:t xml:space="preserve">external </w:t>
      </w:r>
      <w:r w:rsidR="00283642">
        <w:rPr>
          <w:i/>
          <w:lang w:val="en-GB" w:eastAsia="zh-HK"/>
        </w:rPr>
        <w:t>demand</w:t>
      </w:r>
      <w:r w:rsidR="00D762BA">
        <w:rPr>
          <w:i/>
          <w:lang w:val="en-GB" w:eastAsia="zh-HK"/>
        </w:rPr>
        <w:t xml:space="preserve"> turned slightly more favourable</w:t>
      </w:r>
      <w:r w:rsidR="00E95849">
        <w:rPr>
          <w:i/>
          <w:lang w:val="en-GB" w:eastAsia="zh-HK"/>
        </w:rPr>
        <w:t xml:space="preserve">, </w:t>
      </w:r>
      <w:r w:rsidR="004E4369">
        <w:rPr>
          <w:i/>
          <w:lang w:val="en-GB" w:eastAsia="zh-HK"/>
        </w:rPr>
        <w:t xml:space="preserve">though </w:t>
      </w:r>
      <w:r w:rsidR="00706E67">
        <w:rPr>
          <w:i/>
          <w:lang w:val="en-GB" w:eastAsia="zh-HK"/>
        </w:rPr>
        <w:t xml:space="preserve">a very low base of comparison </w:t>
      </w:r>
      <w:r w:rsidR="004E4369">
        <w:rPr>
          <w:i/>
          <w:lang w:val="en-GB" w:eastAsia="zh-HK"/>
        </w:rPr>
        <w:t>also contributed</w:t>
      </w:r>
      <w:r w:rsidR="00D44DF3" w:rsidRPr="00220E8A">
        <w:rPr>
          <w:i/>
          <w:lang w:val="en-GB" w:eastAsia="zh-HK"/>
        </w:rPr>
        <w:t>.  Exports to the Mainland</w:t>
      </w:r>
      <w:r w:rsidR="00706E67">
        <w:rPr>
          <w:i/>
          <w:lang w:val="en-GB" w:eastAsia="zh-HK"/>
        </w:rPr>
        <w:t xml:space="preserve"> </w:t>
      </w:r>
      <w:r w:rsidR="00037EB5">
        <w:rPr>
          <w:i/>
          <w:lang w:val="en-GB" w:eastAsia="zh-HK"/>
        </w:rPr>
        <w:t>surged</w:t>
      </w:r>
      <w:r w:rsidR="00706E67">
        <w:rPr>
          <w:i/>
          <w:lang w:val="en-GB" w:eastAsia="zh-HK"/>
        </w:rPr>
        <w:t xml:space="preserve">.  Exports to </w:t>
      </w:r>
      <w:r w:rsidR="006C48B3" w:rsidRPr="00220E8A">
        <w:rPr>
          <w:i/>
          <w:lang w:val="en-GB" w:eastAsia="zh-HK"/>
        </w:rPr>
        <w:t>the US</w:t>
      </w:r>
      <w:r w:rsidR="0084289D">
        <w:rPr>
          <w:i/>
          <w:lang w:val="en-GB" w:eastAsia="zh-HK"/>
        </w:rPr>
        <w:t xml:space="preserve"> declined marginally</w:t>
      </w:r>
      <w:r w:rsidR="00283642">
        <w:rPr>
          <w:i/>
          <w:lang w:val="en-GB" w:eastAsia="zh-HK"/>
        </w:rPr>
        <w:t>.  Exports</w:t>
      </w:r>
      <w:r w:rsidR="00706E67">
        <w:rPr>
          <w:i/>
          <w:lang w:val="en-GB" w:eastAsia="zh-HK"/>
        </w:rPr>
        <w:t xml:space="preserve"> to</w:t>
      </w:r>
      <w:r w:rsidR="006C48B3" w:rsidRPr="00220E8A">
        <w:rPr>
          <w:i/>
          <w:lang w:val="en-GB" w:eastAsia="zh-HK"/>
        </w:rPr>
        <w:t xml:space="preserve"> the EU</w:t>
      </w:r>
      <w:r w:rsidR="00C03606" w:rsidRPr="00220E8A">
        <w:rPr>
          <w:i/>
          <w:lang w:val="en-GB" w:eastAsia="zh-HK"/>
        </w:rPr>
        <w:t xml:space="preserve"> </w:t>
      </w:r>
      <w:r w:rsidR="00283642">
        <w:rPr>
          <w:i/>
          <w:lang w:val="en-GB" w:eastAsia="zh-HK"/>
        </w:rPr>
        <w:t xml:space="preserve">recorded </w:t>
      </w:r>
      <w:r w:rsidR="00362FA1">
        <w:rPr>
          <w:i/>
          <w:lang w:val="en-GB" w:eastAsia="zh-HK"/>
        </w:rPr>
        <w:t xml:space="preserve">a </w:t>
      </w:r>
      <w:r w:rsidR="009F0A8F">
        <w:rPr>
          <w:i/>
          <w:lang w:val="en-GB" w:eastAsia="zh-HK"/>
        </w:rPr>
        <w:t xml:space="preserve">double-digit </w:t>
      </w:r>
      <w:r w:rsidR="00F3725E" w:rsidRPr="00220E8A">
        <w:rPr>
          <w:i/>
          <w:lang w:val="en-GB" w:eastAsia="zh-HK"/>
        </w:rPr>
        <w:t>fall</w:t>
      </w:r>
      <w:r w:rsidR="00C03606" w:rsidRPr="00220E8A">
        <w:rPr>
          <w:i/>
          <w:lang w:val="en-GB" w:eastAsia="zh-HK"/>
        </w:rPr>
        <w:t xml:space="preserve">. </w:t>
      </w:r>
      <w:r w:rsidR="00F3725E" w:rsidRPr="00220E8A">
        <w:t xml:space="preserve"> </w:t>
      </w:r>
      <w:r w:rsidR="00F3725E" w:rsidRPr="00220E8A">
        <w:rPr>
          <w:i/>
          <w:lang w:val="en-GB" w:eastAsia="zh-HK"/>
        </w:rPr>
        <w:t xml:space="preserve">Exports to other major </w:t>
      </w:r>
      <w:r w:rsidR="00DE2560" w:rsidRPr="00220E8A">
        <w:rPr>
          <w:i/>
          <w:lang w:val="en-GB" w:eastAsia="zh-HK"/>
        </w:rPr>
        <w:t xml:space="preserve">Asian </w:t>
      </w:r>
      <w:r w:rsidR="00F3725E" w:rsidRPr="00220E8A">
        <w:rPr>
          <w:i/>
          <w:lang w:val="en-GB" w:eastAsia="zh-HK"/>
        </w:rPr>
        <w:t xml:space="preserve">markets </w:t>
      </w:r>
      <w:r w:rsidR="00037EB5">
        <w:rPr>
          <w:i/>
          <w:lang w:val="en-GB" w:eastAsia="zh-HK"/>
        </w:rPr>
        <w:t xml:space="preserve">showed </w:t>
      </w:r>
      <w:r w:rsidR="0006171D">
        <w:rPr>
          <w:i/>
          <w:lang w:val="en-GB" w:eastAsia="zh-HK"/>
        </w:rPr>
        <w:t>mixed</w:t>
      </w:r>
      <w:r w:rsidR="00037EB5">
        <w:rPr>
          <w:i/>
          <w:lang w:val="en-GB" w:eastAsia="zh-HK"/>
        </w:rPr>
        <w:t xml:space="preserve"> performance</w:t>
      </w:r>
      <w:r w:rsidR="00D44DF3" w:rsidRPr="00220E8A">
        <w:rPr>
          <w:i/>
          <w:lang w:val="en-GB" w:eastAsia="zh-HK"/>
        </w:rPr>
        <w:t>.</w:t>
      </w:r>
    </w:p>
    <w:p w14:paraId="1CCDA8EA" w14:textId="6F543A73" w:rsidR="00403EB0" w:rsidRPr="00220E8A" w:rsidRDefault="00F83C36" w:rsidP="00403EB0">
      <w:pPr>
        <w:pStyle w:val="BodyText"/>
        <w:numPr>
          <w:ilvl w:val="0"/>
          <w:numId w:val="1"/>
        </w:numPr>
        <w:tabs>
          <w:tab w:val="clear" w:pos="1080"/>
          <w:tab w:val="num" w:pos="840"/>
        </w:tabs>
        <w:spacing w:before="120" w:after="120" w:line="240" w:lineRule="auto"/>
        <w:ind w:right="28"/>
        <w:rPr>
          <w:i/>
          <w:lang w:val="en-GB"/>
        </w:rPr>
      </w:pPr>
      <w:r w:rsidRPr="00220E8A">
        <w:rPr>
          <w:i/>
        </w:rPr>
        <w:t xml:space="preserve">Exports of services </w:t>
      </w:r>
      <w:r w:rsidR="00037EB5">
        <w:rPr>
          <w:i/>
          <w:szCs w:val="28"/>
          <w:lang w:val="en-GB"/>
        </w:rPr>
        <w:t xml:space="preserve">continued to grow notably </w:t>
      </w:r>
      <w:r w:rsidR="00E81151" w:rsidRPr="00220E8A">
        <w:rPr>
          <w:i/>
          <w:szCs w:val="28"/>
        </w:rPr>
        <w:t xml:space="preserve">by </w:t>
      </w:r>
      <w:r w:rsidR="00837BF2">
        <w:rPr>
          <w:i/>
          <w:szCs w:val="28"/>
          <w:lang w:val="en-GB"/>
        </w:rPr>
        <w:t>8.</w:t>
      </w:r>
      <w:r w:rsidR="00F96C56">
        <w:rPr>
          <w:i/>
          <w:szCs w:val="28"/>
          <w:lang w:val="en-GB"/>
        </w:rPr>
        <w:t>4</w:t>
      </w:r>
      <w:r w:rsidRPr="00220E8A">
        <w:rPr>
          <w:i/>
          <w:szCs w:val="28"/>
        </w:rPr>
        <w:t>%</w:t>
      </w:r>
      <w:r w:rsidRPr="00220E8A">
        <w:rPr>
          <w:i/>
        </w:rPr>
        <w:t xml:space="preserve"> </w:t>
      </w:r>
      <w:r w:rsidR="0083043D" w:rsidRPr="00220E8A">
        <w:rPr>
          <w:i/>
          <w:lang w:val="en-HK"/>
        </w:rPr>
        <w:t xml:space="preserve">year-on-year </w:t>
      </w:r>
      <w:r w:rsidRPr="00220E8A">
        <w:rPr>
          <w:i/>
        </w:rPr>
        <w:t>in real terms in the first quarter.  E</w:t>
      </w:r>
      <w:r w:rsidRPr="00220E8A">
        <w:rPr>
          <w:i/>
          <w:szCs w:val="28"/>
        </w:rPr>
        <w:t xml:space="preserve">xports of travel services </w:t>
      </w:r>
      <w:r w:rsidR="00037EB5">
        <w:rPr>
          <w:i/>
          <w:szCs w:val="28"/>
          <w:lang w:val="en-GB"/>
        </w:rPr>
        <w:t>jump</w:t>
      </w:r>
      <w:r w:rsidR="00D923CB">
        <w:rPr>
          <w:i/>
          <w:szCs w:val="28"/>
          <w:lang w:val="en-GB"/>
        </w:rPr>
        <w:t>ed further</w:t>
      </w:r>
      <w:r w:rsidR="00134AF7">
        <w:rPr>
          <w:i/>
          <w:szCs w:val="28"/>
          <w:lang w:val="en-GB"/>
        </w:rPr>
        <w:t xml:space="preserve"> </w:t>
      </w:r>
      <w:r w:rsidRPr="00220E8A">
        <w:rPr>
          <w:i/>
          <w:szCs w:val="28"/>
        </w:rPr>
        <w:t xml:space="preserve">thanks to the </w:t>
      </w:r>
      <w:r w:rsidR="00134AF7">
        <w:rPr>
          <w:i/>
          <w:szCs w:val="28"/>
          <w:lang w:val="en-GB"/>
        </w:rPr>
        <w:t>continued revival of visitor arrivals</w:t>
      </w:r>
      <w:r w:rsidRPr="00220E8A">
        <w:rPr>
          <w:i/>
          <w:szCs w:val="28"/>
        </w:rPr>
        <w:t xml:space="preserve">.  </w:t>
      </w:r>
      <w:r w:rsidR="0083043D" w:rsidRPr="00220E8A">
        <w:rPr>
          <w:i/>
          <w:szCs w:val="28"/>
          <w:lang w:val="en-HK"/>
        </w:rPr>
        <w:t xml:space="preserve">Exports of transport services </w:t>
      </w:r>
      <w:r w:rsidR="00134AF7">
        <w:rPr>
          <w:i/>
          <w:szCs w:val="28"/>
          <w:lang w:val="en-HK"/>
        </w:rPr>
        <w:t>continued to rise</w:t>
      </w:r>
      <w:r w:rsidR="0083043D" w:rsidRPr="00220E8A">
        <w:rPr>
          <w:i/>
          <w:szCs w:val="28"/>
          <w:lang w:val="en-HK"/>
        </w:rPr>
        <w:t xml:space="preserve">, and </w:t>
      </w:r>
      <w:r w:rsidRPr="00220E8A">
        <w:rPr>
          <w:i/>
        </w:rPr>
        <w:t xml:space="preserve">exports of business and other services </w:t>
      </w:r>
      <w:r w:rsidR="00134AF7">
        <w:rPr>
          <w:i/>
          <w:lang w:val="en-GB" w:eastAsia="zh-TW"/>
        </w:rPr>
        <w:t>showed modest growth</w:t>
      </w:r>
      <w:r w:rsidRPr="00220E8A">
        <w:rPr>
          <w:i/>
          <w:szCs w:val="28"/>
        </w:rPr>
        <w:t>.</w:t>
      </w:r>
      <w:r w:rsidR="00F33913" w:rsidRPr="00220E8A">
        <w:rPr>
          <w:i/>
          <w:lang w:val="en-GB"/>
        </w:rPr>
        <w:t xml:space="preserve"> </w:t>
      </w:r>
      <w:r w:rsidR="0083043D" w:rsidRPr="00220E8A">
        <w:rPr>
          <w:i/>
          <w:lang w:val="en-GB"/>
        </w:rPr>
        <w:t xml:space="preserve"> </w:t>
      </w:r>
      <w:r w:rsidR="00134AF7">
        <w:rPr>
          <w:i/>
          <w:lang w:val="en-GB"/>
        </w:rPr>
        <w:t>Meanwhile, e</w:t>
      </w:r>
      <w:r w:rsidR="00F33913" w:rsidRPr="00220E8A">
        <w:rPr>
          <w:i/>
          <w:szCs w:val="28"/>
          <w:lang w:val="en-GB"/>
        </w:rPr>
        <w:t xml:space="preserve">xports </w:t>
      </w:r>
      <w:r w:rsidR="008160A7" w:rsidRPr="00220E8A">
        <w:rPr>
          <w:i/>
        </w:rPr>
        <w:t>of financial services</w:t>
      </w:r>
      <w:r w:rsidR="00134AF7">
        <w:rPr>
          <w:i/>
          <w:lang w:val="en-HK"/>
        </w:rPr>
        <w:t xml:space="preserve"> </w:t>
      </w:r>
      <w:r w:rsidR="008160A7" w:rsidRPr="00220E8A">
        <w:rPr>
          <w:i/>
          <w:lang w:val="en-GB"/>
        </w:rPr>
        <w:t>declined</w:t>
      </w:r>
      <w:r w:rsidR="0089055F">
        <w:rPr>
          <w:i/>
          <w:lang w:val="en-GB"/>
        </w:rPr>
        <w:t xml:space="preserve"> further</w:t>
      </w:r>
      <w:r w:rsidR="008160A7" w:rsidRPr="00220E8A">
        <w:rPr>
          <w:i/>
          <w:lang w:val="en-GB"/>
        </w:rPr>
        <w:t>.</w:t>
      </w:r>
    </w:p>
    <w:p w14:paraId="735927B6" w14:textId="75C403E6" w:rsidR="001D3FBB" w:rsidRPr="00000B42" w:rsidRDefault="00037EB5" w:rsidP="001E6071">
      <w:pPr>
        <w:pStyle w:val="BodyText"/>
        <w:widowControl/>
        <w:numPr>
          <w:ilvl w:val="0"/>
          <w:numId w:val="1"/>
        </w:numPr>
        <w:tabs>
          <w:tab w:val="clear" w:pos="1080"/>
          <w:tab w:val="num" w:pos="840"/>
        </w:tabs>
        <w:spacing w:before="120" w:after="120" w:line="240" w:lineRule="auto"/>
        <w:ind w:right="28"/>
        <w:rPr>
          <w:b/>
        </w:rPr>
      </w:pPr>
      <w:r w:rsidRPr="005A2796">
        <w:rPr>
          <w:i/>
          <w:szCs w:val="28"/>
          <w:lang w:val="en-GB" w:eastAsia="zh-TW"/>
        </w:rPr>
        <w:t>In the 2024-25 Budget</w:t>
      </w:r>
      <w:r w:rsidR="004C6BB5">
        <w:rPr>
          <w:i/>
          <w:szCs w:val="28"/>
          <w:lang w:val="en-GB" w:eastAsia="zh-TW"/>
        </w:rPr>
        <w:t xml:space="preserve"> (the Budget)</w:t>
      </w:r>
      <w:r w:rsidRPr="005A2796">
        <w:rPr>
          <w:i/>
          <w:szCs w:val="28"/>
          <w:lang w:val="en-GB" w:eastAsia="zh-TW"/>
        </w:rPr>
        <w:t>, t</w:t>
      </w:r>
      <w:r w:rsidR="005E4498" w:rsidRPr="005A2796">
        <w:rPr>
          <w:i/>
          <w:szCs w:val="28"/>
          <w:lang w:val="en-GB" w:eastAsia="zh-TW"/>
        </w:rPr>
        <w:t xml:space="preserve">he Financial Secretary </w:t>
      </w:r>
      <w:r w:rsidR="007D6C49" w:rsidRPr="005A2796">
        <w:rPr>
          <w:i/>
          <w:szCs w:val="28"/>
          <w:lang w:val="en-GB" w:eastAsia="zh-TW"/>
        </w:rPr>
        <w:t xml:space="preserve">announced a plan </w:t>
      </w:r>
      <w:r w:rsidR="00247997" w:rsidRPr="005A2796">
        <w:rPr>
          <w:i/>
          <w:szCs w:val="28"/>
          <w:lang w:val="en-GB" w:eastAsia="zh-TW"/>
        </w:rPr>
        <w:t xml:space="preserve">to </w:t>
      </w:r>
      <w:r w:rsidR="00000B42" w:rsidRPr="005A2796">
        <w:rPr>
          <w:i/>
          <w:szCs w:val="28"/>
          <w:lang w:val="en-GB" w:eastAsia="zh-TW"/>
        </w:rPr>
        <w:t xml:space="preserve">develop Hong Kong into a multinational supply chain management centre </w:t>
      </w:r>
      <w:r w:rsidR="002936A4" w:rsidRPr="005A2796">
        <w:rPr>
          <w:i/>
          <w:szCs w:val="28"/>
          <w:lang w:val="en-GB" w:eastAsia="zh-TW"/>
        </w:rPr>
        <w:t xml:space="preserve">in </w:t>
      </w:r>
      <w:r w:rsidR="002B24C5">
        <w:rPr>
          <w:i/>
          <w:szCs w:val="28"/>
          <w:lang w:val="en-GB" w:eastAsia="zh-TW"/>
        </w:rPr>
        <w:t xml:space="preserve">line </w:t>
      </w:r>
      <w:r w:rsidR="002936A4" w:rsidRPr="005A2796">
        <w:rPr>
          <w:i/>
          <w:szCs w:val="28"/>
          <w:lang w:val="en-GB" w:eastAsia="zh-TW"/>
        </w:rPr>
        <w:t xml:space="preserve">with the </w:t>
      </w:r>
      <w:r w:rsidR="007D6C49" w:rsidRPr="005A2796">
        <w:rPr>
          <w:i/>
          <w:szCs w:val="28"/>
          <w:lang w:val="en-GB" w:eastAsia="zh-TW"/>
        </w:rPr>
        <w:t xml:space="preserve">trend of Mainland manufacturing enterprises extending their </w:t>
      </w:r>
      <w:r w:rsidR="002936A4" w:rsidRPr="005A2796">
        <w:rPr>
          <w:i/>
          <w:szCs w:val="28"/>
          <w:lang w:val="en-GB" w:eastAsia="zh-TW"/>
        </w:rPr>
        <w:t xml:space="preserve">production </w:t>
      </w:r>
      <w:r w:rsidR="007D6C49" w:rsidRPr="005A2796">
        <w:rPr>
          <w:i/>
          <w:szCs w:val="28"/>
          <w:lang w:val="en-GB" w:eastAsia="zh-TW"/>
        </w:rPr>
        <w:t xml:space="preserve">supply </w:t>
      </w:r>
      <w:r w:rsidR="002936A4" w:rsidRPr="005A2796">
        <w:rPr>
          <w:i/>
          <w:szCs w:val="28"/>
          <w:lang w:val="en-GB" w:eastAsia="zh-TW"/>
        </w:rPr>
        <w:t>chains</w:t>
      </w:r>
      <w:r w:rsidR="007D6C49" w:rsidRPr="005A2796">
        <w:rPr>
          <w:i/>
          <w:szCs w:val="28"/>
          <w:lang w:val="en-GB" w:eastAsia="zh-TW"/>
        </w:rPr>
        <w:t xml:space="preserve"> abroad</w:t>
      </w:r>
      <w:r w:rsidR="00000B42" w:rsidRPr="005A2796">
        <w:rPr>
          <w:i/>
          <w:szCs w:val="28"/>
          <w:lang w:val="en-GB" w:eastAsia="zh-TW"/>
        </w:rPr>
        <w:t>.</w:t>
      </w:r>
      <w:r w:rsidR="00000B42">
        <w:rPr>
          <w:i/>
          <w:szCs w:val="28"/>
          <w:lang w:val="en-GB" w:eastAsia="zh-TW"/>
        </w:rPr>
        <w:t xml:space="preserve">  </w:t>
      </w:r>
      <w:r w:rsidR="00DE4AFE" w:rsidRPr="001E6071">
        <w:rPr>
          <w:i/>
          <w:szCs w:val="28"/>
          <w:lang w:val="en-GB" w:eastAsia="zh-TW"/>
        </w:rPr>
        <w:t xml:space="preserve">Meanwhile, the Government </w:t>
      </w:r>
      <w:r w:rsidR="001E6071" w:rsidRPr="001E6071">
        <w:rPr>
          <w:i/>
          <w:szCs w:val="28"/>
          <w:lang w:val="en-GB" w:eastAsia="zh-TW"/>
        </w:rPr>
        <w:t xml:space="preserve">continued to strengthen Hong Kong’s economic links with </w:t>
      </w:r>
      <w:r w:rsidR="00283642">
        <w:rPr>
          <w:i/>
          <w:szCs w:val="28"/>
          <w:lang w:val="en-GB" w:eastAsia="zh-TW"/>
        </w:rPr>
        <w:t>other</w:t>
      </w:r>
      <w:r w:rsidR="001E6071" w:rsidRPr="001E6071">
        <w:rPr>
          <w:i/>
          <w:szCs w:val="28"/>
          <w:lang w:val="en-GB" w:eastAsia="zh-TW"/>
        </w:rPr>
        <w:t xml:space="preserve"> economies</w:t>
      </w:r>
      <w:r w:rsidR="00A0010D">
        <w:rPr>
          <w:i/>
          <w:szCs w:val="28"/>
          <w:lang w:val="en-GB" w:eastAsia="zh-TW"/>
        </w:rPr>
        <w:t xml:space="preserve">, with </w:t>
      </w:r>
      <w:r w:rsidR="00984599">
        <w:rPr>
          <w:i/>
          <w:szCs w:val="28"/>
          <w:lang w:val="en-GB" w:eastAsia="zh-TW"/>
        </w:rPr>
        <w:t xml:space="preserve">a protocol signed in January to amend the Free Trade Agreement (FTA) </w:t>
      </w:r>
      <w:r w:rsidR="00F11B77">
        <w:rPr>
          <w:i/>
          <w:szCs w:val="28"/>
          <w:lang w:val="en-GB" w:eastAsia="zh-TW"/>
        </w:rPr>
        <w:t>between</w:t>
      </w:r>
      <w:r w:rsidR="00984599">
        <w:rPr>
          <w:i/>
          <w:szCs w:val="28"/>
          <w:lang w:val="en-GB" w:eastAsia="zh-TW"/>
        </w:rPr>
        <w:t xml:space="preserve"> the Association of Southeast Asian Nations (ASEAN)</w:t>
      </w:r>
      <w:r w:rsidR="00F11B77">
        <w:rPr>
          <w:i/>
          <w:szCs w:val="28"/>
          <w:lang w:val="en-GB" w:eastAsia="zh-TW"/>
        </w:rPr>
        <w:t xml:space="preserve"> and Hong Kong</w:t>
      </w:r>
      <w:r w:rsidR="00984599">
        <w:rPr>
          <w:i/>
          <w:szCs w:val="28"/>
          <w:lang w:val="en-GB" w:eastAsia="zh-TW"/>
        </w:rPr>
        <w:t xml:space="preserve">, and </w:t>
      </w:r>
      <w:r w:rsidR="00A0010D">
        <w:rPr>
          <w:i/>
          <w:szCs w:val="28"/>
          <w:lang w:val="en-GB" w:eastAsia="zh-TW"/>
        </w:rPr>
        <w:t>a</w:t>
      </w:r>
      <w:r w:rsidR="001E6071" w:rsidRPr="001E6071">
        <w:rPr>
          <w:i/>
          <w:szCs w:val="28"/>
          <w:lang w:val="en-GB" w:eastAsia="zh-TW"/>
        </w:rPr>
        <w:t xml:space="preserve">n Investment Promotion and Protection Agreement (IPPA) </w:t>
      </w:r>
      <w:r w:rsidR="00A0010D">
        <w:rPr>
          <w:i/>
          <w:szCs w:val="28"/>
          <w:lang w:val="en-GB" w:eastAsia="zh-TW"/>
        </w:rPr>
        <w:t xml:space="preserve">signed </w:t>
      </w:r>
      <w:r w:rsidR="001E6071" w:rsidRPr="001E6071">
        <w:rPr>
          <w:i/>
          <w:szCs w:val="28"/>
          <w:lang w:val="en-GB" w:eastAsia="zh-TW"/>
        </w:rPr>
        <w:t>with Bahrain in March.</w:t>
      </w:r>
      <w:r w:rsidR="001A31DB">
        <w:rPr>
          <w:i/>
          <w:szCs w:val="28"/>
          <w:lang w:val="en-GB" w:eastAsia="zh-TW"/>
        </w:rPr>
        <w:t xml:space="preserve">  The Chief Executive and various Principal Officials visited differen</w:t>
      </w:r>
      <w:r w:rsidR="00272DA4">
        <w:rPr>
          <w:i/>
          <w:szCs w:val="28"/>
          <w:lang w:val="en-GB" w:eastAsia="zh-TW"/>
        </w:rPr>
        <w:t>t Mainland cities to enhance co</w:t>
      </w:r>
      <w:r w:rsidR="00272DA4">
        <w:rPr>
          <w:i/>
          <w:szCs w:val="28"/>
          <w:lang w:val="en-GB" w:eastAsia="zh-TW"/>
        </w:rPr>
        <w:noBreakHyphen/>
      </w:r>
      <w:r w:rsidR="001A31DB">
        <w:rPr>
          <w:i/>
          <w:szCs w:val="28"/>
          <w:lang w:val="en-GB" w:eastAsia="zh-TW"/>
        </w:rPr>
        <w:t>operation and exchange in various policy areas.</w:t>
      </w:r>
      <w:r w:rsidR="001D3FBB" w:rsidRPr="00000B42">
        <w:br w:type="page"/>
      </w:r>
    </w:p>
    <w:p w14:paraId="1B9D4F51" w14:textId="32F16FC2" w:rsidR="007F47CE" w:rsidRPr="00B67ADE" w:rsidRDefault="004C563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Pr>
          <w:lang w:val="en-GB"/>
        </w:rPr>
        <w:lastRenderedPageBreak/>
        <w:t>Merchandise trade</w:t>
      </w:r>
    </w:p>
    <w:p w14:paraId="7CF8A6F8" w14:textId="77777777" w:rsidR="007F1B70" w:rsidRPr="00B67ADE" w:rsidRDefault="007F1B70" w:rsidP="00D81717">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ABC3AE4" w14:textId="73210B27" w:rsidR="001560B6" w:rsidRPr="00B67ADE" w:rsidRDefault="001560B6" w:rsidP="002869A8">
      <w:pPr>
        <w:tabs>
          <w:tab w:val="left" w:pos="1260"/>
        </w:tabs>
        <w:spacing w:line="360" w:lineRule="atLeast"/>
        <w:jc w:val="both"/>
        <w:rPr>
          <w:b/>
          <w:i/>
          <w:sz w:val="28"/>
        </w:rPr>
      </w:pPr>
      <w:r w:rsidRPr="00B67ADE">
        <w:rPr>
          <w:b/>
          <w:i/>
          <w:sz w:val="28"/>
        </w:rPr>
        <w:tab/>
        <w:t>External environment</w:t>
      </w:r>
    </w:p>
    <w:p w14:paraId="54A94360" w14:textId="0CAFEC67" w:rsidR="009472D5" w:rsidRDefault="009472D5" w:rsidP="002869A8">
      <w:pPr>
        <w:tabs>
          <w:tab w:val="left" w:pos="1260"/>
        </w:tabs>
        <w:spacing w:line="360" w:lineRule="atLeast"/>
        <w:jc w:val="both"/>
        <w:rPr>
          <w:sz w:val="28"/>
        </w:rPr>
      </w:pPr>
    </w:p>
    <w:p w14:paraId="505B5FCA" w14:textId="298E5407" w:rsidR="004A5AA2" w:rsidRPr="00460E4E" w:rsidRDefault="007807A3" w:rsidP="008873FD">
      <w:pPr>
        <w:pStyle w:val="ListParagraph"/>
        <w:numPr>
          <w:ilvl w:val="0"/>
          <w:numId w:val="6"/>
        </w:numPr>
        <w:spacing w:after="0" w:line="360" w:lineRule="atLeast"/>
        <w:ind w:leftChars="0"/>
        <w:jc w:val="both"/>
        <w:rPr>
          <w:szCs w:val="28"/>
          <w:lang w:eastAsia="zh-HK"/>
        </w:rPr>
      </w:pPr>
      <w:r w:rsidRPr="00460E4E">
        <w:rPr>
          <w:szCs w:val="28"/>
        </w:rPr>
        <w:t xml:space="preserve">The </w:t>
      </w:r>
      <w:r w:rsidR="00976A15" w:rsidRPr="00460E4E">
        <w:rPr>
          <w:szCs w:val="28"/>
        </w:rPr>
        <w:t>external environment</w:t>
      </w:r>
      <w:r w:rsidR="00F32602" w:rsidRPr="00460E4E">
        <w:rPr>
          <w:szCs w:val="28"/>
        </w:rPr>
        <w:t xml:space="preserve"> </w:t>
      </w:r>
      <w:r w:rsidR="00F922F1">
        <w:rPr>
          <w:szCs w:val="28"/>
        </w:rPr>
        <w:t xml:space="preserve">remained </w:t>
      </w:r>
      <w:r w:rsidR="00E6767C">
        <w:rPr>
          <w:szCs w:val="28"/>
        </w:rPr>
        <w:t>rather</w:t>
      </w:r>
      <w:r w:rsidR="00CD79E8">
        <w:rPr>
          <w:szCs w:val="28"/>
        </w:rPr>
        <w:t xml:space="preserve"> complicated</w:t>
      </w:r>
      <w:r w:rsidR="006B5CDC">
        <w:rPr>
          <w:szCs w:val="28"/>
        </w:rPr>
        <w:t xml:space="preserve"> in the first quarter of 2024</w:t>
      </w:r>
      <w:r w:rsidR="003C40EC">
        <w:rPr>
          <w:szCs w:val="28"/>
        </w:rPr>
        <w:t xml:space="preserve">. </w:t>
      </w:r>
      <w:r w:rsidR="00F21E62">
        <w:rPr>
          <w:szCs w:val="28"/>
        </w:rPr>
        <w:t xml:space="preserve"> </w:t>
      </w:r>
      <w:r w:rsidR="002936A4">
        <w:rPr>
          <w:szCs w:val="28"/>
        </w:rPr>
        <w:t xml:space="preserve">The </w:t>
      </w:r>
      <w:r w:rsidR="009D2E2C" w:rsidRPr="008B44C7">
        <w:rPr>
          <w:szCs w:val="28"/>
        </w:rPr>
        <w:t xml:space="preserve">Mainland </w:t>
      </w:r>
      <w:r w:rsidR="00DA6688">
        <w:rPr>
          <w:szCs w:val="28"/>
        </w:rPr>
        <w:t>economy continued to expand at a solid pace</w:t>
      </w:r>
      <w:r w:rsidR="00386133">
        <w:rPr>
          <w:szCs w:val="28"/>
        </w:rPr>
        <w:t xml:space="preserve"> and t</w:t>
      </w:r>
      <w:r w:rsidR="009D2E2C" w:rsidRPr="008B44C7">
        <w:rPr>
          <w:szCs w:val="28"/>
        </w:rPr>
        <w:t xml:space="preserve">he US economy </w:t>
      </w:r>
      <w:r w:rsidR="002C3772">
        <w:rPr>
          <w:szCs w:val="28"/>
        </w:rPr>
        <w:t>grew</w:t>
      </w:r>
      <w:r w:rsidR="00A96B06">
        <w:rPr>
          <w:szCs w:val="28"/>
        </w:rPr>
        <w:t xml:space="preserve"> further with resilient domestic demand</w:t>
      </w:r>
      <w:r w:rsidR="002936A4">
        <w:rPr>
          <w:szCs w:val="28"/>
        </w:rPr>
        <w:t xml:space="preserve">, </w:t>
      </w:r>
      <w:r w:rsidR="00F56DE5">
        <w:rPr>
          <w:szCs w:val="28"/>
        </w:rPr>
        <w:t xml:space="preserve">while </w:t>
      </w:r>
      <w:r w:rsidR="002936A4">
        <w:rPr>
          <w:szCs w:val="28"/>
        </w:rPr>
        <w:t xml:space="preserve">the </w:t>
      </w:r>
      <w:r w:rsidR="00812047">
        <w:rPr>
          <w:szCs w:val="28"/>
        </w:rPr>
        <w:t>e</w:t>
      </w:r>
      <w:r w:rsidR="002936A4">
        <w:rPr>
          <w:szCs w:val="28"/>
        </w:rPr>
        <w:t xml:space="preserve">uro </w:t>
      </w:r>
      <w:r w:rsidR="00812047">
        <w:rPr>
          <w:szCs w:val="28"/>
        </w:rPr>
        <w:t>a</w:t>
      </w:r>
      <w:r w:rsidR="002936A4">
        <w:rPr>
          <w:szCs w:val="28"/>
        </w:rPr>
        <w:t>rea economy remain</w:t>
      </w:r>
      <w:r w:rsidR="002936A4" w:rsidRPr="00812047">
        <w:rPr>
          <w:szCs w:val="28"/>
        </w:rPr>
        <w:t>ed weak</w:t>
      </w:r>
      <w:r w:rsidR="004A5AA2" w:rsidRPr="00460E4E">
        <w:rPr>
          <w:szCs w:val="28"/>
          <w:lang w:eastAsia="zh-HK"/>
        </w:rPr>
        <w:t xml:space="preserve">.  </w:t>
      </w:r>
      <w:r w:rsidR="00EE2E15" w:rsidRPr="0065417C">
        <w:rPr>
          <w:szCs w:val="28"/>
        </w:rPr>
        <w:t xml:space="preserve">Meanwhile, the disinflation process in the US </w:t>
      </w:r>
      <w:r w:rsidR="002936A4" w:rsidRPr="0065417C">
        <w:rPr>
          <w:szCs w:val="28"/>
        </w:rPr>
        <w:t>decelerated</w:t>
      </w:r>
      <w:r w:rsidR="00386133" w:rsidRPr="0065417C">
        <w:rPr>
          <w:szCs w:val="28"/>
        </w:rPr>
        <w:t xml:space="preserve">, constraining the extent of possible </w:t>
      </w:r>
      <w:r w:rsidR="002936A4" w:rsidRPr="0065417C">
        <w:rPr>
          <w:szCs w:val="28"/>
        </w:rPr>
        <w:t>interest rate</w:t>
      </w:r>
      <w:r w:rsidR="00A0010D" w:rsidRPr="0065417C">
        <w:rPr>
          <w:szCs w:val="28"/>
        </w:rPr>
        <w:t xml:space="preserve"> </w:t>
      </w:r>
      <w:r w:rsidR="00915E4A" w:rsidRPr="0065417C">
        <w:rPr>
          <w:szCs w:val="28"/>
        </w:rPr>
        <w:t xml:space="preserve">cuts </w:t>
      </w:r>
      <w:r w:rsidR="00A0010D" w:rsidRPr="0065417C">
        <w:rPr>
          <w:szCs w:val="28"/>
        </w:rPr>
        <w:t>this year</w:t>
      </w:r>
      <w:r w:rsidR="00EE2E15" w:rsidRPr="0065417C">
        <w:rPr>
          <w:szCs w:val="28"/>
        </w:rPr>
        <w:t xml:space="preserve">.  </w:t>
      </w:r>
      <w:r w:rsidR="00E477A6" w:rsidRPr="00456106">
        <w:rPr>
          <w:szCs w:val="28"/>
          <w:lang w:val="en-US" w:eastAsia="zh-HK"/>
        </w:rPr>
        <w:t xml:space="preserve">In April, </w:t>
      </w:r>
      <w:r w:rsidR="00E477A6" w:rsidRPr="00456106">
        <w:rPr>
          <w:szCs w:val="28"/>
        </w:rPr>
        <w:t xml:space="preserve">the </w:t>
      </w:r>
      <w:r w:rsidR="001C2850" w:rsidRPr="00456106">
        <w:rPr>
          <w:szCs w:val="28"/>
        </w:rPr>
        <w:t xml:space="preserve">IMF </w:t>
      </w:r>
      <w:r w:rsidR="00F607DB">
        <w:rPr>
          <w:szCs w:val="28"/>
        </w:rPr>
        <w:t xml:space="preserve">revised </w:t>
      </w:r>
      <w:r w:rsidR="00386133">
        <w:rPr>
          <w:szCs w:val="28"/>
        </w:rPr>
        <w:t xml:space="preserve">up </w:t>
      </w:r>
      <w:r w:rsidR="00F607DB">
        <w:rPr>
          <w:szCs w:val="28"/>
        </w:rPr>
        <w:t xml:space="preserve">the </w:t>
      </w:r>
      <w:r w:rsidR="001C2850" w:rsidRPr="00456106">
        <w:rPr>
          <w:szCs w:val="28"/>
        </w:rPr>
        <w:t xml:space="preserve">forecast </w:t>
      </w:r>
      <w:r w:rsidR="00F607DB">
        <w:rPr>
          <w:szCs w:val="28"/>
        </w:rPr>
        <w:t>for this year’s</w:t>
      </w:r>
      <w:r w:rsidR="00220E8A">
        <w:rPr>
          <w:szCs w:val="28"/>
        </w:rPr>
        <w:t xml:space="preserve"> </w:t>
      </w:r>
      <w:r w:rsidR="001C2850" w:rsidRPr="00456106">
        <w:rPr>
          <w:szCs w:val="28"/>
        </w:rPr>
        <w:t>g</w:t>
      </w:r>
      <w:r w:rsidR="00E477A6" w:rsidRPr="00456106">
        <w:rPr>
          <w:szCs w:val="28"/>
        </w:rPr>
        <w:t>lobal econom</w:t>
      </w:r>
      <w:r w:rsidR="00F607DB">
        <w:rPr>
          <w:szCs w:val="28"/>
        </w:rPr>
        <w:t xml:space="preserve">ic growth </w:t>
      </w:r>
      <w:r w:rsidR="00B3404B">
        <w:rPr>
          <w:szCs w:val="28"/>
        </w:rPr>
        <w:t xml:space="preserve">slightly </w:t>
      </w:r>
      <w:r w:rsidR="00F607DB">
        <w:rPr>
          <w:szCs w:val="28"/>
        </w:rPr>
        <w:t>by 0.1 percentage point to</w:t>
      </w:r>
      <w:r w:rsidR="00D53A2D">
        <w:rPr>
          <w:szCs w:val="28"/>
        </w:rPr>
        <w:t xml:space="preserve"> </w:t>
      </w:r>
      <w:r w:rsidR="00456106" w:rsidRPr="00456106">
        <w:rPr>
          <w:szCs w:val="28"/>
        </w:rPr>
        <w:t>3.</w:t>
      </w:r>
      <w:r w:rsidR="009D2E2C">
        <w:rPr>
          <w:szCs w:val="28"/>
        </w:rPr>
        <w:t>2</w:t>
      </w:r>
      <w:r w:rsidR="00456106" w:rsidRPr="00456106">
        <w:rPr>
          <w:szCs w:val="28"/>
        </w:rPr>
        <w:t>%</w:t>
      </w:r>
      <w:r w:rsidR="00F607DB">
        <w:rPr>
          <w:szCs w:val="28"/>
        </w:rPr>
        <w:t xml:space="preserve">, same as the </w:t>
      </w:r>
      <w:r w:rsidR="00837BF2">
        <w:rPr>
          <w:szCs w:val="28"/>
        </w:rPr>
        <w:t xml:space="preserve">estimated </w:t>
      </w:r>
      <w:r w:rsidR="00F607DB">
        <w:rPr>
          <w:szCs w:val="28"/>
        </w:rPr>
        <w:t xml:space="preserve">growth in 2023 but visibly lower than the </w:t>
      </w:r>
      <w:r w:rsidR="00837BF2">
        <w:rPr>
          <w:szCs w:val="28"/>
        </w:rPr>
        <w:t xml:space="preserve">average </w:t>
      </w:r>
      <w:r w:rsidR="002D3D91">
        <w:rPr>
          <w:szCs w:val="28"/>
        </w:rPr>
        <w:t xml:space="preserve">annual </w:t>
      </w:r>
      <w:r w:rsidR="00837BF2">
        <w:rPr>
          <w:szCs w:val="28"/>
        </w:rPr>
        <w:t xml:space="preserve">growth of </w:t>
      </w:r>
      <w:r w:rsidR="00F607DB">
        <w:rPr>
          <w:szCs w:val="28"/>
        </w:rPr>
        <w:t xml:space="preserve">3.8% </w:t>
      </w:r>
      <w:r w:rsidR="00280AD6">
        <w:rPr>
          <w:szCs w:val="28"/>
        </w:rPr>
        <w:t>during 2000 to 2019</w:t>
      </w:r>
      <w:r w:rsidR="000316E1" w:rsidRPr="00456106">
        <w:rPr>
          <w:szCs w:val="28"/>
        </w:rPr>
        <w:t xml:space="preserve">.  </w:t>
      </w:r>
      <w:r w:rsidR="00EF32D7" w:rsidRPr="005A2796">
        <w:rPr>
          <w:szCs w:val="28"/>
        </w:rPr>
        <w:t>The IMF</w:t>
      </w:r>
      <w:r w:rsidR="000316E1" w:rsidRPr="005A2796">
        <w:rPr>
          <w:szCs w:val="28"/>
        </w:rPr>
        <w:t xml:space="preserve"> also </w:t>
      </w:r>
      <w:r w:rsidR="008873FD" w:rsidRPr="005A2796">
        <w:rPr>
          <w:szCs w:val="28"/>
        </w:rPr>
        <w:t>cited</w:t>
      </w:r>
      <w:r w:rsidR="000316E1" w:rsidRPr="005A2796">
        <w:rPr>
          <w:szCs w:val="28"/>
        </w:rPr>
        <w:t xml:space="preserve"> d</w:t>
      </w:r>
      <w:r w:rsidR="00434A37" w:rsidRPr="005A2796">
        <w:rPr>
          <w:szCs w:val="28"/>
        </w:rPr>
        <w:t xml:space="preserve">ownside risks </w:t>
      </w:r>
      <w:r w:rsidR="00456106" w:rsidRPr="005A2796">
        <w:rPr>
          <w:szCs w:val="28"/>
        </w:rPr>
        <w:t xml:space="preserve">to the global economic outlook, </w:t>
      </w:r>
      <w:r w:rsidR="00434A37" w:rsidRPr="005A2796">
        <w:rPr>
          <w:szCs w:val="28"/>
        </w:rPr>
        <w:t xml:space="preserve">such as </w:t>
      </w:r>
      <w:r w:rsidR="00146ECF">
        <w:rPr>
          <w:szCs w:val="28"/>
        </w:rPr>
        <w:t xml:space="preserve">commodity </w:t>
      </w:r>
      <w:r w:rsidR="00456106" w:rsidRPr="005A2796">
        <w:rPr>
          <w:szCs w:val="28"/>
        </w:rPr>
        <w:t xml:space="preserve">price spikes </w:t>
      </w:r>
      <w:r w:rsidR="00840F58">
        <w:rPr>
          <w:szCs w:val="28"/>
        </w:rPr>
        <w:t xml:space="preserve">amid </w:t>
      </w:r>
      <w:r w:rsidR="00456106" w:rsidRPr="005A2796">
        <w:rPr>
          <w:szCs w:val="28"/>
        </w:rPr>
        <w:t xml:space="preserve">geopolitical </w:t>
      </w:r>
      <w:r w:rsidR="008873FD" w:rsidRPr="005A2796">
        <w:rPr>
          <w:szCs w:val="28"/>
        </w:rPr>
        <w:t xml:space="preserve">tensions, </w:t>
      </w:r>
      <w:r w:rsidR="00456106" w:rsidRPr="005A2796">
        <w:rPr>
          <w:szCs w:val="28"/>
        </w:rPr>
        <w:t>persisten</w:t>
      </w:r>
      <w:r w:rsidR="008873FD" w:rsidRPr="005A2796">
        <w:rPr>
          <w:szCs w:val="28"/>
        </w:rPr>
        <w:t>t</w:t>
      </w:r>
      <w:r w:rsidR="00456106" w:rsidRPr="005A2796">
        <w:rPr>
          <w:szCs w:val="28"/>
        </w:rPr>
        <w:t xml:space="preserve"> core inflation</w:t>
      </w:r>
      <w:r w:rsidR="008873FD" w:rsidRPr="005A2796">
        <w:rPr>
          <w:szCs w:val="28"/>
        </w:rPr>
        <w:t xml:space="preserve"> </w:t>
      </w:r>
      <w:r w:rsidR="00840F58">
        <w:rPr>
          <w:szCs w:val="28"/>
        </w:rPr>
        <w:t xml:space="preserve">triggering a rise in </w:t>
      </w:r>
      <w:r w:rsidR="008873FD" w:rsidRPr="005A2796">
        <w:rPr>
          <w:szCs w:val="28"/>
        </w:rPr>
        <w:t xml:space="preserve">interest rate expectations and </w:t>
      </w:r>
      <w:r w:rsidR="00840F58">
        <w:rPr>
          <w:szCs w:val="28"/>
        </w:rPr>
        <w:t xml:space="preserve">a fall in </w:t>
      </w:r>
      <w:r w:rsidR="008873FD" w:rsidRPr="005A2796">
        <w:rPr>
          <w:szCs w:val="28"/>
        </w:rPr>
        <w:t xml:space="preserve">asset prices </w:t>
      </w:r>
      <w:r w:rsidR="004C44E7" w:rsidRPr="005A2796">
        <w:rPr>
          <w:szCs w:val="28"/>
        </w:rPr>
        <w:t xml:space="preserve">thereby </w:t>
      </w:r>
      <w:r w:rsidR="00840F58">
        <w:rPr>
          <w:szCs w:val="28"/>
        </w:rPr>
        <w:t xml:space="preserve">raising </w:t>
      </w:r>
      <w:r w:rsidR="00290CBC" w:rsidRPr="005A2796">
        <w:rPr>
          <w:szCs w:val="28"/>
        </w:rPr>
        <w:t>risks to financial stability</w:t>
      </w:r>
      <w:r w:rsidR="008873FD" w:rsidRPr="005A2796">
        <w:rPr>
          <w:szCs w:val="28"/>
        </w:rPr>
        <w:t>, intensifying geoeconomic fragmentation, and the impact of fiscal consolidation</w:t>
      </w:r>
      <w:r w:rsidR="00290CBC" w:rsidRPr="005A2796">
        <w:rPr>
          <w:szCs w:val="28"/>
        </w:rPr>
        <w:t xml:space="preserve"> and risks of debt distress</w:t>
      </w:r>
      <w:r w:rsidR="00434A37" w:rsidRPr="005A2796">
        <w:rPr>
          <w:szCs w:val="28"/>
        </w:rPr>
        <w:t>.</w:t>
      </w:r>
      <w:r w:rsidR="00EF2B71" w:rsidRPr="005A2796">
        <w:rPr>
          <w:szCs w:val="28"/>
        </w:rPr>
        <w:t xml:space="preserve"> </w:t>
      </w:r>
    </w:p>
    <w:p w14:paraId="1A73C832" w14:textId="35E49738" w:rsidR="009E274E" w:rsidRDefault="009E274E">
      <w:pPr>
        <w:tabs>
          <w:tab w:val="left" w:pos="1276"/>
        </w:tabs>
        <w:spacing w:line="360" w:lineRule="atLeast"/>
        <w:jc w:val="both"/>
        <w:rPr>
          <w:sz w:val="28"/>
          <w:szCs w:val="28"/>
          <w:lang w:eastAsia="zh-HK"/>
        </w:rPr>
      </w:pPr>
    </w:p>
    <w:p w14:paraId="2171C4DA" w14:textId="175A483A" w:rsidR="00596A50" w:rsidRPr="00DA6688" w:rsidRDefault="00596A50" w:rsidP="00B00F7F">
      <w:pPr>
        <w:pStyle w:val="ListParagraph"/>
        <w:numPr>
          <w:ilvl w:val="0"/>
          <w:numId w:val="6"/>
        </w:numPr>
        <w:spacing w:after="0" w:line="360" w:lineRule="atLeast"/>
        <w:ind w:leftChars="0"/>
        <w:jc w:val="both"/>
        <w:rPr>
          <w:szCs w:val="28"/>
          <w:lang w:eastAsia="zh-HK"/>
        </w:rPr>
      </w:pPr>
      <w:r w:rsidRPr="00DA6688">
        <w:rPr>
          <w:szCs w:val="28"/>
          <w:lang w:eastAsia="zh-HK"/>
        </w:rPr>
        <w:t xml:space="preserve">The </w:t>
      </w:r>
      <w:r w:rsidR="00F607DB">
        <w:rPr>
          <w:szCs w:val="28"/>
          <w:lang w:eastAsia="zh-HK"/>
        </w:rPr>
        <w:t>growth</w:t>
      </w:r>
      <w:r w:rsidR="00F607DB" w:rsidRPr="00DA6688">
        <w:rPr>
          <w:szCs w:val="28"/>
          <w:lang w:eastAsia="zh-HK"/>
        </w:rPr>
        <w:t xml:space="preserve"> </w:t>
      </w:r>
      <w:r w:rsidR="00F922F1" w:rsidRPr="00DA6688">
        <w:rPr>
          <w:szCs w:val="28"/>
          <w:lang w:eastAsia="zh-HK"/>
        </w:rPr>
        <w:t xml:space="preserve">momentum </w:t>
      </w:r>
      <w:r w:rsidR="0055732A">
        <w:rPr>
          <w:szCs w:val="28"/>
          <w:lang w:eastAsia="zh-HK"/>
        </w:rPr>
        <w:t>of</w:t>
      </w:r>
      <w:r w:rsidR="00F922F1" w:rsidRPr="00DA6688">
        <w:rPr>
          <w:szCs w:val="28"/>
          <w:lang w:eastAsia="zh-HK"/>
        </w:rPr>
        <w:t xml:space="preserve"> the </w:t>
      </w:r>
      <w:r w:rsidRPr="00DA6688">
        <w:rPr>
          <w:szCs w:val="28"/>
          <w:lang w:eastAsia="zh-HK"/>
        </w:rPr>
        <w:t xml:space="preserve">Mainland economy </w:t>
      </w:r>
      <w:r w:rsidR="00F607DB">
        <w:rPr>
          <w:szCs w:val="28"/>
          <w:lang w:eastAsia="zh-HK"/>
        </w:rPr>
        <w:t>strengthened</w:t>
      </w:r>
      <w:r w:rsidR="003F13B3">
        <w:rPr>
          <w:szCs w:val="28"/>
          <w:lang w:eastAsia="zh-HK"/>
        </w:rPr>
        <w:t xml:space="preserve"> further</w:t>
      </w:r>
      <w:r w:rsidR="00F607DB">
        <w:rPr>
          <w:szCs w:val="28"/>
          <w:lang w:eastAsia="zh-HK"/>
        </w:rPr>
        <w:t xml:space="preserve"> </w:t>
      </w:r>
      <w:r w:rsidR="009E1FE5" w:rsidRPr="00DA6688">
        <w:rPr>
          <w:szCs w:val="28"/>
          <w:lang w:eastAsia="zh-HK"/>
        </w:rPr>
        <w:t>in the first qua</w:t>
      </w:r>
      <w:r w:rsidR="00540F60" w:rsidRPr="00DA6688">
        <w:rPr>
          <w:szCs w:val="28"/>
          <w:lang w:eastAsia="zh-HK"/>
        </w:rPr>
        <w:t xml:space="preserve">rter.  </w:t>
      </w:r>
      <w:r w:rsidR="00DA6688">
        <w:rPr>
          <w:szCs w:val="28"/>
          <w:lang w:eastAsia="zh-HK"/>
        </w:rPr>
        <w:t xml:space="preserve">Real GDP growth accelerated to 5.3% </w:t>
      </w:r>
      <w:r w:rsidR="00540F60" w:rsidRPr="00DA6688">
        <w:rPr>
          <w:szCs w:val="28"/>
          <w:lang w:eastAsia="zh-HK"/>
        </w:rPr>
        <w:t>year</w:t>
      </w:r>
      <w:r w:rsidR="00540F60" w:rsidRPr="00DA6688">
        <w:rPr>
          <w:szCs w:val="28"/>
          <w:lang w:eastAsia="zh-HK"/>
        </w:rPr>
        <w:noBreakHyphen/>
      </w:r>
      <w:r w:rsidR="009E1FE5" w:rsidRPr="00DA6688">
        <w:rPr>
          <w:szCs w:val="28"/>
          <w:lang w:eastAsia="zh-HK"/>
        </w:rPr>
        <w:t>on-year,</w:t>
      </w:r>
      <w:r w:rsidR="00585A62">
        <w:rPr>
          <w:szCs w:val="28"/>
          <w:lang w:eastAsia="zh-HK"/>
        </w:rPr>
        <w:t xml:space="preserve"> supported by consumption and investment</w:t>
      </w:r>
      <w:r w:rsidR="00B00F7F" w:rsidRPr="00DA6688">
        <w:rPr>
          <w:szCs w:val="28"/>
          <w:lang w:eastAsia="zh-HK"/>
        </w:rPr>
        <w:t xml:space="preserve">.  </w:t>
      </w:r>
      <w:r w:rsidR="00585A62">
        <w:rPr>
          <w:szCs w:val="28"/>
          <w:lang w:eastAsia="zh-HK"/>
        </w:rPr>
        <w:t xml:space="preserve">The authorities have strengthened policy support to bolster </w:t>
      </w:r>
      <w:r w:rsidR="00116D38" w:rsidRPr="005A2796">
        <w:rPr>
          <w:szCs w:val="28"/>
          <w:lang w:eastAsia="zh-HK"/>
        </w:rPr>
        <w:t>domestic demand</w:t>
      </w:r>
      <w:r w:rsidR="00585A62">
        <w:rPr>
          <w:szCs w:val="28"/>
          <w:lang w:eastAsia="zh-HK"/>
        </w:rPr>
        <w:t xml:space="preserve"> and market confidence.  On fiscal policy, the authorities will increase bond issuance this year, and most of the </w:t>
      </w:r>
      <w:r w:rsidR="00F607DB">
        <w:rPr>
          <w:szCs w:val="28"/>
          <w:lang w:eastAsia="zh-HK"/>
        </w:rPr>
        <w:t xml:space="preserve">proceeds </w:t>
      </w:r>
      <w:r w:rsidR="00116D38">
        <w:rPr>
          <w:szCs w:val="28"/>
          <w:lang w:eastAsia="zh-HK"/>
        </w:rPr>
        <w:t xml:space="preserve">of the </w:t>
      </w:r>
      <w:r w:rsidR="00585A62">
        <w:rPr>
          <w:szCs w:val="28"/>
          <w:lang w:eastAsia="zh-HK"/>
        </w:rPr>
        <w:t xml:space="preserve">additional RMB 1 </w:t>
      </w:r>
      <w:proofErr w:type="gramStart"/>
      <w:r w:rsidR="00585A62">
        <w:rPr>
          <w:szCs w:val="28"/>
          <w:lang w:eastAsia="zh-HK"/>
        </w:rPr>
        <w:t>trillion treasury</w:t>
      </w:r>
      <w:proofErr w:type="gramEnd"/>
      <w:r w:rsidR="00585A62">
        <w:rPr>
          <w:szCs w:val="28"/>
          <w:lang w:eastAsia="zh-HK"/>
        </w:rPr>
        <w:t xml:space="preserve"> bonds issued in the fourth quarter of 2023 will be used this year.  On monetary policy, t</w:t>
      </w:r>
      <w:r w:rsidR="00B00F7F" w:rsidRPr="00DA6688">
        <w:rPr>
          <w:szCs w:val="28"/>
          <w:lang w:eastAsia="zh-HK"/>
        </w:rPr>
        <w:t>he People’s Bank of China reduced the reserve requirement ratio</w:t>
      </w:r>
      <w:r w:rsidR="00585A62">
        <w:rPr>
          <w:szCs w:val="28"/>
          <w:lang w:eastAsia="zh-HK"/>
        </w:rPr>
        <w:t>s</w:t>
      </w:r>
      <w:r w:rsidR="00B00F7F" w:rsidRPr="00DA6688">
        <w:rPr>
          <w:szCs w:val="28"/>
          <w:lang w:eastAsia="zh-HK"/>
        </w:rPr>
        <w:t xml:space="preserve"> </w:t>
      </w:r>
      <w:r w:rsidR="005A2796">
        <w:rPr>
          <w:szCs w:val="28"/>
          <w:lang w:eastAsia="zh-HK"/>
        </w:rPr>
        <w:t>of financial institutions by 50 </w:t>
      </w:r>
      <w:r w:rsidR="00B00F7F" w:rsidRPr="00DA6688">
        <w:rPr>
          <w:szCs w:val="28"/>
          <w:lang w:eastAsia="zh-HK"/>
        </w:rPr>
        <w:t>basis points</w:t>
      </w:r>
      <w:r w:rsidR="00BF2027" w:rsidRPr="00DA6688">
        <w:rPr>
          <w:szCs w:val="28"/>
          <w:lang w:eastAsia="zh-HK"/>
        </w:rPr>
        <w:t xml:space="preserve"> in February,</w:t>
      </w:r>
      <w:r w:rsidR="00585A62">
        <w:rPr>
          <w:szCs w:val="28"/>
          <w:lang w:eastAsia="zh-HK"/>
        </w:rPr>
        <w:t xml:space="preserve"> and the over-5-years loan prime rate went down by 25 basis points</w:t>
      </w:r>
      <w:r w:rsidR="00B00F7F" w:rsidRPr="00DA6688">
        <w:rPr>
          <w:szCs w:val="28"/>
          <w:lang w:eastAsia="zh-HK"/>
        </w:rPr>
        <w:t>.</w:t>
      </w:r>
    </w:p>
    <w:p w14:paraId="77666E7A" w14:textId="77777777" w:rsidR="00596A50" w:rsidRPr="003441F2" w:rsidRDefault="00596A50" w:rsidP="005B098C">
      <w:pPr>
        <w:tabs>
          <w:tab w:val="left" w:pos="1276"/>
        </w:tabs>
        <w:spacing w:line="360" w:lineRule="atLeast"/>
        <w:jc w:val="both"/>
        <w:rPr>
          <w:szCs w:val="28"/>
          <w:lang w:eastAsia="zh-HK"/>
        </w:rPr>
      </w:pPr>
    </w:p>
    <w:p w14:paraId="2FEC3C95" w14:textId="10BCB2C2" w:rsidR="00E6767C" w:rsidRPr="00715CE6" w:rsidRDefault="00102403" w:rsidP="00E6767C">
      <w:pPr>
        <w:pStyle w:val="ListParagraph"/>
        <w:numPr>
          <w:ilvl w:val="0"/>
          <w:numId w:val="6"/>
        </w:numPr>
        <w:spacing w:after="0" w:line="360" w:lineRule="atLeast"/>
        <w:ind w:leftChars="0"/>
        <w:jc w:val="both"/>
        <w:rPr>
          <w:szCs w:val="28"/>
          <w:lang w:eastAsia="zh-HK"/>
        </w:rPr>
      </w:pPr>
      <w:r w:rsidRPr="00102403">
        <w:rPr>
          <w:szCs w:val="28"/>
          <w:lang w:eastAsia="zh-HK"/>
        </w:rPr>
        <w:t xml:space="preserve">As </w:t>
      </w:r>
      <w:r w:rsidR="00F76443">
        <w:rPr>
          <w:szCs w:val="28"/>
          <w:lang w:eastAsia="zh-HK"/>
        </w:rPr>
        <w:t>for</w:t>
      </w:r>
      <w:r w:rsidR="00596A50" w:rsidRPr="00102403">
        <w:rPr>
          <w:szCs w:val="28"/>
          <w:lang w:eastAsia="zh-HK"/>
        </w:rPr>
        <w:t xml:space="preserve"> the advanced economies, </w:t>
      </w:r>
      <w:r w:rsidR="00596A50" w:rsidRPr="00036C14">
        <w:rPr>
          <w:lang w:eastAsia="zh-HK"/>
        </w:rPr>
        <w:t xml:space="preserve">the US economy </w:t>
      </w:r>
      <w:r w:rsidR="007D7014">
        <w:rPr>
          <w:lang w:eastAsia="zh-HK"/>
        </w:rPr>
        <w:t xml:space="preserve">grew </w:t>
      </w:r>
      <w:r w:rsidR="001F3E8A">
        <w:rPr>
          <w:lang w:eastAsia="zh-HK"/>
        </w:rPr>
        <w:t>by</w:t>
      </w:r>
      <w:r w:rsidR="004B3809" w:rsidRPr="00036C14">
        <w:rPr>
          <w:lang w:eastAsia="zh-HK"/>
        </w:rPr>
        <w:t xml:space="preserve"> </w:t>
      </w:r>
      <w:r w:rsidR="00F25655">
        <w:rPr>
          <w:lang w:eastAsia="zh-HK"/>
        </w:rPr>
        <w:t>1.6</w:t>
      </w:r>
      <w:r w:rsidR="00374967" w:rsidRPr="005A2796">
        <w:rPr>
          <w:lang w:eastAsia="zh-HK"/>
        </w:rPr>
        <w:t xml:space="preserve">% </w:t>
      </w:r>
      <w:r w:rsidR="00E751F5">
        <w:rPr>
          <w:lang w:eastAsia="zh-HK"/>
        </w:rPr>
        <w:t xml:space="preserve">in the first quarter </w:t>
      </w:r>
      <w:r w:rsidR="00374967" w:rsidRPr="005A2796">
        <w:rPr>
          <w:lang w:eastAsia="zh-HK"/>
        </w:rPr>
        <w:t>o</w:t>
      </w:r>
      <w:r w:rsidR="000E17DD" w:rsidRPr="005A2796">
        <w:rPr>
          <w:lang w:eastAsia="zh-HK"/>
        </w:rPr>
        <w:t>n a</w:t>
      </w:r>
      <w:r w:rsidR="00840F58">
        <w:rPr>
          <w:lang w:eastAsia="zh-HK"/>
        </w:rPr>
        <w:t>n annualised</w:t>
      </w:r>
      <w:r w:rsidR="000E17DD" w:rsidRPr="005A2796">
        <w:rPr>
          <w:lang w:eastAsia="zh-HK"/>
        </w:rPr>
        <w:t xml:space="preserve"> seasonally</w:t>
      </w:r>
      <w:r w:rsidR="000E17DD" w:rsidRPr="005A2796">
        <w:rPr>
          <w:lang w:eastAsia="zh-HK"/>
        </w:rPr>
        <w:noBreakHyphen/>
      </w:r>
      <w:r w:rsidR="0030180E" w:rsidRPr="005A2796">
        <w:rPr>
          <w:lang w:eastAsia="zh-HK"/>
        </w:rPr>
        <w:t>adjusted quarter</w:t>
      </w:r>
      <w:r w:rsidR="0030180E" w:rsidRPr="005A2796">
        <w:rPr>
          <w:lang w:eastAsia="zh-HK"/>
        </w:rPr>
        <w:noBreakHyphen/>
        <w:t>to</w:t>
      </w:r>
      <w:r w:rsidR="0030180E" w:rsidRPr="005A2796">
        <w:rPr>
          <w:lang w:eastAsia="zh-HK"/>
        </w:rPr>
        <w:noBreakHyphen/>
      </w:r>
      <w:r w:rsidR="00374967" w:rsidRPr="005A2796">
        <w:rPr>
          <w:lang w:eastAsia="zh-HK"/>
        </w:rPr>
        <w:t>quarter basis</w:t>
      </w:r>
      <w:r w:rsidR="00BC1096">
        <w:rPr>
          <w:lang w:eastAsia="zh-HK"/>
        </w:rPr>
        <w:t xml:space="preserve">.  While the growth rate </w:t>
      </w:r>
      <w:r w:rsidR="00D923CB">
        <w:rPr>
          <w:lang w:eastAsia="zh-HK"/>
        </w:rPr>
        <w:t>was slower than</w:t>
      </w:r>
      <w:r w:rsidR="007D7014">
        <w:rPr>
          <w:lang w:eastAsia="zh-HK"/>
        </w:rPr>
        <w:t xml:space="preserve"> </w:t>
      </w:r>
      <w:r w:rsidR="00F2389E">
        <w:rPr>
          <w:lang w:eastAsia="zh-HK"/>
        </w:rPr>
        <w:t xml:space="preserve">in </w:t>
      </w:r>
      <w:r w:rsidR="007D7014">
        <w:rPr>
          <w:lang w:eastAsia="zh-HK"/>
        </w:rPr>
        <w:t xml:space="preserve">the </w:t>
      </w:r>
      <w:proofErr w:type="gramStart"/>
      <w:r w:rsidR="007D7014">
        <w:rPr>
          <w:lang w:eastAsia="zh-HK"/>
        </w:rPr>
        <w:t>preceding</w:t>
      </w:r>
      <w:proofErr w:type="gramEnd"/>
      <w:r w:rsidR="007D7014">
        <w:rPr>
          <w:lang w:eastAsia="zh-HK"/>
        </w:rPr>
        <w:t xml:space="preserve"> quarter</w:t>
      </w:r>
      <w:r w:rsidR="00BC1096">
        <w:rPr>
          <w:lang w:eastAsia="zh-HK"/>
        </w:rPr>
        <w:t>,</w:t>
      </w:r>
      <w:r w:rsidR="00B510B8">
        <w:rPr>
          <w:lang w:eastAsia="zh-HK"/>
        </w:rPr>
        <w:t xml:space="preserve"> domestic demand remained resilient</w:t>
      </w:r>
      <w:r w:rsidR="00596A50" w:rsidRPr="00840F58">
        <w:rPr>
          <w:lang w:eastAsia="zh-HK"/>
        </w:rPr>
        <w:t>.</w:t>
      </w:r>
      <w:r w:rsidR="00596A50" w:rsidRPr="00036C14">
        <w:rPr>
          <w:lang w:eastAsia="zh-HK"/>
        </w:rPr>
        <w:t xml:space="preserve">  </w:t>
      </w:r>
      <w:r w:rsidR="00D923CB">
        <w:rPr>
          <w:lang w:eastAsia="zh-HK"/>
        </w:rPr>
        <w:t>The easing of i</w:t>
      </w:r>
      <w:r w:rsidR="003B3F2D" w:rsidRPr="009E70C2">
        <w:rPr>
          <w:lang w:eastAsia="zh-HK"/>
        </w:rPr>
        <w:t xml:space="preserve">nflation </w:t>
      </w:r>
      <w:r w:rsidR="00D923CB">
        <w:rPr>
          <w:szCs w:val="28"/>
          <w:lang w:eastAsia="zh-HK"/>
        </w:rPr>
        <w:t>decelerated</w:t>
      </w:r>
      <w:r w:rsidR="003B3F2D">
        <w:rPr>
          <w:szCs w:val="28"/>
          <w:lang w:eastAsia="zh-HK"/>
        </w:rPr>
        <w:t>.</w:t>
      </w:r>
      <w:r w:rsidR="00F2389E">
        <w:rPr>
          <w:szCs w:val="28"/>
          <w:lang w:eastAsia="zh-HK"/>
        </w:rPr>
        <w:t xml:space="preserve"> </w:t>
      </w:r>
      <w:r w:rsidR="003B3F2D">
        <w:rPr>
          <w:szCs w:val="28"/>
          <w:lang w:eastAsia="zh-HK"/>
        </w:rPr>
        <w:t xml:space="preserve"> </w:t>
      </w:r>
      <w:r w:rsidR="00F3068C">
        <w:rPr>
          <w:szCs w:val="28"/>
          <w:lang w:eastAsia="zh-HK"/>
        </w:rPr>
        <w:t>T</w:t>
      </w:r>
      <w:r w:rsidR="00003649" w:rsidRPr="009E70C2">
        <w:rPr>
          <w:szCs w:val="28"/>
          <w:lang w:eastAsia="zh-HK"/>
        </w:rPr>
        <w:t xml:space="preserve">he </w:t>
      </w:r>
      <w:r w:rsidR="00036C14">
        <w:rPr>
          <w:szCs w:val="28"/>
          <w:lang w:eastAsia="zh-HK"/>
        </w:rPr>
        <w:t>Fed</w:t>
      </w:r>
      <w:r w:rsidR="002D3D91">
        <w:rPr>
          <w:szCs w:val="28"/>
          <w:lang w:eastAsia="zh-HK"/>
        </w:rPr>
        <w:t>eral Reserve (Fed)</w:t>
      </w:r>
      <w:r w:rsidR="00E54903" w:rsidRPr="009E70C2">
        <w:rPr>
          <w:szCs w:val="28"/>
          <w:lang w:eastAsia="zh-HK"/>
        </w:rPr>
        <w:t xml:space="preserve"> </w:t>
      </w:r>
      <w:r w:rsidR="00036C14">
        <w:rPr>
          <w:szCs w:val="28"/>
          <w:lang w:eastAsia="zh-HK"/>
        </w:rPr>
        <w:t>kept</w:t>
      </w:r>
      <w:r w:rsidR="003D4A25" w:rsidRPr="009E70C2">
        <w:rPr>
          <w:szCs w:val="28"/>
          <w:lang w:eastAsia="zh-HK"/>
        </w:rPr>
        <w:t xml:space="preserve"> </w:t>
      </w:r>
      <w:r w:rsidR="00036C14">
        <w:rPr>
          <w:szCs w:val="28"/>
          <w:lang w:eastAsia="zh-HK"/>
        </w:rPr>
        <w:t xml:space="preserve">the </w:t>
      </w:r>
      <w:r w:rsidR="003D4A25" w:rsidRPr="009E70C2">
        <w:rPr>
          <w:szCs w:val="28"/>
          <w:lang w:eastAsia="zh-HK"/>
        </w:rPr>
        <w:t xml:space="preserve">target range for the federal funds rate </w:t>
      </w:r>
      <w:r w:rsidR="00036C14">
        <w:rPr>
          <w:szCs w:val="28"/>
          <w:lang w:eastAsia="zh-HK"/>
        </w:rPr>
        <w:t>unchanged during the quarter</w:t>
      </w:r>
      <w:r w:rsidR="003D4A25" w:rsidRPr="009E70C2">
        <w:rPr>
          <w:szCs w:val="28"/>
          <w:lang w:eastAsia="zh-HK"/>
        </w:rPr>
        <w:t xml:space="preserve">, and </w:t>
      </w:r>
      <w:r w:rsidR="006E2163" w:rsidRPr="009E70C2">
        <w:rPr>
          <w:szCs w:val="28"/>
          <w:lang w:eastAsia="zh-HK"/>
        </w:rPr>
        <w:t>continued to</w:t>
      </w:r>
      <w:r w:rsidR="003D4A25" w:rsidRPr="009E70C2">
        <w:rPr>
          <w:szCs w:val="28"/>
          <w:lang w:eastAsia="zh-HK"/>
        </w:rPr>
        <w:t xml:space="preserve"> reduc</w:t>
      </w:r>
      <w:r w:rsidR="00076292" w:rsidRPr="009E70C2">
        <w:rPr>
          <w:szCs w:val="28"/>
          <w:lang w:eastAsia="zh-HK"/>
        </w:rPr>
        <w:t>e</w:t>
      </w:r>
      <w:r w:rsidR="003D4A25" w:rsidRPr="009E70C2">
        <w:rPr>
          <w:szCs w:val="28"/>
          <w:lang w:eastAsia="zh-HK"/>
        </w:rPr>
        <w:t xml:space="preserve"> the size of its balance sheet</w:t>
      </w:r>
      <w:r w:rsidR="006E2163" w:rsidRPr="009E70C2">
        <w:rPr>
          <w:szCs w:val="28"/>
          <w:lang w:eastAsia="zh-HK"/>
        </w:rPr>
        <w:t xml:space="preserve"> as planned</w:t>
      </w:r>
      <w:r w:rsidR="003D4A25" w:rsidRPr="009E70C2">
        <w:rPr>
          <w:szCs w:val="28"/>
          <w:lang w:eastAsia="zh-HK"/>
        </w:rPr>
        <w:t>.</w:t>
      </w:r>
      <w:r w:rsidR="00FA7F98" w:rsidRPr="005031F9">
        <w:rPr>
          <w:szCs w:val="28"/>
          <w:lang w:eastAsia="zh-HK"/>
        </w:rPr>
        <w:t xml:space="preserve">  </w:t>
      </w:r>
      <w:r w:rsidR="00AC0E5B">
        <w:rPr>
          <w:szCs w:val="28"/>
          <w:lang w:eastAsia="zh-HK"/>
        </w:rPr>
        <w:t xml:space="preserve">The market </w:t>
      </w:r>
      <w:r w:rsidR="00386133">
        <w:rPr>
          <w:szCs w:val="28"/>
          <w:lang w:eastAsia="zh-HK"/>
        </w:rPr>
        <w:t xml:space="preserve">has lowered </w:t>
      </w:r>
      <w:r w:rsidR="00915E4A">
        <w:rPr>
          <w:szCs w:val="28"/>
          <w:lang w:eastAsia="zh-HK"/>
        </w:rPr>
        <w:t xml:space="preserve">its </w:t>
      </w:r>
      <w:r w:rsidR="00386133">
        <w:rPr>
          <w:szCs w:val="28"/>
          <w:lang w:eastAsia="zh-HK"/>
        </w:rPr>
        <w:t>expectation of the extent of possible interest rate cuts by</w:t>
      </w:r>
      <w:r w:rsidR="00116D38">
        <w:rPr>
          <w:szCs w:val="28"/>
          <w:lang w:eastAsia="zh-HK"/>
        </w:rPr>
        <w:t xml:space="preserve"> the Fed </w:t>
      </w:r>
      <w:r w:rsidR="00EC01F0">
        <w:rPr>
          <w:szCs w:val="28"/>
          <w:lang w:eastAsia="zh-HK"/>
        </w:rPr>
        <w:t>this year</w:t>
      </w:r>
      <w:r w:rsidR="00386133">
        <w:rPr>
          <w:szCs w:val="28"/>
          <w:lang w:eastAsia="zh-HK"/>
        </w:rPr>
        <w:t>.</w:t>
      </w:r>
      <w:r w:rsidR="00AC0E5B">
        <w:rPr>
          <w:szCs w:val="28"/>
          <w:lang w:eastAsia="zh-HK"/>
        </w:rPr>
        <w:t xml:space="preserve">  </w:t>
      </w:r>
      <w:r w:rsidR="005031F9">
        <w:rPr>
          <w:szCs w:val="28"/>
          <w:lang w:eastAsia="zh-HK"/>
        </w:rPr>
        <w:t>In t</w:t>
      </w:r>
      <w:r w:rsidR="005031F9">
        <w:rPr>
          <w:lang w:eastAsia="zh-HK"/>
        </w:rPr>
        <w:t xml:space="preserve">he euro area, the </w:t>
      </w:r>
      <w:r w:rsidR="00D917D9" w:rsidRPr="005031F9">
        <w:rPr>
          <w:lang w:eastAsia="zh-HK"/>
        </w:rPr>
        <w:t xml:space="preserve">economy </w:t>
      </w:r>
      <w:r w:rsidR="005031F9">
        <w:rPr>
          <w:lang w:eastAsia="zh-HK"/>
        </w:rPr>
        <w:t xml:space="preserve">remained weak in the first quarter, </w:t>
      </w:r>
      <w:r w:rsidR="009E70C2">
        <w:rPr>
          <w:lang w:eastAsia="zh-HK"/>
        </w:rPr>
        <w:t xml:space="preserve">growing by </w:t>
      </w:r>
      <w:r w:rsidR="00374967" w:rsidRPr="005031F9">
        <w:rPr>
          <w:lang w:eastAsia="zh-HK"/>
        </w:rPr>
        <w:t>0.</w:t>
      </w:r>
      <w:r w:rsidR="00F56DE5">
        <w:rPr>
          <w:lang w:eastAsia="zh-HK"/>
        </w:rPr>
        <w:t>3</w:t>
      </w:r>
      <w:r w:rsidR="00374967" w:rsidRPr="005031F9">
        <w:rPr>
          <w:lang w:eastAsia="zh-HK"/>
        </w:rPr>
        <w:t>%</w:t>
      </w:r>
      <w:r w:rsidR="009E70C2">
        <w:rPr>
          <w:lang w:eastAsia="zh-HK"/>
        </w:rPr>
        <w:t xml:space="preserve"> </w:t>
      </w:r>
      <w:r w:rsidR="009E70C2" w:rsidRPr="005031F9">
        <w:rPr>
          <w:lang w:eastAsia="zh-HK"/>
        </w:rPr>
        <w:t>over the preceding quarter</w:t>
      </w:r>
      <w:r w:rsidR="009E70C2">
        <w:rPr>
          <w:lang w:eastAsia="zh-HK"/>
        </w:rPr>
        <w:t xml:space="preserve"> on a</w:t>
      </w:r>
      <w:r w:rsidR="00D917D9" w:rsidRPr="005031F9">
        <w:rPr>
          <w:lang w:eastAsia="zh-HK"/>
        </w:rPr>
        <w:t xml:space="preserve"> </w:t>
      </w:r>
      <w:r w:rsidR="009E70C2" w:rsidRPr="005031F9">
        <w:rPr>
          <w:lang w:eastAsia="zh-HK"/>
        </w:rPr>
        <w:t>seasonally</w:t>
      </w:r>
      <w:r w:rsidR="00CB24BA">
        <w:rPr>
          <w:lang w:eastAsia="zh-HK"/>
        </w:rPr>
        <w:noBreakHyphen/>
      </w:r>
      <w:r w:rsidR="009E70C2" w:rsidRPr="005031F9">
        <w:rPr>
          <w:lang w:eastAsia="zh-HK"/>
        </w:rPr>
        <w:t xml:space="preserve">adjusted </w:t>
      </w:r>
      <w:r w:rsidR="009E70C2">
        <w:rPr>
          <w:lang w:eastAsia="zh-HK"/>
        </w:rPr>
        <w:t>basis</w:t>
      </w:r>
      <w:r w:rsidR="00D917D9" w:rsidRPr="005031F9">
        <w:rPr>
          <w:lang w:eastAsia="zh-HK"/>
        </w:rPr>
        <w:t xml:space="preserve">.  </w:t>
      </w:r>
      <w:r w:rsidR="00AC0E5B">
        <w:rPr>
          <w:lang w:eastAsia="zh-HK"/>
        </w:rPr>
        <w:t>I</w:t>
      </w:r>
      <w:r w:rsidR="00715CE6">
        <w:rPr>
          <w:lang w:eastAsia="zh-HK"/>
        </w:rPr>
        <w:t>nflation continued to ease</w:t>
      </w:r>
      <w:r w:rsidR="00AC0E5B">
        <w:rPr>
          <w:lang w:eastAsia="zh-HK"/>
        </w:rPr>
        <w:t>.  T</w:t>
      </w:r>
      <w:r w:rsidR="00141FF7" w:rsidRPr="00715CE6">
        <w:rPr>
          <w:szCs w:val="28"/>
          <w:lang w:eastAsia="zh-HK"/>
        </w:rPr>
        <w:t xml:space="preserve">he </w:t>
      </w:r>
      <w:r w:rsidR="006C48B3" w:rsidRPr="00715CE6">
        <w:rPr>
          <w:lang w:eastAsia="zh-HK"/>
        </w:rPr>
        <w:t>European Central B</w:t>
      </w:r>
      <w:r w:rsidR="00141FF7" w:rsidRPr="00715CE6">
        <w:rPr>
          <w:lang w:eastAsia="zh-HK"/>
        </w:rPr>
        <w:t>ank</w:t>
      </w:r>
      <w:r w:rsidR="000F32C3">
        <w:rPr>
          <w:lang w:eastAsia="zh-HK"/>
        </w:rPr>
        <w:t xml:space="preserve"> </w:t>
      </w:r>
      <w:r w:rsidR="00715CE6">
        <w:rPr>
          <w:szCs w:val="28"/>
          <w:lang w:eastAsia="zh-HK"/>
        </w:rPr>
        <w:t>held its</w:t>
      </w:r>
      <w:r w:rsidR="00141FF7" w:rsidRPr="00715CE6">
        <w:rPr>
          <w:szCs w:val="28"/>
          <w:lang w:eastAsia="zh-HK"/>
        </w:rPr>
        <w:t xml:space="preserve"> </w:t>
      </w:r>
      <w:r w:rsidR="00C86BE0" w:rsidRPr="00715CE6">
        <w:rPr>
          <w:szCs w:val="28"/>
          <w:lang w:eastAsia="zh-HK"/>
        </w:rPr>
        <w:t xml:space="preserve">key interest </w:t>
      </w:r>
      <w:r w:rsidR="00141FF7" w:rsidRPr="00715CE6">
        <w:rPr>
          <w:szCs w:val="28"/>
          <w:lang w:eastAsia="zh-HK"/>
        </w:rPr>
        <w:t xml:space="preserve">rates </w:t>
      </w:r>
      <w:r w:rsidR="00715CE6">
        <w:rPr>
          <w:szCs w:val="28"/>
          <w:lang w:eastAsia="zh-HK"/>
        </w:rPr>
        <w:t>unchanged</w:t>
      </w:r>
      <w:r w:rsidR="00037EB5">
        <w:rPr>
          <w:szCs w:val="28"/>
          <w:lang w:eastAsia="zh-HK"/>
        </w:rPr>
        <w:t xml:space="preserve"> in the first quarter,</w:t>
      </w:r>
      <w:r w:rsidR="00BB5B6F">
        <w:rPr>
          <w:szCs w:val="28"/>
          <w:lang w:eastAsia="zh-HK"/>
        </w:rPr>
        <w:t xml:space="preserve"> and </w:t>
      </w:r>
      <w:r w:rsidR="00812047">
        <w:rPr>
          <w:szCs w:val="28"/>
          <w:lang w:eastAsia="zh-HK"/>
        </w:rPr>
        <w:t xml:space="preserve">said </w:t>
      </w:r>
      <w:r w:rsidR="00BB5B6F">
        <w:rPr>
          <w:szCs w:val="28"/>
          <w:lang w:eastAsia="zh-HK"/>
        </w:rPr>
        <w:t>that</w:t>
      </w:r>
      <w:r w:rsidR="00A550A8">
        <w:rPr>
          <w:szCs w:val="28"/>
          <w:lang w:eastAsia="zh-HK"/>
        </w:rPr>
        <w:t xml:space="preserve"> it would be appropriate to ease </w:t>
      </w:r>
      <w:r w:rsidR="00A550A8">
        <w:rPr>
          <w:szCs w:val="28"/>
          <w:lang w:eastAsia="zh-HK"/>
        </w:rPr>
        <w:lastRenderedPageBreak/>
        <w:t xml:space="preserve">monetary policy if </w:t>
      </w:r>
      <w:r w:rsidR="00037EB5">
        <w:rPr>
          <w:szCs w:val="28"/>
          <w:lang w:eastAsia="zh-HK"/>
        </w:rPr>
        <w:t>upcoming data</w:t>
      </w:r>
      <w:r w:rsidR="00A550A8">
        <w:rPr>
          <w:szCs w:val="28"/>
          <w:lang w:eastAsia="zh-HK"/>
        </w:rPr>
        <w:t xml:space="preserve"> reinforce</w:t>
      </w:r>
      <w:r w:rsidR="00812047">
        <w:rPr>
          <w:szCs w:val="28"/>
          <w:lang w:eastAsia="zh-HK"/>
        </w:rPr>
        <w:t>d</w:t>
      </w:r>
      <w:r w:rsidR="00A550A8">
        <w:rPr>
          <w:szCs w:val="28"/>
          <w:lang w:eastAsia="zh-HK"/>
        </w:rPr>
        <w:t xml:space="preserve"> confidence that inflation </w:t>
      </w:r>
      <w:r w:rsidR="00812047">
        <w:rPr>
          <w:szCs w:val="28"/>
          <w:lang w:eastAsia="zh-HK"/>
        </w:rPr>
        <w:t xml:space="preserve">was </w:t>
      </w:r>
      <w:r w:rsidR="00A550A8">
        <w:rPr>
          <w:szCs w:val="28"/>
          <w:lang w:eastAsia="zh-HK"/>
        </w:rPr>
        <w:t>converging to their target in a sustained manner</w:t>
      </w:r>
      <w:r w:rsidR="00141FF7" w:rsidRPr="00715CE6">
        <w:rPr>
          <w:szCs w:val="28"/>
          <w:lang w:eastAsia="zh-HK"/>
        </w:rPr>
        <w:t>.</w:t>
      </w:r>
    </w:p>
    <w:p w14:paraId="5CE00F1C" w14:textId="7923B183" w:rsidR="004B2E4C" w:rsidRPr="006E2163" w:rsidRDefault="004B2E4C" w:rsidP="00A14DC7">
      <w:pPr>
        <w:pStyle w:val="ListParagraph"/>
        <w:tabs>
          <w:tab w:val="left" w:pos="1260"/>
        </w:tabs>
        <w:spacing w:after="0" w:line="360" w:lineRule="atLeast"/>
        <w:ind w:leftChars="0" w:left="0"/>
        <w:jc w:val="both"/>
      </w:pPr>
    </w:p>
    <w:p w14:paraId="4D26EBE9" w14:textId="130ACB98" w:rsidR="00B3593F" w:rsidRPr="007838A4" w:rsidRDefault="00F76443" w:rsidP="00F76443">
      <w:pPr>
        <w:pStyle w:val="ListParagraph"/>
        <w:numPr>
          <w:ilvl w:val="0"/>
          <w:numId w:val="6"/>
        </w:numPr>
        <w:spacing w:after="0" w:line="360" w:lineRule="atLeast"/>
        <w:ind w:leftChars="0"/>
        <w:jc w:val="both"/>
        <w:rPr>
          <w:szCs w:val="28"/>
          <w:lang w:eastAsia="zh-HK"/>
        </w:rPr>
      </w:pPr>
      <w:r w:rsidRPr="007838A4">
        <w:rPr>
          <w:szCs w:val="28"/>
          <w:lang w:eastAsia="zh-HK"/>
        </w:rPr>
        <w:t xml:space="preserve">Meanwhile, </w:t>
      </w:r>
      <w:r w:rsidR="007838A4" w:rsidRPr="007838A4">
        <w:rPr>
          <w:szCs w:val="28"/>
          <w:lang w:eastAsia="zh-HK"/>
        </w:rPr>
        <w:t xml:space="preserve">other </w:t>
      </w:r>
      <w:r w:rsidR="007838A4">
        <w:rPr>
          <w:szCs w:val="28"/>
          <w:lang w:eastAsia="zh-HK"/>
        </w:rPr>
        <w:t xml:space="preserve">major </w:t>
      </w:r>
      <w:r w:rsidR="007838A4" w:rsidRPr="007838A4">
        <w:rPr>
          <w:szCs w:val="28"/>
          <w:lang w:eastAsia="zh-HK"/>
        </w:rPr>
        <w:t>Asian economies</w:t>
      </w:r>
      <w:r w:rsidR="007838A4">
        <w:rPr>
          <w:szCs w:val="28"/>
          <w:lang w:eastAsia="zh-HK"/>
        </w:rPr>
        <w:t xml:space="preserve"> </w:t>
      </w:r>
      <w:r w:rsidR="00B2628C">
        <w:rPr>
          <w:szCs w:val="28"/>
          <w:lang w:eastAsia="zh-HK"/>
        </w:rPr>
        <w:t xml:space="preserve">continued to </w:t>
      </w:r>
      <w:r w:rsidR="00AC0E5B">
        <w:rPr>
          <w:szCs w:val="28"/>
          <w:lang w:eastAsia="zh-HK"/>
        </w:rPr>
        <w:t xml:space="preserve">expand </w:t>
      </w:r>
      <w:r w:rsidR="007838A4">
        <w:rPr>
          <w:szCs w:val="28"/>
          <w:lang w:eastAsia="zh-HK"/>
        </w:rPr>
        <w:t xml:space="preserve">in the first quarter </w:t>
      </w:r>
      <w:r w:rsidR="009A32D6">
        <w:rPr>
          <w:szCs w:val="28"/>
          <w:lang w:eastAsia="zh-HK"/>
        </w:rPr>
        <w:t xml:space="preserve">on the back of </w:t>
      </w:r>
      <w:r w:rsidR="00AC0E5B">
        <w:rPr>
          <w:szCs w:val="28"/>
          <w:lang w:eastAsia="zh-HK"/>
        </w:rPr>
        <w:t xml:space="preserve">further growth </w:t>
      </w:r>
      <w:r w:rsidR="00915E4A">
        <w:rPr>
          <w:szCs w:val="28"/>
          <w:lang w:eastAsia="zh-HK"/>
        </w:rPr>
        <w:t>of</w:t>
      </w:r>
      <w:r w:rsidR="00AC0E5B">
        <w:rPr>
          <w:szCs w:val="28"/>
          <w:lang w:eastAsia="zh-HK"/>
        </w:rPr>
        <w:t xml:space="preserve"> </w:t>
      </w:r>
      <w:r w:rsidR="007838A4">
        <w:rPr>
          <w:szCs w:val="28"/>
          <w:lang w:eastAsia="zh-HK"/>
        </w:rPr>
        <w:t xml:space="preserve">domestic demand and recovery </w:t>
      </w:r>
      <w:r w:rsidR="00915E4A">
        <w:rPr>
          <w:szCs w:val="28"/>
          <w:lang w:eastAsia="zh-HK"/>
        </w:rPr>
        <w:t>of</w:t>
      </w:r>
      <w:r w:rsidR="007838A4">
        <w:rPr>
          <w:szCs w:val="28"/>
          <w:lang w:eastAsia="zh-HK"/>
        </w:rPr>
        <w:t xml:space="preserve"> </w:t>
      </w:r>
      <w:r w:rsidR="00D923CB">
        <w:rPr>
          <w:szCs w:val="28"/>
          <w:lang w:eastAsia="zh-HK"/>
        </w:rPr>
        <w:t>exports</w:t>
      </w:r>
      <w:r w:rsidR="007838A4">
        <w:rPr>
          <w:szCs w:val="28"/>
          <w:lang w:eastAsia="zh-HK"/>
        </w:rPr>
        <w:t xml:space="preserve">.  </w:t>
      </w:r>
      <w:r w:rsidR="00B2628C">
        <w:rPr>
          <w:szCs w:val="28"/>
          <w:lang w:eastAsia="zh-HK"/>
        </w:rPr>
        <w:t xml:space="preserve">Intra-regional trade showed </w:t>
      </w:r>
      <w:r w:rsidR="0035355D">
        <w:rPr>
          <w:szCs w:val="28"/>
          <w:lang w:eastAsia="zh-HK"/>
        </w:rPr>
        <w:t>further</w:t>
      </w:r>
      <w:r w:rsidR="00B2628C">
        <w:rPr>
          <w:szCs w:val="28"/>
          <w:lang w:eastAsia="zh-HK"/>
        </w:rPr>
        <w:t xml:space="preserve"> improvement in tandem.  </w:t>
      </w:r>
      <w:r w:rsidRPr="007838A4">
        <w:t xml:space="preserve">On monetary policy, </w:t>
      </w:r>
      <w:r w:rsidR="00AC0E5B" w:rsidRPr="007838A4">
        <w:rPr>
          <w:szCs w:val="28"/>
          <w:lang w:eastAsia="zh-HK"/>
        </w:rPr>
        <w:t>most central banks in the region kept their monetary policies unchanged during the quarter</w:t>
      </w:r>
      <w:r w:rsidR="00F25655">
        <w:rPr>
          <w:szCs w:val="28"/>
          <w:lang w:eastAsia="zh-HK"/>
        </w:rPr>
        <w:t xml:space="preserve">.  </w:t>
      </w:r>
      <w:r w:rsidR="00FE3867">
        <w:rPr>
          <w:szCs w:val="28"/>
          <w:lang w:eastAsia="zh-HK"/>
        </w:rPr>
        <w:t>Yet</w:t>
      </w:r>
      <w:r w:rsidR="00F25655">
        <w:rPr>
          <w:szCs w:val="28"/>
          <w:lang w:eastAsia="zh-HK"/>
        </w:rPr>
        <w:t xml:space="preserve">, </w:t>
      </w:r>
      <w:r w:rsidR="004E0A61">
        <w:rPr>
          <w:szCs w:val="28"/>
          <w:lang w:eastAsia="zh-HK"/>
        </w:rPr>
        <w:t>the central bank of Taiwan raised interest rates in March to contain local price pressures</w:t>
      </w:r>
      <w:r w:rsidR="00A550A8">
        <w:rPr>
          <w:szCs w:val="28"/>
          <w:lang w:eastAsia="zh-HK"/>
        </w:rPr>
        <w:t xml:space="preserve">.  </w:t>
      </w:r>
      <w:r w:rsidR="004E0A61">
        <w:rPr>
          <w:szCs w:val="28"/>
          <w:lang w:eastAsia="zh-HK"/>
        </w:rPr>
        <w:t>T</w:t>
      </w:r>
      <w:r w:rsidRPr="007838A4">
        <w:rPr>
          <w:szCs w:val="28"/>
          <w:lang w:eastAsia="zh-HK"/>
        </w:rPr>
        <w:t xml:space="preserve">he Bank of Japan </w:t>
      </w:r>
      <w:r w:rsidR="004E0A61">
        <w:rPr>
          <w:szCs w:val="28"/>
          <w:lang w:eastAsia="zh-HK"/>
        </w:rPr>
        <w:t xml:space="preserve">also </w:t>
      </w:r>
      <w:r w:rsidRPr="007838A4">
        <w:rPr>
          <w:szCs w:val="28"/>
          <w:lang w:eastAsia="zh-HK"/>
        </w:rPr>
        <w:t>raised key interest rate in March, ending the negative interest rate policy since 2016.</w:t>
      </w:r>
    </w:p>
    <w:p w14:paraId="42592088" w14:textId="77777777" w:rsidR="00E6767C" w:rsidRPr="009E43D3" w:rsidRDefault="00E6767C" w:rsidP="00EC4827">
      <w:pPr>
        <w:pStyle w:val="ListParagraph"/>
        <w:spacing w:after="0" w:line="360" w:lineRule="atLeast"/>
        <w:ind w:leftChars="0" w:left="0"/>
        <w:jc w:val="both"/>
        <w:rPr>
          <w:szCs w:val="28"/>
          <w:lang w:eastAsia="zh-HK"/>
        </w:rPr>
      </w:pPr>
    </w:p>
    <w:p w14:paraId="045D23A2" w14:textId="43F79421" w:rsidR="00122515" w:rsidRDefault="00122515">
      <w:pPr>
        <w:widowControl/>
        <w:rPr>
          <w:kern w:val="0"/>
          <w:sz w:val="28"/>
          <w:szCs w:val="28"/>
        </w:rPr>
      </w:pPr>
    </w:p>
    <w:p w14:paraId="460530BA" w14:textId="10732419" w:rsidR="001560B6" w:rsidRPr="00A945C0" w:rsidRDefault="00384E66" w:rsidP="001560B6">
      <w:pPr>
        <w:tabs>
          <w:tab w:val="left" w:pos="1260"/>
        </w:tabs>
        <w:spacing w:line="360" w:lineRule="atLeast"/>
        <w:jc w:val="both"/>
        <w:rPr>
          <w:sz w:val="28"/>
        </w:rPr>
      </w:pPr>
      <w:r>
        <w:rPr>
          <w:b/>
          <w:i/>
          <w:sz w:val="28"/>
        </w:rPr>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154F7BAE" w14:textId="2E9CC95F" w:rsidR="009979A7" w:rsidRPr="00416DD4" w:rsidRDefault="00084641" w:rsidP="00686BA8">
      <w:pPr>
        <w:pStyle w:val="ListParagraph"/>
        <w:numPr>
          <w:ilvl w:val="0"/>
          <w:numId w:val="6"/>
        </w:numPr>
        <w:tabs>
          <w:tab w:val="clear" w:pos="1276"/>
          <w:tab w:val="left" w:pos="1260"/>
        </w:tabs>
        <w:spacing w:after="0" w:line="360" w:lineRule="atLeast"/>
        <w:ind w:leftChars="0"/>
        <w:jc w:val="both"/>
      </w:pPr>
      <w:r>
        <w:t xml:space="preserve">After growing by 1.4% </w:t>
      </w:r>
      <w:r w:rsidR="00484130">
        <w:t xml:space="preserve">year-on-year </w:t>
      </w:r>
      <w:r w:rsidR="002644E0" w:rsidRPr="00416DD4">
        <w:rPr>
          <w:lang w:eastAsia="zh-HK"/>
        </w:rPr>
        <w:t>in real terms</w:t>
      </w:r>
      <w:r w:rsidR="002644E0" w:rsidRPr="00416DD4">
        <w:t xml:space="preserve"> </w:t>
      </w:r>
      <w:r w:rsidRPr="00416DD4">
        <w:t xml:space="preserve">in </w:t>
      </w:r>
      <w:r>
        <w:t xml:space="preserve">the preceding quarter, </w:t>
      </w:r>
      <w:r w:rsidR="00484130">
        <w:t xml:space="preserve">Hong Kong’s </w:t>
      </w:r>
      <w:r w:rsidR="001560B6" w:rsidRPr="00416DD4">
        <w:rPr>
          <w:i/>
        </w:rPr>
        <w:t>merchandise exports</w:t>
      </w:r>
      <w:r w:rsidR="001560B6" w:rsidRPr="00416DD4">
        <w:t xml:space="preserve"> </w:t>
      </w:r>
      <w:r w:rsidR="000B0A2B">
        <w:t xml:space="preserve">rose </w:t>
      </w:r>
      <w:r w:rsidR="000C15FC" w:rsidRPr="00416DD4">
        <w:t>by</w:t>
      </w:r>
      <w:r w:rsidR="00D827A0">
        <w:t xml:space="preserve"> </w:t>
      </w:r>
      <w:r w:rsidR="005A69B5">
        <w:t>7</w:t>
      </w:r>
      <w:r w:rsidR="003A769B">
        <w:t>.</w:t>
      </w:r>
      <w:r w:rsidR="005A2796">
        <w:t>1</w:t>
      </w:r>
      <w:r w:rsidR="000C10ED" w:rsidRPr="00E8225C">
        <w:t>%</w:t>
      </w:r>
      <w:r w:rsidR="001560B6" w:rsidRPr="00416DD4">
        <w:t xml:space="preserve"> in </w:t>
      </w:r>
      <w:r w:rsidR="00C42E1C">
        <w:t xml:space="preserve">the first quarter of </w:t>
      </w:r>
      <w:r w:rsidR="001560B6" w:rsidRPr="00416DD4">
        <w:t>202</w:t>
      </w:r>
      <w:r w:rsidR="000B0A2B">
        <w:t>4</w:t>
      </w:r>
      <w:r w:rsidR="00CE5D2F">
        <w:t xml:space="preserve"> </w:t>
      </w:r>
      <w:r w:rsidR="00696BC4">
        <w:t xml:space="preserve">as </w:t>
      </w:r>
      <w:r w:rsidR="00CE5D2F">
        <w:t xml:space="preserve">external </w:t>
      </w:r>
      <w:r w:rsidR="00812047">
        <w:t>demand</w:t>
      </w:r>
      <w:r w:rsidR="00696BC4">
        <w:t xml:space="preserve"> turned slightly more favourable</w:t>
      </w:r>
      <w:r w:rsidR="00E95849">
        <w:t>,</w:t>
      </w:r>
      <w:r w:rsidR="00CE5D2F">
        <w:t xml:space="preserve"> though </w:t>
      </w:r>
      <w:r w:rsidR="00E06AC4">
        <w:t xml:space="preserve">a very low base of comparison </w:t>
      </w:r>
      <w:r w:rsidR="00CE5D2F">
        <w:t>also contributed</w:t>
      </w:r>
      <w:r w:rsidR="00633EC2">
        <w:t xml:space="preserve">.  </w:t>
      </w:r>
    </w:p>
    <w:p w14:paraId="75C38A84" w14:textId="77777777" w:rsidR="00416DD4" w:rsidRDefault="00416DD4" w:rsidP="00D14E9E">
      <w:pPr>
        <w:tabs>
          <w:tab w:val="left" w:pos="1260"/>
        </w:tabs>
        <w:spacing w:line="360" w:lineRule="atLeast"/>
        <w:jc w:val="center"/>
        <w:rPr>
          <w:b/>
          <w:bCs/>
          <w:sz w:val="28"/>
        </w:rPr>
      </w:pPr>
    </w:p>
    <w:p w14:paraId="3EC12A13" w14:textId="3F93F34F" w:rsidR="00D14E9E" w:rsidRPr="00B67ADE" w:rsidRDefault="00D14E9E" w:rsidP="009618F6">
      <w:pPr>
        <w:keepNext/>
        <w:keepLines/>
        <w:tabs>
          <w:tab w:val="left" w:pos="1260"/>
        </w:tabs>
        <w:spacing w:line="360" w:lineRule="atLeast"/>
        <w:jc w:val="center"/>
        <w:rPr>
          <w:sz w:val="28"/>
        </w:rPr>
      </w:pPr>
      <w:r w:rsidRPr="00B67ADE">
        <w:rPr>
          <w:b/>
          <w:bCs/>
          <w:sz w:val="28"/>
        </w:rPr>
        <w:t xml:space="preserve">Table </w:t>
      </w:r>
      <w:proofErr w:type="gramStart"/>
      <w:r w:rsidR="00B42004">
        <w:rPr>
          <w:b/>
          <w:bCs/>
          <w:sz w:val="28"/>
        </w:rPr>
        <w:t>2</w:t>
      </w:r>
      <w:r w:rsidRPr="00B67ADE">
        <w:rPr>
          <w:b/>
          <w:bCs/>
          <w:sz w:val="28"/>
        </w:rPr>
        <w:t>.1 :</w:t>
      </w:r>
      <w:proofErr w:type="gramEnd"/>
      <w:r w:rsidRPr="00B67ADE">
        <w:rPr>
          <w:b/>
          <w:bCs/>
          <w:sz w:val="28"/>
        </w:rPr>
        <w:t xml:space="preserve"> </w:t>
      </w:r>
      <w:r w:rsidR="00122515" w:rsidRPr="00D00121">
        <w:rPr>
          <w:b/>
          <w:bCs/>
          <w:sz w:val="28"/>
        </w:rPr>
        <w:t xml:space="preserve">Merchandise </w:t>
      </w:r>
      <w:r w:rsidRPr="00D00121">
        <w:rPr>
          <w:b/>
          <w:bCs/>
          <w:sz w:val="28"/>
        </w:rPr>
        <w:t>exports</w:t>
      </w:r>
    </w:p>
    <w:p w14:paraId="4BD6F41B" w14:textId="2B536957" w:rsidR="00F3195D" w:rsidRPr="00B67ADE" w:rsidRDefault="00D14E9E" w:rsidP="009618F6">
      <w:pPr>
        <w:keepNext/>
        <w:keepLines/>
        <w:tabs>
          <w:tab w:val="left" w:pos="990"/>
        </w:tabs>
        <w:spacing w:line="280" w:lineRule="exact"/>
        <w:jc w:val="center"/>
        <w:rPr>
          <w:b/>
          <w:sz w:val="28"/>
        </w:rPr>
      </w:pPr>
      <w:r w:rsidRPr="00B67ADE">
        <w:rPr>
          <w:b/>
          <w:sz w:val="28"/>
        </w:rPr>
        <w:t>(</w:t>
      </w:r>
      <w:proofErr w:type="gramStart"/>
      <w:r w:rsidRPr="00B67ADE">
        <w:rPr>
          <w:b/>
          <w:sz w:val="28"/>
        </w:rPr>
        <w:t>year-on-year</w:t>
      </w:r>
      <w:proofErr w:type="gramEnd"/>
      <w:r w:rsidRPr="00B67ADE">
        <w:rPr>
          <w:b/>
          <w:sz w:val="28"/>
        </w:rPr>
        <w:t xml:space="preserve"> rate of change (%))</w:t>
      </w:r>
    </w:p>
    <w:p w14:paraId="7917EFAC" w14:textId="3C2FB7C7" w:rsidR="00D14E9E" w:rsidRPr="000E17DD" w:rsidRDefault="00D14E9E" w:rsidP="009618F6">
      <w:pPr>
        <w:keepNext/>
        <w:keepLines/>
        <w:tabs>
          <w:tab w:val="left" w:pos="1260"/>
        </w:tabs>
        <w:spacing w:line="360" w:lineRule="atLeast"/>
        <w:jc w:val="both"/>
        <w:rPr>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F1042B" w:rsidRPr="0062778D" w14:paraId="4EB09013" w14:textId="77777777" w:rsidTr="00A3099D">
        <w:trPr>
          <w:cantSplit/>
          <w:trHeight w:val="789"/>
          <w:jc w:val="center"/>
        </w:trPr>
        <w:tc>
          <w:tcPr>
            <w:tcW w:w="2013" w:type="dxa"/>
          </w:tcPr>
          <w:p w14:paraId="70B334EB" w14:textId="77777777" w:rsidR="00F1042B" w:rsidRPr="0062778D" w:rsidRDefault="00F1042B" w:rsidP="009618F6">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highlight w:val="lightGray"/>
              </w:rPr>
            </w:pPr>
          </w:p>
        </w:tc>
        <w:tc>
          <w:tcPr>
            <w:tcW w:w="1598" w:type="dxa"/>
          </w:tcPr>
          <w:p w14:paraId="26020D7D"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62778D">
              <w:t>In value</w:t>
            </w:r>
          </w:p>
          <w:p w14:paraId="37CC4077"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62778D">
              <w:rPr>
                <w:u w:val="single"/>
              </w:rPr>
              <w:t>terms</w:t>
            </w:r>
          </w:p>
          <w:p w14:paraId="31D1D6B8"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5A27213E"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62778D">
              <w:t>In real</w:t>
            </w:r>
          </w:p>
          <w:p w14:paraId="2A331D8B"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62778D">
              <w:rPr>
                <w:u w:val="single"/>
              </w:rPr>
              <w:t>terms</w:t>
            </w:r>
            <w:r w:rsidRPr="0062778D">
              <w:rPr>
                <w:vertAlign w:val="superscript"/>
              </w:rPr>
              <w:t>(a)</w:t>
            </w:r>
          </w:p>
        </w:tc>
        <w:tc>
          <w:tcPr>
            <w:tcW w:w="2088" w:type="dxa"/>
          </w:tcPr>
          <w:p w14:paraId="0601250E"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t>Change</w:t>
            </w:r>
          </w:p>
          <w:p w14:paraId="74F74F77"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rPr>
                <w:u w:val="single"/>
              </w:rPr>
              <w:t>in prices</w:t>
            </w:r>
          </w:p>
        </w:tc>
      </w:tr>
      <w:tr w:rsidR="00F1042B" w:rsidRPr="0062778D" w14:paraId="19558EC6" w14:textId="77777777" w:rsidTr="00A3099D">
        <w:trPr>
          <w:cantSplit/>
          <w:trHeight w:val="272"/>
          <w:jc w:val="center"/>
        </w:trPr>
        <w:tc>
          <w:tcPr>
            <w:tcW w:w="2013" w:type="dxa"/>
          </w:tcPr>
          <w:p w14:paraId="7D8C9188" w14:textId="65099907" w:rsidR="00F1042B" w:rsidRPr="0062778D" w:rsidRDefault="003808FE" w:rsidP="009618F6">
            <w:pPr>
              <w:keepNext/>
              <w:keepLines/>
              <w:tabs>
                <w:tab w:val="left" w:pos="790"/>
              </w:tabs>
              <w:spacing w:line="260" w:lineRule="exact"/>
              <w:jc w:val="both"/>
            </w:pPr>
            <w:r>
              <w:t>2023</w:t>
            </w:r>
            <w:r w:rsidR="00F1042B" w:rsidRPr="0062778D">
              <w:tab/>
              <w:t>Annual</w:t>
            </w:r>
            <w:r w:rsidR="00F1042B" w:rsidRPr="0062778D" w:rsidDel="00A46AB3">
              <w:t xml:space="preserve"> </w:t>
            </w:r>
          </w:p>
        </w:tc>
        <w:tc>
          <w:tcPr>
            <w:tcW w:w="1598" w:type="dxa"/>
          </w:tcPr>
          <w:p w14:paraId="14B80818" w14:textId="13643E83" w:rsidR="00F1042B" w:rsidRPr="00D87594" w:rsidRDefault="00D65D48">
            <w:pPr>
              <w:keepNext/>
              <w:keepLines/>
              <w:tabs>
                <w:tab w:val="decimal" w:pos="347"/>
              </w:tabs>
              <w:spacing w:line="260" w:lineRule="exact"/>
              <w:jc w:val="center"/>
            </w:pPr>
            <w:r w:rsidRPr="00D87594">
              <w:t>-</w:t>
            </w:r>
            <w:r w:rsidR="00D87594" w:rsidRPr="00D87594">
              <w:t>7.8</w:t>
            </w:r>
          </w:p>
        </w:tc>
        <w:tc>
          <w:tcPr>
            <w:tcW w:w="1134" w:type="dxa"/>
          </w:tcPr>
          <w:p w14:paraId="731B3398" w14:textId="15328B33" w:rsidR="00F1042B" w:rsidRPr="00D87594" w:rsidRDefault="00D65D48" w:rsidP="00302109">
            <w:pPr>
              <w:keepNext/>
              <w:keepLines/>
              <w:tabs>
                <w:tab w:val="decimal" w:pos="287"/>
              </w:tabs>
              <w:spacing w:line="260" w:lineRule="exact"/>
              <w:jc w:val="center"/>
            </w:pPr>
            <w:r w:rsidRPr="00D87594">
              <w:t>-1</w:t>
            </w:r>
            <w:r w:rsidR="00D87594" w:rsidRPr="00D87594">
              <w:t>1.6</w:t>
            </w:r>
          </w:p>
        </w:tc>
        <w:tc>
          <w:tcPr>
            <w:tcW w:w="992" w:type="dxa"/>
          </w:tcPr>
          <w:p w14:paraId="759734DE" w14:textId="2B7FE840" w:rsidR="00F1042B" w:rsidRPr="00D87594" w:rsidRDefault="00F1042B" w:rsidP="009618F6">
            <w:pPr>
              <w:keepNext/>
              <w:keepLines/>
              <w:tabs>
                <w:tab w:val="decimal" w:pos="347"/>
              </w:tabs>
              <w:spacing w:line="260" w:lineRule="exact"/>
              <w:jc w:val="both"/>
            </w:pPr>
          </w:p>
        </w:tc>
        <w:tc>
          <w:tcPr>
            <w:tcW w:w="2088" w:type="dxa"/>
          </w:tcPr>
          <w:p w14:paraId="44D42328" w14:textId="72522321" w:rsidR="00F1042B" w:rsidRPr="00D87594" w:rsidRDefault="00D87594">
            <w:pPr>
              <w:keepNext/>
              <w:keepLines/>
              <w:tabs>
                <w:tab w:val="decimal" w:pos="403"/>
              </w:tabs>
              <w:spacing w:line="260" w:lineRule="exact"/>
              <w:jc w:val="center"/>
            </w:pPr>
            <w:r w:rsidRPr="00D87594">
              <w:rPr>
                <w:lang w:eastAsia="zh-HK"/>
              </w:rPr>
              <w:t>4.4</w:t>
            </w:r>
          </w:p>
        </w:tc>
      </w:tr>
      <w:tr w:rsidR="00F1042B" w:rsidRPr="0062778D" w14:paraId="3FD133B9" w14:textId="77777777" w:rsidTr="00A3099D">
        <w:trPr>
          <w:cantSplit/>
          <w:trHeight w:val="272"/>
          <w:jc w:val="center"/>
        </w:trPr>
        <w:tc>
          <w:tcPr>
            <w:tcW w:w="2013" w:type="dxa"/>
          </w:tcPr>
          <w:p w14:paraId="02530239" w14:textId="77777777" w:rsidR="00F1042B" w:rsidRPr="0062778D" w:rsidRDefault="00F1042B" w:rsidP="009618F6">
            <w:pPr>
              <w:keepNext/>
              <w:keepLines/>
              <w:tabs>
                <w:tab w:val="left" w:pos="512"/>
              </w:tabs>
              <w:spacing w:line="260" w:lineRule="exact"/>
              <w:jc w:val="both"/>
            </w:pPr>
          </w:p>
        </w:tc>
        <w:tc>
          <w:tcPr>
            <w:tcW w:w="1598" w:type="dxa"/>
          </w:tcPr>
          <w:p w14:paraId="4588F257" w14:textId="3DC6783C" w:rsidR="00F1042B" w:rsidRPr="003808FE" w:rsidRDefault="00F1042B" w:rsidP="009618F6">
            <w:pPr>
              <w:keepNext/>
              <w:keepLines/>
              <w:tabs>
                <w:tab w:val="decimal" w:pos="347"/>
              </w:tabs>
              <w:spacing w:line="260" w:lineRule="exact"/>
              <w:jc w:val="center"/>
              <w:rPr>
                <w:highlight w:val="yellow"/>
                <w:lang w:eastAsia="zh-HK"/>
              </w:rPr>
            </w:pPr>
          </w:p>
        </w:tc>
        <w:tc>
          <w:tcPr>
            <w:tcW w:w="1134" w:type="dxa"/>
          </w:tcPr>
          <w:p w14:paraId="31C5BED6" w14:textId="32C4AA4F" w:rsidR="00F1042B" w:rsidRPr="003808FE" w:rsidRDefault="00F1042B" w:rsidP="009618F6">
            <w:pPr>
              <w:keepNext/>
              <w:keepLines/>
              <w:tabs>
                <w:tab w:val="decimal" w:pos="287"/>
              </w:tabs>
              <w:spacing w:line="260" w:lineRule="exact"/>
              <w:jc w:val="center"/>
              <w:rPr>
                <w:highlight w:val="yellow"/>
                <w:lang w:eastAsia="zh-HK"/>
              </w:rPr>
            </w:pPr>
          </w:p>
        </w:tc>
        <w:tc>
          <w:tcPr>
            <w:tcW w:w="992" w:type="dxa"/>
          </w:tcPr>
          <w:p w14:paraId="0A36F050" w14:textId="6CA9378A" w:rsidR="00F1042B" w:rsidRPr="003808FE" w:rsidRDefault="00F1042B" w:rsidP="009618F6">
            <w:pPr>
              <w:keepNext/>
              <w:keepLines/>
              <w:tabs>
                <w:tab w:val="decimal" w:pos="347"/>
              </w:tabs>
              <w:spacing w:line="260" w:lineRule="exact"/>
              <w:jc w:val="both"/>
              <w:rPr>
                <w:highlight w:val="yellow"/>
                <w:lang w:eastAsia="zh-HK"/>
              </w:rPr>
            </w:pPr>
          </w:p>
        </w:tc>
        <w:tc>
          <w:tcPr>
            <w:tcW w:w="2088" w:type="dxa"/>
          </w:tcPr>
          <w:p w14:paraId="78ADD4FF" w14:textId="10BAE328" w:rsidR="00F1042B" w:rsidRPr="003808FE" w:rsidRDefault="00F1042B" w:rsidP="009618F6">
            <w:pPr>
              <w:keepNext/>
              <w:keepLines/>
              <w:tabs>
                <w:tab w:val="decimal" w:pos="403"/>
              </w:tabs>
              <w:spacing w:line="260" w:lineRule="exact"/>
              <w:jc w:val="center"/>
              <w:rPr>
                <w:highlight w:val="yellow"/>
                <w:lang w:eastAsia="zh-HK"/>
              </w:rPr>
            </w:pPr>
          </w:p>
        </w:tc>
      </w:tr>
      <w:tr w:rsidR="00F1042B" w:rsidRPr="0062778D" w14:paraId="20102892" w14:textId="77777777" w:rsidTr="00A3099D">
        <w:trPr>
          <w:cantSplit/>
          <w:trHeight w:val="272"/>
          <w:jc w:val="center"/>
        </w:trPr>
        <w:tc>
          <w:tcPr>
            <w:tcW w:w="2013" w:type="dxa"/>
          </w:tcPr>
          <w:p w14:paraId="57BA0810" w14:textId="77777777" w:rsidR="00F1042B" w:rsidRPr="0062778D" w:rsidRDefault="00F1042B" w:rsidP="009618F6">
            <w:pPr>
              <w:keepNext/>
              <w:keepLines/>
              <w:tabs>
                <w:tab w:val="left" w:pos="790"/>
              </w:tabs>
              <w:spacing w:line="260" w:lineRule="exact"/>
              <w:jc w:val="both"/>
            </w:pPr>
            <w:r w:rsidRPr="0062778D">
              <w:tab/>
              <w:t>Q1</w:t>
            </w:r>
          </w:p>
        </w:tc>
        <w:tc>
          <w:tcPr>
            <w:tcW w:w="1598" w:type="dxa"/>
          </w:tcPr>
          <w:p w14:paraId="16D42F12" w14:textId="3C442C2B" w:rsidR="00F1042B" w:rsidRPr="00D87594" w:rsidRDefault="00D87594" w:rsidP="009618F6">
            <w:pPr>
              <w:keepNext/>
              <w:keepLines/>
              <w:tabs>
                <w:tab w:val="decimal" w:pos="347"/>
              </w:tabs>
              <w:spacing w:line="260" w:lineRule="exact"/>
              <w:jc w:val="center"/>
              <w:rPr>
                <w:lang w:eastAsia="zh-HK"/>
              </w:rPr>
            </w:pPr>
            <w:r w:rsidRPr="00D87594">
              <w:t>-17.7</w:t>
            </w:r>
          </w:p>
        </w:tc>
        <w:tc>
          <w:tcPr>
            <w:tcW w:w="1134" w:type="dxa"/>
          </w:tcPr>
          <w:p w14:paraId="651E9689" w14:textId="4D3FE557" w:rsidR="00F1042B" w:rsidRPr="00D87594" w:rsidRDefault="00F1042B" w:rsidP="00D87594">
            <w:pPr>
              <w:keepNext/>
              <w:keepLines/>
              <w:tabs>
                <w:tab w:val="decimal" w:pos="287"/>
              </w:tabs>
              <w:spacing w:line="260" w:lineRule="exact"/>
              <w:jc w:val="center"/>
              <w:rPr>
                <w:lang w:eastAsia="zh-HK"/>
              </w:rPr>
            </w:pPr>
            <w:r w:rsidRPr="00D87594">
              <w:t>-</w:t>
            </w:r>
            <w:r w:rsidR="00D87594" w:rsidRPr="00D87594">
              <w:t>20.9</w:t>
            </w:r>
          </w:p>
        </w:tc>
        <w:tc>
          <w:tcPr>
            <w:tcW w:w="992" w:type="dxa"/>
          </w:tcPr>
          <w:p w14:paraId="6181ED2B" w14:textId="305023C6" w:rsidR="00F1042B" w:rsidRPr="00D87594" w:rsidRDefault="00F1042B" w:rsidP="00D87594">
            <w:pPr>
              <w:keepNext/>
              <w:keepLines/>
              <w:tabs>
                <w:tab w:val="decimal" w:pos="347"/>
              </w:tabs>
              <w:spacing w:line="260" w:lineRule="exact"/>
              <w:jc w:val="both"/>
            </w:pPr>
            <w:r w:rsidRPr="00D87594">
              <w:rPr>
                <w:lang w:eastAsia="zh-HK"/>
              </w:rPr>
              <w:t>(</w:t>
            </w:r>
            <w:r w:rsidR="00D87594" w:rsidRPr="00D87594">
              <w:t>0.2</w:t>
            </w:r>
            <w:r w:rsidRPr="00D87594">
              <w:rPr>
                <w:lang w:eastAsia="zh-HK"/>
              </w:rPr>
              <w:t>)</w:t>
            </w:r>
          </w:p>
        </w:tc>
        <w:tc>
          <w:tcPr>
            <w:tcW w:w="2088" w:type="dxa"/>
          </w:tcPr>
          <w:p w14:paraId="50747DEF" w14:textId="6A6E4415" w:rsidR="00F1042B" w:rsidRPr="00D87594" w:rsidRDefault="00D87594" w:rsidP="009618F6">
            <w:pPr>
              <w:keepNext/>
              <w:keepLines/>
              <w:tabs>
                <w:tab w:val="decimal" w:pos="403"/>
              </w:tabs>
              <w:spacing w:line="260" w:lineRule="exact"/>
              <w:jc w:val="center"/>
              <w:rPr>
                <w:lang w:eastAsia="zh-HK"/>
              </w:rPr>
            </w:pPr>
            <w:r w:rsidRPr="00D87594">
              <w:t>4.7</w:t>
            </w:r>
          </w:p>
        </w:tc>
      </w:tr>
      <w:tr w:rsidR="00F1042B" w:rsidRPr="0062778D" w14:paraId="304E7EF1" w14:textId="77777777" w:rsidTr="00A3099D">
        <w:trPr>
          <w:cantSplit/>
          <w:trHeight w:val="272"/>
          <w:jc w:val="center"/>
        </w:trPr>
        <w:tc>
          <w:tcPr>
            <w:tcW w:w="2013" w:type="dxa"/>
          </w:tcPr>
          <w:p w14:paraId="26F12E59" w14:textId="77777777" w:rsidR="00F1042B" w:rsidRPr="0062778D" w:rsidRDefault="00F1042B" w:rsidP="009618F6">
            <w:pPr>
              <w:keepNext/>
              <w:keepLines/>
              <w:tabs>
                <w:tab w:val="left" w:pos="790"/>
              </w:tabs>
              <w:spacing w:line="260" w:lineRule="exact"/>
              <w:jc w:val="both"/>
            </w:pPr>
            <w:r w:rsidRPr="0062778D">
              <w:tab/>
              <w:t>Q2</w:t>
            </w:r>
          </w:p>
        </w:tc>
        <w:tc>
          <w:tcPr>
            <w:tcW w:w="1598" w:type="dxa"/>
          </w:tcPr>
          <w:p w14:paraId="0D8BE6D9" w14:textId="03DF8AA0" w:rsidR="00F1042B" w:rsidRPr="00D87594" w:rsidRDefault="00D87594" w:rsidP="009618F6">
            <w:pPr>
              <w:keepNext/>
              <w:keepLines/>
              <w:tabs>
                <w:tab w:val="decimal" w:pos="347"/>
              </w:tabs>
              <w:spacing w:line="260" w:lineRule="exact"/>
              <w:jc w:val="center"/>
            </w:pPr>
            <w:r w:rsidRPr="00D87594">
              <w:t>-13.3</w:t>
            </w:r>
          </w:p>
        </w:tc>
        <w:tc>
          <w:tcPr>
            <w:tcW w:w="1134" w:type="dxa"/>
          </w:tcPr>
          <w:p w14:paraId="4B23D67E" w14:textId="2D0A0F63" w:rsidR="00F1042B" w:rsidRPr="00D87594" w:rsidRDefault="00D87594" w:rsidP="009618F6">
            <w:pPr>
              <w:keepNext/>
              <w:keepLines/>
              <w:tabs>
                <w:tab w:val="decimal" w:pos="287"/>
              </w:tabs>
              <w:spacing w:line="260" w:lineRule="exact"/>
              <w:jc w:val="center"/>
            </w:pPr>
            <w:r w:rsidRPr="00D87594">
              <w:t>-16.6</w:t>
            </w:r>
          </w:p>
        </w:tc>
        <w:tc>
          <w:tcPr>
            <w:tcW w:w="992" w:type="dxa"/>
          </w:tcPr>
          <w:p w14:paraId="38E87A70" w14:textId="43555F57" w:rsidR="00F1042B" w:rsidRPr="00D87594" w:rsidRDefault="00D87594" w:rsidP="009618F6">
            <w:pPr>
              <w:keepNext/>
              <w:keepLines/>
              <w:tabs>
                <w:tab w:val="decimal" w:pos="347"/>
              </w:tabs>
              <w:spacing w:line="260" w:lineRule="exact"/>
              <w:jc w:val="both"/>
            </w:pPr>
            <w:r w:rsidRPr="00D87594">
              <w:rPr>
                <w:lang w:eastAsia="zh-HK"/>
              </w:rPr>
              <w:t>(-1.</w:t>
            </w:r>
            <w:r w:rsidR="00CD6D36">
              <w:rPr>
                <w:lang w:eastAsia="zh-HK"/>
              </w:rPr>
              <w:t>0</w:t>
            </w:r>
            <w:r w:rsidR="00F1042B" w:rsidRPr="00D87594">
              <w:rPr>
                <w:lang w:eastAsia="zh-HK"/>
              </w:rPr>
              <w:t>)</w:t>
            </w:r>
          </w:p>
        </w:tc>
        <w:tc>
          <w:tcPr>
            <w:tcW w:w="2088" w:type="dxa"/>
          </w:tcPr>
          <w:p w14:paraId="49ADEC49" w14:textId="496900C7" w:rsidR="00F1042B" w:rsidRPr="00D87594" w:rsidRDefault="00D87594" w:rsidP="009618F6">
            <w:pPr>
              <w:keepNext/>
              <w:keepLines/>
              <w:tabs>
                <w:tab w:val="decimal" w:pos="403"/>
              </w:tabs>
              <w:spacing w:line="260" w:lineRule="exact"/>
              <w:jc w:val="center"/>
            </w:pPr>
            <w:r w:rsidRPr="00D87594">
              <w:t>4.1</w:t>
            </w:r>
          </w:p>
        </w:tc>
      </w:tr>
      <w:tr w:rsidR="00F1042B" w:rsidRPr="0062778D" w14:paraId="356E97F1" w14:textId="77777777" w:rsidTr="00A3099D">
        <w:trPr>
          <w:cantSplit/>
          <w:trHeight w:val="272"/>
          <w:jc w:val="center"/>
        </w:trPr>
        <w:tc>
          <w:tcPr>
            <w:tcW w:w="2013" w:type="dxa"/>
          </w:tcPr>
          <w:p w14:paraId="4E68B5E5" w14:textId="77777777" w:rsidR="00F1042B" w:rsidRPr="0062778D" w:rsidRDefault="00F1042B" w:rsidP="009618F6">
            <w:pPr>
              <w:keepNext/>
              <w:keepLines/>
              <w:tabs>
                <w:tab w:val="left" w:pos="790"/>
              </w:tabs>
              <w:spacing w:line="260" w:lineRule="exact"/>
              <w:jc w:val="both"/>
            </w:pPr>
            <w:r w:rsidRPr="0062778D">
              <w:tab/>
              <w:t>Q3</w:t>
            </w:r>
          </w:p>
        </w:tc>
        <w:tc>
          <w:tcPr>
            <w:tcW w:w="1598" w:type="dxa"/>
          </w:tcPr>
          <w:p w14:paraId="221703EF" w14:textId="60E0E90C" w:rsidR="00F1042B" w:rsidRPr="00D87594" w:rsidRDefault="00D87594" w:rsidP="009618F6">
            <w:pPr>
              <w:keepNext/>
              <w:keepLines/>
              <w:tabs>
                <w:tab w:val="decimal" w:pos="347"/>
              </w:tabs>
              <w:spacing w:line="260" w:lineRule="exact"/>
              <w:jc w:val="center"/>
            </w:pPr>
            <w:r w:rsidRPr="00D87594">
              <w:t>-6.0</w:t>
            </w:r>
          </w:p>
        </w:tc>
        <w:tc>
          <w:tcPr>
            <w:tcW w:w="1134" w:type="dxa"/>
          </w:tcPr>
          <w:p w14:paraId="67FEB752" w14:textId="5F6E755F" w:rsidR="00F1042B" w:rsidRPr="00D87594" w:rsidRDefault="00D87594" w:rsidP="009618F6">
            <w:pPr>
              <w:keepNext/>
              <w:keepLines/>
              <w:tabs>
                <w:tab w:val="decimal" w:pos="287"/>
              </w:tabs>
              <w:spacing w:line="260" w:lineRule="exact"/>
              <w:jc w:val="center"/>
            </w:pPr>
            <w:r w:rsidRPr="00D87594">
              <w:t>-9.2</w:t>
            </w:r>
          </w:p>
        </w:tc>
        <w:tc>
          <w:tcPr>
            <w:tcW w:w="992" w:type="dxa"/>
          </w:tcPr>
          <w:p w14:paraId="31CBBA47" w14:textId="5B884DAD" w:rsidR="00F1042B" w:rsidRPr="00D87594" w:rsidRDefault="00D87594" w:rsidP="009618F6">
            <w:pPr>
              <w:keepNext/>
              <w:keepLines/>
              <w:tabs>
                <w:tab w:val="decimal" w:pos="347"/>
              </w:tabs>
              <w:spacing w:line="260" w:lineRule="exact"/>
              <w:jc w:val="both"/>
            </w:pPr>
            <w:r w:rsidRPr="00D87594">
              <w:rPr>
                <w:lang w:eastAsia="zh-HK"/>
              </w:rPr>
              <w:t>(0.</w:t>
            </w:r>
            <w:r w:rsidR="00CD6D36">
              <w:rPr>
                <w:lang w:eastAsia="zh-HK"/>
              </w:rPr>
              <w:t>4</w:t>
            </w:r>
            <w:r w:rsidR="00F1042B" w:rsidRPr="00D87594">
              <w:rPr>
                <w:lang w:eastAsia="zh-HK"/>
              </w:rPr>
              <w:t>)</w:t>
            </w:r>
          </w:p>
        </w:tc>
        <w:tc>
          <w:tcPr>
            <w:tcW w:w="2088" w:type="dxa"/>
          </w:tcPr>
          <w:p w14:paraId="6FB60870" w14:textId="759D98D4" w:rsidR="00F1042B" w:rsidRPr="00D87594" w:rsidRDefault="00D87594" w:rsidP="009618F6">
            <w:pPr>
              <w:keepNext/>
              <w:keepLines/>
              <w:tabs>
                <w:tab w:val="decimal" w:pos="403"/>
              </w:tabs>
              <w:spacing w:line="260" w:lineRule="exact"/>
              <w:jc w:val="center"/>
            </w:pPr>
            <w:r w:rsidRPr="00D87594">
              <w:t>3.7</w:t>
            </w:r>
          </w:p>
        </w:tc>
      </w:tr>
      <w:tr w:rsidR="00F1042B" w:rsidRPr="0062778D" w14:paraId="557D2B2F" w14:textId="77777777" w:rsidTr="00A3099D">
        <w:trPr>
          <w:cantSplit/>
          <w:trHeight w:val="272"/>
          <w:jc w:val="center"/>
        </w:trPr>
        <w:tc>
          <w:tcPr>
            <w:tcW w:w="2013" w:type="dxa"/>
          </w:tcPr>
          <w:p w14:paraId="6EC7B7B6" w14:textId="77777777" w:rsidR="00F1042B" w:rsidRPr="0062778D" w:rsidRDefault="00F1042B" w:rsidP="009618F6">
            <w:pPr>
              <w:keepNext/>
              <w:keepLines/>
              <w:tabs>
                <w:tab w:val="left" w:pos="790"/>
              </w:tabs>
              <w:spacing w:line="260" w:lineRule="exact"/>
              <w:jc w:val="both"/>
            </w:pPr>
            <w:r w:rsidRPr="0062778D">
              <w:tab/>
              <w:t>Q4</w:t>
            </w:r>
          </w:p>
        </w:tc>
        <w:tc>
          <w:tcPr>
            <w:tcW w:w="1598" w:type="dxa"/>
          </w:tcPr>
          <w:p w14:paraId="7EDFC609" w14:textId="033E937B" w:rsidR="00F1042B" w:rsidRPr="00D87594" w:rsidRDefault="00D87594" w:rsidP="009618F6">
            <w:pPr>
              <w:keepNext/>
              <w:keepLines/>
              <w:tabs>
                <w:tab w:val="decimal" w:pos="347"/>
              </w:tabs>
              <w:spacing w:line="260" w:lineRule="exact"/>
              <w:jc w:val="center"/>
              <w:rPr>
                <w:lang w:eastAsia="zh-HK"/>
              </w:rPr>
            </w:pPr>
            <w:r w:rsidRPr="00D87594">
              <w:rPr>
                <w:lang w:eastAsia="zh-HK"/>
              </w:rPr>
              <w:t>6.6</w:t>
            </w:r>
          </w:p>
        </w:tc>
        <w:tc>
          <w:tcPr>
            <w:tcW w:w="1134" w:type="dxa"/>
          </w:tcPr>
          <w:p w14:paraId="69BD5076" w14:textId="65F6F644" w:rsidR="00F1042B" w:rsidRPr="00D87594" w:rsidRDefault="00D87594" w:rsidP="00FE1696">
            <w:pPr>
              <w:keepNext/>
              <w:keepLines/>
              <w:tabs>
                <w:tab w:val="decimal" w:pos="287"/>
              </w:tabs>
              <w:spacing w:line="260" w:lineRule="exact"/>
              <w:jc w:val="center"/>
            </w:pPr>
            <w:r w:rsidRPr="00D87594">
              <w:rPr>
                <w:lang w:eastAsia="zh-HK"/>
              </w:rPr>
              <w:t>1.4</w:t>
            </w:r>
          </w:p>
        </w:tc>
        <w:tc>
          <w:tcPr>
            <w:tcW w:w="992" w:type="dxa"/>
          </w:tcPr>
          <w:p w14:paraId="1EC4AF30" w14:textId="6BB34751" w:rsidR="00F1042B" w:rsidRPr="00D87594" w:rsidRDefault="00D87594" w:rsidP="00302109">
            <w:pPr>
              <w:keepNext/>
              <w:keepLines/>
              <w:tabs>
                <w:tab w:val="decimal" w:pos="347"/>
              </w:tabs>
              <w:spacing w:line="260" w:lineRule="exact"/>
              <w:jc w:val="both"/>
            </w:pPr>
            <w:r w:rsidRPr="00D87594">
              <w:rPr>
                <w:lang w:eastAsia="zh-HK"/>
              </w:rPr>
              <w:t>(2.0</w:t>
            </w:r>
            <w:r w:rsidR="009068AB" w:rsidRPr="00D87594">
              <w:rPr>
                <w:lang w:eastAsia="zh-HK"/>
              </w:rPr>
              <w:t>)</w:t>
            </w:r>
          </w:p>
        </w:tc>
        <w:tc>
          <w:tcPr>
            <w:tcW w:w="2088" w:type="dxa"/>
          </w:tcPr>
          <w:p w14:paraId="7A8182A0" w14:textId="31938516" w:rsidR="00F1042B" w:rsidRPr="00D87594" w:rsidRDefault="00D87594">
            <w:pPr>
              <w:keepNext/>
              <w:keepLines/>
              <w:tabs>
                <w:tab w:val="decimal" w:pos="403"/>
              </w:tabs>
              <w:spacing w:line="260" w:lineRule="exact"/>
              <w:jc w:val="center"/>
            </w:pPr>
            <w:r w:rsidRPr="00D87594">
              <w:t>4.6</w:t>
            </w:r>
          </w:p>
        </w:tc>
      </w:tr>
      <w:tr w:rsidR="008A3880" w:rsidRPr="0062778D" w14:paraId="18384215" w14:textId="77777777" w:rsidTr="00A3099D">
        <w:trPr>
          <w:cantSplit/>
          <w:trHeight w:val="272"/>
          <w:jc w:val="center"/>
        </w:trPr>
        <w:tc>
          <w:tcPr>
            <w:tcW w:w="2013" w:type="dxa"/>
          </w:tcPr>
          <w:p w14:paraId="3FCEF81A" w14:textId="77777777" w:rsidR="008A3880" w:rsidRPr="0062778D" w:rsidRDefault="008A3880" w:rsidP="009618F6">
            <w:pPr>
              <w:keepNext/>
              <w:keepLines/>
              <w:tabs>
                <w:tab w:val="left" w:pos="790"/>
              </w:tabs>
              <w:spacing w:line="260" w:lineRule="exact"/>
              <w:jc w:val="both"/>
            </w:pPr>
          </w:p>
        </w:tc>
        <w:tc>
          <w:tcPr>
            <w:tcW w:w="1598" w:type="dxa"/>
          </w:tcPr>
          <w:p w14:paraId="0210D903" w14:textId="77777777" w:rsidR="008A3880" w:rsidRPr="003808FE" w:rsidRDefault="008A3880" w:rsidP="009618F6">
            <w:pPr>
              <w:keepNext/>
              <w:keepLines/>
              <w:tabs>
                <w:tab w:val="decimal" w:pos="347"/>
              </w:tabs>
              <w:spacing w:line="260" w:lineRule="exact"/>
              <w:jc w:val="center"/>
              <w:rPr>
                <w:highlight w:val="yellow"/>
                <w:lang w:eastAsia="zh-HK"/>
              </w:rPr>
            </w:pPr>
          </w:p>
        </w:tc>
        <w:tc>
          <w:tcPr>
            <w:tcW w:w="1134" w:type="dxa"/>
          </w:tcPr>
          <w:p w14:paraId="5B61FA37" w14:textId="77777777" w:rsidR="008A3880" w:rsidRPr="003808FE" w:rsidRDefault="008A3880" w:rsidP="00FE1696">
            <w:pPr>
              <w:keepNext/>
              <w:keepLines/>
              <w:tabs>
                <w:tab w:val="decimal" w:pos="287"/>
              </w:tabs>
              <w:spacing w:line="260" w:lineRule="exact"/>
              <w:jc w:val="center"/>
              <w:rPr>
                <w:highlight w:val="yellow"/>
                <w:lang w:eastAsia="zh-HK"/>
              </w:rPr>
            </w:pPr>
          </w:p>
        </w:tc>
        <w:tc>
          <w:tcPr>
            <w:tcW w:w="992" w:type="dxa"/>
          </w:tcPr>
          <w:p w14:paraId="58C8FDAD" w14:textId="77777777" w:rsidR="008A3880" w:rsidRPr="003808FE" w:rsidRDefault="008A3880" w:rsidP="00302109">
            <w:pPr>
              <w:keepNext/>
              <w:keepLines/>
              <w:tabs>
                <w:tab w:val="decimal" w:pos="347"/>
              </w:tabs>
              <w:spacing w:line="260" w:lineRule="exact"/>
              <w:jc w:val="both"/>
              <w:rPr>
                <w:highlight w:val="yellow"/>
                <w:lang w:eastAsia="zh-HK"/>
              </w:rPr>
            </w:pPr>
          </w:p>
        </w:tc>
        <w:tc>
          <w:tcPr>
            <w:tcW w:w="2088" w:type="dxa"/>
          </w:tcPr>
          <w:p w14:paraId="31B8C3B2" w14:textId="77777777" w:rsidR="008A3880" w:rsidRPr="003808FE" w:rsidRDefault="008A3880">
            <w:pPr>
              <w:keepNext/>
              <w:keepLines/>
              <w:tabs>
                <w:tab w:val="decimal" w:pos="403"/>
              </w:tabs>
              <w:spacing w:line="260" w:lineRule="exact"/>
              <w:jc w:val="center"/>
              <w:rPr>
                <w:highlight w:val="yellow"/>
              </w:rPr>
            </w:pPr>
          </w:p>
        </w:tc>
      </w:tr>
      <w:tr w:rsidR="008A3880" w:rsidRPr="0062778D" w14:paraId="3DA74150" w14:textId="77777777" w:rsidTr="00EE3C05">
        <w:trPr>
          <w:cantSplit/>
          <w:trHeight w:val="272"/>
          <w:jc w:val="center"/>
        </w:trPr>
        <w:tc>
          <w:tcPr>
            <w:tcW w:w="2013" w:type="dxa"/>
          </w:tcPr>
          <w:p w14:paraId="414BDEDE" w14:textId="450FA720" w:rsidR="008A3880" w:rsidRPr="0062778D" w:rsidRDefault="003808FE" w:rsidP="008A3880">
            <w:pPr>
              <w:keepNext/>
              <w:keepLines/>
              <w:tabs>
                <w:tab w:val="left" w:pos="790"/>
              </w:tabs>
              <w:spacing w:line="260" w:lineRule="exact"/>
              <w:jc w:val="both"/>
            </w:pPr>
            <w:r>
              <w:t>2024</w:t>
            </w:r>
            <w:r w:rsidR="008A3880" w:rsidRPr="0062778D">
              <w:tab/>
              <w:t>Q1</w:t>
            </w:r>
            <w:r w:rsidR="008A3880" w:rsidRPr="0062778D" w:rsidDel="00A46AB3">
              <w:t xml:space="preserve"> </w:t>
            </w:r>
          </w:p>
        </w:tc>
        <w:tc>
          <w:tcPr>
            <w:tcW w:w="1598" w:type="dxa"/>
          </w:tcPr>
          <w:p w14:paraId="16B1D02E" w14:textId="40F8C839" w:rsidR="008A3880" w:rsidRPr="003808FE" w:rsidRDefault="00D94015" w:rsidP="00D87594">
            <w:pPr>
              <w:keepNext/>
              <w:keepLines/>
              <w:tabs>
                <w:tab w:val="decimal" w:pos="347"/>
              </w:tabs>
              <w:spacing w:line="260" w:lineRule="exact"/>
              <w:jc w:val="center"/>
              <w:rPr>
                <w:highlight w:val="yellow"/>
                <w:lang w:eastAsia="zh-HK"/>
              </w:rPr>
            </w:pPr>
            <w:r>
              <w:rPr>
                <w:lang w:eastAsia="zh-HK"/>
              </w:rPr>
              <w:t>1</w:t>
            </w:r>
            <w:r w:rsidR="00593F73">
              <w:rPr>
                <w:lang w:eastAsia="zh-HK"/>
              </w:rPr>
              <w:t>1.9</w:t>
            </w:r>
          </w:p>
        </w:tc>
        <w:tc>
          <w:tcPr>
            <w:tcW w:w="1134" w:type="dxa"/>
            <w:shd w:val="clear" w:color="auto" w:fill="auto"/>
          </w:tcPr>
          <w:p w14:paraId="3E8C2CE8" w14:textId="5069FF3D" w:rsidR="008A3880" w:rsidRPr="00D87594" w:rsidRDefault="005A69B5">
            <w:pPr>
              <w:keepNext/>
              <w:keepLines/>
              <w:tabs>
                <w:tab w:val="decimal" w:pos="287"/>
              </w:tabs>
              <w:spacing w:line="260" w:lineRule="exact"/>
              <w:jc w:val="center"/>
              <w:rPr>
                <w:lang w:eastAsia="zh-HK"/>
              </w:rPr>
            </w:pPr>
            <w:r>
              <w:rPr>
                <w:lang w:eastAsia="zh-HK"/>
              </w:rPr>
              <w:t>7</w:t>
            </w:r>
            <w:r w:rsidR="003A769B">
              <w:rPr>
                <w:lang w:eastAsia="zh-HK"/>
              </w:rPr>
              <w:t>.</w:t>
            </w:r>
            <w:r w:rsidR="005A2796">
              <w:rPr>
                <w:lang w:eastAsia="zh-HK"/>
              </w:rPr>
              <w:t>1</w:t>
            </w:r>
          </w:p>
        </w:tc>
        <w:tc>
          <w:tcPr>
            <w:tcW w:w="992" w:type="dxa"/>
            <w:shd w:val="clear" w:color="auto" w:fill="auto"/>
          </w:tcPr>
          <w:p w14:paraId="22A3A2F7" w14:textId="15C536EF" w:rsidR="008A3880" w:rsidRPr="00D87594" w:rsidRDefault="00681CA5">
            <w:pPr>
              <w:keepNext/>
              <w:keepLines/>
              <w:tabs>
                <w:tab w:val="decimal" w:pos="347"/>
              </w:tabs>
              <w:spacing w:line="260" w:lineRule="exact"/>
              <w:jc w:val="both"/>
              <w:rPr>
                <w:lang w:eastAsia="zh-HK"/>
              </w:rPr>
            </w:pPr>
            <w:r w:rsidRPr="00D87594">
              <w:rPr>
                <w:lang w:eastAsia="zh-HK"/>
              </w:rPr>
              <w:t>(</w:t>
            </w:r>
            <w:r w:rsidR="005A2796">
              <w:rPr>
                <w:lang w:eastAsia="zh-HK"/>
              </w:rPr>
              <w:t>4.1</w:t>
            </w:r>
            <w:r w:rsidR="008A3880" w:rsidRPr="00D87594">
              <w:rPr>
                <w:lang w:eastAsia="zh-HK"/>
              </w:rPr>
              <w:t>)</w:t>
            </w:r>
          </w:p>
        </w:tc>
        <w:tc>
          <w:tcPr>
            <w:tcW w:w="2088" w:type="dxa"/>
            <w:shd w:val="clear" w:color="auto" w:fill="auto"/>
          </w:tcPr>
          <w:p w14:paraId="7AAF99AB" w14:textId="4D751750" w:rsidR="008A3880" w:rsidRPr="00D87594" w:rsidRDefault="005A69B5" w:rsidP="00D87594">
            <w:pPr>
              <w:keepNext/>
              <w:keepLines/>
              <w:tabs>
                <w:tab w:val="decimal" w:pos="403"/>
              </w:tabs>
              <w:spacing w:line="260" w:lineRule="exact"/>
              <w:jc w:val="center"/>
            </w:pPr>
            <w:r>
              <w:t>4.</w:t>
            </w:r>
            <w:r w:rsidR="00CD6D36">
              <w:t>5</w:t>
            </w:r>
          </w:p>
        </w:tc>
      </w:tr>
    </w:tbl>
    <w:p w14:paraId="6EEE0210" w14:textId="77777777" w:rsidR="008A3880" w:rsidRPr="0062778D" w:rsidRDefault="008A3880" w:rsidP="009618F6">
      <w:pPr>
        <w:pStyle w:val="NormalIndent"/>
        <w:keepNext/>
        <w:keepLines/>
        <w:tabs>
          <w:tab w:val="left" w:pos="720"/>
        </w:tabs>
        <w:spacing w:line="250" w:lineRule="exact"/>
        <w:ind w:left="1260" w:hanging="1260"/>
        <w:rPr>
          <w:sz w:val="24"/>
          <w:szCs w:val="24"/>
          <w:lang w:val="en-GB"/>
        </w:rPr>
      </w:pPr>
    </w:p>
    <w:p w14:paraId="1679F845" w14:textId="58862546" w:rsidR="00D14E9E" w:rsidRPr="00B67ADE" w:rsidRDefault="00557AF0" w:rsidP="009618F6">
      <w:pPr>
        <w:pStyle w:val="NormalIndent"/>
        <w:keepNext/>
        <w:keepLines/>
        <w:tabs>
          <w:tab w:val="left" w:pos="720"/>
        </w:tabs>
        <w:spacing w:line="250" w:lineRule="exact"/>
        <w:ind w:left="1260" w:hanging="1260"/>
        <w:rPr>
          <w:sz w:val="22"/>
          <w:szCs w:val="22"/>
          <w:lang w:val="en-GB"/>
        </w:rPr>
      </w:pPr>
      <w:proofErr w:type="gramStart"/>
      <w:r>
        <w:rPr>
          <w:sz w:val="22"/>
          <w:szCs w:val="22"/>
          <w:lang w:val="en-GB"/>
        </w:rPr>
        <w:t>Notes :</w:t>
      </w:r>
      <w:proofErr w:type="gramEnd"/>
      <w:r>
        <w:rPr>
          <w:sz w:val="22"/>
          <w:szCs w:val="22"/>
          <w:lang w:val="en-GB"/>
        </w:rPr>
        <w:tab/>
        <w:t>(  )</w:t>
      </w:r>
      <w:r w:rsidR="00D14E9E" w:rsidRPr="00B67ADE">
        <w:rPr>
          <w:sz w:val="22"/>
          <w:szCs w:val="22"/>
          <w:lang w:val="en-GB"/>
        </w:rPr>
        <w:tab/>
        <w:t>Seasonally adjusted quarter-to-quarter rate of change.</w:t>
      </w:r>
    </w:p>
    <w:p w14:paraId="603638A5" w14:textId="77777777" w:rsidR="00D14E9E" w:rsidRPr="00B67ADE" w:rsidRDefault="00D14E9E" w:rsidP="009618F6">
      <w:pPr>
        <w:pStyle w:val="NormalIndent"/>
        <w:keepNext/>
        <w:keepLines/>
        <w:tabs>
          <w:tab w:val="left" w:pos="720"/>
        </w:tabs>
        <w:spacing w:line="250" w:lineRule="exact"/>
        <w:ind w:left="0"/>
        <w:rPr>
          <w:sz w:val="22"/>
          <w:szCs w:val="22"/>
          <w:lang w:val="en-GB" w:eastAsia="zh-HK"/>
        </w:rPr>
      </w:pPr>
    </w:p>
    <w:p w14:paraId="3D5B3E6C" w14:textId="1EE23590" w:rsidR="009B3766" w:rsidRDefault="00D14E9E" w:rsidP="009618F6">
      <w:pPr>
        <w:pStyle w:val="NormalIndent"/>
        <w:keepNext/>
        <w:keepLines/>
        <w:numPr>
          <w:ilvl w:val="0"/>
          <w:numId w:val="3"/>
        </w:numPr>
        <w:tabs>
          <w:tab w:val="left" w:pos="720"/>
        </w:tabs>
        <w:spacing w:line="250" w:lineRule="exact"/>
        <w:jc w:val="both"/>
        <w:rPr>
          <w:sz w:val="22"/>
          <w:szCs w:val="22"/>
          <w:lang w:val="en-GB" w:eastAsia="zh-HK"/>
        </w:rPr>
      </w:pPr>
      <w:r w:rsidRPr="00B67ADE">
        <w:rPr>
          <w:sz w:val="22"/>
          <w:szCs w:val="22"/>
          <w:lang w:val="en-GB"/>
        </w:rPr>
        <w:t>The growth rates here are not strictly comparable with those in the GDP accounts in Table 1.1.</w:t>
      </w:r>
      <w:r w:rsidRPr="00B67ADE">
        <w:rPr>
          <w:sz w:val="22"/>
          <w:szCs w:val="22"/>
          <w:lang w:val="en-GB" w:eastAsia="zh-HK"/>
        </w:rPr>
        <w:t xml:space="preserve">  </w:t>
      </w:r>
      <w:r w:rsidRPr="00B67ADE">
        <w:rPr>
          <w:sz w:val="22"/>
          <w:szCs w:val="22"/>
          <w:lang w:val="en-GB"/>
        </w:rPr>
        <w:t>F</w:t>
      </w:r>
      <w:r w:rsidRPr="00B67ADE">
        <w:rPr>
          <w:sz w:val="22"/>
          <w:szCs w:val="22"/>
          <w:lang w:val="en-GB" w:eastAsia="zh-HK"/>
        </w:rPr>
        <w:t>igures in Tab</w:t>
      </w:r>
      <w:r w:rsidR="00557AF0">
        <w:rPr>
          <w:sz w:val="22"/>
          <w:szCs w:val="22"/>
          <w:lang w:val="en-GB" w:eastAsia="zh-HK"/>
        </w:rPr>
        <w:t>le </w:t>
      </w:r>
      <w:r w:rsidRPr="00B67ADE">
        <w:rPr>
          <w:sz w:val="22"/>
          <w:szCs w:val="22"/>
          <w:lang w:val="en-GB" w:eastAsia="zh-HK"/>
        </w:rPr>
        <w:t xml:space="preserve">1.1 </w:t>
      </w:r>
      <w:proofErr w:type="gramStart"/>
      <w:r w:rsidRPr="00B67ADE">
        <w:rPr>
          <w:sz w:val="22"/>
          <w:szCs w:val="22"/>
          <w:lang w:val="en-GB" w:eastAsia="zh-HK"/>
        </w:rPr>
        <w:t>are compiled</w:t>
      </w:r>
      <w:proofErr w:type="gramEnd"/>
      <w:r w:rsidRPr="00B67ADE">
        <w:rPr>
          <w:sz w:val="22"/>
          <w:szCs w:val="22"/>
          <w:lang w:val="en-GB" w:eastAsia="zh-HK"/>
        </w:rPr>
        <w:t xml:space="preserve"> based on the change of ownership principle in recording goods sent abroad for processing and </w:t>
      </w:r>
      <w:proofErr w:type="spellStart"/>
      <w:r w:rsidRPr="00B67ADE">
        <w:rPr>
          <w:sz w:val="22"/>
          <w:szCs w:val="22"/>
          <w:lang w:val="en-GB" w:eastAsia="zh-HK"/>
        </w:rPr>
        <w:t>merchanting</w:t>
      </w:r>
      <w:proofErr w:type="spellEnd"/>
      <w:r w:rsidRPr="00B67ADE">
        <w:rPr>
          <w:sz w:val="22"/>
          <w:szCs w:val="22"/>
          <w:lang w:val="en-GB" w:eastAsia="zh-HK"/>
        </w:rPr>
        <w:t xml:space="preserve"> under the standards stipulated in the </w:t>
      </w:r>
      <w:r w:rsidRPr="00B67ADE">
        <w:rPr>
          <w:i/>
          <w:sz w:val="22"/>
          <w:szCs w:val="22"/>
          <w:lang w:val="en-GB" w:eastAsia="zh-HK"/>
        </w:rPr>
        <w:t>System of National Accounts 2008</w:t>
      </w:r>
      <w:r w:rsidRPr="00B67ADE">
        <w:rPr>
          <w:sz w:val="22"/>
          <w:szCs w:val="22"/>
          <w:lang w:val="en-GB" w:eastAsia="zh-HK"/>
        </w:rPr>
        <w:t>.</w:t>
      </w:r>
    </w:p>
    <w:p w14:paraId="717C5843" w14:textId="435969BE" w:rsidR="00EA3A71" w:rsidRDefault="00EA3A71" w:rsidP="006F21B4">
      <w:pPr>
        <w:pStyle w:val="BodyTextIndent"/>
        <w:tabs>
          <w:tab w:val="clear" w:pos="810"/>
          <w:tab w:val="clear" w:pos="1440"/>
          <w:tab w:val="clear" w:pos="9360"/>
          <w:tab w:val="left" w:pos="6336"/>
          <w:tab w:val="left" w:pos="8931"/>
        </w:tabs>
        <w:spacing w:line="240" w:lineRule="exact"/>
        <w:ind w:right="96"/>
        <w:rPr>
          <w:sz w:val="28"/>
          <w:szCs w:val="21"/>
          <w:lang w:val="en-GB"/>
        </w:rPr>
      </w:pPr>
    </w:p>
    <w:p w14:paraId="583A6D12" w14:textId="77EB0ADF" w:rsidR="001D35F3" w:rsidRDefault="001D35F3">
      <w:pPr>
        <w:widowControl/>
        <w:rPr>
          <w:kern w:val="0"/>
          <w:sz w:val="28"/>
          <w:szCs w:val="21"/>
        </w:rPr>
      </w:pPr>
      <w:r>
        <w:rPr>
          <w:sz w:val="28"/>
          <w:szCs w:val="21"/>
        </w:rPr>
        <w:br w:type="page"/>
      </w:r>
    </w:p>
    <w:p w14:paraId="0F0CFAB6" w14:textId="6FAD7ACB" w:rsidR="001D35F3" w:rsidRDefault="00320E22" w:rsidP="001D35F3">
      <w:pPr>
        <w:pStyle w:val="BodyTextIndent"/>
        <w:tabs>
          <w:tab w:val="clear" w:pos="810"/>
          <w:tab w:val="clear" w:pos="1440"/>
          <w:tab w:val="clear" w:pos="9360"/>
          <w:tab w:val="left" w:pos="6336"/>
          <w:tab w:val="left" w:pos="8931"/>
        </w:tabs>
        <w:spacing w:line="240" w:lineRule="auto"/>
        <w:ind w:right="96"/>
        <w:rPr>
          <w:sz w:val="28"/>
          <w:szCs w:val="21"/>
          <w:lang w:val="en-GB"/>
        </w:rPr>
      </w:pPr>
      <w:r w:rsidRPr="00320E22">
        <w:rPr>
          <w:noProof/>
          <w:lang w:val="en-GB" w:eastAsia="zh-CN"/>
        </w:rPr>
        <w:lastRenderedPageBreak/>
        <w:drawing>
          <wp:inline distT="0" distB="0" distL="0" distR="0" wp14:anchorId="51827B8F" wp14:editId="1BD1755B">
            <wp:extent cx="5731510" cy="353726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7262"/>
                    </a:xfrm>
                    <a:prstGeom prst="rect">
                      <a:avLst/>
                    </a:prstGeom>
                    <a:noFill/>
                    <a:ln>
                      <a:noFill/>
                    </a:ln>
                  </pic:spPr>
                </pic:pic>
              </a:graphicData>
            </a:graphic>
          </wp:inline>
        </w:drawing>
      </w:r>
    </w:p>
    <w:p w14:paraId="6CB5992F" w14:textId="2022AE23" w:rsidR="009618F6" w:rsidRPr="007F483A" w:rsidRDefault="009618F6" w:rsidP="006F615F">
      <w:pPr>
        <w:pStyle w:val="BodyTextIndent"/>
        <w:tabs>
          <w:tab w:val="clear" w:pos="810"/>
          <w:tab w:val="clear" w:pos="1440"/>
          <w:tab w:val="clear" w:pos="9360"/>
          <w:tab w:val="left" w:pos="6336"/>
          <w:tab w:val="left" w:pos="8931"/>
        </w:tabs>
        <w:spacing w:line="240" w:lineRule="exact"/>
        <w:ind w:right="96"/>
        <w:rPr>
          <w:sz w:val="22"/>
          <w:szCs w:val="22"/>
          <w:lang w:val="en-GB"/>
        </w:rPr>
      </w:pPr>
      <w:proofErr w:type="gramStart"/>
      <w:r w:rsidRPr="00B67ADE">
        <w:rPr>
          <w:sz w:val="22"/>
          <w:szCs w:val="22"/>
          <w:lang w:val="en-GB"/>
        </w:rPr>
        <w:t>Notes :</w:t>
      </w:r>
      <w:proofErr w:type="gramEnd"/>
      <w:r w:rsidRPr="00B67ADE">
        <w:rPr>
          <w:sz w:val="22"/>
          <w:szCs w:val="22"/>
          <w:lang w:val="en-GB"/>
        </w:rPr>
        <w:tab/>
      </w:r>
      <w:r w:rsidR="00884C06">
        <w:rPr>
          <w:sz w:val="22"/>
          <w:szCs w:val="22"/>
          <w:lang w:val="en-GB"/>
        </w:rPr>
        <w:t>M</w:t>
      </w:r>
      <w:r w:rsidR="00A945C0">
        <w:rPr>
          <w:sz w:val="22"/>
          <w:szCs w:val="22"/>
          <w:lang w:val="en-GB"/>
        </w:rPr>
        <w:t xml:space="preserve">erchandise </w:t>
      </w:r>
      <w:r w:rsidRPr="00B67ADE">
        <w:rPr>
          <w:sz w:val="22"/>
          <w:szCs w:val="22"/>
          <w:lang w:val="en-GB"/>
        </w:rPr>
        <w:t>exports</w:t>
      </w:r>
      <w:r w:rsidR="00FE4079">
        <w:rPr>
          <w:sz w:val="22"/>
          <w:szCs w:val="22"/>
          <w:lang w:val="en-GB"/>
        </w:rPr>
        <w:t xml:space="preserve"> </w:t>
      </w:r>
      <w:r w:rsidRPr="00B67ADE">
        <w:rPr>
          <w:sz w:val="22"/>
          <w:szCs w:val="22"/>
          <w:lang w:val="en-GB"/>
        </w:rPr>
        <w:t>as depicted refer to the year</w:t>
      </w:r>
      <w:r w:rsidRPr="00B67ADE">
        <w:rPr>
          <w:sz w:val="22"/>
          <w:szCs w:val="22"/>
          <w:lang w:val="en-GB"/>
        </w:rPr>
        <w:noBreakHyphen/>
        <w:t>on</w:t>
      </w:r>
      <w:r w:rsidRPr="00B67ADE">
        <w:rPr>
          <w:sz w:val="22"/>
          <w:szCs w:val="22"/>
          <w:lang w:val="en-GB"/>
        </w:rPr>
        <w:noBreakHyphen/>
        <w:t>year rate of change in real terms, while total import demand in Hong Kong’s major markets as depicted refers to the year</w:t>
      </w:r>
      <w:r w:rsidRPr="00B67ADE">
        <w:rPr>
          <w:sz w:val="22"/>
          <w:szCs w:val="22"/>
          <w:lang w:val="en-GB"/>
        </w:rPr>
        <w:noBreakHyphen/>
        <w:t>on</w:t>
      </w:r>
      <w:r w:rsidRPr="00B67ADE">
        <w:rPr>
          <w:sz w:val="22"/>
          <w:szCs w:val="22"/>
          <w:lang w:val="en-GB"/>
        </w:rPr>
        <w:noBreakHyphen/>
        <w:t xml:space="preserve">year rate of change in US dollar terms in the aggregate import demand in Asia, the </w:t>
      </w:r>
      <w:r w:rsidR="00875D09">
        <w:rPr>
          <w:sz w:val="22"/>
          <w:szCs w:val="22"/>
          <w:lang w:val="en-GB"/>
        </w:rPr>
        <w:t>US</w:t>
      </w:r>
      <w:r w:rsidRPr="00B67ADE">
        <w:rPr>
          <w:sz w:val="22"/>
          <w:szCs w:val="22"/>
          <w:lang w:val="en-GB"/>
        </w:rPr>
        <w:t xml:space="preserve"> and the </w:t>
      </w:r>
      <w:r w:rsidR="00875D09">
        <w:rPr>
          <w:sz w:val="22"/>
          <w:szCs w:val="22"/>
          <w:lang w:val="en-GB"/>
        </w:rPr>
        <w:t>EU</w:t>
      </w:r>
      <w:r w:rsidRPr="00B67ADE">
        <w:rPr>
          <w:sz w:val="22"/>
          <w:szCs w:val="22"/>
          <w:lang w:val="en-GB"/>
        </w:rPr>
        <w:t xml:space="preserve"> taken together.</w:t>
      </w:r>
    </w:p>
    <w:p w14:paraId="0DC294D1" w14:textId="5DE6C39F" w:rsidR="009618F6" w:rsidRDefault="009618F6" w:rsidP="009618F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
    <w:p w14:paraId="18F3D0C2" w14:textId="5F30B078" w:rsidR="00097F47" w:rsidRPr="00AB6E0E" w:rsidRDefault="009618F6" w:rsidP="00AB6E0E">
      <w:pPr>
        <w:pStyle w:val="BodyTextIndent"/>
        <w:keepNext/>
        <w:keepLines/>
        <w:tabs>
          <w:tab w:val="clear" w:pos="810"/>
          <w:tab w:val="clear" w:pos="9360"/>
          <w:tab w:val="left" w:pos="6336"/>
        </w:tabs>
        <w:spacing w:line="250" w:lineRule="exact"/>
        <w:ind w:left="1418" w:right="95" w:hanging="425"/>
        <w:rPr>
          <w:lang w:val="en-GB" w:eastAsia="zh-HK"/>
        </w:rPr>
      </w:pPr>
      <w:r w:rsidRPr="00AC0FF2">
        <w:rPr>
          <w:sz w:val="22"/>
          <w:szCs w:val="22"/>
          <w:lang w:val="en-GB"/>
        </w:rPr>
        <w:t xml:space="preserve">(#) </w:t>
      </w:r>
      <w:r w:rsidRPr="00AC0FF2">
        <w:rPr>
          <w:sz w:val="22"/>
          <w:szCs w:val="22"/>
          <w:lang w:val="en-GB"/>
        </w:rPr>
        <w:tab/>
        <w:t xml:space="preserve">Import demand for the EU for the </w:t>
      </w:r>
      <w:r w:rsidR="00B42004" w:rsidRPr="00AC0FF2">
        <w:rPr>
          <w:sz w:val="22"/>
          <w:szCs w:val="22"/>
          <w:lang w:val="en-GB"/>
        </w:rPr>
        <w:t>first</w:t>
      </w:r>
      <w:r w:rsidRPr="00AC0FF2">
        <w:rPr>
          <w:sz w:val="22"/>
          <w:szCs w:val="22"/>
          <w:lang w:val="en-GB"/>
        </w:rPr>
        <w:t xml:space="preserve"> quarter of 202</w:t>
      </w:r>
      <w:r w:rsidR="00D86788">
        <w:rPr>
          <w:sz w:val="22"/>
          <w:szCs w:val="22"/>
          <w:lang w:val="en-GB"/>
        </w:rPr>
        <w:t>4</w:t>
      </w:r>
      <w:r w:rsidRPr="00AC0FF2">
        <w:rPr>
          <w:sz w:val="22"/>
          <w:szCs w:val="22"/>
          <w:lang w:val="en-GB"/>
        </w:rPr>
        <w:t xml:space="preserve"> </w:t>
      </w:r>
      <w:proofErr w:type="gramStart"/>
      <w:r w:rsidRPr="00AC0FF2">
        <w:rPr>
          <w:sz w:val="22"/>
          <w:szCs w:val="22"/>
          <w:lang w:val="en-GB"/>
        </w:rPr>
        <w:t>is based</w:t>
      </w:r>
      <w:proofErr w:type="gramEnd"/>
      <w:r w:rsidRPr="00AC0FF2">
        <w:rPr>
          <w:sz w:val="22"/>
          <w:szCs w:val="22"/>
          <w:lang w:val="en-GB"/>
        </w:rPr>
        <w:t xml:space="preserve"> on information available as of early </w:t>
      </w:r>
      <w:r w:rsidR="00322EB1" w:rsidRPr="00AC0FF2">
        <w:rPr>
          <w:sz w:val="22"/>
          <w:szCs w:val="22"/>
          <w:lang w:val="en-GB" w:eastAsia="zh-HK"/>
        </w:rPr>
        <w:t>May</w:t>
      </w:r>
      <w:r w:rsidRPr="00AC0FF2">
        <w:rPr>
          <w:sz w:val="22"/>
          <w:szCs w:val="22"/>
          <w:lang w:val="en-GB" w:eastAsia="zh-HK"/>
        </w:rPr>
        <w:t xml:space="preserve"> </w:t>
      </w:r>
      <w:r w:rsidR="00D86788">
        <w:rPr>
          <w:sz w:val="22"/>
          <w:szCs w:val="22"/>
          <w:lang w:val="en-GB"/>
        </w:rPr>
        <w:t>2024</w:t>
      </w:r>
      <w:r w:rsidRPr="00AC0FF2">
        <w:rPr>
          <w:sz w:val="22"/>
          <w:szCs w:val="22"/>
          <w:lang w:val="en-GB"/>
        </w:rPr>
        <w:t>.</w:t>
      </w:r>
    </w:p>
    <w:p w14:paraId="380D991E" w14:textId="20CB430B" w:rsidR="00097F47" w:rsidRDefault="00097F47" w:rsidP="001D35F3">
      <w:pPr>
        <w:pStyle w:val="BodyTextIndent"/>
        <w:tabs>
          <w:tab w:val="clear" w:pos="810"/>
          <w:tab w:val="clear" w:pos="1440"/>
          <w:tab w:val="clear" w:pos="9360"/>
          <w:tab w:val="left" w:pos="6336"/>
          <w:tab w:val="left" w:pos="8931"/>
        </w:tabs>
        <w:spacing w:line="240" w:lineRule="exact"/>
        <w:ind w:right="96"/>
        <w:jc w:val="left"/>
        <w:rPr>
          <w:sz w:val="21"/>
          <w:szCs w:val="21"/>
          <w:lang w:val="en-GB"/>
        </w:rPr>
      </w:pPr>
    </w:p>
    <w:p w14:paraId="42BAA584" w14:textId="5C14E1E1" w:rsidR="00B42004" w:rsidRDefault="00ED31ED" w:rsidP="005D0F01">
      <w:pPr>
        <w:pStyle w:val="BodyTextIndent"/>
        <w:keepNext/>
        <w:keepLines/>
        <w:tabs>
          <w:tab w:val="clear" w:pos="810"/>
          <w:tab w:val="clear" w:pos="1440"/>
          <w:tab w:val="clear" w:pos="9360"/>
          <w:tab w:val="left" w:pos="6336"/>
          <w:tab w:val="left" w:pos="8931"/>
        </w:tabs>
        <w:spacing w:line="240" w:lineRule="auto"/>
        <w:ind w:right="96"/>
        <w:rPr>
          <w:noProof/>
          <w:sz w:val="21"/>
          <w:szCs w:val="21"/>
          <w:lang w:val="en-GB"/>
        </w:rPr>
      </w:pPr>
      <w:r w:rsidRPr="00ED31ED">
        <w:rPr>
          <w:noProof/>
          <w:lang w:val="en-GB" w:eastAsia="zh-CN"/>
        </w:rPr>
        <w:lastRenderedPageBreak/>
        <w:drawing>
          <wp:inline distT="0" distB="0" distL="0" distR="0" wp14:anchorId="7B4DEE4D" wp14:editId="215FFF77">
            <wp:extent cx="5731510" cy="3764129"/>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64129"/>
                    </a:xfrm>
                    <a:prstGeom prst="rect">
                      <a:avLst/>
                    </a:prstGeom>
                    <a:noFill/>
                    <a:ln>
                      <a:noFill/>
                    </a:ln>
                  </pic:spPr>
                </pic:pic>
              </a:graphicData>
            </a:graphic>
          </wp:inline>
        </w:drawing>
      </w:r>
    </w:p>
    <w:p w14:paraId="455E0079" w14:textId="4B8DCAAE" w:rsidR="000372C0" w:rsidRDefault="006F21B4"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proofErr w:type="gramStart"/>
      <w:r w:rsidRPr="00B67ADE">
        <w:rPr>
          <w:sz w:val="21"/>
          <w:szCs w:val="21"/>
          <w:lang w:val="en-GB"/>
        </w:rPr>
        <w:t>Notes :</w:t>
      </w:r>
      <w:proofErr w:type="gramEnd"/>
      <w:r w:rsidR="000D1225">
        <w:rPr>
          <w:sz w:val="21"/>
          <w:szCs w:val="21"/>
          <w:lang w:val="en-GB"/>
        </w:rPr>
        <w:tab/>
      </w:r>
      <w:r w:rsidR="000372C0" w:rsidRPr="00B67ADE">
        <w:rPr>
          <w:sz w:val="21"/>
          <w:szCs w:val="21"/>
          <w:lang w:val="en-GB"/>
        </w:rPr>
        <w:t>(#)</w:t>
      </w:r>
      <w:r w:rsidR="000372C0" w:rsidRPr="00B67ADE">
        <w:rPr>
          <w:sz w:val="21"/>
          <w:szCs w:val="21"/>
          <w:lang w:val="en-GB"/>
        </w:rPr>
        <w:tab/>
        <w:t xml:space="preserve">EU </w:t>
      </w:r>
      <w:r w:rsidR="000054B2">
        <w:rPr>
          <w:rFonts w:hint="eastAsia"/>
          <w:sz w:val="21"/>
          <w:szCs w:val="21"/>
          <w:lang w:val="en-GB"/>
        </w:rPr>
        <w:t xml:space="preserve">merchandise </w:t>
      </w:r>
      <w:r w:rsidR="000372C0" w:rsidRPr="00B67ADE">
        <w:rPr>
          <w:sz w:val="21"/>
          <w:szCs w:val="21"/>
          <w:lang w:val="en-GB"/>
        </w:rPr>
        <w:t xml:space="preserve">imports for </w:t>
      </w:r>
      <w:r w:rsidR="000372C0" w:rsidRPr="00AC0FF2">
        <w:rPr>
          <w:sz w:val="21"/>
          <w:szCs w:val="21"/>
          <w:lang w:val="en-GB"/>
        </w:rPr>
        <w:t xml:space="preserve">the </w:t>
      </w:r>
      <w:r w:rsidR="00B42004" w:rsidRPr="00AC0FF2">
        <w:rPr>
          <w:sz w:val="21"/>
          <w:szCs w:val="21"/>
          <w:lang w:val="en-GB"/>
        </w:rPr>
        <w:t>first</w:t>
      </w:r>
      <w:r w:rsidR="000372C0" w:rsidRPr="00AC0FF2">
        <w:rPr>
          <w:sz w:val="21"/>
          <w:szCs w:val="21"/>
          <w:lang w:val="en-GB"/>
        </w:rPr>
        <w:t xml:space="preserve"> quarter of 202</w:t>
      </w:r>
      <w:r w:rsidR="008447E9">
        <w:rPr>
          <w:sz w:val="21"/>
          <w:szCs w:val="21"/>
          <w:lang w:val="en-GB"/>
        </w:rPr>
        <w:t>4</w:t>
      </w:r>
      <w:r w:rsidR="000372C0" w:rsidRPr="00AC0FF2">
        <w:rPr>
          <w:sz w:val="21"/>
          <w:szCs w:val="21"/>
          <w:lang w:val="en-GB"/>
        </w:rPr>
        <w:t xml:space="preserve"> are based on the information available as of early </w:t>
      </w:r>
      <w:r w:rsidR="00322EB1" w:rsidRPr="00AC0FF2">
        <w:rPr>
          <w:sz w:val="21"/>
          <w:szCs w:val="21"/>
          <w:lang w:val="en-GB"/>
        </w:rPr>
        <w:t>May</w:t>
      </w:r>
      <w:r w:rsidR="008447E9">
        <w:rPr>
          <w:sz w:val="21"/>
          <w:szCs w:val="21"/>
          <w:lang w:val="en-GB"/>
        </w:rPr>
        <w:t xml:space="preserve"> 2024</w:t>
      </w:r>
      <w:r w:rsidR="004B6709" w:rsidRPr="00AC0FF2">
        <w:rPr>
          <w:sz w:val="21"/>
          <w:szCs w:val="21"/>
          <w:lang w:val="en-GB"/>
        </w:rPr>
        <w:t>.</w:t>
      </w:r>
      <w:r w:rsidR="00101909">
        <w:rPr>
          <w:sz w:val="21"/>
          <w:szCs w:val="21"/>
          <w:lang w:val="en-GB"/>
        </w:rPr>
        <w:br/>
      </w:r>
    </w:p>
    <w:p w14:paraId="7F36D781" w14:textId="59719D4B"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D66F17">
        <w:rPr>
          <w:sz w:val="21"/>
          <w:szCs w:val="21"/>
          <w:lang w:val="en-GB"/>
        </w:rPr>
        <w:t>(*)</w:t>
      </w:r>
      <w:r w:rsidR="006F21B4" w:rsidRPr="00B67ADE">
        <w:rPr>
          <w:sz w:val="21"/>
          <w:szCs w:val="21"/>
          <w:lang w:val="en-GB"/>
        </w:rPr>
        <w:tab/>
        <w:t>“Selected Asian economies” include the Mainland of China, Hong Kong, Singapore, Korea, Taiwan, Japan, Indonesia, Malaysia, Thailand and the Philippines.</w:t>
      </w:r>
      <w:r w:rsidR="00101909">
        <w:rPr>
          <w:sz w:val="21"/>
          <w:szCs w:val="21"/>
          <w:lang w:val="en-GB"/>
        </w:rPr>
        <w:br/>
      </w:r>
    </w:p>
    <w:p w14:paraId="75F67502" w14:textId="5450470D"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t>
      </w:r>
      <w:proofErr w:type="gramStart"/>
      <w:r w:rsidR="006F21B4" w:rsidRPr="00B67ADE">
        <w:rPr>
          <w:sz w:val="21"/>
          <w:szCs w:val="21"/>
          <w:lang w:val="en-GB"/>
        </w:rPr>
        <w:t>were measured</w:t>
      </w:r>
      <w:proofErr w:type="gramEnd"/>
      <w:r w:rsidR="006F21B4" w:rsidRPr="00B67ADE">
        <w:rPr>
          <w:sz w:val="21"/>
          <w:szCs w:val="21"/>
          <w:lang w:val="en-GB"/>
        </w:rPr>
        <w:t xml:space="preserve">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exports to the other nine economies within the “selected Asian economies”.</w:t>
      </w:r>
    </w:p>
    <w:p w14:paraId="5FF0EF80" w14:textId="24DB9CB8" w:rsidR="00DF6BF7" w:rsidRDefault="00DF6BF7" w:rsidP="001D3FBB">
      <w:pPr>
        <w:pStyle w:val="BodyTextIndent"/>
        <w:tabs>
          <w:tab w:val="clear" w:pos="810"/>
          <w:tab w:val="clear" w:pos="1440"/>
          <w:tab w:val="clear" w:pos="9360"/>
          <w:tab w:val="left" w:pos="6336"/>
        </w:tabs>
        <w:spacing w:line="240" w:lineRule="auto"/>
        <w:ind w:left="0" w:right="96" w:firstLine="0"/>
        <w:rPr>
          <w:noProof/>
          <w:sz w:val="28"/>
          <w:lang w:val="en-GB"/>
        </w:rPr>
      </w:pPr>
    </w:p>
    <w:p w14:paraId="181812B1" w14:textId="64D5B53F" w:rsidR="000D51EB" w:rsidRDefault="00535F8B" w:rsidP="001D3FBB">
      <w:pPr>
        <w:pStyle w:val="BodyTextIndent"/>
        <w:tabs>
          <w:tab w:val="clear" w:pos="810"/>
          <w:tab w:val="clear" w:pos="1440"/>
          <w:tab w:val="clear" w:pos="9360"/>
          <w:tab w:val="left" w:pos="6336"/>
        </w:tabs>
        <w:spacing w:line="240" w:lineRule="auto"/>
        <w:ind w:left="0" w:right="96" w:firstLine="0"/>
        <w:rPr>
          <w:noProof/>
          <w:sz w:val="28"/>
          <w:lang w:val="en-GB"/>
        </w:rPr>
      </w:pPr>
      <w:r w:rsidRPr="00535F8B">
        <w:drawing>
          <wp:inline distT="0" distB="0" distL="0" distR="0" wp14:anchorId="2C0A09FB" wp14:editId="213AB7AC">
            <wp:extent cx="5731510" cy="3514989"/>
            <wp:effectExtent l="0" t="0" r="254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514989"/>
                    </a:xfrm>
                    <a:prstGeom prst="rect">
                      <a:avLst/>
                    </a:prstGeom>
                    <a:noFill/>
                    <a:ln>
                      <a:noFill/>
                    </a:ln>
                  </pic:spPr>
                </pic:pic>
              </a:graphicData>
            </a:graphic>
          </wp:inline>
        </w:drawing>
      </w:r>
    </w:p>
    <w:p w14:paraId="65549D38" w14:textId="6BCA9A06" w:rsidR="009B3766" w:rsidRPr="00B67ADE"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lastRenderedPageBreak/>
        <w:t xml:space="preserve">Table </w:t>
      </w:r>
      <w:proofErr w:type="gramStart"/>
      <w:r w:rsidR="00B42004">
        <w:rPr>
          <w:b/>
          <w:sz w:val="28"/>
          <w:lang w:val="en-GB"/>
        </w:rPr>
        <w:t>2</w:t>
      </w:r>
      <w:r w:rsidRPr="00B67ADE">
        <w:rPr>
          <w:b/>
          <w:sz w:val="28"/>
          <w:lang w:val="en-GB"/>
        </w:rPr>
        <w:t>.2 :</w:t>
      </w:r>
      <w:proofErr w:type="gramEnd"/>
      <w:r w:rsidRPr="00B67ADE">
        <w:rPr>
          <w:b/>
          <w:sz w:val="28"/>
          <w:lang w:val="en-GB"/>
        </w:rPr>
        <w:t xml:space="preserve"> </w:t>
      </w:r>
      <w:r w:rsidR="00122515" w:rsidRPr="00D00121">
        <w:rPr>
          <w:b/>
          <w:sz w:val="28"/>
          <w:lang w:val="en-GB"/>
        </w:rPr>
        <w:t xml:space="preserve">Merchandise </w:t>
      </w:r>
      <w:r w:rsidRPr="00D00121">
        <w:rPr>
          <w:b/>
          <w:sz w:val="28"/>
          <w:lang w:val="en-GB"/>
        </w:rPr>
        <w:t>exports</w:t>
      </w:r>
      <w:r w:rsidRPr="00B67ADE">
        <w:rPr>
          <w:b/>
          <w:sz w:val="28"/>
          <w:lang w:val="en-GB"/>
        </w:rPr>
        <w:t xml:space="preserve"> by major market</w:t>
      </w:r>
    </w:p>
    <w:p w14:paraId="382F6B4C" w14:textId="69A691F0" w:rsidR="00042E4B" w:rsidRPr="00B67ADE" w:rsidRDefault="009B3766">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t>(</w:t>
      </w:r>
      <w:proofErr w:type="gramStart"/>
      <w:r w:rsidRPr="00B67ADE">
        <w:rPr>
          <w:b/>
          <w:sz w:val="28"/>
          <w:lang w:val="en-GB"/>
        </w:rPr>
        <w:t>year-on-year</w:t>
      </w:r>
      <w:proofErr w:type="gramEnd"/>
      <w:r w:rsidRPr="00B67ADE">
        <w:rPr>
          <w:b/>
          <w:sz w:val="28"/>
          <w:lang w:val="en-GB"/>
        </w:rPr>
        <w:t xml:space="preserve"> rate of change in real terms (%))</w:t>
      </w:r>
    </w:p>
    <w:p w14:paraId="16167662" w14:textId="20FBA1D0" w:rsidR="00A13766" w:rsidRDefault="00A13766" w:rsidP="00804805">
      <w:pPr>
        <w:keepNext/>
        <w:keepLines/>
        <w:tabs>
          <w:tab w:val="left" w:pos="990"/>
          <w:tab w:val="center" w:pos="5472"/>
        </w:tabs>
        <w:spacing w:line="280" w:lineRule="exact"/>
        <w:jc w:val="center"/>
        <w:rPr>
          <w:b/>
          <w:sz w:val="16"/>
          <w:szCs w:val="16"/>
        </w:rPr>
      </w:pPr>
    </w:p>
    <w:tbl>
      <w:tblPr>
        <w:tblW w:w="8500" w:type="dxa"/>
        <w:jc w:val="center"/>
        <w:tblLayout w:type="fixed"/>
        <w:tblLook w:val="04A0" w:firstRow="1" w:lastRow="0" w:firstColumn="1" w:lastColumn="0" w:noHBand="0" w:noVBand="1"/>
      </w:tblPr>
      <w:tblGrid>
        <w:gridCol w:w="2233"/>
        <w:gridCol w:w="1044"/>
        <w:gridCol w:w="1045"/>
        <w:gridCol w:w="1044"/>
        <w:gridCol w:w="1045"/>
        <w:gridCol w:w="1045"/>
        <w:gridCol w:w="1044"/>
      </w:tblGrid>
      <w:tr w:rsidR="00AC0FF2" w:rsidRPr="00AC0FF2" w14:paraId="6E2031F3" w14:textId="0E682628" w:rsidTr="00AC0FF2">
        <w:trPr>
          <w:trHeight w:hRule="exact" w:val="312"/>
          <w:jc w:val="center"/>
        </w:trPr>
        <w:tc>
          <w:tcPr>
            <w:tcW w:w="2233" w:type="dxa"/>
            <w:vAlign w:val="center"/>
          </w:tcPr>
          <w:p w14:paraId="0D00DBAA" w14:textId="77777777" w:rsidR="00AC0FF2" w:rsidRPr="00AC0FF2" w:rsidRDefault="00AC0FF2" w:rsidP="00804805">
            <w:pPr>
              <w:keepNext/>
              <w:keepLines/>
              <w:rPr>
                <w:rFonts w:eastAsia="SimSun"/>
                <w:highlight w:val="lightGray"/>
                <w:lang w:eastAsia="zh-CN"/>
              </w:rPr>
            </w:pPr>
          </w:p>
        </w:tc>
        <w:tc>
          <w:tcPr>
            <w:tcW w:w="5223" w:type="dxa"/>
            <w:gridSpan w:val="5"/>
          </w:tcPr>
          <w:p w14:paraId="6890D1A9" w14:textId="62EC46E7" w:rsidR="00AC0FF2" w:rsidRPr="00AC0FF2" w:rsidRDefault="00237688" w:rsidP="00804805">
            <w:pPr>
              <w:keepNext/>
              <w:keepLines/>
              <w:jc w:val="center"/>
              <w:rPr>
                <w:u w:val="single"/>
              </w:rPr>
            </w:pPr>
            <w:r w:rsidRPr="004C706A">
              <w:t xml:space="preserve">   </w:t>
            </w:r>
            <w:r w:rsidR="00F731B3">
              <w:rPr>
                <w:u w:val="single"/>
              </w:rPr>
              <w:t>2023</w:t>
            </w:r>
          </w:p>
        </w:tc>
        <w:tc>
          <w:tcPr>
            <w:tcW w:w="1044" w:type="dxa"/>
          </w:tcPr>
          <w:p w14:paraId="4C8C9835" w14:textId="4B4227BD" w:rsidR="00AC0FF2" w:rsidRPr="00AC0FF2" w:rsidRDefault="00AC0FF2" w:rsidP="004C706A">
            <w:pPr>
              <w:keepNext/>
              <w:keepLines/>
              <w:jc w:val="right"/>
              <w:rPr>
                <w:u w:val="single"/>
              </w:rPr>
            </w:pPr>
            <w:r>
              <w:rPr>
                <w:u w:val="single"/>
              </w:rPr>
              <w:t>202</w:t>
            </w:r>
            <w:r w:rsidR="00F731B3">
              <w:rPr>
                <w:u w:val="single"/>
              </w:rPr>
              <w:t>4</w:t>
            </w:r>
          </w:p>
        </w:tc>
      </w:tr>
      <w:tr w:rsidR="00AC0FF2" w:rsidRPr="00AC0FF2" w14:paraId="78F6E868" w14:textId="48B814A0" w:rsidTr="00AC0FF2">
        <w:trPr>
          <w:jc w:val="center"/>
        </w:trPr>
        <w:tc>
          <w:tcPr>
            <w:tcW w:w="2233" w:type="dxa"/>
            <w:vAlign w:val="center"/>
          </w:tcPr>
          <w:p w14:paraId="6429251F" w14:textId="77777777" w:rsidR="00AC0FF2" w:rsidRPr="00AC0FF2" w:rsidRDefault="00AC0FF2" w:rsidP="00A53659">
            <w:pPr>
              <w:keepNext/>
              <w:keepLines/>
              <w:jc w:val="center"/>
              <w:rPr>
                <w:rFonts w:eastAsia="SimSun"/>
                <w:lang w:eastAsia="zh-CN"/>
              </w:rPr>
            </w:pPr>
          </w:p>
        </w:tc>
        <w:tc>
          <w:tcPr>
            <w:tcW w:w="1044" w:type="dxa"/>
            <w:vAlign w:val="center"/>
          </w:tcPr>
          <w:p w14:paraId="0DC5033B" w14:textId="4451E669" w:rsidR="00AC0FF2" w:rsidRPr="00AC0FF2" w:rsidRDefault="00AC0FF2" w:rsidP="00AC6D82">
            <w:pPr>
              <w:keepNext/>
              <w:keepLines/>
              <w:jc w:val="right"/>
              <w:rPr>
                <w:u w:val="single"/>
              </w:rPr>
            </w:pPr>
            <w:r w:rsidRPr="00AC0FF2">
              <w:rPr>
                <w:u w:val="single"/>
              </w:rPr>
              <w:t>Annual</w:t>
            </w:r>
          </w:p>
        </w:tc>
        <w:tc>
          <w:tcPr>
            <w:tcW w:w="1045" w:type="dxa"/>
            <w:vAlign w:val="center"/>
          </w:tcPr>
          <w:p w14:paraId="5A19B1A5" w14:textId="64F9ECCF" w:rsidR="00AC0FF2" w:rsidRPr="00AC0FF2" w:rsidRDefault="00AC0FF2" w:rsidP="00AC6D82">
            <w:pPr>
              <w:keepNext/>
              <w:keepLines/>
              <w:jc w:val="right"/>
              <w:rPr>
                <w:u w:val="single"/>
              </w:rPr>
            </w:pPr>
            <w:r w:rsidRPr="00AC0FF2">
              <w:rPr>
                <w:u w:val="single"/>
              </w:rPr>
              <w:t>Q1</w:t>
            </w:r>
          </w:p>
        </w:tc>
        <w:tc>
          <w:tcPr>
            <w:tcW w:w="1044" w:type="dxa"/>
            <w:vAlign w:val="center"/>
          </w:tcPr>
          <w:p w14:paraId="26C0DE29" w14:textId="5CE4DC6C" w:rsidR="00AC0FF2" w:rsidRPr="00AC0FF2" w:rsidRDefault="00AC0FF2" w:rsidP="00A53659">
            <w:pPr>
              <w:keepNext/>
              <w:keepLines/>
              <w:jc w:val="right"/>
              <w:rPr>
                <w:u w:val="single"/>
              </w:rPr>
            </w:pPr>
            <w:r w:rsidRPr="00AC0FF2">
              <w:rPr>
                <w:u w:val="single"/>
              </w:rPr>
              <w:t>Q2</w:t>
            </w:r>
          </w:p>
        </w:tc>
        <w:tc>
          <w:tcPr>
            <w:tcW w:w="1045" w:type="dxa"/>
            <w:vAlign w:val="center"/>
          </w:tcPr>
          <w:p w14:paraId="50178EDB" w14:textId="527578E1" w:rsidR="00AC0FF2" w:rsidRPr="00AC0FF2" w:rsidRDefault="00AC0FF2" w:rsidP="00A53659">
            <w:pPr>
              <w:keepNext/>
              <w:keepLines/>
              <w:jc w:val="right"/>
              <w:rPr>
                <w:u w:val="single"/>
              </w:rPr>
            </w:pPr>
            <w:r w:rsidRPr="00AC0FF2">
              <w:rPr>
                <w:u w:val="single"/>
              </w:rPr>
              <w:t>Q3</w:t>
            </w:r>
          </w:p>
        </w:tc>
        <w:tc>
          <w:tcPr>
            <w:tcW w:w="1045" w:type="dxa"/>
            <w:vAlign w:val="center"/>
          </w:tcPr>
          <w:p w14:paraId="32D037BC" w14:textId="63B4AC74" w:rsidR="00AC0FF2" w:rsidRPr="00AC0FF2" w:rsidRDefault="00AC0FF2" w:rsidP="00A53659">
            <w:pPr>
              <w:keepNext/>
              <w:keepLines/>
              <w:jc w:val="right"/>
              <w:rPr>
                <w:u w:val="single"/>
              </w:rPr>
            </w:pPr>
            <w:r w:rsidRPr="00AC0FF2">
              <w:rPr>
                <w:u w:val="single"/>
              </w:rPr>
              <w:t>Q4</w:t>
            </w:r>
          </w:p>
        </w:tc>
        <w:tc>
          <w:tcPr>
            <w:tcW w:w="1044" w:type="dxa"/>
          </w:tcPr>
          <w:p w14:paraId="58FC2321" w14:textId="74E4747A" w:rsidR="00AC0FF2" w:rsidRPr="00AC0FF2" w:rsidRDefault="00AC0FF2" w:rsidP="004C706A">
            <w:pPr>
              <w:keepNext/>
              <w:keepLines/>
              <w:jc w:val="right"/>
              <w:rPr>
                <w:u w:val="single"/>
              </w:rPr>
            </w:pPr>
            <w:r w:rsidRPr="00AC0FF2">
              <w:rPr>
                <w:u w:val="single"/>
              </w:rPr>
              <w:t>Q1</w:t>
            </w:r>
          </w:p>
        </w:tc>
      </w:tr>
      <w:tr w:rsidR="00AC0FF2" w:rsidRPr="006F615F" w14:paraId="0EB38901" w14:textId="5BDC7D22" w:rsidTr="00AC0FF2">
        <w:trPr>
          <w:trHeight w:val="66"/>
          <w:jc w:val="center"/>
        </w:trPr>
        <w:tc>
          <w:tcPr>
            <w:tcW w:w="2233" w:type="dxa"/>
            <w:vAlign w:val="center"/>
          </w:tcPr>
          <w:p w14:paraId="333ED811" w14:textId="77777777" w:rsidR="00AC0FF2" w:rsidRPr="006F615F" w:rsidRDefault="00AC0FF2" w:rsidP="00804805">
            <w:pPr>
              <w:keepNext/>
              <w:keepLines/>
              <w:rPr>
                <w:rFonts w:eastAsia="SimSun"/>
                <w:lang w:eastAsia="zh-CN"/>
              </w:rPr>
            </w:pPr>
          </w:p>
        </w:tc>
        <w:tc>
          <w:tcPr>
            <w:tcW w:w="1044" w:type="dxa"/>
            <w:vAlign w:val="center"/>
          </w:tcPr>
          <w:p w14:paraId="581E938B" w14:textId="77777777" w:rsidR="00AC0FF2" w:rsidRPr="006F615F" w:rsidRDefault="00AC0FF2" w:rsidP="00A53659">
            <w:pPr>
              <w:keepNext/>
              <w:keepLines/>
              <w:jc w:val="right"/>
              <w:rPr>
                <w:highlight w:val="lightGray"/>
              </w:rPr>
            </w:pPr>
          </w:p>
        </w:tc>
        <w:tc>
          <w:tcPr>
            <w:tcW w:w="1045" w:type="dxa"/>
          </w:tcPr>
          <w:p w14:paraId="280F1A6F" w14:textId="77777777" w:rsidR="00AC0FF2" w:rsidRPr="006F615F" w:rsidRDefault="00AC0FF2" w:rsidP="00A53659">
            <w:pPr>
              <w:keepNext/>
              <w:keepLines/>
              <w:jc w:val="right"/>
            </w:pPr>
          </w:p>
        </w:tc>
        <w:tc>
          <w:tcPr>
            <w:tcW w:w="1044" w:type="dxa"/>
          </w:tcPr>
          <w:p w14:paraId="6675CD1E" w14:textId="77777777" w:rsidR="00AC0FF2" w:rsidRPr="006F615F" w:rsidRDefault="00AC0FF2" w:rsidP="00A53659">
            <w:pPr>
              <w:keepNext/>
              <w:keepLines/>
              <w:jc w:val="right"/>
            </w:pPr>
          </w:p>
        </w:tc>
        <w:tc>
          <w:tcPr>
            <w:tcW w:w="1045" w:type="dxa"/>
            <w:vAlign w:val="center"/>
          </w:tcPr>
          <w:p w14:paraId="504AEBF6" w14:textId="77777777" w:rsidR="00AC0FF2" w:rsidRPr="006F615F" w:rsidRDefault="00AC0FF2" w:rsidP="00A53659">
            <w:pPr>
              <w:keepNext/>
              <w:keepLines/>
              <w:jc w:val="right"/>
            </w:pPr>
          </w:p>
        </w:tc>
        <w:tc>
          <w:tcPr>
            <w:tcW w:w="1045" w:type="dxa"/>
          </w:tcPr>
          <w:p w14:paraId="654B2411" w14:textId="58DFDB74" w:rsidR="00AC0FF2" w:rsidRPr="006F615F" w:rsidRDefault="00AC0FF2" w:rsidP="00A53659">
            <w:pPr>
              <w:keepNext/>
              <w:keepLines/>
              <w:jc w:val="right"/>
              <w:rPr>
                <w:highlight w:val="lightGray"/>
              </w:rPr>
            </w:pPr>
          </w:p>
        </w:tc>
        <w:tc>
          <w:tcPr>
            <w:tcW w:w="1044" w:type="dxa"/>
          </w:tcPr>
          <w:p w14:paraId="34B95A84" w14:textId="77777777" w:rsidR="00AC0FF2" w:rsidRPr="006F615F" w:rsidRDefault="00AC0FF2" w:rsidP="00A53659">
            <w:pPr>
              <w:keepNext/>
              <w:keepLines/>
              <w:jc w:val="right"/>
              <w:rPr>
                <w:highlight w:val="lightGray"/>
              </w:rPr>
            </w:pPr>
          </w:p>
        </w:tc>
      </w:tr>
      <w:tr w:rsidR="00C42228" w:rsidRPr="00AC0FF2" w14:paraId="6363CB24" w14:textId="45D259A3" w:rsidTr="00EE3C05">
        <w:trPr>
          <w:jc w:val="center"/>
        </w:trPr>
        <w:tc>
          <w:tcPr>
            <w:tcW w:w="2233" w:type="dxa"/>
            <w:vAlign w:val="center"/>
          </w:tcPr>
          <w:p w14:paraId="189BA343" w14:textId="77777777" w:rsidR="00C42228" w:rsidRPr="00AC0FF2" w:rsidRDefault="00C42228" w:rsidP="00C42228">
            <w:pPr>
              <w:keepNext/>
              <w:keepLines/>
              <w:rPr>
                <w:rFonts w:eastAsia="SimSun"/>
                <w:lang w:eastAsia="zh-CN"/>
              </w:rPr>
            </w:pPr>
            <w:r w:rsidRPr="00AC0FF2">
              <w:rPr>
                <w:rFonts w:eastAsia="SimSun"/>
                <w:lang w:eastAsia="zh-CN"/>
              </w:rPr>
              <w:t>Mainland of China</w:t>
            </w:r>
          </w:p>
        </w:tc>
        <w:tc>
          <w:tcPr>
            <w:tcW w:w="1044" w:type="dxa"/>
          </w:tcPr>
          <w:p w14:paraId="3B8F845B" w14:textId="561D4E4A" w:rsidR="00C42228" w:rsidRPr="00C42228" w:rsidRDefault="00C42228" w:rsidP="00C42228">
            <w:pPr>
              <w:keepNext/>
              <w:keepLines/>
              <w:tabs>
                <w:tab w:val="decimal" w:pos="331"/>
              </w:tabs>
              <w:spacing w:line="260" w:lineRule="exact"/>
              <w:jc w:val="right"/>
              <w:rPr>
                <w:highlight w:val="yellow"/>
              </w:rPr>
            </w:pPr>
            <w:r w:rsidRPr="00C42228">
              <w:rPr>
                <w:lang w:eastAsia="zh-HK"/>
              </w:rPr>
              <w:t>-13.8</w:t>
            </w:r>
          </w:p>
        </w:tc>
        <w:tc>
          <w:tcPr>
            <w:tcW w:w="1045" w:type="dxa"/>
          </w:tcPr>
          <w:p w14:paraId="0BD56882" w14:textId="71A5BDCA"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-27.</w:t>
            </w:r>
            <w:r w:rsidRPr="00C42228">
              <w:rPr>
                <w:kern w:val="0"/>
              </w:rPr>
              <w:t>2</w:t>
            </w:r>
          </w:p>
        </w:tc>
        <w:tc>
          <w:tcPr>
            <w:tcW w:w="1044" w:type="dxa"/>
          </w:tcPr>
          <w:p w14:paraId="151707B7" w14:textId="012B3D96"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-17.6</w:t>
            </w:r>
          </w:p>
        </w:tc>
        <w:tc>
          <w:tcPr>
            <w:tcW w:w="1045" w:type="dxa"/>
          </w:tcPr>
          <w:p w14:paraId="2F8FABB5" w14:textId="0B63A598"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-12.0</w:t>
            </w:r>
          </w:p>
        </w:tc>
        <w:tc>
          <w:tcPr>
            <w:tcW w:w="1045" w:type="dxa"/>
          </w:tcPr>
          <w:p w14:paraId="35BB0962" w14:textId="5B423A28" w:rsidR="00C42228" w:rsidRPr="00C42228" w:rsidRDefault="00C42228" w:rsidP="00C42228">
            <w:pPr>
              <w:keepNext/>
              <w:keepLines/>
              <w:tabs>
                <w:tab w:val="decimal" w:pos="233"/>
              </w:tabs>
              <w:spacing w:line="260" w:lineRule="exact"/>
              <w:jc w:val="right"/>
              <w:rPr>
                <w:highlight w:val="yellow"/>
              </w:rPr>
            </w:pPr>
            <w:r w:rsidRPr="00C42228">
              <w:rPr>
                <w:lang w:eastAsia="zh-HK"/>
              </w:rPr>
              <w:t>3.5</w:t>
            </w:r>
          </w:p>
        </w:tc>
        <w:tc>
          <w:tcPr>
            <w:tcW w:w="1044" w:type="dxa"/>
            <w:shd w:val="clear" w:color="auto" w:fill="auto"/>
          </w:tcPr>
          <w:p w14:paraId="31C59A55" w14:textId="1CE45A35" w:rsidR="00C42228" w:rsidRPr="00AC48C9" w:rsidRDefault="003D7005" w:rsidP="003D7005">
            <w:pPr>
              <w:keepNext/>
              <w:keepLines/>
              <w:tabs>
                <w:tab w:val="decimal" w:pos="233"/>
              </w:tabs>
              <w:spacing w:line="260" w:lineRule="exact"/>
              <w:jc w:val="right"/>
              <w:rPr>
                <w:lang w:eastAsia="zh-HK"/>
              </w:rPr>
            </w:pPr>
            <w:r w:rsidRPr="00AC48C9">
              <w:rPr>
                <w:lang w:eastAsia="zh-HK"/>
              </w:rPr>
              <w:t>1</w:t>
            </w:r>
            <w:r w:rsidR="00593F73">
              <w:rPr>
                <w:lang w:eastAsia="zh-HK"/>
              </w:rPr>
              <w:t>3</w:t>
            </w:r>
            <w:r w:rsidRPr="00AC48C9">
              <w:rPr>
                <w:lang w:eastAsia="zh-HK"/>
              </w:rPr>
              <w:t>.</w:t>
            </w:r>
            <w:r w:rsidR="005A2796">
              <w:t>8</w:t>
            </w:r>
          </w:p>
        </w:tc>
      </w:tr>
      <w:tr w:rsidR="00C42228" w:rsidRPr="00AC0FF2" w14:paraId="21054F72" w14:textId="04BE79BC" w:rsidTr="00EE3C05">
        <w:trPr>
          <w:jc w:val="center"/>
        </w:trPr>
        <w:tc>
          <w:tcPr>
            <w:tcW w:w="2233" w:type="dxa"/>
            <w:vAlign w:val="center"/>
          </w:tcPr>
          <w:p w14:paraId="06751C6B" w14:textId="77777777" w:rsidR="00C42228" w:rsidRPr="00AC0FF2" w:rsidRDefault="00C42228" w:rsidP="00C42228">
            <w:pPr>
              <w:keepNext/>
              <w:keepLines/>
              <w:rPr>
                <w:rFonts w:eastAsia="SimSun"/>
                <w:lang w:eastAsia="zh-CN"/>
              </w:rPr>
            </w:pPr>
          </w:p>
        </w:tc>
        <w:tc>
          <w:tcPr>
            <w:tcW w:w="1044" w:type="dxa"/>
          </w:tcPr>
          <w:p w14:paraId="38A3430F" w14:textId="028DE529" w:rsidR="00C42228" w:rsidRPr="00C42228" w:rsidRDefault="00C42228" w:rsidP="00C42228">
            <w:pPr>
              <w:keepNext/>
              <w:keepLines/>
              <w:tabs>
                <w:tab w:val="decimal" w:pos="331"/>
              </w:tabs>
              <w:spacing w:line="260" w:lineRule="exact"/>
              <w:jc w:val="right"/>
              <w:rPr>
                <w:highlight w:val="yellow"/>
              </w:rPr>
            </w:pPr>
          </w:p>
        </w:tc>
        <w:tc>
          <w:tcPr>
            <w:tcW w:w="1045" w:type="dxa"/>
          </w:tcPr>
          <w:p w14:paraId="6A507262"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4" w:type="dxa"/>
          </w:tcPr>
          <w:p w14:paraId="2B4114EF"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7ACCEDE9"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22D002BA" w14:textId="77777777" w:rsidR="00C42228" w:rsidRPr="00C42228" w:rsidRDefault="00C42228" w:rsidP="00C42228">
            <w:pPr>
              <w:keepNext/>
              <w:keepLines/>
              <w:tabs>
                <w:tab w:val="decimal" w:pos="331"/>
              </w:tabs>
              <w:spacing w:line="260" w:lineRule="exact"/>
              <w:jc w:val="right"/>
              <w:rPr>
                <w:highlight w:val="yellow"/>
              </w:rPr>
            </w:pPr>
          </w:p>
        </w:tc>
        <w:tc>
          <w:tcPr>
            <w:tcW w:w="1044" w:type="dxa"/>
            <w:shd w:val="clear" w:color="auto" w:fill="auto"/>
          </w:tcPr>
          <w:p w14:paraId="1A50E662" w14:textId="321B78A6" w:rsidR="00C42228" w:rsidRPr="00AC48C9" w:rsidRDefault="00C42228" w:rsidP="00C42228">
            <w:pPr>
              <w:keepNext/>
              <w:keepLines/>
              <w:tabs>
                <w:tab w:val="decimal" w:pos="331"/>
              </w:tabs>
              <w:spacing w:line="260" w:lineRule="exact"/>
              <w:jc w:val="right"/>
            </w:pPr>
          </w:p>
        </w:tc>
      </w:tr>
      <w:tr w:rsidR="00C42228" w:rsidRPr="00AC0FF2" w14:paraId="72437F7C" w14:textId="2CA30336" w:rsidTr="00EE3C05">
        <w:trPr>
          <w:jc w:val="center"/>
        </w:trPr>
        <w:tc>
          <w:tcPr>
            <w:tcW w:w="2233" w:type="dxa"/>
            <w:vAlign w:val="center"/>
          </w:tcPr>
          <w:p w14:paraId="63C592E4" w14:textId="4E56C789" w:rsidR="00C42228" w:rsidRPr="00AC0FF2" w:rsidRDefault="00C42228" w:rsidP="00C42228">
            <w:pPr>
              <w:keepNext/>
              <w:keepLines/>
              <w:rPr>
                <w:rFonts w:eastAsia="SimSun"/>
                <w:lang w:eastAsia="zh-CN"/>
              </w:rPr>
            </w:pPr>
            <w:r w:rsidRPr="00AC0FF2">
              <w:rPr>
                <w:rFonts w:eastAsia="SimSun"/>
                <w:lang w:eastAsia="zh-CN"/>
              </w:rPr>
              <w:t>US</w:t>
            </w:r>
          </w:p>
        </w:tc>
        <w:tc>
          <w:tcPr>
            <w:tcW w:w="1044" w:type="dxa"/>
          </w:tcPr>
          <w:p w14:paraId="061BD0EF" w14:textId="13419D3B" w:rsidR="00C42228" w:rsidRPr="00C42228" w:rsidRDefault="00C42228" w:rsidP="00C42228">
            <w:pPr>
              <w:keepNext/>
              <w:keepLines/>
              <w:tabs>
                <w:tab w:val="decimal" w:pos="331"/>
              </w:tabs>
              <w:spacing w:line="260" w:lineRule="exact"/>
              <w:jc w:val="right"/>
              <w:rPr>
                <w:highlight w:val="yellow"/>
              </w:rPr>
            </w:pPr>
            <w:r w:rsidRPr="00C42228">
              <w:rPr>
                <w:lang w:eastAsia="zh-HK"/>
              </w:rPr>
              <w:t>-10.2</w:t>
            </w:r>
          </w:p>
        </w:tc>
        <w:tc>
          <w:tcPr>
            <w:tcW w:w="1045" w:type="dxa"/>
          </w:tcPr>
          <w:p w14:paraId="742B1280" w14:textId="5ABD7758"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-1</w:t>
            </w:r>
            <w:r w:rsidRPr="00C42228">
              <w:rPr>
                <w:kern w:val="0"/>
              </w:rPr>
              <w:t>3.3</w:t>
            </w:r>
          </w:p>
        </w:tc>
        <w:tc>
          <w:tcPr>
            <w:tcW w:w="1044" w:type="dxa"/>
          </w:tcPr>
          <w:p w14:paraId="3371A2C0" w14:textId="3C40AC18"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-22.9</w:t>
            </w:r>
          </w:p>
        </w:tc>
        <w:tc>
          <w:tcPr>
            <w:tcW w:w="1045" w:type="dxa"/>
          </w:tcPr>
          <w:p w14:paraId="297D691B" w14:textId="3F77DBE7"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-8.5</w:t>
            </w:r>
          </w:p>
        </w:tc>
        <w:tc>
          <w:tcPr>
            <w:tcW w:w="1045" w:type="dxa"/>
          </w:tcPr>
          <w:p w14:paraId="4B3603FB" w14:textId="3C9FE060" w:rsidR="00C42228" w:rsidRPr="00C42228" w:rsidRDefault="00C42228" w:rsidP="00C42228">
            <w:pPr>
              <w:keepNext/>
              <w:keepLines/>
              <w:tabs>
                <w:tab w:val="decimal" w:pos="331"/>
              </w:tabs>
              <w:spacing w:line="260" w:lineRule="exact"/>
              <w:jc w:val="right"/>
              <w:rPr>
                <w:highlight w:val="yellow"/>
              </w:rPr>
            </w:pPr>
            <w:r w:rsidRPr="00C42228">
              <w:rPr>
                <w:lang w:eastAsia="zh-HK"/>
              </w:rPr>
              <w:t>7.2</w:t>
            </w:r>
          </w:p>
        </w:tc>
        <w:tc>
          <w:tcPr>
            <w:tcW w:w="1044" w:type="dxa"/>
            <w:shd w:val="clear" w:color="auto" w:fill="auto"/>
          </w:tcPr>
          <w:p w14:paraId="04BEFEA5" w14:textId="5FD1F36E" w:rsidR="00C42228" w:rsidRPr="00AC48C9" w:rsidRDefault="005A2796" w:rsidP="003D7005">
            <w:pPr>
              <w:keepNext/>
              <w:keepLines/>
              <w:tabs>
                <w:tab w:val="decimal" w:pos="331"/>
              </w:tabs>
              <w:spacing w:line="260" w:lineRule="exact"/>
              <w:jc w:val="right"/>
              <w:rPr>
                <w:lang w:eastAsia="zh-HK"/>
              </w:rPr>
            </w:pPr>
            <w:r>
              <w:rPr>
                <w:lang w:eastAsia="zh-HK"/>
              </w:rPr>
              <w:t>-</w:t>
            </w:r>
            <w:r w:rsidR="00593F73">
              <w:rPr>
                <w:lang w:eastAsia="zh-HK"/>
              </w:rPr>
              <w:t>0.</w:t>
            </w:r>
            <w:r>
              <w:t>1</w:t>
            </w:r>
          </w:p>
        </w:tc>
      </w:tr>
      <w:tr w:rsidR="00C42228" w:rsidRPr="00AC0FF2" w14:paraId="2FEC8CB5" w14:textId="2E3BB31E" w:rsidTr="00EE3C05">
        <w:trPr>
          <w:jc w:val="center"/>
        </w:trPr>
        <w:tc>
          <w:tcPr>
            <w:tcW w:w="2233" w:type="dxa"/>
            <w:vAlign w:val="center"/>
          </w:tcPr>
          <w:p w14:paraId="227EA6F1" w14:textId="77777777" w:rsidR="00C42228" w:rsidRPr="00AC0FF2" w:rsidRDefault="00C42228" w:rsidP="00C42228">
            <w:pPr>
              <w:keepNext/>
              <w:keepLines/>
              <w:rPr>
                <w:rFonts w:eastAsia="SimSun"/>
                <w:lang w:eastAsia="zh-CN"/>
              </w:rPr>
            </w:pPr>
          </w:p>
        </w:tc>
        <w:tc>
          <w:tcPr>
            <w:tcW w:w="1044" w:type="dxa"/>
          </w:tcPr>
          <w:p w14:paraId="3006434C" w14:textId="77777777" w:rsidR="00C42228" w:rsidRPr="00C42228" w:rsidRDefault="00C42228" w:rsidP="00C42228">
            <w:pPr>
              <w:keepNext/>
              <w:keepLines/>
              <w:tabs>
                <w:tab w:val="decimal" w:pos="331"/>
              </w:tabs>
              <w:spacing w:line="260" w:lineRule="exact"/>
              <w:jc w:val="right"/>
              <w:rPr>
                <w:highlight w:val="yellow"/>
              </w:rPr>
            </w:pPr>
          </w:p>
        </w:tc>
        <w:tc>
          <w:tcPr>
            <w:tcW w:w="1045" w:type="dxa"/>
          </w:tcPr>
          <w:p w14:paraId="7B509006"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4" w:type="dxa"/>
          </w:tcPr>
          <w:p w14:paraId="5CB23914"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3C449AB1"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2EEF5DC1" w14:textId="77777777" w:rsidR="00C42228" w:rsidRPr="00C42228" w:rsidRDefault="00C42228" w:rsidP="00C42228">
            <w:pPr>
              <w:keepNext/>
              <w:keepLines/>
              <w:tabs>
                <w:tab w:val="decimal" w:pos="331"/>
              </w:tabs>
              <w:spacing w:line="260" w:lineRule="exact"/>
              <w:jc w:val="right"/>
              <w:rPr>
                <w:highlight w:val="yellow"/>
              </w:rPr>
            </w:pPr>
          </w:p>
        </w:tc>
        <w:tc>
          <w:tcPr>
            <w:tcW w:w="1044" w:type="dxa"/>
            <w:shd w:val="clear" w:color="auto" w:fill="auto"/>
          </w:tcPr>
          <w:p w14:paraId="4353620F" w14:textId="77777777" w:rsidR="00C42228" w:rsidRPr="00AC48C9" w:rsidRDefault="00C42228" w:rsidP="00C42228">
            <w:pPr>
              <w:keepNext/>
              <w:keepLines/>
              <w:tabs>
                <w:tab w:val="decimal" w:pos="331"/>
              </w:tabs>
              <w:spacing w:line="260" w:lineRule="exact"/>
              <w:jc w:val="right"/>
            </w:pPr>
          </w:p>
        </w:tc>
      </w:tr>
      <w:tr w:rsidR="00C42228" w:rsidRPr="00AC0FF2" w14:paraId="48215918" w14:textId="70E5C352" w:rsidTr="00EE3C05">
        <w:trPr>
          <w:jc w:val="center"/>
        </w:trPr>
        <w:tc>
          <w:tcPr>
            <w:tcW w:w="2233" w:type="dxa"/>
            <w:vAlign w:val="center"/>
          </w:tcPr>
          <w:p w14:paraId="20DEBC32" w14:textId="42A702B3" w:rsidR="00C42228" w:rsidRPr="00AC0FF2" w:rsidRDefault="00C42228" w:rsidP="00C42228">
            <w:pPr>
              <w:keepNext/>
              <w:keepLines/>
              <w:rPr>
                <w:rFonts w:eastAsia="SimSun"/>
                <w:lang w:eastAsia="zh-CN"/>
              </w:rPr>
            </w:pPr>
            <w:r w:rsidRPr="00AC0FF2">
              <w:rPr>
                <w:rFonts w:eastAsia="SimSun"/>
                <w:lang w:eastAsia="zh-CN"/>
              </w:rPr>
              <w:t>EU</w:t>
            </w:r>
          </w:p>
        </w:tc>
        <w:tc>
          <w:tcPr>
            <w:tcW w:w="1044" w:type="dxa"/>
          </w:tcPr>
          <w:p w14:paraId="78E5599E" w14:textId="3FBC7716" w:rsidR="00C42228" w:rsidRPr="00C42228" w:rsidRDefault="00C42228" w:rsidP="00C42228">
            <w:pPr>
              <w:keepNext/>
              <w:keepLines/>
              <w:tabs>
                <w:tab w:val="decimal" w:pos="331"/>
              </w:tabs>
              <w:spacing w:line="260" w:lineRule="exact"/>
              <w:jc w:val="right"/>
              <w:rPr>
                <w:highlight w:val="yellow"/>
              </w:rPr>
            </w:pPr>
            <w:r w:rsidRPr="00C42228">
              <w:rPr>
                <w:lang w:eastAsia="zh-HK"/>
              </w:rPr>
              <w:t>-14.7</w:t>
            </w:r>
          </w:p>
        </w:tc>
        <w:tc>
          <w:tcPr>
            <w:tcW w:w="1045" w:type="dxa"/>
          </w:tcPr>
          <w:p w14:paraId="11ABEE26" w14:textId="4BCFEEE6"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w:t>
            </w:r>
            <w:r w:rsidRPr="00C42228">
              <w:rPr>
                <w:kern w:val="0"/>
              </w:rPr>
              <w:t>8.7</w:t>
            </w:r>
          </w:p>
        </w:tc>
        <w:tc>
          <w:tcPr>
            <w:tcW w:w="1044" w:type="dxa"/>
          </w:tcPr>
          <w:p w14:paraId="0BDBE314" w14:textId="1B364BC8"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-18.4</w:t>
            </w:r>
          </w:p>
        </w:tc>
        <w:tc>
          <w:tcPr>
            <w:tcW w:w="1045" w:type="dxa"/>
          </w:tcPr>
          <w:p w14:paraId="0DA31D62" w14:textId="38D50C1C"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-15.5</w:t>
            </w:r>
          </w:p>
        </w:tc>
        <w:tc>
          <w:tcPr>
            <w:tcW w:w="1045" w:type="dxa"/>
          </w:tcPr>
          <w:p w14:paraId="45AAE509" w14:textId="565C9EEC" w:rsidR="00C42228" w:rsidRPr="00C42228" w:rsidRDefault="00C42228" w:rsidP="00C42228">
            <w:pPr>
              <w:keepNext/>
              <w:keepLines/>
              <w:tabs>
                <w:tab w:val="decimal" w:pos="331"/>
              </w:tabs>
              <w:spacing w:line="260" w:lineRule="exact"/>
              <w:jc w:val="right"/>
              <w:rPr>
                <w:highlight w:val="yellow"/>
              </w:rPr>
            </w:pPr>
            <w:r w:rsidRPr="00C42228">
              <w:rPr>
                <w:lang w:eastAsia="zh-HK"/>
              </w:rPr>
              <w:t>-16.1</w:t>
            </w:r>
          </w:p>
        </w:tc>
        <w:tc>
          <w:tcPr>
            <w:tcW w:w="1044" w:type="dxa"/>
            <w:shd w:val="clear" w:color="auto" w:fill="auto"/>
          </w:tcPr>
          <w:p w14:paraId="398313E1" w14:textId="2B9F3149" w:rsidR="00C42228" w:rsidRPr="00AC48C9" w:rsidRDefault="003D7005" w:rsidP="00C42228">
            <w:pPr>
              <w:keepNext/>
              <w:keepLines/>
              <w:tabs>
                <w:tab w:val="decimal" w:pos="331"/>
              </w:tabs>
              <w:spacing w:line="260" w:lineRule="exact"/>
              <w:jc w:val="right"/>
              <w:rPr>
                <w:lang w:eastAsia="zh-HK"/>
              </w:rPr>
            </w:pPr>
            <w:r w:rsidRPr="00AC48C9">
              <w:rPr>
                <w:lang w:eastAsia="zh-HK"/>
              </w:rPr>
              <w:t>-1</w:t>
            </w:r>
            <w:r w:rsidR="00593F73">
              <w:rPr>
                <w:lang w:eastAsia="zh-HK"/>
              </w:rPr>
              <w:t>1</w:t>
            </w:r>
            <w:r w:rsidRPr="00AC48C9">
              <w:rPr>
                <w:lang w:eastAsia="zh-HK"/>
              </w:rPr>
              <w:t>.</w:t>
            </w:r>
            <w:r w:rsidR="005A2796">
              <w:t>6</w:t>
            </w:r>
          </w:p>
        </w:tc>
      </w:tr>
      <w:tr w:rsidR="00C42228" w:rsidRPr="00AC0FF2" w14:paraId="39D225C8" w14:textId="749E7893" w:rsidTr="00EE3C05">
        <w:trPr>
          <w:jc w:val="center"/>
        </w:trPr>
        <w:tc>
          <w:tcPr>
            <w:tcW w:w="2233" w:type="dxa"/>
            <w:vAlign w:val="center"/>
          </w:tcPr>
          <w:p w14:paraId="4263CADB" w14:textId="77777777" w:rsidR="00C42228" w:rsidRPr="00AC0FF2" w:rsidRDefault="00C42228" w:rsidP="00C42228">
            <w:pPr>
              <w:keepNext/>
              <w:keepLines/>
              <w:rPr>
                <w:rFonts w:eastAsia="SimSun"/>
                <w:lang w:eastAsia="zh-CN"/>
              </w:rPr>
            </w:pPr>
          </w:p>
        </w:tc>
        <w:tc>
          <w:tcPr>
            <w:tcW w:w="1044" w:type="dxa"/>
          </w:tcPr>
          <w:p w14:paraId="0291BC03" w14:textId="77777777" w:rsidR="00C42228" w:rsidRPr="00C42228" w:rsidRDefault="00C42228" w:rsidP="00C42228">
            <w:pPr>
              <w:keepNext/>
              <w:keepLines/>
              <w:tabs>
                <w:tab w:val="decimal" w:pos="331"/>
              </w:tabs>
              <w:spacing w:line="260" w:lineRule="exact"/>
              <w:jc w:val="right"/>
              <w:rPr>
                <w:highlight w:val="yellow"/>
              </w:rPr>
            </w:pPr>
          </w:p>
        </w:tc>
        <w:tc>
          <w:tcPr>
            <w:tcW w:w="1045" w:type="dxa"/>
          </w:tcPr>
          <w:p w14:paraId="2BE665D4"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4" w:type="dxa"/>
          </w:tcPr>
          <w:p w14:paraId="40DD4C56"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04C65351"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4776F642" w14:textId="77777777" w:rsidR="00C42228" w:rsidRPr="00C42228" w:rsidRDefault="00C42228" w:rsidP="00C42228">
            <w:pPr>
              <w:keepNext/>
              <w:keepLines/>
              <w:tabs>
                <w:tab w:val="decimal" w:pos="331"/>
              </w:tabs>
              <w:spacing w:line="260" w:lineRule="exact"/>
              <w:jc w:val="right"/>
              <w:rPr>
                <w:highlight w:val="yellow"/>
              </w:rPr>
            </w:pPr>
          </w:p>
        </w:tc>
        <w:tc>
          <w:tcPr>
            <w:tcW w:w="1044" w:type="dxa"/>
            <w:shd w:val="clear" w:color="auto" w:fill="auto"/>
          </w:tcPr>
          <w:p w14:paraId="7E84976F" w14:textId="77777777" w:rsidR="00C42228" w:rsidRPr="00AC48C9" w:rsidRDefault="00C42228" w:rsidP="00C42228">
            <w:pPr>
              <w:keepNext/>
              <w:keepLines/>
              <w:tabs>
                <w:tab w:val="decimal" w:pos="331"/>
              </w:tabs>
              <w:spacing w:line="260" w:lineRule="exact"/>
              <w:jc w:val="right"/>
            </w:pPr>
          </w:p>
        </w:tc>
      </w:tr>
      <w:tr w:rsidR="00C42228" w:rsidRPr="00AC0FF2" w14:paraId="46987DA8" w14:textId="3FB27D3A" w:rsidTr="00EE3C05">
        <w:trPr>
          <w:jc w:val="center"/>
        </w:trPr>
        <w:tc>
          <w:tcPr>
            <w:tcW w:w="2233" w:type="dxa"/>
            <w:vAlign w:val="center"/>
          </w:tcPr>
          <w:p w14:paraId="36C46E7D" w14:textId="01C5E942" w:rsidR="00C42228" w:rsidRPr="00AC0FF2" w:rsidRDefault="00C42228" w:rsidP="00C42228">
            <w:pPr>
              <w:keepNext/>
              <w:keepLines/>
              <w:rPr>
                <w:rFonts w:eastAsia="SimSun"/>
                <w:lang w:eastAsia="zh-CN"/>
              </w:rPr>
            </w:pPr>
            <w:r w:rsidRPr="00AC0FF2">
              <w:rPr>
                <w:rFonts w:eastAsia="SimSun"/>
                <w:lang w:eastAsia="zh-CN"/>
              </w:rPr>
              <w:t>ASEAN</w:t>
            </w:r>
          </w:p>
        </w:tc>
        <w:tc>
          <w:tcPr>
            <w:tcW w:w="1044" w:type="dxa"/>
          </w:tcPr>
          <w:p w14:paraId="42692D8E" w14:textId="3806215B" w:rsidR="00C42228" w:rsidRPr="00C42228" w:rsidRDefault="00C42228" w:rsidP="00C42228">
            <w:pPr>
              <w:keepNext/>
              <w:keepLines/>
              <w:tabs>
                <w:tab w:val="decimal" w:pos="331"/>
              </w:tabs>
              <w:spacing w:line="260" w:lineRule="exact"/>
              <w:jc w:val="right"/>
              <w:rPr>
                <w:highlight w:val="yellow"/>
              </w:rPr>
            </w:pPr>
            <w:r w:rsidRPr="00C42228">
              <w:t>-12.0</w:t>
            </w:r>
          </w:p>
        </w:tc>
        <w:tc>
          <w:tcPr>
            <w:tcW w:w="1045" w:type="dxa"/>
          </w:tcPr>
          <w:p w14:paraId="58056FDC" w14:textId="034C6AC6"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-1</w:t>
            </w:r>
            <w:r w:rsidRPr="00C42228">
              <w:rPr>
                <w:kern w:val="0"/>
              </w:rPr>
              <w:t>8.6</w:t>
            </w:r>
          </w:p>
        </w:tc>
        <w:tc>
          <w:tcPr>
            <w:tcW w:w="1044" w:type="dxa"/>
          </w:tcPr>
          <w:p w14:paraId="63A12B81" w14:textId="5D34E96D"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-19.2</w:t>
            </w:r>
          </w:p>
        </w:tc>
        <w:tc>
          <w:tcPr>
            <w:tcW w:w="1045" w:type="dxa"/>
          </w:tcPr>
          <w:p w14:paraId="390ED2E0" w14:textId="600AD54E"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-9.0</w:t>
            </w:r>
          </w:p>
        </w:tc>
        <w:tc>
          <w:tcPr>
            <w:tcW w:w="1045" w:type="dxa"/>
          </w:tcPr>
          <w:p w14:paraId="08BC9B25" w14:textId="6CEDCFFB" w:rsidR="00C42228" w:rsidRPr="00C42228" w:rsidRDefault="00C42228" w:rsidP="00C42228">
            <w:pPr>
              <w:keepNext/>
              <w:keepLines/>
              <w:tabs>
                <w:tab w:val="decimal" w:pos="331"/>
              </w:tabs>
              <w:spacing w:line="260" w:lineRule="exact"/>
              <w:jc w:val="right"/>
              <w:rPr>
                <w:highlight w:val="yellow"/>
              </w:rPr>
            </w:pPr>
            <w:r w:rsidRPr="00C42228">
              <w:t>*</w:t>
            </w:r>
          </w:p>
        </w:tc>
        <w:tc>
          <w:tcPr>
            <w:tcW w:w="1044" w:type="dxa"/>
            <w:shd w:val="clear" w:color="auto" w:fill="auto"/>
          </w:tcPr>
          <w:p w14:paraId="3D7AF64F" w14:textId="5B6262AA" w:rsidR="00C42228" w:rsidRPr="00AC48C9" w:rsidRDefault="00593F73" w:rsidP="003D7005">
            <w:pPr>
              <w:keepNext/>
              <w:keepLines/>
              <w:tabs>
                <w:tab w:val="decimal" w:pos="331"/>
              </w:tabs>
              <w:spacing w:line="260" w:lineRule="exact"/>
              <w:jc w:val="right"/>
            </w:pPr>
            <w:r>
              <w:rPr>
                <w:lang w:eastAsia="zh-HK"/>
              </w:rPr>
              <w:t>15</w:t>
            </w:r>
            <w:r w:rsidR="003D7005" w:rsidRPr="00AC48C9">
              <w:rPr>
                <w:lang w:eastAsia="zh-HK"/>
              </w:rPr>
              <w:t>.</w:t>
            </w:r>
            <w:r w:rsidR="00C85E79">
              <w:t>5</w:t>
            </w:r>
          </w:p>
        </w:tc>
      </w:tr>
      <w:tr w:rsidR="00C42228" w:rsidRPr="00AC0FF2" w14:paraId="20D9BC25" w14:textId="3147FF2E" w:rsidTr="00EE3C05">
        <w:trPr>
          <w:jc w:val="center"/>
        </w:trPr>
        <w:tc>
          <w:tcPr>
            <w:tcW w:w="2233" w:type="dxa"/>
            <w:vAlign w:val="center"/>
          </w:tcPr>
          <w:p w14:paraId="63197E1B" w14:textId="77777777" w:rsidR="00C42228" w:rsidRPr="00AC0FF2" w:rsidRDefault="00C42228" w:rsidP="00C42228">
            <w:pPr>
              <w:keepNext/>
              <w:keepLines/>
              <w:rPr>
                <w:rFonts w:eastAsia="SimSun"/>
                <w:lang w:eastAsia="zh-CN"/>
              </w:rPr>
            </w:pPr>
          </w:p>
        </w:tc>
        <w:tc>
          <w:tcPr>
            <w:tcW w:w="1044" w:type="dxa"/>
          </w:tcPr>
          <w:p w14:paraId="3075C260" w14:textId="77777777" w:rsidR="00C42228" w:rsidRPr="00C42228" w:rsidRDefault="00C42228" w:rsidP="00C42228">
            <w:pPr>
              <w:keepNext/>
              <w:keepLines/>
              <w:tabs>
                <w:tab w:val="decimal" w:pos="331"/>
              </w:tabs>
              <w:spacing w:line="260" w:lineRule="exact"/>
              <w:jc w:val="right"/>
              <w:rPr>
                <w:highlight w:val="yellow"/>
              </w:rPr>
            </w:pPr>
          </w:p>
        </w:tc>
        <w:tc>
          <w:tcPr>
            <w:tcW w:w="1045" w:type="dxa"/>
          </w:tcPr>
          <w:p w14:paraId="30AE9A18"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4" w:type="dxa"/>
          </w:tcPr>
          <w:p w14:paraId="355A4D8E"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645E1B52"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094B17B9" w14:textId="77777777" w:rsidR="00C42228" w:rsidRPr="00C42228" w:rsidRDefault="00C42228" w:rsidP="00C42228">
            <w:pPr>
              <w:keepNext/>
              <w:keepLines/>
              <w:tabs>
                <w:tab w:val="decimal" w:pos="331"/>
              </w:tabs>
              <w:spacing w:line="260" w:lineRule="exact"/>
              <w:jc w:val="right"/>
              <w:rPr>
                <w:highlight w:val="yellow"/>
              </w:rPr>
            </w:pPr>
          </w:p>
        </w:tc>
        <w:tc>
          <w:tcPr>
            <w:tcW w:w="1044" w:type="dxa"/>
            <w:shd w:val="clear" w:color="auto" w:fill="auto"/>
          </w:tcPr>
          <w:p w14:paraId="32155051" w14:textId="77777777" w:rsidR="00C42228" w:rsidRPr="00AC48C9" w:rsidRDefault="00C42228" w:rsidP="00C42228">
            <w:pPr>
              <w:keepNext/>
              <w:keepLines/>
              <w:tabs>
                <w:tab w:val="decimal" w:pos="331"/>
              </w:tabs>
              <w:spacing w:line="260" w:lineRule="exact"/>
              <w:jc w:val="right"/>
            </w:pPr>
          </w:p>
        </w:tc>
      </w:tr>
      <w:tr w:rsidR="00C42228" w:rsidRPr="00AC0FF2" w14:paraId="0307D624" w14:textId="76B70DA3" w:rsidTr="00EE3C05">
        <w:trPr>
          <w:jc w:val="center"/>
        </w:trPr>
        <w:tc>
          <w:tcPr>
            <w:tcW w:w="2233" w:type="dxa"/>
            <w:vAlign w:val="center"/>
          </w:tcPr>
          <w:p w14:paraId="5C13AA29" w14:textId="20924286" w:rsidR="00C42228" w:rsidRPr="00AC0FF2" w:rsidRDefault="00C42228" w:rsidP="00C42228">
            <w:pPr>
              <w:keepNext/>
              <w:keepLines/>
              <w:rPr>
                <w:rFonts w:eastAsia="SimSun"/>
                <w:lang w:eastAsia="zh-CN"/>
              </w:rPr>
            </w:pPr>
            <w:r w:rsidRPr="00AC0FF2">
              <w:rPr>
                <w:rFonts w:eastAsiaTheme="minorEastAsia"/>
              </w:rPr>
              <w:t xml:space="preserve">  Vietnam</w:t>
            </w:r>
          </w:p>
        </w:tc>
        <w:tc>
          <w:tcPr>
            <w:tcW w:w="1044" w:type="dxa"/>
          </w:tcPr>
          <w:p w14:paraId="6C5D93E6" w14:textId="04C82C39" w:rsidR="00C42228" w:rsidRPr="00C42228" w:rsidRDefault="00C42228" w:rsidP="00C42228">
            <w:pPr>
              <w:keepNext/>
              <w:keepLines/>
              <w:tabs>
                <w:tab w:val="decimal" w:pos="331"/>
              </w:tabs>
              <w:spacing w:line="260" w:lineRule="exact"/>
              <w:jc w:val="right"/>
              <w:rPr>
                <w:highlight w:val="yellow"/>
              </w:rPr>
            </w:pPr>
            <w:r w:rsidRPr="00C42228">
              <w:t>-5.3</w:t>
            </w:r>
          </w:p>
        </w:tc>
        <w:tc>
          <w:tcPr>
            <w:tcW w:w="1045" w:type="dxa"/>
          </w:tcPr>
          <w:p w14:paraId="5CFFC38E" w14:textId="7569BCF8"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-1</w:t>
            </w:r>
            <w:r w:rsidRPr="00C42228">
              <w:rPr>
                <w:kern w:val="0"/>
              </w:rPr>
              <w:t>9.5</w:t>
            </w:r>
          </w:p>
        </w:tc>
        <w:tc>
          <w:tcPr>
            <w:tcW w:w="1044" w:type="dxa"/>
          </w:tcPr>
          <w:p w14:paraId="5AFE1918" w14:textId="713EA049"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-11.6</w:t>
            </w:r>
          </w:p>
        </w:tc>
        <w:tc>
          <w:tcPr>
            <w:tcW w:w="1045" w:type="dxa"/>
          </w:tcPr>
          <w:p w14:paraId="611586E2" w14:textId="0647E0A6"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2.5</w:t>
            </w:r>
          </w:p>
        </w:tc>
        <w:tc>
          <w:tcPr>
            <w:tcW w:w="1045" w:type="dxa"/>
          </w:tcPr>
          <w:p w14:paraId="11E46BCA" w14:textId="29D9B82F" w:rsidR="00C42228" w:rsidRPr="00C42228" w:rsidRDefault="00C42228" w:rsidP="00C42228">
            <w:pPr>
              <w:keepNext/>
              <w:keepLines/>
              <w:tabs>
                <w:tab w:val="decimal" w:pos="331"/>
              </w:tabs>
              <w:spacing w:line="260" w:lineRule="exact"/>
              <w:jc w:val="right"/>
              <w:rPr>
                <w:highlight w:val="yellow"/>
              </w:rPr>
            </w:pPr>
            <w:r w:rsidRPr="00C42228">
              <w:t>11.1</w:t>
            </w:r>
          </w:p>
        </w:tc>
        <w:tc>
          <w:tcPr>
            <w:tcW w:w="1044" w:type="dxa"/>
            <w:shd w:val="clear" w:color="auto" w:fill="auto"/>
          </w:tcPr>
          <w:p w14:paraId="67931ABA" w14:textId="5AD71AB7" w:rsidR="00C42228" w:rsidRPr="00AC48C9" w:rsidRDefault="00593F73" w:rsidP="00C42228">
            <w:pPr>
              <w:keepNext/>
              <w:keepLines/>
              <w:tabs>
                <w:tab w:val="decimal" w:pos="331"/>
              </w:tabs>
              <w:spacing w:line="260" w:lineRule="exact"/>
              <w:jc w:val="right"/>
            </w:pPr>
            <w:r>
              <w:t>12</w:t>
            </w:r>
            <w:r w:rsidR="003D7005" w:rsidRPr="00AC48C9">
              <w:rPr>
                <w:rFonts w:hint="eastAsia"/>
              </w:rPr>
              <w:t>.</w:t>
            </w:r>
            <w:r w:rsidR="00C85E79">
              <w:t>2</w:t>
            </w:r>
          </w:p>
        </w:tc>
      </w:tr>
      <w:tr w:rsidR="00C42228" w:rsidRPr="00AC0FF2" w14:paraId="3C8BDB4C" w14:textId="11753CCC" w:rsidTr="00EE3C05">
        <w:trPr>
          <w:jc w:val="center"/>
        </w:trPr>
        <w:tc>
          <w:tcPr>
            <w:tcW w:w="2233" w:type="dxa"/>
            <w:vAlign w:val="center"/>
          </w:tcPr>
          <w:p w14:paraId="5EAEC791" w14:textId="77777777" w:rsidR="00C42228" w:rsidRPr="00AC0FF2" w:rsidRDefault="00C42228" w:rsidP="00C42228">
            <w:pPr>
              <w:keepNext/>
              <w:keepLines/>
              <w:rPr>
                <w:rFonts w:eastAsia="SimSun"/>
                <w:lang w:eastAsia="zh-CN"/>
              </w:rPr>
            </w:pPr>
          </w:p>
        </w:tc>
        <w:tc>
          <w:tcPr>
            <w:tcW w:w="1044" w:type="dxa"/>
          </w:tcPr>
          <w:p w14:paraId="51F1ED65" w14:textId="77777777" w:rsidR="00C42228" w:rsidRPr="00C42228" w:rsidRDefault="00C42228" w:rsidP="00C42228">
            <w:pPr>
              <w:keepNext/>
              <w:keepLines/>
              <w:tabs>
                <w:tab w:val="decimal" w:pos="331"/>
              </w:tabs>
              <w:spacing w:line="260" w:lineRule="exact"/>
              <w:jc w:val="right"/>
              <w:rPr>
                <w:highlight w:val="yellow"/>
              </w:rPr>
            </w:pPr>
          </w:p>
        </w:tc>
        <w:tc>
          <w:tcPr>
            <w:tcW w:w="1045" w:type="dxa"/>
          </w:tcPr>
          <w:p w14:paraId="492D0CEA"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4" w:type="dxa"/>
          </w:tcPr>
          <w:p w14:paraId="605542F3"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41F64B3B"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20B0DFF1" w14:textId="77777777" w:rsidR="00C42228" w:rsidRPr="00C42228" w:rsidRDefault="00C42228" w:rsidP="00C42228">
            <w:pPr>
              <w:keepNext/>
              <w:keepLines/>
              <w:tabs>
                <w:tab w:val="decimal" w:pos="331"/>
              </w:tabs>
              <w:spacing w:line="260" w:lineRule="exact"/>
              <w:jc w:val="right"/>
              <w:rPr>
                <w:highlight w:val="yellow"/>
              </w:rPr>
            </w:pPr>
          </w:p>
        </w:tc>
        <w:tc>
          <w:tcPr>
            <w:tcW w:w="1044" w:type="dxa"/>
            <w:shd w:val="clear" w:color="auto" w:fill="auto"/>
          </w:tcPr>
          <w:p w14:paraId="59AA0ED0" w14:textId="77777777" w:rsidR="00C42228" w:rsidRPr="00AC48C9" w:rsidRDefault="00C42228" w:rsidP="00C42228">
            <w:pPr>
              <w:keepNext/>
              <w:keepLines/>
              <w:tabs>
                <w:tab w:val="decimal" w:pos="331"/>
              </w:tabs>
              <w:spacing w:line="260" w:lineRule="exact"/>
              <w:jc w:val="right"/>
            </w:pPr>
          </w:p>
        </w:tc>
      </w:tr>
      <w:tr w:rsidR="00C42228" w:rsidRPr="00AC0FF2" w14:paraId="14915690" w14:textId="6C071DF2" w:rsidTr="00EE3C05">
        <w:trPr>
          <w:jc w:val="center"/>
        </w:trPr>
        <w:tc>
          <w:tcPr>
            <w:tcW w:w="2233" w:type="dxa"/>
            <w:vAlign w:val="center"/>
          </w:tcPr>
          <w:p w14:paraId="5C68B5AB" w14:textId="260ED557" w:rsidR="00C42228" w:rsidRPr="00AC0FF2" w:rsidRDefault="00C42228" w:rsidP="00C42228">
            <w:pPr>
              <w:keepNext/>
              <w:keepLines/>
              <w:rPr>
                <w:rFonts w:eastAsia="SimSun"/>
                <w:lang w:eastAsia="zh-CN"/>
              </w:rPr>
            </w:pPr>
            <w:r w:rsidRPr="00AC0FF2">
              <w:rPr>
                <w:rFonts w:eastAsia="SimSun"/>
                <w:lang w:eastAsia="zh-CN"/>
              </w:rPr>
              <w:t xml:space="preserve">  Singapore</w:t>
            </w:r>
          </w:p>
        </w:tc>
        <w:tc>
          <w:tcPr>
            <w:tcW w:w="1044" w:type="dxa"/>
          </w:tcPr>
          <w:p w14:paraId="0B474EE9" w14:textId="4436A3C3" w:rsidR="00C42228" w:rsidRPr="00C42228" w:rsidRDefault="00C42228" w:rsidP="00C42228">
            <w:pPr>
              <w:keepNext/>
              <w:keepLines/>
              <w:tabs>
                <w:tab w:val="decimal" w:pos="331"/>
              </w:tabs>
              <w:spacing w:line="260" w:lineRule="exact"/>
              <w:jc w:val="right"/>
              <w:rPr>
                <w:highlight w:val="yellow"/>
              </w:rPr>
            </w:pPr>
            <w:r w:rsidRPr="00C42228">
              <w:t>-26.2</w:t>
            </w:r>
          </w:p>
        </w:tc>
        <w:tc>
          <w:tcPr>
            <w:tcW w:w="1045" w:type="dxa"/>
          </w:tcPr>
          <w:p w14:paraId="49AAFE63" w14:textId="3775AB1F"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-3</w:t>
            </w:r>
            <w:r w:rsidRPr="00C42228">
              <w:rPr>
                <w:kern w:val="0"/>
              </w:rPr>
              <w:t>0.8</w:t>
            </w:r>
          </w:p>
        </w:tc>
        <w:tc>
          <w:tcPr>
            <w:tcW w:w="1044" w:type="dxa"/>
          </w:tcPr>
          <w:p w14:paraId="3FEDE937" w14:textId="0697F7C3"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-27.6</w:t>
            </w:r>
          </w:p>
        </w:tc>
        <w:tc>
          <w:tcPr>
            <w:tcW w:w="1045" w:type="dxa"/>
          </w:tcPr>
          <w:p w14:paraId="2518C73D" w14:textId="5AB41856"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-27.9</w:t>
            </w:r>
          </w:p>
        </w:tc>
        <w:tc>
          <w:tcPr>
            <w:tcW w:w="1045" w:type="dxa"/>
          </w:tcPr>
          <w:p w14:paraId="42A023FC" w14:textId="5DB59459" w:rsidR="00C42228" w:rsidRPr="00C42228" w:rsidRDefault="00C42228" w:rsidP="00C42228">
            <w:pPr>
              <w:keepNext/>
              <w:keepLines/>
              <w:tabs>
                <w:tab w:val="decimal" w:pos="331"/>
              </w:tabs>
              <w:spacing w:line="260" w:lineRule="exact"/>
              <w:jc w:val="right"/>
              <w:rPr>
                <w:highlight w:val="yellow"/>
              </w:rPr>
            </w:pPr>
            <w:r w:rsidRPr="00C42228">
              <w:t>-17.7</w:t>
            </w:r>
          </w:p>
        </w:tc>
        <w:tc>
          <w:tcPr>
            <w:tcW w:w="1044" w:type="dxa"/>
            <w:shd w:val="clear" w:color="auto" w:fill="auto"/>
          </w:tcPr>
          <w:p w14:paraId="6814CBB1" w14:textId="266892F7" w:rsidR="00C42228" w:rsidRPr="00AC48C9" w:rsidRDefault="002A1C8E" w:rsidP="003D7005">
            <w:pPr>
              <w:keepNext/>
              <w:keepLines/>
              <w:tabs>
                <w:tab w:val="decimal" w:pos="331"/>
              </w:tabs>
              <w:spacing w:line="260" w:lineRule="exact"/>
              <w:jc w:val="right"/>
            </w:pPr>
            <w:r>
              <w:t>3.5</w:t>
            </w:r>
          </w:p>
        </w:tc>
      </w:tr>
      <w:tr w:rsidR="00C42228" w:rsidRPr="00AC0FF2" w14:paraId="211D3BFD" w14:textId="00D72C08" w:rsidTr="00EE3C05">
        <w:trPr>
          <w:jc w:val="center"/>
        </w:trPr>
        <w:tc>
          <w:tcPr>
            <w:tcW w:w="2233" w:type="dxa"/>
            <w:vAlign w:val="center"/>
          </w:tcPr>
          <w:p w14:paraId="571B8A26" w14:textId="77777777" w:rsidR="00C42228" w:rsidRPr="00AC0FF2" w:rsidRDefault="00C42228" w:rsidP="00C42228">
            <w:pPr>
              <w:keepNext/>
              <w:keepLines/>
              <w:rPr>
                <w:rFonts w:eastAsia="SimSun"/>
                <w:lang w:eastAsia="zh-CN"/>
              </w:rPr>
            </w:pPr>
          </w:p>
        </w:tc>
        <w:tc>
          <w:tcPr>
            <w:tcW w:w="1044" w:type="dxa"/>
          </w:tcPr>
          <w:p w14:paraId="1CB068CF" w14:textId="77777777" w:rsidR="00C42228" w:rsidRPr="00C42228" w:rsidRDefault="00C42228" w:rsidP="00C42228">
            <w:pPr>
              <w:keepNext/>
              <w:keepLines/>
              <w:tabs>
                <w:tab w:val="decimal" w:pos="331"/>
              </w:tabs>
              <w:spacing w:line="260" w:lineRule="exact"/>
              <w:jc w:val="right"/>
              <w:rPr>
                <w:highlight w:val="yellow"/>
              </w:rPr>
            </w:pPr>
          </w:p>
        </w:tc>
        <w:tc>
          <w:tcPr>
            <w:tcW w:w="1045" w:type="dxa"/>
          </w:tcPr>
          <w:p w14:paraId="36B18014"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4" w:type="dxa"/>
          </w:tcPr>
          <w:p w14:paraId="528B3F8E"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4311FE95"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2460655C" w14:textId="77777777" w:rsidR="00C42228" w:rsidRPr="00C42228" w:rsidRDefault="00C42228" w:rsidP="00C42228">
            <w:pPr>
              <w:keepNext/>
              <w:keepLines/>
              <w:tabs>
                <w:tab w:val="decimal" w:pos="331"/>
              </w:tabs>
              <w:spacing w:line="260" w:lineRule="exact"/>
              <w:jc w:val="right"/>
              <w:rPr>
                <w:highlight w:val="yellow"/>
              </w:rPr>
            </w:pPr>
          </w:p>
        </w:tc>
        <w:tc>
          <w:tcPr>
            <w:tcW w:w="1044" w:type="dxa"/>
            <w:shd w:val="clear" w:color="auto" w:fill="auto"/>
          </w:tcPr>
          <w:p w14:paraId="59C0E381" w14:textId="77777777" w:rsidR="00C42228" w:rsidRPr="00AC48C9" w:rsidRDefault="00C42228" w:rsidP="00C42228">
            <w:pPr>
              <w:keepNext/>
              <w:keepLines/>
              <w:tabs>
                <w:tab w:val="decimal" w:pos="331"/>
              </w:tabs>
              <w:spacing w:line="260" w:lineRule="exact"/>
              <w:jc w:val="right"/>
            </w:pPr>
          </w:p>
        </w:tc>
      </w:tr>
      <w:tr w:rsidR="00C42228" w:rsidRPr="00AC0FF2" w14:paraId="3EBE129F" w14:textId="57E4B955" w:rsidTr="00EE3C05">
        <w:trPr>
          <w:jc w:val="center"/>
        </w:trPr>
        <w:tc>
          <w:tcPr>
            <w:tcW w:w="2233" w:type="dxa"/>
            <w:vAlign w:val="center"/>
          </w:tcPr>
          <w:p w14:paraId="4E004166" w14:textId="77777777" w:rsidR="00C42228" w:rsidRPr="00AC0FF2" w:rsidRDefault="00C42228" w:rsidP="00C42228">
            <w:pPr>
              <w:keepNext/>
              <w:keepLines/>
              <w:rPr>
                <w:rFonts w:eastAsia="SimSun"/>
                <w:lang w:eastAsia="zh-CN"/>
              </w:rPr>
            </w:pPr>
            <w:r w:rsidRPr="00AC0FF2">
              <w:rPr>
                <w:rFonts w:eastAsia="SimSun"/>
                <w:lang w:eastAsia="zh-CN"/>
              </w:rPr>
              <w:t>India</w:t>
            </w:r>
          </w:p>
        </w:tc>
        <w:tc>
          <w:tcPr>
            <w:tcW w:w="1044" w:type="dxa"/>
          </w:tcPr>
          <w:p w14:paraId="52B31B86" w14:textId="65440561" w:rsidR="00C42228" w:rsidRPr="00C42228" w:rsidRDefault="00C42228" w:rsidP="00C42228">
            <w:pPr>
              <w:keepNext/>
              <w:keepLines/>
              <w:tabs>
                <w:tab w:val="decimal" w:pos="331"/>
              </w:tabs>
              <w:spacing w:line="260" w:lineRule="exact"/>
              <w:jc w:val="right"/>
              <w:rPr>
                <w:highlight w:val="yellow"/>
              </w:rPr>
            </w:pPr>
            <w:r w:rsidRPr="00C42228">
              <w:rPr>
                <w:lang w:eastAsia="zh-HK"/>
              </w:rPr>
              <w:t>-8.7</w:t>
            </w:r>
          </w:p>
        </w:tc>
        <w:tc>
          <w:tcPr>
            <w:tcW w:w="1045" w:type="dxa"/>
          </w:tcPr>
          <w:p w14:paraId="3C33D559" w14:textId="7A746D6F"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-1</w:t>
            </w:r>
            <w:r w:rsidRPr="00C42228">
              <w:rPr>
                <w:kern w:val="0"/>
              </w:rPr>
              <w:t>7.5</w:t>
            </w:r>
          </w:p>
        </w:tc>
        <w:tc>
          <w:tcPr>
            <w:tcW w:w="1044" w:type="dxa"/>
          </w:tcPr>
          <w:p w14:paraId="2B8C7FDD" w14:textId="466F0BD3"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-25.3</w:t>
            </w:r>
          </w:p>
        </w:tc>
        <w:tc>
          <w:tcPr>
            <w:tcW w:w="1045" w:type="dxa"/>
          </w:tcPr>
          <w:p w14:paraId="48121488" w14:textId="14376DFD"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-9.7</w:t>
            </w:r>
          </w:p>
        </w:tc>
        <w:tc>
          <w:tcPr>
            <w:tcW w:w="1045" w:type="dxa"/>
          </w:tcPr>
          <w:p w14:paraId="78AA77AD" w14:textId="1DEFA3F5" w:rsidR="00C42228" w:rsidRPr="00C42228" w:rsidRDefault="00C42228" w:rsidP="00C42228">
            <w:pPr>
              <w:keepNext/>
              <w:keepLines/>
              <w:tabs>
                <w:tab w:val="decimal" w:pos="331"/>
              </w:tabs>
              <w:spacing w:line="260" w:lineRule="exact"/>
              <w:jc w:val="right"/>
              <w:rPr>
                <w:highlight w:val="yellow"/>
              </w:rPr>
            </w:pPr>
            <w:r w:rsidRPr="00C42228">
              <w:rPr>
                <w:lang w:eastAsia="zh-HK"/>
              </w:rPr>
              <w:t>22.6</w:t>
            </w:r>
          </w:p>
        </w:tc>
        <w:tc>
          <w:tcPr>
            <w:tcW w:w="1044" w:type="dxa"/>
            <w:shd w:val="clear" w:color="auto" w:fill="auto"/>
          </w:tcPr>
          <w:p w14:paraId="7CA6E5A4" w14:textId="6FEB22F5" w:rsidR="00C42228" w:rsidRPr="00AC48C9" w:rsidRDefault="005A2796" w:rsidP="003D7005">
            <w:pPr>
              <w:keepNext/>
              <w:keepLines/>
              <w:tabs>
                <w:tab w:val="decimal" w:pos="331"/>
              </w:tabs>
              <w:spacing w:line="260" w:lineRule="exact"/>
              <w:jc w:val="right"/>
              <w:rPr>
                <w:lang w:eastAsia="zh-HK"/>
              </w:rPr>
            </w:pPr>
            <w:r>
              <w:t>9.5</w:t>
            </w:r>
          </w:p>
        </w:tc>
      </w:tr>
      <w:tr w:rsidR="00C42228" w:rsidRPr="00AC0FF2" w14:paraId="5AE91B34" w14:textId="29C4B6C5" w:rsidTr="00EE3C05">
        <w:trPr>
          <w:jc w:val="center"/>
        </w:trPr>
        <w:tc>
          <w:tcPr>
            <w:tcW w:w="2233" w:type="dxa"/>
            <w:vAlign w:val="center"/>
          </w:tcPr>
          <w:p w14:paraId="1CDD3176" w14:textId="77777777" w:rsidR="00C42228" w:rsidRPr="00AC0FF2" w:rsidRDefault="00C42228" w:rsidP="00C42228">
            <w:pPr>
              <w:keepNext/>
              <w:keepLines/>
              <w:rPr>
                <w:rFonts w:eastAsia="SimSun"/>
                <w:lang w:eastAsia="zh-CN"/>
              </w:rPr>
            </w:pPr>
          </w:p>
        </w:tc>
        <w:tc>
          <w:tcPr>
            <w:tcW w:w="1044" w:type="dxa"/>
          </w:tcPr>
          <w:p w14:paraId="5A89C3B6" w14:textId="77777777" w:rsidR="00C42228" w:rsidRPr="00C42228" w:rsidRDefault="00C42228" w:rsidP="00C42228">
            <w:pPr>
              <w:keepNext/>
              <w:keepLines/>
              <w:tabs>
                <w:tab w:val="decimal" w:pos="331"/>
              </w:tabs>
              <w:spacing w:line="260" w:lineRule="exact"/>
              <w:jc w:val="right"/>
              <w:rPr>
                <w:highlight w:val="yellow"/>
              </w:rPr>
            </w:pPr>
          </w:p>
        </w:tc>
        <w:tc>
          <w:tcPr>
            <w:tcW w:w="1045" w:type="dxa"/>
          </w:tcPr>
          <w:p w14:paraId="722606EA"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4" w:type="dxa"/>
          </w:tcPr>
          <w:p w14:paraId="37E42B21"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47576F06"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004B1173" w14:textId="77777777" w:rsidR="00C42228" w:rsidRPr="00C42228" w:rsidRDefault="00C42228" w:rsidP="00C42228">
            <w:pPr>
              <w:keepNext/>
              <w:keepLines/>
              <w:tabs>
                <w:tab w:val="decimal" w:pos="331"/>
              </w:tabs>
              <w:spacing w:line="260" w:lineRule="exact"/>
              <w:jc w:val="right"/>
              <w:rPr>
                <w:highlight w:val="yellow"/>
              </w:rPr>
            </w:pPr>
          </w:p>
        </w:tc>
        <w:tc>
          <w:tcPr>
            <w:tcW w:w="1044" w:type="dxa"/>
            <w:shd w:val="clear" w:color="auto" w:fill="auto"/>
          </w:tcPr>
          <w:p w14:paraId="7AA47682" w14:textId="64B71199" w:rsidR="00C42228" w:rsidRPr="00AC48C9" w:rsidRDefault="00C42228" w:rsidP="00C42228">
            <w:pPr>
              <w:keepNext/>
              <w:keepLines/>
              <w:tabs>
                <w:tab w:val="decimal" w:pos="331"/>
              </w:tabs>
              <w:spacing w:line="260" w:lineRule="exact"/>
              <w:jc w:val="right"/>
            </w:pPr>
          </w:p>
        </w:tc>
      </w:tr>
      <w:tr w:rsidR="00C42228" w:rsidRPr="00AC0FF2" w14:paraId="695DC16B" w14:textId="12635C5B" w:rsidTr="00EE3C05">
        <w:trPr>
          <w:jc w:val="center"/>
        </w:trPr>
        <w:tc>
          <w:tcPr>
            <w:tcW w:w="2233" w:type="dxa"/>
            <w:vAlign w:val="center"/>
          </w:tcPr>
          <w:p w14:paraId="3BC57D19" w14:textId="77777777" w:rsidR="00C42228" w:rsidRPr="00AC0FF2" w:rsidRDefault="00C42228" w:rsidP="00C42228">
            <w:pPr>
              <w:keepNext/>
              <w:keepLines/>
              <w:rPr>
                <w:vertAlign w:val="superscript"/>
              </w:rPr>
            </w:pPr>
            <w:r w:rsidRPr="00AC0FF2">
              <w:rPr>
                <w:rFonts w:eastAsia="SimSun"/>
                <w:lang w:eastAsia="zh-CN"/>
              </w:rPr>
              <w:t>Japan</w:t>
            </w:r>
          </w:p>
        </w:tc>
        <w:tc>
          <w:tcPr>
            <w:tcW w:w="1044" w:type="dxa"/>
          </w:tcPr>
          <w:p w14:paraId="7A1E46EC" w14:textId="5EB3B62B" w:rsidR="00C42228" w:rsidRPr="00C42228" w:rsidRDefault="00C42228" w:rsidP="00C42228">
            <w:pPr>
              <w:keepNext/>
              <w:keepLines/>
              <w:tabs>
                <w:tab w:val="decimal" w:pos="331"/>
              </w:tabs>
              <w:spacing w:line="260" w:lineRule="exact"/>
              <w:jc w:val="right"/>
              <w:rPr>
                <w:highlight w:val="yellow"/>
              </w:rPr>
            </w:pPr>
            <w:r w:rsidRPr="00C42228">
              <w:rPr>
                <w:lang w:eastAsia="zh-HK"/>
              </w:rPr>
              <w:t>-20.5</w:t>
            </w:r>
          </w:p>
        </w:tc>
        <w:tc>
          <w:tcPr>
            <w:tcW w:w="1045" w:type="dxa"/>
          </w:tcPr>
          <w:p w14:paraId="7693CDA8" w14:textId="23416871"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-3</w:t>
            </w:r>
            <w:r w:rsidRPr="00C42228">
              <w:rPr>
                <w:kern w:val="0"/>
              </w:rPr>
              <w:t>2.5</w:t>
            </w:r>
          </w:p>
        </w:tc>
        <w:tc>
          <w:tcPr>
            <w:tcW w:w="1044" w:type="dxa"/>
          </w:tcPr>
          <w:p w14:paraId="1F45A509" w14:textId="6FC7F886"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-21.2</w:t>
            </w:r>
          </w:p>
        </w:tc>
        <w:tc>
          <w:tcPr>
            <w:tcW w:w="1045" w:type="dxa"/>
          </w:tcPr>
          <w:p w14:paraId="4DD91F9D" w14:textId="4D250D32"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-17.4</w:t>
            </w:r>
          </w:p>
        </w:tc>
        <w:tc>
          <w:tcPr>
            <w:tcW w:w="1045" w:type="dxa"/>
          </w:tcPr>
          <w:p w14:paraId="1D9E9F9B" w14:textId="172B39C9" w:rsidR="00C42228" w:rsidRPr="00C42228" w:rsidRDefault="00C42228" w:rsidP="00C42228">
            <w:pPr>
              <w:keepNext/>
              <w:keepLines/>
              <w:tabs>
                <w:tab w:val="decimal" w:pos="331"/>
              </w:tabs>
              <w:spacing w:line="260" w:lineRule="exact"/>
              <w:jc w:val="right"/>
              <w:rPr>
                <w:highlight w:val="yellow"/>
              </w:rPr>
            </w:pPr>
            <w:r w:rsidRPr="00C42228">
              <w:rPr>
                <w:lang w:eastAsia="zh-HK"/>
              </w:rPr>
              <w:t>-6.5</w:t>
            </w:r>
          </w:p>
        </w:tc>
        <w:tc>
          <w:tcPr>
            <w:tcW w:w="1044" w:type="dxa"/>
            <w:shd w:val="clear" w:color="auto" w:fill="auto"/>
          </w:tcPr>
          <w:p w14:paraId="08DABDBE" w14:textId="463E5041" w:rsidR="00C42228" w:rsidRPr="00AC48C9" w:rsidRDefault="00C42228" w:rsidP="003D7005">
            <w:pPr>
              <w:keepNext/>
              <w:keepLines/>
              <w:tabs>
                <w:tab w:val="decimal" w:pos="331"/>
              </w:tabs>
              <w:spacing w:line="260" w:lineRule="exact"/>
              <w:jc w:val="right"/>
              <w:rPr>
                <w:lang w:eastAsia="zh-HK"/>
              </w:rPr>
            </w:pPr>
            <w:r w:rsidRPr="00AC48C9">
              <w:rPr>
                <w:lang w:eastAsia="zh-HK"/>
              </w:rPr>
              <w:t>-</w:t>
            </w:r>
            <w:r w:rsidR="005A2796">
              <w:t>3.0</w:t>
            </w:r>
          </w:p>
        </w:tc>
      </w:tr>
      <w:tr w:rsidR="00C42228" w:rsidRPr="00AC0FF2" w14:paraId="0DB545BE" w14:textId="4AADDBB8" w:rsidTr="00EE3C05">
        <w:trPr>
          <w:jc w:val="center"/>
        </w:trPr>
        <w:tc>
          <w:tcPr>
            <w:tcW w:w="2233" w:type="dxa"/>
            <w:vAlign w:val="center"/>
          </w:tcPr>
          <w:p w14:paraId="4CD203FB" w14:textId="77777777" w:rsidR="00C42228" w:rsidRPr="00AC0FF2" w:rsidRDefault="00C42228" w:rsidP="00C42228">
            <w:pPr>
              <w:keepNext/>
              <w:keepLines/>
              <w:rPr>
                <w:rFonts w:eastAsia="SimSun"/>
                <w:lang w:eastAsia="zh-CN"/>
              </w:rPr>
            </w:pPr>
          </w:p>
        </w:tc>
        <w:tc>
          <w:tcPr>
            <w:tcW w:w="1044" w:type="dxa"/>
          </w:tcPr>
          <w:p w14:paraId="1545A9D3" w14:textId="77777777" w:rsidR="00C42228" w:rsidRPr="00C42228" w:rsidRDefault="00C42228" w:rsidP="00C42228">
            <w:pPr>
              <w:keepNext/>
              <w:keepLines/>
              <w:tabs>
                <w:tab w:val="decimal" w:pos="331"/>
              </w:tabs>
              <w:spacing w:line="260" w:lineRule="exact"/>
              <w:jc w:val="right"/>
              <w:rPr>
                <w:highlight w:val="yellow"/>
              </w:rPr>
            </w:pPr>
          </w:p>
        </w:tc>
        <w:tc>
          <w:tcPr>
            <w:tcW w:w="1045" w:type="dxa"/>
          </w:tcPr>
          <w:p w14:paraId="2C90D1F4"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4" w:type="dxa"/>
          </w:tcPr>
          <w:p w14:paraId="4AD3505C"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27BEC7A5"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5CFDBFD5" w14:textId="77777777" w:rsidR="00C42228" w:rsidRPr="00C42228" w:rsidRDefault="00C42228" w:rsidP="00C42228">
            <w:pPr>
              <w:keepNext/>
              <w:keepLines/>
              <w:tabs>
                <w:tab w:val="decimal" w:pos="331"/>
              </w:tabs>
              <w:spacing w:line="260" w:lineRule="exact"/>
              <w:jc w:val="right"/>
              <w:rPr>
                <w:highlight w:val="yellow"/>
              </w:rPr>
            </w:pPr>
          </w:p>
        </w:tc>
        <w:tc>
          <w:tcPr>
            <w:tcW w:w="1044" w:type="dxa"/>
            <w:shd w:val="clear" w:color="auto" w:fill="auto"/>
          </w:tcPr>
          <w:p w14:paraId="0AD2F671" w14:textId="77777777" w:rsidR="00C42228" w:rsidRPr="00AC48C9" w:rsidRDefault="00C42228" w:rsidP="00C42228">
            <w:pPr>
              <w:keepNext/>
              <w:keepLines/>
              <w:tabs>
                <w:tab w:val="decimal" w:pos="331"/>
              </w:tabs>
              <w:spacing w:line="260" w:lineRule="exact"/>
              <w:jc w:val="right"/>
            </w:pPr>
          </w:p>
        </w:tc>
      </w:tr>
      <w:tr w:rsidR="00C42228" w:rsidRPr="00AC0FF2" w14:paraId="3C9BEA6B" w14:textId="5A45034C" w:rsidTr="00EE3C05">
        <w:trPr>
          <w:jc w:val="center"/>
        </w:trPr>
        <w:tc>
          <w:tcPr>
            <w:tcW w:w="2233" w:type="dxa"/>
            <w:vAlign w:val="center"/>
          </w:tcPr>
          <w:p w14:paraId="7E414B0F" w14:textId="77777777" w:rsidR="00C42228" w:rsidRPr="00AC0FF2" w:rsidRDefault="00C42228" w:rsidP="00C42228">
            <w:pPr>
              <w:keepNext/>
              <w:keepLines/>
              <w:rPr>
                <w:rFonts w:eastAsiaTheme="minorEastAsia"/>
              </w:rPr>
            </w:pPr>
            <w:r w:rsidRPr="00AC0FF2">
              <w:rPr>
                <w:rFonts w:eastAsia="SimSun"/>
                <w:lang w:eastAsia="zh-CN"/>
              </w:rPr>
              <w:t>Taiwan</w:t>
            </w:r>
          </w:p>
        </w:tc>
        <w:tc>
          <w:tcPr>
            <w:tcW w:w="1044" w:type="dxa"/>
          </w:tcPr>
          <w:p w14:paraId="5E8390DA" w14:textId="79909A42" w:rsidR="00C42228" w:rsidRPr="00C42228" w:rsidRDefault="00C42228" w:rsidP="00C42228">
            <w:pPr>
              <w:keepNext/>
              <w:keepLines/>
              <w:tabs>
                <w:tab w:val="decimal" w:pos="331"/>
              </w:tabs>
              <w:spacing w:line="260" w:lineRule="exact"/>
              <w:jc w:val="right"/>
              <w:rPr>
                <w:highlight w:val="yellow"/>
              </w:rPr>
            </w:pPr>
            <w:r w:rsidRPr="00C42228">
              <w:rPr>
                <w:lang w:eastAsia="zh-HK"/>
              </w:rPr>
              <w:t>-11.8</w:t>
            </w:r>
          </w:p>
        </w:tc>
        <w:tc>
          <w:tcPr>
            <w:tcW w:w="1045" w:type="dxa"/>
          </w:tcPr>
          <w:p w14:paraId="7858EACC" w14:textId="70720BBC"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-2</w:t>
            </w:r>
            <w:r w:rsidRPr="00C42228">
              <w:rPr>
                <w:kern w:val="0"/>
              </w:rPr>
              <w:t>0.3</w:t>
            </w:r>
          </w:p>
        </w:tc>
        <w:tc>
          <w:tcPr>
            <w:tcW w:w="1044" w:type="dxa"/>
          </w:tcPr>
          <w:p w14:paraId="06349657" w14:textId="436F600B"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-19.7</w:t>
            </w:r>
          </w:p>
        </w:tc>
        <w:tc>
          <w:tcPr>
            <w:tcW w:w="1045" w:type="dxa"/>
          </w:tcPr>
          <w:p w14:paraId="2A782F65" w14:textId="5FE8A594"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-8.2</w:t>
            </w:r>
          </w:p>
        </w:tc>
        <w:tc>
          <w:tcPr>
            <w:tcW w:w="1045" w:type="dxa"/>
          </w:tcPr>
          <w:p w14:paraId="5FBEFA79" w14:textId="596CC9E9" w:rsidR="00C42228" w:rsidRPr="00C42228" w:rsidRDefault="00C42228" w:rsidP="00C42228">
            <w:pPr>
              <w:keepNext/>
              <w:keepLines/>
              <w:tabs>
                <w:tab w:val="decimal" w:pos="331"/>
              </w:tabs>
              <w:spacing w:line="260" w:lineRule="exact"/>
              <w:jc w:val="right"/>
              <w:rPr>
                <w:highlight w:val="yellow"/>
              </w:rPr>
            </w:pPr>
            <w:r w:rsidRPr="00C42228">
              <w:rPr>
                <w:lang w:eastAsia="zh-HK"/>
              </w:rPr>
              <w:t>4.4</w:t>
            </w:r>
          </w:p>
        </w:tc>
        <w:tc>
          <w:tcPr>
            <w:tcW w:w="1044" w:type="dxa"/>
            <w:shd w:val="clear" w:color="auto" w:fill="auto"/>
          </w:tcPr>
          <w:p w14:paraId="249C67EF" w14:textId="5E7DDCA8" w:rsidR="00C42228" w:rsidRPr="00AC48C9" w:rsidRDefault="00C42228" w:rsidP="003D7005">
            <w:pPr>
              <w:keepNext/>
              <w:keepLines/>
              <w:tabs>
                <w:tab w:val="decimal" w:pos="331"/>
              </w:tabs>
              <w:spacing w:line="260" w:lineRule="exact"/>
              <w:jc w:val="right"/>
              <w:rPr>
                <w:lang w:eastAsia="zh-HK"/>
              </w:rPr>
            </w:pPr>
            <w:r w:rsidRPr="00AC48C9">
              <w:rPr>
                <w:lang w:eastAsia="zh-HK"/>
              </w:rPr>
              <w:t>-</w:t>
            </w:r>
            <w:r w:rsidR="00C85E79">
              <w:t>8.3</w:t>
            </w:r>
          </w:p>
        </w:tc>
      </w:tr>
      <w:tr w:rsidR="00C42228" w:rsidRPr="00AC0FF2" w14:paraId="3315D919" w14:textId="1F4BEFD4" w:rsidTr="00EE3C05">
        <w:trPr>
          <w:jc w:val="center"/>
        </w:trPr>
        <w:tc>
          <w:tcPr>
            <w:tcW w:w="2233" w:type="dxa"/>
            <w:vAlign w:val="center"/>
          </w:tcPr>
          <w:p w14:paraId="447CEB61" w14:textId="77777777" w:rsidR="00C42228" w:rsidRPr="00AC0FF2" w:rsidRDefault="00C42228" w:rsidP="00C42228">
            <w:pPr>
              <w:keepNext/>
              <w:keepLines/>
              <w:rPr>
                <w:rFonts w:eastAsia="SimSun"/>
                <w:lang w:eastAsia="zh-CN"/>
              </w:rPr>
            </w:pPr>
          </w:p>
        </w:tc>
        <w:tc>
          <w:tcPr>
            <w:tcW w:w="1044" w:type="dxa"/>
          </w:tcPr>
          <w:p w14:paraId="7A9E0BC3" w14:textId="77777777" w:rsidR="00C42228" w:rsidRPr="00C42228" w:rsidRDefault="00C42228" w:rsidP="00C42228">
            <w:pPr>
              <w:keepNext/>
              <w:keepLines/>
              <w:tabs>
                <w:tab w:val="decimal" w:pos="331"/>
              </w:tabs>
              <w:spacing w:line="260" w:lineRule="exact"/>
              <w:jc w:val="right"/>
              <w:rPr>
                <w:highlight w:val="yellow"/>
              </w:rPr>
            </w:pPr>
          </w:p>
        </w:tc>
        <w:tc>
          <w:tcPr>
            <w:tcW w:w="1045" w:type="dxa"/>
          </w:tcPr>
          <w:p w14:paraId="1C36387F"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4" w:type="dxa"/>
          </w:tcPr>
          <w:p w14:paraId="67220EF7"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20A507BA"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762636EB" w14:textId="77777777" w:rsidR="00C42228" w:rsidRPr="00C42228" w:rsidRDefault="00C42228" w:rsidP="00C42228">
            <w:pPr>
              <w:keepNext/>
              <w:keepLines/>
              <w:tabs>
                <w:tab w:val="decimal" w:pos="331"/>
              </w:tabs>
              <w:spacing w:line="260" w:lineRule="exact"/>
              <w:jc w:val="right"/>
              <w:rPr>
                <w:highlight w:val="yellow"/>
              </w:rPr>
            </w:pPr>
          </w:p>
        </w:tc>
        <w:tc>
          <w:tcPr>
            <w:tcW w:w="1044" w:type="dxa"/>
            <w:shd w:val="clear" w:color="auto" w:fill="auto"/>
          </w:tcPr>
          <w:p w14:paraId="3F3C4DBD" w14:textId="77777777" w:rsidR="00C42228" w:rsidRPr="00AC48C9" w:rsidRDefault="00C42228" w:rsidP="00C42228">
            <w:pPr>
              <w:keepNext/>
              <w:keepLines/>
              <w:tabs>
                <w:tab w:val="decimal" w:pos="331"/>
              </w:tabs>
              <w:spacing w:line="260" w:lineRule="exact"/>
              <w:jc w:val="right"/>
            </w:pPr>
          </w:p>
        </w:tc>
      </w:tr>
      <w:tr w:rsidR="00C42228" w:rsidRPr="00AC0FF2" w14:paraId="53FAB945" w14:textId="077F2E92" w:rsidTr="00EE3C05">
        <w:trPr>
          <w:jc w:val="center"/>
        </w:trPr>
        <w:tc>
          <w:tcPr>
            <w:tcW w:w="2233" w:type="dxa"/>
            <w:vAlign w:val="center"/>
          </w:tcPr>
          <w:p w14:paraId="7ADD47B1" w14:textId="77777777" w:rsidR="00C42228" w:rsidRPr="00AC0FF2" w:rsidRDefault="00C42228" w:rsidP="00C42228">
            <w:pPr>
              <w:keepNext/>
              <w:keepLines/>
              <w:rPr>
                <w:rFonts w:eastAsia="SimSun"/>
                <w:lang w:eastAsia="zh-CN"/>
              </w:rPr>
            </w:pPr>
            <w:r w:rsidRPr="00AC0FF2">
              <w:rPr>
                <w:rFonts w:eastAsia="SimSun"/>
                <w:lang w:eastAsia="zh-CN"/>
              </w:rPr>
              <w:t>Korea</w:t>
            </w:r>
          </w:p>
        </w:tc>
        <w:tc>
          <w:tcPr>
            <w:tcW w:w="1044" w:type="dxa"/>
          </w:tcPr>
          <w:p w14:paraId="6AA85C7A" w14:textId="14BBB98B" w:rsidR="00C42228" w:rsidRPr="00C42228" w:rsidRDefault="00C42228" w:rsidP="00C42228">
            <w:pPr>
              <w:keepNext/>
              <w:keepLines/>
              <w:tabs>
                <w:tab w:val="decimal" w:pos="331"/>
              </w:tabs>
              <w:spacing w:line="260" w:lineRule="exact"/>
              <w:jc w:val="right"/>
              <w:rPr>
                <w:highlight w:val="yellow"/>
              </w:rPr>
            </w:pPr>
            <w:r w:rsidRPr="00C42228">
              <w:t>-10.0</w:t>
            </w:r>
          </w:p>
        </w:tc>
        <w:tc>
          <w:tcPr>
            <w:tcW w:w="1045" w:type="dxa"/>
          </w:tcPr>
          <w:p w14:paraId="57F09AF9" w14:textId="582999B2" w:rsidR="00C42228" w:rsidRPr="00C42228" w:rsidRDefault="00C42228" w:rsidP="00C42228">
            <w:pPr>
              <w:keepNext/>
              <w:keepLines/>
              <w:tabs>
                <w:tab w:val="decimal" w:pos="331"/>
              </w:tabs>
              <w:spacing w:line="260" w:lineRule="exact"/>
              <w:jc w:val="right"/>
              <w:rPr>
                <w:highlight w:val="yellow"/>
                <w:lang w:eastAsia="zh-HK"/>
              </w:rPr>
            </w:pPr>
            <w:r w:rsidRPr="00C42228">
              <w:rPr>
                <w:kern w:val="0"/>
              </w:rPr>
              <w:t>0.2</w:t>
            </w:r>
          </w:p>
        </w:tc>
        <w:tc>
          <w:tcPr>
            <w:tcW w:w="1044" w:type="dxa"/>
          </w:tcPr>
          <w:p w14:paraId="44761674" w14:textId="6C14FFF6" w:rsidR="00C42228" w:rsidRPr="00C42228" w:rsidRDefault="00C42228" w:rsidP="00C42228">
            <w:pPr>
              <w:keepNext/>
              <w:keepLines/>
              <w:tabs>
                <w:tab w:val="decimal" w:pos="331"/>
              </w:tabs>
              <w:spacing w:line="260" w:lineRule="exact"/>
              <w:jc w:val="right"/>
              <w:rPr>
                <w:highlight w:val="yellow"/>
                <w:lang w:eastAsia="zh-HK"/>
              </w:rPr>
            </w:pPr>
            <w:r w:rsidRPr="00C42228">
              <w:rPr>
                <w:kern w:val="0"/>
                <w:lang w:eastAsia="zh-HK"/>
              </w:rPr>
              <w:t>-11.7</w:t>
            </w:r>
          </w:p>
        </w:tc>
        <w:tc>
          <w:tcPr>
            <w:tcW w:w="1045" w:type="dxa"/>
          </w:tcPr>
          <w:p w14:paraId="01482B5F" w14:textId="0057582B"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-15.3</w:t>
            </w:r>
          </w:p>
        </w:tc>
        <w:tc>
          <w:tcPr>
            <w:tcW w:w="1045" w:type="dxa"/>
          </w:tcPr>
          <w:p w14:paraId="48B49D13" w14:textId="2FAAA9CB" w:rsidR="00C42228" w:rsidRPr="00C42228" w:rsidRDefault="00C42228" w:rsidP="00C42228">
            <w:pPr>
              <w:keepNext/>
              <w:keepLines/>
              <w:tabs>
                <w:tab w:val="decimal" w:pos="331"/>
              </w:tabs>
              <w:spacing w:line="260" w:lineRule="exact"/>
              <w:jc w:val="right"/>
              <w:rPr>
                <w:highlight w:val="yellow"/>
              </w:rPr>
            </w:pPr>
            <w:r w:rsidRPr="00C42228">
              <w:rPr>
                <w:lang w:eastAsia="zh-HK"/>
              </w:rPr>
              <w:t>-12.1</w:t>
            </w:r>
          </w:p>
        </w:tc>
        <w:tc>
          <w:tcPr>
            <w:tcW w:w="1044" w:type="dxa"/>
            <w:shd w:val="clear" w:color="auto" w:fill="auto"/>
          </w:tcPr>
          <w:p w14:paraId="352A4186" w14:textId="16DC6363" w:rsidR="00C42228" w:rsidRPr="00AC48C9" w:rsidRDefault="003D7005" w:rsidP="00C42228">
            <w:pPr>
              <w:keepNext/>
              <w:keepLines/>
              <w:tabs>
                <w:tab w:val="decimal" w:pos="331"/>
              </w:tabs>
              <w:spacing w:line="260" w:lineRule="exact"/>
              <w:jc w:val="right"/>
              <w:rPr>
                <w:lang w:eastAsia="zh-HK"/>
              </w:rPr>
            </w:pPr>
            <w:r w:rsidRPr="00AC48C9">
              <w:rPr>
                <w:rFonts w:hint="eastAsia"/>
              </w:rPr>
              <w:t>-</w:t>
            </w:r>
            <w:r w:rsidR="00593F73">
              <w:t>9</w:t>
            </w:r>
            <w:r w:rsidRPr="00AC48C9">
              <w:rPr>
                <w:rFonts w:hint="eastAsia"/>
              </w:rPr>
              <w:t>.</w:t>
            </w:r>
            <w:r w:rsidR="00C85E79">
              <w:t>8</w:t>
            </w:r>
          </w:p>
        </w:tc>
      </w:tr>
      <w:tr w:rsidR="00C42228" w:rsidRPr="00AC0FF2" w14:paraId="4BD37816" w14:textId="31208B25" w:rsidTr="00EE3C05">
        <w:trPr>
          <w:jc w:val="center"/>
        </w:trPr>
        <w:tc>
          <w:tcPr>
            <w:tcW w:w="2233" w:type="dxa"/>
            <w:vAlign w:val="center"/>
          </w:tcPr>
          <w:p w14:paraId="54A2696D" w14:textId="77777777" w:rsidR="00C42228" w:rsidRPr="00AC0FF2" w:rsidRDefault="00C42228" w:rsidP="00C42228">
            <w:pPr>
              <w:keepNext/>
              <w:keepLines/>
              <w:rPr>
                <w:rFonts w:eastAsia="SimSun"/>
                <w:lang w:eastAsia="zh-CN"/>
              </w:rPr>
            </w:pPr>
          </w:p>
        </w:tc>
        <w:tc>
          <w:tcPr>
            <w:tcW w:w="1044" w:type="dxa"/>
          </w:tcPr>
          <w:p w14:paraId="3B192D0D" w14:textId="77777777" w:rsidR="00C42228" w:rsidRPr="00C42228" w:rsidRDefault="00C42228" w:rsidP="00C42228">
            <w:pPr>
              <w:keepNext/>
              <w:keepLines/>
              <w:tabs>
                <w:tab w:val="decimal" w:pos="331"/>
              </w:tabs>
              <w:spacing w:line="260" w:lineRule="exact"/>
              <w:jc w:val="right"/>
              <w:rPr>
                <w:highlight w:val="yellow"/>
              </w:rPr>
            </w:pPr>
          </w:p>
        </w:tc>
        <w:tc>
          <w:tcPr>
            <w:tcW w:w="1045" w:type="dxa"/>
          </w:tcPr>
          <w:p w14:paraId="4FE2311A"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4" w:type="dxa"/>
          </w:tcPr>
          <w:p w14:paraId="33828312"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30EB0E1A" w14:textId="77777777" w:rsidR="00C42228" w:rsidRPr="00C42228" w:rsidRDefault="00C42228" w:rsidP="00C42228">
            <w:pPr>
              <w:keepNext/>
              <w:keepLines/>
              <w:tabs>
                <w:tab w:val="decimal" w:pos="331"/>
              </w:tabs>
              <w:spacing w:line="260" w:lineRule="exact"/>
              <w:jc w:val="right"/>
              <w:rPr>
                <w:highlight w:val="yellow"/>
                <w:lang w:eastAsia="zh-HK"/>
              </w:rPr>
            </w:pPr>
          </w:p>
        </w:tc>
        <w:tc>
          <w:tcPr>
            <w:tcW w:w="1045" w:type="dxa"/>
          </w:tcPr>
          <w:p w14:paraId="4488B6A4" w14:textId="77777777" w:rsidR="00C42228" w:rsidRPr="00C42228" w:rsidRDefault="00C42228" w:rsidP="00C42228">
            <w:pPr>
              <w:keepNext/>
              <w:keepLines/>
              <w:tabs>
                <w:tab w:val="decimal" w:pos="331"/>
              </w:tabs>
              <w:spacing w:line="260" w:lineRule="exact"/>
              <w:jc w:val="right"/>
              <w:rPr>
                <w:highlight w:val="yellow"/>
              </w:rPr>
            </w:pPr>
          </w:p>
        </w:tc>
        <w:tc>
          <w:tcPr>
            <w:tcW w:w="1044" w:type="dxa"/>
            <w:shd w:val="clear" w:color="auto" w:fill="auto"/>
          </w:tcPr>
          <w:p w14:paraId="4886DFA2" w14:textId="77777777" w:rsidR="00C42228" w:rsidRPr="00AC48C9" w:rsidRDefault="00C42228" w:rsidP="00C42228">
            <w:pPr>
              <w:keepNext/>
              <w:keepLines/>
              <w:tabs>
                <w:tab w:val="decimal" w:pos="331"/>
              </w:tabs>
              <w:spacing w:line="260" w:lineRule="exact"/>
              <w:jc w:val="right"/>
            </w:pPr>
          </w:p>
        </w:tc>
      </w:tr>
      <w:tr w:rsidR="00C42228" w:rsidRPr="00AC0FF2" w14:paraId="59E29EC3" w14:textId="793E37D8" w:rsidTr="00EE3C05">
        <w:trPr>
          <w:trHeight w:val="81"/>
          <w:jc w:val="center"/>
        </w:trPr>
        <w:tc>
          <w:tcPr>
            <w:tcW w:w="2233" w:type="dxa"/>
            <w:vAlign w:val="center"/>
          </w:tcPr>
          <w:p w14:paraId="0AB2BAEA" w14:textId="060F2F37" w:rsidR="00C42228" w:rsidRPr="00AC0FF2" w:rsidRDefault="00C42228" w:rsidP="00C42228">
            <w:pPr>
              <w:keepNext/>
              <w:keepLines/>
              <w:rPr>
                <w:rFonts w:eastAsia="SimSun"/>
                <w:lang w:eastAsia="zh-CN"/>
              </w:rPr>
            </w:pPr>
            <w:r w:rsidRPr="00AC0FF2">
              <w:t>Overall</w:t>
            </w:r>
            <w:r>
              <w:rPr>
                <w:vertAlign w:val="superscript"/>
              </w:rPr>
              <w:t>#</w:t>
            </w:r>
          </w:p>
        </w:tc>
        <w:tc>
          <w:tcPr>
            <w:tcW w:w="1044" w:type="dxa"/>
          </w:tcPr>
          <w:p w14:paraId="0D045C07" w14:textId="670B631D" w:rsidR="00C42228" w:rsidRPr="00C42228" w:rsidRDefault="00C42228" w:rsidP="00C42228">
            <w:pPr>
              <w:keepNext/>
              <w:keepLines/>
              <w:tabs>
                <w:tab w:val="decimal" w:pos="331"/>
              </w:tabs>
              <w:spacing w:line="260" w:lineRule="exact"/>
              <w:jc w:val="right"/>
              <w:rPr>
                <w:highlight w:val="yellow"/>
              </w:rPr>
            </w:pPr>
            <w:r w:rsidRPr="00C42228">
              <w:rPr>
                <w:lang w:eastAsia="zh-HK"/>
              </w:rPr>
              <w:t>-11.6</w:t>
            </w:r>
          </w:p>
        </w:tc>
        <w:tc>
          <w:tcPr>
            <w:tcW w:w="1045" w:type="dxa"/>
          </w:tcPr>
          <w:p w14:paraId="7B4B22E0" w14:textId="2D0CFFAF" w:rsidR="00C42228" w:rsidRPr="00C42228" w:rsidRDefault="00C42228" w:rsidP="00C42228">
            <w:pPr>
              <w:keepNext/>
              <w:keepLines/>
              <w:tabs>
                <w:tab w:val="decimal" w:pos="331"/>
              </w:tabs>
              <w:spacing w:line="260" w:lineRule="exact"/>
              <w:jc w:val="right"/>
              <w:rPr>
                <w:highlight w:val="yellow"/>
                <w:lang w:eastAsia="zh-HK"/>
              </w:rPr>
            </w:pPr>
            <w:r w:rsidRPr="00C42228">
              <w:rPr>
                <w:kern w:val="0"/>
              </w:rPr>
              <w:t>-20.9</w:t>
            </w:r>
          </w:p>
        </w:tc>
        <w:tc>
          <w:tcPr>
            <w:tcW w:w="1044" w:type="dxa"/>
          </w:tcPr>
          <w:p w14:paraId="0C85DD45" w14:textId="7ABDB306" w:rsidR="00C42228" w:rsidRPr="00C42228" w:rsidRDefault="00C42228" w:rsidP="00C42228">
            <w:pPr>
              <w:keepNext/>
              <w:keepLines/>
              <w:tabs>
                <w:tab w:val="decimal" w:pos="331"/>
              </w:tabs>
              <w:spacing w:line="260" w:lineRule="exact"/>
              <w:jc w:val="right"/>
              <w:rPr>
                <w:highlight w:val="yellow"/>
                <w:lang w:eastAsia="zh-HK"/>
              </w:rPr>
            </w:pPr>
            <w:r w:rsidRPr="00C42228">
              <w:rPr>
                <w:kern w:val="0"/>
              </w:rPr>
              <w:t>-16.6</w:t>
            </w:r>
          </w:p>
        </w:tc>
        <w:tc>
          <w:tcPr>
            <w:tcW w:w="1045" w:type="dxa"/>
          </w:tcPr>
          <w:p w14:paraId="06865724" w14:textId="79F7083D" w:rsidR="00C42228" w:rsidRPr="00C42228" w:rsidRDefault="00C42228" w:rsidP="00C42228">
            <w:pPr>
              <w:keepNext/>
              <w:keepLines/>
              <w:tabs>
                <w:tab w:val="decimal" w:pos="331"/>
              </w:tabs>
              <w:spacing w:line="260" w:lineRule="exact"/>
              <w:jc w:val="right"/>
              <w:rPr>
                <w:highlight w:val="yellow"/>
                <w:lang w:eastAsia="zh-HK"/>
              </w:rPr>
            </w:pPr>
            <w:r w:rsidRPr="00C42228">
              <w:rPr>
                <w:lang w:eastAsia="zh-HK"/>
              </w:rPr>
              <w:t>-9.2</w:t>
            </w:r>
          </w:p>
        </w:tc>
        <w:tc>
          <w:tcPr>
            <w:tcW w:w="1045" w:type="dxa"/>
          </w:tcPr>
          <w:p w14:paraId="6AC9C6F5" w14:textId="581BB4F1" w:rsidR="00C42228" w:rsidRPr="00C42228" w:rsidRDefault="00C42228" w:rsidP="00C42228">
            <w:pPr>
              <w:keepNext/>
              <w:keepLines/>
              <w:tabs>
                <w:tab w:val="decimal" w:pos="331"/>
              </w:tabs>
              <w:spacing w:line="260" w:lineRule="exact"/>
              <w:jc w:val="right"/>
              <w:rPr>
                <w:highlight w:val="yellow"/>
              </w:rPr>
            </w:pPr>
            <w:r w:rsidRPr="00C42228">
              <w:rPr>
                <w:lang w:eastAsia="zh-HK"/>
              </w:rPr>
              <w:t>1.4</w:t>
            </w:r>
          </w:p>
        </w:tc>
        <w:tc>
          <w:tcPr>
            <w:tcW w:w="1044" w:type="dxa"/>
            <w:shd w:val="clear" w:color="auto" w:fill="auto"/>
          </w:tcPr>
          <w:p w14:paraId="62F14C2F" w14:textId="50E95AB6" w:rsidR="00C42228" w:rsidRPr="00AC48C9" w:rsidRDefault="00800647" w:rsidP="003D7005">
            <w:pPr>
              <w:keepNext/>
              <w:keepLines/>
              <w:tabs>
                <w:tab w:val="decimal" w:pos="331"/>
              </w:tabs>
              <w:spacing w:line="260" w:lineRule="exact"/>
              <w:jc w:val="right"/>
              <w:rPr>
                <w:lang w:eastAsia="zh-HK"/>
              </w:rPr>
            </w:pPr>
            <w:r>
              <w:t>7</w:t>
            </w:r>
            <w:r w:rsidR="0006171D">
              <w:t>.</w:t>
            </w:r>
            <w:r w:rsidR="005A2796">
              <w:t>1</w:t>
            </w:r>
          </w:p>
        </w:tc>
      </w:tr>
    </w:tbl>
    <w:p w14:paraId="481C8D56" w14:textId="0C9641A4" w:rsidR="0027114D" w:rsidRPr="0062778D" w:rsidRDefault="0027114D" w:rsidP="00804805">
      <w:pPr>
        <w:pStyle w:val="BodyTextIndent"/>
        <w:keepNext/>
        <w:keepLines/>
        <w:tabs>
          <w:tab w:val="clear" w:pos="810"/>
          <w:tab w:val="clear" w:pos="1440"/>
          <w:tab w:val="clear" w:pos="9360"/>
          <w:tab w:val="left" w:pos="6336"/>
        </w:tabs>
        <w:spacing w:line="220" w:lineRule="exact"/>
        <w:ind w:left="0" w:right="540" w:firstLine="0"/>
        <w:rPr>
          <w:szCs w:val="21"/>
          <w:lang w:val="en-GB"/>
        </w:rPr>
      </w:pPr>
    </w:p>
    <w:p w14:paraId="763AB2C7" w14:textId="77777777" w:rsidR="00C42228" w:rsidRPr="000D034D" w:rsidRDefault="00C42228" w:rsidP="00C42228">
      <w:pPr>
        <w:keepNext/>
        <w:keepLines/>
        <w:tabs>
          <w:tab w:val="left" w:pos="851"/>
          <w:tab w:val="left" w:pos="1560"/>
        </w:tabs>
        <w:spacing w:afterLines="50" w:after="180" w:line="250" w:lineRule="exact"/>
        <w:ind w:left="1503" w:hanging="1503"/>
        <w:jc w:val="both"/>
        <w:rPr>
          <w:sz w:val="22"/>
          <w:szCs w:val="22"/>
        </w:rPr>
      </w:pPr>
      <w:proofErr w:type="gramStart"/>
      <w:r w:rsidRPr="00B67ADE">
        <w:rPr>
          <w:sz w:val="22"/>
          <w:szCs w:val="22"/>
        </w:rPr>
        <w:t>Note</w:t>
      </w:r>
      <w:r>
        <w:rPr>
          <w:sz w:val="22"/>
          <w:szCs w:val="22"/>
        </w:rPr>
        <w:t>s</w:t>
      </w:r>
      <w:r w:rsidRPr="00B67ADE">
        <w:rPr>
          <w:sz w:val="22"/>
          <w:szCs w:val="22"/>
        </w:rPr>
        <w:t xml:space="preserve"> :</w:t>
      </w:r>
      <w:proofErr w:type="gramEnd"/>
      <w:r w:rsidRPr="00B67ADE">
        <w:rPr>
          <w:sz w:val="22"/>
          <w:szCs w:val="22"/>
        </w:rPr>
        <w:tab/>
      </w:r>
      <w:r w:rsidRPr="00BE40F4">
        <w:rPr>
          <w:kern w:val="0"/>
          <w:sz w:val="22"/>
          <w:szCs w:val="22"/>
        </w:rPr>
        <w:t>(*)</w:t>
      </w:r>
      <w:r w:rsidRPr="00BE40F4">
        <w:rPr>
          <w:kern w:val="0"/>
          <w:sz w:val="22"/>
          <w:szCs w:val="22"/>
        </w:rPr>
        <w:tab/>
        <w:t xml:space="preserve">Change </w:t>
      </w:r>
      <w:r>
        <w:rPr>
          <w:kern w:val="0"/>
          <w:sz w:val="22"/>
          <w:szCs w:val="22"/>
        </w:rPr>
        <w:t>within</w:t>
      </w:r>
      <w:r w:rsidRPr="00BE40F4">
        <w:rPr>
          <w:kern w:val="0"/>
          <w:sz w:val="22"/>
          <w:szCs w:val="22"/>
        </w:rPr>
        <w:t xml:space="preserve"> ±0.05%.</w:t>
      </w:r>
    </w:p>
    <w:p w14:paraId="44E9735B" w14:textId="77777777" w:rsidR="00C42228" w:rsidRPr="00B67ADE" w:rsidRDefault="00C42228" w:rsidP="00C42228">
      <w:pPr>
        <w:keepNext/>
        <w:keepLines/>
        <w:tabs>
          <w:tab w:val="left" w:pos="851"/>
          <w:tab w:val="left" w:pos="1560"/>
        </w:tabs>
        <w:spacing w:afterLines="50" w:after="180" w:line="250" w:lineRule="exact"/>
        <w:ind w:left="1503" w:hanging="1503"/>
        <w:jc w:val="both"/>
        <w:rPr>
          <w:sz w:val="22"/>
          <w:szCs w:val="22"/>
          <w:lang w:eastAsia="zh-HK"/>
        </w:rPr>
      </w:pPr>
      <w:r>
        <w:rPr>
          <w:rFonts w:eastAsia="SimSun"/>
          <w:sz w:val="22"/>
          <w:szCs w:val="22"/>
          <w:lang w:eastAsia="zh-CN"/>
        </w:rPr>
        <w:tab/>
      </w:r>
      <w:r w:rsidRPr="00B67ADE">
        <w:rPr>
          <w:rFonts w:eastAsia="SimSun"/>
          <w:sz w:val="22"/>
          <w:szCs w:val="22"/>
          <w:lang w:eastAsia="zh-CN"/>
        </w:rPr>
        <w:t>(</w:t>
      </w:r>
      <w:r>
        <w:rPr>
          <w:rFonts w:eastAsia="SimSun"/>
          <w:sz w:val="22"/>
          <w:szCs w:val="22"/>
          <w:lang w:eastAsia="zh-CN"/>
        </w:rPr>
        <w:t>#</w:t>
      </w:r>
      <w:r w:rsidRPr="00B67ADE">
        <w:rPr>
          <w:rFonts w:eastAsia="SimSun"/>
          <w:sz w:val="22"/>
          <w:szCs w:val="22"/>
          <w:lang w:eastAsia="zh-CN"/>
        </w:rPr>
        <w:t>)</w:t>
      </w:r>
      <w:r w:rsidRPr="00B67ADE">
        <w:rPr>
          <w:rFonts w:eastAsia="SimSun"/>
          <w:sz w:val="22"/>
          <w:szCs w:val="22"/>
          <w:lang w:eastAsia="zh-CN"/>
        </w:rPr>
        <w:tab/>
      </w:r>
      <w:r w:rsidRPr="00B67ADE">
        <w:rPr>
          <w:sz w:val="22"/>
          <w:szCs w:val="22"/>
        </w:rPr>
        <w:t>The growth rates here are not strictly comparable with those in the GDP accounts in Table 1.1.</w:t>
      </w:r>
      <w:r w:rsidRPr="00B67ADE">
        <w:rPr>
          <w:sz w:val="22"/>
          <w:szCs w:val="22"/>
          <w:lang w:eastAsia="zh-HK"/>
        </w:rPr>
        <w:t xml:space="preserve">  Figures in Table 1.1 </w:t>
      </w:r>
      <w:proofErr w:type="gramStart"/>
      <w:r w:rsidRPr="00B67ADE">
        <w:rPr>
          <w:sz w:val="22"/>
          <w:szCs w:val="22"/>
          <w:lang w:eastAsia="zh-HK"/>
        </w:rPr>
        <w:t>are compiled</w:t>
      </w:r>
      <w:proofErr w:type="gramEnd"/>
      <w:r w:rsidRPr="00B67ADE">
        <w:rPr>
          <w:sz w:val="22"/>
          <w:szCs w:val="22"/>
          <w:lang w:eastAsia="zh-HK"/>
        </w:rPr>
        <w:t xml:space="preserve"> based on the change of ownership principle in recording goods sent abroad for processing and </w:t>
      </w:r>
      <w:proofErr w:type="spellStart"/>
      <w:r w:rsidRPr="00B67ADE">
        <w:rPr>
          <w:sz w:val="22"/>
          <w:szCs w:val="22"/>
          <w:lang w:eastAsia="zh-HK"/>
        </w:rPr>
        <w:t>merchanting</w:t>
      </w:r>
      <w:proofErr w:type="spellEnd"/>
      <w:r w:rsidRPr="00B67ADE">
        <w:rPr>
          <w:sz w:val="22"/>
          <w:szCs w:val="22"/>
          <w:lang w:eastAsia="zh-HK"/>
        </w:rPr>
        <w:t xml:space="preserve"> under the standards stipulated in the </w:t>
      </w:r>
      <w:r w:rsidRPr="00B67ADE">
        <w:rPr>
          <w:i/>
          <w:sz w:val="22"/>
          <w:szCs w:val="22"/>
          <w:lang w:eastAsia="zh-HK"/>
        </w:rPr>
        <w:t>System of National Accounts 2008</w:t>
      </w:r>
      <w:r w:rsidRPr="00B67ADE">
        <w:rPr>
          <w:sz w:val="22"/>
          <w:szCs w:val="22"/>
          <w:lang w:eastAsia="zh-HK"/>
        </w:rPr>
        <w:t>.</w:t>
      </w:r>
    </w:p>
    <w:p w14:paraId="7C575B2C" w14:textId="77777777" w:rsidR="00583D34" w:rsidRDefault="00583D34" w:rsidP="00AF2EF3">
      <w:pPr>
        <w:tabs>
          <w:tab w:val="left" w:pos="1260"/>
        </w:tabs>
        <w:spacing w:line="360" w:lineRule="atLeast"/>
        <w:jc w:val="both"/>
        <w:rPr>
          <w:sz w:val="28"/>
        </w:rPr>
      </w:pPr>
    </w:p>
    <w:p w14:paraId="03FAC19F" w14:textId="1C67033F" w:rsidR="00A61724" w:rsidRPr="00776C4B" w:rsidRDefault="00277D9E" w:rsidP="000D7221">
      <w:pPr>
        <w:pStyle w:val="ListParagraph"/>
        <w:numPr>
          <w:ilvl w:val="0"/>
          <w:numId w:val="6"/>
        </w:numPr>
        <w:spacing w:after="0" w:line="360" w:lineRule="atLeast"/>
        <w:ind w:leftChars="0"/>
        <w:jc w:val="both"/>
        <w:rPr>
          <w:szCs w:val="28"/>
          <w:lang w:eastAsia="zh-HK"/>
        </w:rPr>
      </w:pPr>
      <w:r w:rsidRPr="00776C4B">
        <w:rPr>
          <w:lang w:eastAsia="zh-HK"/>
        </w:rPr>
        <w:t>Analys</w:t>
      </w:r>
      <w:r w:rsidR="00014F9C" w:rsidRPr="00776C4B">
        <w:rPr>
          <w:lang w:eastAsia="zh-HK"/>
        </w:rPr>
        <w:t>ed</w:t>
      </w:r>
      <w:r w:rsidRPr="00776C4B">
        <w:rPr>
          <w:lang w:eastAsia="zh-HK"/>
        </w:rPr>
        <w:t xml:space="preserve"> by major market,</w:t>
      </w:r>
      <w:r w:rsidR="000975CA" w:rsidRPr="00776C4B">
        <w:rPr>
          <w:lang w:eastAsia="zh-HK"/>
        </w:rPr>
        <w:t xml:space="preserve"> </w:t>
      </w:r>
      <w:r w:rsidR="007A1EB4" w:rsidRPr="00776C4B">
        <w:rPr>
          <w:szCs w:val="28"/>
          <w:lang w:eastAsia="zh-HK"/>
        </w:rPr>
        <w:t>exports to</w:t>
      </w:r>
      <w:r w:rsidR="0038288E" w:rsidRPr="00776C4B">
        <w:rPr>
          <w:szCs w:val="28"/>
          <w:lang w:eastAsia="zh-HK"/>
        </w:rPr>
        <w:t xml:space="preserve"> the Mainland</w:t>
      </w:r>
      <w:r w:rsidR="008A4291" w:rsidRPr="00776C4B">
        <w:rPr>
          <w:szCs w:val="28"/>
          <w:lang w:eastAsia="zh-HK"/>
        </w:rPr>
        <w:t xml:space="preserve"> </w:t>
      </w:r>
      <w:r w:rsidR="00AC0E5B">
        <w:rPr>
          <w:szCs w:val="28"/>
          <w:lang w:eastAsia="zh-HK"/>
        </w:rPr>
        <w:t xml:space="preserve">surged </w:t>
      </w:r>
      <w:r w:rsidR="0038288E" w:rsidRPr="00776C4B">
        <w:rPr>
          <w:szCs w:val="28"/>
          <w:lang w:eastAsia="zh-HK"/>
        </w:rPr>
        <w:t xml:space="preserve">in </w:t>
      </w:r>
      <w:r w:rsidR="008A4291" w:rsidRPr="00776C4B">
        <w:rPr>
          <w:szCs w:val="28"/>
          <w:lang w:eastAsia="zh-HK"/>
        </w:rPr>
        <w:t>the first quarter</w:t>
      </w:r>
      <w:r w:rsidR="00776C4B" w:rsidRPr="00776C4B">
        <w:rPr>
          <w:szCs w:val="28"/>
          <w:lang w:eastAsia="zh-HK"/>
        </w:rPr>
        <w:t xml:space="preserve"> </w:t>
      </w:r>
      <w:r w:rsidR="00CD3212">
        <w:rPr>
          <w:szCs w:val="28"/>
          <w:lang w:eastAsia="zh-HK"/>
        </w:rPr>
        <w:t xml:space="preserve">over a year earlier </w:t>
      </w:r>
      <w:r w:rsidR="00776C4B" w:rsidRPr="00776C4B">
        <w:rPr>
          <w:szCs w:val="28"/>
          <w:lang w:eastAsia="zh-HK"/>
        </w:rPr>
        <w:t xml:space="preserve">against a </w:t>
      </w:r>
      <w:r w:rsidR="00CD3212">
        <w:rPr>
          <w:szCs w:val="28"/>
          <w:lang w:eastAsia="zh-HK"/>
        </w:rPr>
        <w:t xml:space="preserve">very </w:t>
      </w:r>
      <w:r w:rsidR="00776C4B" w:rsidRPr="00776C4B">
        <w:rPr>
          <w:szCs w:val="28"/>
          <w:lang w:eastAsia="zh-HK"/>
        </w:rPr>
        <w:t>low base of comparison</w:t>
      </w:r>
      <w:r w:rsidR="0038288E" w:rsidRPr="00776C4B">
        <w:rPr>
          <w:szCs w:val="28"/>
          <w:lang w:eastAsia="zh-HK"/>
        </w:rPr>
        <w:t xml:space="preserve">.  </w:t>
      </w:r>
      <w:r w:rsidR="00B528A1" w:rsidRPr="00776C4B">
        <w:rPr>
          <w:rFonts w:eastAsiaTheme="minorEastAsia"/>
        </w:rPr>
        <w:t>E</w:t>
      </w:r>
      <w:r w:rsidR="0082245E" w:rsidRPr="00776C4B">
        <w:rPr>
          <w:rFonts w:eastAsiaTheme="minorEastAsia"/>
        </w:rPr>
        <w:t>xports</w:t>
      </w:r>
      <w:r w:rsidR="00AF2EF3" w:rsidRPr="00776C4B">
        <w:rPr>
          <w:szCs w:val="28"/>
          <w:lang w:eastAsia="zh-HK"/>
        </w:rPr>
        <w:t xml:space="preserve"> </w:t>
      </w:r>
      <w:r w:rsidR="00B95693" w:rsidRPr="00776C4B">
        <w:rPr>
          <w:szCs w:val="28"/>
          <w:lang w:eastAsia="zh-HK"/>
        </w:rPr>
        <w:t xml:space="preserve">to </w:t>
      </w:r>
      <w:r w:rsidR="008A4291" w:rsidRPr="00776C4B">
        <w:rPr>
          <w:szCs w:val="28"/>
          <w:lang w:eastAsia="zh-HK"/>
        </w:rPr>
        <w:t xml:space="preserve">the </w:t>
      </w:r>
      <w:r w:rsidR="001E3C33" w:rsidRPr="00776C4B">
        <w:rPr>
          <w:szCs w:val="28"/>
          <w:lang w:eastAsia="zh-HK"/>
        </w:rPr>
        <w:t xml:space="preserve">US </w:t>
      </w:r>
      <w:r w:rsidR="0084289D">
        <w:rPr>
          <w:szCs w:val="28"/>
          <w:lang w:eastAsia="zh-HK"/>
        </w:rPr>
        <w:t>declined marginally</w:t>
      </w:r>
      <w:r w:rsidR="00CD3212">
        <w:rPr>
          <w:szCs w:val="28"/>
          <w:lang w:eastAsia="zh-HK"/>
        </w:rPr>
        <w:t>.  Exports</w:t>
      </w:r>
      <w:r w:rsidR="00776C4B" w:rsidRPr="00776C4B">
        <w:rPr>
          <w:szCs w:val="28"/>
          <w:lang w:eastAsia="zh-HK"/>
        </w:rPr>
        <w:t xml:space="preserve"> to </w:t>
      </w:r>
      <w:r w:rsidR="001E3C33" w:rsidRPr="00776C4B">
        <w:rPr>
          <w:szCs w:val="28"/>
          <w:lang w:eastAsia="zh-HK"/>
        </w:rPr>
        <w:t xml:space="preserve">the </w:t>
      </w:r>
      <w:r w:rsidR="008A4291" w:rsidRPr="00776C4B">
        <w:rPr>
          <w:szCs w:val="28"/>
          <w:lang w:eastAsia="zh-HK"/>
        </w:rPr>
        <w:t>EU</w:t>
      </w:r>
      <w:r w:rsidR="00B95693" w:rsidRPr="00776C4B">
        <w:rPr>
          <w:szCs w:val="28"/>
          <w:lang w:eastAsia="zh-HK"/>
        </w:rPr>
        <w:t xml:space="preserve"> </w:t>
      </w:r>
      <w:r w:rsidR="00CD3212">
        <w:rPr>
          <w:szCs w:val="28"/>
          <w:lang w:eastAsia="zh-HK"/>
        </w:rPr>
        <w:t>recorded</w:t>
      </w:r>
      <w:r w:rsidR="0067576E">
        <w:rPr>
          <w:szCs w:val="28"/>
          <w:lang w:eastAsia="zh-HK"/>
        </w:rPr>
        <w:t xml:space="preserve"> </w:t>
      </w:r>
      <w:r w:rsidR="00362FA1">
        <w:rPr>
          <w:szCs w:val="28"/>
          <w:lang w:eastAsia="zh-HK"/>
        </w:rPr>
        <w:t xml:space="preserve">a </w:t>
      </w:r>
      <w:r w:rsidR="004402AC">
        <w:rPr>
          <w:szCs w:val="28"/>
          <w:lang w:eastAsia="zh-HK"/>
        </w:rPr>
        <w:t xml:space="preserve">double-digit </w:t>
      </w:r>
      <w:r w:rsidR="00CD3212">
        <w:rPr>
          <w:szCs w:val="28"/>
          <w:lang w:eastAsia="zh-HK"/>
        </w:rPr>
        <w:t>fall</w:t>
      </w:r>
      <w:r w:rsidR="001E3C33" w:rsidRPr="00776C4B">
        <w:rPr>
          <w:szCs w:val="28"/>
          <w:lang w:eastAsia="zh-HK"/>
        </w:rPr>
        <w:t>.  Exports</w:t>
      </w:r>
      <w:r w:rsidR="00B95693" w:rsidRPr="00776C4B">
        <w:rPr>
          <w:szCs w:val="28"/>
          <w:lang w:eastAsia="zh-HK"/>
        </w:rPr>
        <w:t xml:space="preserve"> </w:t>
      </w:r>
      <w:r w:rsidR="00AF2EF3" w:rsidRPr="00776C4B">
        <w:rPr>
          <w:szCs w:val="28"/>
          <w:lang w:eastAsia="zh-HK"/>
        </w:rPr>
        <w:t xml:space="preserve">to </w:t>
      </w:r>
      <w:r w:rsidR="00874D5B" w:rsidRPr="00776C4B">
        <w:rPr>
          <w:szCs w:val="28"/>
          <w:lang w:eastAsia="zh-HK"/>
        </w:rPr>
        <w:t xml:space="preserve">other </w:t>
      </w:r>
      <w:r w:rsidR="00AF2EF3" w:rsidRPr="00776C4B">
        <w:rPr>
          <w:szCs w:val="28"/>
          <w:lang w:eastAsia="zh-HK"/>
        </w:rPr>
        <w:t xml:space="preserve">major </w:t>
      </w:r>
      <w:r w:rsidR="00C645E1" w:rsidRPr="00776C4B">
        <w:rPr>
          <w:szCs w:val="28"/>
          <w:lang w:eastAsia="zh-HK"/>
        </w:rPr>
        <w:t xml:space="preserve">Asian </w:t>
      </w:r>
      <w:r w:rsidR="00AF2EF3" w:rsidRPr="00776C4B">
        <w:rPr>
          <w:szCs w:val="28"/>
          <w:lang w:eastAsia="zh-HK"/>
        </w:rPr>
        <w:t>markets</w:t>
      </w:r>
      <w:r w:rsidR="00EF3962" w:rsidRPr="00776C4B">
        <w:rPr>
          <w:szCs w:val="28"/>
          <w:lang w:eastAsia="zh-HK"/>
        </w:rPr>
        <w:t xml:space="preserve"> </w:t>
      </w:r>
      <w:r w:rsidR="00AC0E5B">
        <w:rPr>
          <w:szCs w:val="28"/>
          <w:lang w:eastAsia="zh-HK"/>
        </w:rPr>
        <w:t xml:space="preserve">showed </w:t>
      </w:r>
      <w:r w:rsidR="0006171D">
        <w:rPr>
          <w:szCs w:val="28"/>
          <w:lang w:eastAsia="zh-HK"/>
        </w:rPr>
        <w:t>mixed</w:t>
      </w:r>
      <w:r w:rsidR="00AC0E5B">
        <w:rPr>
          <w:szCs w:val="28"/>
          <w:lang w:eastAsia="zh-HK"/>
        </w:rPr>
        <w:t xml:space="preserve"> performance</w:t>
      </w:r>
      <w:r w:rsidR="00FF528A" w:rsidRPr="00776C4B">
        <w:rPr>
          <w:szCs w:val="28"/>
          <w:lang w:eastAsia="zh-HK"/>
        </w:rPr>
        <w:t>.</w:t>
      </w:r>
      <w:r w:rsidR="00BB3620">
        <w:rPr>
          <w:szCs w:val="28"/>
          <w:lang w:eastAsia="zh-HK"/>
        </w:rPr>
        <w:t xml:space="preserve">  </w:t>
      </w:r>
    </w:p>
    <w:p w14:paraId="3ADF1268" w14:textId="2749E5B2" w:rsidR="00804805" w:rsidRPr="00CC375E" w:rsidRDefault="00804805" w:rsidP="00CC375E">
      <w:pPr>
        <w:widowControl/>
      </w:pPr>
    </w:p>
    <w:p w14:paraId="3F432113" w14:textId="37155FC1" w:rsidR="00804805" w:rsidRDefault="006B5A5A">
      <w:pPr>
        <w:widowControl/>
        <w:rPr>
          <w:noProof/>
        </w:rPr>
      </w:pPr>
      <w:r w:rsidRPr="006B5A5A">
        <w:rPr>
          <w:noProof/>
          <w:lang w:eastAsia="zh-CN"/>
        </w:rPr>
        <w:lastRenderedPageBreak/>
        <w:drawing>
          <wp:inline distT="0" distB="0" distL="0" distR="0" wp14:anchorId="78361409" wp14:editId="1C2A4933">
            <wp:extent cx="5731510" cy="3514989"/>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14989"/>
                    </a:xfrm>
                    <a:prstGeom prst="rect">
                      <a:avLst/>
                    </a:prstGeom>
                    <a:noFill/>
                    <a:ln>
                      <a:noFill/>
                    </a:ln>
                  </pic:spPr>
                </pic:pic>
              </a:graphicData>
            </a:graphic>
          </wp:inline>
        </w:drawing>
      </w:r>
    </w:p>
    <w:p w14:paraId="1723F92D" w14:textId="4CE00487" w:rsidR="00263CC6" w:rsidRDefault="00263CC6" w:rsidP="00263CC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roofErr w:type="gramStart"/>
      <w:r w:rsidRPr="00B67ADE">
        <w:rPr>
          <w:sz w:val="21"/>
          <w:szCs w:val="21"/>
          <w:lang w:val="en-GB"/>
        </w:rPr>
        <w:t>Note :</w:t>
      </w:r>
      <w:proofErr w:type="gramEnd"/>
      <w:r w:rsidRPr="00B67ADE">
        <w:rPr>
          <w:sz w:val="21"/>
          <w:szCs w:val="21"/>
          <w:lang w:val="en-GB"/>
        </w:rPr>
        <w:tab/>
      </w:r>
      <w:r w:rsidR="006A7522">
        <w:rPr>
          <w:sz w:val="21"/>
          <w:szCs w:val="21"/>
          <w:lang w:val="en-GB"/>
        </w:rPr>
        <w:t>The import</w:t>
      </w:r>
      <w:r w:rsidR="006A7522" w:rsidRPr="00B67ADE">
        <w:rPr>
          <w:sz w:val="21"/>
          <w:szCs w:val="21"/>
          <w:lang w:val="en-GB"/>
        </w:rPr>
        <w:t xml:space="preserve"> </w:t>
      </w:r>
      <w:r w:rsidRPr="00B67ADE">
        <w:rPr>
          <w:sz w:val="21"/>
          <w:szCs w:val="21"/>
          <w:lang w:val="en-GB"/>
        </w:rPr>
        <w:t xml:space="preserve">demand figure </w:t>
      </w:r>
      <w:r w:rsidRPr="00E53D49">
        <w:rPr>
          <w:sz w:val="21"/>
          <w:szCs w:val="21"/>
          <w:lang w:val="en-GB"/>
        </w:rPr>
        <w:t xml:space="preserve">for the </w:t>
      </w:r>
      <w:r w:rsidRPr="00E53D49">
        <w:rPr>
          <w:sz w:val="22"/>
          <w:szCs w:val="22"/>
          <w:lang w:val="en-GB"/>
        </w:rPr>
        <w:t>EU</w:t>
      </w:r>
      <w:r w:rsidRPr="00E53D49">
        <w:rPr>
          <w:sz w:val="21"/>
          <w:szCs w:val="21"/>
          <w:lang w:val="en-GB"/>
        </w:rPr>
        <w:t xml:space="preserve"> for the </w:t>
      </w:r>
      <w:r w:rsidR="00B42004" w:rsidRPr="00E53D49">
        <w:rPr>
          <w:sz w:val="21"/>
          <w:szCs w:val="21"/>
          <w:lang w:val="en-GB" w:eastAsia="zh-HK"/>
        </w:rPr>
        <w:t>first</w:t>
      </w:r>
      <w:r w:rsidRPr="00E53D49">
        <w:rPr>
          <w:sz w:val="21"/>
          <w:szCs w:val="21"/>
          <w:lang w:val="en-GB"/>
        </w:rPr>
        <w:t xml:space="preserve"> quarter of 202</w:t>
      </w:r>
      <w:r w:rsidR="000D7221">
        <w:rPr>
          <w:sz w:val="21"/>
          <w:szCs w:val="21"/>
          <w:lang w:val="en-GB"/>
        </w:rPr>
        <w:t>4</w:t>
      </w:r>
      <w:r w:rsidRPr="00E53D49">
        <w:rPr>
          <w:sz w:val="21"/>
          <w:szCs w:val="21"/>
          <w:lang w:val="en-GB"/>
        </w:rPr>
        <w:t xml:space="preserve"> is based on the information available as of early </w:t>
      </w:r>
      <w:r w:rsidR="00322EB1" w:rsidRPr="00E53D49">
        <w:rPr>
          <w:sz w:val="21"/>
          <w:szCs w:val="21"/>
          <w:lang w:val="en-GB"/>
        </w:rPr>
        <w:t>May</w:t>
      </w:r>
      <w:r w:rsidRPr="00E53D49">
        <w:rPr>
          <w:sz w:val="21"/>
          <w:szCs w:val="21"/>
          <w:lang w:val="en-GB" w:eastAsia="zh-HK"/>
        </w:rPr>
        <w:t xml:space="preserve"> </w:t>
      </w:r>
      <w:r w:rsidR="000D7221">
        <w:rPr>
          <w:sz w:val="21"/>
          <w:szCs w:val="21"/>
          <w:lang w:val="en-GB"/>
        </w:rPr>
        <w:t>2024</w:t>
      </w:r>
      <w:r w:rsidRPr="00E53D49">
        <w:rPr>
          <w:sz w:val="21"/>
          <w:szCs w:val="21"/>
          <w:lang w:val="en-GB"/>
        </w:rPr>
        <w:t>.</w:t>
      </w:r>
    </w:p>
    <w:p w14:paraId="31CA6CD8" w14:textId="52F8AF7C" w:rsidR="00EC4827" w:rsidRDefault="00EC4827" w:rsidP="00EC4827">
      <w:pPr>
        <w:widowControl/>
        <w:rPr>
          <w:kern w:val="0"/>
          <w:sz w:val="28"/>
          <w:szCs w:val="20"/>
          <w:highlight w:val="yellow"/>
        </w:rPr>
      </w:pPr>
    </w:p>
    <w:p w14:paraId="29710230" w14:textId="77777777" w:rsidR="00BE47DD" w:rsidRPr="00EC4827" w:rsidRDefault="00BE47DD" w:rsidP="00EC4827">
      <w:pPr>
        <w:widowControl/>
        <w:rPr>
          <w:kern w:val="0"/>
          <w:sz w:val="28"/>
          <w:szCs w:val="20"/>
          <w:highlight w:val="yellow"/>
        </w:rPr>
      </w:pPr>
    </w:p>
    <w:p w14:paraId="1016028A" w14:textId="11386261" w:rsidR="0027398B" w:rsidRDefault="006B5A5A">
      <w:pPr>
        <w:widowControl/>
        <w:rPr>
          <w:noProof/>
        </w:rPr>
      </w:pPr>
      <w:r w:rsidRPr="006B5A5A">
        <w:rPr>
          <w:noProof/>
          <w:lang w:eastAsia="zh-CN"/>
        </w:rPr>
        <w:drawing>
          <wp:inline distT="0" distB="0" distL="0" distR="0" wp14:anchorId="61440436" wp14:editId="0826F8AE">
            <wp:extent cx="5731510" cy="3514989"/>
            <wp:effectExtent l="0" t="0" r="254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4989"/>
                    </a:xfrm>
                    <a:prstGeom prst="rect">
                      <a:avLst/>
                    </a:prstGeom>
                    <a:noFill/>
                    <a:ln>
                      <a:noFill/>
                    </a:ln>
                  </pic:spPr>
                </pic:pic>
              </a:graphicData>
            </a:graphic>
          </wp:inline>
        </w:drawing>
      </w:r>
    </w:p>
    <w:p w14:paraId="67DDDD15" w14:textId="7D5E81D3" w:rsidR="003307E8" w:rsidRPr="00B67ADE" w:rsidRDefault="003307E8">
      <w:pPr>
        <w:widowControl/>
        <w:rPr>
          <w:kern w:val="0"/>
          <w:szCs w:val="20"/>
        </w:rPr>
      </w:pPr>
    </w:p>
    <w:p w14:paraId="4D07B141" w14:textId="33BA2413" w:rsidR="00FC1395" w:rsidRDefault="00FC1395">
      <w:pPr>
        <w:widowControl/>
      </w:pPr>
    </w:p>
    <w:p w14:paraId="74475B04" w14:textId="6A19FE3B" w:rsidR="00263CC6" w:rsidRDefault="00263CC6">
      <w:pPr>
        <w:widowControl/>
        <w:rPr>
          <w:kern w:val="0"/>
          <w:szCs w:val="20"/>
        </w:rPr>
      </w:pPr>
    </w:p>
    <w:p w14:paraId="22CD4DFA" w14:textId="3EE44D48" w:rsidR="000E40D5" w:rsidRDefault="000E40D5">
      <w:pPr>
        <w:widowControl/>
        <w:rPr>
          <w:kern w:val="0"/>
          <w:szCs w:val="20"/>
        </w:rPr>
      </w:pPr>
    </w:p>
    <w:p w14:paraId="14686AC9" w14:textId="77777777" w:rsidR="00471BDC" w:rsidRDefault="00471BDC">
      <w:pPr>
        <w:widowControl/>
      </w:pPr>
    </w:p>
    <w:p w14:paraId="1B125729" w14:textId="5FFA1BB7" w:rsidR="00471BDC" w:rsidRDefault="00C85E79">
      <w:pPr>
        <w:widowControl/>
        <w:rPr>
          <w:kern w:val="0"/>
          <w:szCs w:val="20"/>
        </w:rPr>
      </w:pPr>
      <w:r w:rsidRPr="00C85E79">
        <w:rPr>
          <w:noProof/>
          <w:lang w:eastAsia="zh-CN"/>
        </w:rPr>
        <w:lastRenderedPageBreak/>
        <w:drawing>
          <wp:inline distT="0" distB="0" distL="0" distR="0" wp14:anchorId="323446C1" wp14:editId="6CD05CE3">
            <wp:extent cx="5731510" cy="351114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11142"/>
                    </a:xfrm>
                    <a:prstGeom prst="rect">
                      <a:avLst/>
                    </a:prstGeom>
                    <a:noFill/>
                    <a:ln>
                      <a:noFill/>
                    </a:ln>
                  </pic:spPr>
                </pic:pic>
              </a:graphicData>
            </a:graphic>
          </wp:inline>
        </w:drawing>
      </w:r>
    </w:p>
    <w:p w14:paraId="1C0B10C1" w14:textId="77777777" w:rsidR="00471BDC" w:rsidRDefault="00471BDC">
      <w:pPr>
        <w:widowControl/>
        <w:rPr>
          <w:kern w:val="0"/>
          <w:szCs w:val="20"/>
        </w:rPr>
      </w:pPr>
    </w:p>
    <w:p w14:paraId="56969EEB" w14:textId="2C682642" w:rsidR="00471BDC" w:rsidRDefault="00471BDC">
      <w:pPr>
        <w:widowControl/>
        <w:rPr>
          <w:kern w:val="0"/>
          <w:szCs w:val="20"/>
        </w:rPr>
      </w:pPr>
    </w:p>
    <w:p w14:paraId="0E4DA5CD" w14:textId="28E8ED99" w:rsidR="00263CC6" w:rsidRDefault="00ED76D2">
      <w:pPr>
        <w:widowControl/>
        <w:rPr>
          <w:kern w:val="0"/>
          <w:szCs w:val="20"/>
        </w:rPr>
      </w:pPr>
      <w:r w:rsidRPr="00ED76D2">
        <w:rPr>
          <w:noProof/>
          <w:lang w:eastAsia="zh-CN"/>
        </w:rPr>
        <w:drawing>
          <wp:inline distT="0" distB="0" distL="0" distR="0" wp14:anchorId="3236BAF5" wp14:editId="5EE44E0C">
            <wp:extent cx="5731510" cy="351208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12084"/>
                    </a:xfrm>
                    <a:prstGeom prst="rect">
                      <a:avLst/>
                    </a:prstGeom>
                    <a:noFill/>
                    <a:ln>
                      <a:noFill/>
                    </a:ln>
                  </pic:spPr>
                </pic:pic>
              </a:graphicData>
            </a:graphic>
          </wp:inline>
        </w:drawing>
      </w:r>
      <w:r w:rsidR="00EC4827" w:rsidRPr="00EC4827">
        <w:t xml:space="preserve"> </w:t>
      </w:r>
      <w:r w:rsidR="00263CC6">
        <w:rPr>
          <w:kern w:val="0"/>
          <w:szCs w:val="20"/>
        </w:rPr>
        <w:br w:type="page"/>
      </w:r>
    </w:p>
    <w:p w14:paraId="7285CB54" w14:textId="64429370" w:rsidR="00543877" w:rsidRPr="00D00121" w:rsidRDefault="00C76CB7" w:rsidP="00C76CB7">
      <w:pPr>
        <w:tabs>
          <w:tab w:val="left" w:pos="1260"/>
        </w:tabs>
        <w:spacing w:line="360" w:lineRule="atLeast"/>
        <w:jc w:val="both"/>
        <w:rPr>
          <w:b/>
          <w:i/>
          <w:sz w:val="28"/>
        </w:rPr>
      </w:pPr>
      <w:r w:rsidRPr="00B67ADE">
        <w:rPr>
          <w:b/>
          <w:i/>
          <w:sz w:val="28"/>
        </w:rPr>
        <w:lastRenderedPageBreak/>
        <w:tab/>
      </w:r>
      <w:r w:rsidR="00122515" w:rsidRPr="00D00121">
        <w:rPr>
          <w:b/>
          <w:i/>
          <w:sz w:val="28"/>
        </w:rPr>
        <w:t>Merchandise i</w:t>
      </w:r>
      <w:r w:rsidR="00543877" w:rsidRPr="00D00121">
        <w:rPr>
          <w:b/>
          <w:i/>
          <w:sz w:val="28"/>
        </w:rPr>
        <w:t>mport</w:t>
      </w:r>
      <w:r w:rsidR="000402EC">
        <w:rPr>
          <w:b/>
          <w:i/>
          <w:sz w:val="28"/>
        </w:rPr>
        <w:t>s</w:t>
      </w:r>
    </w:p>
    <w:p w14:paraId="11AF2F62" w14:textId="0E6BCFA3" w:rsidR="00306539" w:rsidRPr="00D00121" w:rsidRDefault="00306539" w:rsidP="00C76CB7">
      <w:pPr>
        <w:tabs>
          <w:tab w:val="left" w:pos="1260"/>
        </w:tabs>
        <w:spacing w:line="360" w:lineRule="atLeast"/>
        <w:jc w:val="both"/>
        <w:rPr>
          <w:sz w:val="28"/>
        </w:rPr>
      </w:pPr>
    </w:p>
    <w:p w14:paraId="4EB1A2B4" w14:textId="176D9FB3" w:rsidR="003229F8" w:rsidRPr="00E70376" w:rsidRDefault="00122515" w:rsidP="00EE3C05">
      <w:pPr>
        <w:pStyle w:val="BodyText"/>
        <w:numPr>
          <w:ilvl w:val="0"/>
          <w:numId w:val="6"/>
        </w:numPr>
        <w:tabs>
          <w:tab w:val="clear" w:pos="1080"/>
        </w:tabs>
        <w:overflowPunct w:val="0"/>
        <w:spacing w:line="360" w:lineRule="atLeast"/>
        <w:rPr>
          <w:rFonts w:eastAsia="SimSun"/>
          <w:lang w:val="en-GB" w:eastAsia="zh-TW"/>
        </w:rPr>
      </w:pPr>
      <w:r w:rsidRPr="00346EAF">
        <w:rPr>
          <w:rFonts w:hint="eastAsia"/>
          <w:i/>
          <w:lang w:val="en-GB" w:eastAsia="zh-TW"/>
        </w:rPr>
        <w:t>Merchandise i</w:t>
      </w:r>
      <w:r w:rsidR="00543877" w:rsidRPr="00346EAF">
        <w:rPr>
          <w:rFonts w:hint="eastAsia"/>
          <w:i/>
          <w:lang w:val="en-GB" w:eastAsia="zh-TW"/>
        </w:rPr>
        <w:t>mports</w:t>
      </w:r>
      <w:r w:rsidR="00543877" w:rsidRPr="00346EAF">
        <w:rPr>
          <w:rFonts w:hint="eastAsia"/>
          <w:lang w:val="en-GB" w:eastAsia="zh-TW"/>
        </w:rPr>
        <w:t xml:space="preserve"> </w:t>
      </w:r>
      <w:r w:rsidR="00AC0E5B">
        <w:rPr>
          <w:lang w:val="en-GB" w:eastAsia="zh-TW"/>
        </w:rPr>
        <w:t xml:space="preserve">increased </w:t>
      </w:r>
      <w:r w:rsidR="00BA4D4D" w:rsidRPr="00346EAF">
        <w:rPr>
          <w:rFonts w:hint="eastAsia"/>
          <w:lang w:val="en-GB" w:eastAsia="zh-TW"/>
        </w:rPr>
        <w:t>by</w:t>
      </w:r>
      <w:r w:rsidR="00A336D2" w:rsidRPr="00346EAF">
        <w:rPr>
          <w:rFonts w:hint="eastAsia"/>
          <w:lang w:val="en-GB" w:eastAsia="zh-TW"/>
        </w:rPr>
        <w:t xml:space="preserve"> </w:t>
      </w:r>
      <w:r w:rsidR="00800647">
        <w:rPr>
          <w:lang w:val="en-GB" w:eastAsia="zh-TW"/>
        </w:rPr>
        <w:t>3.</w:t>
      </w:r>
      <w:r w:rsidR="0010394F">
        <w:rPr>
          <w:lang w:val="en-GB" w:eastAsia="zh-TW"/>
        </w:rPr>
        <w:t>3</w:t>
      </w:r>
      <w:r w:rsidR="007B4882" w:rsidRPr="00346EAF">
        <w:rPr>
          <w:rFonts w:hint="eastAsia"/>
          <w:lang w:val="en-GB" w:eastAsia="zh-TW"/>
        </w:rPr>
        <w:t xml:space="preserve">% </w:t>
      </w:r>
      <w:r w:rsidR="00A40E20">
        <w:rPr>
          <w:rFonts w:hint="eastAsia"/>
          <w:lang w:val="en-GB" w:eastAsia="zh-TW"/>
        </w:rPr>
        <w:t>year</w:t>
      </w:r>
      <w:r w:rsidR="00A40E20">
        <w:rPr>
          <w:lang w:val="en-GB" w:eastAsia="zh-TW"/>
        </w:rPr>
        <w:noBreakHyphen/>
      </w:r>
      <w:r w:rsidR="00A40E20">
        <w:rPr>
          <w:rFonts w:hint="eastAsia"/>
          <w:lang w:val="en-GB" w:eastAsia="zh-TW"/>
        </w:rPr>
        <w:t>on</w:t>
      </w:r>
      <w:r w:rsidR="00A40E20">
        <w:rPr>
          <w:lang w:val="en-GB" w:eastAsia="zh-TW"/>
        </w:rPr>
        <w:noBreakHyphen/>
      </w:r>
      <w:r w:rsidR="00DE2560">
        <w:rPr>
          <w:rFonts w:hint="eastAsia"/>
          <w:lang w:val="en-GB" w:eastAsia="zh-TW"/>
        </w:rPr>
        <w:t xml:space="preserve">year </w:t>
      </w:r>
      <w:r w:rsidR="005115B9" w:rsidRPr="00346EAF">
        <w:rPr>
          <w:rFonts w:eastAsia="SimSun" w:hint="eastAsia"/>
          <w:lang w:val="en-GB" w:eastAsia="zh-TW"/>
        </w:rPr>
        <w:t xml:space="preserve">in real </w:t>
      </w:r>
      <w:r w:rsidR="0082645D" w:rsidRPr="00346EAF">
        <w:rPr>
          <w:rFonts w:eastAsia="SimSun" w:hint="eastAsia"/>
          <w:lang w:val="en-GB" w:eastAsia="zh-TW"/>
        </w:rPr>
        <w:t>t</w:t>
      </w:r>
      <w:r w:rsidR="005115B9" w:rsidRPr="00346EAF">
        <w:rPr>
          <w:rFonts w:eastAsia="SimSun" w:hint="eastAsia"/>
          <w:lang w:val="en-GB" w:eastAsia="zh-TW"/>
        </w:rPr>
        <w:t xml:space="preserve">erms </w:t>
      </w:r>
      <w:r w:rsidR="00543877" w:rsidRPr="00346EAF">
        <w:rPr>
          <w:rFonts w:hint="eastAsia"/>
          <w:lang w:val="en-GB" w:eastAsia="zh-TW"/>
        </w:rPr>
        <w:t xml:space="preserve">in </w:t>
      </w:r>
      <w:r w:rsidR="00632643" w:rsidRPr="00346EAF">
        <w:rPr>
          <w:rFonts w:hint="eastAsia"/>
          <w:lang w:val="en-GB" w:eastAsia="zh-TW"/>
        </w:rPr>
        <w:t xml:space="preserve">the first quarter of </w:t>
      </w:r>
      <w:r w:rsidR="003C1052" w:rsidRPr="00346EAF">
        <w:rPr>
          <w:rFonts w:hint="eastAsia"/>
          <w:lang w:val="en-GB" w:eastAsia="zh-TW"/>
        </w:rPr>
        <w:t>202</w:t>
      </w:r>
      <w:r w:rsidR="00441A56">
        <w:rPr>
          <w:rFonts w:hint="eastAsia"/>
          <w:lang w:val="en-GB" w:eastAsia="zh-TW"/>
        </w:rPr>
        <w:t>4</w:t>
      </w:r>
      <w:r w:rsidR="00A336D2" w:rsidRPr="00346EAF">
        <w:rPr>
          <w:rFonts w:hint="eastAsia"/>
          <w:lang w:val="en-GB" w:eastAsia="zh-TW"/>
        </w:rPr>
        <w:t xml:space="preserve">, </w:t>
      </w:r>
      <w:r w:rsidR="00441A56">
        <w:rPr>
          <w:lang w:val="en-GB" w:eastAsia="zh-TW"/>
        </w:rPr>
        <w:t>after growing by</w:t>
      </w:r>
      <w:r w:rsidR="001235A9">
        <w:rPr>
          <w:rFonts w:hint="eastAsia"/>
          <w:lang w:val="en-GB" w:eastAsia="zh-TW"/>
        </w:rPr>
        <w:t xml:space="preserve"> </w:t>
      </w:r>
      <w:r w:rsidR="00441A56">
        <w:rPr>
          <w:lang w:val="en-GB" w:eastAsia="zh-TW"/>
        </w:rPr>
        <w:t>2.6</w:t>
      </w:r>
      <w:r w:rsidR="00632643" w:rsidRPr="00346EAF">
        <w:rPr>
          <w:rFonts w:hint="eastAsia"/>
          <w:lang w:val="en-GB" w:eastAsia="zh-TW"/>
        </w:rPr>
        <w:t>%</w:t>
      </w:r>
      <w:r w:rsidR="00441A56">
        <w:rPr>
          <w:lang w:val="en-GB" w:eastAsia="zh-TW"/>
        </w:rPr>
        <w:t xml:space="preserve"> </w:t>
      </w:r>
      <w:r w:rsidR="00632643" w:rsidRPr="00346EAF">
        <w:rPr>
          <w:rFonts w:hint="eastAsia"/>
          <w:lang w:val="en-GB" w:eastAsia="zh-TW"/>
        </w:rPr>
        <w:t>in the preceding quarter</w:t>
      </w:r>
      <w:r w:rsidR="00A336D2" w:rsidRPr="00346EAF">
        <w:rPr>
          <w:rFonts w:hint="eastAsia"/>
          <w:lang w:val="en-GB" w:eastAsia="zh-CN"/>
        </w:rPr>
        <w:t>.</w:t>
      </w:r>
      <w:r w:rsidR="00C40378" w:rsidRPr="00346EAF">
        <w:rPr>
          <w:rFonts w:hint="eastAsia"/>
          <w:lang w:val="en-GB" w:eastAsia="zh-CN"/>
        </w:rPr>
        <w:t xml:space="preserve">  </w:t>
      </w:r>
      <w:r w:rsidR="0009210C" w:rsidRPr="00346EAF">
        <w:rPr>
          <w:rFonts w:hint="eastAsia"/>
          <w:i/>
          <w:lang w:val="en-GB" w:eastAsia="zh-TW"/>
        </w:rPr>
        <w:t>Retained imports</w:t>
      </w:r>
      <w:r w:rsidR="0009210C" w:rsidRPr="00346EAF">
        <w:rPr>
          <w:rFonts w:hint="eastAsia"/>
          <w:lang w:val="en-GB" w:eastAsia="zh-TW"/>
        </w:rPr>
        <w:t xml:space="preserve">, which refer to imports for domestic use and accounted </w:t>
      </w:r>
      <w:r w:rsidR="00783C72" w:rsidRPr="00346EAF">
        <w:rPr>
          <w:rFonts w:hint="eastAsia"/>
          <w:lang w:val="en-GB" w:eastAsia="zh-TW"/>
        </w:rPr>
        <w:t>for around one</w:t>
      </w:r>
      <w:r w:rsidR="00783C72" w:rsidRPr="00346EAF">
        <w:rPr>
          <w:rFonts w:hint="eastAsia"/>
          <w:lang w:val="en-GB" w:eastAsia="zh-TW"/>
        </w:rPr>
        <w:noBreakHyphen/>
      </w:r>
      <w:r w:rsidR="0009210C" w:rsidRPr="00346EAF">
        <w:rPr>
          <w:rFonts w:hint="eastAsia"/>
          <w:lang w:val="en-GB" w:eastAsia="zh-TW"/>
        </w:rPr>
        <w:t xml:space="preserve">fifth of </w:t>
      </w:r>
      <w:r w:rsidR="000E6DB3" w:rsidRPr="00346EAF">
        <w:rPr>
          <w:rFonts w:hint="eastAsia"/>
          <w:lang w:val="en-GB" w:eastAsia="zh-TW"/>
        </w:rPr>
        <w:t>merchandise</w:t>
      </w:r>
      <w:r w:rsidR="0009210C" w:rsidRPr="00346EAF">
        <w:rPr>
          <w:rFonts w:hint="eastAsia"/>
          <w:lang w:val="en-GB" w:eastAsia="zh-TW"/>
        </w:rPr>
        <w:t xml:space="preserve"> imports in 202</w:t>
      </w:r>
      <w:r w:rsidR="001A31DB">
        <w:rPr>
          <w:lang w:val="en-GB" w:eastAsia="zh-TW"/>
        </w:rPr>
        <w:t>3</w:t>
      </w:r>
      <w:r w:rsidR="0009210C" w:rsidRPr="00346EAF">
        <w:rPr>
          <w:rFonts w:hint="eastAsia"/>
          <w:lang w:val="en-GB" w:eastAsia="zh-TW"/>
        </w:rPr>
        <w:t>,</w:t>
      </w:r>
      <w:r w:rsidR="008425A0">
        <w:rPr>
          <w:rFonts w:hint="eastAsia"/>
          <w:lang w:val="en-GB" w:eastAsia="zh-TW"/>
        </w:rPr>
        <w:t xml:space="preserve"> </w:t>
      </w:r>
      <w:r w:rsidR="00AC0E5B">
        <w:rPr>
          <w:lang w:val="en-GB" w:eastAsia="zh-TW"/>
        </w:rPr>
        <w:t xml:space="preserve">declined by </w:t>
      </w:r>
      <w:r w:rsidR="00CD6D36">
        <w:rPr>
          <w:lang w:val="en-GB" w:eastAsia="zh-TW"/>
        </w:rPr>
        <w:t>10.8</w:t>
      </w:r>
      <w:r w:rsidR="00441A56">
        <w:rPr>
          <w:rFonts w:hint="eastAsia"/>
          <w:lang w:val="en-GB" w:eastAsia="zh-TW"/>
        </w:rPr>
        <w:t>%</w:t>
      </w:r>
      <w:r w:rsidR="0009210C" w:rsidRPr="00346EAF">
        <w:rPr>
          <w:rFonts w:hint="eastAsia"/>
          <w:lang w:val="en-GB" w:eastAsia="zh-TW"/>
        </w:rPr>
        <w:t>.</w:t>
      </w:r>
      <w:r w:rsidR="0009210C" w:rsidRPr="00943409">
        <w:rPr>
          <w:rFonts w:hint="eastAsia"/>
          <w:lang w:val="en-GB" w:eastAsia="zh-TW"/>
        </w:rPr>
        <w:t xml:space="preserve">  </w:t>
      </w:r>
      <w:r w:rsidR="00BE7D3B" w:rsidRPr="00346EAF">
        <w:rPr>
          <w:rFonts w:hint="eastAsia"/>
          <w:lang w:val="en-GB" w:eastAsia="zh-TW"/>
        </w:rPr>
        <w:t>I</w:t>
      </w:r>
      <w:r w:rsidR="00176B73" w:rsidRPr="00346EAF">
        <w:rPr>
          <w:rFonts w:hint="eastAsia"/>
          <w:lang w:val="en-GB" w:eastAsia="zh-TW"/>
        </w:rPr>
        <w:t xml:space="preserve">mports for subsequent </w:t>
      </w:r>
      <w:r w:rsidR="00176B73" w:rsidRPr="00702BA5">
        <w:rPr>
          <w:rFonts w:hint="eastAsia"/>
          <w:i/>
          <w:lang w:val="en-GB" w:eastAsia="zh-TW"/>
        </w:rPr>
        <w:t>re-</w:t>
      </w:r>
      <w:proofErr w:type="gramStart"/>
      <w:r w:rsidR="00176B73" w:rsidRPr="00702BA5">
        <w:rPr>
          <w:rFonts w:hint="eastAsia"/>
          <w:i/>
          <w:lang w:val="en-GB" w:eastAsia="zh-TW"/>
        </w:rPr>
        <w:t>exports</w:t>
      </w:r>
      <w:r w:rsidR="005B4D52">
        <w:rPr>
          <w:rFonts w:hint="eastAsia"/>
          <w:i/>
          <w:vertAlign w:val="superscript"/>
          <w:lang w:val="en-GB" w:eastAsia="zh-TW"/>
        </w:rPr>
        <w:t>(</w:t>
      </w:r>
      <w:proofErr w:type="gramEnd"/>
      <w:r w:rsidR="005B4D52">
        <w:rPr>
          <w:rFonts w:hint="eastAsia"/>
          <w:i/>
          <w:vertAlign w:val="superscript"/>
          <w:lang w:val="en-GB" w:eastAsia="zh-TW"/>
        </w:rPr>
        <w:t>3</w:t>
      </w:r>
      <w:r w:rsidR="00B735B1" w:rsidRPr="00C03606">
        <w:rPr>
          <w:rFonts w:hint="eastAsia"/>
          <w:i/>
          <w:vertAlign w:val="superscript"/>
          <w:lang w:val="en-GB" w:eastAsia="zh-TW"/>
        </w:rPr>
        <w:t>)</w:t>
      </w:r>
      <w:r w:rsidR="00BB1D08" w:rsidRPr="00346EAF">
        <w:rPr>
          <w:rFonts w:hint="eastAsia"/>
          <w:i/>
          <w:lang w:val="en-GB" w:eastAsia="zh-TW"/>
        </w:rPr>
        <w:t xml:space="preserve"> </w:t>
      </w:r>
      <w:r w:rsidR="00B554E2">
        <w:rPr>
          <w:lang w:val="en-GB" w:eastAsia="zh-TW"/>
        </w:rPr>
        <w:t>grew</w:t>
      </w:r>
      <w:r w:rsidR="009C23CA" w:rsidRPr="00346EAF">
        <w:rPr>
          <w:rFonts w:hint="eastAsia"/>
          <w:lang w:val="en-GB" w:eastAsia="zh-TW"/>
        </w:rPr>
        <w:t>.</w:t>
      </w:r>
    </w:p>
    <w:p w14:paraId="0C5C0940" w14:textId="2CC9D1E4" w:rsidR="00543877" w:rsidRPr="00B67ADE" w:rsidRDefault="00543877" w:rsidP="00FC1395">
      <w:pPr>
        <w:widowControl/>
        <w:rPr>
          <w:rFonts w:eastAsia="SimSun"/>
          <w:b/>
          <w:sz w:val="28"/>
          <w:lang w:eastAsia="zh-CN"/>
        </w:rPr>
      </w:pPr>
    </w:p>
    <w:p w14:paraId="45FD5DE2" w14:textId="23F3D377" w:rsidR="00543877" w:rsidRPr="00B67ADE" w:rsidRDefault="00543877" w:rsidP="00804805">
      <w:pPr>
        <w:keepNext/>
        <w:keepLines/>
        <w:tabs>
          <w:tab w:val="left" w:pos="990"/>
          <w:tab w:val="center" w:pos="5472"/>
        </w:tabs>
        <w:spacing w:line="280" w:lineRule="exact"/>
        <w:jc w:val="center"/>
        <w:outlineLvl w:val="0"/>
        <w:rPr>
          <w:b/>
          <w:sz w:val="28"/>
        </w:rPr>
      </w:pPr>
      <w:r w:rsidRPr="00B67ADE">
        <w:rPr>
          <w:b/>
          <w:sz w:val="28"/>
        </w:rPr>
        <w:t xml:space="preserve">Table </w:t>
      </w:r>
      <w:proofErr w:type="gramStart"/>
      <w:r w:rsidR="00B42004">
        <w:rPr>
          <w:b/>
          <w:sz w:val="28"/>
        </w:rPr>
        <w:t>2</w:t>
      </w:r>
      <w:r w:rsidRPr="00B67ADE">
        <w:rPr>
          <w:b/>
          <w:sz w:val="28"/>
        </w:rPr>
        <w:t>.3 :</w:t>
      </w:r>
      <w:proofErr w:type="gramEnd"/>
      <w:r w:rsidRPr="00B67ADE">
        <w:rPr>
          <w:b/>
          <w:sz w:val="28"/>
        </w:rPr>
        <w:t xml:space="preserve"> </w:t>
      </w:r>
      <w:r w:rsidR="00122515" w:rsidRPr="00D00121">
        <w:rPr>
          <w:b/>
          <w:sz w:val="28"/>
        </w:rPr>
        <w:t>Merchandise i</w:t>
      </w:r>
      <w:r w:rsidRPr="00D00121">
        <w:rPr>
          <w:b/>
          <w:sz w:val="28"/>
        </w:rPr>
        <w:t>mport</w:t>
      </w:r>
      <w:r w:rsidRPr="00BA3C0B">
        <w:rPr>
          <w:b/>
          <w:sz w:val="28"/>
        </w:rPr>
        <w:t>s</w:t>
      </w:r>
      <w:r w:rsidRPr="00B67ADE">
        <w:rPr>
          <w:b/>
          <w:sz w:val="28"/>
        </w:rPr>
        <w:t xml:space="preserve"> and retained imports</w:t>
      </w:r>
    </w:p>
    <w:p w14:paraId="24078AAF" w14:textId="6FC12BEC" w:rsidR="00543877" w:rsidRPr="00B67ADE" w:rsidRDefault="00543877" w:rsidP="00804805">
      <w:pPr>
        <w:keepNext/>
        <w:keepLines/>
        <w:tabs>
          <w:tab w:val="left" w:pos="990"/>
          <w:tab w:val="center" w:pos="5472"/>
        </w:tabs>
        <w:spacing w:line="280" w:lineRule="exact"/>
        <w:jc w:val="center"/>
        <w:rPr>
          <w:rFonts w:eastAsia="SimSun"/>
          <w:b/>
          <w:sz w:val="28"/>
          <w:lang w:eastAsia="zh-CN"/>
        </w:rPr>
      </w:pPr>
      <w:r w:rsidRPr="00B67ADE">
        <w:rPr>
          <w:b/>
          <w:sz w:val="28"/>
        </w:rPr>
        <w:t>(</w:t>
      </w:r>
      <w:proofErr w:type="gramStart"/>
      <w:r w:rsidRPr="00B67ADE">
        <w:rPr>
          <w:b/>
          <w:sz w:val="28"/>
        </w:rPr>
        <w:t>year-on-year</w:t>
      </w:r>
      <w:proofErr w:type="gramEnd"/>
      <w:r w:rsidRPr="00B67ADE">
        <w:rPr>
          <w:b/>
          <w:sz w:val="28"/>
        </w:rPr>
        <w:t xml:space="preserve"> rate of change (%))</w:t>
      </w:r>
    </w:p>
    <w:p w14:paraId="76A9F6AE" w14:textId="430FB40E" w:rsidR="006C40FD" w:rsidRDefault="006C40FD" w:rsidP="00804805">
      <w:pPr>
        <w:keepNext/>
        <w:keepLines/>
        <w:tabs>
          <w:tab w:val="left" w:pos="1260"/>
        </w:tabs>
        <w:spacing w:line="360" w:lineRule="atLeast"/>
        <w:jc w:val="both"/>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182F37" w14:paraId="6EC141A9" w14:textId="77777777" w:rsidTr="004B6709">
        <w:trPr>
          <w:cantSplit/>
        </w:trPr>
        <w:tc>
          <w:tcPr>
            <w:tcW w:w="1846" w:type="dxa"/>
          </w:tcPr>
          <w:p w14:paraId="20152912"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p>
        </w:tc>
        <w:tc>
          <w:tcPr>
            <w:tcW w:w="3528" w:type="dxa"/>
            <w:gridSpan w:val="4"/>
          </w:tcPr>
          <w:p w14:paraId="66D54AA3" w14:textId="2B18DEE4" w:rsidR="004B6709" w:rsidRPr="0062778D" w:rsidRDefault="00122515" w:rsidP="00804805">
            <w:pPr>
              <w:keepNext/>
              <w:keepLines/>
              <w:tabs>
                <w:tab w:val="left" w:pos="990"/>
                <w:tab w:val="left" w:pos="2430"/>
                <w:tab w:val="left" w:pos="3150"/>
                <w:tab w:val="left" w:pos="7110"/>
                <w:tab w:val="left" w:pos="8190"/>
              </w:tabs>
              <w:jc w:val="center"/>
              <w:rPr>
                <w:u w:val="single"/>
              </w:rPr>
            </w:pPr>
            <w:r w:rsidRPr="0062778D">
              <w:rPr>
                <w:u w:val="single"/>
              </w:rPr>
              <w:t>Merchandise i</w:t>
            </w:r>
            <w:r w:rsidR="004B6709" w:rsidRPr="0062778D">
              <w:rPr>
                <w:u w:val="single"/>
              </w:rPr>
              <w:t>mports</w:t>
            </w:r>
          </w:p>
          <w:p w14:paraId="1F9D4AC6" w14:textId="30FEAA2E" w:rsidR="004B6709" w:rsidRPr="0062778D" w:rsidRDefault="004B6709" w:rsidP="00804805">
            <w:pPr>
              <w:keepNext/>
              <w:keepLines/>
              <w:tabs>
                <w:tab w:val="left" w:pos="990"/>
                <w:tab w:val="left" w:pos="2430"/>
                <w:tab w:val="left" w:pos="3150"/>
                <w:tab w:val="left" w:pos="7110"/>
                <w:tab w:val="left" w:pos="8190"/>
              </w:tabs>
              <w:jc w:val="center"/>
            </w:pPr>
          </w:p>
        </w:tc>
        <w:tc>
          <w:tcPr>
            <w:tcW w:w="3547" w:type="dxa"/>
            <w:gridSpan w:val="4"/>
          </w:tcPr>
          <w:p w14:paraId="704A558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Retained imports</w:t>
            </w:r>
            <w:r w:rsidRPr="0062778D">
              <w:rPr>
                <w:vertAlign w:val="superscript"/>
              </w:rPr>
              <w:t>(a)</w:t>
            </w:r>
          </w:p>
        </w:tc>
      </w:tr>
      <w:tr w:rsidR="004B6709" w:rsidRPr="00182F37" w14:paraId="496646A5" w14:textId="77777777" w:rsidTr="004B6709">
        <w:trPr>
          <w:cantSplit/>
        </w:trPr>
        <w:tc>
          <w:tcPr>
            <w:tcW w:w="1846" w:type="dxa"/>
          </w:tcPr>
          <w:p w14:paraId="0700F432" w14:textId="77777777" w:rsidR="004B6709" w:rsidRPr="0062778D" w:rsidRDefault="004B6709" w:rsidP="00804805">
            <w:pPr>
              <w:keepNext/>
              <w:keepLines/>
              <w:tabs>
                <w:tab w:val="left" w:pos="720"/>
                <w:tab w:val="left" w:pos="990"/>
                <w:tab w:val="left" w:pos="2430"/>
                <w:tab w:val="left" w:pos="3150"/>
                <w:tab w:val="left" w:pos="7110"/>
                <w:tab w:val="left" w:pos="8190"/>
              </w:tabs>
              <w:jc w:val="center"/>
            </w:pPr>
          </w:p>
        </w:tc>
        <w:tc>
          <w:tcPr>
            <w:tcW w:w="882" w:type="dxa"/>
          </w:tcPr>
          <w:p w14:paraId="4AA4E91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value</w:t>
            </w:r>
          </w:p>
          <w:p w14:paraId="339024A0" w14:textId="77777777" w:rsidR="004B6709" w:rsidRPr="0062778D" w:rsidRDefault="004B6709" w:rsidP="00804805">
            <w:pPr>
              <w:keepNext/>
              <w:keepLines/>
              <w:tabs>
                <w:tab w:val="left" w:pos="990"/>
                <w:tab w:val="left" w:pos="2430"/>
                <w:tab w:val="left" w:pos="3150"/>
                <w:tab w:val="left" w:pos="7110"/>
                <w:tab w:val="left" w:pos="8190"/>
              </w:tabs>
              <w:jc w:val="center"/>
              <w:rPr>
                <w:u w:val="single"/>
              </w:rPr>
            </w:pPr>
            <w:r w:rsidRPr="0062778D">
              <w:rPr>
                <w:u w:val="single"/>
              </w:rPr>
              <w:t>terms</w:t>
            </w:r>
          </w:p>
          <w:p w14:paraId="3BD9EA36" w14:textId="77777777" w:rsidR="004B6709" w:rsidRPr="0062778D" w:rsidRDefault="004B6709" w:rsidP="00804805">
            <w:pPr>
              <w:keepNext/>
              <w:keepLines/>
              <w:tabs>
                <w:tab w:val="left" w:pos="990"/>
                <w:tab w:val="left" w:pos="2430"/>
                <w:tab w:val="left" w:pos="3150"/>
                <w:tab w:val="left" w:pos="7110"/>
                <w:tab w:val="left" w:pos="8190"/>
              </w:tabs>
              <w:jc w:val="center"/>
            </w:pPr>
          </w:p>
        </w:tc>
        <w:tc>
          <w:tcPr>
            <w:tcW w:w="1620" w:type="dxa"/>
            <w:gridSpan w:val="2"/>
          </w:tcPr>
          <w:p w14:paraId="31FAFC86" w14:textId="310AFE0D"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04B67188" w14:textId="666EF56D"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r w:rsidRPr="0062778D">
              <w:rPr>
                <w:vertAlign w:val="superscript"/>
              </w:rPr>
              <w:t>(+)</w:t>
            </w:r>
          </w:p>
        </w:tc>
        <w:tc>
          <w:tcPr>
            <w:tcW w:w="1026" w:type="dxa"/>
          </w:tcPr>
          <w:p w14:paraId="662E2181" w14:textId="77777777" w:rsidR="004B6709" w:rsidRPr="0062778D" w:rsidRDefault="004B6709" w:rsidP="00804805">
            <w:pPr>
              <w:keepNext/>
              <w:keepLines/>
              <w:tabs>
                <w:tab w:val="left" w:pos="2430"/>
                <w:tab w:val="left" w:pos="3150"/>
                <w:tab w:val="left" w:pos="7110"/>
                <w:tab w:val="left" w:pos="8190"/>
              </w:tabs>
              <w:ind w:right="98"/>
              <w:jc w:val="center"/>
            </w:pPr>
            <w:r w:rsidRPr="0062778D">
              <w:t>Change</w:t>
            </w:r>
          </w:p>
          <w:p w14:paraId="12C84D6C" w14:textId="77777777" w:rsidR="004B6709" w:rsidRPr="0062778D" w:rsidRDefault="004B6709" w:rsidP="00804805">
            <w:pPr>
              <w:keepNext/>
              <w:keepLines/>
              <w:tabs>
                <w:tab w:val="left" w:pos="2430"/>
                <w:tab w:val="left" w:pos="3150"/>
                <w:tab w:val="left" w:pos="7110"/>
                <w:tab w:val="left" w:pos="8190"/>
              </w:tabs>
              <w:ind w:right="98"/>
              <w:jc w:val="center"/>
            </w:pPr>
            <w:r w:rsidRPr="0062778D">
              <w:rPr>
                <w:rFonts w:eastAsia="SimSun"/>
                <w:u w:val="single"/>
                <w:lang w:eastAsia="zh-CN"/>
              </w:rPr>
              <w:t>i</w:t>
            </w:r>
            <w:r w:rsidRPr="0062778D">
              <w:rPr>
                <w:u w:val="single"/>
              </w:rPr>
              <w:t>n prices</w:t>
            </w:r>
          </w:p>
        </w:tc>
        <w:tc>
          <w:tcPr>
            <w:tcW w:w="954" w:type="dxa"/>
          </w:tcPr>
          <w:p w14:paraId="294EEFDE" w14:textId="77777777" w:rsidR="004B6709" w:rsidRPr="0062778D" w:rsidRDefault="004B6709" w:rsidP="00804805">
            <w:pPr>
              <w:keepNext/>
              <w:keepLines/>
              <w:tabs>
                <w:tab w:val="left" w:pos="2430"/>
                <w:tab w:val="left" w:pos="3150"/>
                <w:tab w:val="left" w:pos="7110"/>
                <w:tab w:val="left" w:pos="8190"/>
              </w:tabs>
              <w:ind w:right="-136"/>
              <w:jc w:val="center"/>
            </w:pPr>
            <w:r w:rsidRPr="0062778D">
              <w:t>In value</w:t>
            </w:r>
          </w:p>
          <w:p w14:paraId="5454E400" w14:textId="77777777" w:rsidR="004B6709" w:rsidRPr="0062778D" w:rsidRDefault="004B6709" w:rsidP="00804805">
            <w:pPr>
              <w:keepNext/>
              <w:keepLines/>
              <w:tabs>
                <w:tab w:val="left" w:pos="2430"/>
                <w:tab w:val="left" w:pos="3150"/>
                <w:tab w:val="left" w:pos="7110"/>
                <w:tab w:val="left" w:pos="8190"/>
              </w:tabs>
              <w:ind w:right="-136"/>
              <w:jc w:val="center"/>
            </w:pPr>
            <w:r w:rsidRPr="0062778D">
              <w:rPr>
                <w:u w:val="single"/>
              </w:rPr>
              <w:t>terms</w:t>
            </w:r>
          </w:p>
        </w:tc>
        <w:tc>
          <w:tcPr>
            <w:tcW w:w="1638" w:type="dxa"/>
            <w:gridSpan w:val="2"/>
          </w:tcPr>
          <w:p w14:paraId="57BBB15C"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568FFCB3"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p>
        </w:tc>
        <w:tc>
          <w:tcPr>
            <w:tcW w:w="955" w:type="dxa"/>
          </w:tcPr>
          <w:p w14:paraId="6CDE368B"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Change</w:t>
            </w:r>
          </w:p>
          <w:p w14:paraId="23DF5255"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in prices</w:t>
            </w:r>
          </w:p>
        </w:tc>
      </w:tr>
      <w:tr w:rsidR="00B77575" w:rsidRPr="00182F37" w14:paraId="139CD82B" w14:textId="77777777" w:rsidTr="004B6709">
        <w:tc>
          <w:tcPr>
            <w:tcW w:w="1846" w:type="dxa"/>
          </w:tcPr>
          <w:p w14:paraId="72312167" w14:textId="3BA070D3"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20</w:t>
            </w:r>
            <w:r>
              <w:t>23</w:t>
            </w:r>
            <w:r w:rsidRPr="0062778D">
              <w:tab/>
              <w:t>Annual</w:t>
            </w:r>
          </w:p>
          <w:p w14:paraId="61DB687F"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p>
        </w:tc>
        <w:tc>
          <w:tcPr>
            <w:tcW w:w="882" w:type="dxa"/>
          </w:tcPr>
          <w:p w14:paraId="3944C88C" w14:textId="5E752E13" w:rsidR="00B77575" w:rsidRPr="0062778D" w:rsidRDefault="00B77575" w:rsidP="00B77575">
            <w:pPr>
              <w:keepNext/>
              <w:keepLines/>
              <w:tabs>
                <w:tab w:val="decimal" w:pos="436"/>
              </w:tabs>
              <w:jc w:val="both"/>
            </w:pPr>
            <w:r>
              <w:t>-5.7</w:t>
            </w:r>
          </w:p>
        </w:tc>
        <w:tc>
          <w:tcPr>
            <w:tcW w:w="720" w:type="dxa"/>
          </w:tcPr>
          <w:p w14:paraId="1ECE78BB" w14:textId="46CF49B3" w:rsidR="00B77575" w:rsidRPr="0062778D" w:rsidRDefault="00B77575" w:rsidP="00B77575">
            <w:pPr>
              <w:keepNext/>
              <w:keepLines/>
              <w:tabs>
                <w:tab w:val="decimal" w:pos="368"/>
              </w:tabs>
              <w:jc w:val="both"/>
            </w:pPr>
            <w:r>
              <w:rPr>
                <w:lang w:eastAsia="zh-HK"/>
              </w:rPr>
              <w:t>-9.2</w:t>
            </w:r>
          </w:p>
        </w:tc>
        <w:tc>
          <w:tcPr>
            <w:tcW w:w="900" w:type="dxa"/>
          </w:tcPr>
          <w:p w14:paraId="71FA578D" w14:textId="7AAA59BE" w:rsidR="00B77575" w:rsidRPr="0062778D" w:rsidRDefault="00B77575" w:rsidP="00B77575">
            <w:pPr>
              <w:keepNext/>
              <w:keepLines/>
              <w:tabs>
                <w:tab w:val="decimal" w:pos="404"/>
              </w:tabs>
              <w:jc w:val="both"/>
            </w:pPr>
          </w:p>
        </w:tc>
        <w:tc>
          <w:tcPr>
            <w:tcW w:w="1026" w:type="dxa"/>
          </w:tcPr>
          <w:p w14:paraId="2BFDB037" w14:textId="74660796" w:rsidR="00B77575" w:rsidRPr="0062778D" w:rsidRDefault="00B77575" w:rsidP="00B77575">
            <w:pPr>
              <w:keepNext/>
              <w:keepLines/>
              <w:tabs>
                <w:tab w:val="decimal" w:pos="404"/>
              </w:tabs>
              <w:jc w:val="both"/>
            </w:pPr>
            <w:r>
              <w:rPr>
                <w:lang w:eastAsia="zh-HK"/>
              </w:rPr>
              <w:t>3.9</w:t>
            </w:r>
          </w:p>
        </w:tc>
        <w:tc>
          <w:tcPr>
            <w:tcW w:w="954" w:type="dxa"/>
          </w:tcPr>
          <w:p w14:paraId="3E5DE85A" w14:textId="28BE4E3F" w:rsidR="00B77575" w:rsidRPr="0062778D" w:rsidRDefault="00B77575" w:rsidP="00B77575">
            <w:pPr>
              <w:keepNext/>
              <w:keepLines/>
              <w:tabs>
                <w:tab w:val="decimal" w:pos="533"/>
              </w:tabs>
              <w:ind w:right="-262"/>
              <w:jc w:val="both"/>
            </w:pPr>
            <w:r>
              <w:rPr>
                <w:lang w:eastAsia="zh-HK"/>
              </w:rPr>
              <w:t>3.2</w:t>
            </w:r>
          </w:p>
        </w:tc>
        <w:tc>
          <w:tcPr>
            <w:tcW w:w="819" w:type="dxa"/>
          </w:tcPr>
          <w:p w14:paraId="33A78B47" w14:textId="6E4D879D" w:rsidR="00B77575" w:rsidRPr="0062778D" w:rsidRDefault="00B77575" w:rsidP="00B77575">
            <w:pPr>
              <w:keepNext/>
              <w:keepLines/>
              <w:tabs>
                <w:tab w:val="decimal" w:pos="368"/>
              </w:tabs>
              <w:jc w:val="both"/>
            </w:pPr>
            <w:r>
              <w:rPr>
                <w:lang w:eastAsia="zh-HK"/>
              </w:rPr>
              <w:t>0.9</w:t>
            </w:r>
          </w:p>
        </w:tc>
        <w:tc>
          <w:tcPr>
            <w:tcW w:w="819" w:type="dxa"/>
          </w:tcPr>
          <w:p w14:paraId="3D9700AE" w14:textId="77777777" w:rsidR="00B77575" w:rsidRPr="0062778D" w:rsidRDefault="00B77575" w:rsidP="00B77575">
            <w:pPr>
              <w:keepNext/>
              <w:keepLines/>
              <w:tabs>
                <w:tab w:val="decimal" w:pos="368"/>
              </w:tabs>
              <w:jc w:val="both"/>
            </w:pPr>
          </w:p>
        </w:tc>
        <w:tc>
          <w:tcPr>
            <w:tcW w:w="955" w:type="dxa"/>
          </w:tcPr>
          <w:p w14:paraId="6501DD8A" w14:textId="71797C27" w:rsidR="00B77575" w:rsidRPr="0062778D" w:rsidRDefault="00B77575" w:rsidP="00B77575">
            <w:pPr>
              <w:keepNext/>
              <w:keepLines/>
              <w:tabs>
                <w:tab w:val="decimal" w:pos="476"/>
              </w:tabs>
              <w:jc w:val="both"/>
            </w:pPr>
            <w:r>
              <w:rPr>
                <w:lang w:eastAsia="zh-HK"/>
              </w:rPr>
              <w:t>2.4</w:t>
            </w:r>
          </w:p>
        </w:tc>
      </w:tr>
      <w:tr w:rsidR="00B77575" w:rsidRPr="00182F37" w14:paraId="224D2C0D" w14:textId="77777777" w:rsidTr="004B6709">
        <w:tc>
          <w:tcPr>
            <w:tcW w:w="1846" w:type="dxa"/>
          </w:tcPr>
          <w:p w14:paraId="031DA5B8"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ab/>
              <w:t>Q1</w:t>
            </w:r>
          </w:p>
        </w:tc>
        <w:tc>
          <w:tcPr>
            <w:tcW w:w="882" w:type="dxa"/>
          </w:tcPr>
          <w:p w14:paraId="236B2AE2" w14:textId="60780B69" w:rsidR="00B77575" w:rsidRPr="0062778D" w:rsidRDefault="00B77575" w:rsidP="00B77575">
            <w:pPr>
              <w:keepNext/>
              <w:keepLines/>
              <w:tabs>
                <w:tab w:val="decimal" w:pos="436"/>
              </w:tabs>
              <w:jc w:val="both"/>
              <w:rPr>
                <w:lang w:eastAsia="zh-HK"/>
              </w:rPr>
            </w:pPr>
            <w:r w:rsidRPr="00BE40F4">
              <w:rPr>
                <w:kern w:val="0"/>
              </w:rPr>
              <w:t>-12.7</w:t>
            </w:r>
          </w:p>
        </w:tc>
        <w:tc>
          <w:tcPr>
            <w:tcW w:w="720" w:type="dxa"/>
          </w:tcPr>
          <w:p w14:paraId="6158EBEE" w14:textId="479387E4" w:rsidR="00B77575" w:rsidRPr="0062778D" w:rsidRDefault="00B77575" w:rsidP="00B77575">
            <w:pPr>
              <w:keepNext/>
              <w:keepLines/>
              <w:tabs>
                <w:tab w:val="decimal" w:pos="368"/>
              </w:tabs>
              <w:jc w:val="both"/>
              <w:rPr>
                <w:lang w:eastAsia="zh-HK"/>
              </w:rPr>
            </w:pPr>
            <w:r w:rsidRPr="00BE40F4">
              <w:rPr>
                <w:kern w:val="0"/>
                <w:lang w:eastAsia="zh-HK"/>
              </w:rPr>
              <w:t>-15.7</w:t>
            </w:r>
          </w:p>
        </w:tc>
        <w:tc>
          <w:tcPr>
            <w:tcW w:w="900" w:type="dxa"/>
          </w:tcPr>
          <w:p w14:paraId="2B5FF369" w14:textId="49FCFFB1" w:rsidR="00B77575" w:rsidRPr="0062778D" w:rsidRDefault="00B77575" w:rsidP="00B77575">
            <w:pPr>
              <w:keepNext/>
              <w:keepLines/>
              <w:tabs>
                <w:tab w:val="decimal" w:pos="404"/>
              </w:tabs>
              <w:jc w:val="both"/>
            </w:pPr>
            <w:r w:rsidRPr="00BE40F4">
              <w:rPr>
                <w:kern w:val="0"/>
              </w:rPr>
              <w:t>(</w:t>
            </w:r>
            <w:r>
              <w:rPr>
                <w:kern w:val="0"/>
              </w:rPr>
              <w:t>-0.8</w:t>
            </w:r>
            <w:r w:rsidRPr="00BE40F4">
              <w:rPr>
                <w:kern w:val="0"/>
              </w:rPr>
              <w:t>)</w:t>
            </w:r>
          </w:p>
        </w:tc>
        <w:tc>
          <w:tcPr>
            <w:tcW w:w="1026" w:type="dxa"/>
          </w:tcPr>
          <w:p w14:paraId="1B09D6D8" w14:textId="73700EC4" w:rsidR="00B77575" w:rsidRPr="0062778D" w:rsidRDefault="00B77575" w:rsidP="00B77575">
            <w:pPr>
              <w:keepNext/>
              <w:keepLines/>
              <w:tabs>
                <w:tab w:val="decimal" w:pos="404"/>
              </w:tabs>
              <w:jc w:val="both"/>
              <w:rPr>
                <w:lang w:eastAsia="zh-HK"/>
              </w:rPr>
            </w:pPr>
            <w:r w:rsidRPr="00BE40F4">
              <w:rPr>
                <w:kern w:val="0"/>
                <w:lang w:eastAsia="zh-HK"/>
              </w:rPr>
              <w:t>3.9</w:t>
            </w:r>
          </w:p>
        </w:tc>
        <w:tc>
          <w:tcPr>
            <w:tcW w:w="954" w:type="dxa"/>
          </w:tcPr>
          <w:p w14:paraId="6383CBD2" w14:textId="0FFDAA5C" w:rsidR="00B77575" w:rsidRPr="0062778D" w:rsidRDefault="00B77575" w:rsidP="00B77575">
            <w:pPr>
              <w:keepNext/>
              <w:keepLines/>
              <w:tabs>
                <w:tab w:val="decimal" w:pos="533"/>
              </w:tabs>
              <w:ind w:right="-262"/>
              <w:jc w:val="both"/>
              <w:rPr>
                <w:lang w:eastAsia="zh-HK"/>
              </w:rPr>
            </w:pPr>
            <w:r w:rsidRPr="00BE40F4">
              <w:rPr>
                <w:kern w:val="0"/>
                <w:lang w:eastAsia="zh-HK"/>
              </w:rPr>
              <w:t>13.0</w:t>
            </w:r>
          </w:p>
        </w:tc>
        <w:tc>
          <w:tcPr>
            <w:tcW w:w="819" w:type="dxa"/>
          </w:tcPr>
          <w:p w14:paraId="522F2FB3" w14:textId="0F1ED57E" w:rsidR="00B77575" w:rsidRPr="0062778D" w:rsidRDefault="00B77575" w:rsidP="00B77575">
            <w:pPr>
              <w:keepNext/>
              <w:keepLines/>
              <w:tabs>
                <w:tab w:val="decimal" w:pos="368"/>
              </w:tabs>
              <w:jc w:val="both"/>
              <w:rPr>
                <w:lang w:eastAsia="zh-HK"/>
              </w:rPr>
            </w:pPr>
            <w:r w:rsidRPr="00BE40F4">
              <w:rPr>
                <w:kern w:val="0"/>
                <w:lang w:eastAsia="zh-HK"/>
              </w:rPr>
              <w:t>10.4</w:t>
            </w:r>
          </w:p>
        </w:tc>
        <w:tc>
          <w:tcPr>
            <w:tcW w:w="819" w:type="dxa"/>
          </w:tcPr>
          <w:p w14:paraId="7745BBE4" w14:textId="24F7625B" w:rsidR="00B77575" w:rsidRPr="0062778D" w:rsidRDefault="00B77575" w:rsidP="00B77575">
            <w:pPr>
              <w:keepNext/>
              <w:keepLines/>
              <w:tabs>
                <w:tab w:val="decimal" w:pos="368"/>
              </w:tabs>
              <w:jc w:val="both"/>
            </w:pPr>
            <w:r w:rsidRPr="00BE40F4">
              <w:rPr>
                <w:kern w:val="0"/>
              </w:rPr>
              <w:t>(</w:t>
            </w:r>
            <w:r>
              <w:rPr>
                <w:kern w:val="0"/>
              </w:rPr>
              <w:t>-3.</w:t>
            </w:r>
            <w:r w:rsidR="00EC0651">
              <w:rPr>
                <w:kern w:val="0"/>
              </w:rPr>
              <w:t>9</w:t>
            </w:r>
            <w:r w:rsidRPr="00BE40F4">
              <w:rPr>
                <w:kern w:val="0"/>
              </w:rPr>
              <w:t>)</w:t>
            </w:r>
          </w:p>
        </w:tc>
        <w:tc>
          <w:tcPr>
            <w:tcW w:w="955" w:type="dxa"/>
          </w:tcPr>
          <w:p w14:paraId="4946202D" w14:textId="76521A50" w:rsidR="00B77575" w:rsidRPr="0062778D" w:rsidRDefault="00B77575" w:rsidP="00B77575">
            <w:pPr>
              <w:keepNext/>
              <w:keepLines/>
              <w:tabs>
                <w:tab w:val="decimal" w:pos="476"/>
              </w:tabs>
              <w:jc w:val="both"/>
              <w:rPr>
                <w:lang w:eastAsia="zh-HK"/>
              </w:rPr>
            </w:pPr>
            <w:r w:rsidRPr="00BE40F4">
              <w:rPr>
                <w:kern w:val="0"/>
                <w:lang w:eastAsia="zh-HK"/>
              </w:rPr>
              <w:t>2.3</w:t>
            </w:r>
          </w:p>
        </w:tc>
      </w:tr>
      <w:tr w:rsidR="00B77575" w:rsidRPr="00182F37" w14:paraId="18A69388" w14:textId="77777777" w:rsidTr="004B6709">
        <w:tc>
          <w:tcPr>
            <w:tcW w:w="1846" w:type="dxa"/>
          </w:tcPr>
          <w:p w14:paraId="059FB010"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ab/>
              <w:t>Q2</w:t>
            </w:r>
          </w:p>
        </w:tc>
        <w:tc>
          <w:tcPr>
            <w:tcW w:w="882" w:type="dxa"/>
          </w:tcPr>
          <w:p w14:paraId="5A321846" w14:textId="11CEBBF9" w:rsidR="00B77575" w:rsidRPr="0062778D" w:rsidRDefault="00B77575" w:rsidP="00B77575">
            <w:pPr>
              <w:keepNext/>
              <w:keepLines/>
              <w:tabs>
                <w:tab w:val="decimal" w:pos="436"/>
              </w:tabs>
              <w:jc w:val="both"/>
            </w:pPr>
            <w:r w:rsidRPr="00BE40F4">
              <w:rPr>
                <w:kern w:val="0"/>
              </w:rPr>
              <w:t>-13.6</w:t>
            </w:r>
          </w:p>
        </w:tc>
        <w:tc>
          <w:tcPr>
            <w:tcW w:w="720" w:type="dxa"/>
          </w:tcPr>
          <w:p w14:paraId="4EDA13B0" w14:textId="0BDC8D97" w:rsidR="00B77575" w:rsidRPr="0062778D" w:rsidRDefault="00B77575" w:rsidP="00B77575">
            <w:pPr>
              <w:keepNext/>
              <w:keepLines/>
              <w:tabs>
                <w:tab w:val="decimal" w:pos="368"/>
              </w:tabs>
              <w:jc w:val="both"/>
            </w:pPr>
            <w:r w:rsidRPr="00BE40F4">
              <w:rPr>
                <w:kern w:val="0"/>
                <w:lang w:eastAsia="zh-HK"/>
              </w:rPr>
              <w:t>-16.7</w:t>
            </w:r>
          </w:p>
        </w:tc>
        <w:tc>
          <w:tcPr>
            <w:tcW w:w="900" w:type="dxa"/>
          </w:tcPr>
          <w:p w14:paraId="1F32341C" w14:textId="0E7992BC" w:rsidR="00B77575" w:rsidRPr="0062778D" w:rsidRDefault="00B77575" w:rsidP="00B77575">
            <w:pPr>
              <w:keepNext/>
              <w:keepLines/>
              <w:tabs>
                <w:tab w:val="decimal" w:pos="404"/>
              </w:tabs>
              <w:jc w:val="both"/>
            </w:pPr>
            <w:r w:rsidRPr="00BE40F4">
              <w:rPr>
                <w:kern w:val="0"/>
              </w:rPr>
              <w:t>(-</w:t>
            </w:r>
            <w:r>
              <w:rPr>
                <w:kern w:val="0"/>
              </w:rPr>
              <w:t>1.3</w:t>
            </w:r>
            <w:r w:rsidRPr="00BE40F4">
              <w:rPr>
                <w:kern w:val="0"/>
              </w:rPr>
              <w:t>)</w:t>
            </w:r>
          </w:p>
        </w:tc>
        <w:tc>
          <w:tcPr>
            <w:tcW w:w="1026" w:type="dxa"/>
          </w:tcPr>
          <w:p w14:paraId="6405E299" w14:textId="1497D6E9" w:rsidR="00B77575" w:rsidRPr="0062778D" w:rsidRDefault="00B77575" w:rsidP="00B77575">
            <w:pPr>
              <w:keepNext/>
              <w:keepLines/>
              <w:tabs>
                <w:tab w:val="decimal" w:pos="404"/>
              </w:tabs>
              <w:jc w:val="both"/>
            </w:pPr>
            <w:r w:rsidRPr="00BE40F4">
              <w:rPr>
                <w:kern w:val="0"/>
                <w:lang w:eastAsia="zh-HK"/>
              </w:rPr>
              <w:t>3.7</w:t>
            </w:r>
          </w:p>
        </w:tc>
        <w:tc>
          <w:tcPr>
            <w:tcW w:w="954" w:type="dxa"/>
          </w:tcPr>
          <w:p w14:paraId="50D2EBE9" w14:textId="7A2F4CA1" w:rsidR="00B77575" w:rsidRPr="0062778D" w:rsidRDefault="00B77575" w:rsidP="00B77575">
            <w:pPr>
              <w:keepNext/>
              <w:keepLines/>
              <w:tabs>
                <w:tab w:val="decimal" w:pos="533"/>
              </w:tabs>
              <w:ind w:right="-262"/>
              <w:jc w:val="both"/>
            </w:pPr>
            <w:r w:rsidRPr="00BE40F4">
              <w:rPr>
                <w:kern w:val="0"/>
                <w:lang w:eastAsia="zh-HK"/>
              </w:rPr>
              <w:t>-14.2</w:t>
            </w:r>
          </w:p>
        </w:tc>
        <w:tc>
          <w:tcPr>
            <w:tcW w:w="819" w:type="dxa"/>
          </w:tcPr>
          <w:p w14:paraId="46B12BCD" w14:textId="08E4C127" w:rsidR="00B77575" w:rsidRPr="0062778D" w:rsidRDefault="00B77575" w:rsidP="00B77575">
            <w:pPr>
              <w:keepNext/>
              <w:keepLines/>
              <w:tabs>
                <w:tab w:val="decimal" w:pos="368"/>
              </w:tabs>
              <w:jc w:val="both"/>
            </w:pPr>
            <w:r w:rsidRPr="00BE40F4">
              <w:rPr>
                <w:kern w:val="0"/>
                <w:lang w:eastAsia="zh-HK"/>
              </w:rPr>
              <w:t>-16.0</w:t>
            </w:r>
          </w:p>
        </w:tc>
        <w:tc>
          <w:tcPr>
            <w:tcW w:w="819" w:type="dxa"/>
          </w:tcPr>
          <w:p w14:paraId="15EA2F5E" w14:textId="0D111E82" w:rsidR="00B77575" w:rsidRPr="0062778D" w:rsidRDefault="00B77575" w:rsidP="00B77575">
            <w:pPr>
              <w:keepNext/>
              <w:keepLines/>
              <w:tabs>
                <w:tab w:val="decimal" w:pos="368"/>
              </w:tabs>
              <w:jc w:val="both"/>
            </w:pPr>
            <w:r w:rsidRPr="00BE40F4">
              <w:rPr>
                <w:kern w:val="0"/>
              </w:rPr>
              <w:t>(-</w:t>
            </w:r>
            <w:r w:rsidR="00EC0651">
              <w:rPr>
                <w:kern w:val="0"/>
              </w:rPr>
              <w:t>3.0</w:t>
            </w:r>
            <w:r w:rsidRPr="00BE40F4">
              <w:rPr>
                <w:kern w:val="0"/>
              </w:rPr>
              <w:t>)</w:t>
            </w:r>
          </w:p>
        </w:tc>
        <w:tc>
          <w:tcPr>
            <w:tcW w:w="955" w:type="dxa"/>
          </w:tcPr>
          <w:p w14:paraId="5427DF19" w14:textId="52DB5274" w:rsidR="00B77575" w:rsidRPr="0062778D" w:rsidRDefault="00B77575" w:rsidP="00B77575">
            <w:pPr>
              <w:keepNext/>
              <w:keepLines/>
              <w:tabs>
                <w:tab w:val="decimal" w:pos="476"/>
              </w:tabs>
              <w:jc w:val="both"/>
            </w:pPr>
            <w:r w:rsidRPr="00BE40F4">
              <w:rPr>
                <w:kern w:val="0"/>
                <w:lang w:eastAsia="zh-HK"/>
              </w:rPr>
              <w:t>1.8</w:t>
            </w:r>
          </w:p>
        </w:tc>
      </w:tr>
      <w:tr w:rsidR="00B77575" w:rsidRPr="00182F37" w14:paraId="4DE500AF" w14:textId="77777777" w:rsidTr="004B6709">
        <w:trPr>
          <w:trHeight w:val="55"/>
        </w:trPr>
        <w:tc>
          <w:tcPr>
            <w:tcW w:w="1846" w:type="dxa"/>
          </w:tcPr>
          <w:p w14:paraId="49768CE4"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ab/>
              <w:t>Q3</w:t>
            </w:r>
          </w:p>
        </w:tc>
        <w:tc>
          <w:tcPr>
            <w:tcW w:w="882" w:type="dxa"/>
          </w:tcPr>
          <w:p w14:paraId="6407E16A" w14:textId="1B035078" w:rsidR="00B77575" w:rsidRPr="0062778D" w:rsidRDefault="00B77575" w:rsidP="00B77575">
            <w:pPr>
              <w:keepNext/>
              <w:keepLines/>
              <w:tabs>
                <w:tab w:val="decimal" w:pos="436"/>
              </w:tabs>
              <w:jc w:val="both"/>
            </w:pPr>
            <w:r>
              <w:rPr>
                <w:kern w:val="0"/>
              </w:rPr>
              <w:t>-2.8</w:t>
            </w:r>
          </w:p>
        </w:tc>
        <w:tc>
          <w:tcPr>
            <w:tcW w:w="720" w:type="dxa"/>
          </w:tcPr>
          <w:p w14:paraId="1D5F9081" w14:textId="5C06B9A1" w:rsidR="00B77575" w:rsidRPr="0062778D" w:rsidRDefault="00B77575" w:rsidP="00B77575">
            <w:pPr>
              <w:keepNext/>
              <w:keepLines/>
              <w:tabs>
                <w:tab w:val="decimal" w:pos="368"/>
              </w:tabs>
              <w:jc w:val="both"/>
            </w:pPr>
            <w:r>
              <w:rPr>
                <w:kern w:val="0"/>
                <w:lang w:eastAsia="zh-HK"/>
              </w:rPr>
              <w:t>-6.1</w:t>
            </w:r>
          </w:p>
        </w:tc>
        <w:tc>
          <w:tcPr>
            <w:tcW w:w="900" w:type="dxa"/>
          </w:tcPr>
          <w:p w14:paraId="7637550A" w14:textId="3793EC3E" w:rsidR="00B77575" w:rsidRPr="0062778D" w:rsidRDefault="00B77575" w:rsidP="00B77575">
            <w:pPr>
              <w:keepNext/>
              <w:keepLines/>
              <w:tabs>
                <w:tab w:val="decimal" w:pos="404"/>
              </w:tabs>
              <w:jc w:val="both"/>
            </w:pPr>
            <w:r>
              <w:rPr>
                <w:kern w:val="0"/>
              </w:rPr>
              <w:t>(2.8</w:t>
            </w:r>
            <w:r w:rsidRPr="00BE40F4">
              <w:rPr>
                <w:kern w:val="0"/>
              </w:rPr>
              <w:t>)</w:t>
            </w:r>
          </w:p>
        </w:tc>
        <w:tc>
          <w:tcPr>
            <w:tcW w:w="1026" w:type="dxa"/>
          </w:tcPr>
          <w:p w14:paraId="43C658F8" w14:textId="27D581D9" w:rsidR="00B77575" w:rsidRPr="0062778D" w:rsidRDefault="00B77575" w:rsidP="00B77575">
            <w:pPr>
              <w:keepNext/>
              <w:keepLines/>
              <w:tabs>
                <w:tab w:val="decimal" w:pos="404"/>
              </w:tabs>
              <w:jc w:val="both"/>
            </w:pPr>
            <w:r>
              <w:rPr>
                <w:kern w:val="0"/>
                <w:lang w:eastAsia="zh-HK"/>
              </w:rPr>
              <w:t>3.5</w:t>
            </w:r>
          </w:p>
        </w:tc>
        <w:tc>
          <w:tcPr>
            <w:tcW w:w="954" w:type="dxa"/>
          </w:tcPr>
          <w:p w14:paraId="2B4FF125" w14:textId="587E54CF" w:rsidR="00B77575" w:rsidRPr="0062778D" w:rsidRDefault="00B77575" w:rsidP="00B77575">
            <w:pPr>
              <w:keepNext/>
              <w:keepLines/>
              <w:tabs>
                <w:tab w:val="decimal" w:pos="533"/>
              </w:tabs>
              <w:ind w:right="-262"/>
              <w:jc w:val="both"/>
            </w:pPr>
            <w:r>
              <w:rPr>
                <w:kern w:val="0"/>
                <w:lang w:eastAsia="zh-HK"/>
              </w:rPr>
              <w:t>11.5</w:t>
            </w:r>
          </w:p>
        </w:tc>
        <w:tc>
          <w:tcPr>
            <w:tcW w:w="819" w:type="dxa"/>
          </w:tcPr>
          <w:p w14:paraId="34E2E41F" w14:textId="67C52E62" w:rsidR="00B77575" w:rsidRPr="0062778D" w:rsidRDefault="00B77575" w:rsidP="00B77575">
            <w:pPr>
              <w:keepNext/>
              <w:keepLines/>
              <w:tabs>
                <w:tab w:val="decimal" w:pos="368"/>
              </w:tabs>
              <w:jc w:val="both"/>
            </w:pPr>
            <w:r>
              <w:rPr>
                <w:kern w:val="0"/>
                <w:lang w:eastAsia="zh-HK"/>
              </w:rPr>
              <w:t>7.7</w:t>
            </w:r>
          </w:p>
        </w:tc>
        <w:tc>
          <w:tcPr>
            <w:tcW w:w="819" w:type="dxa"/>
          </w:tcPr>
          <w:p w14:paraId="7F563E44" w14:textId="1D670386" w:rsidR="00B77575" w:rsidRPr="0062778D" w:rsidRDefault="00B77575" w:rsidP="00B77575">
            <w:pPr>
              <w:keepNext/>
              <w:keepLines/>
              <w:tabs>
                <w:tab w:val="decimal" w:pos="368"/>
              </w:tabs>
              <w:jc w:val="both"/>
            </w:pPr>
            <w:r>
              <w:rPr>
                <w:kern w:val="0"/>
              </w:rPr>
              <w:t>(11.</w:t>
            </w:r>
            <w:r w:rsidR="00EC0651">
              <w:rPr>
                <w:kern w:val="0"/>
              </w:rPr>
              <w:t>5</w:t>
            </w:r>
            <w:r w:rsidRPr="00BE40F4">
              <w:rPr>
                <w:kern w:val="0"/>
              </w:rPr>
              <w:t>)</w:t>
            </w:r>
          </w:p>
        </w:tc>
        <w:tc>
          <w:tcPr>
            <w:tcW w:w="955" w:type="dxa"/>
          </w:tcPr>
          <w:p w14:paraId="2A9FC212" w14:textId="6975FDEE" w:rsidR="00B77575" w:rsidRPr="0062778D" w:rsidRDefault="00B77575" w:rsidP="00B77575">
            <w:pPr>
              <w:keepNext/>
              <w:keepLines/>
              <w:tabs>
                <w:tab w:val="decimal" w:pos="476"/>
              </w:tabs>
              <w:jc w:val="both"/>
            </w:pPr>
            <w:r>
              <w:rPr>
                <w:kern w:val="0"/>
                <w:lang w:eastAsia="zh-HK"/>
              </w:rPr>
              <w:t>3.2</w:t>
            </w:r>
          </w:p>
        </w:tc>
      </w:tr>
      <w:tr w:rsidR="00B77575" w:rsidRPr="00182F37" w14:paraId="1BC911AD" w14:textId="77777777" w:rsidTr="004B6709">
        <w:trPr>
          <w:trHeight w:val="70"/>
        </w:trPr>
        <w:tc>
          <w:tcPr>
            <w:tcW w:w="1846" w:type="dxa"/>
          </w:tcPr>
          <w:p w14:paraId="655812BD" w14:textId="77777777" w:rsidR="00B77575" w:rsidRPr="0062778D" w:rsidRDefault="00B77575" w:rsidP="00B77575">
            <w:pPr>
              <w:keepNext/>
              <w:keepLines/>
              <w:tabs>
                <w:tab w:val="left" w:pos="720"/>
                <w:tab w:val="left" w:pos="990"/>
                <w:tab w:val="left" w:pos="2430"/>
                <w:tab w:val="left" w:pos="3150"/>
                <w:tab w:val="left" w:pos="7110"/>
                <w:tab w:val="left" w:pos="8190"/>
              </w:tabs>
              <w:jc w:val="both"/>
              <w:rPr>
                <w:lang w:eastAsia="zh-HK"/>
              </w:rPr>
            </w:pPr>
            <w:r w:rsidRPr="0062778D">
              <w:tab/>
            </w:r>
            <w:r w:rsidRPr="0062778D">
              <w:rPr>
                <w:rFonts w:eastAsia="SimSun"/>
                <w:lang w:eastAsia="zh-CN"/>
              </w:rPr>
              <w:t>Q</w:t>
            </w:r>
            <w:r w:rsidRPr="0062778D">
              <w:t>4</w:t>
            </w:r>
          </w:p>
        </w:tc>
        <w:tc>
          <w:tcPr>
            <w:tcW w:w="882" w:type="dxa"/>
          </w:tcPr>
          <w:p w14:paraId="7ED3BC57" w14:textId="5DF05B4C" w:rsidR="00B77575" w:rsidRPr="0062778D" w:rsidRDefault="00B77575" w:rsidP="00B77575">
            <w:pPr>
              <w:keepNext/>
              <w:keepLines/>
              <w:tabs>
                <w:tab w:val="decimal" w:pos="436"/>
              </w:tabs>
              <w:jc w:val="both"/>
            </w:pPr>
            <w:r>
              <w:t>7.0</w:t>
            </w:r>
          </w:p>
        </w:tc>
        <w:tc>
          <w:tcPr>
            <w:tcW w:w="720" w:type="dxa"/>
          </w:tcPr>
          <w:p w14:paraId="1BED5416" w14:textId="2584AD97" w:rsidR="00B77575" w:rsidRPr="0062778D" w:rsidRDefault="00B77575" w:rsidP="00B77575">
            <w:pPr>
              <w:keepNext/>
              <w:keepLines/>
              <w:tabs>
                <w:tab w:val="decimal" w:pos="368"/>
              </w:tabs>
              <w:jc w:val="both"/>
            </w:pPr>
            <w:r>
              <w:rPr>
                <w:lang w:eastAsia="zh-HK"/>
              </w:rPr>
              <w:t>2.6</w:t>
            </w:r>
          </w:p>
        </w:tc>
        <w:tc>
          <w:tcPr>
            <w:tcW w:w="900" w:type="dxa"/>
          </w:tcPr>
          <w:p w14:paraId="7ABF9AD8" w14:textId="33BE8B5C" w:rsidR="00B77575" w:rsidRPr="0062778D" w:rsidRDefault="00B77575" w:rsidP="00B77575">
            <w:pPr>
              <w:keepNext/>
              <w:keepLines/>
              <w:tabs>
                <w:tab w:val="decimal" w:pos="404"/>
              </w:tabs>
              <w:jc w:val="both"/>
            </w:pPr>
            <w:r>
              <w:t>(2.2</w:t>
            </w:r>
            <w:r w:rsidRPr="00186C45">
              <w:t>)</w:t>
            </w:r>
          </w:p>
        </w:tc>
        <w:tc>
          <w:tcPr>
            <w:tcW w:w="1026" w:type="dxa"/>
          </w:tcPr>
          <w:p w14:paraId="23A43BEB" w14:textId="67B7D276" w:rsidR="00B77575" w:rsidRPr="0062778D" w:rsidRDefault="00B77575" w:rsidP="00B77575">
            <w:pPr>
              <w:keepNext/>
              <w:keepLines/>
              <w:tabs>
                <w:tab w:val="decimal" w:pos="404"/>
              </w:tabs>
              <w:jc w:val="both"/>
            </w:pPr>
            <w:r>
              <w:rPr>
                <w:lang w:eastAsia="zh-HK"/>
              </w:rPr>
              <w:t>4.1</w:t>
            </w:r>
          </w:p>
        </w:tc>
        <w:tc>
          <w:tcPr>
            <w:tcW w:w="954" w:type="dxa"/>
          </w:tcPr>
          <w:p w14:paraId="6E9B6C20" w14:textId="545F524D" w:rsidR="00B77575" w:rsidRPr="0062778D" w:rsidRDefault="00B77575" w:rsidP="00B77575">
            <w:pPr>
              <w:keepNext/>
              <w:keepLines/>
              <w:tabs>
                <w:tab w:val="decimal" w:pos="533"/>
              </w:tabs>
              <w:ind w:right="-262"/>
              <w:jc w:val="both"/>
            </w:pPr>
            <w:r>
              <w:rPr>
                <w:lang w:eastAsia="zh-HK"/>
              </w:rPr>
              <w:t>7.8</w:t>
            </w:r>
          </w:p>
        </w:tc>
        <w:tc>
          <w:tcPr>
            <w:tcW w:w="819" w:type="dxa"/>
          </w:tcPr>
          <w:p w14:paraId="5B900BF2" w14:textId="5D1E619D" w:rsidR="00B77575" w:rsidRPr="0062778D" w:rsidRDefault="00B77575" w:rsidP="00B77575">
            <w:pPr>
              <w:keepNext/>
              <w:keepLines/>
              <w:tabs>
                <w:tab w:val="decimal" w:pos="368"/>
              </w:tabs>
              <w:jc w:val="both"/>
            </w:pPr>
            <w:r>
              <w:rPr>
                <w:lang w:eastAsia="zh-HK"/>
              </w:rPr>
              <w:t>6.4</w:t>
            </w:r>
          </w:p>
        </w:tc>
        <w:tc>
          <w:tcPr>
            <w:tcW w:w="819" w:type="dxa"/>
          </w:tcPr>
          <w:p w14:paraId="40273ABA" w14:textId="49A60ED2" w:rsidR="00B77575" w:rsidRPr="0062778D" w:rsidRDefault="00B77575" w:rsidP="00B77575">
            <w:pPr>
              <w:keepNext/>
              <w:keepLines/>
              <w:tabs>
                <w:tab w:val="decimal" w:pos="368"/>
              </w:tabs>
              <w:jc w:val="both"/>
            </w:pPr>
            <w:r>
              <w:t>(2.3</w:t>
            </w:r>
            <w:r w:rsidRPr="00186C45">
              <w:t>)</w:t>
            </w:r>
          </w:p>
        </w:tc>
        <w:tc>
          <w:tcPr>
            <w:tcW w:w="955" w:type="dxa"/>
          </w:tcPr>
          <w:p w14:paraId="3C04B60E" w14:textId="6A651ECC" w:rsidR="00B77575" w:rsidRPr="0062778D" w:rsidRDefault="00B77575" w:rsidP="00B77575">
            <w:pPr>
              <w:keepNext/>
              <w:keepLines/>
              <w:tabs>
                <w:tab w:val="decimal" w:pos="476"/>
              </w:tabs>
              <w:jc w:val="both"/>
            </w:pPr>
            <w:r>
              <w:rPr>
                <w:lang w:eastAsia="zh-HK"/>
              </w:rPr>
              <w:t>2.2</w:t>
            </w:r>
          </w:p>
        </w:tc>
      </w:tr>
      <w:tr w:rsidR="00B77575" w:rsidRPr="00182F37" w14:paraId="489D52E1" w14:textId="77777777" w:rsidTr="004B6709">
        <w:trPr>
          <w:trHeight w:val="70"/>
        </w:trPr>
        <w:tc>
          <w:tcPr>
            <w:tcW w:w="1846" w:type="dxa"/>
          </w:tcPr>
          <w:p w14:paraId="169336D6" w14:textId="77777777" w:rsidR="00B77575" w:rsidRPr="0062778D" w:rsidRDefault="00B77575" w:rsidP="00B77575">
            <w:pPr>
              <w:keepNext/>
              <w:keepLines/>
              <w:tabs>
                <w:tab w:val="left" w:pos="720"/>
                <w:tab w:val="left" w:pos="990"/>
                <w:tab w:val="left" w:pos="2430"/>
                <w:tab w:val="left" w:pos="3150"/>
                <w:tab w:val="left" w:pos="7110"/>
                <w:tab w:val="left" w:pos="8190"/>
              </w:tabs>
              <w:jc w:val="both"/>
            </w:pPr>
          </w:p>
        </w:tc>
        <w:tc>
          <w:tcPr>
            <w:tcW w:w="882" w:type="dxa"/>
          </w:tcPr>
          <w:p w14:paraId="28AB6FBC" w14:textId="77777777" w:rsidR="00B77575" w:rsidRPr="0050134B" w:rsidRDefault="00B77575" w:rsidP="00B77575">
            <w:pPr>
              <w:keepNext/>
              <w:keepLines/>
              <w:tabs>
                <w:tab w:val="decimal" w:pos="436"/>
              </w:tabs>
              <w:jc w:val="both"/>
            </w:pPr>
          </w:p>
        </w:tc>
        <w:tc>
          <w:tcPr>
            <w:tcW w:w="720" w:type="dxa"/>
          </w:tcPr>
          <w:p w14:paraId="53EA376B" w14:textId="77777777" w:rsidR="00B77575" w:rsidRPr="0050134B" w:rsidRDefault="00B77575" w:rsidP="00B77575">
            <w:pPr>
              <w:keepNext/>
              <w:keepLines/>
              <w:tabs>
                <w:tab w:val="decimal" w:pos="368"/>
              </w:tabs>
              <w:jc w:val="both"/>
              <w:rPr>
                <w:lang w:eastAsia="zh-HK"/>
              </w:rPr>
            </w:pPr>
          </w:p>
        </w:tc>
        <w:tc>
          <w:tcPr>
            <w:tcW w:w="900" w:type="dxa"/>
          </w:tcPr>
          <w:p w14:paraId="5B5CDF95" w14:textId="4E296496" w:rsidR="00B77575" w:rsidRPr="0050134B" w:rsidRDefault="00B77575" w:rsidP="00B77575">
            <w:pPr>
              <w:keepNext/>
              <w:keepLines/>
              <w:tabs>
                <w:tab w:val="decimal" w:pos="404"/>
              </w:tabs>
              <w:jc w:val="both"/>
            </w:pPr>
          </w:p>
        </w:tc>
        <w:tc>
          <w:tcPr>
            <w:tcW w:w="1026" w:type="dxa"/>
          </w:tcPr>
          <w:p w14:paraId="14FA3D8F" w14:textId="77777777" w:rsidR="00B77575" w:rsidRPr="0050134B" w:rsidRDefault="00B77575" w:rsidP="00B77575">
            <w:pPr>
              <w:keepNext/>
              <w:keepLines/>
              <w:tabs>
                <w:tab w:val="decimal" w:pos="404"/>
              </w:tabs>
              <w:jc w:val="both"/>
              <w:rPr>
                <w:lang w:eastAsia="zh-HK"/>
              </w:rPr>
            </w:pPr>
          </w:p>
        </w:tc>
        <w:tc>
          <w:tcPr>
            <w:tcW w:w="954" w:type="dxa"/>
          </w:tcPr>
          <w:p w14:paraId="5F18560A" w14:textId="77777777" w:rsidR="00B77575" w:rsidRPr="0050134B" w:rsidRDefault="00B77575" w:rsidP="00B77575">
            <w:pPr>
              <w:keepNext/>
              <w:keepLines/>
              <w:tabs>
                <w:tab w:val="decimal" w:pos="533"/>
              </w:tabs>
              <w:ind w:right="-262"/>
              <w:jc w:val="both"/>
              <w:rPr>
                <w:lang w:eastAsia="zh-HK"/>
              </w:rPr>
            </w:pPr>
          </w:p>
        </w:tc>
        <w:tc>
          <w:tcPr>
            <w:tcW w:w="819" w:type="dxa"/>
          </w:tcPr>
          <w:p w14:paraId="43A99539" w14:textId="77777777" w:rsidR="00B77575" w:rsidRPr="0050134B" w:rsidRDefault="00B77575" w:rsidP="00B77575">
            <w:pPr>
              <w:keepNext/>
              <w:keepLines/>
              <w:tabs>
                <w:tab w:val="decimal" w:pos="368"/>
              </w:tabs>
              <w:jc w:val="both"/>
              <w:rPr>
                <w:lang w:eastAsia="zh-HK"/>
              </w:rPr>
            </w:pPr>
          </w:p>
        </w:tc>
        <w:tc>
          <w:tcPr>
            <w:tcW w:w="819" w:type="dxa"/>
          </w:tcPr>
          <w:p w14:paraId="5BCE9282" w14:textId="77777777" w:rsidR="00B77575" w:rsidRPr="0050134B" w:rsidRDefault="00B77575" w:rsidP="00B77575">
            <w:pPr>
              <w:keepNext/>
              <w:keepLines/>
              <w:tabs>
                <w:tab w:val="decimal" w:pos="368"/>
              </w:tabs>
              <w:jc w:val="both"/>
            </w:pPr>
          </w:p>
        </w:tc>
        <w:tc>
          <w:tcPr>
            <w:tcW w:w="955" w:type="dxa"/>
          </w:tcPr>
          <w:p w14:paraId="1ED76729" w14:textId="77777777" w:rsidR="00B77575" w:rsidRPr="0050134B" w:rsidRDefault="00B77575" w:rsidP="00B77575">
            <w:pPr>
              <w:keepNext/>
              <w:keepLines/>
              <w:tabs>
                <w:tab w:val="decimal" w:pos="476"/>
              </w:tabs>
              <w:jc w:val="both"/>
              <w:rPr>
                <w:lang w:eastAsia="zh-HK"/>
              </w:rPr>
            </w:pPr>
          </w:p>
        </w:tc>
      </w:tr>
      <w:tr w:rsidR="00B77575" w:rsidRPr="00182F37" w14:paraId="0809D1D1" w14:textId="77777777" w:rsidTr="004B6709">
        <w:trPr>
          <w:trHeight w:val="70"/>
        </w:trPr>
        <w:tc>
          <w:tcPr>
            <w:tcW w:w="1846" w:type="dxa"/>
          </w:tcPr>
          <w:p w14:paraId="56816A69" w14:textId="6E706D9B" w:rsidR="00B77575" w:rsidRPr="0062778D" w:rsidRDefault="00B77575" w:rsidP="00B77575">
            <w:pPr>
              <w:keepNext/>
              <w:keepLines/>
              <w:tabs>
                <w:tab w:val="left" w:pos="720"/>
                <w:tab w:val="left" w:pos="990"/>
                <w:tab w:val="left" w:pos="2430"/>
                <w:tab w:val="left" w:pos="3150"/>
                <w:tab w:val="left" w:pos="7110"/>
                <w:tab w:val="left" w:pos="8190"/>
              </w:tabs>
              <w:jc w:val="both"/>
            </w:pPr>
            <w:r w:rsidRPr="0062778D">
              <w:t>202</w:t>
            </w:r>
            <w:r>
              <w:t>4</w:t>
            </w:r>
            <w:r w:rsidRPr="0062778D">
              <w:tab/>
              <w:t>Q1</w:t>
            </w:r>
          </w:p>
        </w:tc>
        <w:tc>
          <w:tcPr>
            <w:tcW w:w="882" w:type="dxa"/>
          </w:tcPr>
          <w:p w14:paraId="3DDC34D5" w14:textId="086F29BB" w:rsidR="00B77575" w:rsidRPr="0050134B" w:rsidRDefault="00800647" w:rsidP="00B77575">
            <w:pPr>
              <w:keepNext/>
              <w:keepLines/>
              <w:tabs>
                <w:tab w:val="decimal" w:pos="436"/>
              </w:tabs>
              <w:jc w:val="both"/>
            </w:pPr>
            <w:r>
              <w:t>8</w:t>
            </w:r>
            <w:r w:rsidR="004447E2">
              <w:t>.</w:t>
            </w:r>
            <w:r w:rsidR="007E39C5">
              <w:t>0</w:t>
            </w:r>
          </w:p>
        </w:tc>
        <w:tc>
          <w:tcPr>
            <w:tcW w:w="720" w:type="dxa"/>
          </w:tcPr>
          <w:p w14:paraId="43E39E6E" w14:textId="40E453B7" w:rsidR="00B77575" w:rsidRPr="0050134B" w:rsidRDefault="00800647">
            <w:pPr>
              <w:keepNext/>
              <w:keepLines/>
              <w:tabs>
                <w:tab w:val="decimal" w:pos="368"/>
              </w:tabs>
              <w:jc w:val="both"/>
              <w:rPr>
                <w:lang w:eastAsia="zh-HK"/>
              </w:rPr>
            </w:pPr>
            <w:r>
              <w:rPr>
                <w:lang w:eastAsia="zh-HK"/>
              </w:rPr>
              <w:t>3</w:t>
            </w:r>
            <w:r w:rsidR="00B77575">
              <w:rPr>
                <w:lang w:eastAsia="zh-HK"/>
              </w:rPr>
              <w:t>.</w:t>
            </w:r>
            <w:r w:rsidR="0010394F">
              <w:rPr>
                <w:lang w:eastAsia="zh-HK"/>
              </w:rPr>
              <w:t>3</w:t>
            </w:r>
          </w:p>
        </w:tc>
        <w:tc>
          <w:tcPr>
            <w:tcW w:w="900" w:type="dxa"/>
          </w:tcPr>
          <w:p w14:paraId="0E41ADA4" w14:textId="5E9239D3" w:rsidR="00B77575" w:rsidRPr="0050134B" w:rsidRDefault="00B77575" w:rsidP="00B77575">
            <w:pPr>
              <w:keepNext/>
              <w:keepLines/>
              <w:tabs>
                <w:tab w:val="decimal" w:pos="404"/>
              </w:tabs>
              <w:jc w:val="both"/>
            </w:pPr>
            <w:r>
              <w:t>(</w:t>
            </w:r>
            <w:r w:rsidR="0010394F">
              <w:t>-1.5</w:t>
            </w:r>
            <w:r w:rsidRPr="0050134B">
              <w:t>)</w:t>
            </w:r>
          </w:p>
        </w:tc>
        <w:tc>
          <w:tcPr>
            <w:tcW w:w="1026" w:type="dxa"/>
          </w:tcPr>
          <w:p w14:paraId="08AF3197" w14:textId="2B52507F" w:rsidR="00B77575" w:rsidRPr="0050134B" w:rsidRDefault="00CD6D36" w:rsidP="00B77575">
            <w:pPr>
              <w:keepNext/>
              <w:keepLines/>
              <w:tabs>
                <w:tab w:val="decimal" w:pos="404"/>
              </w:tabs>
              <w:jc w:val="both"/>
              <w:rPr>
                <w:lang w:eastAsia="zh-HK"/>
              </w:rPr>
            </w:pPr>
            <w:r>
              <w:rPr>
                <w:lang w:eastAsia="zh-HK"/>
              </w:rPr>
              <w:t>4.6</w:t>
            </w:r>
          </w:p>
        </w:tc>
        <w:tc>
          <w:tcPr>
            <w:tcW w:w="954" w:type="dxa"/>
          </w:tcPr>
          <w:p w14:paraId="440E2C7F" w14:textId="6B1D78DC" w:rsidR="00B77575" w:rsidRPr="0050134B" w:rsidRDefault="00B77575" w:rsidP="00B77575">
            <w:pPr>
              <w:keepNext/>
              <w:keepLines/>
              <w:tabs>
                <w:tab w:val="decimal" w:pos="533"/>
              </w:tabs>
              <w:ind w:right="-262"/>
              <w:jc w:val="both"/>
              <w:rPr>
                <w:lang w:eastAsia="zh-HK"/>
              </w:rPr>
            </w:pPr>
            <w:r>
              <w:rPr>
                <w:lang w:eastAsia="zh-HK"/>
              </w:rPr>
              <w:t>-</w:t>
            </w:r>
            <w:r w:rsidR="00800647">
              <w:rPr>
                <w:lang w:eastAsia="zh-HK"/>
              </w:rPr>
              <w:t>6</w:t>
            </w:r>
            <w:r w:rsidR="004447E2">
              <w:rPr>
                <w:lang w:eastAsia="zh-HK"/>
              </w:rPr>
              <w:t>.</w:t>
            </w:r>
            <w:r w:rsidR="007E39C5">
              <w:rPr>
                <w:lang w:eastAsia="zh-HK"/>
              </w:rPr>
              <w:t>9</w:t>
            </w:r>
          </w:p>
        </w:tc>
        <w:tc>
          <w:tcPr>
            <w:tcW w:w="819" w:type="dxa"/>
          </w:tcPr>
          <w:p w14:paraId="6ECDD847" w14:textId="56D2885A" w:rsidR="00B77575" w:rsidRPr="0050134B" w:rsidRDefault="00B77575" w:rsidP="00B77575">
            <w:pPr>
              <w:keepNext/>
              <w:keepLines/>
              <w:tabs>
                <w:tab w:val="decimal" w:pos="368"/>
              </w:tabs>
              <w:jc w:val="both"/>
              <w:rPr>
                <w:lang w:eastAsia="zh-HK"/>
              </w:rPr>
            </w:pPr>
            <w:r>
              <w:rPr>
                <w:lang w:eastAsia="zh-HK"/>
              </w:rPr>
              <w:t>-</w:t>
            </w:r>
            <w:r w:rsidR="00CD6D36">
              <w:rPr>
                <w:lang w:eastAsia="zh-HK"/>
              </w:rPr>
              <w:t>10.8</w:t>
            </w:r>
          </w:p>
        </w:tc>
        <w:tc>
          <w:tcPr>
            <w:tcW w:w="819" w:type="dxa"/>
          </w:tcPr>
          <w:p w14:paraId="69EF1B52" w14:textId="7C3F13A4" w:rsidR="00B77575" w:rsidRPr="0050134B" w:rsidRDefault="00B77575">
            <w:pPr>
              <w:keepNext/>
              <w:keepLines/>
              <w:tabs>
                <w:tab w:val="decimal" w:pos="368"/>
              </w:tabs>
              <w:jc w:val="both"/>
            </w:pPr>
            <w:r w:rsidRPr="0050134B">
              <w:t>(</w:t>
            </w:r>
            <w:r>
              <w:t>-</w:t>
            </w:r>
            <w:r w:rsidR="00CD6D36">
              <w:t>20.0</w:t>
            </w:r>
            <w:r w:rsidRPr="0050134B">
              <w:t>)</w:t>
            </w:r>
          </w:p>
        </w:tc>
        <w:tc>
          <w:tcPr>
            <w:tcW w:w="955" w:type="dxa"/>
          </w:tcPr>
          <w:p w14:paraId="14F7F8A0" w14:textId="7E49CF5D" w:rsidR="00B77575" w:rsidRPr="0050134B" w:rsidRDefault="00CD6D36" w:rsidP="00B77575">
            <w:pPr>
              <w:keepNext/>
              <w:keepLines/>
              <w:tabs>
                <w:tab w:val="decimal" w:pos="476"/>
              </w:tabs>
              <w:jc w:val="both"/>
              <w:rPr>
                <w:lang w:eastAsia="zh-HK"/>
              </w:rPr>
            </w:pPr>
            <w:r>
              <w:rPr>
                <w:lang w:eastAsia="zh-HK"/>
              </w:rPr>
              <w:t>4</w:t>
            </w:r>
            <w:r w:rsidR="00B77575">
              <w:rPr>
                <w:lang w:eastAsia="zh-HK"/>
              </w:rPr>
              <w:t>.</w:t>
            </w:r>
            <w:r>
              <w:rPr>
                <w:lang w:eastAsia="zh-HK"/>
              </w:rPr>
              <w:t>6</w:t>
            </w:r>
          </w:p>
        </w:tc>
      </w:tr>
    </w:tbl>
    <w:p w14:paraId="78AAB93C" w14:textId="77777777" w:rsidR="008F1D71" w:rsidRPr="008F1D71" w:rsidRDefault="008F1D71" w:rsidP="008F1D71">
      <w:pPr>
        <w:pStyle w:val="BodyTextIndent"/>
        <w:keepNext/>
        <w:keepLines/>
        <w:tabs>
          <w:tab w:val="clear" w:pos="810"/>
          <w:tab w:val="clear" w:pos="9360"/>
          <w:tab w:val="left" w:pos="800"/>
        </w:tabs>
        <w:spacing w:line="250" w:lineRule="exact"/>
        <w:contextualSpacing/>
        <w:rPr>
          <w:szCs w:val="22"/>
          <w:lang w:val="en-GB"/>
        </w:rPr>
      </w:pPr>
    </w:p>
    <w:p w14:paraId="300C8FB0" w14:textId="429DAE76"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proofErr w:type="gramStart"/>
      <w:r w:rsidRPr="00B67ADE">
        <w:rPr>
          <w:sz w:val="22"/>
          <w:szCs w:val="22"/>
          <w:lang w:val="en-GB"/>
        </w:rPr>
        <w:t>Notes :</w:t>
      </w:r>
      <w:proofErr w:type="gramEnd"/>
      <w:r w:rsidRPr="00B67ADE">
        <w:rPr>
          <w:sz w:val="22"/>
          <w:szCs w:val="22"/>
          <w:lang w:val="en-GB"/>
        </w:rPr>
        <w:tab/>
        <w:t>(a)</w:t>
      </w:r>
      <w:r w:rsidRPr="00B67ADE">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536B028E"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sidRPr="00B67ADE">
        <w:rPr>
          <w:sz w:val="22"/>
          <w:szCs w:val="22"/>
          <w:lang w:val="en-GB"/>
        </w:rPr>
        <w:tab/>
        <w:t xml:space="preserve">The growth rates here are not strictly comparable with those in the GDP accounts in Table 1.1.  Figures in Table 1.1 </w:t>
      </w:r>
      <w:proofErr w:type="gramStart"/>
      <w:r w:rsidRPr="00B67ADE">
        <w:rPr>
          <w:sz w:val="22"/>
          <w:szCs w:val="22"/>
          <w:lang w:val="en-GB"/>
        </w:rPr>
        <w:t>are compiled</w:t>
      </w:r>
      <w:proofErr w:type="gramEnd"/>
      <w:r w:rsidRPr="00B67ADE">
        <w:rPr>
          <w:sz w:val="22"/>
          <w:szCs w:val="22"/>
          <w:lang w:val="en-GB"/>
        </w:rPr>
        <w:t xml:space="preserve"> based on the change of ownership principle in recording goods sent abroad for processing and </w:t>
      </w:r>
      <w:proofErr w:type="spellStart"/>
      <w:r w:rsidRPr="00B67ADE">
        <w:rPr>
          <w:sz w:val="22"/>
          <w:szCs w:val="22"/>
          <w:lang w:val="en-GB"/>
        </w:rPr>
        <w:t>merchanting</w:t>
      </w:r>
      <w:proofErr w:type="spellEnd"/>
      <w:r w:rsidRPr="00B67ADE">
        <w:rPr>
          <w:sz w:val="22"/>
          <w:szCs w:val="22"/>
          <w:lang w:val="en-GB"/>
        </w:rPr>
        <w:t xml:space="preserve"> under the standards stipulated in the </w:t>
      </w:r>
      <w:r w:rsidRPr="00B67ADE">
        <w:rPr>
          <w:i/>
          <w:sz w:val="22"/>
          <w:szCs w:val="22"/>
          <w:lang w:val="en-GB"/>
        </w:rPr>
        <w:t>System of National Accounts 2008.</w:t>
      </w:r>
    </w:p>
    <w:p w14:paraId="76FA11E2" w14:textId="410F5ADA" w:rsidR="00440890" w:rsidRPr="00B67ADE" w:rsidRDefault="00440890" w:rsidP="00804805">
      <w:pPr>
        <w:pStyle w:val="BodyTextIndent"/>
        <w:keepNext/>
        <w:keepLines/>
        <w:tabs>
          <w:tab w:val="clear" w:pos="810"/>
          <w:tab w:val="clear" w:pos="9360"/>
          <w:tab w:val="left" w:pos="800"/>
        </w:tabs>
        <w:spacing w:afterLines="50" w:after="180" w:line="250" w:lineRule="exact"/>
        <w:rPr>
          <w:rFonts w:eastAsia="SimSun"/>
          <w:sz w:val="22"/>
          <w:szCs w:val="22"/>
          <w:lang w:val="en-GB" w:eastAsia="zh-CN"/>
        </w:rPr>
      </w:pPr>
      <w:r w:rsidRPr="00B67ADE">
        <w:rPr>
          <w:sz w:val="22"/>
          <w:szCs w:val="22"/>
          <w:lang w:val="en-GB"/>
        </w:rPr>
        <w:tab/>
        <w:t>(</w:t>
      </w:r>
      <w:r w:rsidR="001F0476" w:rsidRPr="00B67ADE">
        <w:rPr>
          <w:sz w:val="22"/>
          <w:szCs w:val="22"/>
          <w:lang w:val="en-GB"/>
        </w:rPr>
        <w:t>  </w:t>
      </w:r>
      <w:r w:rsidRPr="00B67ADE">
        <w:rPr>
          <w:sz w:val="22"/>
          <w:szCs w:val="22"/>
          <w:lang w:val="en-GB"/>
        </w:rPr>
        <w:t>)</w:t>
      </w:r>
      <w:r w:rsidRPr="00B67ADE">
        <w:rPr>
          <w:sz w:val="22"/>
          <w:szCs w:val="22"/>
          <w:lang w:val="en-GB"/>
        </w:rPr>
        <w:tab/>
        <w:t>Seasonally adjusted quarter-to-quarter rate of change.</w:t>
      </w:r>
    </w:p>
    <w:p w14:paraId="099E0408" w14:textId="7970DFDA" w:rsidR="00F72819" w:rsidRDefault="00F72819" w:rsidP="00F72819">
      <w:pPr>
        <w:pStyle w:val="BodyText"/>
        <w:spacing w:line="360" w:lineRule="atLeast"/>
        <w:rPr>
          <w:lang w:val="en-GB"/>
        </w:rPr>
      </w:pPr>
    </w:p>
    <w:p w14:paraId="17C3726C" w14:textId="5A69ECE7" w:rsidR="00BD197C" w:rsidRPr="00B67ADE" w:rsidRDefault="004447E2" w:rsidP="00F72819">
      <w:pPr>
        <w:pStyle w:val="BodyText"/>
        <w:spacing w:line="360" w:lineRule="atLeast"/>
        <w:rPr>
          <w:lang w:val="en-GB"/>
        </w:rPr>
      </w:pPr>
      <w:r w:rsidRPr="004447E2">
        <w:t xml:space="preserve"> </w:t>
      </w:r>
      <w:r w:rsidR="00EA1BCF" w:rsidRPr="00EA1BCF">
        <w:lastRenderedPageBreak/>
        <w:drawing>
          <wp:inline distT="0" distB="0" distL="0" distR="0" wp14:anchorId="4A429D2A" wp14:editId="2E5D967C">
            <wp:extent cx="5731510" cy="3507708"/>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7708"/>
                    </a:xfrm>
                    <a:prstGeom prst="rect">
                      <a:avLst/>
                    </a:prstGeom>
                    <a:noFill/>
                    <a:ln>
                      <a:noFill/>
                    </a:ln>
                  </pic:spPr>
                </pic:pic>
              </a:graphicData>
            </a:graphic>
          </wp:inline>
        </w:drawing>
      </w:r>
      <w:bookmarkStart w:id="0" w:name="_GoBack"/>
      <w:bookmarkEnd w:id="0"/>
    </w:p>
    <w:p w14:paraId="04BE6FE1" w14:textId="3B821232" w:rsidR="00FC1395" w:rsidRDefault="00FC1395" w:rsidP="00F72819">
      <w:pPr>
        <w:pStyle w:val="BodyText"/>
        <w:spacing w:line="360" w:lineRule="atLeast"/>
        <w:rPr>
          <w:sz w:val="24"/>
          <w:szCs w:val="24"/>
          <w:lang w:val="en-GB"/>
        </w:rPr>
      </w:pPr>
    </w:p>
    <w:p w14:paraId="0800CE87" w14:textId="77777777" w:rsidR="004124C1" w:rsidRPr="00B67ADE" w:rsidRDefault="004124C1" w:rsidP="00F72819">
      <w:pPr>
        <w:pStyle w:val="BodyText"/>
        <w:spacing w:line="360" w:lineRule="atLeast"/>
        <w:rPr>
          <w:sz w:val="24"/>
          <w:szCs w:val="24"/>
          <w:lang w:val="en-GB"/>
        </w:rPr>
      </w:pPr>
    </w:p>
    <w:p w14:paraId="4C15A7FB" w14:textId="4100038B" w:rsidR="003904DD" w:rsidRPr="00B67ADE" w:rsidRDefault="009B74A9" w:rsidP="00BA3C0B">
      <w:pPr>
        <w:pStyle w:val="Heading2"/>
        <w:keepNext w:val="0"/>
        <w:widowControl w:val="0"/>
        <w:tabs>
          <w:tab w:val="clear" w:pos="990"/>
          <w:tab w:val="left" w:pos="1080"/>
          <w:tab w:val="left" w:pos="1440"/>
        </w:tabs>
        <w:overflowPunct/>
        <w:autoSpaceDE/>
        <w:autoSpaceDN/>
        <w:adjustRightInd/>
        <w:spacing w:line="360" w:lineRule="atLeast"/>
        <w:textAlignment w:val="auto"/>
      </w:pPr>
      <w:r w:rsidRPr="00B67ADE">
        <w:rPr>
          <w:lang w:val="en-GB"/>
        </w:rPr>
        <w:t>Services trade</w:t>
      </w:r>
    </w:p>
    <w:p w14:paraId="4C52D42A" w14:textId="47D49BAE" w:rsidR="00DD6F42" w:rsidRPr="00B67ADE" w:rsidRDefault="00DD6F42" w:rsidP="00DD6F42">
      <w:pPr>
        <w:pStyle w:val="a"/>
        <w:spacing w:line="360" w:lineRule="atLeast"/>
        <w:rPr>
          <w:lang w:val="en-GB"/>
        </w:rPr>
      </w:pPr>
    </w:p>
    <w:p w14:paraId="20A23922" w14:textId="4EE60E1A" w:rsidR="00DD6F42" w:rsidRPr="00B67ADE" w:rsidRDefault="00DD6F42" w:rsidP="00DD6F42">
      <w:pPr>
        <w:tabs>
          <w:tab w:val="left" w:pos="1260"/>
        </w:tabs>
        <w:spacing w:line="360" w:lineRule="atLeast"/>
        <w:jc w:val="both"/>
        <w:rPr>
          <w:b/>
          <w:i/>
          <w:sz w:val="28"/>
        </w:rPr>
      </w:pPr>
      <w:r w:rsidRPr="00B67ADE">
        <w:rPr>
          <w:b/>
          <w:i/>
          <w:sz w:val="28"/>
        </w:rPr>
        <w:tab/>
        <w:t>Exports of services</w:t>
      </w:r>
    </w:p>
    <w:p w14:paraId="3F725449" w14:textId="574C28D4" w:rsidR="00DD1157" w:rsidRPr="00B67ADE" w:rsidRDefault="00DD1157" w:rsidP="008F4C90">
      <w:pPr>
        <w:tabs>
          <w:tab w:val="left" w:pos="1260"/>
        </w:tabs>
        <w:spacing w:line="360" w:lineRule="atLeast"/>
        <w:jc w:val="both"/>
        <w:rPr>
          <w:sz w:val="28"/>
        </w:rPr>
      </w:pPr>
    </w:p>
    <w:p w14:paraId="042D39AA" w14:textId="3A64089A" w:rsidR="003904DD" w:rsidRPr="000D6777" w:rsidRDefault="00FC315D" w:rsidP="00521619">
      <w:pPr>
        <w:pStyle w:val="ListParagraph"/>
        <w:numPr>
          <w:ilvl w:val="0"/>
          <w:numId w:val="6"/>
        </w:numPr>
        <w:spacing w:after="0" w:line="360" w:lineRule="atLeast"/>
        <w:ind w:leftChars="0"/>
        <w:jc w:val="both"/>
        <w:rPr>
          <w:szCs w:val="28"/>
        </w:rPr>
      </w:pPr>
      <w:r w:rsidRPr="00EE0541">
        <w:rPr>
          <w:i/>
        </w:rPr>
        <w:t>Exports of services</w:t>
      </w:r>
      <w:r w:rsidRPr="00EE0541">
        <w:t xml:space="preserve"> </w:t>
      </w:r>
      <w:r w:rsidR="00AC0E5B">
        <w:t xml:space="preserve">continued to grow </w:t>
      </w:r>
      <w:r w:rsidR="006D184D">
        <w:rPr>
          <w:szCs w:val="28"/>
        </w:rPr>
        <w:t xml:space="preserve">notably </w:t>
      </w:r>
      <w:r w:rsidR="00AA6693" w:rsidRPr="00EE0541">
        <w:rPr>
          <w:szCs w:val="28"/>
        </w:rPr>
        <w:t xml:space="preserve">by </w:t>
      </w:r>
      <w:r w:rsidR="007D7014">
        <w:rPr>
          <w:szCs w:val="28"/>
        </w:rPr>
        <w:t>8.</w:t>
      </w:r>
      <w:r w:rsidR="00F96C56">
        <w:rPr>
          <w:szCs w:val="28"/>
        </w:rPr>
        <w:t>4</w:t>
      </w:r>
      <w:r w:rsidRPr="00EE0541">
        <w:rPr>
          <w:szCs w:val="28"/>
        </w:rPr>
        <w:t>%</w:t>
      </w:r>
      <w:r w:rsidRPr="00EE0541">
        <w:t xml:space="preserve"> </w:t>
      </w:r>
      <w:r w:rsidR="00DE2560" w:rsidRPr="00EE0541">
        <w:t xml:space="preserve">year-on-year </w:t>
      </w:r>
      <w:r w:rsidRPr="00EE0541">
        <w:t xml:space="preserve">in real terms in </w:t>
      </w:r>
      <w:r w:rsidR="006F3112">
        <w:t>the first quarter of 2024</w:t>
      </w:r>
      <w:r w:rsidRPr="00EE0541">
        <w:t xml:space="preserve">, </w:t>
      </w:r>
      <w:r w:rsidRPr="00EE0541">
        <w:rPr>
          <w:szCs w:val="28"/>
        </w:rPr>
        <w:t>after</w:t>
      </w:r>
      <w:r w:rsidRPr="00EE0541">
        <w:t xml:space="preserve"> </w:t>
      </w:r>
      <w:r w:rsidR="000D6777">
        <w:t>expanding</w:t>
      </w:r>
      <w:r w:rsidR="006F3112">
        <w:t xml:space="preserve"> by 2</w:t>
      </w:r>
      <w:r w:rsidR="00D93678">
        <w:t>1</w:t>
      </w:r>
      <w:r w:rsidR="006F3112">
        <w:t>.2</w:t>
      </w:r>
      <w:r w:rsidR="00521619" w:rsidRPr="00EE0541">
        <w:rPr>
          <w:szCs w:val="28"/>
        </w:rPr>
        <w:t>% in the preceding quarter</w:t>
      </w:r>
      <w:r w:rsidRPr="00EE0541">
        <w:t xml:space="preserve">.  </w:t>
      </w:r>
      <w:r w:rsidR="00521619" w:rsidRPr="00EE0541">
        <w:t>E</w:t>
      </w:r>
      <w:r w:rsidR="00521619" w:rsidRPr="00EE0541">
        <w:rPr>
          <w:szCs w:val="28"/>
        </w:rPr>
        <w:t xml:space="preserve">xports of travel services </w:t>
      </w:r>
      <w:r w:rsidR="00AC0E5B">
        <w:rPr>
          <w:szCs w:val="28"/>
        </w:rPr>
        <w:t>jump</w:t>
      </w:r>
      <w:r w:rsidR="00FE3867">
        <w:rPr>
          <w:szCs w:val="28"/>
        </w:rPr>
        <w:t>ed further by</w:t>
      </w:r>
      <w:r w:rsidR="00AC0E5B">
        <w:rPr>
          <w:szCs w:val="28"/>
        </w:rPr>
        <w:t xml:space="preserve"> </w:t>
      </w:r>
      <w:r w:rsidR="00F96C56">
        <w:rPr>
          <w:szCs w:val="28"/>
        </w:rPr>
        <w:t>40.4</w:t>
      </w:r>
      <w:r w:rsidR="00AC0E5B">
        <w:rPr>
          <w:szCs w:val="28"/>
        </w:rPr>
        <w:t>%</w:t>
      </w:r>
      <w:r w:rsidR="00521619" w:rsidRPr="00EE0541">
        <w:rPr>
          <w:szCs w:val="28"/>
        </w:rPr>
        <w:t xml:space="preserve"> </w:t>
      </w:r>
      <w:r w:rsidR="00B11B85" w:rsidRPr="00EE0541">
        <w:rPr>
          <w:szCs w:val="28"/>
        </w:rPr>
        <w:t xml:space="preserve">and recovered to </w:t>
      </w:r>
      <w:r w:rsidR="006D2ACB">
        <w:rPr>
          <w:szCs w:val="28"/>
        </w:rPr>
        <w:t>5</w:t>
      </w:r>
      <w:r w:rsidR="003678FE">
        <w:rPr>
          <w:szCs w:val="28"/>
        </w:rPr>
        <w:t>3</w:t>
      </w:r>
      <w:r w:rsidR="00B11B85" w:rsidRPr="00EE0541">
        <w:rPr>
          <w:szCs w:val="28"/>
        </w:rPr>
        <w:t>%</w:t>
      </w:r>
      <w:r w:rsidR="006F3112">
        <w:rPr>
          <w:szCs w:val="28"/>
        </w:rPr>
        <w:t xml:space="preserve"> of the </w:t>
      </w:r>
      <w:r w:rsidR="00B11B85" w:rsidRPr="00EE0541">
        <w:rPr>
          <w:szCs w:val="28"/>
        </w:rPr>
        <w:t>level</w:t>
      </w:r>
      <w:r w:rsidR="006F3112">
        <w:rPr>
          <w:szCs w:val="28"/>
        </w:rPr>
        <w:t xml:space="preserve"> in the same quarter in 2018</w:t>
      </w:r>
      <w:r w:rsidR="00B11B85" w:rsidRPr="00EE0541">
        <w:rPr>
          <w:szCs w:val="28"/>
        </w:rPr>
        <w:t xml:space="preserve">, </w:t>
      </w:r>
      <w:r w:rsidR="00ED281E" w:rsidRPr="00EE0541">
        <w:rPr>
          <w:szCs w:val="28"/>
        </w:rPr>
        <w:t>thanks to</w:t>
      </w:r>
      <w:r w:rsidR="00521619" w:rsidRPr="00EE0541">
        <w:rPr>
          <w:szCs w:val="28"/>
        </w:rPr>
        <w:t xml:space="preserve"> </w:t>
      </w:r>
      <w:r w:rsidR="006F3112">
        <w:rPr>
          <w:szCs w:val="28"/>
        </w:rPr>
        <w:t>the continued revival of visitor arrivals</w:t>
      </w:r>
      <w:r w:rsidR="00521619" w:rsidRPr="000D6777">
        <w:rPr>
          <w:szCs w:val="28"/>
        </w:rPr>
        <w:t>.</w:t>
      </w:r>
      <w:r w:rsidR="00C004D7" w:rsidRPr="000D6777">
        <w:rPr>
          <w:szCs w:val="28"/>
        </w:rPr>
        <w:t xml:space="preserve">  </w:t>
      </w:r>
      <w:r w:rsidR="001B210A" w:rsidRPr="000D6777">
        <w:rPr>
          <w:szCs w:val="28"/>
        </w:rPr>
        <w:t>E</w:t>
      </w:r>
      <w:r w:rsidRPr="000D6777">
        <w:rPr>
          <w:szCs w:val="28"/>
        </w:rPr>
        <w:t>xports</w:t>
      </w:r>
      <w:r w:rsidRPr="000D6777">
        <w:t xml:space="preserve"> of transport services </w:t>
      </w:r>
      <w:r w:rsidR="000D6777" w:rsidRPr="000D6777">
        <w:t xml:space="preserve">continued to </w:t>
      </w:r>
      <w:r w:rsidR="000D6777">
        <w:t>rise</w:t>
      </w:r>
      <w:r w:rsidR="00E83FEB" w:rsidRPr="000D6777">
        <w:rPr>
          <w:szCs w:val="28"/>
        </w:rPr>
        <w:t>.</w:t>
      </w:r>
      <w:r w:rsidR="00521619" w:rsidRPr="000D6777">
        <w:rPr>
          <w:szCs w:val="28"/>
        </w:rPr>
        <w:t xml:space="preserve"> </w:t>
      </w:r>
      <w:r w:rsidR="00E83FEB" w:rsidRPr="000D6777">
        <w:rPr>
          <w:szCs w:val="28"/>
        </w:rPr>
        <w:t xml:space="preserve"> </w:t>
      </w:r>
      <w:r w:rsidR="009C1504" w:rsidRPr="000D6777">
        <w:rPr>
          <w:szCs w:val="28"/>
        </w:rPr>
        <w:t>Exports of business and other services</w:t>
      </w:r>
      <w:r w:rsidR="00901519" w:rsidRPr="000D6777">
        <w:rPr>
          <w:szCs w:val="28"/>
        </w:rPr>
        <w:t xml:space="preserve"> </w:t>
      </w:r>
      <w:r w:rsidR="000D6777">
        <w:rPr>
          <w:szCs w:val="28"/>
        </w:rPr>
        <w:t>showed</w:t>
      </w:r>
      <w:r w:rsidR="009C1504" w:rsidRPr="000D6777">
        <w:rPr>
          <w:szCs w:val="28"/>
        </w:rPr>
        <w:t xml:space="preserve"> </w:t>
      </w:r>
      <w:r w:rsidR="0083617F">
        <w:rPr>
          <w:szCs w:val="28"/>
        </w:rPr>
        <w:t>modest</w:t>
      </w:r>
      <w:r w:rsidR="009C1504" w:rsidRPr="000D6777">
        <w:rPr>
          <w:szCs w:val="28"/>
        </w:rPr>
        <w:t xml:space="preserve"> growth</w:t>
      </w:r>
      <w:r w:rsidR="000D6777">
        <w:rPr>
          <w:szCs w:val="28"/>
        </w:rPr>
        <w:t xml:space="preserve"> </w:t>
      </w:r>
      <w:r w:rsidR="00FE3867">
        <w:rPr>
          <w:szCs w:val="28"/>
        </w:rPr>
        <w:t>amid</w:t>
      </w:r>
      <w:r w:rsidR="000D6777">
        <w:rPr>
          <w:szCs w:val="28"/>
        </w:rPr>
        <w:t xml:space="preserve"> the complicated external environment</w:t>
      </w:r>
      <w:r w:rsidR="00A816E2" w:rsidRPr="000D6777">
        <w:rPr>
          <w:szCs w:val="28"/>
        </w:rPr>
        <w:t>.  Meanwhile, e</w:t>
      </w:r>
      <w:r w:rsidRPr="000D6777">
        <w:t xml:space="preserve">xports of </w:t>
      </w:r>
      <w:r w:rsidR="007C4292" w:rsidRPr="000D6777">
        <w:t>financial services</w:t>
      </w:r>
      <w:r w:rsidR="00E83FEB" w:rsidRPr="000D6777">
        <w:t xml:space="preserve"> </w:t>
      </w:r>
      <w:r w:rsidR="000D6777" w:rsidRPr="000D6777">
        <w:t xml:space="preserve">declined </w:t>
      </w:r>
      <w:r w:rsidR="0089055F">
        <w:t xml:space="preserve">further </w:t>
      </w:r>
      <w:r w:rsidR="000D6777">
        <w:t xml:space="preserve">as </w:t>
      </w:r>
      <w:r w:rsidR="000704EC" w:rsidRPr="000D6777">
        <w:t>cross-border financial and</w:t>
      </w:r>
      <w:r w:rsidR="009115F8" w:rsidRPr="000D6777">
        <w:t xml:space="preserve"> fund raising activities</w:t>
      </w:r>
      <w:r w:rsidR="000D6777">
        <w:t xml:space="preserve"> remained weak amid tight financial conditions</w:t>
      </w:r>
      <w:r w:rsidRPr="000D6777">
        <w:rPr>
          <w:szCs w:val="28"/>
        </w:rPr>
        <w:t>.</w:t>
      </w:r>
    </w:p>
    <w:p w14:paraId="2A103B48" w14:textId="0B636BD4" w:rsidR="00A779EA" w:rsidRDefault="00535F8B" w:rsidP="00D35E94">
      <w:pPr>
        <w:keepNext/>
        <w:keepLines/>
        <w:tabs>
          <w:tab w:val="left" w:pos="1080"/>
        </w:tabs>
        <w:spacing w:line="360" w:lineRule="atLeast"/>
        <w:rPr>
          <w:i/>
          <w:kern w:val="0"/>
          <w:sz w:val="28"/>
          <w:szCs w:val="22"/>
        </w:rPr>
      </w:pPr>
      <w:r w:rsidRPr="00535F8B">
        <w:lastRenderedPageBreak/>
        <w:drawing>
          <wp:inline distT="0" distB="0" distL="0" distR="0" wp14:anchorId="60804C0C" wp14:editId="5920AC42">
            <wp:extent cx="5731510" cy="3510857"/>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10857"/>
                    </a:xfrm>
                    <a:prstGeom prst="rect">
                      <a:avLst/>
                    </a:prstGeom>
                    <a:noFill/>
                    <a:ln>
                      <a:noFill/>
                    </a:ln>
                  </pic:spPr>
                </pic:pic>
              </a:graphicData>
            </a:graphic>
          </wp:inline>
        </w:drawing>
      </w:r>
    </w:p>
    <w:p w14:paraId="284E8DC9" w14:textId="661D9F25" w:rsidR="00D35E94" w:rsidRDefault="00D35E94" w:rsidP="00D35E94">
      <w:pPr>
        <w:keepNext/>
        <w:keepLines/>
        <w:tabs>
          <w:tab w:val="left" w:pos="1080"/>
        </w:tabs>
        <w:spacing w:line="360" w:lineRule="atLeast"/>
        <w:rPr>
          <w:kern w:val="0"/>
          <w:sz w:val="28"/>
          <w:szCs w:val="22"/>
        </w:rPr>
      </w:pPr>
    </w:p>
    <w:p w14:paraId="1E3E819B" w14:textId="77777777" w:rsidR="00D35E94" w:rsidRPr="00B6177E" w:rsidRDefault="00D35E94" w:rsidP="00D35E94">
      <w:pPr>
        <w:keepNext/>
        <w:keepLines/>
        <w:tabs>
          <w:tab w:val="left" w:pos="1080"/>
        </w:tabs>
        <w:spacing w:line="360" w:lineRule="atLeast"/>
        <w:jc w:val="center"/>
        <w:rPr>
          <w:b/>
          <w:sz w:val="28"/>
        </w:rPr>
      </w:pPr>
      <w:r w:rsidRPr="00B6177E">
        <w:rPr>
          <w:b/>
          <w:sz w:val="28"/>
        </w:rPr>
        <w:t xml:space="preserve">Table </w:t>
      </w:r>
      <w:proofErr w:type="gramStart"/>
      <w:r w:rsidRPr="00B6177E">
        <w:rPr>
          <w:b/>
          <w:sz w:val="28"/>
        </w:rPr>
        <w:t>2.4 :</w:t>
      </w:r>
      <w:proofErr w:type="gramEnd"/>
      <w:r w:rsidRPr="00B6177E">
        <w:rPr>
          <w:b/>
          <w:sz w:val="28"/>
        </w:rPr>
        <w:t xml:space="preserve"> Exports of services by major service group</w:t>
      </w:r>
    </w:p>
    <w:p w14:paraId="5EFEE7B5" w14:textId="77777777" w:rsidR="00D35E94" w:rsidRPr="00B67ADE" w:rsidRDefault="00D35E94" w:rsidP="00D35E94">
      <w:pPr>
        <w:keepNext/>
        <w:keepLines/>
        <w:spacing w:line="280" w:lineRule="exact"/>
        <w:ind w:left="720" w:hanging="720"/>
        <w:jc w:val="center"/>
        <w:rPr>
          <w:b/>
          <w:sz w:val="28"/>
        </w:rPr>
      </w:pPr>
      <w:r w:rsidRPr="00B6177E">
        <w:rPr>
          <w:b/>
          <w:sz w:val="28"/>
        </w:rPr>
        <w:t>(</w:t>
      </w:r>
      <w:proofErr w:type="gramStart"/>
      <w:r w:rsidRPr="00B6177E">
        <w:rPr>
          <w:b/>
          <w:sz w:val="28"/>
        </w:rPr>
        <w:t>year-on-year</w:t>
      </w:r>
      <w:proofErr w:type="gramEnd"/>
      <w:r w:rsidRPr="00B6177E">
        <w:rPr>
          <w:b/>
          <w:sz w:val="28"/>
        </w:rPr>
        <w:t xml:space="preserve"> rate of change in real terms (%))</w:t>
      </w:r>
      <w:r w:rsidRPr="00B67ADE">
        <w:rPr>
          <w:b/>
          <w:sz w:val="28"/>
        </w:rPr>
        <w:t xml:space="preserve"> </w:t>
      </w:r>
    </w:p>
    <w:tbl>
      <w:tblPr>
        <w:tblW w:w="9414" w:type="dxa"/>
        <w:tblLayout w:type="fixed"/>
        <w:tblCellMar>
          <w:left w:w="28" w:type="dxa"/>
          <w:right w:w="28" w:type="dxa"/>
        </w:tblCellMar>
        <w:tblLook w:val="04A0" w:firstRow="1" w:lastRow="0" w:firstColumn="1" w:lastColumn="0" w:noHBand="0" w:noVBand="1"/>
      </w:tblPr>
      <w:tblGrid>
        <w:gridCol w:w="1721"/>
        <w:gridCol w:w="850"/>
        <w:gridCol w:w="851"/>
        <w:gridCol w:w="1429"/>
        <w:gridCol w:w="1433"/>
        <w:gridCol w:w="1429"/>
        <w:gridCol w:w="1701"/>
      </w:tblGrid>
      <w:tr w:rsidR="00D35E94" w:rsidRPr="004F4142" w14:paraId="3944DB4A" w14:textId="77777777" w:rsidTr="00236E51">
        <w:trPr>
          <w:trHeight w:val="1482"/>
        </w:trPr>
        <w:tc>
          <w:tcPr>
            <w:tcW w:w="1721" w:type="dxa"/>
          </w:tcPr>
          <w:p w14:paraId="740BE0C5" w14:textId="77777777" w:rsidR="00D35E94" w:rsidRPr="004B6709" w:rsidRDefault="00D35E94" w:rsidP="00236E51">
            <w:pPr>
              <w:keepNext/>
              <w:keepLines/>
              <w:tabs>
                <w:tab w:val="left" w:pos="840"/>
              </w:tabs>
              <w:snapToGrid w:val="0"/>
              <w:spacing w:line="320" w:lineRule="exact"/>
              <w:jc w:val="center"/>
              <w:rPr>
                <w:u w:val="single"/>
              </w:rPr>
            </w:pPr>
          </w:p>
        </w:tc>
        <w:tc>
          <w:tcPr>
            <w:tcW w:w="1701" w:type="dxa"/>
            <w:gridSpan w:val="2"/>
          </w:tcPr>
          <w:p w14:paraId="06BAD37D" w14:textId="77777777" w:rsidR="00D35E94" w:rsidRPr="004B6709" w:rsidRDefault="00D35E94" w:rsidP="00236E51">
            <w:pPr>
              <w:keepNext/>
              <w:keepLines/>
              <w:snapToGrid w:val="0"/>
              <w:spacing w:line="320" w:lineRule="exact"/>
              <w:jc w:val="center"/>
              <w:rPr>
                <w:u w:val="single"/>
              </w:rPr>
            </w:pPr>
          </w:p>
          <w:p w14:paraId="485027DE" w14:textId="77777777" w:rsidR="00D35E94" w:rsidRPr="004B6709" w:rsidRDefault="00D35E94" w:rsidP="00236E51">
            <w:pPr>
              <w:keepNext/>
              <w:keepLines/>
              <w:snapToGrid w:val="0"/>
              <w:spacing w:line="320" w:lineRule="exact"/>
              <w:jc w:val="center"/>
              <w:rPr>
                <w:u w:val="single"/>
              </w:rPr>
            </w:pPr>
          </w:p>
          <w:p w14:paraId="46165819" w14:textId="77777777" w:rsidR="00D35E94" w:rsidRPr="004B6709" w:rsidRDefault="00D35E94" w:rsidP="00236E51">
            <w:pPr>
              <w:keepNext/>
              <w:keepLines/>
              <w:snapToGrid w:val="0"/>
              <w:spacing w:line="320" w:lineRule="exact"/>
              <w:jc w:val="center"/>
            </w:pPr>
            <w:r w:rsidRPr="004B6709">
              <w:t>Exports</w:t>
            </w:r>
          </w:p>
          <w:p w14:paraId="623E98DD" w14:textId="77777777" w:rsidR="00D35E94" w:rsidRPr="004B6709" w:rsidRDefault="00D35E94" w:rsidP="00236E51">
            <w:pPr>
              <w:keepNext/>
              <w:keepLines/>
              <w:snapToGrid w:val="0"/>
              <w:spacing w:line="320" w:lineRule="exact"/>
              <w:jc w:val="center"/>
              <w:rPr>
                <w:u w:val="single"/>
              </w:rPr>
            </w:pPr>
            <w:r w:rsidRPr="004B6709">
              <w:rPr>
                <w:u w:val="single"/>
              </w:rPr>
              <w:t>of services</w:t>
            </w:r>
          </w:p>
          <w:p w14:paraId="167B31B3" w14:textId="77777777" w:rsidR="00D35E94" w:rsidRPr="004B6709" w:rsidRDefault="00D35E94" w:rsidP="00236E51">
            <w:pPr>
              <w:keepNext/>
              <w:keepLines/>
              <w:tabs>
                <w:tab w:val="left" w:pos="112"/>
              </w:tabs>
              <w:snapToGrid w:val="0"/>
              <w:spacing w:line="320" w:lineRule="exact"/>
              <w:jc w:val="center"/>
              <w:rPr>
                <w:i/>
              </w:rPr>
            </w:pPr>
          </w:p>
        </w:tc>
        <w:tc>
          <w:tcPr>
            <w:tcW w:w="1429" w:type="dxa"/>
          </w:tcPr>
          <w:p w14:paraId="0F2E6A96" w14:textId="77777777" w:rsidR="00D35E94" w:rsidRPr="004B6709" w:rsidRDefault="00D35E94" w:rsidP="00236E51">
            <w:pPr>
              <w:keepNext/>
              <w:keepLines/>
              <w:tabs>
                <w:tab w:val="left" w:pos="112"/>
              </w:tabs>
              <w:snapToGrid w:val="0"/>
              <w:spacing w:line="320" w:lineRule="exact"/>
              <w:jc w:val="center"/>
            </w:pPr>
            <w:r w:rsidRPr="004B6709">
              <w:rPr>
                <w:i/>
              </w:rPr>
              <w:br/>
              <w:t>Of which :</w:t>
            </w:r>
          </w:p>
          <w:p w14:paraId="02BBA5B5" w14:textId="77777777" w:rsidR="00D35E94" w:rsidRPr="004B6709" w:rsidRDefault="00D35E94" w:rsidP="00236E51">
            <w:pPr>
              <w:keepNext/>
              <w:keepLines/>
              <w:snapToGrid w:val="0"/>
              <w:spacing w:line="320" w:lineRule="exact"/>
              <w:jc w:val="center"/>
            </w:pPr>
          </w:p>
          <w:p w14:paraId="73D0C07B" w14:textId="77777777" w:rsidR="00D35E94" w:rsidRPr="004B6709" w:rsidRDefault="00D35E94" w:rsidP="00236E51">
            <w:pPr>
              <w:keepNext/>
              <w:keepLines/>
              <w:snapToGrid w:val="0"/>
              <w:spacing w:line="320" w:lineRule="exact"/>
              <w:jc w:val="center"/>
              <w:rPr>
                <w:u w:val="single"/>
              </w:rPr>
            </w:pPr>
            <w:r w:rsidRPr="004B6709">
              <w:rPr>
                <w:u w:val="single"/>
              </w:rPr>
              <w:t>Transport</w:t>
            </w:r>
          </w:p>
        </w:tc>
        <w:tc>
          <w:tcPr>
            <w:tcW w:w="1433" w:type="dxa"/>
          </w:tcPr>
          <w:p w14:paraId="2A752393" w14:textId="77777777" w:rsidR="00D35E94" w:rsidRPr="004B6709" w:rsidRDefault="00D35E94" w:rsidP="00236E51">
            <w:pPr>
              <w:keepNext/>
              <w:keepLines/>
              <w:snapToGrid w:val="0"/>
              <w:spacing w:line="320" w:lineRule="exact"/>
              <w:jc w:val="center"/>
              <w:rPr>
                <w:u w:val="single"/>
              </w:rPr>
            </w:pPr>
          </w:p>
          <w:p w14:paraId="6AE296BE" w14:textId="77777777" w:rsidR="00D35E94" w:rsidRPr="004B6709" w:rsidRDefault="00D35E94" w:rsidP="00236E51">
            <w:pPr>
              <w:keepNext/>
              <w:keepLines/>
              <w:snapToGrid w:val="0"/>
              <w:spacing w:line="320" w:lineRule="exact"/>
              <w:jc w:val="center"/>
              <w:rPr>
                <w:u w:val="single"/>
              </w:rPr>
            </w:pPr>
          </w:p>
          <w:p w14:paraId="11BDD6C9" w14:textId="77777777" w:rsidR="00D35E94" w:rsidRPr="004B6709" w:rsidRDefault="00D35E94" w:rsidP="00236E51">
            <w:pPr>
              <w:keepNext/>
              <w:keepLines/>
              <w:snapToGrid w:val="0"/>
              <w:spacing w:line="320" w:lineRule="exact"/>
              <w:jc w:val="center"/>
              <w:rPr>
                <w:u w:val="single"/>
              </w:rPr>
            </w:pPr>
          </w:p>
          <w:p w14:paraId="3AE595E4" w14:textId="77777777" w:rsidR="00D35E94" w:rsidRPr="004B6709" w:rsidRDefault="00D35E94" w:rsidP="00236E51">
            <w:pPr>
              <w:keepNext/>
              <w:keepLines/>
              <w:snapToGrid w:val="0"/>
              <w:spacing w:line="320" w:lineRule="exact"/>
              <w:ind w:leftChars="100" w:left="240" w:firstLineChars="50" w:firstLine="120"/>
              <w:rPr>
                <w:vertAlign w:val="superscript"/>
              </w:rPr>
            </w:pPr>
            <w:r w:rsidRPr="004B6709">
              <w:rPr>
                <w:u w:val="single"/>
              </w:rPr>
              <w:t>Travel</w:t>
            </w:r>
            <w:r w:rsidRPr="004B6709">
              <w:rPr>
                <w:vertAlign w:val="superscript"/>
              </w:rPr>
              <w:t>(a)</w:t>
            </w:r>
          </w:p>
        </w:tc>
        <w:tc>
          <w:tcPr>
            <w:tcW w:w="1429" w:type="dxa"/>
          </w:tcPr>
          <w:p w14:paraId="14B42080" w14:textId="77777777" w:rsidR="00D35E94" w:rsidRPr="004B6709" w:rsidRDefault="00D35E94" w:rsidP="00236E51">
            <w:pPr>
              <w:keepNext/>
              <w:keepLines/>
              <w:snapToGrid w:val="0"/>
              <w:spacing w:line="320" w:lineRule="exact"/>
              <w:jc w:val="center"/>
            </w:pPr>
          </w:p>
          <w:p w14:paraId="5D4F8BB7" w14:textId="77777777" w:rsidR="00D35E94" w:rsidRPr="004B6709" w:rsidRDefault="00D35E94" w:rsidP="00236E51">
            <w:pPr>
              <w:keepNext/>
              <w:keepLines/>
              <w:snapToGrid w:val="0"/>
              <w:spacing w:line="320" w:lineRule="exact"/>
              <w:jc w:val="center"/>
            </w:pPr>
          </w:p>
          <w:p w14:paraId="4FAFD4AE" w14:textId="77777777" w:rsidR="00D35E94" w:rsidRPr="004B6709" w:rsidRDefault="00D35E94" w:rsidP="00236E51">
            <w:pPr>
              <w:keepNext/>
              <w:keepLines/>
              <w:snapToGrid w:val="0"/>
              <w:spacing w:line="320" w:lineRule="exact"/>
              <w:jc w:val="center"/>
            </w:pPr>
            <w:r w:rsidRPr="004B6709">
              <w:t>Financial</w:t>
            </w:r>
            <w:r w:rsidRPr="004B6709">
              <w:br/>
            </w:r>
            <w:r w:rsidRPr="004B6709">
              <w:rPr>
                <w:u w:val="single"/>
              </w:rPr>
              <w:t>services</w:t>
            </w:r>
          </w:p>
        </w:tc>
        <w:tc>
          <w:tcPr>
            <w:tcW w:w="1701" w:type="dxa"/>
          </w:tcPr>
          <w:p w14:paraId="277EF1F3" w14:textId="77777777" w:rsidR="00D35E94" w:rsidRPr="004B6709" w:rsidRDefault="00D35E94" w:rsidP="00236E51">
            <w:pPr>
              <w:keepNext/>
              <w:keepLines/>
              <w:snapToGrid w:val="0"/>
              <w:spacing w:line="320" w:lineRule="exact"/>
              <w:jc w:val="center"/>
            </w:pPr>
          </w:p>
          <w:p w14:paraId="4C14CFD8" w14:textId="77777777" w:rsidR="00D35E94" w:rsidRPr="004B6709" w:rsidRDefault="00D35E94" w:rsidP="00236E51">
            <w:pPr>
              <w:keepNext/>
              <w:keepLines/>
              <w:snapToGrid w:val="0"/>
              <w:spacing w:line="320" w:lineRule="exact"/>
              <w:jc w:val="center"/>
            </w:pPr>
          </w:p>
          <w:p w14:paraId="55765FC5" w14:textId="77777777" w:rsidR="00D35E94" w:rsidRPr="004B6709" w:rsidRDefault="00D35E94" w:rsidP="00236E51">
            <w:pPr>
              <w:keepNext/>
              <w:keepLines/>
              <w:snapToGrid w:val="0"/>
              <w:spacing w:line="320" w:lineRule="exact"/>
              <w:jc w:val="center"/>
              <w:rPr>
                <w:u w:val="single"/>
              </w:rPr>
            </w:pPr>
            <w:r w:rsidRPr="004B6709">
              <w:t xml:space="preserve">Business and </w:t>
            </w:r>
            <w:r w:rsidRPr="004B6709">
              <w:br/>
            </w:r>
            <w:r w:rsidRPr="004B6709">
              <w:rPr>
                <w:u w:val="single"/>
              </w:rPr>
              <w:t>other services</w:t>
            </w:r>
          </w:p>
        </w:tc>
      </w:tr>
      <w:tr w:rsidR="00BC1FA7" w:rsidRPr="004F4142" w14:paraId="6D15C04A" w14:textId="77777777" w:rsidTr="00BC1FA7">
        <w:tc>
          <w:tcPr>
            <w:tcW w:w="1721" w:type="dxa"/>
          </w:tcPr>
          <w:p w14:paraId="219D6DBE" w14:textId="1E965606" w:rsidR="00BC1FA7" w:rsidRPr="004B6709" w:rsidRDefault="00BC1FA7" w:rsidP="00BC1FA7">
            <w:pPr>
              <w:keepNext/>
              <w:keepLines/>
              <w:tabs>
                <w:tab w:val="left" w:pos="855"/>
              </w:tabs>
              <w:spacing w:line="260" w:lineRule="exact"/>
              <w:jc w:val="both"/>
            </w:pPr>
            <w:r w:rsidRPr="004B6709">
              <w:t>202</w:t>
            </w:r>
            <w:r>
              <w:t>3</w:t>
            </w:r>
            <w:r w:rsidRPr="004B6709">
              <w:tab/>
              <w:t>Annual</w:t>
            </w:r>
          </w:p>
          <w:p w14:paraId="2F87CCEB" w14:textId="77777777" w:rsidR="00BC1FA7" w:rsidRPr="004B6709" w:rsidRDefault="00BC1FA7" w:rsidP="00BC1FA7">
            <w:pPr>
              <w:keepNext/>
              <w:keepLines/>
              <w:tabs>
                <w:tab w:val="left" w:pos="855"/>
              </w:tabs>
              <w:spacing w:line="260" w:lineRule="exact"/>
              <w:jc w:val="both"/>
            </w:pPr>
          </w:p>
        </w:tc>
        <w:tc>
          <w:tcPr>
            <w:tcW w:w="850" w:type="dxa"/>
          </w:tcPr>
          <w:p w14:paraId="07CD245F" w14:textId="6452C4E5"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sidDel="006327B0">
              <w:rPr>
                <w:sz w:val="24"/>
                <w:lang w:val="en-GB"/>
              </w:rPr>
              <w:t xml:space="preserve"> </w:t>
            </w:r>
            <w:r>
              <w:rPr>
                <w:sz w:val="24"/>
                <w:lang w:val="en-GB"/>
              </w:rPr>
              <w:t>2</w:t>
            </w:r>
            <w:r w:rsidR="00D93678">
              <w:rPr>
                <w:sz w:val="24"/>
                <w:lang w:val="en-GB"/>
              </w:rPr>
              <w:t>0.9</w:t>
            </w:r>
          </w:p>
        </w:tc>
        <w:tc>
          <w:tcPr>
            <w:tcW w:w="851" w:type="dxa"/>
          </w:tcPr>
          <w:p w14:paraId="63F9118C" w14:textId="77777777"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29" w:type="dxa"/>
          </w:tcPr>
          <w:p w14:paraId="65231B2C" w14:textId="2B1796A0" w:rsidR="00BC1FA7" w:rsidRPr="00BC1FA7" w:rsidRDefault="00D75D68"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5.0</w:t>
            </w:r>
          </w:p>
        </w:tc>
        <w:tc>
          <w:tcPr>
            <w:tcW w:w="1433" w:type="dxa"/>
          </w:tcPr>
          <w:p w14:paraId="0ED655BB" w14:textId="189CA051" w:rsidR="00BC1FA7" w:rsidRPr="00BC1FA7" w:rsidRDefault="00BC1FA7" w:rsidP="00BC1FA7">
            <w:pPr>
              <w:keepNext/>
              <w:keepLines/>
              <w:tabs>
                <w:tab w:val="decimal" w:pos="775"/>
              </w:tabs>
              <w:spacing w:line="260" w:lineRule="exact"/>
              <w:rPr>
                <w:highlight w:val="yellow"/>
              </w:rPr>
            </w:pPr>
            <w:r>
              <w:rPr>
                <w:kern w:val="0"/>
              </w:rPr>
              <w:t>52</w:t>
            </w:r>
            <w:r w:rsidR="00D93678">
              <w:rPr>
                <w:kern w:val="0"/>
              </w:rPr>
              <w:t>1.5</w:t>
            </w:r>
          </w:p>
        </w:tc>
        <w:tc>
          <w:tcPr>
            <w:tcW w:w="1429" w:type="dxa"/>
          </w:tcPr>
          <w:p w14:paraId="4FA3AC3E" w14:textId="0847FF31" w:rsidR="00BC1FA7" w:rsidRPr="00BC1FA7" w:rsidRDefault="00BC1FA7" w:rsidP="00BC1FA7">
            <w:pPr>
              <w:keepNext/>
              <w:keepLines/>
              <w:tabs>
                <w:tab w:val="decimal" w:pos="875"/>
              </w:tabs>
              <w:spacing w:line="260" w:lineRule="exact"/>
              <w:rPr>
                <w:highlight w:val="yellow"/>
              </w:rPr>
            </w:pPr>
            <w:r>
              <w:rPr>
                <w:kern w:val="0"/>
              </w:rPr>
              <w:t>-4.</w:t>
            </w:r>
            <w:r w:rsidR="00D75D68">
              <w:rPr>
                <w:kern w:val="0"/>
              </w:rPr>
              <w:t>2</w:t>
            </w:r>
          </w:p>
        </w:tc>
        <w:tc>
          <w:tcPr>
            <w:tcW w:w="1701" w:type="dxa"/>
          </w:tcPr>
          <w:p w14:paraId="5513A109" w14:textId="4D15BFBC" w:rsidR="00BC1FA7" w:rsidRPr="00BC1FA7" w:rsidRDefault="00BC1FA7" w:rsidP="00BC1FA7">
            <w:pPr>
              <w:keepNext/>
              <w:keepLines/>
              <w:tabs>
                <w:tab w:val="decimal" w:pos="875"/>
              </w:tabs>
              <w:spacing w:line="260" w:lineRule="exact"/>
              <w:rPr>
                <w:highlight w:val="yellow"/>
              </w:rPr>
            </w:pPr>
            <w:r>
              <w:rPr>
                <w:kern w:val="0"/>
              </w:rPr>
              <w:t>2.</w:t>
            </w:r>
            <w:r w:rsidR="00D75D68">
              <w:rPr>
                <w:kern w:val="0"/>
              </w:rPr>
              <w:t>0</w:t>
            </w:r>
          </w:p>
        </w:tc>
      </w:tr>
      <w:tr w:rsidR="00BC1FA7" w:rsidRPr="004F4142" w14:paraId="4694A4F3" w14:textId="77777777" w:rsidTr="00BC1FA7">
        <w:tc>
          <w:tcPr>
            <w:tcW w:w="1721" w:type="dxa"/>
          </w:tcPr>
          <w:p w14:paraId="767ED7E8" w14:textId="77777777" w:rsidR="00BC1FA7" w:rsidRPr="004B6709" w:rsidRDefault="00BC1FA7" w:rsidP="00BC1FA7">
            <w:pPr>
              <w:keepNext/>
              <w:keepLines/>
              <w:tabs>
                <w:tab w:val="left" w:pos="855"/>
              </w:tabs>
              <w:spacing w:line="260" w:lineRule="exact"/>
              <w:jc w:val="both"/>
            </w:pPr>
            <w:r w:rsidRPr="004B6709">
              <w:tab/>
              <w:t>Q1</w:t>
            </w:r>
          </w:p>
        </w:tc>
        <w:tc>
          <w:tcPr>
            <w:tcW w:w="850" w:type="dxa"/>
          </w:tcPr>
          <w:p w14:paraId="7B2DD763" w14:textId="25942E25"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sidRPr="00BE40F4">
              <w:rPr>
                <w:sz w:val="24"/>
                <w:lang w:val="en-GB"/>
              </w:rPr>
              <w:t>1</w:t>
            </w:r>
            <w:r w:rsidR="00D93678">
              <w:rPr>
                <w:sz w:val="24"/>
                <w:lang w:val="en-GB"/>
              </w:rPr>
              <w:t>5.7</w:t>
            </w:r>
            <w:r w:rsidRPr="00BE40F4">
              <w:rPr>
                <w:sz w:val="8"/>
                <w:szCs w:val="8"/>
                <w:lang w:val="en-GB"/>
              </w:rPr>
              <w:t xml:space="preserve"> </w:t>
            </w:r>
          </w:p>
        </w:tc>
        <w:tc>
          <w:tcPr>
            <w:tcW w:w="851" w:type="dxa"/>
          </w:tcPr>
          <w:p w14:paraId="28ACF7C3" w14:textId="40BB1A3B"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BE40F4">
              <w:rPr>
                <w:sz w:val="24"/>
                <w:lang w:val="en-GB"/>
              </w:rPr>
              <w:t>(1</w:t>
            </w:r>
            <w:r w:rsidR="007D7014">
              <w:rPr>
                <w:sz w:val="24"/>
                <w:lang w:val="en-GB"/>
              </w:rPr>
              <w:t>2</w:t>
            </w:r>
            <w:r>
              <w:rPr>
                <w:sz w:val="24"/>
                <w:lang w:val="en-GB"/>
              </w:rPr>
              <w:t>.3</w:t>
            </w:r>
            <w:r w:rsidRPr="00BE40F4">
              <w:rPr>
                <w:sz w:val="24"/>
                <w:lang w:val="en-GB"/>
              </w:rPr>
              <w:t>)</w:t>
            </w:r>
          </w:p>
        </w:tc>
        <w:tc>
          <w:tcPr>
            <w:tcW w:w="1429" w:type="dxa"/>
          </w:tcPr>
          <w:p w14:paraId="0EA9C4FE" w14:textId="64EA2CA3" w:rsidR="00BC1FA7" w:rsidRPr="00BC1FA7"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sidRPr="00BE40F4">
              <w:rPr>
                <w:sz w:val="24"/>
                <w:lang w:val="en-GB"/>
              </w:rPr>
              <w:t>3.</w:t>
            </w:r>
            <w:r w:rsidR="00D75D68">
              <w:rPr>
                <w:sz w:val="24"/>
                <w:lang w:val="en-GB"/>
              </w:rPr>
              <w:t>3</w:t>
            </w:r>
          </w:p>
        </w:tc>
        <w:tc>
          <w:tcPr>
            <w:tcW w:w="1433" w:type="dxa"/>
          </w:tcPr>
          <w:p w14:paraId="21F6ECE3" w14:textId="06BF55F1" w:rsidR="00BC1FA7" w:rsidRPr="00BC1FA7" w:rsidRDefault="00BC1FA7" w:rsidP="00BC1FA7">
            <w:pPr>
              <w:keepNext/>
              <w:keepLines/>
              <w:tabs>
                <w:tab w:val="decimal" w:pos="775"/>
              </w:tabs>
              <w:spacing w:line="260" w:lineRule="exact"/>
              <w:rPr>
                <w:highlight w:val="yellow"/>
              </w:rPr>
            </w:pPr>
            <w:r w:rsidRPr="00BE40F4">
              <w:rPr>
                <w:kern w:val="0"/>
              </w:rPr>
              <w:t>50</w:t>
            </w:r>
            <w:r w:rsidR="00D93678">
              <w:rPr>
                <w:kern w:val="0"/>
              </w:rPr>
              <w:t>4.2</w:t>
            </w:r>
          </w:p>
        </w:tc>
        <w:tc>
          <w:tcPr>
            <w:tcW w:w="1429" w:type="dxa"/>
          </w:tcPr>
          <w:p w14:paraId="18EA852D" w14:textId="7550A12A" w:rsidR="00BC1FA7" w:rsidRPr="00BC1FA7" w:rsidRDefault="00BC1FA7" w:rsidP="00BC1FA7">
            <w:pPr>
              <w:keepNext/>
              <w:keepLines/>
              <w:tabs>
                <w:tab w:val="decimal" w:pos="875"/>
              </w:tabs>
              <w:spacing w:line="260" w:lineRule="exact"/>
              <w:rPr>
                <w:highlight w:val="yellow"/>
              </w:rPr>
            </w:pPr>
            <w:r w:rsidRPr="00BE40F4">
              <w:rPr>
                <w:kern w:val="0"/>
              </w:rPr>
              <w:t>-</w:t>
            </w:r>
            <w:r w:rsidR="00D75D68">
              <w:rPr>
                <w:kern w:val="0"/>
              </w:rPr>
              <w:t>5.5</w:t>
            </w:r>
          </w:p>
        </w:tc>
        <w:tc>
          <w:tcPr>
            <w:tcW w:w="1701" w:type="dxa"/>
          </w:tcPr>
          <w:p w14:paraId="7803D879" w14:textId="3143C550" w:rsidR="00BC1FA7" w:rsidRPr="00BC1FA7" w:rsidRDefault="00BC1FA7" w:rsidP="00BC1FA7">
            <w:pPr>
              <w:keepNext/>
              <w:keepLines/>
              <w:tabs>
                <w:tab w:val="decimal" w:pos="875"/>
              </w:tabs>
              <w:spacing w:line="260" w:lineRule="exact"/>
              <w:rPr>
                <w:highlight w:val="yellow"/>
              </w:rPr>
            </w:pPr>
            <w:r w:rsidRPr="00BE40F4">
              <w:rPr>
                <w:kern w:val="0"/>
              </w:rPr>
              <w:t>2.</w:t>
            </w:r>
            <w:r w:rsidR="00D75D68">
              <w:rPr>
                <w:kern w:val="0"/>
              </w:rPr>
              <w:t>2</w:t>
            </w:r>
          </w:p>
        </w:tc>
      </w:tr>
      <w:tr w:rsidR="00BC1FA7" w:rsidRPr="004F4142" w14:paraId="306AA9E9" w14:textId="77777777" w:rsidTr="00BC1FA7">
        <w:tc>
          <w:tcPr>
            <w:tcW w:w="1721" w:type="dxa"/>
          </w:tcPr>
          <w:p w14:paraId="4F88D605" w14:textId="77777777" w:rsidR="00BC1FA7" w:rsidRPr="004B6709" w:rsidRDefault="00BC1FA7" w:rsidP="00BC1FA7">
            <w:pPr>
              <w:keepNext/>
              <w:keepLines/>
              <w:tabs>
                <w:tab w:val="left" w:pos="855"/>
              </w:tabs>
              <w:spacing w:line="260" w:lineRule="exact"/>
              <w:jc w:val="both"/>
            </w:pPr>
            <w:r w:rsidRPr="004B6709">
              <w:tab/>
            </w:r>
            <w:r w:rsidRPr="004B6709">
              <w:rPr>
                <w:rFonts w:eastAsia="SimSun"/>
                <w:lang w:eastAsia="zh-CN"/>
              </w:rPr>
              <w:t>Q2</w:t>
            </w:r>
          </w:p>
        </w:tc>
        <w:tc>
          <w:tcPr>
            <w:tcW w:w="850" w:type="dxa"/>
          </w:tcPr>
          <w:p w14:paraId="4F874C31" w14:textId="0FF56E0D"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23.</w:t>
            </w:r>
            <w:r w:rsidR="00D93678">
              <w:rPr>
                <w:sz w:val="24"/>
                <w:lang w:val="en-GB"/>
              </w:rPr>
              <w:t>4</w:t>
            </w:r>
            <w:r w:rsidRPr="00BE40F4">
              <w:rPr>
                <w:sz w:val="8"/>
                <w:szCs w:val="8"/>
                <w:lang w:val="en-GB"/>
              </w:rPr>
              <w:t xml:space="preserve">  </w:t>
            </w:r>
          </w:p>
        </w:tc>
        <w:tc>
          <w:tcPr>
            <w:tcW w:w="851" w:type="dxa"/>
          </w:tcPr>
          <w:p w14:paraId="1482CD7E" w14:textId="558B8FFC"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BE40F4">
              <w:rPr>
                <w:sz w:val="24"/>
                <w:lang w:val="en-GB"/>
              </w:rPr>
              <w:t>(</w:t>
            </w:r>
            <w:r w:rsidR="007D7014">
              <w:rPr>
                <w:sz w:val="24"/>
                <w:lang w:val="en-GB"/>
              </w:rPr>
              <w:t>5</w:t>
            </w:r>
            <w:r>
              <w:rPr>
                <w:sz w:val="24"/>
                <w:lang w:val="en-GB"/>
              </w:rPr>
              <w:t>.3</w:t>
            </w:r>
            <w:r w:rsidRPr="00BE40F4">
              <w:rPr>
                <w:sz w:val="24"/>
                <w:lang w:val="en-GB"/>
              </w:rPr>
              <w:t>)</w:t>
            </w:r>
          </w:p>
        </w:tc>
        <w:tc>
          <w:tcPr>
            <w:tcW w:w="1429" w:type="dxa"/>
          </w:tcPr>
          <w:p w14:paraId="79121E81" w14:textId="64FB6BBD" w:rsidR="00BC1FA7" w:rsidRPr="00BC1FA7" w:rsidRDefault="00D75D68"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2.1</w:t>
            </w:r>
          </w:p>
        </w:tc>
        <w:tc>
          <w:tcPr>
            <w:tcW w:w="1433" w:type="dxa"/>
          </w:tcPr>
          <w:p w14:paraId="472942DC" w14:textId="1C610F8C" w:rsidR="00BC1FA7" w:rsidRPr="00BC1FA7" w:rsidRDefault="00BC1FA7" w:rsidP="00BC1FA7">
            <w:pPr>
              <w:keepNext/>
              <w:keepLines/>
              <w:tabs>
                <w:tab w:val="decimal" w:pos="775"/>
              </w:tabs>
              <w:spacing w:line="260" w:lineRule="exact"/>
              <w:rPr>
                <w:highlight w:val="yellow"/>
              </w:rPr>
            </w:pPr>
            <w:r>
              <w:rPr>
                <w:kern w:val="0"/>
              </w:rPr>
              <w:t>771.</w:t>
            </w:r>
            <w:r w:rsidR="00D93678">
              <w:rPr>
                <w:kern w:val="0"/>
              </w:rPr>
              <w:t>0</w:t>
            </w:r>
          </w:p>
        </w:tc>
        <w:tc>
          <w:tcPr>
            <w:tcW w:w="1429" w:type="dxa"/>
          </w:tcPr>
          <w:p w14:paraId="14F6BF7A" w14:textId="1ADE6A79" w:rsidR="00BC1FA7" w:rsidRPr="00BC1FA7" w:rsidRDefault="00BC1FA7" w:rsidP="00BC1FA7">
            <w:pPr>
              <w:keepNext/>
              <w:keepLines/>
              <w:tabs>
                <w:tab w:val="decimal" w:pos="875"/>
              </w:tabs>
              <w:spacing w:line="260" w:lineRule="exact"/>
              <w:rPr>
                <w:highlight w:val="yellow"/>
              </w:rPr>
            </w:pPr>
            <w:r w:rsidRPr="00BE40F4">
              <w:rPr>
                <w:kern w:val="0"/>
              </w:rPr>
              <w:t>-</w:t>
            </w:r>
            <w:r w:rsidR="00D75D68">
              <w:rPr>
                <w:kern w:val="0"/>
              </w:rPr>
              <w:t>0.3</w:t>
            </w:r>
          </w:p>
        </w:tc>
        <w:tc>
          <w:tcPr>
            <w:tcW w:w="1701" w:type="dxa"/>
          </w:tcPr>
          <w:p w14:paraId="591C5EB8" w14:textId="37697E27" w:rsidR="00BC1FA7" w:rsidRPr="00BC1FA7" w:rsidRDefault="00BC1FA7" w:rsidP="00BC1FA7">
            <w:pPr>
              <w:keepNext/>
              <w:keepLines/>
              <w:tabs>
                <w:tab w:val="decimal" w:pos="875"/>
              </w:tabs>
              <w:spacing w:line="260" w:lineRule="exact"/>
              <w:rPr>
                <w:highlight w:val="yellow"/>
              </w:rPr>
            </w:pPr>
            <w:r>
              <w:rPr>
                <w:kern w:val="0"/>
              </w:rPr>
              <w:t>0.4</w:t>
            </w:r>
          </w:p>
        </w:tc>
      </w:tr>
      <w:tr w:rsidR="00BC1FA7" w:rsidRPr="00B67ADE" w14:paraId="0A6BA08D" w14:textId="77777777" w:rsidTr="00BC1FA7">
        <w:tc>
          <w:tcPr>
            <w:tcW w:w="1721" w:type="dxa"/>
          </w:tcPr>
          <w:p w14:paraId="07052D29" w14:textId="77777777" w:rsidR="00BC1FA7" w:rsidRPr="004B6709" w:rsidRDefault="00BC1FA7" w:rsidP="00BC1FA7">
            <w:pPr>
              <w:keepNext/>
              <w:keepLines/>
              <w:tabs>
                <w:tab w:val="left" w:pos="855"/>
              </w:tabs>
              <w:spacing w:line="260" w:lineRule="exact"/>
              <w:jc w:val="both"/>
            </w:pPr>
            <w:r w:rsidRPr="004B6709">
              <w:tab/>
            </w:r>
            <w:r w:rsidRPr="004B6709">
              <w:rPr>
                <w:rFonts w:eastAsia="SimSun"/>
                <w:lang w:eastAsia="zh-CN"/>
              </w:rPr>
              <w:t>Q3</w:t>
            </w:r>
          </w:p>
        </w:tc>
        <w:tc>
          <w:tcPr>
            <w:tcW w:w="850" w:type="dxa"/>
          </w:tcPr>
          <w:p w14:paraId="6CA22561" w14:textId="61A7600C"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23.</w:t>
            </w:r>
            <w:r w:rsidR="00D93678">
              <w:rPr>
                <w:sz w:val="24"/>
                <w:lang w:val="en-GB"/>
              </w:rPr>
              <w:t>4</w:t>
            </w:r>
            <w:r w:rsidRPr="00BE40F4">
              <w:rPr>
                <w:sz w:val="8"/>
                <w:szCs w:val="8"/>
                <w:lang w:val="en-GB"/>
              </w:rPr>
              <w:t xml:space="preserve">  </w:t>
            </w:r>
          </w:p>
        </w:tc>
        <w:tc>
          <w:tcPr>
            <w:tcW w:w="851" w:type="dxa"/>
          </w:tcPr>
          <w:p w14:paraId="2380EFE1" w14:textId="6D1CA01F"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highlight w:val="yellow"/>
                <w:lang w:val="en-GB" w:eastAsia="zh-TW"/>
              </w:rPr>
            </w:pPr>
            <w:r w:rsidRPr="00BE40F4">
              <w:rPr>
                <w:sz w:val="24"/>
                <w:lang w:val="en-GB"/>
              </w:rPr>
              <w:t>(</w:t>
            </w:r>
            <w:r w:rsidR="007D7014">
              <w:rPr>
                <w:sz w:val="24"/>
                <w:lang w:val="en-GB"/>
              </w:rPr>
              <w:t>2.0</w:t>
            </w:r>
            <w:r w:rsidRPr="00BE40F4">
              <w:rPr>
                <w:sz w:val="24"/>
                <w:lang w:val="en-GB"/>
              </w:rPr>
              <w:t>)</w:t>
            </w:r>
          </w:p>
        </w:tc>
        <w:tc>
          <w:tcPr>
            <w:tcW w:w="1429" w:type="dxa"/>
          </w:tcPr>
          <w:p w14:paraId="247F451C" w14:textId="7E37B773" w:rsidR="00BC1FA7" w:rsidRPr="00BC1FA7"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highlight w:val="yellow"/>
                <w:lang w:val="en-GB" w:eastAsia="zh-TW"/>
              </w:rPr>
            </w:pPr>
            <w:r>
              <w:rPr>
                <w:sz w:val="24"/>
                <w:lang w:val="en-GB"/>
              </w:rPr>
              <w:t>6.</w:t>
            </w:r>
            <w:r w:rsidR="00D75D68">
              <w:rPr>
                <w:sz w:val="24"/>
                <w:lang w:val="en-GB"/>
              </w:rPr>
              <w:t>6</w:t>
            </w:r>
          </w:p>
        </w:tc>
        <w:tc>
          <w:tcPr>
            <w:tcW w:w="1433" w:type="dxa"/>
          </w:tcPr>
          <w:p w14:paraId="418B09C1" w14:textId="3A85B016" w:rsidR="00BC1FA7" w:rsidRPr="00BC1FA7" w:rsidRDefault="00BC1FA7" w:rsidP="00BC1FA7">
            <w:pPr>
              <w:keepNext/>
              <w:keepLines/>
              <w:tabs>
                <w:tab w:val="decimal" w:pos="775"/>
              </w:tabs>
              <w:spacing w:line="260" w:lineRule="exact"/>
              <w:rPr>
                <w:highlight w:val="yellow"/>
              </w:rPr>
            </w:pPr>
            <w:r>
              <w:rPr>
                <w:kern w:val="0"/>
              </w:rPr>
              <w:t>7</w:t>
            </w:r>
            <w:r w:rsidR="00D93678">
              <w:rPr>
                <w:kern w:val="0"/>
              </w:rPr>
              <w:t>89.4</w:t>
            </w:r>
          </w:p>
        </w:tc>
        <w:tc>
          <w:tcPr>
            <w:tcW w:w="1429" w:type="dxa"/>
          </w:tcPr>
          <w:p w14:paraId="0E020F00" w14:textId="35C118D4" w:rsidR="00BC1FA7" w:rsidRPr="00BC1FA7" w:rsidRDefault="00BC1FA7" w:rsidP="00BC1FA7">
            <w:pPr>
              <w:keepNext/>
              <w:keepLines/>
              <w:tabs>
                <w:tab w:val="decimal" w:pos="875"/>
              </w:tabs>
              <w:spacing w:line="260" w:lineRule="exact"/>
              <w:rPr>
                <w:highlight w:val="yellow"/>
              </w:rPr>
            </w:pPr>
            <w:r>
              <w:rPr>
                <w:kern w:val="0"/>
              </w:rPr>
              <w:t>-</w:t>
            </w:r>
            <w:r w:rsidR="00D75D68">
              <w:rPr>
                <w:kern w:val="0"/>
              </w:rPr>
              <w:t>3.6</w:t>
            </w:r>
          </w:p>
        </w:tc>
        <w:tc>
          <w:tcPr>
            <w:tcW w:w="1701" w:type="dxa"/>
          </w:tcPr>
          <w:p w14:paraId="00063D55" w14:textId="4BE258E1" w:rsidR="00BC1FA7" w:rsidRPr="00BC1FA7" w:rsidRDefault="00D75D68" w:rsidP="00BC1FA7">
            <w:pPr>
              <w:keepNext/>
              <w:keepLines/>
              <w:tabs>
                <w:tab w:val="decimal" w:pos="875"/>
              </w:tabs>
              <w:spacing w:line="260" w:lineRule="exact"/>
              <w:rPr>
                <w:highlight w:val="yellow"/>
              </w:rPr>
            </w:pPr>
            <w:r>
              <w:rPr>
                <w:kern w:val="0"/>
              </w:rPr>
              <w:t>2.0</w:t>
            </w:r>
          </w:p>
        </w:tc>
      </w:tr>
      <w:tr w:rsidR="00BC1FA7" w:rsidRPr="00B67ADE" w14:paraId="3DF4B64E" w14:textId="77777777" w:rsidTr="00BC1FA7">
        <w:tc>
          <w:tcPr>
            <w:tcW w:w="1721" w:type="dxa"/>
          </w:tcPr>
          <w:p w14:paraId="5DFAFD51" w14:textId="77777777" w:rsidR="00BC1FA7" w:rsidRPr="004B6709" w:rsidRDefault="00BC1FA7" w:rsidP="00BC1FA7">
            <w:pPr>
              <w:keepNext/>
              <w:keepLines/>
              <w:tabs>
                <w:tab w:val="left" w:pos="855"/>
              </w:tabs>
              <w:spacing w:line="260" w:lineRule="exact"/>
              <w:jc w:val="both"/>
            </w:pPr>
            <w:r w:rsidRPr="004B6709">
              <w:tab/>
            </w:r>
            <w:r w:rsidRPr="004B6709">
              <w:rPr>
                <w:rFonts w:eastAsia="SimSun"/>
                <w:lang w:eastAsia="zh-CN"/>
              </w:rPr>
              <w:t>Q</w:t>
            </w:r>
            <w:r w:rsidRPr="004B6709">
              <w:t>4</w:t>
            </w:r>
          </w:p>
        </w:tc>
        <w:tc>
          <w:tcPr>
            <w:tcW w:w="850" w:type="dxa"/>
          </w:tcPr>
          <w:p w14:paraId="00D4E77D" w14:textId="45787DBD" w:rsidR="00BC1FA7" w:rsidRPr="00BC1FA7" w:rsidRDefault="00BC1FA7" w:rsidP="00BC1FA7">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r>
              <w:rPr>
                <w:sz w:val="24"/>
                <w:lang w:val="en-GB"/>
              </w:rPr>
              <w:t>2</w:t>
            </w:r>
            <w:r w:rsidR="00D93678">
              <w:rPr>
                <w:sz w:val="24"/>
                <w:lang w:val="en-GB"/>
              </w:rPr>
              <w:t>1</w:t>
            </w:r>
            <w:r>
              <w:rPr>
                <w:sz w:val="24"/>
                <w:lang w:val="en-GB"/>
              </w:rPr>
              <w:t>.2</w:t>
            </w:r>
          </w:p>
        </w:tc>
        <w:tc>
          <w:tcPr>
            <w:tcW w:w="851" w:type="dxa"/>
          </w:tcPr>
          <w:p w14:paraId="02C14642" w14:textId="3A7C98DF" w:rsidR="00BC1FA7" w:rsidRPr="00BC1FA7" w:rsidDel="0078110B" w:rsidRDefault="00BC1FA7" w:rsidP="00BC1FA7">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r>
              <w:rPr>
                <w:sz w:val="24"/>
                <w:lang w:val="en-GB"/>
              </w:rPr>
              <w:t>(</w:t>
            </w:r>
            <w:r w:rsidR="007D7014">
              <w:rPr>
                <w:sz w:val="24"/>
                <w:lang w:val="en-GB"/>
              </w:rPr>
              <w:t>1.9</w:t>
            </w:r>
            <w:r>
              <w:rPr>
                <w:sz w:val="24"/>
                <w:lang w:val="en-GB"/>
              </w:rPr>
              <w:t>)</w:t>
            </w:r>
          </w:p>
        </w:tc>
        <w:tc>
          <w:tcPr>
            <w:tcW w:w="1429" w:type="dxa"/>
          </w:tcPr>
          <w:p w14:paraId="4BB10D05" w14:textId="59017B5A" w:rsidR="00BC1FA7" w:rsidRPr="00BC1FA7" w:rsidRDefault="00BC1FA7" w:rsidP="00BC1FA7">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r>
              <w:rPr>
                <w:sz w:val="24"/>
                <w:lang w:val="en-GB"/>
              </w:rPr>
              <w:t>7.</w:t>
            </w:r>
            <w:r w:rsidR="00D75D68">
              <w:rPr>
                <w:sz w:val="24"/>
                <w:lang w:val="en-GB"/>
              </w:rPr>
              <w:t>6</w:t>
            </w:r>
          </w:p>
        </w:tc>
        <w:tc>
          <w:tcPr>
            <w:tcW w:w="1433" w:type="dxa"/>
          </w:tcPr>
          <w:p w14:paraId="624D633F" w14:textId="28E60B75" w:rsidR="00BC1FA7" w:rsidRPr="00BC1FA7" w:rsidRDefault="00BC1FA7" w:rsidP="00BC1FA7">
            <w:pPr>
              <w:keepNext/>
              <w:keepLines/>
              <w:tabs>
                <w:tab w:val="decimal" w:pos="775"/>
              </w:tabs>
              <w:spacing w:line="260" w:lineRule="exact"/>
              <w:rPr>
                <w:highlight w:val="yellow"/>
              </w:rPr>
            </w:pPr>
            <w:r>
              <w:rPr>
                <w:kern w:val="0"/>
              </w:rPr>
              <w:t>311.</w:t>
            </w:r>
            <w:r w:rsidR="00D93678">
              <w:rPr>
                <w:kern w:val="0"/>
              </w:rPr>
              <w:t>3</w:t>
            </w:r>
          </w:p>
        </w:tc>
        <w:tc>
          <w:tcPr>
            <w:tcW w:w="1429" w:type="dxa"/>
          </w:tcPr>
          <w:p w14:paraId="4DE56517" w14:textId="1C52403A" w:rsidR="00BC1FA7" w:rsidRPr="00BC1FA7" w:rsidRDefault="00BC1FA7" w:rsidP="00BC1FA7">
            <w:pPr>
              <w:keepNext/>
              <w:keepLines/>
              <w:tabs>
                <w:tab w:val="decimal" w:pos="875"/>
              </w:tabs>
              <w:spacing w:line="260" w:lineRule="exact"/>
              <w:rPr>
                <w:highlight w:val="yellow"/>
              </w:rPr>
            </w:pPr>
            <w:r>
              <w:rPr>
                <w:kern w:val="0"/>
              </w:rPr>
              <w:t>-</w:t>
            </w:r>
            <w:r w:rsidR="00D75D68">
              <w:rPr>
                <w:kern w:val="0"/>
              </w:rPr>
              <w:t>6.6</w:t>
            </w:r>
          </w:p>
        </w:tc>
        <w:tc>
          <w:tcPr>
            <w:tcW w:w="1701" w:type="dxa"/>
          </w:tcPr>
          <w:p w14:paraId="74641133" w14:textId="1A76B7CE" w:rsidR="00BC1FA7" w:rsidRPr="00BC1FA7" w:rsidRDefault="00BC1FA7" w:rsidP="00BC1FA7">
            <w:pPr>
              <w:keepNext/>
              <w:keepLines/>
              <w:tabs>
                <w:tab w:val="decimal" w:pos="875"/>
              </w:tabs>
              <w:spacing w:line="260" w:lineRule="exact"/>
              <w:rPr>
                <w:highlight w:val="yellow"/>
              </w:rPr>
            </w:pPr>
            <w:r>
              <w:rPr>
                <w:kern w:val="0"/>
              </w:rPr>
              <w:t>3.</w:t>
            </w:r>
            <w:r w:rsidR="00D75D68">
              <w:rPr>
                <w:kern w:val="0"/>
              </w:rPr>
              <w:t>2</w:t>
            </w:r>
          </w:p>
        </w:tc>
      </w:tr>
      <w:tr w:rsidR="00D35E94" w:rsidRPr="00B67ADE" w14:paraId="7B3A9605" w14:textId="77777777" w:rsidTr="00BC1FA7">
        <w:tc>
          <w:tcPr>
            <w:tcW w:w="1721" w:type="dxa"/>
          </w:tcPr>
          <w:p w14:paraId="7002B403" w14:textId="77777777" w:rsidR="00D35E94" w:rsidRPr="004B6709" w:rsidRDefault="00D35E94" w:rsidP="00236E51">
            <w:pPr>
              <w:keepNext/>
              <w:keepLines/>
              <w:tabs>
                <w:tab w:val="left" w:pos="855"/>
              </w:tabs>
              <w:spacing w:line="260" w:lineRule="exact"/>
              <w:jc w:val="both"/>
            </w:pPr>
          </w:p>
        </w:tc>
        <w:tc>
          <w:tcPr>
            <w:tcW w:w="850" w:type="dxa"/>
          </w:tcPr>
          <w:p w14:paraId="32C0C396" w14:textId="77777777" w:rsidR="00D35E94" w:rsidRPr="00BC1FA7" w:rsidRDefault="00D35E94" w:rsidP="00236E51">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highlight w:val="yellow"/>
                <w:lang w:val="en-GB"/>
              </w:rPr>
            </w:pPr>
          </w:p>
        </w:tc>
        <w:tc>
          <w:tcPr>
            <w:tcW w:w="851" w:type="dxa"/>
          </w:tcPr>
          <w:p w14:paraId="281C2BEF" w14:textId="77777777" w:rsidR="00D35E94" w:rsidRPr="00BC1FA7" w:rsidRDefault="00D35E94"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highlight w:val="yellow"/>
                <w:lang w:val="en-GB"/>
              </w:rPr>
            </w:pPr>
          </w:p>
        </w:tc>
        <w:tc>
          <w:tcPr>
            <w:tcW w:w="1429" w:type="dxa"/>
          </w:tcPr>
          <w:p w14:paraId="5BCE2C84" w14:textId="77777777" w:rsidR="00D35E94" w:rsidRPr="00BC1FA7"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highlight w:val="yellow"/>
                <w:lang w:val="en-GB"/>
              </w:rPr>
            </w:pPr>
          </w:p>
        </w:tc>
        <w:tc>
          <w:tcPr>
            <w:tcW w:w="1433" w:type="dxa"/>
          </w:tcPr>
          <w:p w14:paraId="0F8EA2BE" w14:textId="77777777" w:rsidR="00D35E94" w:rsidRPr="00BC1FA7" w:rsidRDefault="00D35E94" w:rsidP="00236E51">
            <w:pPr>
              <w:keepNext/>
              <w:keepLines/>
              <w:tabs>
                <w:tab w:val="decimal" w:pos="775"/>
              </w:tabs>
              <w:spacing w:line="260" w:lineRule="exact"/>
              <w:rPr>
                <w:highlight w:val="yellow"/>
              </w:rPr>
            </w:pPr>
          </w:p>
        </w:tc>
        <w:tc>
          <w:tcPr>
            <w:tcW w:w="1429" w:type="dxa"/>
          </w:tcPr>
          <w:p w14:paraId="6E05FDE1" w14:textId="77777777" w:rsidR="00D35E94" w:rsidRPr="00BC1FA7" w:rsidRDefault="00D35E94" w:rsidP="00236E51">
            <w:pPr>
              <w:keepNext/>
              <w:keepLines/>
              <w:tabs>
                <w:tab w:val="decimal" w:pos="875"/>
              </w:tabs>
              <w:spacing w:line="260" w:lineRule="exact"/>
              <w:rPr>
                <w:highlight w:val="yellow"/>
              </w:rPr>
            </w:pPr>
          </w:p>
        </w:tc>
        <w:tc>
          <w:tcPr>
            <w:tcW w:w="1701" w:type="dxa"/>
          </w:tcPr>
          <w:p w14:paraId="76E99D0B" w14:textId="77777777" w:rsidR="00D35E94" w:rsidRPr="00BC1FA7" w:rsidRDefault="00D35E94" w:rsidP="00236E51">
            <w:pPr>
              <w:keepNext/>
              <w:keepLines/>
              <w:tabs>
                <w:tab w:val="decimal" w:pos="875"/>
              </w:tabs>
              <w:spacing w:line="260" w:lineRule="exact"/>
              <w:rPr>
                <w:highlight w:val="yellow"/>
              </w:rPr>
            </w:pPr>
          </w:p>
        </w:tc>
      </w:tr>
      <w:tr w:rsidR="00D35E94" w:rsidRPr="00B67ADE" w14:paraId="57041CB5" w14:textId="77777777" w:rsidTr="00BC1FA7">
        <w:tc>
          <w:tcPr>
            <w:tcW w:w="1721" w:type="dxa"/>
          </w:tcPr>
          <w:p w14:paraId="119A34BB" w14:textId="5AABD38E" w:rsidR="00D35E94" w:rsidRPr="004B6709" w:rsidRDefault="00D35E94" w:rsidP="00236E51">
            <w:pPr>
              <w:keepNext/>
              <w:keepLines/>
              <w:tabs>
                <w:tab w:val="left" w:pos="855"/>
              </w:tabs>
              <w:spacing w:line="260" w:lineRule="exact"/>
              <w:jc w:val="both"/>
            </w:pPr>
            <w:r w:rsidRPr="004B6709">
              <w:t>202</w:t>
            </w:r>
            <w:r w:rsidR="00BC1FA7">
              <w:t>4</w:t>
            </w:r>
            <w:r w:rsidRPr="004B6709">
              <w:tab/>
            </w:r>
            <w:r>
              <w:t>Q1</w:t>
            </w:r>
          </w:p>
        </w:tc>
        <w:tc>
          <w:tcPr>
            <w:tcW w:w="850" w:type="dxa"/>
          </w:tcPr>
          <w:p w14:paraId="63E5A799" w14:textId="455F62A6" w:rsidR="00D35E94" w:rsidRPr="0083617F" w:rsidRDefault="007D7014">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8.</w:t>
            </w:r>
            <w:r w:rsidR="00F96C56">
              <w:rPr>
                <w:sz w:val="24"/>
                <w:lang w:val="en-GB"/>
              </w:rPr>
              <w:t>4</w:t>
            </w:r>
            <w:r w:rsidR="00D35E94" w:rsidRPr="0083617F">
              <w:rPr>
                <w:sz w:val="8"/>
                <w:szCs w:val="8"/>
                <w:lang w:val="en-GB"/>
              </w:rPr>
              <w:t xml:space="preserve">  </w:t>
            </w:r>
          </w:p>
        </w:tc>
        <w:tc>
          <w:tcPr>
            <w:tcW w:w="851" w:type="dxa"/>
          </w:tcPr>
          <w:p w14:paraId="7C5B853A" w14:textId="30A17129" w:rsidR="00D35E94" w:rsidRPr="0083617F" w:rsidRDefault="0083617F"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w:t>
            </w:r>
            <w:r w:rsidR="007D7014">
              <w:rPr>
                <w:sz w:val="24"/>
                <w:lang w:val="en-GB"/>
              </w:rPr>
              <w:t>-1.</w:t>
            </w:r>
            <w:r w:rsidR="00F96C56">
              <w:rPr>
                <w:sz w:val="24"/>
                <w:lang w:val="en-GB"/>
              </w:rPr>
              <w:t>1</w:t>
            </w:r>
            <w:r w:rsidR="00D35E94" w:rsidRPr="0083617F">
              <w:rPr>
                <w:sz w:val="24"/>
                <w:lang w:val="en-GB"/>
              </w:rPr>
              <w:t>)</w:t>
            </w:r>
          </w:p>
        </w:tc>
        <w:tc>
          <w:tcPr>
            <w:tcW w:w="1429" w:type="dxa"/>
          </w:tcPr>
          <w:p w14:paraId="5E12EA72" w14:textId="0892B004" w:rsidR="00D35E94" w:rsidRPr="0083617F" w:rsidRDefault="00D75D68"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10.0</w:t>
            </w:r>
          </w:p>
        </w:tc>
        <w:tc>
          <w:tcPr>
            <w:tcW w:w="1433" w:type="dxa"/>
          </w:tcPr>
          <w:p w14:paraId="16B8F24E" w14:textId="3D3A8EBD" w:rsidR="00D35E94" w:rsidRPr="0083617F" w:rsidRDefault="00F96C56" w:rsidP="00236E51">
            <w:pPr>
              <w:keepNext/>
              <w:keepLines/>
              <w:tabs>
                <w:tab w:val="decimal" w:pos="775"/>
              </w:tabs>
              <w:spacing w:line="260" w:lineRule="exact"/>
            </w:pPr>
            <w:r>
              <w:t>40</w:t>
            </w:r>
            <w:r w:rsidR="007D7014">
              <w:t>.4</w:t>
            </w:r>
          </w:p>
        </w:tc>
        <w:tc>
          <w:tcPr>
            <w:tcW w:w="1429" w:type="dxa"/>
          </w:tcPr>
          <w:p w14:paraId="50345A79" w14:textId="644A5370" w:rsidR="00D35E94" w:rsidRPr="0083617F" w:rsidRDefault="0083617F" w:rsidP="00236E51">
            <w:pPr>
              <w:keepNext/>
              <w:keepLines/>
              <w:tabs>
                <w:tab w:val="decimal" w:pos="875"/>
              </w:tabs>
              <w:spacing w:line="260" w:lineRule="exact"/>
            </w:pPr>
            <w:r>
              <w:t>-</w:t>
            </w:r>
            <w:r w:rsidR="00D75D68">
              <w:t>6.</w:t>
            </w:r>
            <w:r w:rsidR="00F96C56">
              <w:t>1</w:t>
            </w:r>
          </w:p>
        </w:tc>
        <w:tc>
          <w:tcPr>
            <w:tcW w:w="1701" w:type="dxa"/>
          </w:tcPr>
          <w:p w14:paraId="037FC062" w14:textId="465D6B59" w:rsidR="00D35E94" w:rsidRPr="0083617F" w:rsidRDefault="00D75D68" w:rsidP="00236E51">
            <w:pPr>
              <w:keepNext/>
              <w:keepLines/>
              <w:tabs>
                <w:tab w:val="decimal" w:pos="875"/>
              </w:tabs>
              <w:spacing w:line="260" w:lineRule="exact"/>
            </w:pPr>
            <w:r>
              <w:t>2.1</w:t>
            </w:r>
          </w:p>
        </w:tc>
      </w:tr>
    </w:tbl>
    <w:p w14:paraId="53CE32EE" w14:textId="77777777" w:rsidR="00D35E94" w:rsidRDefault="00D35E94" w:rsidP="00D35E94">
      <w:pPr>
        <w:keepNext/>
        <w:keepLines/>
        <w:tabs>
          <w:tab w:val="left" w:pos="864"/>
          <w:tab w:val="left" w:pos="1330"/>
        </w:tabs>
        <w:spacing w:line="250" w:lineRule="exact"/>
        <w:ind w:left="851" w:hanging="851"/>
        <w:contextualSpacing/>
        <w:jc w:val="both"/>
        <w:rPr>
          <w:sz w:val="22"/>
          <w:szCs w:val="22"/>
        </w:rPr>
      </w:pPr>
    </w:p>
    <w:p w14:paraId="2884B2DF" w14:textId="05BD6F86" w:rsidR="00D35E94" w:rsidRPr="00B67ADE" w:rsidRDefault="004124C1" w:rsidP="004124C1">
      <w:pPr>
        <w:keepNext/>
        <w:keepLines/>
        <w:tabs>
          <w:tab w:val="left" w:pos="864"/>
          <w:tab w:val="left" w:pos="1330"/>
        </w:tabs>
        <w:spacing w:afterLines="50" w:after="180" w:line="250" w:lineRule="exact"/>
        <w:ind w:left="851" w:hanging="851"/>
        <w:jc w:val="both"/>
        <w:rPr>
          <w:sz w:val="22"/>
          <w:szCs w:val="22"/>
        </w:rPr>
      </w:pPr>
      <w:proofErr w:type="gramStart"/>
      <w:r>
        <w:rPr>
          <w:sz w:val="22"/>
          <w:szCs w:val="22"/>
        </w:rPr>
        <w:t>Notes :</w:t>
      </w:r>
      <w:proofErr w:type="gramEnd"/>
      <w:r w:rsidR="00D35E94" w:rsidRPr="00B67ADE">
        <w:rPr>
          <w:sz w:val="22"/>
          <w:szCs w:val="22"/>
        </w:rPr>
        <w:tab/>
      </w:r>
      <w:r w:rsidR="00D35E94" w:rsidRPr="00B67ADE">
        <w:rPr>
          <w:rFonts w:eastAsiaTheme="minorEastAsia"/>
          <w:sz w:val="22"/>
          <w:szCs w:val="22"/>
        </w:rPr>
        <w:t xml:space="preserve">Figures are compiled based on the change of ownership principle in recording goods sent abroad for processing and </w:t>
      </w:r>
      <w:proofErr w:type="spellStart"/>
      <w:r w:rsidR="00D35E94" w:rsidRPr="00B67ADE">
        <w:rPr>
          <w:rFonts w:eastAsiaTheme="minorEastAsia"/>
          <w:sz w:val="22"/>
          <w:szCs w:val="22"/>
        </w:rPr>
        <w:t>merchanting</w:t>
      </w:r>
      <w:proofErr w:type="spellEnd"/>
      <w:r w:rsidR="00D35E94" w:rsidRPr="00B67ADE">
        <w:rPr>
          <w:rFonts w:eastAsiaTheme="minorEastAsia"/>
          <w:sz w:val="22"/>
          <w:szCs w:val="22"/>
        </w:rPr>
        <w:t xml:space="preserve"> under the standards stipulated in the </w:t>
      </w:r>
      <w:r w:rsidR="00D35E94" w:rsidRPr="00B67ADE">
        <w:rPr>
          <w:rFonts w:eastAsiaTheme="minorEastAsia"/>
          <w:i/>
          <w:sz w:val="22"/>
          <w:szCs w:val="22"/>
        </w:rPr>
        <w:t>System of National Accounts 2008.</w:t>
      </w:r>
    </w:p>
    <w:p w14:paraId="05CEE9C2" w14:textId="29B269AE" w:rsidR="00D35E94" w:rsidRPr="00B67ADE" w:rsidRDefault="00F1136A" w:rsidP="00671A1E">
      <w:pPr>
        <w:keepNext/>
        <w:keepLines/>
        <w:tabs>
          <w:tab w:val="left" w:pos="864"/>
          <w:tab w:val="left" w:pos="1440"/>
        </w:tabs>
        <w:spacing w:afterLines="50" w:after="180" w:line="250" w:lineRule="exact"/>
        <w:ind w:left="1503" w:hanging="1503"/>
        <w:jc w:val="both"/>
        <w:rPr>
          <w:sz w:val="22"/>
          <w:szCs w:val="22"/>
        </w:rPr>
      </w:pPr>
      <w:r>
        <w:rPr>
          <w:sz w:val="22"/>
          <w:szCs w:val="22"/>
        </w:rPr>
        <w:tab/>
        <w:t>(a)</w:t>
      </w:r>
      <w:r w:rsidR="00D35E94" w:rsidRPr="00B67ADE">
        <w:rPr>
          <w:sz w:val="22"/>
          <w:szCs w:val="22"/>
        </w:rPr>
        <w:tab/>
        <w:t>Comprising mainly inbound tourism receipts.</w:t>
      </w:r>
    </w:p>
    <w:p w14:paraId="6DEA7BA9" w14:textId="3B519035" w:rsidR="00D35E94" w:rsidRDefault="00D35E94" w:rsidP="00D35E94">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t>(</w:t>
      </w:r>
      <w:r>
        <w:rPr>
          <w:sz w:val="22"/>
          <w:szCs w:val="22"/>
        </w:rPr>
        <w:t>  </w:t>
      </w:r>
      <w:r w:rsidRPr="00B67ADE">
        <w:rPr>
          <w:sz w:val="22"/>
          <w:szCs w:val="22"/>
        </w:rPr>
        <w:t>)</w:t>
      </w:r>
      <w:r w:rsidRPr="00B67ADE">
        <w:rPr>
          <w:sz w:val="22"/>
          <w:szCs w:val="22"/>
        </w:rPr>
        <w:tab/>
        <w:t>Seasonally adjusted quarter-to-quarter rate of change.</w:t>
      </w:r>
    </w:p>
    <w:p w14:paraId="196F2FED" w14:textId="77777777" w:rsidR="00D35E94" w:rsidRPr="00D35E94" w:rsidRDefault="00D35E94" w:rsidP="00D35E94">
      <w:pPr>
        <w:keepNext/>
        <w:keepLines/>
        <w:tabs>
          <w:tab w:val="left" w:pos="1080"/>
        </w:tabs>
        <w:spacing w:line="360" w:lineRule="atLeast"/>
        <w:rPr>
          <w:kern w:val="0"/>
          <w:sz w:val="28"/>
          <w:szCs w:val="22"/>
        </w:rPr>
      </w:pPr>
    </w:p>
    <w:p w14:paraId="2E3966C8" w14:textId="77777777" w:rsidR="00E62BAA" w:rsidRDefault="00E62BAA">
      <w:pPr>
        <w:widowControl/>
        <w:rPr>
          <w:b/>
          <w:i/>
          <w:sz w:val="28"/>
        </w:rPr>
      </w:pPr>
      <w:r>
        <w:rPr>
          <w:b/>
          <w:i/>
          <w:sz w:val="28"/>
        </w:rPr>
        <w:br w:type="page"/>
      </w:r>
    </w:p>
    <w:p w14:paraId="2FE00ECB" w14:textId="31C22C85" w:rsidR="00DD6F42" w:rsidRPr="00B67ADE" w:rsidRDefault="00DD6F42" w:rsidP="00D57A69">
      <w:pPr>
        <w:tabs>
          <w:tab w:val="left" w:pos="1260"/>
        </w:tabs>
        <w:spacing w:line="360" w:lineRule="atLeast"/>
        <w:ind w:firstLine="1260"/>
        <w:jc w:val="both"/>
        <w:rPr>
          <w:b/>
          <w:i/>
          <w:sz w:val="28"/>
        </w:rPr>
      </w:pPr>
      <w:r w:rsidRPr="00B67ADE">
        <w:rPr>
          <w:b/>
          <w:i/>
          <w:sz w:val="28"/>
        </w:rPr>
        <w:lastRenderedPageBreak/>
        <w:t>Imports of services</w:t>
      </w:r>
    </w:p>
    <w:p w14:paraId="42766507" w14:textId="19903555" w:rsidR="008F4C90" w:rsidRPr="00B67ADE" w:rsidRDefault="008F4C90" w:rsidP="008F4C90">
      <w:pPr>
        <w:tabs>
          <w:tab w:val="left" w:pos="1260"/>
        </w:tabs>
        <w:spacing w:line="360" w:lineRule="atLeast"/>
        <w:jc w:val="both"/>
        <w:rPr>
          <w:sz w:val="28"/>
        </w:rPr>
      </w:pPr>
    </w:p>
    <w:p w14:paraId="120F44F2" w14:textId="470EF568" w:rsidR="00E25272" w:rsidRPr="00AE4EA5" w:rsidRDefault="00FC315D" w:rsidP="0059659B">
      <w:pPr>
        <w:pStyle w:val="BodyText"/>
        <w:numPr>
          <w:ilvl w:val="0"/>
          <w:numId w:val="6"/>
        </w:numPr>
        <w:tabs>
          <w:tab w:val="clear" w:pos="1080"/>
        </w:tabs>
        <w:spacing w:line="240" w:lineRule="auto"/>
        <w:ind w:right="28"/>
        <w:rPr>
          <w:i/>
          <w:lang w:val="en-GB"/>
        </w:rPr>
      </w:pPr>
      <w:r w:rsidRPr="00FE3309">
        <w:rPr>
          <w:i/>
          <w:lang w:val="en-GB"/>
        </w:rPr>
        <w:t>Imports of services</w:t>
      </w:r>
      <w:r w:rsidRPr="00FE3309">
        <w:rPr>
          <w:lang w:val="en-GB"/>
        </w:rPr>
        <w:t xml:space="preserve"> </w:t>
      </w:r>
      <w:r w:rsidR="00DE3939">
        <w:rPr>
          <w:lang w:val="en-GB"/>
        </w:rPr>
        <w:t xml:space="preserve">expanded </w:t>
      </w:r>
      <w:r w:rsidR="00EB61FC">
        <w:rPr>
          <w:lang w:val="en-GB"/>
        </w:rPr>
        <w:t xml:space="preserve">strongly </w:t>
      </w:r>
      <w:r w:rsidRPr="004A7424">
        <w:rPr>
          <w:lang w:val="en-GB"/>
        </w:rPr>
        <w:t xml:space="preserve">by </w:t>
      </w:r>
      <w:r w:rsidR="00DE3939">
        <w:rPr>
          <w:lang w:val="en-GB"/>
        </w:rPr>
        <w:t>1</w:t>
      </w:r>
      <w:r w:rsidR="00F704A5">
        <w:rPr>
          <w:lang w:val="en-GB"/>
        </w:rPr>
        <w:t>7.</w:t>
      </w:r>
      <w:r w:rsidR="00F96C56">
        <w:rPr>
          <w:lang w:val="en-GB"/>
        </w:rPr>
        <w:t>2</w:t>
      </w:r>
      <w:r w:rsidRPr="004A7424">
        <w:rPr>
          <w:lang w:val="en-GB"/>
        </w:rPr>
        <w:t xml:space="preserve">% in real terms in </w:t>
      </w:r>
      <w:r w:rsidR="00DE3939">
        <w:rPr>
          <w:lang w:val="en-GB"/>
        </w:rPr>
        <w:t>the first quarter of 2024</w:t>
      </w:r>
      <w:r w:rsidR="00D25A38" w:rsidRPr="004A7424">
        <w:rPr>
          <w:lang w:val="en-GB"/>
        </w:rPr>
        <w:t xml:space="preserve"> over a year earlier</w:t>
      </w:r>
      <w:r w:rsidRPr="004A7424">
        <w:rPr>
          <w:lang w:val="en-GB"/>
        </w:rPr>
        <w:t xml:space="preserve">, </w:t>
      </w:r>
      <w:r w:rsidR="008E5101">
        <w:rPr>
          <w:lang w:val="en-GB"/>
        </w:rPr>
        <w:t>further to the 2</w:t>
      </w:r>
      <w:r w:rsidR="00E04182">
        <w:rPr>
          <w:lang w:val="en-GB"/>
        </w:rPr>
        <w:t>6.7</w:t>
      </w:r>
      <w:r w:rsidRPr="004A7424">
        <w:rPr>
          <w:lang w:val="en-GB" w:eastAsia="zh-HK"/>
        </w:rPr>
        <w:t>%</w:t>
      </w:r>
      <w:r w:rsidR="008E5101">
        <w:rPr>
          <w:lang w:val="en-GB" w:eastAsia="zh-HK"/>
        </w:rPr>
        <w:t xml:space="preserve"> growth</w:t>
      </w:r>
      <w:r w:rsidRPr="004A7424">
        <w:rPr>
          <w:lang w:val="en-GB"/>
        </w:rPr>
        <w:t xml:space="preserve"> in </w:t>
      </w:r>
      <w:r w:rsidR="00AE4EA5" w:rsidRPr="004A7424">
        <w:rPr>
          <w:lang w:val="en-GB"/>
        </w:rPr>
        <w:t>the preceding quarter</w:t>
      </w:r>
      <w:r w:rsidR="00640616" w:rsidRPr="004A7424">
        <w:rPr>
          <w:lang w:val="en-GB"/>
        </w:rPr>
        <w:t xml:space="preserve">.  </w:t>
      </w:r>
      <w:r w:rsidR="008E5101">
        <w:rPr>
          <w:lang w:val="en-GB"/>
        </w:rPr>
        <w:t>This</w:t>
      </w:r>
      <w:r w:rsidR="00A64B7D" w:rsidRPr="004A7424">
        <w:rPr>
          <w:lang w:val="en-GB"/>
        </w:rPr>
        <w:t xml:space="preserve"> </w:t>
      </w:r>
      <w:proofErr w:type="gramStart"/>
      <w:r w:rsidR="00A64B7D" w:rsidRPr="004A7424">
        <w:rPr>
          <w:lang w:val="en-GB"/>
        </w:rPr>
        <w:t xml:space="preserve">was </w:t>
      </w:r>
      <w:r w:rsidR="00640616" w:rsidRPr="004A7424">
        <w:rPr>
          <w:lang w:val="en-GB"/>
        </w:rPr>
        <w:t>mainly driven</w:t>
      </w:r>
      <w:proofErr w:type="gramEnd"/>
      <w:r w:rsidR="00640616" w:rsidRPr="004A7424">
        <w:rPr>
          <w:lang w:val="en-GB"/>
        </w:rPr>
        <w:t xml:space="preserve"> by</w:t>
      </w:r>
      <w:r w:rsidR="008E5101">
        <w:rPr>
          <w:lang w:val="en-GB"/>
        </w:rPr>
        <w:t xml:space="preserve"> the surge in</w:t>
      </w:r>
      <w:r w:rsidR="00640616" w:rsidRPr="004A7424">
        <w:rPr>
          <w:lang w:val="en-GB"/>
        </w:rPr>
        <w:t xml:space="preserve"> i</w:t>
      </w:r>
      <w:r w:rsidR="00AE4EA5" w:rsidRPr="004A7424">
        <w:rPr>
          <w:lang w:val="en-GB"/>
        </w:rPr>
        <w:t xml:space="preserve">mports of travel services.  </w:t>
      </w:r>
      <w:r w:rsidR="00FC3A4D" w:rsidRPr="004A7424">
        <w:rPr>
          <w:lang w:val="en-GB"/>
        </w:rPr>
        <w:t xml:space="preserve">Imports of </w:t>
      </w:r>
      <w:r w:rsidR="00EB61FC">
        <w:rPr>
          <w:lang w:val="en-GB"/>
        </w:rPr>
        <w:t xml:space="preserve">transport services, </w:t>
      </w:r>
      <w:r w:rsidR="00126539">
        <w:rPr>
          <w:lang w:val="en-GB"/>
        </w:rPr>
        <w:t>manufacturing services</w:t>
      </w:r>
      <w:r w:rsidR="00F704A5">
        <w:rPr>
          <w:lang w:val="en-GB"/>
        </w:rPr>
        <w:t>,</w:t>
      </w:r>
      <w:r w:rsidR="00126539">
        <w:rPr>
          <w:lang w:val="en-GB"/>
        </w:rPr>
        <w:t xml:space="preserve"> and </w:t>
      </w:r>
      <w:r w:rsidR="00FC3A4D" w:rsidRPr="004A7424">
        <w:rPr>
          <w:lang w:val="en-GB"/>
        </w:rPr>
        <w:t xml:space="preserve">business and other services </w:t>
      </w:r>
      <w:r w:rsidR="00CC600A">
        <w:rPr>
          <w:lang w:val="en-GB"/>
        </w:rPr>
        <w:t>recorded growth</w:t>
      </w:r>
      <w:r w:rsidR="00FE3867">
        <w:rPr>
          <w:lang w:val="en-GB"/>
        </w:rPr>
        <w:t xml:space="preserve"> of </w:t>
      </w:r>
      <w:r w:rsidR="00F25655">
        <w:rPr>
          <w:lang w:val="en-GB"/>
        </w:rPr>
        <w:t>va</w:t>
      </w:r>
      <w:r w:rsidR="00FE3867">
        <w:rPr>
          <w:lang w:val="en-GB"/>
        </w:rPr>
        <w:t>rious</w:t>
      </w:r>
      <w:r w:rsidR="00F25655">
        <w:rPr>
          <w:lang w:val="en-GB"/>
        </w:rPr>
        <w:t xml:space="preserve"> pace</w:t>
      </w:r>
      <w:r w:rsidR="00F2389E">
        <w:rPr>
          <w:lang w:val="en-GB"/>
        </w:rPr>
        <w:t>s</w:t>
      </w:r>
      <w:r w:rsidR="00FC3A4D" w:rsidRPr="004A7424">
        <w:rPr>
          <w:lang w:val="en-GB"/>
        </w:rPr>
        <w:t>.</w:t>
      </w:r>
    </w:p>
    <w:p w14:paraId="7CF4F70E" w14:textId="77777777" w:rsidR="00F96C56" w:rsidRDefault="00F96C56" w:rsidP="004A7424">
      <w:pPr>
        <w:pStyle w:val="BodyText"/>
        <w:tabs>
          <w:tab w:val="clear" w:pos="1080"/>
        </w:tabs>
        <w:spacing w:line="240" w:lineRule="auto"/>
        <w:ind w:right="28"/>
        <w:rPr>
          <w:b/>
        </w:rPr>
      </w:pPr>
    </w:p>
    <w:p w14:paraId="0577E980" w14:textId="6DD494C6" w:rsidR="000522D2" w:rsidRDefault="00535F8B" w:rsidP="004A7424">
      <w:pPr>
        <w:pStyle w:val="BodyText"/>
        <w:tabs>
          <w:tab w:val="clear" w:pos="1080"/>
        </w:tabs>
        <w:spacing w:line="240" w:lineRule="auto"/>
        <w:ind w:right="28"/>
        <w:rPr>
          <w:b/>
        </w:rPr>
      </w:pPr>
      <w:r w:rsidRPr="00535F8B">
        <w:drawing>
          <wp:inline distT="0" distB="0" distL="0" distR="0" wp14:anchorId="332A4F82" wp14:editId="7E11529D">
            <wp:extent cx="5731510" cy="3510857"/>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510" cy="3510857"/>
                    </a:xfrm>
                    <a:prstGeom prst="rect">
                      <a:avLst/>
                    </a:prstGeom>
                    <a:noFill/>
                    <a:ln>
                      <a:noFill/>
                    </a:ln>
                  </pic:spPr>
                </pic:pic>
              </a:graphicData>
            </a:graphic>
          </wp:inline>
        </w:drawing>
      </w:r>
    </w:p>
    <w:p w14:paraId="031CAA72" w14:textId="7EF0A999" w:rsidR="004A7424" w:rsidRPr="000704EC" w:rsidRDefault="004A7424" w:rsidP="004A7424">
      <w:pPr>
        <w:pStyle w:val="BodyText"/>
        <w:tabs>
          <w:tab w:val="clear" w:pos="1080"/>
        </w:tabs>
        <w:spacing w:line="240" w:lineRule="auto"/>
        <w:ind w:right="28"/>
        <w:rPr>
          <w:b/>
        </w:rPr>
      </w:pPr>
    </w:p>
    <w:p w14:paraId="090A634B" w14:textId="09FE3BCF" w:rsidR="00B34A74" w:rsidRPr="00B67ADE" w:rsidRDefault="00B34A74">
      <w:pPr>
        <w:widowControl/>
        <w:rPr>
          <w:b/>
          <w:kern w:val="0"/>
          <w:sz w:val="28"/>
          <w:szCs w:val="20"/>
        </w:rPr>
      </w:pPr>
    </w:p>
    <w:p w14:paraId="73DA4412" w14:textId="65895CCB" w:rsidR="00583D34" w:rsidRDefault="00583D34">
      <w:pPr>
        <w:widowControl/>
        <w:rPr>
          <w:b/>
          <w:sz w:val="28"/>
        </w:rPr>
      </w:pPr>
      <w:r>
        <w:rPr>
          <w:b/>
          <w:sz w:val="28"/>
        </w:rPr>
        <w:br w:type="page"/>
      </w:r>
    </w:p>
    <w:p w14:paraId="0DB56C7B" w14:textId="36696A4B" w:rsidR="0058292C" w:rsidRPr="00755857" w:rsidRDefault="0058292C" w:rsidP="0058292C">
      <w:pPr>
        <w:pStyle w:val="NormalIndent"/>
        <w:snapToGrid w:val="0"/>
        <w:ind w:left="0"/>
        <w:jc w:val="center"/>
        <w:rPr>
          <w:lang w:val="en-GB"/>
        </w:rPr>
      </w:pPr>
      <w:r w:rsidRPr="00755857">
        <w:rPr>
          <w:b/>
          <w:kern w:val="2"/>
          <w:sz w:val="28"/>
          <w:szCs w:val="24"/>
          <w:lang w:val="en-GB"/>
        </w:rPr>
        <w:lastRenderedPageBreak/>
        <w:t xml:space="preserve">Table </w:t>
      </w:r>
      <w:proofErr w:type="gramStart"/>
      <w:r w:rsidR="00B42004" w:rsidRPr="00755857">
        <w:rPr>
          <w:b/>
          <w:kern w:val="2"/>
          <w:sz w:val="28"/>
          <w:szCs w:val="24"/>
          <w:lang w:val="en-GB"/>
        </w:rPr>
        <w:t>2</w:t>
      </w:r>
      <w:r w:rsidRPr="00755857">
        <w:rPr>
          <w:b/>
          <w:kern w:val="2"/>
          <w:sz w:val="28"/>
          <w:szCs w:val="24"/>
          <w:lang w:val="en-GB"/>
        </w:rPr>
        <w:t>.5 :</w:t>
      </w:r>
      <w:proofErr w:type="gramEnd"/>
      <w:r w:rsidRPr="00755857">
        <w:rPr>
          <w:b/>
          <w:kern w:val="2"/>
          <w:sz w:val="28"/>
          <w:szCs w:val="24"/>
          <w:lang w:val="en-GB"/>
        </w:rPr>
        <w:t xml:space="preserve"> Imports of services by major service group</w:t>
      </w:r>
    </w:p>
    <w:p w14:paraId="040F5BC4" w14:textId="532DD44B" w:rsidR="0058292C" w:rsidRPr="00B67ADE" w:rsidRDefault="0058292C" w:rsidP="0058292C">
      <w:pPr>
        <w:spacing w:line="280" w:lineRule="exact"/>
        <w:ind w:left="720" w:hanging="720"/>
        <w:jc w:val="center"/>
        <w:rPr>
          <w:rFonts w:eastAsia="SimSun"/>
          <w:b/>
          <w:sz w:val="28"/>
          <w:lang w:eastAsia="zh-CN"/>
        </w:rPr>
      </w:pPr>
      <w:r w:rsidRPr="00755857">
        <w:rPr>
          <w:b/>
          <w:sz w:val="28"/>
        </w:rPr>
        <w:t>(</w:t>
      </w:r>
      <w:proofErr w:type="gramStart"/>
      <w:r w:rsidRPr="00755857">
        <w:rPr>
          <w:b/>
          <w:sz w:val="28"/>
        </w:rPr>
        <w:t>year-on-year</w:t>
      </w:r>
      <w:proofErr w:type="gramEnd"/>
      <w:r w:rsidRPr="00755857">
        <w:rPr>
          <w:b/>
          <w:sz w:val="28"/>
        </w:rPr>
        <w:t xml:space="preserve"> rate of change in real terms (%))</w:t>
      </w:r>
    </w:p>
    <w:p w14:paraId="119C3065" w14:textId="710ABF7A" w:rsidR="009971C0" w:rsidRPr="004124C1" w:rsidRDefault="009971C0" w:rsidP="009971C0">
      <w:pPr>
        <w:tabs>
          <w:tab w:val="left" w:pos="1100"/>
        </w:tabs>
        <w:spacing w:line="360" w:lineRule="atLeast"/>
        <w:jc w:val="both"/>
        <w:rPr>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58292C" w:rsidRPr="00B67ADE" w14:paraId="4289854F" w14:textId="77777777" w:rsidTr="00D5719E">
        <w:tc>
          <w:tcPr>
            <w:tcW w:w="1728" w:type="dxa"/>
          </w:tcPr>
          <w:p w14:paraId="23338391" w14:textId="77777777" w:rsidR="0058292C" w:rsidRPr="00B67ADE" w:rsidRDefault="0058292C" w:rsidP="00A84DA0">
            <w:pPr>
              <w:tabs>
                <w:tab w:val="left" w:pos="840"/>
              </w:tabs>
              <w:spacing w:line="280" w:lineRule="exact"/>
              <w:jc w:val="center"/>
              <w:rPr>
                <w:u w:val="single"/>
              </w:rPr>
            </w:pPr>
          </w:p>
        </w:tc>
        <w:tc>
          <w:tcPr>
            <w:tcW w:w="4254" w:type="dxa"/>
            <w:gridSpan w:val="3"/>
          </w:tcPr>
          <w:p w14:paraId="0A4B13EA" w14:textId="77777777" w:rsidR="0058292C" w:rsidRPr="00B67ADE" w:rsidRDefault="0058292C" w:rsidP="00A84DA0">
            <w:pPr>
              <w:spacing w:line="280" w:lineRule="exact"/>
              <w:jc w:val="center"/>
              <w:rPr>
                <w:i/>
              </w:rPr>
            </w:pPr>
            <w:r w:rsidRPr="00B67ADE">
              <w:rPr>
                <w:i/>
              </w:rPr>
              <w:t>Of which :</w:t>
            </w:r>
          </w:p>
        </w:tc>
        <w:tc>
          <w:tcPr>
            <w:tcW w:w="1843" w:type="dxa"/>
          </w:tcPr>
          <w:p w14:paraId="7D47C15C" w14:textId="77777777" w:rsidR="0058292C" w:rsidRPr="00B67ADE" w:rsidRDefault="0058292C" w:rsidP="00A84DA0">
            <w:pPr>
              <w:spacing w:line="280" w:lineRule="exact"/>
              <w:jc w:val="center"/>
              <w:rPr>
                <w:u w:val="single"/>
              </w:rPr>
            </w:pPr>
          </w:p>
        </w:tc>
        <w:tc>
          <w:tcPr>
            <w:tcW w:w="1701" w:type="dxa"/>
          </w:tcPr>
          <w:p w14:paraId="44D1DFF5" w14:textId="77777777" w:rsidR="0058292C" w:rsidRPr="00B67ADE" w:rsidRDefault="0058292C" w:rsidP="00A84DA0">
            <w:pPr>
              <w:spacing w:line="280" w:lineRule="exact"/>
              <w:jc w:val="center"/>
              <w:rPr>
                <w:u w:val="single"/>
              </w:rPr>
            </w:pPr>
          </w:p>
        </w:tc>
      </w:tr>
      <w:tr w:rsidR="0058292C" w:rsidRPr="00B67ADE" w14:paraId="5B6DF6AE" w14:textId="77777777" w:rsidTr="00D5719E">
        <w:tc>
          <w:tcPr>
            <w:tcW w:w="1728" w:type="dxa"/>
          </w:tcPr>
          <w:p w14:paraId="30CBF03B" w14:textId="77777777" w:rsidR="0058292C" w:rsidRPr="00B67ADE" w:rsidRDefault="0058292C" w:rsidP="00A84DA0">
            <w:pPr>
              <w:tabs>
                <w:tab w:val="left" w:pos="840"/>
              </w:tabs>
              <w:spacing w:line="280" w:lineRule="exact"/>
              <w:jc w:val="center"/>
              <w:rPr>
                <w:u w:val="single"/>
              </w:rPr>
            </w:pPr>
          </w:p>
        </w:tc>
        <w:tc>
          <w:tcPr>
            <w:tcW w:w="1720" w:type="dxa"/>
          </w:tcPr>
          <w:p w14:paraId="1ACBDAAE" w14:textId="77777777" w:rsidR="0058292C" w:rsidRPr="00E04CE2" w:rsidRDefault="0058292C" w:rsidP="00A84DA0">
            <w:pPr>
              <w:spacing w:line="280" w:lineRule="exact"/>
              <w:jc w:val="center"/>
              <w:rPr>
                <w:u w:val="single"/>
              </w:rPr>
            </w:pPr>
          </w:p>
          <w:p w14:paraId="1991177C" w14:textId="77777777" w:rsidR="0058292C" w:rsidRPr="00E04CE2" w:rsidRDefault="0058292C" w:rsidP="00A84DA0">
            <w:pPr>
              <w:spacing w:line="280" w:lineRule="exact"/>
              <w:jc w:val="center"/>
            </w:pPr>
            <w:r w:rsidRPr="00E04CE2">
              <w:t>Imports</w:t>
            </w:r>
          </w:p>
          <w:p w14:paraId="6E3EB474" w14:textId="77777777" w:rsidR="0058292C" w:rsidRPr="00E04CE2" w:rsidRDefault="0058292C" w:rsidP="00A84DA0">
            <w:pPr>
              <w:spacing w:line="280" w:lineRule="exact"/>
              <w:jc w:val="center"/>
              <w:rPr>
                <w:u w:val="single"/>
              </w:rPr>
            </w:pPr>
            <w:r w:rsidRPr="00E04CE2">
              <w:rPr>
                <w:u w:val="single"/>
              </w:rPr>
              <w:t>of services</w:t>
            </w:r>
          </w:p>
          <w:p w14:paraId="769DC01F" w14:textId="77777777" w:rsidR="0058292C" w:rsidRPr="00E04CE2" w:rsidRDefault="0058292C" w:rsidP="00A84DA0">
            <w:pPr>
              <w:spacing w:line="280" w:lineRule="exact"/>
              <w:rPr>
                <w:u w:val="single"/>
              </w:rPr>
            </w:pPr>
          </w:p>
        </w:tc>
        <w:tc>
          <w:tcPr>
            <w:tcW w:w="1271" w:type="dxa"/>
          </w:tcPr>
          <w:p w14:paraId="1CE05A61" w14:textId="77777777" w:rsidR="0058292C" w:rsidRPr="00E04CE2" w:rsidRDefault="0058292C" w:rsidP="00A84DA0">
            <w:pPr>
              <w:spacing w:line="280" w:lineRule="exact"/>
              <w:rPr>
                <w:u w:val="single"/>
              </w:rPr>
            </w:pPr>
          </w:p>
          <w:p w14:paraId="65F7EB1E" w14:textId="77777777" w:rsidR="0058292C" w:rsidRPr="00E04CE2" w:rsidRDefault="0058292C" w:rsidP="00A84DA0">
            <w:pPr>
              <w:spacing w:line="280" w:lineRule="exact"/>
              <w:rPr>
                <w:u w:val="single"/>
              </w:rPr>
            </w:pPr>
          </w:p>
          <w:p w14:paraId="7303BA5B" w14:textId="77777777" w:rsidR="0058292C" w:rsidRPr="00E04CE2" w:rsidRDefault="0058292C" w:rsidP="00E47109">
            <w:pPr>
              <w:pStyle w:val="Heading1"/>
              <w:ind w:left="91" w:rightChars="0" w:right="0"/>
              <w:rPr>
                <w:vertAlign w:val="superscript"/>
              </w:rPr>
            </w:pPr>
            <w:proofErr w:type="gramStart"/>
            <w:r w:rsidRPr="00E04CE2">
              <w:rPr>
                <w:sz w:val="24"/>
                <w:u w:val="single"/>
              </w:rPr>
              <w:t>Travel</w:t>
            </w:r>
            <w:r w:rsidRPr="00E04CE2">
              <w:rPr>
                <w:vertAlign w:val="superscript"/>
              </w:rPr>
              <w:t>(</w:t>
            </w:r>
            <w:proofErr w:type="gramEnd"/>
            <w:r w:rsidRPr="00E04CE2">
              <w:rPr>
                <w:vertAlign w:val="superscript"/>
              </w:rPr>
              <w:t>+)</w:t>
            </w:r>
          </w:p>
        </w:tc>
        <w:tc>
          <w:tcPr>
            <w:tcW w:w="1263" w:type="dxa"/>
          </w:tcPr>
          <w:p w14:paraId="71113ACE" w14:textId="77777777" w:rsidR="0058292C" w:rsidRPr="00E04CE2" w:rsidRDefault="0058292C" w:rsidP="00A84DA0">
            <w:pPr>
              <w:spacing w:line="280" w:lineRule="exact"/>
              <w:rPr>
                <w:i/>
              </w:rPr>
            </w:pPr>
          </w:p>
          <w:p w14:paraId="3D09D384" w14:textId="77777777" w:rsidR="0058292C" w:rsidRPr="00E04CE2" w:rsidRDefault="0058292C" w:rsidP="00A84DA0">
            <w:pPr>
              <w:spacing w:line="280" w:lineRule="exact"/>
              <w:jc w:val="center"/>
            </w:pPr>
          </w:p>
          <w:p w14:paraId="3D045156" w14:textId="77777777" w:rsidR="0058292C" w:rsidRPr="00E04CE2" w:rsidRDefault="0058292C" w:rsidP="00A84DA0">
            <w:pPr>
              <w:spacing w:line="280" w:lineRule="exact"/>
              <w:jc w:val="center"/>
              <w:rPr>
                <w:u w:val="single"/>
              </w:rPr>
            </w:pPr>
            <w:r w:rsidRPr="00E04CE2">
              <w:rPr>
                <w:u w:val="single"/>
              </w:rPr>
              <w:t>Transport</w:t>
            </w:r>
          </w:p>
        </w:tc>
        <w:tc>
          <w:tcPr>
            <w:tcW w:w="1843" w:type="dxa"/>
          </w:tcPr>
          <w:p w14:paraId="69B116AC" w14:textId="77777777" w:rsidR="0058292C" w:rsidRPr="00E04CE2" w:rsidRDefault="0058292C" w:rsidP="00A84DA0">
            <w:pPr>
              <w:spacing w:line="280" w:lineRule="exact"/>
              <w:jc w:val="center"/>
            </w:pPr>
            <w:r w:rsidRPr="00E04CE2">
              <w:rPr>
                <w:u w:val="single"/>
              </w:rPr>
              <w:br/>
            </w:r>
            <w:r w:rsidRPr="00E04CE2">
              <w:t>Manufacturing</w:t>
            </w:r>
            <w:r w:rsidRPr="00E04CE2">
              <w:rPr>
                <w:u w:val="single"/>
              </w:rPr>
              <w:br/>
            </w:r>
            <w:r w:rsidRPr="00E04CE2">
              <w:rPr>
                <w:u w:val="single"/>
                <w:lang w:eastAsia="zh-HK"/>
              </w:rPr>
              <w:t>services</w:t>
            </w:r>
            <w:r w:rsidRPr="00E04CE2">
              <w:rPr>
                <w:vertAlign w:val="superscript"/>
              </w:rPr>
              <w:t>(^)</w:t>
            </w:r>
          </w:p>
        </w:tc>
        <w:tc>
          <w:tcPr>
            <w:tcW w:w="1701" w:type="dxa"/>
          </w:tcPr>
          <w:p w14:paraId="49BFBACC" w14:textId="77777777" w:rsidR="0058292C" w:rsidRPr="00E04CE2" w:rsidRDefault="0058292C" w:rsidP="00A84DA0">
            <w:pPr>
              <w:spacing w:line="280" w:lineRule="exact"/>
              <w:jc w:val="center"/>
              <w:rPr>
                <w:vertAlign w:val="superscript"/>
              </w:rPr>
            </w:pPr>
            <w:r w:rsidRPr="00E04CE2">
              <w:br/>
              <w:t xml:space="preserve">Business and </w:t>
            </w:r>
            <w:r w:rsidRPr="00E04CE2">
              <w:br/>
            </w:r>
            <w:r w:rsidRPr="00E04CE2">
              <w:rPr>
                <w:u w:val="single"/>
              </w:rPr>
              <w:t>other services</w:t>
            </w:r>
          </w:p>
        </w:tc>
      </w:tr>
      <w:tr w:rsidR="00126539" w:rsidRPr="00B67ADE" w14:paraId="2183F3D4" w14:textId="77777777" w:rsidTr="00D5719E">
        <w:trPr>
          <w:trHeight w:val="289"/>
        </w:trPr>
        <w:tc>
          <w:tcPr>
            <w:tcW w:w="1728" w:type="dxa"/>
          </w:tcPr>
          <w:p w14:paraId="1EA6DC50" w14:textId="1319117C" w:rsidR="00126539" w:rsidRPr="00B67ADE" w:rsidRDefault="00126539" w:rsidP="00126539">
            <w:pPr>
              <w:tabs>
                <w:tab w:val="left" w:pos="840"/>
              </w:tabs>
              <w:spacing w:line="260" w:lineRule="exact"/>
              <w:jc w:val="both"/>
            </w:pPr>
            <w:r w:rsidRPr="00B67ADE">
              <w:t>202</w:t>
            </w:r>
            <w:r>
              <w:t>3</w:t>
            </w:r>
            <w:r w:rsidRPr="00B67ADE">
              <w:tab/>
              <w:t>Annual</w:t>
            </w:r>
          </w:p>
          <w:p w14:paraId="180F341C" w14:textId="77777777" w:rsidR="00126539" w:rsidRPr="00B67ADE" w:rsidRDefault="00126539" w:rsidP="00126539">
            <w:pPr>
              <w:tabs>
                <w:tab w:val="left" w:pos="840"/>
              </w:tabs>
              <w:spacing w:line="260" w:lineRule="exact"/>
              <w:jc w:val="both"/>
            </w:pPr>
          </w:p>
        </w:tc>
        <w:tc>
          <w:tcPr>
            <w:tcW w:w="1720" w:type="dxa"/>
          </w:tcPr>
          <w:p w14:paraId="1A4ED8B6" w14:textId="060EF7F5" w:rsidR="00126539" w:rsidRPr="000D1098"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E04182">
              <w:rPr>
                <w:sz w:val="24"/>
                <w:lang w:val="en-GB"/>
              </w:rPr>
              <w:t>5.9</w:t>
            </w:r>
          </w:p>
        </w:tc>
        <w:tc>
          <w:tcPr>
            <w:tcW w:w="1271" w:type="dxa"/>
          </w:tcPr>
          <w:p w14:paraId="5DDC7CFB" w14:textId="074B343F" w:rsidR="00126539" w:rsidRPr="000D1098" w:rsidRDefault="00126539" w:rsidP="00126539">
            <w:pPr>
              <w:tabs>
                <w:tab w:val="decimal" w:pos="612"/>
              </w:tabs>
              <w:spacing w:line="260" w:lineRule="exact"/>
              <w:jc w:val="both"/>
            </w:pPr>
            <w:r>
              <w:rPr>
                <w:kern w:val="0"/>
              </w:rPr>
              <w:t>30</w:t>
            </w:r>
            <w:r w:rsidR="00E04182">
              <w:rPr>
                <w:kern w:val="0"/>
              </w:rPr>
              <w:t>9.9</w:t>
            </w:r>
          </w:p>
        </w:tc>
        <w:tc>
          <w:tcPr>
            <w:tcW w:w="1263" w:type="dxa"/>
          </w:tcPr>
          <w:p w14:paraId="6EB3923B" w14:textId="6B1FF7E0" w:rsidR="00126539" w:rsidRPr="000D1098"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-2.</w:t>
            </w:r>
            <w:r w:rsidR="00894B5E">
              <w:rPr>
                <w:sz w:val="24"/>
                <w:szCs w:val="24"/>
                <w:lang w:val="en-GB" w:eastAsia="zh-TW"/>
              </w:rPr>
              <w:t>1</w:t>
            </w:r>
          </w:p>
        </w:tc>
        <w:tc>
          <w:tcPr>
            <w:tcW w:w="1843" w:type="dxa"/>
          </w:tcPr>
          <w:p w14:paraId="79FDD498" w14:textId="447545E9" w:rsidR="00126539" w:rsidRPr="000D1098" w:rsidRDefault="00126539" w:rsidP="00126539">
            <w:pPr>
              <w:tabs>
                <w:tab w:val="decimal" w:pos="933"/>
              </w:tabs>
              <w:spacing w:line="260" w:lineRule="exact"/>
              <w:ind w:rightChars="-11" w:right="-26"/>
            </w:pPr>
            <w:r>
              <w:rPr>
                <w:kern w:val="0"/>
              </w:rPr>
              <w:t>-</w:t>
            </w:r>
            <w:r w:rsidR="00894B5E">
              <w:rPr>
                <w:kern w:val="0"/>
              </w:rPr>
              <w:t>5.1</w:t>
            </w:r>
          </w:p>
        </w:tc>
        <w:tc>
          <w:tcPr>
            <w:tcW w:w="1701" w:type="dxa"/>
          </w:tcPr>
          <w:p w14:paraId="19D1D278" w14:textId="6207C718" w:rsidR="00126539" w:rsidRPr="000D1098" w:rsidRDefault="00126539" w:rsidP="00126539">
            <w:pPr>
              <w:tabs>
                <w:tab w:val="decimal" w:pos="874"/>
              </w:tabs>
              <w:spacing w:line="260" w:lineRule="exact"/>
              <w:ind w:rightChars="-11" w:right="-26"/>
            </w:pPr>
            <w:r>
              <w:rPr>
                <w:kern w:val="0"/>
              </w:rPr>
              <w:t>1.</w:t>
            </w:r>
            <w:r w:rsidR="00894B5E">
              <w:rPr>
                <w:kern w:val="0"/>
              </w:rPr>
              <w:t>3</w:t>
            </w:r>
          </w:p>
        </w:tc>
      </w:tr>
      <w:tr w:rsidR="00126539" w:rsidRPr="00B67ADE" w14:paraId="7CB41A83" w14:textId="77777777" w:rsidTr="00D5719E">
        <w:trPr>
          <w:trHeight w:val="289"/>
        </w:trPr>
        <w:tc>
          <w:tcPr>
            <w:tcW w:w="1728" w:type="dxa"/>
          </w:tcPr>
          <w:p w14:paraId="05F446CB" w14:textId="0BFE0CE3" w:rsidR="00126539" w:rsidRPr="00B67ADE" w:rsidRDefault="00126539" w:rsidP="00126539">
            <w:pPr>
              <w:tabs>
                <w:tab w:val="left" w:pos="840"/>
              </w:tabs>
              <w:spacing w:line="260" w:lineRule="exact"/>
              <w:jc w:val="both"/>
            </w:pPr>
            <w:r w:rsidRPr="00B67ADE">
              <w:tab/>
              <w:t>Q1</w:t>
            </w:r>
          </w:p>
        </w:tc>
        <w:tc>
          <w:tcPr>
            <w:tcW w:w="1720" w:type="dxa"/>
          </w:tcPr>
          <w:p w14:paraId="074C8A3A" w14:textId="2B152018" w:rsidR="00126539" w:rsidRPr="000F51DB" w:rsidRDefault="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t>2</w:t>
            </w:r>
            <w:r w:rsidR="00E04182">
              <w:rPr>
                <w:sz w:val="24"/>
                <w:lang w:val="en-GB"/>
              </w:rPr>
              <w:t>1.1</w:t>
            </w:r>
            <w:r w:rsidRPr="00BE40F4">
              <w:rPr>
                <w:sz w:val="24"/>
                <w:szCs w:val="24"/>
                <w:lang w:val="en-GB" w:eastAsia="zh-TW"/>
              </w:rPr>
              <w:t xml:space="preserve"> </w:t>
            </w:r>
            <w:r w:rsidRPr="00BE40F4">
              <w:rPr>
                <w:sz w:val="24"/>
                <w:szCs w:val="24"/>
                <w:lang w:val="en-GB" w:eastAsia="zh-TW"/>
              </w:rPr>
              <w:tab/>
              <w:t>(1</w:t>
            </w:r>
            <w:r>
              <w:rPr>
                <w:sz w:val="24"/>
                <w:szCs w:val="24"/>
                <w:lang w:val="en-GB" w:eastAsia="zh-TW"/>
              </w:rPr>
              <w:t>2.</w:t>
            </w:r>
            <w:r w:rsidR="00894B5E">
              <w:rPr>
                <w:sz w:val="24"/>
                <w:szCs w:val="24"/>
                <w:lang w:val="en-GB" w:eastAsia="zh-TW"/>
              </w:rPr>
              <w:t>3</w:t>
            </w:r>
            <w:r w:rsidRPr="00BE40F4">
              <w:rPr>
                <w:sz w:val="24"/>
                <w:lang w:val="en-GB"/>
              </w:rPr>
              <w:t>)</w:t>
            </w:r>
          </w:p>
        </w:tc>
        <w:tc>
          <w:tcPr>
            <w:tcW w:w="1271" w:type="dxa"/>
          </w:tcPr>
          <w:p w14:paraId="1E5F9A8E" w14:textId="647CF615" w:rsidR="00126539" w:rsidRPr="000F51DB" w:rsidRDefault="00126539" w:rsidP="00126539">
            <w:pPr>
              <w:tabs>
                <w:tab w:val="decimal" w:pos="612"/>
              </w:tabs>
              <w:spacing w:line="260" w:lineRule="exact"/>
              <w:jc w:val="both"/>
            </w:pPr>
            <w:r w:rsidRPr="00BE40F4">
              <w:rPr>
                <w:kern w:val="0"/>
              </w:rPr>
              <w:t>3</w:t>
            </w:r>
            <w:r w:rsidR="00E04182">
              <w:rPr>
                <w:kern w:val="0"/>
              </w:rPr>
              <w:t>66.7</w:t>
            </w:r>
          </w:p>
        </w:tc>
        <w:tc>
          <w:tcPr>
            <w:tcW w:w="1263" w:type="dxa"/>
          </w:tcPr>
          <w:p w14:paraId="54B8F800" w14:textId="28F97AC4" w:rsidR="00126539" w:rsidRPr="008000A5"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0.</w:t>
            </w:r>
            <w:r w:rsidR="00894B5E">
              <w:rPr>
                <w:sz w:val="24"/>
                <w:szCs w:val="24"/>
                <w:lang w:val="en-GB" w:eastAsia="zh-TW"/>
              </w:rPr>
              <w:t>5</w:t>
            </w:r>
          </w:p>
        </w:tc>
        <w:tc>
          <w:tcPr>
            <w:tcW w:w="1843" w:type="dxa"/>
          </w:tcPr>
          <w:p w14:paraId="570EFD9A" w14:textId="05E783B4" w:rsidR="00126539" w:rsidRPr="008000A5" w:rsidDel="003F491D" w:rsidRDefault="00126539" w:rsidP="00126539">
            <w:pPr>
              <w:tabs>
                <w:tab w:val="decimal" w:pos="933"/>
              </w:tabs>
              <w:spacing w:line="260" w:lineRule="exact"/>
              <w:ind w:rightChars="-11" w:right="-26"/>
            </w:pPr>
            <w:r w:rsidRPr="00BE40F4">
              <w:rPr>
                <w:kern w:val="0"/>
              </w:rPr>
              <w:t>-</w:t>
            </w:r>
            <w:r>
              <w:rPr>
                <w:kern w:val="0"/>
              </w:rPr>
              <w:t>11.</w:t>
            </w:r>
            <w:r w:rsidR="00894B5E">
              <w:rPr>
                <w:kern w:val="0"/>
              </w:rPr>
              <w:t>1</w:t>
            </w:r>
          </w:p>
        </w:tc>
        <w:tc>
          <w:tcPr>
            <w:tcW w:w="1701" w:type="dxa"/>
          </w:tcPr>
          <w:p w14:paraId="7523E278" w14:textId="1DB44358" w:rsidR="00126539" w:rsidRPr="008000A5" w:rsidRDefault="00126539" w:rsidP="00126539">
            <w:pPr>
              <w:tabs>
                <w:tab w:val="decimal" w:pos="874"/>
              </w:tabs>
              <w:spacing w:line="260" w:lineRule="exact"/>
              <w:ind w:rightChars="-11" w:right="-26"/>
            </w:pPr>
            <w:r w:rsidRPr="00BE40F4">
              <w:rPr>
                <w:kern w:val="0"/>
              </w:rPr>
              <w:t>1.</w:t>
            </w:r>
            <w:r w:rsidR="00894B5E">
              <w:rPr>
                <w:kern w:val="0"/>
              </w:rPr>
              <w:t>3</w:t>
            </w:r>
          </w:p>
        </w:tc>
      </w:tr>
      <w:tr w:rsidR="00126539" w:rsidRPr="00B67ADE" w14:paraId="6EE47581" w14:textId="77777777" w:rsidTr="00D5719E">
        <w:trPr>
          <w:trHeight w:val="289"/>
        </w:trPr>
        <w:tc>
          <w:tcPr>
            <w:tcW w:w="1728" w:type="dxa"/>
          </w:tcPr>
          <w:p w14:paraId="104E10EE" w14:textId="474F0F46" w:rsidR="00126539" w:rsidRPr="00B67ADE" w:rsidRDefault="00126539" w:rsidP="00126539">
            <w:pPr>
              <w:tabs>
                <w:tab w:val="left" w:pos="840"/>
              </w:tabs>
              <w:spacing w:line="260" w:lineRule="exact"/>
              <w:jc w:val="both"/>
            </w:pPr>
            <w:r w:rsidRPr="00B67ADE">
              <w:tab/>
            </w:r>
            <w:r w:rsidRPr="00B67ADE">
              <w:rPr>
                <w:rFonts w:eastAsia="SimSun"/>
                <w:lang w:eastAsia="zh-CN"/>
              </w:rPr>
              <w:t>Q2</w:t>
            </w:r>
          </w:p>
        </w:tc>
        <w:tc>
          <w:tcPr>
            <w:tcW w:w="1720" w:type="dxa"/>
          </w:tcPr>
          <w:p w14:paraId="1DEC4684" w14:textId="332DD6F2" w:rsidR="00126539" w:rsidRPr="000F51DB"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E04182">
              <w:rPr>
                <w:sz w:val="24"/>
                <w:lang w:val="en-GB"/>
              </w:rPr>
              <w:t>7.0</w:t>
            </w:r>
            <w:r w:rsidRPr="00BE40F4">
              <w:rPr>
                <w:sz w:val="24"/>
                <w:szCs w:val="24"/>
                <w:lang w:val="en-GB" w:eastAsia="zh-TW"/>
              </w:rPr>
              <w:t xml:space="preserve"> </w:t>
            </w:r>
            <w:r w:rsidRPr="00BE40F4">
              <w:rPr>
                <w:sz w:val="24"/>
                <w:szCs w:val="24"/>
                <w:lang w:val="en-GB" w:eastAsia="zh-TW"/>
              </w:rPr>
              <w:tab/>
              <w:t>(</w:t>
            </w:r>
            <w:r w:rsidR="00894B5E">
              <w:rPr>
                <w:sz w:val="24"/>
                <w:szCs w:val="24"/>
                <w:lang w:val="en-GB" w:eastAsia="zh-TW"/>
              </w:rPr>
              <w:t>5.9</w:t>
            </w:r>
            <w:r w:rsidRPr="00BE40F4">
              <w:rPr>
                <w:sz w:val="24"/>
                <w:lang w:val="en-GB"/>
              </w:rPr>
              <w:t>)</w:t>
            </w:r>
          </w:p>
        </w:tc>
        <w:tc>
          <w:tcPr>
            <w:tcW w:w="1271" w:type="dxa"/>
          </w:tcPr>
          <w:p w14:paraId="0C59F772" w14:textId="009BCD85" w:rsidR="00126539" w:rsidRPr="000F51DB" w:rsidRDefault="00126539" w:rsidP="00126539">
            <w:pPr>
              <w:tabs>
                <w:tab w:val="decimal" w:pos="612"/>
              </w:tabs>
              <w:spacing w:line="260" w:lineRule="exact"/>
              <w:jc w:val="both"/>
            </w:pPr>
            <w:r w:rsidRPr="00BE40F4">
              <w:rPr>
                <w:kern w:val="0"/>
              </w:rPr>
              <w:t>4</w:t>
            </w:r>
            <w:r w:rsidR="00E04182">
              <w:rPr>
                <w:kern w:val="0"/>
              </w:rPr>
              <w:t>51.2</w:t>
            </w:r>
          </w:p>
        </w:tc>
        <w:tc>
          <w:tcPr>
            <w:tcW w:w="1263" w:type="dxa"/>
          </w:tcPr>
          <w:p w14:paraId="72767A72" w14:textId="7428255B" w:rsidR="00126539" w:rsidRPr="008000A5"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Pr>
                <w:sz w:val="24"/>
                <w:szCs w:val="24"/>
                <w:lang w:val="en-GB" w:eastAsia="zh-TW"/>
              </w:rPr>
              <w:t>9.</w:t>
            </w:r>
            <w:r w:rsidR="00894B5E">
              <w:rPr>
                <w:sz w:val="24"/>
                <w:szCs w:val="24"/>
                <w:lang w:val="en-GB" w:eastAsia="zh-TW"/>
              </w:rPr>
              <w:t>1</w:t>
            </w:r>
          </w:p>
        </w:tc>
        <w:tc>
          <w:tcPr>
            <w:tcW w:w="1843" w:type="dxa"/>
          </w:tcPr>
          <w:p w14:paraId="464463CC" w14:textId="20B64922" w:rsidR="00126539" w:rsidRPr="008000A5" w:rsidRDefault="00126539" w:rsidP="00126539">
            <w:pPr>
              <w:tabs>
                <w:tab w:val="decimal" w:pos="933"/>
              </w:tabs>
              <w:spacing w:line="260" w:lineRule="exact"/>
              <w:ind w:rightChars="-11" w:right="-26"/>
            </w:pPr>
            <w:r w:rsidRPr="00BE40F4">
              <w:rPr>
                <w:kern w:val="0"/>
              </w:rPr>
              <w:t>-</w:t>
            </w:r>
            <w:r>
              <w:rPr>
                <w:kern w:val="0"/>
              </w:rPr>
              <w:t>3.6</w:t>
            </w:r>
          </w:p>
        </w:tc>
        <w:tc>
          <w:tcPr>
            <w:tcW w:w="1701" w:type="dxa"/>
          </w:tcPr>
          <w:p w14:paraId="48B550AA" w14:textId="432DFD2F" w:rsidR="00126539" w:rsidRPr="008000A5" w:rsidRDefault="00894B5E" w:rsidP="005A2796">
            <w:pPr>
              <w:tabs>
                <w:tab w:val="decimal" w:pos="874"/>
              </w:tabs>
              <w:spacing w:line="260" w:lineRule="exact"/>
              <w:ind w:rightChars="-11" w:right="-26"/>
            </w:pPr>
            <w:r>
              <w:rPr>
                <w:kern w:val="0"/>
              </w:rPr>
              <w:t>0.3</w:t>
            </w:r>
          </w:p>
        </w:tc>
      </w:tr>
      <w:tr w:rsidR="00126539" w:rsidRPr="00B67ADE" w14:paraId="3DBEA586" w14:textId="77777777" w:rsidTr="00D5719E">
        <w:trPr>
          <w:trHeight w:val="289"/>
        </w:trPr>
        <w:tc>
          <w:tcPr>
            <w:tcW w:w="1728" w:type="dxa"/>
          </w:tcPr>
          <w:p w14:paraId="4455E247" w14:textId="7A3ABD05" w:rsidR="00126539" w:rsidRPr="00B67ADE" w:rsidRDefault="00126539" w:rsidP="00126539">
            <w:pPr>
              <w:tabs>
                <w:tab w:val="left" w:pos="840"/>
              </w:tabs>
              <w:spacing w:line="260" w:lineRule="exact"/>
              <w:jc w:val="both"/>
            </w:pPr>
            <w:r w:rsidRPr="00B67ADE">
              <w:tab/>
            </w:r>
            <w:r w:rsidRPr="00B67ADE">
              <w:rPr>
                <w:rFonts w:eastAsia="SimSun"/>
                <w:lang w:eastAsia="zh-CN"/>
              </w:rPr>
              <w:t>Q3</w:t>
            </w:r>
          </w:p>
        </w:tc>
        <w:tc>
          <w:tcPr>
            <w:tcW w:w="1720" w:type="dxa"/>
          </w:tcPr>
          <w:p w14:paraId="2DD68FFE" w14:textId="5BFB121C" w:rsidR="00126539" w:rsidRPr="000F51DB"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28.</w:t>
            </w:r>
            <w:r w:rsidR="00E04182">
              <w:rPr>
                <w:sz w:val="24"/>
                <w:lang w:val="en-GB"/>
              </w:rPr>
              <w:t>7</w:t>
            </w:r>
            <w:r w:rsidRPr="00BE40F4">
              <w:rPr>
                <w:sz w:val="24"/>
                <w:szCs w:val="24"/>
                <w:lang w:val="en-GB" w:eastAsia="zh-TW"/>
              </w:rPr>
              <w:t xml:space="preserve"> </w:t>
            </w:r>
            <w:r w:rsidRPr="00BE40F4">
              <w:rPr>
                <w:sz w:val="24"/>
                <w:szCs w:val="24"/>
                <w:lang w:val="en-GB" w:eastAsia="zh-TW"/>
              </w:rPr>
              <w:tab/>
              <w:t>(</w:t>
            </w:r>
            <w:r w:rsidR="00894B5E">
              <w:rPr>
                <w:sz w:val="24"/>
                <w:szCs w:val="24"/>
                <w:lang w:val="en-GB" w:eastAsia="zh-TW"/>
              </w:rPr>
              <w:t>2.9</w:t>
            </w:r>
            <w:r w:rsidRPr="00BE40F4">
              <w:rPr>
                <w:sz w:val="24"/>
                <w:lang w:val="en-GB"/>
              </w:rPr>
              <w:t>)</w:t>
            </w:r>
          </w:p>
        </w:tc>
        <w:tc>
          <w:tcPr>
            <w:tcW w:w="1271" w:type="dxa"/>
          </w:tcPr>
          <w:p w14:paraId="1B5EC0B8" w14:textId="49F29782" w:rsidR="00126539" w:rsidRPr="000F51DB" w:rsidRDefault="00126539" w:rsidP="00126539">
            <w:pPr>
              <w:tabs>
                <w:tab w:val="decimal" w:pos="612"/>
              </w:tabs>
              <w:spacing w:line="260" w:lineRule="exact"/>
              <w:jc w:val="both"/>
            </w:pPr>
            <w:r>
              <w:rPr>
                <w:kern w:val="0"/>
              </w:rPr>
              <w:t>39</w:t>
            </w:r>
            <w:r w:rsidR="00E04182">
              <w:rPr>
                <w:kern w:val="0"/>
              </w:rPr>
              <w:t>3.1</w:t>
            </w:r>
          </w:p>
        </w:tc>
        <w:tc>
          <w:tcPr>
            <w:tcW w:w="1263" w:type="dxa"/>
          </w:tcPr>
          <w:p w14:paraId="1D140439" w14:textId="7AAB402C" w:rsidR="00126539" w:rsidRPr="008000A5" w:rsidRDefault="00126539"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w:t>
            </w:r>
            <w:r w:rsidR="00894B5E">
              <w:rPr>
                <w:sz w:val="24"/>
                <w:szCs w:val="24"/>
                <w:lang w:val="en-GB" w:eastAsia="zh-TW"/>
              </w:rPr>
              <w:t>3.8</w:t>
            </w:r>
          </w:p>
        </w:tc>
        <w:tc>
          <w:tcPr>
            <w:tcW w:w="1843" w:type="dxa"/>
          </w:tcPr>
          <w:p w14:paraId="23F2CD16" w14:textId="16C9D20C" w:rsidR="00126539" w:rsidRPr="008000A5" w:rsidRDefault="00126539" w:rsidP="00126539">
            <w:pPr>
              <w:tabs>
                <w:tab w:val="decimal" w:pos="933"/>
              </w:tabs>
              <w:spacing w:line="260" w:lineRule="exact"/>
              <w:ind w:rightChars="-11" w:right="-26"/>
            </w:pPr>
            <w:r>
              <w:rPr>
                <w:kern w:val="0"/>
              </w:rPr>
              <w:t>-</w:t>
            </w:r>
            <w:r w:rsidR="00894B5E">
              <w:rPr>
                <w:kern w:val="0"/>
              </w:rPr>
              <w:t>4.0</w:t>
            </w:r>
          </w:p>
        </w:tc>
        <w:tc>
          <w:tcPr>
            <w:tcW w:w="1701" w:type="dxa"/>
          </w:tcPr>
          <w:p w14:paraId="34B27852" w14:textId="578BC5CA" w:rsidR="00126539" w:rsidRPr="008000A5" w:rsidRDefault="00894B5E" w:rsidP="00126539">
            <w:pPr>
              <w:tabs>
                <w:tab w:val="decimal" w:pos="874"/>
              </w:tabs>
              <w:spacing w:line="260" w:lineRule="exact"/>
              <w:ind w:rightChars="-11" w:right="-26"/>
            </w:pPr>
            <w:r>
              <w:rPr>
                <w:kern w:val="0"/>
              </w:rPr>
              <w:t>2.1</w:t>
            </w:r>
          </w:p>
        </w:tc>
      </w:tr>
      <w:tr w:rsidR="00126539" w:rsidRPr="00B67ADE" w14:paraId="0385F2C2" w14:textId="77777777" w:rsidTr="00D5719E">
        <w:trPr>
          <w:trHeight w:val="289"/>
        </w:trPr>
        <w:tc>
          <w:tcPr>
            <w:tcW w:w="1728" w:type="dxa"/>
          </w:tcPr>
          <w:p w14:paraId="04679CE1" w14:textId="538EC061" w:rsidR="00126539" w:rsidRPr="00B67ADE" w:rsidRDefault="00126539" w:rsidP="00126539">
            <w:pPr>
              <w:tabs>
                <w:tab w:val="left" w:pos="840"/>
              </w:tabs>
              <w:spacing w:line="260" w:lineRule="exact"/>
              <w:jc w:val="both"/>
            </w:pPr>
            <w:r w:rsidRPr="00B67ADE">
              <w:tab/>
            </w:r>
            <w:r w:rsidRPr="00B67ADE">
              <w:rPr>
                <w:rFonts w:eastAsia="SimSun"/>
                <w:lang w:eastAsia="zh-CN"/>
              </w:rPr>
              <w:t>Q</w:t>
            </w:r>
            <w:r>
              <w:rPr>
                <w:rFonts w:eastAsia="SimSun"/>
                <w:lang w:eastAsia="zh-CN"/>
              </w:rPr>
              <w:t>4</w:t>
            </w:r>
          </w:p>
        </w:tc>
        <w:tc>
          <w:tcPr>
            <w:tcW w:w="1720" w:type="dxa"/>
          </w:tcPr>
          <w:p w14:paraId="15FA046A" w14:textId="4868ADCD" w:rsidR="00126539" w:rsidRPr="000D1098" w:rsidRDefault="00126539" w:rsidP="00126539">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Pr>
                <w:sz w:val="24"/>
                <w:lang w:val="en-GB"/>
              </w:rPr>
              <w:t>2</w:t>
            </w:r>
            <w:r w:rsidR="00E04182">
              <w:rPr>
                <w:sz w:val="24"/>
                <w:lang w:val="en-GB"/>
              </w:rPr>
              <w:t>6.7</w:t>
            </w:r>
            <w:r w:rsidRPr="00BE40F4">
              <w:rPr>
                <w:sz w:val="24"/>
                <w:szCs w:val="24"/>
                <w:lang w:val="en-GB" w:eastAsia="zh-TW"/>
              </w:rPr>
              <w:t xml:space="preserve"> </w:t>
            </w:r>
            <w:r w:rsidRPr="00BE40F4">
              <w:rPr>
                <w:sz w:val="24"/>
                <w:szCs w:val="24"/>
                <w:lang w:val="en-GB" w:eastAsia="zh-TW"/>
              </w:rPr>
              <w:tab/>
              <w:t>(</w:t>
            </w:r>
            <w:r w:rsidR="00894B5E">
              <w:rPr>
                <w:sz w:val="24"/>
                <w:szCs w:val="24"/>
                <w:lang w:val="en-GB" w:eastAsia="zh-TW"/>
              </w:rPr>
              <w:t>3.8</w:t>
            </w:r>
            <w:r w:rsidRPr="00BE40F4">
              <w:rPr>
                <w:sz w:val="24"/>
                <w:lang w:val="en-GB"/>
              </w:rPr>
              <w:t>)</w:t>
            </w:r>
          </w:p>
        </w:tc>
        <w:tc>
          <w:tcPr>
            <w:tcW w:w="1271" w:type="dxa"/>
          </w:tcPr>
          <w:p w14:paraId="3388021C" w14:textId="72E071D4" w:rsidR="00126539" w:rsidRPr="000D1098" w:rsidRDefault="00126539" w:rsidP="00126539">
            <w:pPr>
              <w:tabs>
                <w:tab w:val="decimal" w:pos="612"/>
              </w:tabs>
              <w:spacing w:line="260" w:lineRule="exact"/>
              <w:jc w:val="both"/>
            </w:pPr>
            <w:r>
              <w:rPr>
                <w:kern w:val="0"/>
              </w:rPr>
              <w:t>18</w:t>
            </w:r>
            <w:r w:rsidR="00E04182">
              <w:rPr>
                <w:kern w:val="0"/>
              </w:rPr>
              <w:t>4.7</w:t>
            </w:r>
          </w:p>
        </w:tc>
        <w:tc>
          <w:tcPr>
            <w:tcW w:w="1263" w:type="dxa"/>
          </w:tcPr>
          <w:p w14:paraId="03C5ABD4" w14:textId="277BC27C" w:rsidR="00126539" w:rsidRPr="000D1098" w:rsidRDefault="00894B5E" w:rsidP="00126539">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4.2</w:t>
            </w:r>
          </w:p>
        </w:tc>
        <w:tc>
          <w:tcPr>
            <w:tcW w:w="1843" w:type="dxa"/>
          </w:tcPr>
          <w:p w14:paraId="515D8FF6" w14:textId="51E0DB40" w:rsidR="00126539" w:rsidRPr="000D1098" w:rsidRDefault="00894B5E" w:rsidP="00126539">
            <w:pPr>
              <w:tabs>
                <w:tab w:val="decimal" w:pos="933"/>
              </w:tabs>
              <w:spacing w:line="260" w:lineRule="exact"/>
              <w:ind w:rightChars="-11" w:right="-26"/>
            </w:pPr>
            <w:r>
              <w:rPr>
                <w:kern w:val="0"/>
              </w:rPr>
              <w:t>-2.6</w:t>
            </w:r>
          </w:p>
        </w:tc>
        <w:tc>
          <w:tcPr>
            <w:tcW w:w="1701" w:type="dxa"/>
          </w:tcPr>
          <w:p w14:paraId="0D68AB72" w14:textId="3A47F5AD" w:rsidR="00126539" w:rsidRPr="000D1098" w:rsidRDefault="00894B5E" w:rsidP="00126539">
            <w:pPr>
              <w:tabs>
                <w:tab w:val="decimal" w:pos="874"/>
              </w:tabs>
              <w:spacing w:line="260" w:lineRule="exact"/>
              <w:ind w:rightChars="-11" w:right="-26"/>
            </w:pPr>
            <w:r>
              <w:rPr>
                <w:kern w:val="0"/>
              </w:rPr>
              <w:t>1.6</w:t>
            </w:r>
          </w:p>
        </w:tc>
      </w:tr>
      <w:tr w:rsidR="008F1D71" w:rsidRPr="00B67ADE" w14:paraId="28843168" w14:textId="77777777" w:rsidTr="00D5719E">
        <w:trPr>
          <w:trHeight w:val="289"/>
        </w:trPr>
        <w:tc>
          <w:tcPr>
            <w:tcW w:w="1728" w:type="dxa"/>
          </w:tcPr>
          <w:p w14:paraId="1F5F7611" w14:textId="77777777" w:rsidR="008F1D71" w:rsidRPr="00B67ADE" w:rsidRDefault="008F1D71" w:rsidP="00D5719E">
            <w:pPr>
              <w:tabs>
                <w:tab w:val="left" w:pos="840"/>
              </w:tabs>
              <w:spacing w:line="260" w:lineRule="exact"/>
              <w:jc w:val="both"/>
            </w:pPr>
          </w:p>
        </w:tc>
        <w:tc>
          <w:tcPr>
            <w:tcW w:w="1720" w:type="dxa"/>
          </w:tcPr>
          <w:p w14:paraId="2C413AA6" w14:textId="77777777" w:rsidR="008F1D71" w:rsidRPr="000D1098" w:rsidRDefault="008F1D71" w:rsidP="00D7630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5D73CF4A" w14:textId="77777777" w:rsidR="008F1D71" w:rsidRPr="00D76305" w:rsidRDefault="008F1D71" w:rsidP="00D76305">
            <w:pPr>
              <w:tabs>
                <w:tab w:val="decimal" w:pos="612"/>
              </w:tabs>
              <w:spacing w:line="260" w:lineRule="exact"/>
              <w:jc w:val="both"/>
            </w:pPr>
          </w:p>
        </w:tc>
        <w:tc>
          <w:tcPr>
            <w:tcW w:w="1263" w:type="dxa"/>
          </w:tcPr>
          <w:p w14:paraId="3EE433AF" w14:textId="77777777" w:rsidR="008F1D71" w:rsidRPr="00D76305" w:rsidRDefault="008F1D71" w:rsidP="00D7630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539F8655" w14:textId="77777777" w:rsidR="008F1D71" w:rsidRPr="00D76305" w:rsidRDefault="008F1D71" w:rsidP="00D76305">
            <w:pPr>
              <w:tabs>
                <w:tab w:val="decimal" w:pos="933"/>
              </w:tabs>
              <w:spacing w:line="260" w:lineRule="exact"/>
              <w:ind w:rightChars="-11" w:right="-26"/>
            </w:pPr>
          </w:p>
        </w:tc>
        <w:tc>
          <w:tcPr>
            <w:tcW w:w="1701" w:type="dxa"/>
          </w:tcPr>
          <w:p w14:paraId="29F148D7" w14:textId="77777777" w:rsidR="008F1D71" w:rsidRPr="00D76305" w:rsidRDefault="008F1D71" w:rsidP="00D76305">
            <w:pPr>
              <w:tabs>
                <w:tab w:val="decimal" w:pos="874"/>
              </w:tabs>
              <w:spacing w:line="260" w:lineRule="exact"/>
              <w:ind w:rightChars="-11" w:right="-26"/>
            </w:pPr>
          </w:p>
        </w:tc>
      </w:tr>
      <w:tr w:rsidR="008F1D71" w:rsidRPr="00B67ADE" w14:paraId="4F507264" w14:textId="77777777" w:rsidTr="00D5719E">
        <w:trPr>
          <w:trHeight w:val="289"/>
        </w:trPr>
        <w:tc>
          <w:tcPr>
            <w:tcW w:w="1728" w:type="dxa"/>
          </w:tcPr>
          <w:p w14:paraId="72681954" w14:textId="79A11EE5" w:rsidR="008F1D71" w:rsidRPr="00B67ADE" w:rsidRDefault="008F1D71" w:rsidP="008F1D71">
            <w:pPr>
              <w:tabs>
                <w:tab w:val="left" w:pos="840"/>
              </w:tabs>
              <w:spacing w:line="260" w:lineRule="exact"/>
              <w:jc w:val="both"/>
            </w:pPr>
            <w:r w:rsidRPr="00B67ADE">
              <w:t>202</w:t>
            </w:r>
            <w:r w:rsidR="00126539">
              <w:t>4</w:t>
            </w:r>
            <w:r w:rsidRPr="00B67ADE">
              <w:tab/>
            </w:r>
            <w:r>
              <w:t>Q1</w:t>
            </w:r>
          </w:p>
        </w:tc>
        <w:tc>
          <w:tcPr>
            <w:tcW w:w="1720" w:type="dxa"/>
          </w:tcPr>
          <w:p w14:paraId="1EA08E59" w14:textId="173BA5AF" w:rsidR="008F1D71" w:rsidRPr="00A92B09" w:rsidRDefault="008F1D71">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A92B09">
              <w:rPr>
                <w:sz w:val="24"/>
                <w:lang w:val="en-GB"/>
              </w:rPr>
              <w:tab/>
            </w:r>
            <w:r w:rsidR="00126539">
              <w:rPr>
                <w:sz w:val="24"/>
                <w:lang w:val="en-GB"/>
              </w:rPr>
              <w:t>1</w:t>
            </w:r>
            <w:r w:rsidR="00E04182">
              <w:rPr>
                <w:sz w:val="24"/>
                <w:lang w:val="en-GB"/>
              </w:rPr>
              <w:t>7.</w:t>
            </w:r>
            <w:r w:rsidR="007B3F6D">
              <w:rPr>
                <w:sz w:val="24"/>
                <w:lang w:val="en-GB"/>
              </w:rPr>
              <w:t>2</w:t>
            </w:r>
            <w:r w:rsidR="00126539">
              <w:rPr>
                <w:sz w:val="24"/>
                <w:szCs w:val="24"/>
                <w:lang w:val="en-GB" w:eastAsia="zh-TW"/>
              </w:rPr>
              <w:t xml:space="preserve"> </w:t>
            </w:r>
            <w:r w:rsidR="00126539">
              <w:rPr>
                <w:sz w:val="24"/>
                <w:szCs w:val="24"/>
                <w:lang w:val="en-GB" w:eastAsia="zh-TW"/>
              </w:rPr>
              <w:tab/>
              <w:t>(</w:t>
            </w:r>
            <w:r w:rsidR="00894B5E">
              <w:rPr>
                <w:sz w:val="24"/>
                <w:szCs w:val="24"/>
                <w:lang w:val="en-GB" w:eastAsia="zh-TW"/>
              </w:rPr>
              <w:t>3.</w:t>
            </w:r>
            <w:r w:rsidR="00F96C56">
              <w:rPr>
                <w:sz w:val="24"/>
                <w:szCs w:val="24"/>
                <w:lang w:val="en-GB" w:eastAsia="zh-TW"/>
              </w:rPr>
              <w:t>6</w:t>
            </w:r>
            <w:r w:rsidRPr="00A92B09">
              <w:rPr>
                <w:sz w:val="24"/>
                <w:lang w:val="en-GB"/>
              </w:rPr>
              <w:t>)</w:t>
            </w:r>
          </w:p>
        </w:tc>
        <w:tc>
          <w:tcPr>
            <w:tcW w:w="1271" w:type="dxa"/>
          </w:tcPr>
          <w:p w14:paraId="1081B64A" w14:textId="225F5AE1" w:rsidR="008F1D71" w:rsidRPr="00A92B09" w:rsidRDefault="00894B5E">
            <w:pPr>
              <w:tabs>
                <w:tab w:val="decimal" w:pos="612"/>
              </w:tabs>
              <w:spacing w:line="260" w:lineRule="exact"/>
              <w:jc w:val="both"/>
            </w:pPr>
            <w:r>
              <w:t>58.9</w:t>
            </w:r>
          </w:p>
        </w:tc>
        <w:tc>
          <w:tcPr>
            <w:tcW w:w="1263" w:type="dxa"/>
          </w:tcPr>
          <w:p w14:paraId="5B3AF312" w14:textId="6564C697" w:rsidR="008F1D71" w:rsidRPr="00A92B09" w:rsidRDefault="007B3F6D">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9.7</w:t>
            </w:r>
          </w:p>
        </w:tc>
        <w:tc>
          <w:tcPr>
            <w:tcW w:w="1843" w:type="dxa"/>
          </w:tcPr>
          <w:p w14:paraId="7F8BF099" w14:textId="2EDC763F" w:rsidR="008F1D71" w:rsidRPr="00A92B09" w:rsidRDefault="007B3F6D" w:rsidP="008F1D71">
            <w:pPr>
              <w:tabs>
                <w:tab w:val="decimal" w:pos="933"/>
              </w:tabs>
              <w:spacing w:line="260" w:lineRule="exact"/>
              <w:ind w:rightChars="-11" w:right="-26"/>
            </w:pPr>
            <w:r>
              <w:t>5</w:t>
            </w:r>
            <w:r w:rsidR="00894B5E">
              <w:t>.2</w:t>
            </w:r>
          </w:p>
        </w:tc>
        <w:tc>
          <w:tcPr>
            <w:tcW w:w="1701" w:type="dxa"/>
          </w:tcPr>
          <w:p w14:paraId="369A0F79" w14:textId="25F56DE8" w:rsidR="008F1D71" w:rsidRPr="00A92B09" w:rsidRDefault="00894B5E" w:rsidP="008F1D71">
            <w:pPr>
              <w:tabs>
                <w:tab w:val="decimal" w:pos="874"/>
              </w:tabs>
              <w:spacing w:line="260" w:lineRule="exact"/>
              <w:ind w:rightChars="-11" w:right="-26"/>
            </w:pPr>
            <w:r>
              <w:t>1.</w:t>
            </w:r>
            <w:r w:rsidR="007B3F6D">
              <w:t>1</w:t>
            </w:r>
          </w:p>
        </w:tc>
      </w:tr>
    </w:tbl>
    <w:p w14:paraId="44572C82" w14:textId="3B34BC3B" w:rsidR="0058292C" w:rsidRPr="008F1D71" w:rsidRDefault="0058292C" w:rsidP="0058292C">
      <w:pPr>
        <w:tabs>
          <w:tab w:val="left" w:pos="720"/>
          <w:tab w:val="left" w:pos="1260"/>
        </w:tabs>
        <w:adjustRightInd w:val="0"/>
        <w:spacing w:line="200" w:lineRule="exact"/>
        <w:ind w:left="709" w:hanging="709"/>
        <w:jc w:val="both"/>
        <w:rPr>
          <w:szCs w:val="22"/>
        </w:rPr>
      </w:pPr>
    </w:p>
    <w:p w14:paraId="667637FE" w14:textId="01CEA372" w:rsidR="00CC0AE7" w:rsidRPr="00B67ADE" w:rsidRDefault="00CC0AE7" w:rsidP="004124C1">
      <w:pPr>
        <w:tabs>
          <w:tab w:val="left" w:pos="1260"/>
        </w:tabs>
        <w:adjustRightInd w:val="0"/>
        <w:spacing w:line="250" w:lineRule="exact"/>
        <w:ind w:left="851" w:hanging="851"/>
        <w:jc w:val="both"/>
        <w:rPr>
          <w:rFonts w:eastAsiaTheme="minorEastAsia"/>
          <w:sz w:val="22"/>
          <w:szCs w:val="22"/>
        </w:rPr>
      </w:pPr>
      <w:proofErr w:type="gramStart"/>
      <w:r w:rsidRPr="00B67ADE">
        <w:rPr>
          <w:sz w:val="22"/>
          <w:szCs w:val="22"/>
        </w:rPr>
        <w:t>Notes :</w:t>
      </w:r>
      <w:proofErr w:type="gramEnd"/>
      <w:r w:rsidR="004124C1">
        <w:rPr>
          <w:rFonts w:eastAsia="SimSun"/>
          <w:sz w:val="22"/>
          <w:szCs w:val="22"/>
          <w:lang w:eastAsia="zh-CN"/>
        </w:rPr>
        <w:tab/>
      </w:r>
      <w:r w:rsidRPr="00B67ADE">
        <w:rPr>
          <w:rFonts w:eastAsiaTheme="minorEastAsia"/>
          <w:sz w:val="22"/>
          <w:szCs w:val="22"/>
        </w:rPr>
        <w:t xml:space="preserve">Figures are compiled based on the change of ownership principle in recording goods sent abroad for processing and </w:t>
      </w:r>
      <w:proofErr w:type="spellStart"/>
      <w:r w:rsidRPr="00B67ADE">
        <w:rPr>
          <w:rFonts w:eastAsiaTheme="minorEastAsia"/>
          <w:sz w:val="22"/>
          <w:szCs w:val="22"/>
        </w:rPr>
        <w:t>merchanting</w:t>
      </w:r>
      <w:proofErr w:type="spellEnd"/>
      <w:r w:rsidRPr="00B67ADE">
        <w:rPr>
          <w:rFonts w:eastAsiaTheme="minorEastAsia"/>
          <w:sz w:val="22"/>
          <w:szCs w:val="22"/>
        </w:rPr>
        <w:t xml:space="preserve"> under the standards stipulated in the </w:t>
      </w:r>
      <w:r w:rsidRPr="00B67ADE">
        <w:rPr>
          <w:rFonts w:eastAsiaTheme="minorEastAsia"/>
          <w:i/>
          <w:sz w:val="22"/>
          <w:szCs w:val="22"/>
        </w:rPr>
        <w:t>System of National Accounts 2008.</w:t>
      </w:r>
    </w:p>
    <w:p w14:paraId="604EFFB6" w14:textId="77777777" w:rsidR="00CC0AE7" w:rsidRPr="00B67ADE" w:rsidRDefault="00CC0AE7" w:rsidP="00A62130">
      <w:pPr>
        <w:tabs>
          <w:tab w:val="left" w:pos="720"/>
          <w:tab w:val="left" w:pos="1260"/>
        </w:tabs>
        <w:adjustRightInd w:val="0"/>
        <w:spacing w:line="250" w:lineRule="exact"/>
        <w:ind w:left="1260" w:hanging="1260"/>
        <w:jc w:val="both"/>
        <w:rPr>
          <w:rFonts w:eastAsiaTheme="minorEastAsia"/>
          <w:sz w:val="22"/>
          <w:szCs w:val="22"/>
        </w:rPr>
      </w:pPr>
      <w:r w:rsidRPr="00B67ADE">
        <w:rPr>
          <w:rFonts w:eastAsiaTheme="minorEastAsia"/>
          <w:sz w:val="22"/>
          <w:szCs w:val="22"/>
        </w:rPr>
        <w:tab/>
      </w:r>
    </w:p>
    <w:p w14:paraId="2034B0D5" w14:textId="05B95D4A" w:rsidR="00CC0AE7"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671A1E">
        <w:rPr>
          <w:sz w:val="22"/>
          <w:szCs w:val="22"/>
        </w:rPr>
        <w:tab/>
      </w:r>
      <w:r w:rsidRPr="00B67ADE">
        <w:rPr>
          <w:sz w:val="22"/>
          <w:szCs w:val="22"/>
        </w:rPr>
        <w:t>(+)</w:t>
      </w:r>
      <w:r w:rsidRPr="00B67ADE">
        <w:rPr>
          <w:sz w:val="22"/>
          <w:szCs w:val="22"/>
        </w:rPr>
        <w:tab/>
        <w:t>Comprising mainly outbound travel spending.</w:t>
      </w:r>
    </w:p>
    <w:p w14:paraId="1A16AE5F" w14:textId="6BAE2F2C" w:rsidR="00CC0AE7" w:rsidRPr="00B67ADE" w:rsidRDefault="00CC0AE7" w:rsidP="00671A1E">
      <w:pPr>
        <w:keepNext/>
        <w:keepLines/>
        <w:tabs>
          <w:tab w:val="left" w:pos="851"/>
          <w:tab w:val="left" w:pos="1440"/>
        </w:tabs>
        <w:spacing w:afterLines="50" w:after="180" w:line="250" w:lineRule="exact"/>
        <w:ind w:left="1442" w:hanging="1442"/>
        <w:jc w:val="both"/>
        <w:rPr>
          <w:sz w:val="22"/>
          <w:szCs w:val="22"/>
        </w:rPr>
      </w:pPr>
      <w:r w:rsidRPr="00B67ADE">
        <w:rPr>
          <w:sz w:val="22"/>
          <w:szCs w:val="22"/>
        </w:rPr>
        <w:tab/>
        <w:t>(^)</w:t>
      </w:r>
      <w:r w:rsidRPr="00B67ADE">
        <w:rPr>
          <w:sz w:val="22"/>
          <w:szCs w:val="22"/>
        </w:rPr>
        <w:tab/>
        <w:t>This includes the value of processing fees paid by Hong Kong to the processing units outside Hong Kong and raw materials / semi-manufactures directly procured by these processing units.</w:t>
      </w:r>
    </w:p>
    <w:p w14:paraId="4DB86999" w14:textId="1F1672E5" w:rsidR="00227842"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B67ADE">
        <w:rPr>
          <w:sz w:val="22"/>
          <w:szCs w:val="22"/>
        </w:rPr>
        <w:tab/>
        <w:t>(</w:t>
      </w:r>
      <w:r w:rsidR="00671A1E">
        <w:rPr>
          <w:sz w:val="22"/>
          <w:szCs w:val="22"/>
        </w:rPr>
        <w:t>  </w:t>
      </w:r>
      <w:r w:rsidRPr="00B67ADE">
        <w:rPr>
          <w:sz w:val="22"/>
          <w:szCs w:val="22"/>
        </w:rPr>
        <w:t>)</w:t>
      </w:r>
      <w:r w:rsidRPr="00B67ADE">
        <w:rPr>
          <w:sz w:val="22"/>
          <w:szCs w:val="22"/>
        </w:rPr>
        <w:tab/>
        <w:t>Seasonally adjusted quarter-to-quarter rate of change.</w:t>
      </w:r>
    </w:p>
    <w:p w14:paraId="45409CDF" w14:textId="77777777" w:rsidR="003723D7" w:rsidRPr="00B67ADE" w:rsidRDefault="003723D7">
      <w:pPr>
        <w:widowControl/>
        <w:rPr>
          <w:b/>
          <w:kern w:val="0"/>
          <w:sz w:val="28"/>
          <w:szCs w:val="20"/>
        </w:rPr>
      </w:pPr>
      <w:r w:rsidRPr="00B67ADE">
        <w:br w:type="page"/>
      </w:r>
    </w:p>
    <w:p w14:paraId="62CE55D0" w14:textId="5B2C1579" w:rsidR="00DD6F42" w:rsidRPr="00B67ADE" w:rsidRDefault="008973D1" w:rsidP="00DD6F4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67ADE">
        <w:rPr>
          <w:lang w:val="en-GB"/>
        </w:rPr>
        <w:lastRenderedPageBreak/>
        <w:t>Goods and services balance</w:t>
      </w:r>
      <w:r w:rsidR="00053272" w:rsidRPr="00B67ADE">
        <w:rPr>
          <w:lang w:val="en-GB"/>
        </w:rPr>
        <w:t xml:space="preserve"> </w:t>
      </w:r>
    </w:p>
    <w:p w14:paraId="60E0E709" w14:textId="17579425" w:rsidR="00E445A3" w:rsidRPr="00B67ADE" w:rsidRDefault="00E445A3" w:rsidP="00E445A3">
      <w:pPr>
        <w:tabs>
          <w:tab w:val="left" w:pos="1100"/>
        </w:tabs>
        <w:spacing w:line="360" w:lineRule="atLeast"/>
        <w:jc w:val="both"/>
        <w:rPr>
          <w:color w:val="4472C4" w:themeColor="accent5"/>
          <w:sz w:val="28"/>
        </w:rPr>
      </w:pPr>
    </w:p>
    <w:p w14:paraId="59AA8BC8" w14:textId="520DCBC4" w:rsidR="00540A25" w:rsidRPr="00A74D35" w:rsidRDefault="00FC315D" w:rsidP="00A53659">
      <w:pPr>
        <w:pStyle w:val="a"/>
        <w:numPr>
          <w:ilvl w:val="0"/>
          <w:numId w:val="6"/>
        </w:numPr>
        <w:tabs>
          <w:tab w:val="clear" w:pos="1080"/>
        </w:tabs>
        <w:spacing w:line="360" w:lineRule="atLeast"/>
        <w:rPr>
          <w:rFonts w:eastAsia="SimSun"/>
          <w:lang w:val="en-GB" w:eastAsia="zh-TW"/>
        </w:rPr>
      </w:pPr>
      <w:r w:rsidRPr="00A74D35">
        <w:rPr>
          <w:lang w:val="en-GB"/>
        </w:rPr>
        <w:t xml:space="preserve">Based on the GDP </w:t>
      </w:r>
      <w:r w:rsidR="006D52E0" w:rsidRPr="00A74D35">
        <w:rPr>
          <w:lang w:val="en-GB"/>
        </w:rPr>
        <w:t xml:space="preserve">compilation </w:t>
      </w:r>
      <w:r w:rsidR="005038A0" w:rsidRPr="00A74D35">
        <w:rPr>
          <w:lang w:val="en-GB"/>
        </w:rPr>
        <w:t xml:space="preserve">framework and compared to a year earlier, the goods deficit </w:t>
      </w:r>
      <w:r w:rsidR="00117159" w:rsidRPr="00A74D35">
        <w:rPr>
          <w:lang w:val="en-GB"/>
        </w:rPr>
        <w:t>narrowed to</w:t>
      </w:r>
      <w:r w:rsidR="00C82A23" w:rsidRPr="00A74D35">
        <w:rPr>
          <w:lang w:val="en-GB"/>
        </w:rPr>
        <w:t xml:space="preserve"> </w:t>
      </w:r>
      <w:r w:rsidR="002A4C23" w:rsidRPr="00A74D35">
        <w:rPr>
          <w:lang w:val="en-GB"/>
        </w:rPr>
        <w:t>$</w:t>
      </w:r>
      <w:r w:rsidR="007B3F6D">
        <w:rPr>
          <w:lang w:val="en-GB"/>
        </w:rPr>
        <w:t>7</w:t>
      </w:r>
      <w:r w:rsidR="00A64B7D" w:rsidRPr="00A74D35">
        <w:rPr>
          <w:lang w:val="en-GB"/>
        </w:rPr>
        <w:t> </w:t>
      </w:r>
      <w:r w:rsidR="002A4C23" w:rsidRPr="00A74D35">
        <w:rPr>
          <w:lang w:val="en-GB"/>
        </w:rPr>
        <w:t xml:space="preserve">billion in </w:t>
      </w:r>
      <w:r w:rsidR="00117159" w:rsidRPr="00A74D35">
        <w:rPr>
          <w:lang w:val="en-GB"/>
        </w:rPr>
        <w:t>the first quarter of 2024</w:t>
      </w:r>
      <w:r w:rsidRPr="00A74D35">
        <w:rPr>
          <w:lang w:val="en-GB"/>
        </w:rPr>
        <w:t xml:space="preserve">, as the value of </w:t>
      </w:r>
      <w:r w:rsidR="00CA2DC0">
        <w:rPr>
          <w:lang w:val="en-GB"/>
        </w:rPr>
        <w:t>ex</w:t>
      </w:r>
      <w:r w:rsidR="00117159" w:rsidRPr="00A74D35">
        <w:rPr>
          <w:lang w:val="en-GB"/>
        </w:rPr>
        <w:t>ports</w:t>
      </w:r>
      <w:r w:rsidRPr="00A74D35">
        <w:rPr>
          <w:lang w:val="en-GB"/>
        </w:rPr>
        <w:t xml:space="preserve"> of goods </w:t>
      </w:r>
      <w:r w:rsidR="0008704D" w:rsidRPr="00A74D35">
        <w:rPr>
          <w:lang w:val="en-GB"/>
        </w:rPr>
        <w:t xml:space="preserve">saw a larger </w:t>
      </w:r>
      <w:r w:rsidR="00CA2DC0">
        <w:rPr>
          <w:lang w:val="en-GB"/>
        </w:rPr>
        <w:t xml:space="preserve">increase </w:t>
      </w:r>
      <w:r w:rsidRPr="00A74D35">
        <w:rPr>
          <w:lang w:val="en-GB" w:eastAsia="zh-TW"/>
        </w:rPr>
        <w:t>than</w:t>
      </w:r>
      <w:r w:rsidRPr="00A74D35">
        <w:rPr>
          <w:lang w:val="en-GB"/>
        </w:rPr>
        <w:t xml:space="preserve"> that of </w:t>
      </w:r>
      <w:r w:rsidR="00CA2DC0">
        <w:rPr>
          <w:lang w:val="en-GB"/>
        </w:rPr>
        <w:t>im</w:t>
      </w:r>
      <w:r w:rsidR="00117159" w:rsidRPr="00A74D35">
        <w:rPr>
          <w:lang w:val="en-GB"/>
        </w:rPr>
        <w:t>ports</w:t>
      </w:r>
      <w:r w:rsidRPr="00A74D35">
        <w:rPr>
          <w:lang w:val="en-GB" w:eastAsia="zh-TW"/>
        </w:rPr>
        <w:t xml:space="preserve">.  Meanwhile, the </w:t>
      </w:r>
      <w:r w:rsidRPr="00A74D35">
        <w:rPr>
          <w:lang w:val="en-GB"/>
        </w:rPr>
        <w:t xml:space="preserve">services surplus </w:t>
      </w:r>
      <w:r w:rsidR="00CA2DC0">
        <w:rPr>
          <w:lang w:val="en-GB"/>
        </w:rPr>
        <w:t xml:space="preserve">widened </w:t>
      </w:r>
      <w:r w:rsidRPr="00A74D35">
        <w:rPr>
          <w:lang w:val="en-GB"/>
        </w:rPr>
        <w:t xml:space="preserve">to </w:t>
      </w:r>
      <w:r w:rsidRPr="00A74D35">
        <w:rPr>
          <w:lang w:val="en-GB" w:eastAsia="zh-TW"/>
        </w:rPr>
        <w:t>$</w:t>
      </w:r>
      <w:r w:rsidR="00CA2DC0">
        <w:rPr>
          <w:lang w:val="en-GB" w:eastAsia="zh-TW"/>
        </w:rPr>
        <w:t>5</w:t>
      </w:r>
      <w:r w:rsidR="007B3F6D">
        <w:rPr>
          <w:lang w:val="en-GB" w:eastAsia="zh-TW"/>
        </w:rPr>
        <w:t>1</w:t>
      </w:r>
      <w:r w:rsidR="00875D09" w:rsidRPr="00A74D35">
        <w:rPr>
          <w:lang w:val="en-GB"/>
        </w:rPr>
        <w:t> </w:t>
      </w:r>
      <w:r w:rsidRPr="00A74D35">
        <w:rPr>
          <w:lang w:val="en-GB"/>
        </w:rPr>
        <w:t xml:space="preserve">billion.  The combined goods and services account registered a </w:t>
      </w:r>
      <w:r w:rsidRPr="00A74D35">
        <w:rPr>
          <w:lang w:val="en-GB" w:eastAsia="zh-TW"/>
        </w:rPr>
        <w:t>surplus</w:t>
      </w:r>
      <w:r w:rsidRPr="00A74D35">
        <w:rPr>
          <w:lang w:val="en-GB"/>
        </w:rPr>
        <w:t xml:space="preserve"> of </w:t>
      </w:r>
      <w:r w:rsidRPr="00A74D35">
        <w:rPr>
          <w:lang w:val="en-GB" w:eastAsia="zh-TW"/>
        </w:rPr>
        <w:t>$</w:t>
      </w:r>
      <w:r w:rsidR="00CA2DC0">
        <w:rPr>
          <w:lang w:val="en-GB" w:eastAsia="zh-TW"/>
        </w:rPr>
        <w:t>44</w:t>
      </w:r>
      <w:r w:rsidRPr="00A74D35">
        <w:rPr>
          <w:lang w:val="en-GB"/>
        </w:rPr>
        <w:t> billion in</w:t>
      </w:r>
      <w:r w:rsidR="00117159" w:rsidRPr="00A74D35">
        <w:rPr>
          <w:lang w:val="en-GB"/>
        </w:rPr>
        <w:t xml:space="preserve"> the first quarter of 2024</w:t>
      </w:r>
      <w:r w:rsidRPr="00A74D35">
        <w:rPr>
          <w:lang w:val="en-GB"/>
        </w:rPr>
        <w:t xml:space="preserve">, equivalent to </w:t>
      </w:r>
      <w:r w:rsidR="00CA2DC0">
        <w:rPr>
          <w:lang w:val="en-GB"/>
        </w:rPr>
        <w:t>3.3</w:t>
      </w:r>
      <w:r w:rsidRPr="00A74D35">
        <w:rPr>
          <w:lang w:val="en-GB" w:eastAsia="zh-TW"/>
        </w:rPr>
        <w:t>%</w:t>
      </w:r>
      <w:r w:rsidRPr="00A74D35">
        <w:rPr>
          <w:lang w:val="en-GB"/>
        </w:rPr>
        <w:t xml:space="preserve"> of total import value, compared to </w:t>
      </w:r>
      <w:r w:rsidRPr="00A74D35">
        <w:rPr>
          <w:lang w:val="en-GB" w:eastAsia="zh-TW"/>
        </w:rPr>
        <w:t>a surplus</w:t>
      </w:r>
      <w:r w:rsidRPr="00A74D35">
        <w:rPr>
          <w:lang w:val="en-GB"/>
        </w:rPr>
        <w:t xml:space="preserve"> of $</w:t>
      </w:r>
      <w:r w:rsidR="00CA2DC0">
        <w:rPr>
          <w:lang w:val="en-GB" w:eastAsia="zh-TW"/>
        </w:rPr>
        <w:t>9</w:t>
      </w:r>
      <w:r w:rsidR="002E4E3E" w:rsidRPr="00A74D35">
        <w:rPr>
          <w:lang w:val="en-GB"/>
        </w:rPr>
        <w:t> </w:t>
      </w:r>
      <w:r w:rsidRPr="00A74D35">
        <w:rPr>
          <w:lang w:val="en-GB"/>
        </w:rPr>
        <w:t xml:space="preserve">billion or </w:t>
      </w:r>
      <w:r w:rsidR="00117159" w:rsidRPr="00A74D35">
        <w:rPr>
          <w:lang w:val="en-GB" w:eastAsia="zh-TW"/>
        </w:rPr>
        <w:t>0.</w:t>
      </w:r>
      <w:r w:rsidR="00CA2DC0">
        <w:rPr>
          <w:lang w:val="en-GB" w:eastAsia="zh-TW"/>
        </w:rPr>
        <w:t>7</w:t>
      </w:r>
      <w:r w:rsidRPr="00A74D35">
        <w:rPr>
          <w:lang w:val="en-GB"/>
        </w:rPr>
        <w:t xml:space="preserve">% in </w:t>
      </w:r>
      <w:r w:rsidR="00117159" w:rsidRPr="00A74D35">
        <w:rPr>
          <w:lang w:val="en-GB"/>
        </w:rPr>
        <w:t>the first quarter of 2023</w:t>
      </w:r>
      <w:r w:rsidRPr="00A74D35">
        <w:rPr>
          <w:lang w:val="en-GB" w:eastAsia="zh-TW"/>
        </w:rPr>
        <w:t>.</w:t>
      </w:r>
    </w:p>
    <w:p w14:paraId="3F6AF552" w14:textId="77777777" w:rsidR="00227842" w:rsidRPr="00755857" w:rsidRDefault="00227842" w:rsidP="00DE77B6">
      <w:pPr>
        <w:pStyle w:val="a"/>
        <w:tabs>
          <w:tab w:val="clear" w:pos="1080"/>
          <w:tab w:val="left" w:pos="1260"/>
        </w:tabs>
        <w:spacing w:line="360" w:lineRule="atLeast"/>
        <w:rPr>
          <w:lang w:val="en-GB"/>
        </w:rPr>
      </w:pPr>
    </w:p>
    <w:p w14:paraId="5D2EBAF7" w14:textId="23C4A5C9" w:rsidR="00DD6F42" w:rsidRPr="00755857" w:rsidRDefault="00DD6F42" w:rsidP="0083644B">
      <w:pPr>
        <w:tabs>
          <w:tab w:val="left" w:pos="1080"/>
        </w:tabs>
        <w:spacing w:line="280" w:lineRule="exact"/>
        <w:ind w:right="26"/>
        <w:jc w:val="center"/>
        <w:outlineLvl w:val="0"/>
        <w:rPr>
          <w:sz w:val="28"/>
          <w:vertAlign w:val="superscript"/>
        </w:rPr>
      </w:pPr>
      <w:r w:rsidRPr="00755857">
        <w:rPr>
          <w:b/>
          <w:sz w:val="28"/>
        </w:rPr>
        <w:t xml:space="preserve">Table </w:t>
      </w:r>
      <w:proofErr w:type="gramStart"/>
      <w:r w:rsidR="00B42004" w:rsidRPr="00755857">
        <w:rPr>
          <w:b/>
          <w:sz w:val="28"/>
        </w:rPr>
        <w:t>2</w:t>
      </w:r>
      <w:r w:rsidRPr="00755857">
        <w:rPr>
          <w:b/>
          <w:sz w:val="28"/>
        </w:rPr>
        <w:t>.</w:t>
      </w:r>
      <w:r w:rsidR="00C63B5B" w:rsidRPr="00755857">
        <w:rPr>
          <w:b/>
          <w:sz w:val="28"/>
        </w:rPr>
        <w:t>6</w:t>
      </w:r>
      <w:r w:rsidRPr="00755857">
        <w:rPr>
          <w:b/>
          <w:sz w:val="28"/>
        </w:rPr>
        <w:t xml:space="preserve"> :</w:t>
      </w:r>
      <w:proofErr w:type="gramEnd"/>
      <w:r w:rsidRPr="00755857">
        <w:rPr>
          <w:b/>
          <w:sz w:val="28"/>
        </w:rPr>
        <w:t xml:space="preserve"> </w:t>
      </w:r>
      <w:r w:rsidR="008973D1" w:rsidRPr="00755857">
        <w:rPr>
          <w:b/>
          <w:sz w:val="28"/>
        </w:rPr>
        <w:t>Goods and services balance</w:t>
      </w:r>
    </w:p>
    <w:p w14:paraId="64C78599" w14:textId="70FC17AA" w:rsidR="00DD6F42" w:rsidRDefault="00DD6F42" w:rsidP="00DD6F42">
      <w:pPr>
        <w:tabs>
          <w:tab w:val="left" w:pos="144"/>
          <w:tab w:val="left" w:pos="864"/>
        </w:tabs>
        <w:spacing w:line="280" w:lineRule="exact"/>
        <w:ind w:left="144" w:right="29"/>
        <w:jc w:val="center"/>
        <w:rPr>
          <w:b/>
          <w:sz w:val="28"/>
        </w:rPr>
      </w:pPr>
      <w:r w:rsidRPr="00755857">
        <w:rPr>
          <w:b/>
          <w:sz w:val="28"/>
        </w:rPr>
        <w:t>($ billion at current market prices)</w:t>
      </w:r>
    </w:p>
    <w:p w14:paraId="1224C06F" w14:textId="77777777" w:rsidR="009C725E" w:rsidRPr="00B67ADE" w:rsidRDefault="009C725E" w:rsidP="00DD6F42">
      <w:pPr>
        <w:tabs>
          <w:tab w:val="left" w:pos="144"/>
          <w:tab w:val="left" w:pos="864"/>
        </w:tabs>
        <w:spacing w:line="280" w:lineRule="exact"/>
        <w:ind w:left="144" w:right="29"/>
        <w:jc w:val="center"/>
        <w:rPr>
          <w:rFonts w:eastAsia="SimSun"/>
          <w:b/>
          <w:sz w:val="28"/>
          <w:lang w:eastAsia="zh-CN"/>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8F1D71" w:rsidRPr="00EE12A2" w14:paraId="67A4601A" w14:textId="77777777" w:rsidTr="00E477A6">
        <w:trPr>
          <w:trHeight w:val="280"/>
          <w:jc w:val="center"/>
        </w:trPr>
        <w:tc>
          <w:tcPr>
            <w:tcW w:w="708" w:type="dxa"/>
          </w:tcPr>
          <w:p w14:paraId="7A1FCC43" w14:textId="77777777" w:rsidR="008F1D71" w:rsidRPr="00EE12A2" w:rsidRDefault="008F1D71" w:rsidP="00E477A6">
            <w:pPr>
              <w:tabs>
                <w:tab w:val="left" w:pos="1080"/>
              </w:tabs>
              <w:snapToGrid w:val="0"/>
            </w:pPr>
          </w:p>
        </w:tc>
        <w:tc>
          <w:tcPr>
            <w:tcW w:w="931" w:type="dxa"/>
          </w:tcPr>
          <w:p w14:paraId="30EC1E60" w14:textId="77777777" w:rsidR="008F1D71" w:rsidRPr="00EE12A2" w:rsidRDefault="008F1D71" w:rsidP="00E477A6">
            <w:pPr>
              <w:tabs>
                <w:tab w:val="left" w:pos="1080"/>
              </w:tabs>
              <w:snapToGrid w:val="0"/>
            </w:pPr>
          </w:p>
        </w:tc>
        <w:tc>
          <w:tcPr>
            <w:tcW w:w="2050" w:type="dxa"/>
            <w:gridSpan w:val="2"/>
          </w:tcPr>
          <w:p w14:paraId="6D562269" w14:textId="77777777" w:rsidR="008F1D71" w:rsidRPr="00EE12A2" w:rsidRDefault="008F1D71" w:rsidP="00E477A6">
            <w:pPr>
              <w:tabs>
                <w:tab w:val="left" w:pos="1080"/>
              </w:tabs>
              <w:snapToGrid w:val="0"/>
              <w:jc w:val="center"/>
              <w:rPr>
                <w:u w:val="single"/>
              </w:rPr>
            </w:pPr>
            <w:r w:rsidRPr="00EE12A2">
              <w:rPr>
                <w:u w:val="single"/>
              </w:rPr>
              <w:t>Total exports</w:t>
            </w:r>
          </w:p>
        </w:tc>
        <w:tc>
          <w:tcPr>
            <w:tcW w:w="2098" w:type="dxa"/>
            <w:gridSpan w:val="2"/>
          </w:tcPr>
          <w:p w14:paraId="1C7318AC" w14:textId="77777777" w:rsidR="008F1D71" w:rsidRPr="00EE12A2" w:rsidRDefault="008F1D71" w:rsidP="00E477A6">
            <w:pPr>
              <w:tabs>
                <w:tab w:val="left" w:pos="1080"/>
              </w:tabs>
              <w:snapToGrid w:val="0"/>
              <w:jc w:val="center"/>
              <w:rPr>
                <w:u w:val="single"/>
              </w:rPr>
            </w:pPr>
            <w:r w:rsidRPr="00EE12A2">
              <w:rPr>
                <w:u w:val="single"/>
              </w:rPr>
              <w:t>Imports</w:t>
            </w:r>
          </w:p>
        </w:tc>
        <w:tc>
          <w:tcPr>
            <w:tcW w:w="4239" w:type="dxa"/>
            <w:gridSpan w:val="4"/>
          </w:tcPr>
          <w:p w14:paraId="06864226" w14:textId="77777777" w:rsidR="008F1D71" w:rsidRPr="00EE12A2" w:rsidRDefault="008F1D71" w:rsidP="00E477A6">
            <w:pPr>
              <w:snapToGrid w:val="0"/>
              <w:jc w:val="center"/>
              <w:rPr>
                <w:u w:val="single"/>
              </w:rPr>
            </w:pPr>
            <w:r w:rsidRPr="00EE12A2">
              <w:rPr>
                <w:u w:val="single"/>
              </w:rPr>
              <w:t>Trade balance</w:t>
            </w:r>
          </w:p>
        </w:tc>
      </w:tr>
      <w:tr w:rsidR="008F1D71" w:rsidRPr="00EE12A2" w14:paraId="16750D86" w14:textId="77777777" w:rsidTr="00E477A6">
        <w:trPr>
          <w:trHeight w:val="840"/>
          <w:jc w:val="center"/>
        </w:trPr>
        <w:tc>
          <w:tcPr>
            <w:tcW w:w="708" w:type="dxa"/>
          </w:tcPr>
          <w:p w14:paraId="2807BD68" w14:textId="77777777" w:rsidR="008F1D71" w:rsidRPr="00EE12A2" w:rsidRDefault="008F1D71" w:rsidP="00E477A6">
            <w:pPr>
              <w:tabs>
                <w:tab w:val="left" w:pos="1080"/>
              </w:tabs>
              <w:snapToGrid w:val="0"/>
            </w:pPr>
          </w:p>
        </w:tc>
        <w:tc>
          <w:tcPr>
            <w:tcW w:w="931" w:type="dxa"/>
          </w:tcPr>
          <w:p w14:paraId="4BFA1134" w14:textId="77777777" w:rsidR="008F1D71" w:rsidRPr="00EE12A2" w:rsidRDefault="008F1D71" w:rsidP="00E477A6">
            <w:pPr>
              <w:tabs>
                <w:tab w:val="left" w:pos="1080"/>
              </w:tabs>
              <w:snapToGrid w:val="0"/>
            </w:pPr>
          </w:p>
        </w:tc>
        <w:tc>
          <w:tcPr>
            <w:tcW w:w="908" w:type="dxa"/>
          </w:tcPr>
          <w:p w14:paraId="5372CA3C" w14:textId="77777777" w:rsidR="008F1D71" w:rsidRPr="00EE12A2" w:rsidRDefault="008F1D71" w:rsidP="00E477A6">
            <w:pPr>
              <w:tabs>
                <w:tab w:val="left" w:pos="1080"/>
              </w:tabs>
              <w:snapToGrid w:val="0"/>
              <w:rPr>
                <w:u w:val="single"/>
              </w:rPr>
            </w:pPr>
          </w:p>
          <w:p w14:paraId="75C55189" w14:textId="77777777" w:rsidR="008F1D71" w:rsidRPr="00EE12A2" w:rsidRDefault="008F1D71" w:rsidP="00E477A6">
            <w:pPr>
              <w:tabs>
                <w:tab w:val="left" w:pos="1080"/>
              </w:tabs>
              <w:snapToGrid w:val="0"/>
            </w:pPr>
            <w:r w:rsidRPr="00EE12A2">
              <w:rPr>
                <w:u w:val="single"/>
              </w:rPr>
              <w:t>Goods</w:t>
            </w:r>
          </w:p>
        </w:tc>
        <w:tc>
          <w:tcPr>
            <w:tcW w:w="1142" w:type="dxa"/>
          </w:tcPr>
          <w:p w14:paraId="2DD5EAA2" w14:textId="77777777" w:rsidR="008F1D71" w:rsidRPr="00EE12A2" w:rsidRDefault="008F1D71" w:rsidP="00E477A6">
            <w:pPr>
              <w:tabs>
                <w:tab w:val="left" w:pos="1080"/>
              </w:tabs>
              <w:snapToGrid w:val="0"/>
              <w:rPr>
                <w:u w:val="single"/>
              </w:rPr>
            </w:pPr>
          </w:p>
          <w:p w14:paraId="0297180E" w14:textId="77777777" w:rsidR="008F1D71" w:rsidRPr="00EE12A2" w:rsidRDefault="008F1D71" w:rsidP="00E477A6">
            <w:pPr>
              <w:tabs>
                <w:tab w:val="left" w:pos="1080"/>
              </w:tabs>
              <w:snapToGrid w:val="0"/>
            </w:pPr>
            <w:r w:rsidRPr="00EE12A2">
              <w:rPr>
                <w:u w:val="single"/>
              </w:rPr>
              <w:t>Services</w:t>
            </w:r>
          </w:p>
        </w:tc>
        <w:tc>
          <w:tcPr>
            <w:tcW w:w="1018" w:type="dxa"/>
          </w:tcPr>
          <w:p w14:paraId="79828455" w14:textId="77777777" w:rsidR="008F1D71" w:rsidRPr="00EE12A2" w:rsidRDefault="008F1D71" w:rsidP="00E477A6">
            <w:pPr>
              <w:snapToGrid w:val="0"/>
              <w:rPr>
                <w:u w:val="single"/>
              </w:rPr>
            </w:pPr>
          </w:p>
          <w:p w14:paraId="1F1BBA61" w14:textId="77777777" w:rsidR="008F1D71" w:rsidRPr="00EE12A2" w:rsidRDefault="008F1D71" w:rsidP="00E477A6">
            <w:pPr>
              <w:snapToGrid w:val="0"/>
            </w:pPr>
            <w:r w:rsidRPr="00EE12A2">
              <w:rPr>
                <w:u w:val="single"/>
              </w:rPr>
              <w:t>Goods</w:t>
            </w:r>
          </w:p>
        </w:tc>
        <w:tc>
          <w:tcPr>
            <w:tcW w:w="1080" w:type="dxa"/>
          </w:tcPr>
          <w:p w14:paraId="05C9CB45" w14:textId="77777777" w:rsidR="008F1D71" w:rsidRPr="00EE12A2" w:rsidRDefault="008F1D71" w:rsidP="00E477A6">
            <w:pPr>
              <w:tabs>
                <w:tab w:val="left" w:pos="1080"/>
              </w:tabs>
              <w:snapToGrid w:val="0"/>
              <w:rPr>
                <w:u w:val="single"/>
              </w:rPr>
            </w:pPr>
          </w:p>
          <w:p w14:paraId="2987DA1A" w14:textId="77777777" w:rsidR="008F1D71" w:rsidRPr="00EE12A2" w:rsidRDefault="008F1D71" w:rsidP="00E477A6">
            <w:pPr>
              <w:tabs>
                <w:tab w:val="left" w:pos="1080"/>
              </w:tabs>
              <w:snapToGrid w:val="0"/>
            </w:pPr>
            <w:r w:rsidRPr="00EE12A2">
              <w:rPr>
                <w:u w:val="single"/>
              </w:rPr>
              <w:t>Services</w:t>
            </w:r>
          </w:p>
        </w:tc>
        <w:tc>
          <w:tcPr>
            <w:tcW w:w="900" w:type="dxa"/>
          </w:tcPr>
          <w:p w14:paraId="5BC6EE96" w14:textId="77777777" w:rsidR="008F1D71" w:rsidRPr="00EE12A2" w:rsidRDefault="008F1D71" w:rsidP="00E477A6">
            <w:pPr>
              <w:tabs>
                <w:tab w:val="left" w:pos="1080"/>
              </w:tabs>
              <w:snapToGrid w:val="0"/>
              <w:rPr>
                <w:u w:val="single"/>
              </w:rPr>
            </w:pPr>
          </w:p>
          <w:p w14:paraId="79BBD3D8" w14:textId="77777777" w:rsidR="008F1D71" w:rsidRPr="00EE12A2" w:rsidRDefault="008F1D71" w:rsidP="00E477A6">
            <w:pPr>
              <w:tabs>
                <w:tab w:val="left" w:pos="1080"/>
              </w:tabs>
              <w:snapToGrid w:val="0"/>
              <w:jc w:val="center"/>
            </w:pPr>
            <w:r w:rsidRPr="00EE12A2">
              <w:rPr>
                <w:u w:val="single"/>
              </w:rPr>
              <w:t>Goods</w:t>
            </w:r>
          </w:p>
        </w:tc>
        <w:tc>
          <w:tcPr>
            <w:tcW w:w="1091" w:type="dxa"/>
          </w:tcPr>
          <w:p w14:paraId="35BB0021" w14:textId="77777777" w:rsidR="008F1D71" w:rsidRPr="00EE12A2" w:rsidRDefault="008F1D71" w:rsidP="00E477A6">
            <w:pPr>
              <w:tabs>
                <w:tab w:val="left" w:pos="1080"/>
              </w:tabs>
              <w:snapToGrid w:val="0"/>
              <w:rPr>
                <w:u w:val="single"/>
              </w:rPr>
            </w:pPr>
          </w:p>
          <w:p w14:paraId="6200B2CD" w14:textId="77777777" w:rsidR="008F1D71" w:rsidRPr="00EE12A2" w:rsidRDefault="008F1D71" w:rsidP="00E477A6">
            <w:pPr>
              <w:tabs>
                <w:tab w:val="left" w:pos="1080"/>
              </w:tabs>
              <w:snapToGrid w:val="0"/>
            </w:pPr>
            <w:r w:rsidRPr="00EE12A2">
              <w:rPr>
                <w:u w:val="single"/>
              </w:rPr>
              <w:t>Services</w:t>
            </w:r>
          </w:p>
        </w:tc>
        <w:tc>
          <w:tcPr>
            <w:tcW w:w="1153" w:type="dxa"/>
          </w:tcPr>
          <w:p w14:paraId="4FD840E2" w14:textId="77777777" w:rsidR="008F1D71" w:rsidRPr="00EE12A2" w:rsidRDefault="008F1D71" w:rsidP="00E477A6">
            <w:pPr>
              <w:snapToGrid w:val="0"/>
              <w:ind w:rightChars="-45" w:right="-108"/>
              <w:rPr>
                <w:u w:val="single"/>
              </w:rPr>
            </w:pPr>
          </w:p>
          <w:p w14:paraId="363DF2D9" w14:textId="77777777" w:rsidR="008F1D71" w:rsidRPr="00EE12A2" w:rsidRDefault="008F1D71" w:rsidP="00E477A6">
            <w:pPr>
              <w:snapToGrid w:val="0"/>
              <w:ind w:rightChars="-45" w:right="-108"/>
              <w:rPr>
                <w:u w:val="single"/>
              </w:rPr>
            </w:pPr>
            <w:r w:rsidRPr="00EE12A2">
              <w:rPr>
                <w:u w:val="single"/>
              </w:rPr>
              <w:t>Combined</w:t>
            </w:r>
          </w:p>
        </w:tc>
        <w:tc>
          <w:tcPr>
            <w:tcW w:w="1095" w:type="dxa"/>
          </w:tcPr>
          <w:p w14:paraId="019A3305" w14:textId="77777777" w:rsidR="008F1D71" w:rsidRPr="00EE12A2" w:rsidRDefault="008F1D71" w:rsidP="00E477A6">
            <w:pPr>
              <w:snapToGrid w:val="0"/>
              <w:jc w:val="center"/>
              <w:rPr>
                <w:u w:val="single"/>
                <w:lang w:val="en-US"/>
              </w:rPr>
            </w:pPr>
            <w:r w:rsidRPr="00EE12A2">
              <w:rPr>
                <w:lang w:val="en-US"/>
              </w:rPr>
              <w:t xml:space="preserve">As % of </w:t>
            </w:r>
            <w:r w:rsidRPr="00EE12A2">
              <w:rPr>
                <w:u w:val="single"/>
                <w:lang w:val="en-US"/>
              </w:rPr>
              <w:t>imports</w:t>
            </w:r>
          </w:p>
          <w:p w14:paraId="13A40589" w14:textId="77777777" w:rsidR="008F1D71" w:rsidRPr="00EE12A2" w:rsidRDefault="008F1D71" w:rsidP="00E477A6">
            <w:pPr>
              <w:snapToGrid w:val="0"/>
              <w:jc w:val="center"/>
              <w:rPr>
                <w:u w:val="single"/>
                <w:lang w:val="en-US"/>
              </w:rPr>
            </w:pPr>
          </w:p>
        </w:tc>
      </w:tr>
      <w:tr w:rsidR="00117159" w:rsidRPr="00EE12A2" w14:paraId="0B8BFBC0" w14:textId="77777777" w:rsidTr="006F50F1">
        <w:trPr>
          <w:trHeight w:val="289"/>
          <w:jc w:val="center"/>
        </w:trPr>
        <w:tc>
          <w:tcPr>
            <w:tcW w:w="708" w:type="dxa"/>
          </w:tcPr>
          <w:p w14:paraId="239487DD" w14:textId="0635D613" w:rsidR="00117159" w:rsidRPr="00EE12A2" w:rsidRDefault="00117159" w:rsidP="00117159">
            <w:pPr>
              <w:tabs>
                <w:tab w:val="left" w:pos="1080"/>
              </w:tabs>
              <w:spacing w:line="230" w:lineRule="exact"/>
              <w:jc w:val="both"/>
              <w:rPr>
                <w:lang w:eastAsia="zh-HK"/>
              </w:rPr>
            </w:pPr>
            <w:r w:rsidRPr="00EE12A2">
              <w:t>202</w:t>
            </w:r>
            <w:r>
              <w:t>3</w:t>
            </w:r>
          </w:p>
        </w:tc>
        <w:tc>
          <w:tcPr>
            <w:tcW w:w="931" w:type="dxa"/>
          </w:tcPr>
          <w:p w14:paraId="142CF1A2" w14:textId="77777777" w:rsidR="00117159" w:rsidRPr="00EE12A2" w:rsidRDefault="00117159" w:rsidP="00117159">
            <w:pPr>
              <w:tabs>
                <w:tab w:val="left" w:pos="99"/>
              </w:tabs>
              <w:spacing w:line="230" w:lineRule="exact"/>
              <w:jc w:val="both"/>
            </w:pPr>
            <w:r w:rsidRPr="00EE12A2">
              <w:t>Annual</w:t>
            </w:r>
          </w:p>
        </w:tc>
        <w:tc>
          <w:tcPr>
            <w:tcW w:w="908" w:type="dxa"/>
          </w:tcPr>
          <w:p w14:paraId="1B3E827F" w14:textId="28E884BB" w:rsidR="00117159" w:rsidRPr="00020E47" w:rsidRDefault="00117159" w:rsidP="00117159">
            <w:pPr>
              <w:tabs>
                <w:tab w:val="decimal" w:pos="612"/>
              </w:tabs>
              <w:spacing w:line="230" w:lineRule="exact"/>
              <w:ind w:right="-18"/>
              <w:jc w:val="both"/>
            </w:pPr>
            <w:r>
              <w:t>4,49</w:t>
            </w:r>
            <w:r w:rsidR="00A74D35">
              <w:t>9</w:t>
            </w:r>
          </w:p>
        </w:tc>
        <w:tc>
          <w:tcPr>
            <w:tcW w:w="1142" w:type="dxa"/>
          </w:tcPr>
          <w:p w14:paraId="48210B87" w14:textId="7B38C04A" w:rsidR="00117159" w:rsidRPr="00020E47" w:rsidRDefault="00117159" w:rsidP="00117159">
            <w:pPr>
              <w:tabs>
                <w:tab w:val="decimal" w:pos="612"/>
              </w:tabs>
              <w:spacing w:line="230" w:lineRule="exact"/>
              <w:ind w:right="-18"/>
              <w:jc w:val="both"/>
            </w:pPr>
            <w:r>
              <w:t>77</w:t>
            </w:r>
            <w:r w:rsidR="00A74D35">
              <w:t>2</w:t>
            </w:r>
          </w:p>
        </w:tc>
        <w:tc>
          <w:tcPr>
            <w:tcW w:w="1018" w:type="dxa"/>
          </w:tcPr>
          <w:p w14:paraId="36C423E1" w14:textId="4B35C63A" w:rsidR="00117159" w:rsidRPr="00020E47" w:rsidRDefault="00117159" w:rsidP="00117159">
            <w:pPr>
              <w:tabs>
                <w:tab w:val="decimal" w:pos="612"/>
              </w:tabs>
              <w:spacing w:line="230" w:lineRule="exact"/>
              <w:ind w:right="-18"/>
              <w:jc w:val="both"/>
            </w:pPr>
            <w:r>
              <w:t>4,62</w:t>
            </w:r>
            <w:r w:rsidR="00285A9E">
              <w:t>8</w:t>
            </w:r>
          </w:p>
        </w:tc>
        <w:tc>
          <w:tcPr>
            <w:tcW w:w="1080" w:type="dxa"/>
          </w:tcPr>
          <w:p w14:paraId="1DA14B34" w14:textId="715DAC4B" w:rsidR="00117159" w:rsidRPr="00020E47" w:rsidRDefault="00117159" w:rsidP="00117159">
            <w:pPr>
              <w:tabs>
                <w:tab w:val="decimal" w:pos="612"/>
              </w:tabs>
              <w:spacing w:line="230" w:lineRule="exact"/>
              <w:ind w:right="-18"/>
              <w:jc w:val="both"/>
            </w:pPr>
            <w:r>
              <w:rPr>
                <w:lang w:eastAsia="zh-HK"/>
              </w:rPr>
              <w:t>621</w:t>
            </w:r>
          </w:p>
        </w:tc>
        <w:tc>
          <w:tcPr>
            <w:tcW w:w="900" w:type="dxa"/>
          </w:tcPr>
          <w:p w14:paraId="4FCEC2E9" w14:textId="690275E9" w:rsidR="00117159" w:rsidRPr="00020E47" w:rsidRDefault="00117159" w:rsidP="00117159">
            <w:pPr>
              <w:tabs>
                <w:tab w:val="decimal" w:pos="567"/>
              </w:tabs>
              <w:spacing w:line="230" w:lineRule="exact"/>
              <w:ind w:right="-18"/>
              <w:jc w:val="both"/>
            </w:pPr>
            <w:r>
              <w:rPr>
                <w:lang w:eastAsia="zh-HK"/>
              </w:rPr>
              <w:t>-12</w:t>
            </w:r>
            <w:r w:rsidR="00285A9E">
              <w:rPr>
                <w:lang w:eastAsia="zh-HK"/>
              </w:rPr>
              <w:t>9</w:t>
            </w:r>
          </w:p>
        </w:tc>
        <w:tc>
          <w:tcPr>
            <w:tcW w:w="1091" w:type="dxa"/>
          </w:tcPr>
          <w:p w14:paraId="4A184740" w14:textId="1E72597E" w:rsidR="00117159" w:rsidRPr="00020E47" w:rsidRDefault="00117159" w:rsidP="00117159">
            <w:pPr>
              <w:tabs>
                <w:tab w:val="decimal" w:pos="612"/>
              </w:tabs>
              <w:spacing w:line="230" w:lineRule="exact"/>
              <w:ind w:left="-36" w:right="-18"/>
              <w:jc w:val="both"/>
            </w:pPr>
            <w:r>
              <w:rPr>
                <w:lang w:eastAsia="zh-HK"/>
              </w:rPr>
              <w:t>15</w:t>
            </w:r>
            <w:r w:rsidR="00285A9E">
              <w:rPr>
                <w:lang w:eastAsia="zh-HK"/>
              </w:rPr>
              <w:t>1</w:t>
            </w:r>
          </w:p>
        </w:tc>
        <w:tc>
          <w:tcPr>
            <w:tcW w:w="1153" w:type="dxa"/>
          </w:tcPr>
          <w:p w14:paraId="20723D97" w14:textId="23DFF531" w:rsidR="00117159" w:rsidRPr="00020E47" w:rsidRDefault="00117159" w:rsidP="00117159">
            <w:pPr>
              <w:tabs>
                <w:tab w:val="decimal" w:pos="612"/>
              </w:tabs>
              <w:spacing w:line="230" w:lineRule="exact"/>
              <w:ind w:left="-36" w:right="-18"/>
              <w:jc w:val="both"/>
            </w:pPr>
            <w:r>
              <w:rPr>
                <w:lang w:eastAsia="zh-HK"/>
              </w:rPr>
              <w:t>2</w:t>
            </w:r>
            <w:r w:rsidR="00285A9E">
              <w:rPr>
                <w:lang w:eastAsia="zh-HK"/>
              </w:rPr>
              <w:t>2</w:t>
            </w:r>
          </w:p>
        </w:tc>
        <w:tc>
          <w:tcPr>
            <w:tcW w:w="1095" w:type="dxa"/>
          </w:tcPr>
          <w:p w14:paraId="59B18D71" w14:textId="61CE180A" w:rsidR="00117159" w:rsidRPr="00020E47" w:rsidRDefault="00117159" w:rsidP="00117159">
            <w:pPr>
              <w:tabs>
                <w:tab w:val="decimal" w:pos="432"/>
              </w:tabs>
              <w:spacing w:line="230" w:lineRule="exact"/>
              <w:ind w:right="-18"/>
              <w:jc w:val="both"/>
            </w:pPr>
            <w:r>
              <w:t>0.</w:t>
            </w:r>
            <w:r w:rsidR="00285A9E">
              <w:t>4</w:t>
            </w:r>
          </w:p>
        </w:tc>
      </w:tr>
      <w:tr w:rsidR="00117159" w:rsidRPr="00EE12A2" w14:paraId="2692A32E" w14:textId="77777777" w:rsidTr="006F50F1">
        <w:trPr>
          <w:trHeight w:val="289"/>
          <w:jc w:val="center"/>
        </w:trPr>
        <w:tc>
          <w:tcPr>
            <w:tcW w:w="708" w:type="dxa"/>
          </w:tcPr>
          <w:p w14:paraId="1445A41C"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4EB571DB" w14:textId="77777777" w:rsidR="00117159" w:rsidRPr="00EE12A2" w:rsidRDefault="00117159" w:rsidP="00117159">
            <w:pPr>
              <w:tabs>
                <w:tab w:val="left" w:pos="99"/>
              </w:tabs>
              <w:spacing w:line="230" w:lineRule="exact"/>
              <w:jc w:val="both"/>
            </w:pPr>
          </w:p>
        </w:tc>
        <w:tc>
          <w:tcPr>
            <w:tcW w:w="908" w:type="dxa"/>
          </w:tcPr>
          <w:p w14:paraId="21DDB46E" w14:textId="77777777" w:rsidR="00117159" w:rsidRPr="00020E47" w:rsidRDefault="00117159" w:rsidP="00117159">
            <w:pPr>
              <w:tabs>
                <w:tab w:val="decimal" w:pos="612"/>
              </w:tabs>
              <w:spacing w:line="230" w:lineRule="exact"/>
              <w:ind w:right="-18"/>
              <w:jc w:val="both"/>
            </w:pPr>
          </w:p>
        </w:tc>
        <w:tc>
          <w:tcPr>
            <w:tcW w:w="1142" w:type="dxa"/>
          </w:tcPr>
          <w:p w14:paraId="515F9994" w14:textId="77777777" w:rsidR="00117159" w:rsidRPr="00020E47" w:rsidRDefault="00117159" w:rsidP="00117159">
            <w:pPr>
              <w:tabs>
                <w:tab w:val="decimal" w:pos="612"/>
              </w:tabs>
              <w:spacing w:line="230" w:lineRule="exact"/>
              <w:ind w:right="-18"/>
              <w:jc w:val="both"/>
            </w:pPr>
          </w:p>
        </w:tc>
        <w:tc>
          <w:tcPr>
            <w:tcW w:w="1018" w:type="dxa"/>
          </w:tcPr>
          <w:p w14:paraId="5B93B6C1" w14:textId="7662C6D8" w:rsidR="00117159" w:rsidRPr="00020E47" w:rsidRDefault="00117159" w:rsidP="00117159">
            <w:pPr>
              <w:tabs>
                <w:tab w:val="decimal" w:pos="612"/>
              </w:tabs>
              <w:spacing w:line="230" w:lineRule="exact"/>
              <w:ind w:right="-18"/>
              <w:jc w:val="both"/>
            </w:pPr>
          </w:p>
        </w:tc>
        <w:tc>
          <w:tcPr>
            <w:tcW w:w="1080" w:type="dxa"/>
          </w:tcPr>
          <w:p w14:paraId="4CD6EAD8" w14:textId="77777777" w:rsidR="00117159" w:rsidRPr="00020E47" w:rsidRDefault="00117159" w:rsidP="00117159">
            <w:pPr>
              <w:tabs>
                <w:tab w:val="decimal" w:pos="612"/>
              </w:tabs>
              <w:spacing w:line="230" w:lineRule="exact"/>
              <w:ind w:right="-18"/>
              <w:jc w:val="both"/>
            </w:pPr>
          </w:p>
        </w:tc>
        <w:tc>
          <w:tcPr>
            <w:tcW w:w="900" w:type="dxa"/>
          </w:tcPr>
          <w:p w14:paraId="6BFC4D6A" w14:textId="77777777" w:rsidR="00117159" w:rsidRPr="00020E47" w:rsidRDefault="00117159" w:rsidP="00117159">
            <w:pPr>
              <w:tabs>
                <w:tab w:val="decimal" w:pos="567"/>
              </w:tabs>
              <w:spacing w:line="230" w:lineRule="exact"/>
              <w:ind w:right="-18"/>
              <w:jc w:val="both"/>
            </w:pPr>
          </w:p>
        </w:tc>
        <w:tc>
          <w:tcPr>
            <w:tcW w:w="1091" w:type="dxa"/>
          </w:tcPr>
          <w:p w14:paraId="4932B965" w14:textId="77777777" w:rsidR="00117159" w:rsidRPr="00020E47" w:rsidRDefault="00117159" w:rsidP="00117159">
            <w:pPr>
              <w:tabs>
                <w:tab w:val="decimal" w:pos="612"/>
              </w:tabs>
              <w:spacing w:line="230" w:lineRule="exact"/>
              <w:ind w:left="-36" w:right="-18"/>
              <w:jc w:val="both"/>
            </w:pPr>
          </w:p>
        </w:tc>
        <w:tc>
          <w:tcPr>
            <w:tcW w:w="1153" w:type="dxa"/>
          </w:tcPr>
          <w:p w14:paraId="39FF2219" w14:textId="31B31D4B" w:rsidR="00117159" w:rsidRPr="00020E47" w:rsidRDefault="00117159" w:rsidP="00117159">
            <w:pPr>
              <w:tabs>
                <w:tab w:val="decimal" w:pos="612"/>
              </w:tabs>
              <w:spacing w:line="230" w:lineRule="exact"/>
              <w:ind w:right="-18"/>
              <w:jc w:val="both"/>
            </w:pPr>
          </w:p>
        </w:tc>
        <w:tc>
          <w:tcPr>
            <w:tcW w:w="1095" w:type="dxa"/>
            <w:vAlign w:val="center"/>
          </w:tcPr>
          <w:p w14:paraId="0BCBDAB9" w14:textId="77777777" w:rsidR="00117159" w:rsidRPr="00020E47" w:rsidRDefault="00117159" w:rsidP="00117159">
            <w:pPr>
              <w:tabs>
                <w:tab w:val="decimal" w:pos="432"/>
              </w:tabs>
              <w:spacing w:line="230" w:lineRule="exact"/>
              <w:ind w:left="-36" w:right="-18"/>
              <w:jc w:val="both"/>
              <w:rPr>
                <w:lang w:val="en-US"/>
              </w:rPr>
            </w:pPr>
          </w:p>
        </w:tc>
      </w:tr>
      <w:tr w:rsidR="00117159" w:rsidRPr="00EE12A2" w14:paraId="16C2AD94" w14:textId="77777777" w:rsidTr="006F50F1">
        <w:trPr>
          <w:trHeight w:val="289"/>
          <w:jc w:val="center"/>
        </w:trPr>
        <w:tc>
          <w:tcPr>
            <w:tcW w:w="708" w:type="dxa"/>
          </w:tcPr>
          <w:p w14:paraId="628AE97C"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062C28B8" w14:textId="77777777" w:rsidR="00117159" w:rsidRPr="00EE12A2" w:rsidRDefault="00117159" w:rsidP="00117159">
            <w:pPr>
              <w:tabs>
                <w:tab w:val="left" w:pos="99"/>
              </w:tabs>
              <w:spacing w:line="230" w:lineRule="exact"/>
              <w:jc w:val="both"/>
            </w:pPr>
            <w:r w:rsidRPr="00EE12A2">
              <w:t>Q1</w:t>
            </w:r>
          </w:p>
        </w:tc>
        <w:tc>
          <w:tcPr>
            <w:tcW w:w="908" w:type="dxa"/>
          </w:tcPr>
          <w:p w14:paraId="6722D92F" w14:textId="4C09462C" w:rsidR="00117159" w:rsidRPr="00020E47" w:rsidRDefault="00117159" w:rsidP="00117159">
            <w:pPr>
              <w:tabs>
                <w:tab w:val="decimal" w:pos="612"/>
              </w:tabs>
              <w:spacing w:line="230" w:lineRule="exact"/>
              <w:ind w:right="-18"/>
              <w:jc w:val="both"/>
            </w:pPr>
            <w:r w:rsidRPr="00BE40F4">
              <w:rPr>
                <w:kern w:val="0"/>
              </w:rPr>
              <w:t>1,02</w:t>
            </w:r>
            <w:r>
              <w:rPr>
                <w:kern w:val="0"/>
              </w:rPr>
              <w:t>3</w:t>
            </w:r>
          </w:p>
        </w:tc>
        <w:tc>
          <w:tcPr>
            <w:tcW w:w="1142" w:type="dxa"/>
          </w:tcPr>
          <w:p w14:paraId="3EF2BEB6" w14:textId="3A7D1D29" w:rsidR="00117159" w:rsidRPr="00020E47" w:rsidRDefault="00117159" w:rsidP="00117159">
            <w:pPr>
              <w:tabs>
                <w:tab w:val="decimal" w:pos="612"/>
              </w:tabs>
              <w:spacing w:line="230" w:lineRule="exact"/>
              <w:ind w:right="-18"/>
              <w:jc w:val="both"/>
            </w:pPr>
            <w:r w:rsidRPr="00BE40F4">
              <w:rPr>
                <w:kern w:val="0"/>
              </w:rPr>
              <w:t>19</w:t>
            </w:r>
            <w:r w:rsidR="00A74D35">
              <w:rPr>
                <w:kern w:val="0"/>
              </w:rPr>
              <w:t>1</w:t>
            </w:r>
          </w:p>
        </w:tc>
        <w:tc>
          <w:tcPr>
            <w:tcW w:w="1018" w:type="dxa"/>
          </w:tcPr>
          <w:p w14:paraId="018B0F68" w14:textId="31C5889A" w:rsidR="00117159" w:rsidRPr="00020E47" w:rsidRDefault="00117159" w:rsidP="00117159">
            <w:pPr>
              <w:tabs>
                <w:tab w:val="decimal" w:pos="612"/>
              </w:tabs>
              <w:spacing w:line="230" w:lineRule="exact"/>
              <w:ind w:right="-18"/>
              <w:jc w:val="both"/>
            </w:pPr>
            <w:r w:rsidRPr="00BE40F4">
              <w:rPr>
                <w:kern w:val="0"/>
              </w:rPr>
              <w:t>1,06</w:t>
            </w:r>
            <w:r>
              <w:rPr>
                <w:kern w:val="0"/>
              </w:rPr>
              <w:t>1</w:t>
            </w:r>
          </w:p>
        </w:tc>
        <w:tc>
          <w:tcPr>
            <w:tcW w:w="1080" w:type="dxa"/>
          </w:tcPr>
          <w:p w14:paraId="4EDAC09A" w14:textId="6CD48C74" w:rsidR="00117159" w:rsidRPr="00020E47" w:rsidRDefault="00117159" w:rsidP="00117159">
            <w:pPr>
              <w:tabs>
                <w:tab w:val="decimal" w:pos="612"/>
              </w:tabs>
              <w:spacing w:line="230" w:lineRule="exact"/>
              <w:ind w:right="-18"/>
              <w:jc w:val="both"/>
            </w:pPr>
            <w:r w:rsidRPr="00BE40F4">
              <w:rPr>
                <w:kern w:val="0"/>
              </w:rPr>
              <w:t>14</w:t>
            </w:r>
            <w:r w:rsidR="00285A9E">
              <w:rPr>
                <w:kern w:val="0"/>
              </w:rPr>
              <w:t>5</w:t>
            </w:r>
          </w:p>
        </w:tc>
        <w:tc>
          <w:tcPr>
            <w:tcW w:w="900" w:type="dxa"/>
          </w:tcPr>
          <w:p w14:paraId="391BBA26" w14:textId="42D4547D" w:rsidR="00117159" w:rsidRPr="00020E47" w:rsidRDefault="00117159" w:rsidP="00117159">
            <w:pPr>
              <w:tabs>
                <w:tab w:val="decimal" w:pos="567"/>
              </w:tabs>
              <w:spacing w:line="230" w:lineRule="exact"/>
              <w:ind w:right="-18"/>
              <w:jc w:val="both"/>
            </w:pPr>
            <w:r w:rsidRPr="00BE40F4">
              <w:rPr>
                <w:kern w:val="0"/>
              </w:rPr>
              <w:t>-3</w:t>
            </w:r>
            <w:r>
              <w:rPr>
                <w:kern w:val="0"/>
              </w:rPr>
              <w:t>8</w:t>
            </w:r>
          </w:p>
        </w:tc>
        <w:tc>
          <w:tcPr>
            <w:tcW w:w="1091" w:type="dxa"/>
          </w:tcPr>
          <w:p w14:paraId="77C11FD0" w14:textId="311D20D3" w:rsidR="00117159" w:rsidRPr="00020E47" w:rsidRDefault="00117159" w:rsidP="00117159">
            <w:pPr>
              <w:tabs>
                <w:tab w:val="decimal" w:pos="612"/>
              </w:tabs>
              <w:spacing w:line="230" w:lineRule="exact"/>
              <w:ind w:left="-36" w:right="-18"/>
              <w:jc w:val="both"/>
            </w:pPr>
            <w:r w:rsidRPr="00BE40F4">
              <w:rPr>
                <w:kern w:val="0"/>
              </w:rPr>
              <w:t>4</w:t>
            </w:r>
            <w:r w:rsidR="00285A9E">
              <w:rPr>
                <w:kern w:val="0"/>
              </w:rPr>
              <w:t>7</w:t>
            </w:r>
          </w:p>
        </w:tc>
        <w:tc>
          <w:tcPr>
            <w:tcW w:w="1153" w:type="dxa"/>
          </w:tcPr>
          <w:p w14:paraId="46EE70DD" w14:textId="4580FAAB" w:rsidR="00117159" w:rsidRPr="00020E47" w:rsidRDefault="00285A9E" w:rsidP="00117159">
            <w:pPr>
              <w:tabs>
                <w:tab w:val="decimal" w:pos="612"/>
              </w:tabs>
              <w:spacing w:line="230" w:lineRule="exact"/>
              <w:ind w:left="-36" w:right="-18"/>
              <w:jc w:val="both"/>
            </w:pPr>
            <w:r>
              <w:rPr>
                <w:kern w:val="0"/>
              </w:rPr>
              <w:t>9</w:t>
            </w:r>
          </w:p>
        </w:tc>
        <w:tc>
          <w:tcPr>
            <w:tcW w:w="1095" w:type="dxa"/>
          </w:tcPr>
          <w:p w14:paraId="446CA354" w14:textId="001D5EEC" w:rsidR="00117159" w:rsidRPr="00020E47" w:rsidRDefault="00117159" w:rsidP="00117159">
            <w:pPr>
              <w:tabs>
                <w:tab w:val="decimal" w:pos="432"/>
              </w:tabs>
              <w:spacing w:line="230" w:lineRule="exact"/>
              <w:ind w:right="-18"/>
              <w:rPr>
                <w:lang w:val="en-US"/>
              </w:rPr>
            </w:pPr>
            <w:r w:rsidRPr="00BE40F4">
              <w:rPr>
                <w:kern w:val="0"/>
              </w:rPr>
              <w:t>0.</w:t>
            </w:r>
            <w:r w:rsidR="00285A9E">
              <w:rPr>
                <w:kern w:val="0"/>
              </w:rPr>
              <w:t>7</w:t>
            </w:r>
          </w:p>
        </w:tc>
      </w:tr>
      <w:tr w:rsidR="00117159" w:rsidRPr="00EE12A2" w14:paraId="4FFB821D" w14:textId="77777777" w:rsidTr="006F50F1">
        <w:trPr>
          <w:trHeight w:val="289"/>
          <w:jc w:val="center"/>
        </w:trPr>
        <w:tc>
          <w:tcPr>
            <w:tcW w:w="708" w:type="dxa"/>
          </w:tcPr>
          <w:p w14:paraId="4589B4FF"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4EF1773F" w14:textId="77777777" w:rsidR="00117159" w:rsidRPr="00EE12A2" w:rsidRDefault="00117159" w:rsidP="00117159">
            <w:pPr>
              <w:tabs>
                <w:tab w:val="left" w:pos="99"/>
              </w:tabs>
              <w:spacing w:line="230" w:lineRule="exact"/>
              <w:jc w:val="both"/>
            </w:pPr>
            <w:r w:rsidRPr="00EE12A2">
              <w:t>Q2</w:t>
            </w:r>
          </w:p>
        </w:tc>
        <w:tc>
          <w:tcPr>
            <w:tcW w:w="908" w:type="dxa"/>
          </w:tcPr>
          <w:p w14:paraId="20789936" w14:textId="311D22D5" w:rsidR="00117159" w:rsidRPr="00020E47" w:rsidRDefault="00117159" w:rsidP="00117159">
            <w:pPr>
              <w:tabs>
                <w:tab w:val="decimal" w:pos="612"/>
              </w:tabs>
              <w:spacing w:line="230" w:lineRule="exact"/>
              <w:ind w:right="-18"/>
              <w:jc w:val="both"/>
            </w:pPr>
            <w:r w:rsidRPr="00BE40F4">
              <w:rPr>
                <w:kern w:val="0"/>
              </w:rPr>
              <w:t>1,06</w:t>
            </w:r>
            <w:r>
              <w:rPr>
                <w:kern w:val="0"/>
              </w:rPr>
              <w:t>7</w:t>
            </w:r>
          </w:p>
        </w:tc>
        <w:tc>
          <w:tcPr>
            <w:tcW w:w="1142" w:type="dxa"/>
          </w:tcPr>
          <w:p w14:paraId="4D9A609E" w14:textId="0CB659DE" w:rsidR="00117159" w:rsidRPr="00020E47" w:rsidRDefault="00117159" w:rsidP="00117159">
            <w:pPr>
              <w:tabs>
                <w:tab w:val="decimal" w:pos="612"/>
              </w:tabs>
              <w:spacing w:line="230" w:lineRule="exact"/>
              <w:ind w:right="-18"/>
              <w:jc w:val="both"/>
            </w:pPr>
            <w:r w:rsidRPr="00BE40F4">
              <w:rPr>
                <w:kern w:val="0"/>
              </w:rPr>
              <w:t>18</w:t>
            </w:r>
            <w:r>
              <w:rPr>
                <w:kern w:val="0"/>
              </w:rPr>
              <w:t>2</w:t>
            </w:r>
          </w:p>
        </w:tc>
        <w:tc>
          <w:tcPr>
            <w:tcW w:w="1018" w:type="dxa"/>
          </w:tcPr>
          <w:p w14:paraId="3679697C" w14:textId="51080431" w:rsidR="00117159" w:rsidRPr="00020E47" w:rsidRDefault="00117159" w:rsidP="00117159">
            <w:pPr>
              <w:tabs>
                <w:tab w:val="decimal" w:pos="612"/>
              </w:tabs>
              <w:spacing w:line="230" w:lineRule="exact"/>
              <w:ind w:right="-18"/>
              <w:jc w:val="both"/>
            </w:pPr>
            <w:r w:rsidRPr="00BE40F4">
              <w:rPr>
                <w:kern w:val="0"/>
              </w:rPr>
              <w:t>1,1</w:t>
            </w:r>
            <w:r>
              <w:rPr>
                <w:kern w:val="0"/>
              </w:rPr>
              <w:t>29</w:t>
            </w:r>
          </w:p>
        </w:tc>
        <w:tc>
          <w:tcPr>
            <w:tcW w:w="1080" w:type="dxa"/>
          </w:tcPr>
          <w:p w14:paraId="6AD09CF3" w14:textId="01CF2D53" w:rsidR="00117159" w:rsidRPr="00020E47" w:rsidRDefault="00117159" w:rsidP="00117159">
            <w:pPr>
              <w:tabs>
                <w:tab w:val="decimal" w:pos="612"/>
              </w:tabs>
              <w:spacing w:line="230" w:lineRule="exact"/>
              <w:ind w:right="-18"/>
              <w:jc w:val="both"/>
            </w:pPr>
            <w:r w:rsidRPr="00BE40F4">
              <w:rPr>
                <w:kern w:val="0"/>
              </w:rPr>
              <w:t>14</w:t>
            </w:r>
            <w:r w:rsidR="00285A9E">
              <w:rPr>
                <w:kern w:val="0"/>
              </w:rPr>
              <w:t>5</w:t>
            </w:r>
          </w:p>
        </w:tc>
        <w:tc>
          <w:tcPr>
            <w:tcW w:w="900" w:type="dxa"/>
          </w:tcPr>
          <w:p w14:paraId="60220D7D" w14:textId="49ED729B" w:rsidR="00117159" w:rsidRPr="00020E47" w:rsidRDefault="00117159" w:rsidP="00117159">
            <w:pPr>
              <w:tabs>
                <w:tab w:val="decimal" w:pos="567"/>
              </w:tabs>
              <w:spacing w:line="230" w:lineRule="exact"/>
              <w:ind w:right="-18"/>
              <w:jc w:val="both"/>
            </w:pPr>
            <w:r w:rsidRPr="00BE40F4">
              <w:rPr>
                <w:kern w:val="0"/>
              </w:rPr>
              <w:t>-6</w:t>
            </w:r>
            <w:r>
              <w:rPr>
                <w:kern w:val="0"/>
              </w:rPr>
              <w:t>2</w:t>
            </w:r>
          </w:p>
        </w:tc>
        <w:tc>
          <w:tcPr>
            <w:tcW w:w="1091" w:type="dxa"/>
          </w:tcPr>
          <w:p w14:paraId="156C4DF4" w14:textId="040A755E" w:rsidR="00117159" w:rsidRPr="00020E47" w:rsidRDefault="00117159" w:rsidP="00117159">
            <w:pPr>
              <w:tabs>
                <w:tab w:val="decimal" w:pos="612"/>
              </w:tabs>
              <w:spacing w:line="230" w:lineRule="exact"/>
              <w:ind w:left="-36" w:right="-18"/>
              <w:jc w:val="both"/>
            </w:pPr>
            <w:r w:rsidRPr="00BE40F4">
              <w:rPr>
                <w:kern w:val="0"/>
              </w:rPr>
              <w:t>3</w:t>
            </w:r>
            <w:r w:rsidR="00285A9E">
              <w:rPr>
                <w:kern w:val="0"/>
              </w:rPr>
              <w:t>7</w:t>
            </w:r>
          </w:p>
        </w:tc>
        <w:tc>
          <w:tcPr>
            <w:tcW w:w="1153" w:type="dxa"/>
          </w:tcPr>
          <w:p w14:paraId="76F73F70" w14:textId="20453915" w:rsidR="00117159" w:rsidRPr="00020E47" w:rsidRDefault="00117159" w:rsidP="00117159">
            <w:pPr>
              <w:tabs>
                <w:tab w:val="decimal" w:pos="612"/>
              </w:tabs>
              <w:spacing w:line="230" w:lineRule="exact"/>
              <w:ind w:left="-36" w:right="-18"/>
              <w:jc w:val="both"/>
            </w:pPr>
            <w:r w:rsidRPr="00BE40F4">
              <w:rPr>
                <w:kern w:val="0"/>
              </w:rPr>
              <w:t>-2</w:t>
            </w:r>
            <w:r w:rsidR="00285A9E">
              <w:rPr>
                <w:kern w:val="0"/>
              </w:rPr>
              <w:t>5</w:t>
            </w:r>
          </w:p>
        </w:tc>
        <w:tc>
          <w:tcPr>
            <w:tcW w:w="1095" w:type="dxa"/>
          </w:tcPr>
          <w:p w14:paraId="06499591" w14:textId="1AAB9916" w:rsidR="00117159" w:rsidRPr="00020E47" w:rsidRDefault="00117159" w:rsidP="00117159">
            <w:pPr>
              <w:tabs>
                <w:tab w:val="decimal" w:pos="432"/>
              </w:tabs>
              <w:spacing w:line="230" w:lineRule="exact"/>
              <w:ind w:left="-36" w:right="-18"/>
              <w:jc w:val="both"/>
              <w:rPr>
                <w:lang w:val="en-US"/>
              </w:rPr>
            </w:pPr>
            <w:r w:rsidRPr="00BE40F4">
              <w:rPr>
                <w:kern w:val="0"/>
                <w:lang w:val="en-US"/>
              </w:rPr>
              <w:t>-</w:t>
            </w:r>
            <w:r w:rsidR="00285A9E">
              <w:rPr>
                <w:kern w:val="0"/>
                <w:lang w:val="en-US"/>
              </w:rPr>
              <w:t>2.0</w:t>
            </w:r>
          </w:p>
        </w:tc>
      </w:tr>
      <w:tr w:rsidR="00117159" w:rsidRPr="00EE12A2" w14:paraId="1E93C331" w14:textId="77777777" w:rsidTr="006F50F1">
        <w:trPr>
          <w:trHeight w:val="289"/>
          <w:jc w:val="center"/>
        </w:trPr>
        <w:tc>
          <w:tcPr>
            <w:tcW w:w="708" w:type="dxa"/>
          </w:tcPr>
          <w:p w14:paraId="7EBB7357"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7844C484" w14:textId="77777777" w:rsidR="00117159" w:rsidRPr="00EE12A2" w:rsidRDefault="00117159" w:rsidP="00117159">
            <w:pPr>
              <w:tabs>
                <w:tab w:val="left" w:pos="99"/>
              </w:tabs>
              <w:spacing w:line="230" w:lineRule="exact"/>
              <w:jc w:val="both"/>
            </w:pPr>
            <w:r w:rsidRPr="00EE12A2">
              <w:t>Q3</w:t>
            </w:r>
          </w:p>
        </w:tc>
        <w:tc>
          <w:tcPr>
            <w:tcW w:w="908" w:type="dxa"/>
          </w:tcPr>
          <w:p w14:paraId="0133FC29" w14:textId="0AF3B37A" w:rsidR="00117159" w:rsidRPr="00020E47" w:rsidRDefault="00117159" w:rsidP="00117159">
            <w:pPr>
              <w:tabs>
                <w:tab w:val="decimal" w:pos="612"/>
              </w:tabs>
              <w:spacing w:line="230" w:lineRule="exact"/>
              <w:ind w:right="-18"/>
              <w:jc w:val="both"/>
            </w:pPr>
            <w:r>
              <w:rPr>
                <w:kern w:val="0"/>
              </w:rPr>
              <w:t>1,163</w:t>
            </w:r>
          </w:p>
        </w:tc>
        <w:tc>
          <w:tcPr>
            <w:tcW w:w="1142" w:type="dxa"/>
          </w:tcPr>
          <w:p w14:paraId="425D5C47" w14:textId="212A1267" w:rsidR="00117159" w:rsidRPr="00020E47" w:rsidRDefault="00117159" w:rsidP="00117159">
            <w:pPr>
              <w:tabs>
                <w:tab w:val="decimal" w:pos="612"/>
              </w:tabs>
              <w:spacing w:line="230" w:lineRule="exact"/>
              <w:ind w:right="-18"/>
              <w:jc w:val="both"/>
            </w:pPr>
            <w:r>
              <w:rPr>
                <w:kern w:val="0"/>
              </w:rPr>
              <w:t>197</w:t>
            </w:r>
          </w:p>
        </w:tc>
        <w:tc>
          <w:tcPr>
            <w:tcW w:w="1018" w:type="dxa"/>
          </w:tcPr>
          <w:p w14:paraId="12A9F028" w14:textId="2BD93B6E" w:rsidR="00117159" w:rsidRPr="00020E47" w:rsidRDefault="00117159" w:rsidP="00117159">
            <w:pPr>
              <w:tabs>
                <w:tab w:val="decimal" w:pos="612"/>
              </w:tabs>
              <w:spacing w:line="230" w:lineRule="exact"/>
              <w:ind w:right="-18"/>
              <w:jc w:val="both"/>
            </w:pPr>
            <w:r>
              <w:rPr>
                <w:kern w:val="0"/>
              </w:rPr>
              <w:t>1,184</w:t>
            </w:r>
          </w:p>
        </w:tc>
        <w:tc>
          <w:tcPr>
            <w:tcW w:w="1080" w:type="dxa"/>
          </w:tcPr>
          <w:p w14:paraId="1C6EDDBD" w14:textId="20005BA2" w:rsidR="00117159" w:rsidRPr="00020E47" w:rsidRDefault="00117159" w:rsidP="00117159">
            <w:pPr>
              <w:tabs>
                <w:tab w:val="decimal" w:pos="612"/>
              </w:tabs>
              <w:spacing w:line="230" w:lineRule="exact"/>
              <w:ind w:right="-18"/>
              <w:jc w:val="both"/>
            </w:pPr>
            <w:r>
              <w:rPr>
                <w:kern w:val="0"/>
              </w:rPr>
              <w:t>157</w:t>
            </w:r>
          </w:p>
        </w:tc>
        <w:tc>
          <w:tcPr>
            <w:tcW w:w="900" w:type="dxa"/>
          </w:tcPr>
          <w:p w14:paraId="643D5FC5" w14:textId="3FDDCD60" w:rsidR="00117159" w:rsidRPr="00020E47" w:rsidRDefault="00117159" w:rsidP="00117159">
            <w:pPr>
              <w:tabs>
                <w:tab w:val="decimal" w:pos="567"/>
              </w:tabs>
              <w:spacing w:line="230" w:lineRule="exact"/>
              <w:ind w:right="-18"/>
              <w:jc w:val="both"/>
            </w:pPr>
            <w:r>
              <w:rPr>
                <w:kern w:val="0"/>
              </w:rPr>
              <w:t>-21</w:t>
            </w:r>
          </w:p>
        </w:tc>
        <w:tc>
          <w:tcPr>
            <w:tcW w:w="1091" w:type="dxa"/>
          </w:tcPr>
          <w:p w14:paraId="218FE6AE" w14:textId="441C9089" w:rsidR="00117159" w:rsidRPr="00020E47" w:rsidRDefault="00285A9E" w:rsidP="00117159">
            <w:pPr>
              <w:tabs>
                <w:tab w:val="decimal" w:pos="612"/>
              </w:tabs>
              <w:spacing w:line="230" w:lineRule="exact"/>
              <w:ind w:left="-36" w:right="-18"/>
              <w:jc w:val="both"/>
            </w:pPr>
            <w:r>
              <w:rPr>
                <w:kern w:val="0"/>
              </w:rPr>
              <w:t>39</w:t>
            </w:r>
          </w:p>
        </w:tc>
        <w:tc>
          <w:tcPr>
            <w:tcW w:w="1153" w:type="dxa"/>
          </w:tcPr>
          <w:p w14:paraId="28915A15" w14:textId="16E1A80F" w:rsidR="00117159" w:rsidRPr="00020E47" w:rsidRDefault="00117159" w:rsidP="00117159">
            <w:pPr>
              <w:tabs>
                <w:tab w:val="decimal" w:pos="612"/>
              </w:tabs>
              <w:spacing w:line="230" w:lineRule="exact"/>
              <w:ind w:left="-36" w:right="-18"/>
              <w:jc w:val="both"/>
            </w:pPr>
            <w:r>
              <w:rPr>
                <w:kern w:val="0"/>
              </w:rPr>
              <w:t>1</w:t>
            </w:r>
            <w:r w:rsidR="00285A9E">
              <w:rPr>
                <w:kern w:val="0"/>
              </w:rPr>
              <w:t>8</w:t>
            </w:r>
          </w:p>
        </w:tc>
        <w:tc>
          <w:tcPr>
            <w:tcW w:w="1095" w:type="dxa"/>
          </w:tcPr>
          <w:p w14:paraId="6B39AC4C" w14:textId="69F8FFCB" w:rsidR="00117159" w:rsidRPr="00020E47" w:rsidRDefault="00117159" w:rsidP="00117159">
            <w:pPr>
              <w:tabs>
                <w:tab w:val="decimal" w:pos="432"/>
              </w:tabs>
              <w:spacing w:line="230" w:lineRule="exact"/>
              <w:ind w:left="-36" w:right="-18"/>
              <w:jc w:val="both"/>
              <w:rPr>
                <w:lang w:val="en-US"/>
              </w:rPr>
            </w:pPr>
            <w:r>
              <w:rPr>
                <w:kern w:val="0"/>
                <w:lang w:val="en-US"/>
              </w:rPr>
              <w:t>1.</w:t>
            </w:r>
            <w:r w:rsidR="00285A9E">
              <w:rPr>
                <w:kern w:val="0"/>
                <w:lang w:val="en-US"/>
              </w:rPr>
              <w:t>3</w:t>
            </w:r>
          </w:p>
        </w:tc>
      </w:tr>
      <w:tr w:rsidR="00117159" w:rsidRPr="00EE12A2" w14:paraId="71B0863D" w14:textId="77777777" w:rsidTr="006F50F1">
        <w:trPr>
          <w:trHeight w:val="289"/>
          <w:jc w:val="center"/>
        </w:trPr>
        <w:tc>
          <w:tcPr>
            <w:tcW w:w="708" w:type="dxa"/>
          </w:tcPr>
          <w:p w14:paraId="25B3F1B7" w14:textId="77777777" w:rsidR="00117159" w:rsidRPr="00EE12A2" w:rsidRDefault="00117159" w:rsidP="00117159">
            <w:pPr>
              <w:tabs>
                <w:tab w:val="left" w:pos="1080"/>
              </w:tabs>
              <w:spacing w:line="230" w:lineRule="exact"/>
              <w:jc w:val="both"/>
              <w:rPr>
                <w:rFonts w:eastAsia="SimSun"/>
                <w:lang w:eastAsia="zh-CN"/>
              </w:rPr>
            </w:pPr>
          </w:p>
        </w:tc>
        <w:tc>
          <w:tcPr>
            <w:tcW w:w="931" w:type="dxa"/>
          </w:tcPr>
          <w:p w14:paraId="5347473A" w14:textId="77777777" w:rsidR="00117159" w:rsidRDefault="00117159" w:rsidP="00117159">
            <w:pPr>
              <w:tabs>
                <w:tab w:val="left" w:pos="99"/>
              </w:tabs>
              <w:spacing w:line="230" w:lineRule="exact"/>
              <w:jc w:val="both"/>
            </w:pPr>
            <w:r w:rsidRPr="00EE12A2">
              <w:t>Q4</w:t>
            </w:r>
          </w:p>
          <w:p w14:paraId="30C1D719" w14:textId="5C8AC8D4" w:rsidR="00117159" w:rsidRPr="00EE12A2" w:rsidRDefault="00117159" w:rsidP="00117159">
            <w:pPr>
              <w:tabs>
                <w:tab w:val="left" w:pos="99"/>
              </w:tabs>
              <w:spacing w:line="230" w:lineRule="exact"/>
              <w:jc w:val="both"/>
            </w:pPr>
          </w:p>
        </w:tc>
        <w:tc>
          <w:tcPr>
            <w:tcW w:w="908" w:type="dxa"/>
          </w:tcPr>
          <w:p w14:paraId="320800AE" w14:textId="1079FF5E" w:rsidR="00117159" w:rsidRPr="00020E47" w:rsidRDefault="00117159" w:rsidP="00117159">
            <w:pPr>
              <w:tabs>
                <w:tab w:val="decimal" w:pos="612"/>
              </w:tabs>
              <w:spacing w:line="230" w:lineRule="exact"/>
              <w:ind w:right="-18"/>
              <w:jc w:val="both"/>
            </w:pPr>
            <w:r>
              <w:t>1,24</w:t>
            </w:r>
            <w:r w:rsidR="00A74D35">
              <w:t>6</w:t>
            </w:r>
          </w:p>
        </w:tc>
        <w:tc>
          <w:tcPr>
            <w:tcW w:w="1142" w:type="dxa"/>
          </w:tcPr>
          <w:p w14:paraId="6E446D6E" w14:textId="33466CDA" w:rsidR="00117159" w:rsidRPr="00020E47" w:rsidRDefault="00117159" w:rsidP="00117159">
            <w:pPr>
              <w:tabs>
                <w:tab w:val="decimal" w:pos="612"/>
              </w:tabs>
              <w:spacing w:line="230" w:lineRule="exact"/>
              <w:ind w:right="-18"/>
              <w:jc w:val="both"/>
            </w:pPr>
            <w:r>
              <w:t>20</w:t>
            </w:r>
            <w:r w:rsidR="00A74D35">
              <w:t>2</w:t>
            </w:r>
          </w:p>
        </w:tc>
        <w:tc>
          <w:tcPr>
            <w:tcW w:w="1018" w:type="dxa"/>
          </w:tcPr>
          <w:p w14:paraId="3C6FEB87" w14:textId="2FCAA769" w:rsidR="00117159" w:rsidRPr="00020E47" w:rsidRDefault="00117159" w:rsidP="00117159">
            <w:pPr>
              <w:tabs>
                <w:tab w:val="decimal" w:pos="612"/>
              </w:tabs>
              <w:spacing w:line="230" w:lineRule="exact"/>
              <w:ind w:right="-18"/>
              <w:jc w:val="both"/>
            </w:pPr>
            <w:r>
              <w:t>1,25</w:t>
            </w:r>
            <w:r w:rsidR="00285A9E">
              <w:t>4</w:t>
            </w:r>
          </w:p>
        </w:tc>
        <w:tc>
          <w:tcPr>
            <w:tcW w:w="1080" w:type="dxa"/>
          </w:tcPr>
          <w:p w14:paraId="486F97F0" w14:textId="0C85342D" w:rsidR="00117159" w:rsidRPr="00020E47" w:rsidRDefault="00117159" w:rsidP="00117159">
            <w:pPr>
              <w:tabs>
                <w:tab w:val="decimal" w:pos="612"/>
              </w:tabs>
              <w:spacing w:line="230" w:lineRule="exact"/>
              <w:ind w:right="-18"/>
              <w:jc w:val="both"/>
            </w:pPr>
            <w:r>
              <w:rPr>
                <w:lang w:eastAsia="zh-HK"/>
              </w:rPr>
              <w:t>17</w:t>
            </w:r>
            <w:r w:rsidR="00285A9E">
              <w:rPr>
                <w:lang w:eastAsia="zh-HK"/>
              </w:rPr>
              <w:t>4</w:t>
            </w:r>
          </w:p>
        </w:tc>
        <w:tc>
          <w:tcPr>
            <w:tcW w:w="900" w:type="dxa"/>
          </w:tcPr>
          <w:p w14:paraId="25A63D31" w14:textId="6D2F4B55" w:rsidR="00117159" w:rsidRPr="00020E47" w:rsidRDefault="00117159" w:rsidP="00117159">
            <w:pPr>
              <w:tabs>
                <w:tab w:val="decimal" w:pos="567"/>
              </w:tabs>
              <w:spacing w:line="230" w:lineRule="exact"/>
              <w:ind w:right="-18"/>
              <w:jc w:val="both"/>
            </w:pPr>
            <w:r>
              <w:rPr>
                <w:lang w:eastAsia="zh-HK"/>
              </w:rPr>
              <w:t>-</w:t>
            </w:r>
            <w:r w:rsidR="00285A9E">
              <w:rPr>
                <w:lang w:eastAsia="zh-HK"/>
              </w:rPr>
              <w:t>8</w:t>
            </w:r>
          </w:p>
        </w:tc>
        <w:tc>
          <w:tcPr>
            <w:tcW w:w="1091" w:type="dxa"/>
          </w:tcPr>
          <w:p w14:paraId="3B36BAF2" w14:textId="4A69E36E" w:rsidR="00117159" w:rsidRPr="00020E47" w:rsidRDefault="00117159" w:rsidP="00117159">
            <w:pPr>
              <w:tabs>
                <w:tab w:val="decimal" w:pos="612"/>
              </w:tabs>
              <w:spacing w:line="230" w:lineRule="exact"/>
              <w:ind w:left="-36" w:right="-18"/>
              <w:jc w:val="both"/>
            </w:pPr>
            <w:r>
              <w:rPr>
                <w:lang w:eastAsia="zh-HK"/>
              </w:rPr>
              <w:t>2</w:t>
            </w:r>
            <w:r w:rsidR="00285A9E">
              <w:rPr>
                <w:lang w:eastAsia="zh-HK"/>
              </w:rPr>
              <w:t>8</w:t>
            </w:r>
          </w:p>
        </w:tc>
        <w:tc>
          <w:tcPr>
            <w:tcW w:w="1153" w:type="dxa"/>
          </w:tcPr>
          <w:p w14:paraId="6F886894" w14:textId="5B46CDFF" w:rsidR="00117159" w:rsidRPr="00020E47" w:rsidRDefault="00117159" w:rsidP="00117159">
            <w:pPr>
              <w:tabs>
                <w:tab w:val="decimal" w:pos="612"/>
              </w:tabs>
              <w:spacing w:line="230" w:lineRule="exact"/>
              <w:ind w:left="-36" w:right="-18"/>
              <w:jc w:val="both"/>
            </w:pPr>
            <w:r>
              <w:rPr>
                <w:lang w:eastAsia="zh-HK"/>
              </w:rPr>
              <w:t>2</w:t>
            </w:r>
            <w:r w:rsidR="00285A9E">
              <w:rPr>
                <w:lang w:eastAsia="zh-HK"/>
              </w:rPr>
              <w:t>0</w:t>
            </w:r>
          </w:p>
        </w:tc>
        <w:tc>
          <w:tcPr>
            <w:tcW w:w="1095" w:type="dxa"/>
          </w:tcPr>
          <w:p w14:paraId="0D1ECD24" w14:textId="6FC89E5B" w:rsidR="00117159" w:rsidRPr="00020E47" w:rsidRDefault="00117159" w:rsidP="00117159">
            <w:pPr>
              <w:tabs>
                <w:tab w:val="decimal" w:pos="432"/>
              </w:tabs>
              <w:spacing w:line="230" w:lineRule="exact"/>
              <w:ind w:left="-36" w:right="-18"/>
              <w:jc w:val="both"/>
            </w:pPr>
            <w:r>
              <w:t>1.4</w:t>
            </w:r>
          </w:p>
        </w:tc>
      </w:tr>
      <w:tr w:rsidR="008F1D71" w:rsidRPr="00EE12A2" w14:paraId="2C343CD9" w14:textId="77777777" w:rsidTr="009C725E">
        <w:trPr>
          <w:trHeight w:val="289"/>
          <w:jc w:val="center"/>
        </w:trPr>
        <w:tc>
          <w:tcPr>
            <w:tcW w:w="708" w:type="dxa"/>
            <w:vAlign w:val="center"/>
          </w:tcPr>
          <w:p w14:paraId="1C1AB9CA" w14:textId="256A4A17" w:rsidR="008F1D71" w:rsidRPr="00EE12A2" w:rsidRDefault="008F1D71" w:rsidP="008F1D71">
            <w:pPr>
              <w:tabs>
                <w:tab w:val="left" w:pos="1080"/>
              </w:tabs>
              <w:spacing w:line="230" w:lineRule="exact"/>
              <w:jc w:val="center"/>
              <w:rPr>
                <w:lang w:eastAsia="zh-HK"/>
              </w:rPr>
            </w:pPr>
            <w:r w:rsidRPr="00EE12A2">
              <w:t>202</w:t>
            </w:r>
            <w:r w:rsidR="00117159">
              <w:t>4</w:t>
            </w:r>
          </w:p>
        </w:tc>
        <w:tc>
          <w:tcPr>
            <w:tcW w:w="931" w:type="dxa"/>
            <w:vAlign w:val="center"/>
          </w:tcPr>
          <w:p w14:paraId="485635F3" w14:textId="77777777" w:rsidR="008F1D71" w:rsidRPr="00EE12A2" w:rsidRDefault="008F1D71" w:rsidP="008F1D71">
            <w:r w:rsidRPr="00EE12A2">
              <w:t>Q1</w:t>
            </w:r>
          </w:p>
        </w:tc>
        <w:tc>
          <w:tcPr>
            <w:tcW w:w="908" w:type="dxa"/>
          </w:tcPr>
          <w:p w14:paraId="2E6094A1" w14:textId="0C405BD6" w:rsidR="008F1D71" w:rsidRPr="00A92B09" w:rsidRDefault="00117159" w:rsidP="008F1D71">
            <w:pPr>
              <w:tabs>
                <w:tab w:val="decimal" w:pos="612"/>
              </w:tabs>
              <w:spacing w:line="230" w:lineRule="exact"/>
              <w:ind w:right="-18"/>
              <w:jc w:val="both"/>
            </w:pPr>
            <w:r>
              <w:t>1,</w:t>
            </w:r>
            <w:r w:rsidR="00A74D35">
              <w:t>14</w:t>
            </w:r>
            <w:r w:rsidR="007B3F6D">
              <w:t>2</w:t>
            </w:r>
          </w:p>
        </w:tc>
        <w:tc>
          <w:tcPr>
            <w:tcW w:w="1142" w:type="dxa"/>
          </w:tcPr>
          <w:p w14:paraId="4A32A6CD" w14:textId="270DD15A" w:rsidR="008F1D71" w:rsidRPr="00A92B09" w:rsidRDefault="00A74D35" w:rsidP="008F1D71">
            <w:pPr>
              <w:tabs>
                <w:tab w:val="decimal" w:pos="612"/>
              </w:tabs>
              <w:spacing w:line="230" w:lineRule="exact"/>
              <w:ind w:right="-18"/>
              <w:jc w:val="both"/>
            </w:pPr>
            <w:r>
              <w:t>227</w:t>
            </w:r>
          </w:p>
        </w:tc>
        <w:tc>
          <w:tcPr>
            <w:tcW w:w="1018" w:type="dxa"/>
          </w:tcPr>
          <w:p w14:paraId="1435D6CC" w14:textId="06BB7625" w:rsidR="008F1D71" w:rsidRPr="00A92B09" w:rsidRDefault="00117159">
            <w:pPr>
              <w:tabs>
                <w:tab w:val="decimal" w:pos="612"/>
              </w:tabs>
              <w:spacing w:line="230" w:lineRule="exact"/>
              <w:ind w:right="-18"/>
              <w:jc w:val="both"/>
            </w:pPr>
            <w:r>
              <w:t>1,</w:t>
            </w:r>
            <w:r w:rsidR="00285A9E">
              <w:t>14</w:t>
            </w:r>
            <w:r w:rsidR="007B3F6D">
              <w:t>9</w:t>
            </w:r>
          </w:p>
        </w:tc>
        <w:tc>
          <w:tcPr>
            <w:tcW w:w="1080" w:type="dxa"/>
          </w:tcPr>
          <w:p w14:paraId="707E1F28" w14:textId="42D41FD9" w:rsidR="008F1D71" w:rsidRPr="00A92B09" w:rsidRDefault="00285A9E" w:rsidP="008F1D71">
            <w:pPr>
              <w:tabs>
                <w:tab w:val="decimal" w:pos="612"/>
              </w:tabs>
              <w:spacing w:line="230" w:lineRule="exact"/>
              <w:ind w:right="-18"/>
              <w:jc w:val="both"/>
            </w:pPr>
            <w:r>
              <w:t>17</w:t>
            </w:r>
            <w:r w:rsidR="007B3F6D">
              <w:t>6</w:t>
            </w:r>
          </w:p>
        </w:tc>
        <w:tc>
          <w:tcPr>
            <w:tcW w:w="900" w:type="dxa"/>
          </w:tcPr>
          <w:p w14:paraId="317E3393" w14:textId="3142C938" w:rsidR="008F1D71" w:rsidRPr="00A92B09" w:rsidRDefault="00117159" w:rsidP="008F1D71">
            <w:pPr>
              <w:tabs>
                <w:tab w:val="decimal" w:pos="567"/>
              </w:tabs>
              <w:spacing w:line="230" w:lineRule="exact"/>
              <w:ind w:right="-18"/>
              <w:jc w:val="both"/>
            </w:pPr>
            <w:r>
              <w:t>-</w:t>
            </w:r>
            <w:r w:rsidR="007B3F6D">
              <w:t>7</w:t>
            </w:r>
          </w:p>
        </w:tc>
        <w:tc>
          <w:tcPr>
            <w:tcW w:w="1091" w:type="dxa"/>
          </w:tcPr>
          <w:p w14:paraId="518D538F" w14:textId="674E7434" w:rsidR="008F1D71" w:rsidRPr="00A92B09" w:rsidRDefault="00285A9E" w:rsidP="008F1D71">
            <w:pPr>
              <w:tabs>
                <w:tab w:val="decimal" w:pos="612"/>
              </w:tabs>
              <w:spacing w:line="230" w:lineRule="exact"/>
              <w:ind w:left="-36" w:right="-18"/>
              <w:jc w:val="both"/>
            </w:pPr>
            <w:r>
              <w:t>5</w:t>
            </w:r>
            <w:r w:rsidR="007B3F6D">
              <w:t>1</w:t>
            </w:r>
          </w:p>
        </w:tc>
        <w:tc>
          <w:tcPr>
            <w:tcW w:w="1153" w:type="dxa"/>
          </w:tcPr>
          <w:p w14:paraId="35CB87E4" w14:textId="17265522" w:rsidR="008F1D71" w:rsidRPr="00A92B09" w:rsidRDefault="00285A9E" w:rsidP="008F1D71">
            <w:pPr>
              <w:tabs>
                <w:tab w:val="decimal" w:pos="612"/>
              </w:tabs>
              <w:spacing w:line="230" w:lineRule="exact"/>
              <w:ind w:left="-36" w:right="-18"/>
              <w:jc w:val="both"/>
            </w:pPr>
            <w:r>
              <w:t>44</w:t>
            </w:r>
          </w:p>
        </w:tc>
        <w:tc>
          <w:tcPr>
            <w:tcW w:w="1095" w:type="dxa"/>
          </w:tcPr>
          <w:p w14:paraId="5C2901BB" w14:textId="7B459FAC" w:rsidR="008F1D71" w:rsidRPr="00A92B09" w:rsidRDefault="00285A9E" w:rsidP="008F1D71">
            <w:pPr>
              <w:tabs>
                <w:tab w:val="decimal" w:pos="432"/>
              </w:tabs>
              <w:spacing w:line="230" w:lineRule="exact"/>
              <w:ind w:left="-36" w:right="-18"/>
              <w:jc w:val="both"/>
            </w:pPr>
            <w:r>
              <w:t>3.3</w:t>
            </w:r>
          </w:p>
        </w:tc>
      </w:tr>
    </w:tbl>
    <w:p w14:paraId="6921E22E" w14:textId="77777777" w:rsidR="008F1D71" w:rsidRDefault="008F1D71" w:rsidP="00A62130">
      <w:pPr>
        <w:tabs>
          <w:tab w:val="left" w:pos="993"/>
        </w:tabs>
        <w:adjustRightInd w:val="0"/>
        <w:spacing w:line="250" w:lineRule="exact"/>
        <w:ind w:left="993" w:hanging="993"/>
        <w:jc w:val="both"/>
        <w:rPr>
          <w:sz w:val="22"/>
          <w:szCs w:val="22"/>
        </w:rPr>
      </w:pPr>
    </w:p>
    <w:p w14:paraId="3652CDB1" w14:textId="30207B2B" w:rsidR="00D702B2" w:rsidRPr="00B67ADE" w:rsidRDefault="00D702B2" w:rsidP="00A62130">
      <w:pPr>
        <w:tabs>
          <w:tab w:val="left" w:pos="993"/>
        </w:tabs>
        <w:adjustRightInd w:val="0"/>
        <w:spacing w:line="250" w:lineRule="exact"/>
        <w:ind w:left="993" w:hanging="993"/>
        <w:jc w:val="both"/>
        <w:rPr>
          <w:rFonts w:eastAsiaTheme="minorEastAsia"/>
          <w:sz w:val="22"/>
          <w:szCs w:val="22"/>
        </w:rPr>
      </w:pPr>
      <w:proofErr w:type="gramStart"/>
      <w:r w:rsidRPr="00B67ADE">
        <w:rPr>
          <w:sz w:val="22"/>
          <w:szCs w:val="22"/>
        </w:rPr>
        <w:t>Notes :</w:t>
      </w:r>
      <w:proofErr w:type="gramEnd"/>
      <w:r w:rsidRPr="00B67ADE">
        <w:rPr>
          <w:sz w:val="22"/>
          <w:szCs w:val="22"/>
        </w:rPr>
        <w:t xml:space="preserve"> </w:t>
      </w:r>
      <w:r w:rsidRPr="00B67ADE">
        <w:rPr>
          <w:rFonts w:eastAsia="SimSun"/>
          <w:sz w:val="22"/>
          <w:szCs w:val="22"/>
          <w:lang w:eastAsia="zh-CN"/>
        </w:rPr>
        <w:tab/>
      </w:r>
      <w:r w:rsidRPr="00B67ADE">
        <w:rPr>
          <w:sz w:val="22"/>
          <w:szCs w:val="22"/>
          <w:lang w:eastAsia="zh-HK"/>
        </w:rPr>
        <w:t xml:space="preserve">Figures are compiled based on the change of ownership principle in recording goods sent abroad for processing and </w:t>
      </w:r>
      <w:proofErr w:type="spellStart"/>
      <w:r w:rsidRPr="00B67ADE">
        <w:rPr>
          <w:sz w:val="22"/>
          <w:szCs w:val="22"/>
          <w:lang w:eastAsia="zh-HK"/>
        </w:rPr>
        <w:t>merchanting</w:t>
      </w:r>
      <w:proofErr w:type="spellEnd"/>
      <w:r w:rsidRPr="00B67ADE">
        <w:rPr>
          <w:sz w:val="22"/>
          <w:szCs w:val="22"/>
          <w:lang w:eastAsia="zh-HK"/>
        </w:rPr>
        <w:t xml:space="preserve"> under the standards stipulated in the </w:t>
      </w:r>
      <w:r w:rsidRPr="00B67ADE">
        <w:rPr>
          <w:i/>
          <w:sz w:val="22"/>
          <w:szCs w:val="22"/>
          <w:lang w:eastAsia="zh-HK"/>
        </w:rPr>
        <w:t>System of National Accounts 2008</w:t>
      </w:r>
      <w:r w:rsidRPr="00B67ADE">
        <w:rPr>
          <w:sz w:val="22"/>
          <w:szCs w:val="22"/>
          <w:lang w:eastAsia="zh-HK"/>
        </w:rPr>
        <w:t>.</w:t>
      </w:r>
    </w:p>
    <w:p w14:paraId="21A9C06A" w14:textId="7257B0F4" w:rsidR="00D702B2" w:rsidRPr="00B67ADE" w:rsidRDefault="00D702B2" w:rsidP="00A62130">
      <w:pPr>
        <w:tabs>
          <w:tab w:val="left" w:pos="993"/>
          <w:tab w:val="left" w:pos="1260"/>
        </w:tabs>
        <w:adjustRightInd w:val="0"/>
        <w:spacing w:line="250" w:lineRule="exact"/>
        <w:ind w:left="1259" w:hanging="1259"/>
        <w:jc w:val="both"/>
        <w:rPr>
          <w:rFonts w:eastAsiaTheme="minorEastAsia"/>
          <w:sz w:val="22"/>
          <w:szCs w:val="22"/>
        </w:rPr>
      </w:pPr>
    </w:p>
    <w:p w14:paraId="524AD9D7" w14:textId="5DBE3DD3" w:rsidR="006B6E82" w:rsidRPr="000D1098" w:rsidRDefault="00D702B2" w:rsidP="00D76305">
      <w:pPr>
        <w:tabs>
          <w:tab w:val="left" w:pos="993"/>
          <w:tab w:val="left" w:pos="1260"/>
        </w:tabs>
        <w:adjustRightInd w:val="0"/>
        <w:spacing w:line="250" w:lineRule="exact"/>
        <w:ind w:left="1259" w:hanging="1259"/>
        <w:jc w:val="both"/>
        <w:rPr>
          <w:highlight w:val="darkGray"/>
        </w:rPr>
      </w:pPr>
      <w:r w:rsidRPr="00B67ADE">
        <w:rPr>
          <w:rFonts w:eastAsiaTheme="minorEastAsia"/>
          <w:sz w:val="22"/>
          <w:szCs w:val="22"/>
        </w:rPr>
        <w:tab/>
      </w:r>
      <w:r w:rsidRPr="00B67ADE">
        <w:rPr>
          <w:sz w:val="22"/>
          <w:szCs w:val="22"/>
        </w:rPr>
        <w:t>Figures may not add up exactly to the total due to rounding.</w:t>
      </w:r>
    </w:p>
    <w:p w14:paraId="48B2E16B" w14:textId="77777777" w:rsidR="003307E8" w:rsidRPr="000D1098" w:rsidRDefault="003307E8" w:rsidP="000D1098">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Default="00FE3575">
      <w:pPr>
        <w:widowControl/>
        <w:rPr>
          <w:b/>
          <w:kern w:val="0"/>
          <w:sz w:val="28"/>
          <w:szCs w:val="20"/>
        </w:rPr>
      </w:pPr>
      <w:r>
        <w:br w:type="page"/>
      </w:r>
    </w:p>
    <w:p w14:paraId="33BE6C0D" w14:textId="474037E1" w:rsidR="00CF07A6" w:rsidRPr="00B84419" w:rsidRDefault="00CF07A6">
      <w:pPr>
        <w:pStyle w:val="Heading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sidRPr="00B67ADE">
        <w:rPr>
          <w:lang w:val="en-GB"/>
        </w:rPr>
        <w:lastRenderedPageBreak/>
        <w:t>Other developments</w:t>
      </w:r>
    </w:p>
    <w:p w14:paraId="0EDE1796" w14:textId="34E943F5" w:rsidR="00CF07A6" w:rsidRDefault="00CF07A6" w:rsidP="00CF07A6">
      <w:pPr>
        <w:pStyle w:val="a"/>
        <w:tabs>
          <w:tab w:val="left" w:pos="1260"/>
        </w:tabs>
        <w:spacing w:line="360" w:lineRule="atLeast"/>
        <w:rPr>
          <w:lang w:val="en-GB" w:eastAsia="zh-TW"/>
        </w:rPr>
      </w:pPr>
    </w:p>
    <w:p w14:paraId="1ED9483A" w14:textId="7EAB8662" w:rsidR="00131EDF" w:rsidRPr="00F85242" w:rsidRDefault="00AC0E5B" w:rsidP="002B24C5">
      <w:pPr>
        <w:pStyle w:val="a"/>
        <w:numPr>
          <w:ilvl w:val="0"/>
          <w:numId w:val="6"/>
        </w:numPr>
        <w:tabs>
          <w:tab w:val="clear" w:pos="1080"/>
        </w:tabs>
        <w:spacing w:line="360" w:lineRule="atLeast"/>
        <w:rPr>
          <w:szCs w:val="28"/>
          <w:lang w:val="en-HK" w:eastAsia="zh-TW"/>
        </w:rPr>
      </w:pPr>
      <w:r w:rsidRPr="005A2796">
        <w:rPr>
          <w:szCs w:val="28"/>
          <w:lang w:val="en-GB" w:eastAsia="zh-TW"/>
        </w:rPr>
        <w:t>I</w:t>
      </w:r>
      <w:r w:rsidRPr="005A2796">
        <w:rPr>
          <w:szCs w:val="28"/>
          <w:lang w:val="en-HK" w:eastAsia="zh-TW"/>
        </w:rPr>
        <w:t>n the Budget</w:t>
      </w:r>
      <w:r w:rsidR="00E42BD4" w:rsidRPr="005A2796">
        <w:rPr>
          <w:szCs w:val="28"/>
          <w:lang w:val="en-HK" w:eastAsia="zh-TW"/>
        </w:rPr>
        <w:t xml:space="preserve">, the </w:t>
      </w:r>
      <w:r w:rsidR="000D2EEF" w:rsidRPr="005A2796">
        <w:rPr>
          <w:szCs w:val="28"/>
          <w:lang w:val="en-HK" w:eastAsia="zh-TW"/>
        </w:rPr>
        <w:t>Financial Secretary</w:t>
      </w:r>
      <w:r w:rsidR="00E42BD4" w:rsidRPr="005A2796">
        <w:rPr>
          <w:szCs w:val="28"/>
          <w:lang w:val="en-HK" w:eastAsia="zh-TW"/>
        </w:rPr>
        <w:t xml:space="preserve"> </w:t>
      </w:r>
      <w:r w:rsidR="00BA5662" w:rsidRPr="005A2796">
        <w:rPr>
          <w:szCs w:val="28"/>
          <w:lang w:val="en-HK" w:eastAsia="zh-TW"/>
        </w:rPr>
        <w:t xml:space="preserve">announced a plan </w:t>
      </w:r>
      <w:r w:rsidR="00000B42" w:rsidRPr="005A2796">
        <w:rPr>
          <w:szCs w:val="28"/>
          <w:lang w:val="en-HK" w:eastAsia="zh-TW"/>
        </w:rPr>
        <w:t xml:space="preserve">to develop Hong Kong into a multinational </w:t>
      </w:r>
      <w:proofErr w:type="gramStart"/>
      <w:r w:rsidR="00000B42" w:rsidRPr="005A2796">
        <w:rPr>
          <w:szCs w:val="28"/>
          <w:lang w:val="en-HK" w:eastAsia="zh-TW"/>
        </w:rPr>
        <w:t>supply chain management centre</w:t>
      </w:r>
      <w:proofErr w:type="gramEnd"/>
      <w:r w:rsidR="00F847C8">
        <w:rPr>
          <w:szCs w:val="28"/>
          <w:lang w:val="en-HK" w:eastAsia="zh-TW"/>
        </w:rPr>
        <w:t xml:space="preserve"> in </w:t>
      </w:r>
      <w:r w:rsidR="002B24C5">
        <w:rPr>
          <w:szCs w:val="28"/>
          <w:lang w:val="en-HK" w:eastAsia="zh-TW"/>
        </w:rPr>
        <w:t xml:space="preserve">line </w:t>
      </w:r>
      <w:r w:rsidR="00F847C8">
        <w:rPr>
          <w:szCs w:val="28"/>
          <w:lang w:val="en-HK" w:eastAsia="zh-TW"/>
        </w:rPr>
        <w:t>with the trend of Mainland manufacturing enterprises extending their production supply chains abroad</w:t>
      </w:r>
      <w:r w:rsidR="00BA5662" w:rsidRPr="005A2796">
        <w:rPr>
          <w:szCs w:val="28"/>
          <w:lang w:val="en-HK" w:eastAsia="zh-TW"/>
        </w:rPr>
        <w:t xml:space="preserve">.  </w:t>
      </w:r>
      <w:r w:rsidR="00F25655">
        <w:rPr>
          <w:szCs w:val="28"/>
          <w:lang w:val="en-HK" w:eastAsia="zh-TW"/>
        </w:rPr>
        <w:t>T</w:t>
      </w:r>
      <w:r w:rsidR="007D6C49">
        <w:rPr>
          <w:szCs w:val="28"/>
          <w:lang w:val="en-HK" w:eastAsia="zh-TW"/>
        </w:rPr>
        <w:t>he Government</w:t>
      </w:r>
      <w:r w:rsidR="002B24C5">
        <w:rPr>
          <w:szCs w:val="28"/>
          <w:lang w:val="en-HK" w:eastAsia="zh-TW"/>
        </w:rPr>
        <w:t>, in coordination with “Team Hong Kong” organisations,</w:t>
      </w:r>
      <w:r w:rsidR="007D6C49">
        <w:rPr>
          <w:szCs w:val="28"/>
          <w:lang w:val="en-HK" w:eastAsia="zh-TW"/>
        </w:rPr>
        <w:t xml:space="preserve"> will </w:t>
      </w:r>
      <w:r w:rsidR="002B24C5">
        <w:rPr>
          <w:szCs w:val="28"/>
          <w:lang w:val="en-HK" w:eastAsia="zh-TW"/>
        </w:rPr>
        <w:t xml:space="preserve">work together to study implementation details, including </w:t>
      </w:r>
      <w:r w:rsidR="00000B42" w:rsidRPr="005A2796">
        <w:rPr>
          <w:szCs w:val="28"/>
          <w:lang w:val="en-HK" w:eastAsia="zh-TW"/>
        </w:rPr>
        <w:t>establish</w:t>
      </w:r>
      <w:r w:rsidR="00890B90">
        <w:rPr>
          <w:szCs w:val="28"/>
          <w:lang w:val="en-HK" w:eastAsia="zh-TW"/>
        </w:rPr>
        <w:t>ing</w:t>
      </w:r>
      <w:r w:rsidR="00000B42" w:rsidRPr="005A2796">
        <w:rPr>
          <w:szCs w:val="28"/>
          <w:lang w:val="en-HK" w:eastAsia="zh-TW"/>
        </w:rPr>
        <w:t xml:space="preserve"> a single window to provide one-stop services for </w:t>
      </w:r>
      <w:r w:rsidR="00984599">
        <w:rPr>
          <w:szCs w:val="28"/>
          <w:lang w:val="en-HK" w:eastAsia="zh-TW"/>
        </w:rPr>
        <w:t xml:space="preserve">the </w:t>
      </w:r>
      <w:r w:rsidR="00000B42" w:rsidRPr="005A2796">
        <w:rPr>
          <w:szCs w:val="28"/>
          <w:lang w:val="en-HK" w:eastAsia="zh-TW"/>
        </w:rPr>
        <w:t>enterprises</w:t>
      </w:r>
      <w:r w:rsidR="00FE3867">
        <w:rPr>
          <w:szCs w:val="28"/>
          <w:lang w:val="en-HK" w:eastAsia="zh-TW"/>
        </w:rPr>
        <w:t xml:space="preserve">.  Efforts </w:t>
      </w:r>
      <w:proofErr w:type="gramStart"/>
      <w:r w:rsidR="00FE3867">
        <w:rPr>
          <w:szCs w:val="28"/>
          <w:lang w:val="en-HK" w:eastAsia="zh-TW"/>
        </w:rPr>
        <w:t>will be</w:t>
      </w:r>
      <w:r w:rsidR="00F2389E">
        <w:rPr>
          <w:szCs w:val="28"/>
          <w:lang w:val="en-HK" w:eastAsia="zh-TW"/>
        </w:rPr>
        <w:t xml:space="preserve"> </w:t>
      </w:r>
      <w:r w:rsidR="00000B42" w:rsidRPr="005A2796">
        <w:rPr>
          <w:szCs w:val="28"/>
          <w:lang w:val="en-HK" w:eastAsia="zh-TW"/>
        </w:rPr>
        <w:t>step</w:t>
      </w:r>
      <w:r w:rsidR="00FE3867">
        <w:rPr>
          <w:szCs w:val="28"/>
          <w:lang w:val="en-HK" w:eastAsia="zh-TW"/>
        </w:rPr>
        <w:t>ped</w:t>
      </w:r>
      <w:r w:rsidR="00000B42" w:rsidRPr="005A2796">
        <w:rPr>
          <w:szCs w:val="28"/>
          <w:lang w:val="en-HK" w:eastAsia="zh-TW"/>
        </w:rPr>
        <w:t xml:space="preserve"> up</w:t>
      </w:r>
      <w:proofErr w:type="gramEnd"/>
      <w:r w:rsidR="00000B42" w:rsidRPr="005A2796">
        <w:rPr>
          <w:szCs w:val="28"/>
          <w:lang w:val="en-HK" w:eastAsia="zh-TW"/>
        </w:rPr>
        <w:t xml:space="preserve"> to attract </w:t>
      </w:r>
      <w:r w:rsidR="00984599">
        <w:rPr>
          <w:szCs w:val="28"/>
          <w:lang w:val="en-HK" w:eastAsia="zh-TW"/>
        </w:rPr>
        <w:t xml:space="preserve">the </w:t>
      </w:r>
      <w:r w:rsidR="00000B42" w:rsidRPr="005A2796">
        <w:rPr>
          <w:szCs w:val="28"/>
          <w:lang w:val="en-HK" w:eastAsia="zh-TW"/>
        </w:rPr>
        <w:t xml:space="preserve">enterprises to set up headquarters </w:t>
      </w:r>
      <w:r w:rsidR="00984599">
        <w:rPr>
          <w:szCs w:val="28"/>
          <w:lang w:val="en-HK" w:eastAsia="zh-TW"/>
        </w:rPr>
        <w:t xml:space="preserve">in Hong Kong </w:t>
      </w:r>
      <w:r w:rsidR="00000B42" w:rsidRPr="005A2796">
        <w:rPr>
          <w:szCs w:val="28"/>
          <w:lang w:val="en-HK" w:eastAsia="zh-TW"/>
        </w:rPr>
        <w:t>for managing their offshore trading</w:t>
      </w:r>
      <w:r w:rsidR="00E42BD4" w:rsidRPr="005A2796">
        <w:rPr>
          <w:szCs w:val="28"/>
          <w:lang w:val="en-HK" w:eastAsia="zh-TW"/>
        </w:rPr>
        <w:t>.</w:t>
      </w:r>
      <w:r w:rsidR="00F847C8" w:rsidRPr="005A2796">
        <w:rPr>
          <w:szCs w:val="28"/>
          <w:lang w:val="en-HK" w:eastAsia="zh-TW"/>
        </w:rPr>
        <w:t xml:space="preserve">  </w:t>
      </w:r>
      <w:r w:rsidR="00F847C8">
        <w:rPr>
          <w:szCs w:val="28"/>
          <w:lang w:val="en-HK" w:eastAsia="zh-TW"/>
        </w:rPr>
        <w:t xml:space="preserve">A </w:t>
      </w:r>
      <w:r w:rsidR="00FD5117" w:rsidRPr="003D5771">
        <w:rPr>
          <w:szCs w:val="28"/>
          <w:lang w:val="en-HK" w:eastAsia="zh-TW"/>
        </w:rPr>
        <w:t>further injection of $500 million into the</w:t>
      </w:r>
      <w:r w:rsidR="00F25655">
        <w:rPr>
          <w:szCs w:val="28"/>
          <w:lang w:val="en-HK" w:eastAsia="zh-TW"/>
        </w:rPr>
        <w:t xml:space="preserve"> Dedicated Fund on Branding, Upgrading and Domestic Sales</w:t>
      </w:r>
      <w:r w:rsidR="00B001B4">
        <w:rPr>
          <w:szCs w:val="28"/>
          <w:lang w:val="en-HK" w:eastAsia="zh-TW"/>
        </w:rPr>
        <w:t xml:space="preserve"> </w:t>
      </w:r>
      <w:r w:rsidR="00FD5117" w:rsidRPr="003D5771">
        <w:rPr>
          <w:szCs w:val="28"/>
          <w:lang w:val="en-HK" w:eastAsia="zh-TW"/>
        </w:rPr>
        <w:t xml:space="preserve">to </w:t>
      </w:r>
      <w:r w:rsidR="00000B42">
        <w:rPr>
          <w:szCs w:val="28"/>
          <w:lang w:val="en-HK" w:eastAsia="zh-TW"/>
        </w:rPr>
        <w:t xml:space="preserve">help </w:t>
      </w:r>
      <w:r w:rsidR="00F25655">
        <w:rPr>
          <w:szCs w:val="28"/>
          <w:lang w:val="en-HK" w:eastAsia="zh-TW"/>
        </w:rPr>
        <w:t xml:space="preserve">small and medium enterprises </w:t>
      </w:r>
      <w:r w:rsidR="00000B42">
        <w:rPr>
          <w:szCs w:val="28"/>
          <w:lang w:val="en-HK" w:eastAsia="zh-TW"/>
        </w:rPr>
        <w:t xml:space="preserve">boost their competitiveness and tap into </w:t>
      </w:r>
      <w:r w:rsidR="00984599">
        <w:rPr>
          <w:szCs w:val="28"/>
          <w:lang w:val="en-HK" w:eastAsia="zh-TW"/>
        </w:rPr>
        <w:t xml:space="preserve">the </w:t>
      </w:r>
      <w:r w:rsidR="00000B42">
        <w:rPr>
          <w:szCs w:val="28"/>
          <w:lang w:val="en-HK" w:eastAsia="zh-TW"/>
        </w:rPr>
        <w:t>Mainland and overseas markets</w:t>
      </w:r>
      <w:r w:rsidR="00F847C8">
        <w:rPr>
          <w:szCs w:val="28"/>
          <w:lang w:val="en-HK" w:eastAsia="zh-TW"/>
        </w:rPr>
        <w:t xml:space="preserve"> </w:t>
      </w:r>
      <w:proofErr w:type="gramStart"/>
      <w:r w:rsidR="00F847C8">
        <w:rPr>
          <w:szCs w:val="28"/>
          <w:lang w:val="en-HK" w:eastAsia="zh-TW"/>
        </w:rPr>
        <w:t>was also announced</w:t>
      </w:r>
      <w:proofErr w:type="gramEnd"/>
      <w:r w:rsidR="00FD5117" w:rsidRPr="003D5771">
        <w:rPr>
          <w:szCs w:val="28"/>
          <w:lang w:val="en-HK" w:eastAsia="zh-TW"/>
        </w:rPr>
        <w:t>.</w:t>
      </w:r>
    </w:p>
    <w:p w14:paraId="2EAEE2AE" w14:textId="77777777" w:rsidR="00E42BD4" w:rsidRPr="00DE3939" w:rsidRDefault="00E42BD4" w:rsidP="008E062A">
      <w:pPr>
        <w:pStyle w:val="a"/>
        <w:tabs>
          <w:tab w:val="clear" w:pos="1080"/>
        </w:tabs>
        <w:spacing w:line="360" w:lineRule="atLeast"/>
        <w:rPr>
          <w:szCs w:val="28"/>
          <w:highlight w:val="lightGray"/>
          <w:lang w:val="en-HK" w:eastAsia="zh-TW"/>
        </w:rPr>
      </w:pPr>
    </w:p>
    <w:p w14:paraId="5DF8DAAB" w14:textId="7267D650" w:rsidR="00091A69" w:rsidRPr="00477D68" w:rsidRDefault="00037EB5" w:rsidP="009762D1">
      <w:pPr>
        <w:pStyle w:val="a"/>
        <w:numPr>
          <w:ilvl w:val="0"/>
          <w:numId w:val="6"/>
        </w:numPr>
        <w:tabs>
          <w:tab w:val="clear" w:pos="1080"/>
        </w:tabs>
        <w:spacing w:line="360" w:lineRule="atLeast"/>
        <w:rPr>
          <w:b/>
        </w:rPr>
      </w:pPr>
      <w:r>
        <w:rPr>
          <w:szCs w:val="28"/>
          <w:lang w:val="en-HK" w:eastAsia="zh-TW"/>
        </w:rPr>
        <w:t>Meanwhile, t</w:t>
      </w:r>
      <w:r w:rsidR="00CE0C58" w:rsidRPr="008B4C22">
        <w:rPr>
          <w:szCs w:val="28"/>
          <w:lang w:val="en-HK" w:eastAsia="zh-TW"/>
        </w:rPr>
        <w:t xml:space="preserve">he Government continued to strengthen Hong Kong’s economic links with </w:t>
      </w:r>
      <w:r w:rsidR="00E832DC">
        <w:rPr>
          <w:szCs w:val="28"/>
          <w:lang w:val="en-HK" w:eastAsia="zh-TW"/>
        </w:rPr>
        <w:t xml:space="preserve">other </w:t>
      </w:r>
      <w:r w:rsidR="00CE0C58" w:rsidRPr="008B4C22">
        <w:rPr>
          <w:szCs w:val="28"/>
          <w:lang w:val="en-HK" w:eastAsia="zh-TW"/>
        </w:rPr>
        <w:t xml:space="preserve">economies.  </w:t>
      </w:r>
      <w:r w:rsidR="00984599" w:rsidRPr="00984599">
        <w:rPr>
          <w:szCs w:val="28"/>
          <w:lang w:val="en-HK" w:eastAsia="zh-TW"/>
        </w:rPr>
        <w:t xml:space="preserve">A protocol </w:t>
      </w:r>
      <w:proofErr w:type="gramStart"/>
      <w:r w:rsidR="00984599" w:rsidRPr="00984599">
        <w:rPr>
          <w:szCs w:val="28"/>
          <w:lang w:val="en-HK" w:eastAsia="zh-TW"/>
        </w:rPr>
        <w:t>was signed</w:t>
      </w:r>
      <w:proofErr w:type="gramEnd"/>
      <w:r w:rsidR="00984599" w:rsidRPr="00984599">
        <w:rPr>
          <w:szCs w:val="28"/>
          <w:lang w:val="en-HK" w:eastAsia="zh-TW"/>
        </w:rPr>
        <w:t xml:space="preserve"> in January to update the Product Specific Rules (PSR) of origin under </w:t>
      </w:r>
      <w:r w:rsidR="00984599">
        <w:rPr>
          <w:szCs w:val="28"/>
          <w:lang w:val="en-HK" w:eastAsia="zh-TW"/>
        </w:rPr>
        <w:t>Hong Kong’s</w:t>
      </w:r>
      <w:r w:rsidR="00984599" w:rsidRPr="00984599">
        <w:rPr>
          <w:szCs w:val="28"/>
          <w:lang w:val="en-HK" w:eastAsia="zh-TW"/>
        </w:rPr>
        <w:t xml:space="preserve"> FTA with ASEAN, enhancing the coverag</w:t>
      </w:r>
      <w:r w:rsidR="00CA3B7F">
        <w:rPr>
          <w:szCs w:val="28"/>
          <w:lang w:val="en-HK" w:eastAsia="zh-TW"/>
        </w:rPr>
        <w:t>e of the PSR from more than 200 </w:t>
      </w:r>
      <w:r w:rsidR="00984599" w:rsidRPr="00984599">
        <w:rPr>
          <w:szCs w:val="28"/>
          <w:lang w:val="en-HK" w:eastAsia="zh-TW"/>
        </w:rPr>
        <w:t>categories of products to almost 600, thereby enabling Hong Kong businesses to more easily and effectively enjoy preferential tariff treatment when expanding into the growing ASEAN market.</w:t>
      </w:r>
      <w:r w:rsidR="00984599">
        <w:rPr>
          <w:szCs w:val="28"/>
          <w:lang w:val="en-HK" w:eastAsia="zh-TW"/>
        </w:rPr>
        <w:t xml:space="preserve">  </w:t>
      </w:r>
      <w:r w:rsidR="005A2D46">
        <w:rPr>
          <w:szCs w:val="28"/>
          <w:lang w:val="en-GB" w:eastAsia="zh-TW"/>
        </w:rPr>
        <w:t xml:space="preserve">Moreover, </w:t>
      </w:r>
      <w:r w:rsidR="005A2D46">
        <w:rPr>
          <w:szCs w:val="28"/>
          <w:lang w:val="en-HK" w:eastAsia="zh-TW"/>
        </w:rPr>
        <w:t>a</w:t>
      </w:r>
      <w:r w:rsidR="00BA5662" w:rsidRPr="008B4C22">
        <w:rPr>
          <w:szCs w:val="28"/>
          <w:lang w:val="en-HK" w:eastAsia="zh-TW"/>
        </w:rPr>
        <w:t>n IPP</w:t>
      </w:r>
      <w:r w:rsidR="00E832DC" w:rsidRPr="00EC1ACD">
        <w:rPr>
          <w:szCs w:val="28"/>
          <w:lang w:val="en-HK" w:eastAsia="zh-TW"/>
        </w:rPr>
        <w:t>A</w:t>
      </w:r>
      <w:r w:rsidR="00BA5662">
        <w:rPr>
          <w:szCs w:val="28"/>
          <w:lang w:val="en-HK" w:eastAsia="zh-TW"/>
        </w:rPr>
        <w:t xml:space="preserve"> </w:t>
      </w:r>
      <w:proofErr w:type="gramStart"/>
      <w:r w:rsidR="00BA5662">
        <w:rPr>
          <w:szCs w:val="28"/>
          <w:lang w:val="en-HK" w:eastAsia="zh-TW"/>
        </w:rPr>
        <w:t>was signed</w:t>
      </w:r>
      <w:proofErr w:type="gramEnd"/>
      <w:r w:rsidR="00BA5662">
        <w:rPr>
          <w:szCs w:val="28"/>
          <w:lang w:val="en-HK" w:eastAsia="zh-TW"/>
        </w:rPr>
        <w:t xml:space="preserve"> with </w:t>
      </w:r>
      <w:r w:rsidR="000C1206" w:rsidRPr="008B4C22">
        <w:rPr>
          <w:szCs w:val="28"/>
          <w:lang w:val="en-HK" w:eastAsia="zh-TW"/>
        </w:rPr>
        <w:t xml:space="preserve">Bahrain in March to strengthen mutual investment protection, with a view to enhancing the confidence of investors, expanding investment flows and further strengthening the economic and trade ties between the two places.  </w:t>
      </w:r>
      <w:r w:rsidR="00CC61EA">
        <w:rPr>
          <w:szCs w:val="28"/>
          <w:lang w:val="en-HK" w:eastAsia="zh-TW"/>
        </w:rPr>
        <w:t>In the same month</w:t>
      </w:r>
      <w:r w:rsidR="000C1206" w:rsidRPr="008B4C22">
        <w:rPr>
          <w:szCs w:val="28"/>
          <w:lang w:val="en-HK" w:eastAsia="zh-TW"/>
        </w:rPr>
        <w:t>, t</w:t>
      </w:r>
      <w:r w:rsidR="000076EB" w:rsidRPr="008B4C22">
        <w:rPr>
          <w:szCs w:val="28"/>
          <w:lang w:val="en-HK" w:eastAsia="zh-TW"/>
        </w:rPr>
        <w:t xml:space="preserve">he </w:t>
      </w:r>
      <w:r w:rsidR="000D2EEF" w:rsidRPr="008B4C22">
        <w:rPr>
          <w:szCs w:val="28"/>
          <w:lang w:val="en-HK" w:eastAsia="zh-TW"/>
        </w:rPr>
        <w:t>Chief Executive</w:t>
      </w:r>
      <w:r w:rsidR="007E6475" w:rsidRPr="008B4C22">
        <w:rPr>
          <w:szCs w:val="28"/>
          <w:lang w:val="en-HK" w:eastAsia="zh-TW"/>
        </w:rPr>
        <w:t xml:space="preserve"> </w:t>
      </w:r>
      <w:r w:rsidR="000C1206" w:rsidRPr="008B4C22">
        <w:rPr>
          <w:szCs w:val="28"/>
          <w:lang w:val="en-HK" w:eastAsia="zh-TW"/>
        </w:rPr>
        <w:t>visited Beijing</w:t>
      </w:r>
      <w:r w:rsidR="00577E79" w:rsidRPr="008B4C22">
        <w:rPr>
          <w:szCs w:val="28"/>
          <w:lang w:val="en-HK" w:eastAsia="zh-TW"/>
        </w:rPr>
        <w:t xml:space="preserve"> </w:t>
      </w:r>
      <w:r w:rsidR="008B4C22" w:rsidRPr="008B4C22">
        <w:rPr>
          <w:szCs w:val="28"/>
          <w:lang w:val="en-HK" w:eastAsia="zh-TW"/>
        </w:rPr>
        <w:t>to attend the opening meeting of the second annual session of the 14</w:t>
      </w:r>
      <w:r w:rsidR="008B4C22" w:rsidRPr="008B4C22">
        <w:rPr>
          <w:szCs w:val="28"/>
          <w:vertAlign w:val="superscript"/>
          <w:lang w:val="en-HK" w:eastAsia="zh-TW"/>
        </w:rPr>
        <w:t>th</w:t>
      </w:r>
      <w:r w:rsidR="008B4C22" w:rsidRPr="008B4C22">
        <w:rPr>
          <w:szCs w:val="28"/>
          <w:lang w:val="en-HK" w:eastAsia="zh-TW"/>
        </w:rPr>
        <w:t xml:space="preserve"> National People’s Congress, during which he called on central ministries to </w:t>
      </w:r>
      <w:r w:rsidR="008B4C22">
        <w:rPr>
          <w:szCs w:val="28"/>
          <w:lang w:val="en-HK" w:eastAsia="zh-TW"/>
        </w:rPr>
        <w:t xml:space="preserve">exchange views and </w:t>
      </w:r>
      <w:r w:rsidR="008B4C22" w:rsidRPr="008B4C22">
        <w:rPr>
          <w:szCs w:val="28"/>
          <w:lang w:val="en-HK" w:eastAsia="zh-TW"/>
        </w:rPr>
        <w:t>enhance co-operation and exchange</w:t>
      </w:r>
      <w:r w:rsidR="001A31DB">
        <w:rPr>
          <w:szCs w:val="28"/>
          <w:lang w:val="en-HK" w:eastAsia="zh-TW"/>
        </w:rPr>
        <w:t xml:space="preserve"> in areas of financial services and health</w:t>
      </w:r>
      <w:r w:rsidR="008B4C22" w:rsidRPr="008B4C22">
        <w:rPr>
          <w:szCs w:val="28"/>
          <w:lang w:val="en-HK" w:eastAsia="zh-TW"/>
        </w:rPr>
        <w:t>.</w:t>
      </w:r>
      <w:r w:rsidR="00CC61EA">
        <w:rPr>
          <w:szCs w:val="28"/>
          <w:lang w:val="en-HK" w:eastAsia="zh-TW"/>
        </w:rPr>
        <w:t xml:space="preserve">  The Financial Secretary visited Hangzhou </w:t>
      </w:r>
      <w:r w:rsidR="00701F26">
        <w:rPr>
          <w:szCs w:val="28"/>
          <w:lang w:val="en-HK" w:eastAsia="zh-TW"/>
        </w:rPr>
        <w:t xml:space="preserve">and Suzhou in April, to </w:t>
      </w:r>
      <w:r w:rsidR="00445599">
        <w:rPr>
          <w:szCs w:val="28"/>
          <w:lang w:val="en-HK" w:eastAsia="zh-TW"/>
        </w:rPr>
        <w:t xml:space="preserve">explore </w:t>
      </w:r>
      <w:r w:rsidR="00701F26">
        <w:rPr>
          <w:szCs w:val="28"/>
          <w:lang w:val="en-HK" w:eastAsia="zh-TW"/>
        </w:rPr>
        <w:t>deepen</w:t>
      </w:r>
      <w:r w:rsidR="00445599">
        <w:rPr>
          <w:szCs w:val="28"/>
          <w:lang w:val="en-HK" w:eastAsia="zh-TW"/>
        </w:rPr>
        <w:t xml:space="preserve">ing co-operation with both places </w:t>
      </w:r>
      <w:r w:rsidR="00701F26">
        <w:rPr>
          <w:szCs w:val="28"/>
          <w:lang w:val="en-HK" w:eastAsia="zh-TW"/>
        </w:rPr>
        <w:t xml:space="preserve">in areas such as </w:t>
      </w:r>
      <w:r w:rsidR="00445599">
        <w:rPr>
          <w:szCs w:val="28"/>
          <w:lang w:val="en-HK" w:eastAsia="zh-TW"/>
        </w:rPr>
        <w:t xml:space="preserve">trade </w:t>
      </w:r>
      <w:r w:rsidR="00701F26">
        <w:rPr>
          <w:szCs w:val="28"/>
          <w:lang w:val="en-HK" w:eastAsia="zh-TW"/>
        </w:rPr>
        <w:t>and innovation and technology</w:t>
      </w:r>
      <w:r w:rsidR="00445599">
        <w:rPr>
          <w:szCs w:val="28"/>
          <w:lang w:val="en-HK" w:eastAsia="zh-TW"/>
        </w:rPr>
        <w:t>, and to jointly foster the development of new quality productive forces and accelerate the promotion of high-quality development</w:t>
      </w:r>
      <w:r w:rsidR="00701F26">
        <w:rPr>
          <w:szCs w:val="28"/>
          <w:lang w:val="en-HK" w:eastAsia="zh-TW"/>
        </w:rPr>
        <w:t>.</w:t>
      </w:r>
    </w:p>
    <w:p w14:paraId="26939CD5" w14:textId="05313037" w:rsidR="00380DA4" w:rsidRDefault="00380DA4">
      <w:pPr>
        <w:widowControl/>
        <w:rPr>
          <w:b/>
          <w:kern w:val="0"/>
          <w:sz w:val="28"/>
          <w:szCs w:val="20"/>
          <w:lang w:val="x-none" w:eastAsia="x-none"/>
        </w:rPr>
      </w:pPr>
      <w:r>
        <w:rPr>
          <w:b/>
        </w:rPr>
        <w:br w:type="page"/>
      </w:r>
    </w:p>
    <w:p w14:paraId="6B4129A7" w14:textId="669CB54C" w:rsidR="009762D1" w:rsidRPr="00477D68" w:rsidRDefault="00B56205">
      <w:pPr>
        <w:pStyle w:val="a"/>
        <w:numPr>
          <w:ilvl w:val="0"/>
          <w:numId w:val="6"/>
        </w:numPr>
        <w:tabs>
          <w:tab w:val="clear" w:pos="1080"/>
        </w:tabs>
        <w:spacing w:line="360" w:lineRule="atLeast"/>
        <w:rPr>
          <w:szCs w:val="28"/>
          <w:lang w:val="en-HK" w:eastAsia="zh-TW"/>
        </w:rPr>
      </w:pPr>
      <w:r>
        <w:rPr>
          <w:szCs w:val="28"/>
          <w:lang w:val="en-HK" w:eastAsia="zh-TW"/>
        </w:rPr>
        <w:lastRenderedPageBreak/>
        <w:t xml:space="preserve">In addition, </w:t>
      </w:r>
      <w:r w:rsidRPr="00477D68">
        <w:rPr>
          <w:szCs w:val="28"/>
          <w:lang w:val="en-HK" w:eastAsia="zh-TW"/>
        </w:rPr>
        <w:t xml:space="preserve">a set of domestic regulation disciplines aiming to facilitate services trade agreed under the World Trade Organization </w:t>
      </w:r>
      <w:r w:rsidR="00AB4E4A">
        <w:rPr>
          <w:szCs w:val="28"/>
          <w:lang w:val="en-HK" w:eastAsia="zh-TW"/>
        </w:rPr>
        <w:t xml:space="preserve">(WTO) </w:t>
      </w:r>
      <w:r w:rsidRPr="00477D68">
        <w:rPr>
          <w:szCs w:val="28"/>
          <w:lang w:val="en-HK" w:eastAsia="zh-TW"/>
        </w:rPr>
        <w:t xml:space="preserve">has entered into force </w:t>
      </w:r>
      <w:r w:rsidR="00DC77EB">
        <w:rPr>
          <w:szCs w:val="28"/>
          <w:lang w:val="en-HK" w:eastAsia="zh-TW"/>
        </w:rPr>
        <w:t>s</w:t>
      </w:r>
      <w:r w:rsidR="00DC77EB" w:rsidRPr="00C153C9">
        <w:rPr>
          <w:szCs w:val="28"/>
          <w:lang w:val="en-HK" w:eastAsia="zh-TW"/>
        </w:rPr>
        <w:t>ince 27 February 2024</w:t>
      </w:r>
      <w:r w:rsidRPr="00477D68">
        <w:rPr>
          <w:szCs w:val="28"/>
          <w:lang w:val="en-HK" w:eastAsia="zh-TW"/>
        </w:rPr>
        <w:t xml:space="preserve">.  The disciplines aim to cut red tapes and lower trade costs by improving the transparency, predictability and effectiveness of the relevant domestic measures that businesses have to comply with to supply their services in a market.  At the same time, Hong Kong businesses will benefit from a more transparent, predictable and efficient regulatory environment when they enter markets of economies participating in this </w:t>
      </w:r>
      <w:proofErr w:type="spellStart"/>
      <w:r w:rsidRPr="00477D68">
        <w:rPr>
          <w:szCs w:val="28"/>
          <w:lang w:val="en-HK" w:eastAsia="zh-TW"/>
        </w:rPr>
        <w:t>plurilateral</w:t>
      </w:r>
      <w:proofErr w:type="spellEnd"/>
      <w:r w:rsidRPr="00477D68">
        <w:rPr>
          <w:szCs w:val="28"/>
          <w:lang w:val="en-HK" w:eastAsia="zh-TW"/>
        </w:rPr>
        <w:t xml:space="preserve"> </w:t>
      </w:r>
      <w:r w:rsidR="00AB4E4A">
        <w:rPr>
          <w:szCs w:val="28"/>
          <w:lang w:val="en-HK" w:eastAsia="zh-TW"/>
        </w:rPr>
        <w:t xml:space="preserve">WTO </w:t>
      </w:r>
      <w:r w:rsidRPr="00477D68">
        <w:rPr>
          <w:szCs w:val="28"/>
          <w:lang w:val="en-HK" w:eastAsia="zh-TW"/>
        </w:rPr>
        <w:t>initiative.</w:t>
      </w:r>
    </w:p>
    <w:p w14:paraId="2B023BA2" w14:textId="27E2FFB1" w:rsidR="00472A02" w:rsidRPr="00477D68" w:rsidRDefault="00472A02" w:rsidP="00091A69">
      <w:pPr>
        <w:pStyle w:val="a"/>
        <w:tabs>
          <w:tab w:val="clear" w:pos="1080"/>
        </w:tabs>
        <w:spacing w:line="360" w:lineRule="atLeast"/>
      </w:pPr>
      <w:r w:rsidRPr="00477D68">
        <w:br w:type="page"/>
      </w:r>
    </w:p>
    <w:p w14:paraId="5B9D5CF4" w14:textId="795AC9F2" w:rsidR="009B3766" w:rsidRPr="00B67ADE" w:rsidRDefault="009B3766" w:rsidP="00321C42">
      <w:pPr>
        <w:widowControl/>
        <w:rPr>
          <w:b/>
        </w:rPr>
      </w:pPr>
      <w:proofErr w:type="gramStart"/>
      <w:r w:rsidRPr="00B67ADE">
        <w:rPr>
          <w:b/>
        </w:rPr>
        <w:lastRenderedPageBreak/>
        <w:t>Notes :</w:t>
      </w:r>
      <w:proofErr w:type="gramEnd"/>
    </w:p>
    <w:p w14:paraId="3F03DDF9" w14:textId="77777777" w:rsidR="009B3766" w:rsidRPr="00B67ADE" w:rsidRDefault="009B3766">
      <w:pPr>
        <w:tabs>
          <w:tab w:val="left" w:pos="700"/>
        </w:tabs>
        <w:snapToGrid w:val="0"/>
        <w:ind w:left="720" w:hanging="734"/>
        <w:jc w:val="both"/>
        <w:rPr>
          <w:kern w:val="0"/>
        </w:rPr>
      </w:pPr>
    </w:p>
    <w:p w14:paraId="10FA09DA" w14:textId="26E7F5A2" w:rsidR="005B4D52" w:rsidRPr="00BE40F4" w:rsidRDefault="005B4D52" w:rsidP="005B4D52">
      <w:pPr>
        <w:numPr>
          <w:ilvl w:val="0"/>
          <w:numId w:val="7"/>
        </w:numPr>
        <w:tabs>
          <w:tab w:val="clear" w:pos="360"/>
          <w:tab w:val="left" w:pos="600"/>
          <w:tab w:val="left" w:pos="900"/>
          <w:tab w:val="left" w:pos="1080"/>
          <w:tab w:val="left" w:pos="2790"/>
        </w:tabs>
        <w:snapToGrid w:val="0"/>
        <w:spacing w:line="280" w:lineRule="exact"/>
        <w:ind w:left="601" w:right="28" w:hanging="601"/>
        <w:jc w:val="both"/>
        <w:rPr>
          <w:kern w:val="0"/>
        </w:rPr>
      </w:pPr>
      <w:r w:rsidRPr="00BE40F4">
        <w:rPr>
          <w:kern w:val="0"/>
        </w:rPr>
        <w:t xml:space="preserve">The table below presents a more detailed comparison between the growth forecasts made by the IMF in </w:t>
      </w:r>
      <w:r>
        <w:rPr>
          <w:kern w:val="0"/>
        </w:rPr>
        <w:t>April 2024</w:t>
      </w:r>
      <w:r w:rsidRPr="00BE40F4">
        <w:rPr>
          <w:kern w:val="0"/>
        </w:rPr>
        <w:t xml:space="preserve"> and those three months ago. </w:t>
      </w:r>
    </w:p>
    <w:tbl>
      <w:tblPr>
        <w:tblW w:w="0" w:type="auto"/>
        <w:tblInd w:w="28" w:type="dxa"/>
        <w:tblLayout w:type="fixed"/>
        <w:tblCellMar>
          <w:left w:w="28" w:type="dxa"/>
          <w:right w:w="28" w:type="dxa"/>
        </w:tblCellMar>
        <w:tblLook w:val="0000" w:firstRow="0" w:lastRow="0" w:firstColumn="0" w:lastColumn="0" w:noHBand="0" w:noVBand="0"/>
      </w:tblPr>
      <w:tblGrid>
        <w:gridCol w:w="2977"/>
        <w:gridCol w:w="1701"/>
        <w:gridCol w:w="2126"/>
        <w:gridCol w:w="2127"/>
      </w:tblGrid>
      <w:tr w:rsidR="005B4D52" w:rsidRPr="00BE40F4" w14:paraId="2FE7ED47" w14:textId="77777777" w:rsidTr="00EE0541">
        <w:trPr>
          <w:trHeight w:val="60"/>
        </w:trPr>
        <w:tc>
          <w:tcPr>
            <w:tcW w:w="2977" w:type="dxa"/>
            <w:vAlign w:val="bottom"/>
          </w:tcPr>
          <w:p w14:paraId="6358A34B" w14:textId="77777777" w:rsidR="005B4D52" w:rsidRPr="00BE40F4" w:rsidRDefault="005B4D52" w:rsidP="00EE0541">
            <w:pPr>
              <w:snapToGrid w:val="0"/>
              <w:jc w:val="center"/>
              <w:rPr>
                <w:b/>
                <w:kern w:val="0"/>
                <w:sz w:val="26"/>
                <w:szCs w:val="26"/>
              </w:rPr>
            </w:pPr>
          </w:p>
        </w:tc>
        <w:tc>
          <w:tcPr>
            <w:tcW w:w="1701" w:type="dxa"/>
            <w:vMerge w:val="restart"/>
            <w:vAlign w:val="bottom"/>
          </w:tcPr>
          <w:p w14:paraId="5A7D6FCD" w14:textId="2EEB87B2" w:rsidR="005B4D52" w:rsidRPr="00BE40F4" w:rsidRDefault="005B4D52" w:rsidP="00EE0541">
            <w:pPr>
              <w:pStyle w:val="Heading1"/>
              <w:tabs>
                <w:tab w:val="decimal" w:pos="425"/>
                <w:tab w:val="decimal" w:pos="476"/>
              </w:tabs>
              <w:ind w:left="-28"/>
              <w:rPr>
                <w:b/>
                <w:kern w:val="0"/>
                <w:sz w:val="24"/>
                <w:szCs w:val="26"/>
                <w:u w:val="single"/>
              </w:rPr>
            </w:pPr>
            <w:r w:rsidRPr="00BE40F4">
              <w:rPr>
                <w:kern w:val="0"/>
                <w:sz w:val="24"/>
                <w:szCs w:val="26"/>
                <w:u w:val="single"/>
              </w:rPr>
              <w:t>202</w:t>
            </w:r>
            <w:r>
              <w:rPr>
                <w:kern w:val="0"/>
                <w:sz w:val="24"/>
                <w:szCs w:val="26"/>
                <w:u w:val="single"/>
              </w:rPr>
              <w:t>3</w:t>
            </w:r>
          </w:p>
          <w:p w14:paraId="1936F978" w14:textId="77777777" w:rsidR="005B4D52" w:rsidRPr="00BE40F4" w:rsidRDefault="005B4D52" w:rsidP="00EE0541">
            <w:pPr>
              <w:pStyle w:val="Heading1"/>
              <w:tabs>
                <w:tab w:val="decimal" w:pos="425"/>
                <w:tab w:val="decimal" w:pos="476"/>
              </w:tabs>
              <w:ind w:left="-28"/>
              <w:rPr>
                <w:b/>
                <w:kern w:val="0"/>
                <w:sz w:val="26"/>
                <w:szCs w:val="26"/>
                <w:u w:val="single"/>
              </w:rPr>
            </w:pPr>
            <w:r w:rsidRPr="00BE40F4">
              <w:rPr>
                <w:kern w:val="0"/>
                <w:sz w:val="24"/>
                <w:szCs w:val="26"/>
              </w:rPr>
              <w:t>(%)</w:t>
            </w:r>
          </w:p>
        </w:tc>
        <w:tc>
          <w:tcPr>
            <w:tcW w:w="4253" w:type="dxa"/>
            <w:gridSpan w:val="2"/>
            <w:vAlign w:val="bottom"/>
          </w:tcPr>
          <w:p w14:paraId="6D0D3CF1" w14:textId="429B48B5" w:rsidR="005B4D52" w:rsidRPr="00BE40F4" w:rsidRDefault="005B4D52" w:rsidP="00EE0541">
            <w:pPr>
              <w:snapToGrid w:val="0"/>
              <w:jc w:val="center"/>
              <w:rPr>
                <w:rFonts w:eastAsia="SimSun"/>
                <w:kern w:val="0"/>
                <w:u w:val="single"/>
              </w:rPr>
            </w:pPr>
            <w:r w:rsidRPr="00BE40F4">
              <w:rPr>
                <w:kern w:val="0"/>
                <w:u w:val="single"/>
              </w:rPr>
              <w:t>202</w:t>
            </w:r>
            <w:r>
              <w:rPr>
                <w:kern w:val="0"/>
                <w:u w:val="single"/>
              </w:rPr>
              <w:t>4</w:t>
            </w:r>
          </w:p>
        </w:tc>
      </w:tr>
      <w:tr w:rsidR="005B4D52" w:rsidRPr="00BE40F4" w14:paraId="6DE7B78A" w14:textId="77777777" w:rsidTr="00EE0541">
        <w:trPr>
          <w:trHeight w:val="60"/>
        </w:trPr>
        <w:tc>
          <w:tcPr>
            <w:tcW w:w="2977" w:type="dxa"/>
            <w:vAlign w:val="bottom"/>
          </w:tcPr>
          <w:p w14:paraId="6F867CDB" w14:textId="77777777" w:rsidR="005B4D52" w:rsidRPr="00BE40F4" w:rsidRDefault="005B4D52" w:rsidP="00EE0541">
            <w:pPr>
              <w:snapToGrid w:val="0"/>
              <w:jc w:val="center"/>
              <w:rPr>
                <w:b/>
                <w:kern w:val="0"/>
              </w:rPr>
            </w:pPr>
          </w:p>
        </w:tc>
        <w:tc>
          <w:tcPr>
            <w:tcW w:w="1701" w:type="dxa"/>
            <w:vMerge/>
          </w:tcPr>
          <w:p w14:paraId="1570C304" w14:textId="77777777" w:rsidR="005B4D52" w:rsidRPr="00BE40F4" w:rsidRDefault="005B4D52" w:rsidP="00EE0541">
            <w:pPr>
              <w:snapToGrid w:val="0"/>
              <w:jc w:val="center"/>
              <w:rPr>
                <w:kern w:val="0"/>
              </w:rPr>
            </w:pPr>
          </w:p>
        </w:tc>
        <w:tc>
          <w:tcPr>
            <w:tcW w:w="2126" w:type="dxa"/>
            <w:vAlign w:val="bottom"/>
          </w:tcPr>
          <w:p w14:paraId="21F621D5" w14:textId="0681C867" w:rsidR="005B4D52" w:rsidRPr="00BE40F4" w:rsidRDefault="005B4D52" w:rsidP="00EE0541">
            <w:pPr>
              <w:pStyle w:val="Heading1"/>
              <w:suppressAutoHyphens/>
              <w:overflowPunct w:val="0"/>
              <w:autoSpaceDE w:val="0"/>
              <w:ind w:left="-28"/>
              <w:textAlignment w:val="baseline"/>
              <w:rPr>
                <w:b/>
                <w:kern w:val="0"/>
                <w:sz w:val="24"/>
                <w:vertAlign w:val="superscript"/>
              </w:rPr>
            </w:pPr>
            <w:r>
              <w:rPr>
                <w:kern w:val="0"/>
                <w:sz w:val="24"/>
                <w:u w:val="single"/>
              </w:rPr>
              <w:t>January</w:t>
            </w:r>
            <w:r w:rsidRPr="00BE40F4">
              <w:rPr>
                <w:kern w:val="0"/>
                <w:sz w:val="24"/>
                <w:u w:val="single"/>
              </w:rPr>
              <w:t xml:space="preserve"> round</w:t>
            </w:r>
          </w:p>
          <w:p w14:paraId="7A7CB6C0" w14:textId="77777777" w:rsidR="005B4D52" w:rsidRPr="00BE40F4" w:rsidRDefault="005B4D52" w:rsidP="00EE0541">
            <w:pPr>
              <w:pStyle w:val="Heading1"/>
              <w:suppressAutoHyphens/>
              <w:overflowPunct w:val="0"/>
              <w:autoSpaceDE w:val="0"/>
              <w:ind w:left="-28"/>
              <w:textAlignment w:val="baseline"/>
              <w:rPr>
                <w:b/>
                <w:kern w:val="0"/>
                <w:sz w:val="24"/>
              </w:rPr>
            </w:pPr>
            <w:r w:rsidRPr="00BE40F4">
              <w:rPr>
                <w:kern w:val="0"/>
                <w:sz w:val="24"/>
              </w:rPr>
              <w:t>(%)</w:t>
            </w:r>
          </w:p>
        </w:tc>
        <w:tc>
          <w:tcPr>
            <w:tcW w:w="2127" w:type="dxa"/>
            <w:vAlign w:val="bottom"/>
          </w:tcPr>
          <w:p w14:paraId="1D7BE3CE" w14:textId="2B112D93" w:rsidR="005B4D52" w:rsidRPr="00BE40F4" w:rsidRDefault="005B4D52" w:rsidP="00EE0541">
            <w:pPr>
              <w:pStyle w:val="Heading1"/>
              <w:suppressAutoHyphens/>
              <w:overflowPunct w:val="0"/>
              <w:autoSpaceDE w:val="0"/>
              <w:ind w:left="-28"/>
              <w:textAlignment w:val="baseline"/>
              <w:rPr>
                <w:b/>
                <w:kern w:val="0"/>
                <w:sz w:val="24"/>
                <w:vertAlign w:val="superscript"/>
              </w:rPr>
            </w:pPr>
            <w:r>
              <w:rPr>
                <w:kern w:val="0"/>
                <w:sz w:val="24"/>
                <w:u w:val="single"/>
              </w:rPr>
              <w:t>April</w:t>
            </w:r>
            <w:r w:rsidRPr="00BE40F4">
              <w:rPr>
                <w:kern w:val="0"/>
                <w:sz w:val="24"/>
                <w:u w:val="single"/>
              </w:rPr>
              <w:t xml:space="preserve"> round</w:t>
            </w:r>
          </w:p>
          <w:p w14:paraId="34DF19A6" w14:textId="77777777" w:rsidR="005B4D52" w:rsidRPr="00BE40F4" w:rsidRDefault="005B4D52" w:rsidP="00EE0541">
            <w:pPr>
              <w:pStyle w:val="Heading1"/>
              <w:suppressAutoHyphens/>
              <w:overflowPunct w:val="0"/>
              <w:autoSpaceDE w:val="0"/>
              <w:ind w:left="-28"/>
              <w:textAlignment w:val="baseline"/>
              <w:rPr>
                <w:b/>
                <w:kern w:val="0"/>
                <w:sz w:val="24"/>
              </w:rPr>
            </w:pPr>
            <w:r w:rsidRPr="00BE40F4">
              <w:rPr>
                <w:kern w:val="0"/>
                <w:sz w:val="24"/>
              </w:rPr>
              <w:t>(%)</w:t>
            </w:r>
          </w:p>
        </w:tc>
      </w:tr>
      <w:tr w:rsidR="005B4D52" w:rsidRPr="00BE40F4" w14:paraId="64FA4CF9" w14:textId="77777777" w:rsidTr="00EE0541">
        <w:trPr>
          <w:trHeight w:val="138"/>
        </w:trPr>
        <w:tc>
          <w:tcPr>
            <w:tcW w:w="2977" w:type="dxa"/>
            <w:vAlign w:val="bottom"/>
          </w:tcPr>
          <w:p w14:paraId="6D7918D9" w14:textId="77777777" w:rsidR="005B4D52" w:rsidRPr="00BE40F4" w:rsidRDefault="005B4D52" w:rsidP="00EE0541">
            <w:pPr>
              <w:snapToGrid w:val="0"/>
              <w:spacing w:line="144" w:lineRule="auto"/>
              <w:jc w:val="both"/>
              <w:rPr>
                <w:kern w:val="0"/>
                <w:highlight w:val="yellow"/>
              </w:rPr>
            </w:pPr>
          </w:p>
        </w:tc>
        <w:tc>
          <w:tcPr>
            <w:tcW w:w="1701" w:type="dxa"/>
          </w:tcPr>
          <w:p w14:paraId="59BB3670" w14:textId="77777777" w:rsidR="005B4D52" w:rsidRPr="00BE40F4" w:rsidRDefault="005B4D52" w:rsidP="00EE0541">
            <w:pPr>
              <w:tabs>
                <w:tab w:val="decimal" w:pos="888"/>
              </w:tabs>
              <w:snapToGrid w:val="0"/>
              <w:spacing w:line="144" w:lineRule="auto"/>
              <w:jc w:val="center"/>
              <w:rPr>
                <w:kern w:val="0"/>
              </w:rPr>
            </w:pPr>
          </w:p>
        </w:tc>
        <w:tc>
          <w:tcPr>
            <w:tcW w:w="2126" w:type="dxa"/>
            <w:vAlign w:val="bottom"/>
          </w:tcPr>
          <w:p w14:paraId="7E245F65" w14:textId="77777777" w:rsidR="005B4D52" w:rsidRPr="00BE40F4" w:rsidRDefault="005B4D52" w:rsidP="00EE0541">
            <w:pPr>
              <w:tabs>
                <w:tab w:val="decimal" w:pos="1081"/>
              </w:tabs>
              <w:snapToGrid w:val="0"/>
              <w:spacing w:line="144" w:lineRule="auto"/>
              <w:ind w:left="-28"/>
              <w:jc w:val="both"/>
              <w:rPr>
                <w:kern w:val="0"/>
              </w:rPr>
            </w:pPr>
          </w:p>
        </w:tc>
        <w:tc>
          <w:tcPr>
            <w:tcW w:w="2127" w:type="dxa"/>
            <w:vAlign w:val="bottom"/>
          </w:tcPr>
          <w:p w14:paraId="546C976F" w14:textId="77777777" w:rsidR="005B4D52" w:rsidRPr="00BE40F4" w:rsidRDefault="005B4D52" w:rsidP="00EE0541">
            <w:pPr>
              <w:tabs>
                <w:tab w:val="decimal" w:pos="1081"/>
              </w:tabs>
              <w:snapToGrid w:val="0"/>
              <w:spacing w:line="144" w:lineRule="auto"/>
              <w:ind w:left="-28"/>
              <w:jc w:val="both"/>
              <w:rPr>
                <w:kern w:val="0"/>
              </w:rPr>
            </w:pPr>
          </w:p>
        </w:tc>
      </w:tr>
      <w:tr w:rsidR="00A421AE" w:rsidRPr="00BE40F4" w14:paraId="11A05D81" w14:textId="77777777" w:rsidTr="00EE0541">
        <w:trPr>
          <w:trHeight w:val="60"/>
        </w:trPr>
        <w:tc>
          <w:tcPr>
            <w:tcW w:w="2977" w:type="dxa"/>
            <w:vAlign w:val="bottom"/>
          </w:tcPr>
          <w:p w14:paraId="7167C984" w14:textId="77777777" w:rsidR="00A421AE" w:rsidRPr="00BE40F4" w:rsidRDefault="00A421AE" w:rsidP="00A421AE">
            <w:pPr>
              <w:snapToGrid w:val="0"/>
              <w:ind w:left="-28"/>
              <w:jc w:val="both"/>
              <w:rPr>
                <w:kern w:val="0"/>
              </w:rPr>
            </w:pPr>
            <w:r w:rsidRPr="00BE40F4">
              <w:rPr>
                <w:kern w:val="0"/>
              </w:rPr>
              <w:t>World (PPP</w:t>
            </w:r>
            <w:r w:rsidRPr="00BE40F4">
              <w:rPr>
                <w:kern w:val="0"/>
                <w:vertAlign w:val="superscript"/>
              </w:rPr>
              <w:t>##</w:t>
            </w:r>
            <w:r w:rsidRPr="00BE40F4">
              <w:rPr>
                <w:kern w:val="0"/>
              </w:rPr>
              <w:t xml:space="preserve"> weigh</w:t>
            </w:r>
            <w:r w:rsidRPr="00BE40F4">
              <w:rPr>
                <w:rFonts w:eastAsia="SimSun"/>
                <w:kern w:val="0"/>
                <w:lang w:eastAsia="zh-CN"/>
              </w:rPr>
              <w:t>ted</w:t>
            </w:r>
            <w:r w:rsidRPr="00BE40F4">
              <w:rPr>
                <w:kern w:val="0"/>
              </w:rPr>
              <w:t>)</w:t>
            </w:r>
          </w:p>
        </w:tc>
        <w:tc>
          <w:tcPr>
            <w:tcW w:w="1701" w:type="dxa"/>
            <w:vAlign w:val="bottom"/>
          </w:tcPr>
          <w:p w14:paraId="35AABDB9" w14:textId="3FC296E3" w:rsidR="00A421AE" w:rsidRPr="00A421AE" w:rsidRDefault="00A421AE" w:rsidP="00A421AE">
            <w:pPr>
              <w:pStyle w:val="Heading1"/>
              <w:tabs>
                <w:tab w:val="decimal" w:pos="702"/>
              </w:tabs>
              <w:ind w:left="-28"/>
              <w:jc w:val="left"/>
              <w:rPr>
                <w:b/>
                <w:kern w:val="0"/>
                <w:sz w:val="24"/>
                <w:szCs w:val="26"/>
              </w:rPr>
            </w:pPr>
            <w:r w:rsidRPr="00A421AE">
              <w:rPr>
                <w:kern w:val="0"/>
                <w:sz w:val="24"/>
                <w:szCs w:val="26"/>
              </w:rPr>
              <w:t>3.</w:t>
            </w:r>
            <w:r w:rsidR="00AE1F48">
              <w:rPr>
                <w:kern w:val="0"/>
                <w:sz w:val="24"/>
                <w:szCs w:val="26"/>
              </w:rPr>
              <w:t>2</w:t>
            </w:r>
          </w:p>
        </w:tc>
        <w:tc>
          <w:tcPr>
            <w:tcW w:w="2126" w:type="dxa"/>
            <w:vAlign w:val="bottom"/>
          </w:tcPr>
          <w:p w14:paraId="723D23EB" w14:textId="727F4D10" w:rsidR="00A421AE" w:rsidRPr="00A421AE" w:rsidRDefault="00A421AE" w:rsidP="00A421AE">
            <w:pPr>
              <w:pStyle w:val="Heading1"/>
              <w:tabs>
                <w:tab w:val="decimal" w:pos="907"/>
              </w:tabs>
              <w:ind w:left="-28"/>
              <w:jc w:val="left"/>
              <w:rPr>
                <w:kern w:val="0"/>
                <w:sz w:val="24"/>
                <w:szCs w:val="26"/>
              </w:rPr>
            </w:pPr>
            <w:r w:rsidRPr="00A421AE">
              <w:rPr>
                <w:kern w:val="0"/>
                <w:sz w:val="24"/>
                <w:szCs w:val="26"/>
              </w:rPr>
              <w:t>3.1</w:t>
            </w:r>
          </w:p>
        </w:tc>
        <w:tc>
          <w:tcPr>
            <w:tcW w:w="2127" w:type="dxa"/>
            <w:vAlign w:val="bottom"/>
          </w:tcPr>
          <w:p w14:paraId="2E97D3AD" w14:textId="4B6191F2" w:rsidR="00A421AE" w:rsidRPr="005B4D52" w:rsidRDefault="00A421AE" w:rsidP="00A421AE">
            <w:pPr>
              <w:pStyle w:val="Heading1"/>
              <w:tabs>
                <w:tab w:val="decimal" w:pos="907"/>
              </w:tabs>
              <w:ind w:left="-28"/>
              <w:jc w:val="left"/>
              <w:rPr>
                <w:kern w:val="0"/>
                <w:sz w:val="24"/>
                <w:szCs w:val="26"/>
                <w:highlight w:val="yellow"/>
              </w:rPr>
            </w:pPr>
            <w:r w:rsidRPr="00A421AE">
              <w:rPr>
                <w:kern w:val="0"/>
                <w:sz w:val="24"/>
                <w:szCs w:val="26"/>
              </w:rPr>
              <w:t>3.</w:t>
            </w:r>
            <w:r w:rsidR="00AE1F48">
              <w:rPr>
                <w:kern w:val="0"/>
                <w:sz w:val="24"/>
                <w:szCs w:val="26"/>
              </w:rPr>
              <w:t>2</w:t>
            </w:r>
          </w:p>
        </w:tc>
      </w:tr>
      <w:tr w:rsidR="00A421AE" w:rsidRPr="00BE40F4" w14:paraId="26C64D27" w14:textId="77777777" w:rsidTr="00EE0541">
        <w:trPr>
          <w:trHeight w:val="60"/>
        </w:trPr>
        <w:tc>
          <w:tcPr>
            <w:tcW w:w="2977" w:type="dxa"/>
            <w:vAlign w:val="bottom"/>
          </w:tcPr>
          <w:p w14:paraId="502FE68B" w14:textId="77777777" w:rsidR="00A421AE" w:rsidRPr="00BE40F4" w:rsidRDefault="00A421AE" w:rsidP="00A421AE">
            <w:pPr>
              <w:snapToGrid w:val="0"/>
              <w:ind w:left="-28"/>
              <w:jc w:val="both"/>
              <w:rPr>
                <w:kern w:val="0"/>
              </w:rPr>
            </w:pPr>
            <w:r w:rsidRPr="00BE40F4">
              <w:rPr>
                <w:kern w:val="0"/>
              </w:rPr>
              <w:t>Advanced economies</w:t>
            </w:r>
          </w:p>
        </w:tc>
        <w:tc>
          <w:tcPr>
            <w:tcW w:w="1701" w:type="dxa"/>
            <w:vAlign w:val="bottom"/>
          </w:tcPr>
          <w:p w14:paraId="58AC43AD" w14:textId="4F738A99" w:rsidR="00A421AE" w:rsidRPr="00A421AE" w:rsidRDefault="00A421AE" w:rsidP="00A421AE">
            <w:pPr>
              <w:pStyle w:val="Heading1"/>
              <w:tabs>
                <w:tab w:val="decimal" w:pos="702"/>
              </w:tabs>
              <w:ind w:left="-28"/>
              <w:jc w:val="left"/>
              <w:rPr>
                <w:kern w:val="0"/>
                <w:sz w:val="24"/>
                <w:szCs w:val="26"/>
              </w:rPr>
            </w:pPr>
            <w:r w:rsidRPr="00A421AE">
              <w:rPr>
                <w:kern w:val="0"/>
                <w:sz w:val="24"/>
                <w:szCs w:val="26"/>
              </w:rPr>
              <w:t>1.6</w:t>
            </w:r>
          </w:p>
        </w:tc>
        <w:tc>
          <w:tcPr>
            <w:tcW w:w="2126" w:type="dxa"/>
            <w:vAlign w:val="bottom"/>
          </w:tcPr>
          <w:p w14:paraId="63AD343D" w14:textId="1CC93B28" w:rsidR="00A421AE" w:rsidRPr="00A421AE" w:rsidRDefault="00A421AE" w:rsidP="00A421AE">
            <w:pPr>
              <w:pStyle w:val="Heading1"/>
              <w:tabs>
                <w:tab w:val="decimal" w:pos="907"/>
              </w:tabs>
              <w:ind w:left="-28"/>
              <w:jc w:val="left"/>
              <w:rPr>
                <w:kern w:val="0"/>
                <w:sz w:val="24"/>
                <w:szCs w:val="26"/>
              </w:rPr>
            </w:pPr>
            <w:r w:rsidRPr="00A421AE">
              <w:rPr>
                <w:kern w:val="0"/>
                <w:sz w:val="24"/>
                <w:szCs w:val="26"/>
              </w:rPr>
              <w:t>1.5</w:t>
            </w:r>
          </w:p>
        </w:tc>
        <w:tc>
          <w:tcPr>
            <w:tcW w:w="2127" w:type="dxa"/>
            <w:vAlign w:val="bottom"/>
          </w:tcPr>
          <w:p w14:paraId="06B9F3B0" w14:textId="08086F9B" w:rsidR="00A421AE" w:rsidRPr="005B4D52" w:rsidRDefault="00A421AE" w:rsidP="00A421AE">
            <w:pPr>
              <w:pStyle w:val="Heading1"/>
              <w:tabs>
                <w:tab w:val="decimal" w:pos="907"/>
              </w:tabs>
              <w:ind w:left="-28"/>
              <w:jc w:val="left"/>
              <w:rPr>
                <w:kern w:val="0"/>
                <w:sz w:val="24"/>
                <w:szCs w:val="26"/>
                <w:highlight w:val="yellow"/>
              </w:rPr>
            </w:pPr>
            <w:r w:rsidRPr="00A421AE">
              <w:rPr>
                <w:kern w:val="0"/>
                <w:sz w:val="24"/>
                <w:szCs w:val="26"/>
              </w:rPr>
              <w:t>1.</w:t>
            </w:r>
            <w:r w:rsidR="00AE1F48">
              <w:rPr>
                <w:kern w:val="0"/>
                <w:sz w:val="24"/>
                <w:szCs w:val="26"/>
              </w:rPr>
              <w:t>7</w:t>
            </w:r>
          </w:p>
        </w:tc>
      </w:tr>
      <w:tr w:rsidR="00A421AE" w:rsidRPr="00BE40F4" w14:paraId="3CBB4A29" w14:textId="77777777" w:rsidTr="00EE0541">
        <w:trPr>
          <w:trHeight w:val="60"/>
        </w:trPr>
        <w:tc>
          <w:tcPr>
            <w:tcW w:w="2977" w:type="dxa"/>
            <w:vAlign w:val="bottom"/>
          </w:tcPr>
          <w:p w14:paraId="208A9D13" w14:textId="77777777" w:rsidR="00A421AE" w:rsidRPr="00BE40F4" w:rsidRDefault="00A421AE" w:rsidP="00A421AE">
            <w:pPr>
              <w:snapToGrid w:val="0"/>
              <w:ind w:firstLineChars="200" w:firstLine="480"/>
              <w:jc w:val="both"/>
              <w:rPr>
                <w:kern w:val="0"/>
              </w:rPr>
            </w:pPr>
            <w:r w:rsidRPr="00BE40F4">
              <w:rPr>
                <w:kern w:val="0"/>
              </w:rPr>
              <w:t>US</w:t>
            </w:r>
          </w:p>
        </w:tc>
        <w:tc>
          <w:tcPr>
            <w:tcW w:w="1701" w:type="dxa"/>
            <w:vAlign w:val="bottom"/>
          </w:tcPr>
          <w:p w14:paraId="00B89575" w14:textId="0B330144" w:rsidR="00A421AE" w:rsidRPr="00A421AE" w:rsidRDefault="00A421AE" w:rsidP="00A421AE">
            <w:pPr>
              <w:pStyle w:val="Heading1"/>
              <w:tabs>
                <w:tab w:val="decimal" w:pos="702"/>
              </w:tabs>
              <w:ind w:left="-28"/>
              <w:jc w:val="left"/>
              <w:rPr>
                <w:kern w:val="0"/>
                <w:sz w:val="24"/>
                <w:szCs w:val="26"/>
              </w:rPr>
            </w:pPr>
            <w:r w:rsidRPr="00A421AE">
              <w:rPr>
                <w:kern w:val="0"/>
                <w:sz w:val="24"/>
                <w:szCs w:val="26"/>
              </w:rPr>
              <w:t>2.5</w:t>
            </w:r>
            <w:r w:rsidRPr="00A421AE">
              <w:rPr>
                <w:kern w:val="0"/>
                <w:sz w:val="24"/>
                <w:szCs w:val="26"/>
                <w:vertAlign w:val="superscript"/>
              </w:rPr>
              <w:t>#</w:t>
            </w:r>
          </w:p>
        </w:tc>
        <w:tc>
          <w:tcPr>
            <w:tcW w:w="2126" w:type="dxa"/>
            <w:vAlign w:val="bottom"/>
          </w:tcPr>
          <w:p w14:paraId="444A5BC8" w14:textId="35A23BF4" w:rsidR="00A421AE" w:rsidRPr="00A421AE" w:rsidRDefault="00A421AE" w:rsidP="00A421AE">
            <w:pPr>
              <w:pStyle w:val="Heading1"/>
              <w:tabs>
                <w:tab w:val="decimal" w:pos="907"/>
              </w:tabs>
              <w:ind w:left="-28"/>
              <w:jc w:val="left"/>
              <w:rPr>
                <w:kern w:val="0"/>
                <w:sz w:val="24"/>
                <w:szCs w:val="26"/>
              </w:rPr>
            </w:pPr>
            <w:r w:rsidRPr="00A421AE">
              <w:rPr>
                <w:kern w:val="0"/>
                <w:sz w:val="24"/>
                <w:szCs w:val="26"/>
              </w:rPr>
              <w:t>2.1</w:t>
            </w:r>
          </w:p>
        </w:tc>
        <w:tc>
          <w:tcPr>
            <w:tcW w:w="2127" w:type="dxa"/>
            <w:vAlign w:val="bottom"/>
          </w:tcPr>
          <w:p w14:paraId="73AFDCEC" w14:textId="5E9FC086" w:rsidR="00A421AE" w:rsidRPr="005B4D52" w:rsidRDefault="00A421AE" w:rsidP="00A421AE">
            <w:pPr>
              <w:pStyle w:val="Heading1"/>
              <w:tabs>
                <w:tab w:val="decimal" w:pos="907"/>
              </w:tabs>
              <w:ind w:left="-28"/>
              <w:jc w:val="left"/>
              <w:rPr>
                <w:kern w:val="0"/>
                <w:sz w:val="24"/>
                <w:szCs w:val="26"/>
                <w:highlight w:val="yellow"/>
              </w:rPr>
            </w:pPr>
            <w:r w:rsidRPr="00A421AE">
              <w:rPr>
                <w:kern w:val="0"/>
                <w:sz w:val="24"/>
                <w:szCs w:val="26"/>
              </w:rPr>
              <w:t>2.</w:t>
            </w:r>
            <w:r w:rsidR="00AE1F48">
              <w:rPr>
                <w:kern w:val="0"/>
                <w:sz w:val="24"/>
                <w:szCs w:val="26"/>
              </w:rPr>
              <w:t>7</w:t>
            </w:r>
          </w:p>
        </w:tc>
      </w:tr>
      <w:tr w:rsidR="00A421AE" w:rsidRPr="00BE40F4" w14:paraId="152FD361" w14:textId="77777777" w:rsidTr="00EE0541">
        <w:trPr>
          <w:trHeight w:val="60"/>
        </w:trPr>
        <w:tc>
          <w:tcPr>
            <w:tcW w:w="2977" w:type="dxa"/>
            <w:vAlign w:val="bottom"/>
          </w:tcPr>
          <w:p w14:paraId="7818ED9E" w14:textId="77777777" w:rsidR="00A421AE" w:rsidRPr="00BE40F4" w:rsidRDefault="00A421AE" w:rsidP="00A421AE">
            <w:pPr>
              <w:snapToGrid w:val="0"/>
              <w:ind w:firstLineChars="200" w:firstLine="480"/>
              <w:jc w:val="both"/>
              <w:rPr>
                <w:kern w:val="0"/>
              </w:rPr>
            </w:pPr>
            <w:r w:rsidRPr="00BE40F4">
              <w:rPr>
                <w:kern w:val="0"/>
              </w:rPr>
              <w:t>Euro area</w:t>
            </w:r>
          </w:p>
        </w:tc>
        <w:tc>
          <w:tcPr>
            <w:tcW w:w="1701" w:type="dxa"/>
          </w:tcPr>
          <w:p w14:paraId="6F60C7B9" w14:textId="77E3B945" w:rsidR="00A421AE" w:rsidRPr="00A421AE" w:rsidRDefault="00A421AE" w:rsidP="00A421AE">
            <w:pPr>
              <w:pStyle w:val="Heading1"/>
              <w:tabs>
                <w:tab w:val="decimal" w:pos="702"/>
              </w:tabs>
              <w:ind w:left="-28"/>
              <w:jc w:val="left"/>
              <w:rPr>
                <w:kern w:val="0"/>
                <w:sz w:val="24"/>
                <w:szCs w:val="26"/>
              </w:rPr>
            </w:pPr>
            <w:r w:rsidRPr="00A421AE">
              <w:rPr>
                <w:kern w:val="0"/>
                <w:sz w:val="24"/>
                <w:szCs w:val="26"/>
              </w:rPr>
              <w:t>0.</w:t>
            </w:r>
            <w:r>
              <w:rPr>
                <w:kern w:val="0"/>
                <w:sz w:val="24"/>
                <w:szCs w:val="26"/>
              </w:rPr>
              <w:t>4</w:t>
            </w:r>
            <w:r w:rsidRPr="00A421AE">
              <w:rPr>
                <w:kern w:val="0"/>
                <w:sz w:val="24"/>
                <w:szCs w:val="26"/>
                <w:vertAlign w:val="superscript"/>
              </w:rPr>
              <w:t>#</w:t>
            </w:r>
          </w:p>
        </w:tc>
        <w:tc>
          <w:tcPr>
            <w:tcW w:w="2126" w:type="dxa"/>
            <w:vAlign w:val="bottom"/>
          </w:tcPr>
          <w:p w14:paraId="6EDAF1D3" w14:textId="4762136B" w:rsidR="00A421AE" w:rsidRPr="00A421AE" w:rsidRDefault="00A421AE" w:rsidP="00A421AE">
            <w:pPr>
              <w:pStyle w:val="Heading1"/>
              <w:tabs>
                <w:tab w:val="decimal" w:pos="907"/>
              </w:tabs>
              <w:ind w:left="-28"/>
              <w:jc w:val="left"/>
              <w:rPr>
                <w:kern w:val="0"/>
                <w:sz w:val="24"/>
                <w:szCs w:val="26"/>
              </w:rPr>
            </w:pPr>
            <w:r w:rsidRPr="00A421AE">
              <w:rPr>
                <w:kern w:val="0"/>
                <w:sz w:val="24"/>
                <w:szCs w:val="26"/>
              </w:rPr>
              <w:t>0.9</w:t>
            </w:r>
          </w:p>
        </w:tc>
        <w:tc>
          <w:tcPr>
            <w:tcW w:w="2127" w:type="dxa"/>
            <w:vAlign w:val="bottom"/>
          </w:tcPr>
          <w:p w14:paraId="607C21F6" w14:textId="3C969366" w:rsidR="00A421AE" w:rsidRPr="005B4D52" w:rsidRDefault="00A421AE" w:rsidP="00A421AE">
            <w:pPr>
              <w:pStyle w:val="Heading1"/>
              <w:tabs>
                <w:tab w:val="decimal" w:pos="907"/>
              </w:tabs>
              <w:ind w:left="-28"/>
              <w:jc w:val="left"/>
              <w:rPr>
                <w:kern w:val="0"/>
                <w:sz w:val="24"/>
                <w:szCs w:val="26"/>
                <w:highlight w:val="yellow"/>
              </w:rPr>
            </w:pPr>
            <w:r w:rsidRPr="00A421AE">
              <w:rPr>
                <w:kern w:val="0"/>
                <w:sz w:val="24"/>
                <w:szCs w:val="26"/>
              </w:rPr>
              <w:t>0.</w:t>
            </w:r>
            <w:r w:rsidR="004F1E6D">
              <w:rPr>
                <w:kern w:val="0"/>
                <w:sz w:val="24"/>
                <w:szCs w:val="26"/>
              </w:rPr>
              <w:t>8</w:t>
            </w:r>
          </w:p>
        </w:tc>
      </w:tr>
      <w:tr w:rsidR="00A421AE" w:rsidRPr="00BE40F4" w14:paraId="1A0F6F27" w14:textId="77777777" w:rsidTr="006F50F1">
        <w:trPr>
          <w:trHeight w:val="60"/>
        </w:trPr>
        <w:tc>
          <w:tcPr>
            <w:tcW w:w="2977" w:type="dxa"/>
            <w:vAlign w:val="bottom"/>
          </w:tcPr>
          <w:p w14:paraId="66CCF120" w14:textId="77777777" w:rsidR="00A421AE" w:rsidRPr="00BE40F4" w:rsidRDefault="00A421AE" w:rsidP="00A421AE">
            <w:pPr>
              <w:snapToGrid w:val="0"/>
              <w:ind w:firstLineChars="200" w:firstLine="480"/>
              <w:jc w:val="both"/>
              <w:rPr>
                <w:kern w:val="0"/>
              </w:rPr>
            </w:pPr>
            <w:r w:rsidRPr="00BE40F4">
              <w:rPr>
                <w:kern w:val="0"/>
              </w:rPr>
              <w:t>UK</w:t>
            </w:r>
          </w:p>
        </w:tc>
        <w:tc>
          <w:tcPr>
            <w:tcW w:w="1701" w:type="dxa"/>
          </w:tcPr>
          <w:p w14:paraId="5F4B3E00" w14:textId="557810F0" w:rsidR="00A421AE" w:rsidRPr="00A421AE" w:rsidRDefault="00A421AE" w:rsidP="00A421AE">
            <w:pPr>
              <w:pStyle w:val="Heading1"/>
              <w:tabs>
                <w:tab w:val="decimal" w:pos="702"/>
              </w:tabs>
              <w:ind w:left="-28"/>
              <w:jc w:val="left"/>
              <w:rPr>
                <w:kern w:val="0"/>
                <w:sz w:val="24"/>
                <w:szCs w:val="26"/>
              </w:rPr>
            </w:pPr>
            <w:r w:rsidRPr="00A421AE">
              <w:rPr>
                <w:kern w:val="0"/>
                <w:sz w:val="24"/>
                <w:szCs w:val="26"/>
              </w:rPr>
              <w:t>0.1</w:t>
            </w:r>
            <w:r w:rsidRPr="00A421AE">
              <w:rPr>
                <w:kern w:val="0"/>
                <w:sz w:val="24"/>
                <w:szCs w:val="26"/>
                <w:vertAlign w:val="superscript"/>
              </w:rPr>
              <w:t>#</w:t>
            </w:r>
          </w:p>
        </w:tc>
        <w:tc>
          <w:tcPr>
            <w:tcW w:w="2126" w:type="dxa"/>
            <w:vAlign w:val="bottom"/>
          </w:tcPr>
          <w:p w14:paraId="64967CFC" w14:textId="5D2910D3" w:rsidR="00A421AE" w:rsidRPr="00A421AE" w:rsidRDefault="00A421AE" w:rsidP="00A421AE">
            <w:pPr>
              <w:pStyle w:val="Heading1"/>
              <w:tabs>
                <w:tab w:val="decimal" w:pos="907"/>
              </w:tabs>
              <w:ind w:left="-28"/>
              <w:jc w:val="left"/>
              <w:rPr>
                <w:kern w:val="0"/>
                <w:sz w:val="24"/>
                <w:szCs w:val="26"/>
              </w:rPr>
            </w:pPr>
            <w:r w:rsidRPr="00A421AE">
              <w:rPr>
                <w:kern w:val="0"/>
                <w:sz w:val="24"/>
                <w:szCs w:val="26"/>
              </w:rPr>
              <w:t>0.6</w:t>
            </w:r>
          </w:p>
        </w:tc>
        <w:tc>
          <w:tcPr>
            <w:tcW w:w="2127" w:type="dxa"/>
            <w:vAlign w:val="bottom"/>
          </w:tcPr>
          <w:p w14:paraId="7C45BA77" w14:textId="3625092B" w:rsidR="00A421AE" w:rsidRPr="005B4D52" w:rsidRDefault="00A421AE" w:rsidP="00A421AE">
            <w:pPr>
              <w:pStyle w:val="Heading1"/>
              <w:tabs>
                <w:tab w:val="decimal" w:pos="907"/>
              </w:tabs>
              <w:ind w:left="-28"/>
              <w:jc w:val="left"/>
              <w:rPr>
                <w:kern w:val="0"/>
                <w:sz w:val="24"/>
                <w:szCs w:val="26"/>
                <w:highlight w:val="yellow"/>
              </w:rPr>
            </w:pPr>
            <w:r w:rsidRPr="00A421AE">
              <w:rPr>
                <w:kern w:val="0"/>
                <w:sz w:val="24"/>
                <w:szCs w:val="26"/>
              </w:rPr>
              <w:t>0.</w:t>
            </w:r>
            <w:r w:rsidR="004F1E6D">
              <w:rPr>
                <w:kern w:val="0"/>
                <w:sz w:val="24"/>
                <w:szCs w:val="26"/>
              </w:rPr>
              <w:t>5</w:t>
            </w:r>
          </w:p>
        </w:tc>
      </w:tr>
      <w:tr w:rsidR="00A421AE" w:rsidRPr="00BE40F4" w14:paraId="786CD4DD" w14:textId="77777777" w:rsidTr="006F50F1">
        <w:trPr>
          <w:trHeight w:val="60"/>
        </w:trPr>
        <w:tc>
          <w:tcPr>
            <w:tcW w:w="2977" w:type="dxa"/>
            <w:vAlign w:val="bottom"/>
          </w:tcPr>
          <w:p w14:paraId="5D27F1D3" w14:textId="77777777" w:rsidR="00A421AE" w:rsidRPr="00BE40F4" w:rsidRDefault="00A421AE" w:rsidP="00A421AE">
            <w:pPr>
              <w:snapToGrid w:val="0"/>
              <w:ind w:firstLine="140"/>
              <w:jc w:val="both"/>
              <w:rPr>
                <w:kern w:val="0"/>
              </w:rPr>
            </w:pPr>
            <w:r w:rsidRPr="00BE40F4">
              <w:rPr>
                <w:kern w:val="0"/>
              </w:rPr>
              <w:t xml:space="preserve">   Japan</w:t>
            </w:r>
          </w:p>
        </w:tc>
        <w:tc>
          <w:tcPr>
            <w:tcW w:w="1701" w:type="dxa"/>
          </w:tcPr>
          <w:p w14:paraId="60751081" w14:textId="78C83EF7" w:rsidR="00A421AE" w:rsidRPr="00A421AE" w:rsidRDefault="00A421AE" w:rsidP="00A421AE">
            <w:pPr>
              <w:pStyle w:val="Heading1"/>
              <w:tabs>
                <w:tab w:val="decimal" w:pos="702"/>
              </w:tabs>
              <w:ind w:left="-28"/>
              <w:jc w:val="left"/>
              <w:rPr>
                <w:kern w:val="0"/>
                <w:sz w:val="24"/>
                <w:szCs w:val="26"/>
              </w:rPr>
            </w:pPr>
            <w:r w:rsidRPr="00A421AE">
              <w:rPr>
                <w:kern w:val="0"/>
                <w:sz w:val="24"/>
                <w:szCs w:val="26"/>
              </w:rPr>
              <w:t>1.9</w:t>
            </w:r>
            <w:r w:rsidRPr="00A421AE">
              <w:rPr>
                <w:kern w:val="0"/>
                <w:sz w:val="24"/>
                <w:szCs w:val="26"/>
                <w:vertAlign w:val="superscript"/>
              </w:rPr>
              <w:t>#</w:t>
            </w:r>
          </w:p>
        </w:tc>
        <w:tc>
          <w:tcPr>
            <w:tcW w:w="2126" w:type="dxa"/>
            <w:vAlign w:val="bottom"/>
          </w:tcPr>
          <w:p w14:paraId="06071170" w14:textId="5A7BB117" w:rsidR="00A421AE" w:rsidRPr="00A421AE" w:rsidRDefault="00A421AE" w:rsidP="00A421AE">
            <w:pPr>
              <w:pStyle w:val="Heading1"/>
              <w:tabs>
                <w:tab w:val="decimal" w:pos="907"/>
              </w:tabs>
              <w:ind w:left="-28"/>
              <w:jc w:val="left"/>
              <w:rPr>
                <w:kern w:val="0"/>
                <w:sz w:val="24"/>
                <w:szCs w:val="26"/>
              </w:rPr>
            </w:pPr>
            <w:r w:rsidRPr="00A421AE">
              <w:rPr>
                <w:kern w:val="0"/>
                <w:sz w:val="24"/>
                <w:szCs w:val="26"/>
              </w:rPr>
              <w:t>0.9</w:t>
            </w:r>
          </w:p>
        </w:tc>
        <w:tc>
          <w:tcPr>
            <w:tcW w:w="2127" w:type="dxa"/>
            <w:vAlign w:val="bottom"/>
          </w:tcPr>
          <w:p w14:paraId="5834B0BB" w14:textId="60B6A822" w:rsidR="00A421AE" w:rsidRPr="005B4D52" w:rsidRDefault="00A421AE" w:rsidP="00A421AE">
            <w:pPr>
              <w:pStyle w:val="Heading1"/>
              <w:tabs>
                <w:tab w:val="decimal" w:pos="907"/>
              </w:tabs>
              <w:ind w:left="-28"/>
              <w:jc w:val="left"/>
              <w:rPr>
                <w:kern w:val="0"/>
                <w:sz w:val="24"/>
                <w:szCs w:val="26"/>
                <w:highlight w:val="yellow"/>
              </w:rPr>
            </w:pPr>
            <w:r w:rsidRPr="00A421AE">
              <w:rPr>
                <w:kern w:val="0"/>
                <w:sz w:val="24"/>
                <w:szCs w:val="26"/>
              </w:rPr>
              <w:t>0.9</w:t>
            </w:r>
          </w:p>
        </w:tc>
      </w:tr>
      <w:tr w:rsidR="00A421AE" w:rsidRPr="00BE40F4" w14:paraId="067695A7" w14:textId="77777777" w:rsidTr="00EE0541">
        <w:trPr>
          <w:trHeight w:val="60"/>
        </w:trPr>
        <w:tc>
          <w:tcPr>
            <w:tcW w:w="2977" w:type="dxa"/>
            <w:vMerge w:val="restart"/>
            <w:vAlign w:val="bottom"/>
          </w:tcPr>
          <w:p w14:paraId="022F27D0" w14:textId="77777777" w:rsidR="00A421AE" w:rsidRPr="00BE40F4" w:rsidRDefault="00A421AE" w:rsidP="00A421AE">
            <w:pPr>
              <w:snapToGrid w:val="0"/>
              <w:rPr>
                <w:kern w:val="0"/>
              </w:rPr>
            </w:pPr>
            <w:r w:rsidRPr="00BE40F4">
              <w:rPr>
                <w:kern w:val="0"/>
              </w:rPr>
              <w:t>Emerging market and developing economies</w:t>
            </w:r>
          </w:p>
        </w:tc>
        <w:tc>
          <w:tcPr>
            <w:tcW w:w="1701" w:type="dxa"/>
            <w:vAlign w:val="bottom"/>
          </w:tcPr>
          <w:p w14:paraId="6616FE0C" w14:textId="77777777" w:rsidR="00A421AE" w:rsidRPr="00A421AE" w:rsidRDefault="00A421AE" w:rsidP="00A421AE">
            <w:pPr>
              <w:pStyle w:val="Heading1"/>
              <w:tabs>
                <w:tab w:val="decimal" w:pos="425"/>
                <w:tab w:val="decimal" w:pos="476"/>
              </w:tabs>
              <w:ind w:left="-28"/>
              <w:rPr>
                <w:b/>
                <w:kern w:val="0"/>
                <w:sz w:val="24"/>
                <w:szCs w:val="26"/>
              </w:rPr>
            </w:pPr>
          </w:p>
        </w:tc>
        <w:tc>
          <w:tcPr>
            <w:tcW w:w="2126" w:type="dxa"/>
            <w:vAlign w:val="bottom"/>
          </w:tcPr>
          <w:p w14:paraId="1B1D0800" w14:textId="77777777" w:rsidR="00A421AE" w:rsidRPr="005B4D52" w:rsidRDefault="00A421AE" w:rsidP="00A421AE">
            <w:pPr>
              <w:pStyle w:val="Heading1"/>
              <w:ind w:left="-28"/>
              <w:rPr>
                <w:b/>
                <w:kern w:val="0"/>
                <w:sz w:val="24"/>
                <w:szCs w:val="26"/>
                <w:highlight w:val="yellow"/>
              </w:rPr>
            </w:pPr>
          </w:p>
        </w:tc>
        <w:tc>
          <w:tcPr>
            <w:tcW w:w="2127" w:type="dxa"/>
            <w:vAlign w:val="bottom"/>
          </w:tcPr>
          <w:p w14:paraId="43C8B939" w14:textId="063DFDFC" w:rsidR="00A421AE" w:rsidRPr="005B4D52" w:rsidRDefault="00A421AE" w:rsidP="00A421AE">
            <w:pPr>
              <w:pStyle w:val="Heading1"/>
              <w:ind w:left="-28"/>
              <w:rPr>
                <w:b/>
                <w:kern w:val="0"/>
                <w:sz w:val="24"/>
                <w:szCs w:val="26"/>
                <w:highlight w:val="yellow"/>
              </w:rPr>
            </w:pPr>
          </w:p>
        </w:tc>
      </w:tr>
      <w:tr w:rsidR="00A421AE" w:rsidRPr="00BE40F4" w14:paraId="264D547B" w14:textId="77777777" w:rsidTr="00EE0541">
        <w:trPr>
          <w:trHeight w:val="60"/>
        </w:trPr>
        <w:tc>
          <w:tcPr>
            <w:tcW w:w="2977" w:type="dxa"/>
            <w:vMerge/>
            <w:vAlign w:val="bottom"/>
          </w:tcPr>
          <w:p w14:paraId="0E57E842" w14:textId="77777777" w:rsidR="00A421AE" w:rsidRPr="00BE40F4" w:rsidRDefault="00A421AE" w:rsidP="00A421AE">
            <w:pPr>
              <w:snapToGrid w:val="0"/>
              <w:ind w:left="280"/>
              <w:jc w:val="both"/>
              <w:rPr>
                <w:kern w:val="0"/>
              </w:rPr>
            </w:pPr>
          </w:p>
        </w:tc>
        <w:tc>
          <w:tcPr>
            <w:tcW w:w="1701" w:type="dxa"/>
            <w:vAlign w:val="bottom"/>
          </w:tcPr>
          <w:p w14:paraId="5D75F57B" w14:textId="5A5CFA6A" w:rsidR="00A421AE" w:rsidRPr="00A421AE" w:rsidRDefault="00A421AE" w:rsidP="00A421AE">
            <w:pPr>
              <w:pStyle w:val="Heading1"/>
              <w:tabs>
                <w:tab w:val="decimal" w:pos="702"/>
              </w:tabs>
              <w:ind w:left="-28"/>
              <w:jc w:val="left"/>
              <w:rPr>
                <w:kern w:val="0"/>
                <w:sz w:val="24"/>
                <w:szCs w:val="26"/>
              </w:rPr>
            </w:pPr>
            <w:r w:rsidRPr="00A421AE">
              <w:rPr>
                <w:kern w:val="0"/>
                <w:sz w:val="24"/>
                <w:szCs w:val="26"/>
              </w:rPr>
              <w:t>4.</w:t>
            </w:r>
            <w:r w:rsidR="004F1E6D">
              <w:rPr>
                <w:kern w:val="0"/>
                <w:sz w:val="24"/>
                <w:szCs w:val="26"/>
              </w:rPr>
              <w:t>3</w:t>
            </w:r>
          </w:p>
        </w:tc>
        <w:tc>
          <w:tcPr>
            <w:tcW w:w="2126" w:type="dxa"/>
            <w:vAlign w:val="bottom"/>
          </w:tcPr>
          <w:p w14:paraId="115750CB" w14:textId="193D696E" w:rsidR="00A421AE" w:rsidRPr="00A421AE" w:rsidRDefault="00A421AE" w:rsidP="00A421AE">
            <w:pPr>
              <w:pStyle w:val="Heading1"/>
              <w:tabs>
                <w:tab w:val="decimal" w:pos="907"/>
              </w:tabs>
              <w:ind w:left="-28"/>
              <w:jc w:val="left"/>
              <w:rPr>
                <w:kern w:val="0"/>
                <w:sz w:val="24"/>
                <w:szCs w:val="26"/>
              </w:rPr>
            </w:pPr>
            <w:r w:rsidRPr="00A421AE">
              <w:rPr>
                <w:kern w:val="0"/>
                <w:sz w:val="24"/>
                <w:szCs w:val="26"/>
              </w:rPr>
              <w:t>4.1</w:t>
            </w:r>
          </w:p>
        </w:tc>
        <w:tc>
          <w:tcPr>
            <w:tcW w:w="2127" w:type="dxa"/>
            <w:vAlign w:val="bottom"/>
          </w:tcPr>
          <w:p w14:paraId="5DC33ECE" w14:textId="49BC572A" w:rsidR="00A421AE" w:rsidRPr="005B4D52" w:rsidRDefault="00A421AE" w:rsidP="00A421AE">
            <w:pPr>
              <w:pStyle w:val="Heading1"/>
              <w:tabs>
                <w:tab w:val="decimal" w:pos="907"/>
              </w:tabs>
              <w:ind w:left="-28"/>
              <w:jc w:val="left"/>
              <w:rPr>
                <w:kern w:val="0"/>
                <w:sz w:val="24"/>
                <w:szCs w:val="26"/>
                <w:highlight w:val="yellow"/>
              </w:rPr>
            </w:pPr>
            <w:r w:rsidRPr="00A421AE">
              <w:rPr>
                <w:kern w:val="0"/>
                <w:sz w:val="24"/>
                <w:szCs w:val="26"/>
              </w:rPr>
              <w:t>4.</w:t>
            </w:r>
            <w:r w:rsidR="004F1E6D">
              <w:rPr>
                <w:kern w:val="0"/>
                <w:sz w:val="24"/>
                <w:szCs w:val="26"/>
              </w:rPr>
              <w:t>2</w:t>
            </w:r>
          </w:p>
        </w:tc>
      </w:tr>
      <w:tr w:rsidR="00A421AE" w:rsidRPr="00BE40F4" w14:paraId="5FBCF4E2" w14:textId="77777777" w:rsidTr="00EE0541">
        <w:trPr>
          <w:trHeight w:val="60"/>
        </w:trPr>
        <w:tc>
          <w:tcPr>
            <w:tcW w:w="2977" w:type="dxa"/>
            <w:vAlign w:val="bottom"/>
          </w:tcPr>
          <w:p w14:paraId="7FAEBEE2" w14:textId="77777777" w:rsidR="00A421AE" w:rsidRPr="00BE40F4" w:rsidRDefault="00A421AE" w:rsidP="00A421AE">
            <w:pPr>
              <w:snapToGrid w:val="0"/>
              <w:ind w:leftChars="199" w:left="478"/>
              <w:rPr>
                <w:kern w:val="0"/>
              </w:rPr>
            </w:pPr>
            <w:r w:rsidRPr="00BE40F4">
              <w:rPr>
                <w:rFonts w:eastAsia="SimSun"/>
                <w:kern w:val="0"/>
                <w:lang w:eastAsia="zh-CN"/>
              </w:rPr>
              <w:t>Emerging and d</w:t>
            </w:r>
            <w:r w:rsidRPr="00BE40F4">
              <w:rPr>
                <w:kern w:val="0"/>
              </w:rPr>
              <w:t>eveloping Asia</w:t>
            </w:r>
          </w:p>
        </w:tc>
        <w:tc>
          <w:tcPr>
            <w:tcW w:w="1701" w:type="dxa"/>
            <w:vAlign w:val="bottom"/>
          </w:tcPr>
          <w:p w14:paraId="6DDDD9E3" w14:textId="5968CDCF" w:rsidR="00A421AE" w:rsidRPr="00A421AE" w:rsidRDefault="00A421AE" w:rsidP="00A421AE">
            <w:pPr>
              <w:pStyle w:val="Heading1"/>
              <w:tabs>
                <w:tab w:val="decimal" w:pos="702"/>
              </w:tabs>
              <w:ind w:left="-28"/>
              <w:jc w:val="left"/>
              <w:rPr>
                <w:kern w:val="0"/>
                <w:sz w:val="24"/>
                <w:szCs w:val="26"/>
              </w:rPr>
            </w:pPr>
            <w:r w:rsidRPr="00A421AE">
              <w:rPr>
                <w:kern w:val="0"/>
                <w:sz w:val="24"/>
                <w:szCs w:val="26"/>
              </w:rPr>
              <w:t>5.</w:t>
            </w:r>
            <w:r w:rsidR="004F1E6D">
              <w:rPr>
                <w:kern w:val="0"/>
                <w:sz w:val="24"/>
                <w:szCs w:val="26"/>
              </w:rPr>
              <w:t>6</w:t>
            </w:r>
          </w:p>
        </w:tc>
        <w:tc>
          <w:tcPr>
            <w:tcW w:w="2126" w:type="dxa"/>
            <w:vAlign w:val="bottom"/>
          </w:tcPr>
          <w:p w14:paraId="72FCC7FB" w14:textId="4E53BEFE" w:rsidR="00A421AE" w:rsidRPr="00A421AE" w:rsidRDefault="00A421AE" w:rsidP="00A421AE">
            <w:pPr>
              <w:pStyle w:val="Heading1"/>
              <w:tabs>
                <w:tab w:val="decimal" w:pos="907"/>
              </w:tabs>
              <w:ind w:left="-28"/>
              <w:jc w:val="left"/>
              <w:rPr>
                <w:kern w:val="0"/>
                <w:sz w:val="24"/>
                <w:szCs w:val="26"/>
              </w:rPr>
            </w:pPr>
            <w:r w:rsidRPr="00A421AE">
              <w:rPr>
                <w:kern w:val="0"/>
                <w:sz w:val="24"/>
                <w:szCs w:val="26"/>
              </w:rPr>
              <w:t>5.2</w:t>
            </w:r>
          </w:p>
        </w:tc>
        <w:tc>
          <w:tcPr>
            <w:tcW w:w="2127" w:type="dxa"/>
            <w:vAlign w:val="bottom"/>
          </w:tcPr>
          <w:p w14:paraId="6690E563" w14:textId="02E28780" w:rsidR="00A421AE" w:rsidRPr="005B4D52" w:rsidRDefault="00A421AE" w:rsidP="00A421AE">
            <w:pPr>
              <w:pStyle w:val="Heading1"/>
              <w:tabs>
                <w:tab w:val="decimal" w:pos="907"/>
              </w:tabs>
              <w:ind w:left="-28"/>
              <w:jc w:val="left"/>
              <w:rPr>
                <w:kern w:val="0"/>
                <w:sz w:val="24"/>
                <w:szCs w:val="26"/>
                <w:highlight w:val="yellow"/>
              </w:rPr>
            </w:pPr>
            <w:r w:rsidRPr="00A421AE">
              <w:rPr>
                <w:kern w:val="0"/>
                <w:sz w:val="24"/>
                <w:szCs w:val="26"/>
              </w:rPr>
              <w:t>5.2</w:t>
            </w:r>
          </w:p>
        </w:tc>
      </w:tr>
      <w:tr w:rsidR="00A421AE" w:rsidRPr="00BE40F4" w14:paraId="07A7D089" w14:textId="77777777" w:rsidTr="006F50F1">
        <w:trPr>
          <w:trHeight w:val="60"/>
        </w:trPr>
        <w:tc>
          <w:tcPr>
            <w:tcW w:w="2977" w:type="dxa"/>
            <w:vAlign w:val="bottom"/>
          </w:tcPr>
          <w:p w14:paraId="6F0B6DD9" w14:textId="77777777" w:rsidR="00A421AE" w:rsidRPr="00BE40F4" w:rsidRDefault="00A421AE" w:rsidP="00A421AE">
            <w:pPr>
              <w:snapToGrid w:val="0"/>
              <w:ind w:left="268" w:firstLine="420"/>
              <w:jc w:val="both"/>
              <w:rPr>
                <w:kern w:val="0"/>
              </w:rPr>
            </w:pPr>
            <w:r w:rsidRPr="00BE40F4">
              <w:rPr>
                <w:kern w:val="0"/>
              </w:rPr>
              <w:t>Mainland China</w:t>
            </w:r>
          </w:p>
        </w:tc>
        <w:tc>
          <w:tcPr>
            <w:tcW w:w="1701" w:type="dxa"/>
            <w:vAlign w:val="bottom"/>
          </w:tcPr>
          <w:p w14:paraId="2481FF51" w14:textId="65CAF7F0" w:rsidR="00A421AE" w:rsidRPr="00A421AE" w:rsidRDefault="00A421AE" w:rsidP="00A421AE">
            <w:pPr>
              <w:pStyle w:val="Heading1"/>
              <w:tabs>
                <w:tab w:val="decimal" w:pos="702"/>
              </w:tabs>
              <w:ind w:left="-28"/>
              <w:jc w:val="left"/>
              <w:rPr>
                <w:kern w:val="0"/>
                <w:sz w:val="24"/>
                <w:szCs w:val="26"/>
              </w:rPr>
            </w:pPr>
            <w:r w:rsidRPr="00A421AE">
              <w:rPr>
                <w:kern w:val="0"/>
                <w:sz w:val="24"/>
                <w:szCs w:val="26"/>
              </w:rPr>
              <w:t>5.2</w:t>
            </w:r>
            <w:r w:rsidRPr="00A421AE">
              <w:rPr>
                <w:kern w:val="0"/>
                <w:sz w:val="24"/>
                <w:szCs w:val="26"/>
                <w:vertAlign w:val="superscript"/>
              </w:rPr>
              <w:t>#</w:t>
            </w:r>
          </w:p>
        </w:tc>
        <w:tc>
          <w:tcPr>
            <w:tcW w:w="2126" w:type="dxa"/>
            <w:vAlign w:val="bottom"/>
          </w:tcPr>
          <w:p w14:paraId="2A2C860B" w14:textId="38172A5B" w:rsidR="00A421AE" w:rsidRPr="00A421AE" w:rsidRDefault="00A421AE" w:rsidP="00A421AE">
            <w:pPr>
              <w:pStyle w:val="Heading1"/>
              <w:tabs>
                <w:tab w:val="decimal" w:pos="907"/>
              </w:tabs>
              <w:ind w:left="-28"/>
              <w:jc w:val="left"/>
              <w:rPr>
                <w:kern w:val="0"/>
                <w:sz w:val="24"/>
                <w:szCs w:val="26"/>
              </w:rPr>
            </w:pPr>
            <w:r w:rsidRPr="00A421AE">
              <w:rPr>
                <w:kern w:val="0"/>
                <w:sz w:val="24"/>
                <w:szCs w:val="26"/>
              </w:rPr>
              <w:t>4.6</w:t>
            </w:r>
          </w:p>
        </w:tc>
        <w:tc>
          <w:tcPr>
            <w:tcW w:w="2127" w:type="dxa"/>
            <w:vAlign w:val="bottom"/>
          </w:tcPr>
          <w:p w14:paraId="091F0FA5" w14:textId="68BD26A2" w:rsidR="00A421AE" w:rsidRPr="005B4D52" w:rsidRDefault="00A421AE" w:rsidP="00A421AE">
            <w:pPr>
              <w:pStyle w:val="Heading1"/>
              <w:tabs>
                <w:tab w:val="decimal" w:pos="907"/>
              </w:tabs>
              <w:ind w:left="-28"/>
              <w:jc w:val="left"/>
              <w:rPr>
                <w:kern w:val="0"/>
                <w:sz w:val="24"/>
                <w:szCs w:val="26"/>
                <w:highlight w:val="yellow"/>
              </w:rPr>
            </w:pPr>
            <w:r w:rsidRPr="00A421AE">
              <w:rPr>
                <w:kern w:val="0"/>
                <w:sz w:val="24"/>
                <w:szCs w:val="26"/>
              </w:rPr>
              <w:t>4.6</w:t>
            </w:r>
          </w:p>
        </w:tc>
      </w:tr>
      <w:tr w:rsidR="00A421AE" w:rsidRPr="00BE40F4" w14:paraId="7B9FE3E5" w14:textId="77777777" w:rsidTr="006F50F1">
        <w:trPr>
          <w:trHeight w:val="60"/>
        </w:trPr>
        <w:tc>
          <w:tcPr>
            <w:tcW w:w="2977" w:type="dxa"/>
            <w:vAlign w:val="bottom"/>
          </w:tcPr>
          <w:p w14:paraId="4BF7D5F6" w14:textId="77777777" w:rsidR="00A421AE" w:rsidRPr="00BE40F4" w:rsidRDefault="00A421AE" w:rsidP="00A421AE">
            <w:pPr>
              <w:snapToGrid w:val="0"/>
              <w:ind w:left="268" w:firstLine="420"/>
              <w:jc w:val="both"/>
              <w:rPr>
                <w:kern w:val="0"/>
                <w:lang w:eastAsia="zh-HK"/>
              </w:rPr>
            </w:pPr>
            <w:r w:rsidRPr="00BE40F4">
              <w:rPr>
                <w:kern w:val="0"/>
              </w:rPr>
              <w:t>India</w:t>
            </w:r>
            <w:r w:rsidRPr="00BE40F4">
              <w:rPr>
                <w:kern w:val="0"/>
                <w:vertAlign w:val="superscript"/>
                <w:lang w:eastAsia="zh-HK"/>
              </w:rPr>
              <w:t>^</w:t>
            </w:r>
          </w:p>
        </w:tc>
        <w:tc>
          <w:tcPr>
            <w:tcW w:w="1701" w:type="dxa"/>
            <w:vAlign w:val="bottom"/>
          </w:tcPr>
          <w:p w14:paraId="7DD80F10" w14:textId="3B801308" w:rsidR="00A421AE" w:rsidRPr="00A421AE" w:rsidRDefault="007B3B02">
            <w:pPr>
              <w:pStyle w:val="Heading1"/>
              <w:tabs>
                <w:tab w:val="decimal" w:pos="702"/>
              </w:tabs>
              <w:ind w:left="-28"/>
              <w:jc w:val="left"/>
              <w:rPr>
                <w:kern w:val="0"/>
                <w:sz w:val="24"/>
                <w:szCs w:val="26"/>
              </w:rPr>
            </w:pPr>
            <w:r>
              <w:rPr>
                <w:kern w:val="0"/>
                <w:sz w:val="24"/>
                <w:szCs w:val="26"/>
              </w:rPr>
              <w:t>7.8</w:t>
            </w:r>
          </w:p>
        </w:tc>
        <w:tc>
          <w:tcPr>
            <w:tcW w:w="2126" w:type="dxa"/>
            <w:vAlign w:val="bottom"/>
          </w:tcPr>
          <w:p w14:paraId="64C6CAB4" w14:textId="6A796A30" w:rsidR="00A421AE" w:rsidRPr="00A421AE" w:rsidRDefault="00A421AE" w:rsidP="00A421AE">
            <w:pPr>
              <w:pStyle w:val="Heading1"/>
              <w:tabs>
                <w:tab w:val="decimal" w:pos="907"/>
              </w:tabs>
              <w:ind w:left="-28"/>
              <w:jc w:val="left"/>
              <w:rPr>
                <w:kern w:val="0"/>
                <w:sz w:val="24"/>
                <w:szCs w:val="26"/>
              </w:rPr>
            </w:pPr>
            <w:r w:rsidRPr="00A421AE">
              <w:rPr>
                <w:kern w:val="0"/>
                <w:sz w:val="24"/>
                <w:szCs w:val="26"/>
              </w:rPr>
              <w:t>6.5</w:t>
            </w:r>
          </w:p>
        </w:tc>
        <w:tc>
          <w:tcPr>
            <w:tcW w:w="2127" w:type="dxa"/>
            <w:vAlign w:val="bottom"/>
          </w:tcPr>
          <w:p w14:paraId="395B38D4" w14:textId="399E1F66" w:rsidR="00A421AE" w:rsidRPr="005B4D52" w:rsidRDefault="00A421AE" w:rsidP="00A421AE">
            <w:pPr>
              <w:pStyle w:val="Heading1"/>
              <w:tabs>
                <w:tab w:val="decimal" w:pos="907"/>
              </w:tabs>
              <w:ind w:left="-28"/>
              <w:jc w:val="left"/>
              <w:rPr>
                <w:kern w:val="0"/>
                <w:sz w:val="24"/>
                <w:szCs w:val="26"/>
                <w:highlight w:val="yellow"/>
              </w:rPr>
            </w:pPr>
            <w:r w:rsidRPr="00A421AE">
              <w:rPr>
                <w:kern w:val="0"/>
                <w:sz w:val="24"/>
                <w:szCs w:val="26"/>
              </w:rPr>
              <w:t>6.</w:t>
            </w:r>
            <w:r w:rsidR="007B3B02">
              <w:rPr>
                <w:kern w:val="0"/>
                <w:sz w:val="24"/>
                <w:szCs w:val="26"/>
              </w:rPr>
              <w:t>8</w:t>
            </w:r>
          </w:p>
        </w:tc>
      </w:tr>
      <w:tr w:rsidR="00A421AE" w:rsidRPr="00BE40F4" w14:paraId="23D282A0" w14:textId="77777777" w:rsidTr="006F50F1">
        <w:trPr>
          <w:trHeight w:val="60"/>
        </w:trPr>
        <w:tc>
          <w:tcPr>
            <w:tcW w:w="2977" w:type="dxa"/>
            <w:vAlign w:val="bottom"/>
          </w:tcPr>
          <w:p w14:paraId="3FF6C1F3" w14:textId="77777777" w:rsidR="00A421AE" w:rsidRPr="00BE40F4" w:rsidRDefault="00A421AE" w:rsidP="00A421AE">
            <w:pPr>
              <w:snapToGrid w:val="0"/>
              <w:ind w:left="268" w:firstLine="420"/>
              <w:jc w:val="both"/>
              <w:rPr>
                <w:kern w:val="0"/>
                <w:lang w:eastAsia="zh-HK"/>
              </w:rPr>
            </w:pPr>
            <w:r w:rsidRPr="00BE40F4">
              <w:rPr>
                <w:kern w:val="0"/>
              </w:rPr>
              <w:t>ASEAN-5</w:t>
            </w:r>
            <w:r w:rsidRPr="00BE40F4">
              <w:rPr>
                <w:kern w:val="0"/>
                <w:vertAlign w:val="superscript"/>
                <w:lang w:eastAsia="zh-HK"/>
              </w:rPr>
              <w:t>§</w:t>
            </w:r>
          </w:p>
        </w:tc>
        <w:tc>
          <w:tcPr>
            <w:tcW w:w="1701" w:type="dxa"/>
            <w:vAlign w:val="bottom"/>
          </w:tcPr>
          <w:p w14:paraId="787B678F" w14:textId="02276A3E" w:rsidR="00A421AE" w:rsidRPr="00A421AE" w:rsidRDefault="00A421AE" w:rsidP="00A421AE">
            <w:pPr>
              <w:pStyle w:val="Heading1"/>
              <w:tabs>
                <w:tab w:val="decimal" w:pos="702"/>
              </w:tabs>
              <w:ind w:left="-28"/>
              <w:jc w:val="left"/>
              <w:rPr>
                <w:kern w:val="0"/>
                <w:sz w:val="24"/>
                <w:szCs w:val="26"/>
              </w:rPr>
            </w:pPr>
            <w:r w:rsidRPr="00A421AE">
              <w:rPr>
                <w:kern w:val="0"/>
                <w:sz w:val="24"/>
                <w:szCs w:val="26"/>
              </w:rPr>
              <w:t>4.</w:t>
            </w:r>
            <w:r w:rsidR="007B3B02">
              <w:rPr>
                <w:kern w:val="0"/>
                <w:sz w:val="24"/>
                <w:szCs w:val="26"/>
              </w:rPr>
              <w:t>1</w:t>
            </w:r>
          </w:p>
        </w:tc>
        <w:tc>
          <w:tcPr>
            <w:tcW w:w="2126" w:type="dxa"/>
            <w:vAlign w:val="bottom"/>
          </w:tcPr>
          <w:p w14:paraId="3140C273" w14:textId="50C44333" w:rsidR="00A421AE" w:rsidRPr="00A421AE" w:rsidRDefault="00A421AE" w:rsidP="00A421AE">
            <w:pPr>
              <w:pStyle w:val="Heading1"/>
              <w:tabs>
                <w:tab w:val="decimal" w:pos="907"/>
              </w:tabs>
              <w:ind w:left="-28"/>
              <w:jc w:val="left"/>
              <w:rPr>
                <w:kern w:val="0"/>
                <w:sz w:val="24"/>
                <w:szCs w:val="26"/>
              </w:rPr>
            </w:pPr>
            <w:r w:rsidRPr="00A421AE">
              <w:rPr>
                <w:kern w:val="0"/>
                <w:sz w:val="24"/>
                <w:szCs w:val="26"/>
              </w:rPr>
              <w:t>4.7</w:t>
            </w:r>
          </w:p>
        </w:tc>
        <w:tc>
          <w:tcPr>
            <w:tcW w:w="2127" w:type="dxa"/>
            <w:vAlign w:val="bottom"/>
          </w:tcPr>
          <w:p w14:paraId="1C708607" w14:textId="1F9663D7" w:rsidR="00A421AE" w:rsidRPr="005B4D52" w:rsidRDefault="00A421AE">
            <w:pPr>
              <w:pStyle w:val="Heading1"/>
              <w:tabs>
                <w:tab w:val="decimal" w:pos="907"/>
              </w:tabs>
              <w:ind w:left="-28"/>
              <w:jc w:val="left"/>
              <w:rPr>
                <w:kern w:val="0"/>
                <w:sz w:val="24"/>
                <w:szCs w:val="26"/>
                <w:highlight w:val="yellow"/>
              </w:rPr>
            </w:pPr>
            <w:r w:rsidRPr="00A421AE">
              <w:rPr>
                <w:kern w:val="0"/>
                <w:sz w:val="24"/>
                <w:szCs w:val="26"/>
              </w:rPr>
              <w:t>4.</w:t>
            </w:r>
            <w:r w:rsidR="007B3B02">
              <w:rPr>
                <w:kern w:val="0"/>
                <w:sz w:val="24"/>
                <w:szCs w:val="26"/>
              </w:rPr>
              <w:t>5</w:t>
            </w:r>
          </w:p>
        </w:tc>
      </w:tr>
      <w:tr w:rsidR="00A421AE" w:rsidRPr="00BE40F4" w14:paraId="6EEDAB19" w14:textId="77777777" w:rsidTr="00EE0541">
        <w:trPr>
          <w:trHeight w:val="60"/>
        </w:trPr>
        <w:tc>
          <w:tcPr>
            <w:tcW w:w="2977" w:type="dxa"/>
            <w:vAlign w:val="bottom"/>
          </w:tcPr>
          <w:p w14:paraId="5DEA03EC" w14:textId="77777777" w:rsidR="00A421AE" w:rsidRPr="00BE40F4" w:rsidRDefault="00A421AE" w:rsidP="00A421AE">
            <w:pPr>
              <w:snapToGrid w:val="0"/>
              <w:ind w:left="420"/>
              <w:rPr>
                <w:rFonts w:eastAsia="SimSun"/>
                <w:kern w:val="0"/>
                <w:lang w:eastAsia="zh-CN"/>
              </w:rPr>
            </w:pPr>
            <w:r w:rsidRPr="00BE40F4">
              <w:rPr>
                <w:kern w:val="0"/>
              </w:rPr>
              <w:t xml:space="preserve">Middle East and </w:t>
            </w:r>
          </w:p>
          <w:p w14:paraId="75A55FBB" w14:textId="77777777" w:rsidR="00A421AE" w:rsidRPr="00BE40F4" w:rsidRDefault="00A421AE" w:rsidP="00A421AE">
            <w:pPr>
              <w:snapToGrid w:val="0"/>
              <w:ind w:left="420"/>
              <w:rPr>
                <w:kern w:val="0"/>
              </w:rPr>
            </w:pPr>
            <w:r w:rsidRPr="00BE40F4">
              <w:rPr>
                <w:kern w:val="0"/>
              </w:rPr>
              <w:t>Central Asia</w:t>
            </w:r>
          </w:p>
        </w:tc>
        <w:tc>
          <w:tcPr>
            <w:tcW w:w="1701" w:type="dxa"/>
          </w:tcPr>
          <w:p w14:paraId="64567175" w14:textId="41CF0DA8" w:rsidR="00A421AE" w:rsidRPr="00A421AE" w:rsidRDefault="00A421AE" w:rsidP="00A421AE">
            <w:pPr>
              <w:pStyle w:val="Heading1"/>
              <w:tabs>
                <w:tab w:val="decimal" w:pos="702"/>
              </w:tabs>
              <w:ind w:left="-28"/>
              <w:jc w:val="left"/>
              <w:rPr>
                <w:kern w:val="0"/>
                <w:sz w:val="24"/>
                <w:szCs w:val="26"/>
              </w:rPr>
            </w:pPr>
            <w:r w:rsidRPr="00A421AE">
              <w:rPr>
                <w:kern w:val="0"/>
                <w:sz w:val="24"/>
                <w:szCs w:val="26"/>
              </w:rPr>
              <w:t>2.0</w:t>
            </w:r>
          </w:p>
        </w:tc>
        <w:tc>
          <w:tcPr>
            <w:tcW w:w="2126" w:type="dxa"/>
          </w:tcPr>
          <w:p w14:paraId="634B7E54" w14:textId="28E35C50" w:rsidR="00A421AE" w:rsidRPr="00A421AE" w:rsidRDefault="00A421AE" w:rsidP="00A421AE">
            <w:pPr>
              <w:pStyle w:val="Heading1"/>
              <w:tabs>
                <w:tab w:val="decimal" w:pos="907"/>
              </w:tabs>
              <w:ind w:left="-28"/>
              <w:jc w:val="left"/>
              <w:rPr>
                <w:kern w:val="0"/>
                <w:sz w:val="24"/>
                <w:szCs w:val="26"/>
              </w:rPr>
            </w:pPr>
            <w:r w:rsidRPr="00A421AE">
              <w:rPr>
                <w:kern w:val="0"/>
                <w:sz w:val="24"/>
                <w:szCs w:val="26"/>
              </w:rPr>
              <w:t>2.9</w:t>
            </w:r>
          </w:p>
        </w:tc>
        <w:tc>
          <w:tcPr>
            <w:tcW w:w="2127" w:type="dxa"/>
          </w:tcPr>
          <w:p w14:paraId="623A3AC6" w14:textId="27A6C2D2" w:rsidR="00A421AE" w:rsidRPr="005B4D52" w:rsidRDefault="00A421AE">
            <w:pPr>
              <w:pStyle w:val="Heading1"/>
              <w:tabs>
                <w:tab w:val="decimal" w:pos="907"/>
              </w:tabs>
              <w:ind w:left="-28"/>
              <w:jc w:val="left"/>
              <w:rPr>
                <w:kern w:val="0"/>
                <w:sz w:val="24"/>
                <w:szCs w:val="26"/>
                <w:highlight w:val="yellow"/>
              </w:rPr>
            </w:pPr>
            <w:r w:rsidRPr="00A421AE">
              <w:rPr>
                <w:kern w:val="0"/>
                <w:sz w:val="24"/>
                <w:szCs w:val="26"/>
              </w:rPr>
              <w:t>2.</w:t>
            </w:r>
            <w:r w:rsidR="007B3B02">
              <w:rPr>
                <w:kern w:val="0"/>
                <w:sz w:val="24"/>
                <w:szCs w:val="26"/>
              </w:rPr>
              <w:t>8</w:t>
            </w:r>
          </w:p>
        </w:tc>
      </w:tr>
    </w:tbl>
    <w:p w14:paraId="2EC9D0E0" w14:textId="77777777" w:rsidR="005B4D52" w:rsidRPr="00BE40F4" w:rsidRDefault="005B4D52" w:rsidP="005B4D52">
      <w:pPr>
        <w:pStyle w:val="Header"/>
        <w:spacing w:line="200" w:lineRule="exact"/>
        <w:ind w:left="360"/>
        <w:rPr>
          <w:kern w:val="0"/>
          <w:highlight w:val="yellow"/>
        </w:rPr>
      </w:pPr>
    </w:p>
    <w:tbl>
      <w:tblPr>
        <w:tblW w:w="0" w:type="auto"/>
        <w:tblLayout w:type="fixed"/>
        <w:tblCellMar>
          <w:left w:w="0" w:type="dxa"/>
        </w:tblCellMar>
        <w:tblLook w:val="0000" w:firstRow="0" w:lastRow="0" w:firstColumn="0" w:lastColumn="0" w:noHBand="0" w:noVBand="0"/>
      </w:tblPr>
      <w:tblGrid>
        <w:gridCol w:w="808"/>
        <w:gridCol w:w="293"/>
        <w:gridCol w:w="707"/>
        <w:gridCol w:w="7123"/>
      </w:tblGrid>
      <w:tr w:rsidR="005B4D52" w:rsidRPr="00BE40F4" w14:paraId="6359E1D9" w14:textId="77777777" w:rsidTr="00CB24BA">
        <w:trPr>
          <w:trHeight w:val="74"/>
        </w:trPr>
        <w:tc>
          <w:tcPr>
            <w:tcW w:w="808" w:type="dxa"/>
          </w:tcPr>
          <w:p w14:paraId="0F5EDF58" w14:textId="77777777" w:rsidR="005B4D52" w:rsidRPr="00BE40F4" w:rsidRDefault="005B4D52" w:rsidP="00EE0541">
            <w:pPr>
              <w:pStyle w:val="Header"/>
              <w:spacing w:line="260" w:lineRule="exact"/>
              <w:rPr>
                <w:kern w:val="0"/>
                <w:sz w:val="24"/>
                <w:lang w:eastAsia="zh-HK"/>
              </w:rPr>
            </w:pPr>
            <w:r w:rsidRPr="00BE40F4">
              <w:rPr>
                <w:kern w:val="0"/>
                <w:sz w:val="24"/>
              </w:rPr>
              <w:t>Notes :</w:t>
            </w:r>
          </w:p>
        </w:tc>
        <w:tc>
          <w:tcPr>
            <w:tcW w:w="293" w:type="dxa"/>
          </w:tcPr>
          <w:p w14:paraId="45AAEEC3" w14:textId="77777777" w:rsidR="005B4D52" w:rsidRPr="00BE40F4" w:rsidRDefault="005B4D52" w:rsidP="00EE0541">
            <w:pPr>
              <w:pStyle w:val="Header"/>
              <w:spacing w:line="260" w:lineRule="exact"/>
              <w:rPr>
                <w:kern w:val="0"/>
                <w:sz w:val="24"/>
              </w:rPr>
            </w:pPr>
          </w:p>
        </w:tc>
        <w:tc>
          <w:tcPr>
            <w:tcW w:w="707" w:type="dxa"/>
          </w:tcPr>
          <w:p w14:paraId="499686BB" w14:textId="77777777" w:rsidR="005B4D52" w:rsidRPr="00BE40F4" w:rsidRDefault="005B4D52" w:rsidP="00EE0541">
            <w:pPr>
              <w:pStyle w:val="Header"/>
              <w:spacing w:line="260" w:lineRule="exact"/>
              <w:rPr>
                <w:kern w:val="0"/>
                <w:sz w:val="24"/>
              </w:rPr>
            </w:pPr>
            <w:r w:rsidRPr="00BE40F4">
              <w:rPr>
                <w:kern w:val="0"/>
                <w:sz w:val="24"/>
              </w:rPr>
              <w:t>(#)</w:t>
            </w:r>
          </w:p>
          <w:p w14:paraId="2EBB903F" w14:textId="77777777" w:rsidR="005B4D52" w:rsidRPr="00BE40F4" w:rsidRDefault="005B4D52" w:rsidP="00EE0541">
            <w:pPr>
              <w:pStyle w:val="Header"/>
              <w:spacing w:line="260" w:lineRule="exact"/>
              <w:rPr>
                <w:kern w:val="0"/>
                <w:sz w:val="24"/>
              </w:rPr>
            </w:pPr>
            <w:r w:rsidRPr="00BE40F4">
              <w:rPr>
                <w:kern w:val="0"/>
                <w:sz w:val="24"/>
              </w:rPr>
              <w:t>(##)</w:t>
            </w:r>
          </w:p>
          <w:p w14:paraId="6C999255" w14:textId="77777777" w:rsidR="005B4D52" w:rsidRPr="00BE40F4" w:rsidRDefault="005B4D52" w:rsidP="00EE0541">
            <w:pPr>
              <w:pStyle w:val="Header"/>
              <w:spacing w:line="260" w:lineRule="exact"/>
              <w:rPr>
                <w:kern w:val="0"/>
                <w:sz w:val="24"/>
              </w:rPr>
            </w:pPr>
            <w:r w:rsidRPr="00BE40F4">
              <w:rPr>
                <w:kern w:val="0"/>
                <w:sz w:val="24"/>
                <w:lang w:eastAsia="zh-HK"/>
              </w:rPr>
              <w:t>(^)</w:t>
            </w:r>
          </w:p>
          <w:p w14:paraId="5A8FB1BA" w14:textId="77777777" w:rsidR="005B4D52" w:rsidRPr="00BE40F4" w:rsidRDefault="005B4D52" w:rsidP="00EE0541">
            <w:pPr>
              <w:pStyle w:val="Header"/>
              <w:spacing w:line="260" w:lineRule="exact"/>
              <w:rPr>
                <w:kern w:val="0"/>
                <w:sz w:val="24"/>
              </w:rPr>
            </w:pPr>
            <w:r w:rsidRPr="00BE40F4">
              <w:rPr>
                <w:kern w:val="0"/>
                <w:sz w:val="24"/>
              </w:rPr>
              <w:t>(§)</w:t>
            </w:r>
          </w:p>
        </w:tc>
        <w:tc>
          <w:tcPr>
            <w:tcW w:w="7123" w:type="dxa"/>
          </w:tcPr>
          <w:p w14:paraId="55A2074F" w14:textId="77777777" w:rsidR="005B4D52" w:rsidRPr="00BE40F4" w:rsidRDefault="005B4D52" w:rsidP="00EE0541">
            <w:pPr>
              <w:pStyle w:val="Header"/>
              <w:spacing w:line="260" w:lineRule="exact"/>
              <w:rPr>
                <w:kern w:val="0"/>
                <w:lang w:eastAsia="zh-HK"/>
              </w:rPr>
            </w:pPr>
            <w:r w:rsidRPr="00BE40F4">
              <w:rPr>
                <w:kern w:val="0"/>
                <w:sz w:val="24"/>
              </w:rPr>
              <w:t>Actual figures.</w:t>
            </w:r>
            <w:r w:rsidRPr="00BE40F4">
              <w:rPr>
                <w:kern w:val="0"/>
              </w:rPr>
              <w:t xml:space="preserve"> </w:t>
            </w:r>
          </w:p>
          <w:p w14:paraId="43FF3A44" w14:textId="77777777" w:rsidR="005B4D52" w:rsidRPr="00BE40F4" w:rsidRDefault="005B4D52" w:rsidP="00EE0541">
            <w:pPr>
              <w:pStyle w:val="Header"/>
              <w:spacing w:line="260" w:lineRule="exact"/>
              <w:rPr>
                <w:kern w:val="0"/>
                <w:sz w:val="24"/>
              </w:rPr>
            </w:pPr>
            <w:r w:rsidRPr="00BE40F4">
              <w:rPr>
                <w:kern w:val="0"/>
                <w:sz w:val="24"/>
              </w:rPr>
              <w:t>PPP refers to purchasing power parity.</w:t>
            </w:r>
          </w:p>
          <w:p w14:paraId="316B1101" w14:textId="77777777" w:rsidR="005B4D52" w:rsidRPr="00BE40F4" w:rsidRDefault="005B4D52" w:rsidP="00EE0541">
            <w:pPr>
              <w:pStyle w:val="Header"/>
              <w:spacing w:line="260" w:lineRule="exact"/>
              <w:rPr>
                <w:kern w:val="0"/>
                <w:sz w:val="24"/>
                <w:lang w:eastAsia="zh-HK"/>
              </w:rPr>
            </w:pPr>
            <w:r w:rsidRPr="00BE40F4">
              <w:rPr>
                <w:kern w:val="0"/>
                <w:sz w:val="24"/>
                <w:lang w:eastAsia="zh-HK"/>
              </w:rPr>
              <w:t>Fiscal year.</w:t>
            </w:r>
          </w:p>
          <w:p w14:paraId="73782615" w14:textId="77777777" w:rsidR="005B4D52" w:rsidRPr="00BE40F4" w:rsidRDefault="005B4D52" w:rsidP="00EE0541">
            <w:pPr>
              <w:pStyle w:val="Header"/>
              <w:spacing w:line="260" w:lineRule="exact"/>
              <w:rPr>
                <w:kern w:val="0"/>
                <w:sz w:val="24"/>
              </w:rPr>
            </w:pPr>
            <w:r w:rsidRPr="00BE40F4">
              <w:rPr>
                <w:kern w:val="0"/>
                <w:sz w:val="24"/>
              </w:rPr>
              <w:t>Includes Indonesia, Malaysia, the Philippines, Singapore and Thailand.</w:t>
            </w:r>
          </w:p>
        </w:tc>
      </w:tr>
    </w:tbl>
    <w:p w14:paraId="0E88BA31" w14:textId="77777777" w:rsidR="005B4D52" w:rsidRPr="005B4D52" w:rsidRDefault="005B4D52" w:rsidP="005B4D52">
      <w:pPr>
        <w:overflowPunct w:val="0"/>
        <w:snapToGrid w:val="0"/>
        <w:ind w:left="539"/>
        <w:jc w:val="both"/>
      </w:pPr>
    </w:p>
    <w:p w14:paraId="321C77C7" w14:textId="1865A572" w:rsidR="00A76EBC" w:rsidRPr="00B67ADE" w:rsidRDefault="00A76EBC" w:rsidP="005B4D52">
      <w:pPr>
        <w:numPr>
          <w:ilvl w:val="0"/>
          <w:numId w:val="7"/>
        </w:numPr>
        <w:tabs>
          <w:tab w:val="clear" w:pos="360"/>
          <w:tab w:val="num" w:pos="540"/>
        </w:tabs>
        <w:overflowPunct w:val="0"/>
        <w:snapToGrid w:val="0"/>
        <w:ind w:left="539" w:hanging="539"/>
        <w:jc w:val="both"/>
      </w:pPr>
      <w:r w:rsidRPr="00B67ADE">
        <w:rPr>
          <w:iCs/>
        </w:rPr>
        <w:t xml:space="preserve">Changes in merchandise exports and imports in real terms </w:t>
      </w:r>
      <w:proofErr w:type="gramStart"/>
      <w:r w:rsidRPr="00B67ADE">
        <w:rPr>
          <w:iCs/>
        </w:rPr>
        <w:t>are derived</w:t>
      </w:r>
      <w:proofErr w:type="gramEnd"/>
      <w:r w:rsidRPr="00B67ADE">
        <w:rPr>
          <w:iCs/>
        </w:rPr>
        <w:t xml:space="preserve"> by discounting the effect of price changes from changes in the value of the trade aggregates.  Estimates of price changes for the trade aggregates </w:t>
      </w:r>
      <w:proofErr w:type="gramStart"/>
      <w:r w:rsidRPr="00B67ADE">
        <w:rPr>
          <w:iCs/>
        </w:rPr>
        <w:t>are based</w:t>
      </w:r>
      <w:proofErr w:type="gramEnd"/>
      <w:r w:rsidRPr="00B67ADE">
        <w:rPr>
          <w:iCs/>
        </w:rPr>
        <w:t xml:space="preserve"> on changes in unit values, which do not take into account changes in the composition or quality of the goods traded, except for some selected commodities for which specific price indices are available.  The real growth figures reported here are </w:t>
      </w:r>
      <w:r w:rsidRPr="00B67ADE">
        <w:rPr>
          <w:iCs/>
          <w:lang w:eastAsia="zh-HK"/>
        </w:rPr>
        <w:t>based on</w:t>
      </w:r>
      <w:r w:rsidRPr="00B67ADE">
        <w:rPr>
          <w:iCs/>
        </w:rPr>
        <w:t xml:space="preserve"> the external trade quantum index series compiled using the chain </w:t>
      </w:r>
      <w:r w:rsidRPr="005B4D52">
        <w:rPr>
          <w:iCs/>
          <w:kern w:val="0"/>
        </w:rPr>
        <w:t>linking</w:t>
      </w:r>
      <w:r w:rsidRPr="00B67ADE">
        <w:rPr>
          <w:iCs/>
        </w:rPr>
        <w:t xml:space="preserve"> approach</w:t>
      </w:r>
      <w:r w:rsidRPr="00B67ADE">
        <w:rPr>
          <w:iCs/>
          <w:lang w:eastAsia="zh-HK"/>
        </w:rPr>
        <w:t xml:space="preserve">, which were first released in March 2015 to replace the previous trade index numbers compiled using the </w:t>
      </w:r>
      <w:proofErr w:type="spellStart"/>
      <w:r w:rsidRPr="00B67ADE">
        <w:rPr>
          <w:iCs/>
          <w:lang w:eastAsia="zh-HK"/>
        </w:rPr>
        <w:t>Laspeyres</w:t>
      </w:r>
      <w:proofErr w:type="spellEnd"/>
      <w:r w:rsidRPr="00B67ADE">
        <w:rPr>
          <w:iCs/>
          <w:lang w:eastAsia="zh-HK"/>
        </w:rPr>
        <w:t xml:space="preserve"> method with a fixed base year</w:t>
      </w:r>
      <w:r w:rsidRPr="00B67ADE">
        <w:rPr>
          <w:iCs/>
        </w:rPr>
        <w:t xml:space="preserve">.  </w:t>
      </w:r>
      <w:r w:rsidRPr="00B67ADE">
        <w:rPr>
          <w:lang w:eastAsia="zh-HK"/>
        </w:rPr>
        <w:t xml:space="preserve">The series are not comparable with the real trade aggregates under GDP (reported in Chapter 1) which </w:t>
      </w:r>
      <w:proofErr w:type="gramStart"/>
      <w:r w:rsidRPr="00B67ADE">
        <w:rPr>
          <w:lang w:eastAsia="zh-HK"/>
        </w:rPr>
        <w:t>are compiled</w:t>
      </w:r>
      <w:proofErr w:type="gramEnd"/>
      <w:r w:rsidRPr="00B67ADE">
        <w:rPr>
          <w:lang w:eastAsia="zh-HK"/>
        </w:rPr>
        <w:t xml:space="preserve"> based on the change of ownership principle in recording goods sent abroad for processing and </w:t>
      </w:r>
      <w:proofErr w:type="spellStart"/>
      <w:r w:rsidRPr="00B67ADE">
        <w:rPr>
          <w:lang w:eastAsia="zh-HK"/>
        </w:rPr>
        <w:t>merchanting</w:t>
      </w:r>
      <w:proofErr w:type="spellEnd"/>
      <w:r w:rsidRPr="00B67ADE">
        <w:rPr>
          <w:lang w:eastAsia="zh-HK"/>
        </w:rPr>
        <w:t xml:space="preserve"> under the standards stipulated in the</w:t>
      </w:r>
      <w:r w:rsidRPr="00B67ADE">
        <w:rPr>
          <w:i/>
          <w:lang w:eastAsia="zh-HK"/>
        </w:rPr>
        <w:t xml:space="preserve"> System of National Accounts 2008</w:t>
      </w:r>
      <w:r w:rsidRPr="00B67ADE">
        <w:rPr>
          <w:lang w:eastAsia="zh-HK"/>
        </w:rPr>
        <w:t xml:space="preserve">.  Apart from this, non-monetary gold </w:t>
      </w:r>
      <w:proofErr w:type="gramStart"/>
      <w:r w:rsidRPr="00B67ADE">
        <w:rPr>
          <w:lang w:eastAsia="zh-HK"/>
        </w:rPr>
        <w:t xml:space="preserve">is recorded as a separate item in the statistics of merchandise trade and not included in the trade aggregates reported in Chapter </w:t>
      </w:r>
      <w:r w:rsidR="00B42004">
        <w:rPr>
          <w:lang w:eastAsia="zh-HK"/>
        </w:rPr>
        <w:t>2</w:t>
      </w:r>
      <w:r w:rsidRPr="00B67ADE">
        <w:rPr>
          <w:lang w:eastAsia="zh-HK"/>
        </w:rPr>
        <w:t xml:space="preserve">, but is included in the trade aggregates under GDP in accordance </w:t>
      </w:r>
      <w:r w:rsidR="00FD4414">
        <w:rPr>
          <w:lang w:eastAsia="zh-HK"/>
        </w:rPr>
        <w:t>with</w:t>
      </w:r>
      <w:r w:rsidR="00FD4414" w:rsidRPr="00B67ADE">
        <w:rPr>
          <w:lang w:eastAsia="zh-HK"/>
        </w:rPr>
        <w:t xml:space="preserve"> </w:t>
      </w:r>
      <w:r w:rsidRPr="00B67ADE">
        <w:rPr>
          <w:lang w:eastAsia="zh-HK"/>
        </w:rPr>
        <w:t>the international compilation standard</w:t>
      </w:r>
      <w:proofErr w:type="gramEnd"/>
      <w:r w:rsidRPr="00B67ADE">
        <w:rPr>
          <w:color w:val="0000FF"/>
          <w:lang w:eastAsia="zh-HK"/>
        </w:rPr>
        <w:t>.</w:t>
      </w:r>
    </w:p>
    <w:p w14:paraId="794B430C" w14:textId="77777777" w:rsidR="003C2ABA" w:rsidRPr="00B67ADE" w:rsidRDefault="003C2ABA" w:rsidP="00AA1E7D">
      <w:pPr>
        <w:overflowPunct w:val="0"/>
        <w:snapToGrid w:val="0"/>
        <w:ind w:left="539"/>
        <w:jc w:val="both"/>
      </w:pPr>
    </w:p>
    <w:p w14:paraId="7331F636" w14:textId="62577AB9" w:rsidR="00AB62B7" w:rsidRPr="00B67ADE" w:rsidRDefault="00046D14" w:rsidP="005B4D52">
      <w:pPr>
        <w:numPr>
          <w:ilvl w:val="0"/>
          <w:numId w:val="7"/>
        </w:numPr>
        <w:tabs>
          <w:tab w:val="clear" w:pos="360"/>
          <w:tab w:val="num" w:pos="540"/>
        </w:tabs>
        <w:overflowPunct w:val="0"/>
        <w:snapToGrid w:val="0"/>
        <w:ind w:left="539" w:hanging="539"/>
        <w:jc w:val="both"/>
      </w:pPr>
      <w:r w:rsidRPr="00B67ADE">
        <w:t xml:space="preserve">Re-exports are those </w:t>
      </w:r>
      <w:proofErr w:type="gramStart"/>
      <w:r w:rsidRPr="00B67ADE">
        <w:t>goods which</w:t>
      </w:r>
      <w:proofErr w:type="gramEnd"/>
      <w:r w:rsidRPr="00B67ADE">
        <w:t xml:space="preserve"> have previously been imported into Hong Kong and are subsequently </w:t>
      </w:r>
      <w:r w:rsidRPr="005B4D52">
        <w:rPr>
          <w:iCs/>
          <w:kern w:val="0"/>
        </w:rPr>
        <w:t>exported</w:t>
      </w:r>
      <w:r w:rsidRPr="00B67ADE">
        <w:t xml:space="preserve"> without having undergone in Hong Kong any manufacturing processes which change permanently the shape, nature, form or utility of the goods.</w:t>
      </w:r>
    </w:p>
    <w:sectPr w:rsidR="00AB62B7" w:rsidRPr="00B67ADE" w:rsidSect="00D43A00">
      <w:headerReference w:type="default" r:id="rId18"/>
      <w:footerReference w:type="even" r:id="rId19"/>
      <w:footerReference w:type="default" r:id="rId20"/>
      <w:pgSz w:w="11906" w:h="16838"/>
      <w:pgMar w:top="1009" w:right="1440" w:bottom="318" w:left="1440" w:header="720" w:footer="397" w:gutter="0"/>
      <w:pgNumType w:start="1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C8A7F" w14:textId="77777777" w:rsidR="00EA1BCF" w:rsidRDefault="00EA1BCF">
      <w:r>
        <w:separator/>
      </w:r>
    </w:p>
  </w:endnote>
  <w:endnote w:type="continuationSeparator" w:id="0">
    <w:p w14:paraId="57E649F4" w14:textId="77777777" w:rsidR="00EA1BCF" w:rsidRDefault="00EA1BCF">
      <w:r>
        <w:continuationSeparator/>
      </w:r>
    </w:p>
  </w:endnote>
  <w:endnote w:type="continuationNotice" w:id="1">
    <w:p w14:paraId="50D66F9B" w14:textId="77777777" w:rsidR="00EA1BCF" w:rsidRDefault="00EA1B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F65A" w14:textId="77777777" w:rsidR="00EA1BCF" w:rsidRDefault="00EA1B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EA1BCF" w:rsidRDefault="00EA1B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0AE" w14:textId="032636E1" w:rsidR="00EA1BCF" w:rsidRPr="00220CF1" w:rsidRDefault="00EA1BCF" w:rsidP="00D926FE">
    <w:pPr>
      <w:pStyle w:val="Footer"/>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6A7D48" w:rsidRPr="006A7D48">
      <w:rPr>
        <w:noProof/>
        <w:sz w:val="28"/>
        <w:szCs w:val="28"/>
        <w:lang w:val="zh-TW"/>
      </w:rPr>
      <w:t>33</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24EE9" w14:textId="77777777" w:rsidR="00EA1BCF" w:rsidRDefault="00EA1BCF" w:rsidP="00486A63">
      <w:pPr>
        <w:jc w:val="center"/>
      </w:pPr>
      <w:r>
        <w:separator/>
      </w:r>
    </w:p>
  </w:footnote>
  <w:footnote w:type="continuationSeparator" w:id="0">
    <w:p w14:paraId="55CFFADC" w14:textId="77777777" w:rsidR="00EA1BCF" w:rsidRDefault="00EA1BCF">
      <w:r>
        <w:continuationSeparator/>
      </w:r>
    </w:p>
  </w:footnote>
  <w:footnote w:type="continuationNotice" w:id="1">
    <w:p w14:paraId="3BB1EA7E" w14:textId="77777777" w:rsidR="00EA1BCF" w:rsidRDefault="00EA1BC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046CE" w14:textId="77777777" w:rsidR="00EA1BCF" w:rsidRPr="00C177F3" w:rsidRDefault="00EA1BCF"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2A5A2ED8"/>
    <w:lvl w:ilvl="0" w:tplc="A38A655C">
      <w:start w:val="1"/>
      <w:numFmt w:val="decimal"/>
      <w:lvlText w:val="2.%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6"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5"/>
  </w:num>
  <w:num w:numId="2">
    <w:abstractNumId w:val="0"/>
  </w:num>
  <w:num w:numId="3">
    <w:abstractNumId w:val="2"/>
  </w:num>
  <w:num w:numId="4">
    <w:abstractNumId w:val="3"/>
  </w:num>
  <w:num w:numId="5">
    <w:abstractNumId w:val="4"/>
  </w:num>
  <w:num w:numId="6">
    <w:abstractNumId w:val="1"/>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zh-TW" w:vendorID="64" w:dllVersion="131077" w:nlCheck="1" w:checkStyle="1"/>
  <w:activeWritingStyle w:appName="MSWord" w:lang="en-HK" w:vendorID="64" w:dllVersion="131078" w:nlCheck="1" w:checkStyle="0"/>
  <w:activeWritingStyle w:appName="MSWord" w:lang="zh-HK"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34817"/>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8E"/>
    <w:rsid w:val="000006AF"/>
    <w:rsid w:val="00000720"/>
    <w:rsid w:val="00000A5F"/>
    <w:rsid w:val="00000B42"/>
    <w:rsid w:val="00000BA9"/>
    <w:rsid w:val="00000DD2"/>
    <w:rsid w:val="00000EC3"/>
    <w:rsid w:val="00000F3B"/>
    <w:rsid w:val="0000116F"/>
    <w:rsid w:val="00001187"/>
    <w:rsid w:val="000012BD"/>
    <w:rsid w:val="0000133A"/>
    <w:rsid w:val="000013E9"/>
    <w:rsid w:val="00001766"/>
    <w:rsid w:val="00001775"/>
    <w:rsid w:val="00001812"/>
    <w:rsid w:val="00001E65"/>
    <w:rsid w:val="00001E88"/>
    <w:rsid w:val="00002134"/>
    <w:rsid w:val="0000217C"/>
    <w:rsid w:val="00002AC8"/>
    <w:rsid w:val="00002B28"/>
    <w:rsid w:val="00002C0A"/>
    <w:rsid w:val="000030BC"/>
    <w:rsid w:val="0000312D"/>
    <w:rsid w:val="000031D7"/>
    <w:rsid w:val="00003368"/>
    <w:rsid w:val="0000343E"/>
    <w:rsid w:val="00003649"/>
    <w:rsid w:val="00003682"/>
    <w:rsid w:val="000036EC"/>
    <w:rsid w:val="00003972"/>
    <w:rsid w:val="000039FA"/>
    <w:rsid w:val="00003AFC"/>
    <w:rsid w:val="00003FD2"/>
    <w:rsid w:val="00004064"/>
    <w:rsid w:val="00004216"/>
    <w:rsid w:val="00004333"/>
    <w:rsid w:val="0000435D"/>
    <w:rsid w:val="000043F9"/>
    <w:rsid w:val="00004463"/>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6140"/>
    <w:rsid w:val="0000633E"/>
    <w:rsid w:val="000063D7"/>
    <w:rsid w:val="00006554"/>
    <w:rsid w:val="0000661B"/>
    <w:rsid w:val="000067C2"/>
    <w:rsid w:val="00006983"/>
    <w:rsid w:val="000069C4"/>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794"/>
    <w:rsid w:val="000107E8"/>
    <w:rsid w:val="00010845"/>
    <w:rsid w:val="00010885"/>
    <w:rsid w:val="000109CC"/>
    <w:rsid w:val="00010E7A"/>
    <w:rsid w:val="00010EA1"/>
    <w:rsid w:val="00010ED9"/>
    <w:rsid w:val="00010FB3"/>
    <w:rsid w:val="00011228"/>
    <w:rsid w:val="0001122F"/>
    <w:rsid w:val="0001153D"/>
    <w:rsid w:val="00011740"/>
    <w:rsid w:val="00011874"/>
    <w:rsid w:val="0001189C"/>
    <w:rsid w:val="000119C4"/>
    <w:rsid w:val="00011B4F"/>
    <w:rsid w:val="00011D6D"/>
    <w:rsid w:val="00011F0D"/>
    <w:rsid w:val="00011F26"/>
    <w:rsid w:val="00011F34"/>
    <w:rsid w:val="0001206D"/>
    <w:rsid w:val="00012175"/>
    <w:rsid w:val="00012217"/>
    <w:rsid w:val="00012ACA"/>
    <w:rsid w:val="00012B1E"/>
    <w:rsid w:val="00012D29"/>
    <w:rsid w:val="00012D9B"/>
    <w:rsid w:val="00012E51"/>
    <w:rsid w:val="00012E7A"/>
    <w:rsid w:val="00012F09"/>
    <w:rsid w:val="00012F6D"/>
    <w:rsid w:val="00013243"/>
    <w:rsid w:val="000132B1"/>
    <w:rsid w:val="00013551"/>
    <w:rsid w:val="00013584"/>
    <w:rsid w:val="000139DC"/>
    <w:rsid w:val="00013C50"/>
    <w:rsid w:val="00013C9A"/>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5F4"/>
    <w:rsid w:val="00015623"/>
    <w:rsid w:val="00015660"/>
    <w:rsid w:val="00015A09"/>
    <w:rsid w:val="00015BB7"/>
    <w:rsid w:val="00015C4E"/>
    <w:rsid w:val="00015DFB"/>
    <w:rsid w:val="00015E5E"/>
    <w:rsid w:val="00015F1C"/>
    <w:rsid w:val="00015F6A"/>
    <w:rsid w:val="00015FD3"/>
    <w:rsid w:val="00016315"/>
    <w:rsid w:val="000163F4"/>
    <w:rsid w:val="0001652A"/>
    <w:rsid w:val="000165A5"/>
    <w:rsid w:val="000168B8"/>
    <w:rsid w:val="00016998"/>
    <w:rsid w:val="000169CE"/>
    <w:rsid w:val="00016DB7"/>
    <w:rsid w:val="00016E8E"/>
    <w:rsid w:val="00016F00"/>
    <w:rsid w:val="00016F29"/>
    <w:rsid w:val="0001737D"/>
    <w:rsid w:val="00017388"/>
    <w:rsid w:val="0001784A"/>
    <w:rsid w:val="00017954"/>
    <w:rsid w:val="0001796C"/>
    <w:rsid w:val="000179FB"/>
    <w:rsid w:val="00017B9E"/>
    <w:rsid w:val="00017F24"/>
    <w:rsid w:val="00017FD3"/>
    <w:rsid w:val="0002025D"/>
    <w:rsid w:val="000202A7"/>
    <w:rsid w:val="000205C2"/>
    <w:rsid w:val="0002068B"/>
    <w:rsid w:val="000206B8"/>
    <w:rsid w:val="000209AD"/>
    <w:rsid w:val="00020AD5"/>
    <w:rsid w:val="00020E47"/>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929"/>
    <w:rsid w:val="00022A94"/>
    <w:rsid w:val="00022A97"/>
    <w:rsid w:val="00022B4F"/>
    <w:rsid w:val="00022BDE"/>
    <w:rsid w:val="00022C88"/>
    <w:rsid w:val="0002329A"/>
    <w:rsid w:val="00023399"/>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A13"/>
    <w:rsid w:val="00026029"/>
    <w:rsid w:val="0002618F"/>
    <w:rsid w:val="000262F5"/>
    <w:rsid w:val="000263F3"/>
    <w:rsid w:val="000264B2"/>
    <w:rsid w:val="000264BA"/>
    <w:rsid w:val="00026509"/>
    <w:rsid w:val="00026C44"/>
    <w:rsid w:val="00026E15"/>
    <w:rsid w:val="00027120"/>
    <w:rsid w:val="0002722F"/>
    <w:rsid w:val="00027250"/>
    <w:rsid w:val="00027263"/>
    <w:rsid w:val="000272AF"/>
    <w:rsid w:val="0002758D"/>
    <w:rsid w:val="000275C0"/>
    <w:rsid w:val="0002762F"/>
    <w:rsid w:val="000276DB"/>
    <w:rsid w:val="000278D0"/>
    <w:rsid w:val="000279F1"/>
    <w:rsid w:val="00027A9C"/>
    <w:rsid w:val="00027D00"/>
    <w:rsid w:val="00027DA3"/>
    <w:rsid w:val="0003021F"/>
    <w:rsid w:val="0003032B"/>
    <w:rsid w:val="00030A13"/>
    <w:rsid w:val="00030A46"/>
    <w:rsid w:val="00030B05"/>
    <w:rsid w:val="00030DCA"/>
    <w:rsid w:val="00030DD8"/>
    <w:rsid w:val="00030F83"/>
    <w:rsid w:val="000313DC"/>
    <w:rsid w:val="000313DD"/>
    <w:rsid w:val="0003165A"/>
    <w:rsid w:val="000316E1"/>
    <w:rsid w:val="00031BF2"/>
    <w:rsid w:val="00031CD9"/>
    <w:rsid w:val="00031E69"/>
    <w:rsid w:val="0003226D"/>
    <w:rsid w:val="00032B3A"/>
    <w:rsid w:val="00032B62"/>
    <w:rsid w:val="00032D79"/>
    <w:rsid w:val="00033192"/>
    <w:rsid w:val="000332B5"/>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989"/>
    <w:rsid w:val="000359FD"/>
    <w:rsid w:val="0003616D"/>
    <w:rsid w:val="000361A2"/>
    <w:rsid w:val="00036629"/>
    <w:rsid w:val="00036C14"/>
    <w:rsid w:val="00036D14"/>
    <w:rsid w:val="00036F8A"/>
    <w:rsid w:val="00036F8D"/>
    <w:rsid w:val="0003705E"/>
    <w:rsid w:val="0003710E"/>
    <w:rsid w:val="00037196"/>
    <w:rsid w:val="000371C0"/>
    <w:rsid w:val="000372C0"/>
    <w:rsid w:val="00037577"/>
    <w:rsid w:val="00037582"/>
    <w:rsid w:val="0003774B"/>
    <w:rsid w:val="00037784"/>
    <w:rsid w:val="0003795C"/>
    <w:rsid w:val="00037AF0"/>
    <w:rsid w:val="00037BAF"/>
    <w:rsid w:val="00037EB5"/>
    <w:rsid w:val="00040114"/>
    <w:rsid w:val="000402EC"/>
    <w:rsid w:val="000403A9"/>
    <w:rsid w:val="00040700"/>
    <w:rsid w:val="000407FE"/>
    <w:rsid w:val="0004093C"/>
    <w:rsid w:val="0004094E"/>
    <w:rsid w:val="000409DC"/>
    <w:rsid w:val="00040D44"/>
    <w:rsid w:val="00040EFE"/>
    <w:rsid w:val="00040F65"/>
    <w:rsid w:val="0004107F"/>
    <w:rsid w:val="000412D8"/>
    <w:rsid w:val="00041379"/>
    <w:rsid w:val="000413A4"/>
    <w:rsid w:val="000414AC"/>
    <w:rsid w:val="000414D6"/>
    <w:rsid w:val="0004154C"/>
    <w:rsid w:val="0004177D"/>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D26"/>
    <w:rsid w:val="00042DA6"/>
    <w:rsid w:val="00042E4B"/>
    <w:rsid w:val="00042EF5"/>
    <w:rsid w:val="00042FE8"/>
    <w:rsid w:val="00043203"/>
    <w:rsid w:val="00043206"/>
    <w:rsid w:val="000432F1"/>
    <w:rsid w:val="0004330F"/>
    <w:rsid w:val="000434BD"/>
    <w:rsid w:val="000437D4"/>
    <w:rsid w:val="0004397A"/>
    <w:rsid w:val="00043995"/>
    <w:rsid w:val="00043B14"/>
    <w:rsid w:val="00043BBA"/>
    <w:rsid w:val="00043D6C"/>
    <w:rsid w:val="00043D95"/>
    <w:rsid w:val="00043DBD"/>
    <w:rsid w:val="00043FCD"/>
    <w:rsid w:val="000445FD"/>
    <w:rsid w:val="0004484C"/>
    <w:rsid w:val="0004484E"/>
    <w:rsid w:val="000449F8"/>
    <w:rsid w:val="00044B9E"/>
    <w:rsid w:val="00044BCF"/>
    <w:rsid w:val="00044D16"/>
    <w:rsid w:val="00044FA5"/>
    <w:rsid w:val="00044FBE"/>
    <w:rsid w:val="000450A6"/>
    <w:rsid w:val="000450BA"/>
    <w:rsid w:val="0004549F"/>
    <w:rsid w:val="0004553A"/>
    <w:rsid w:val="00045735"/>
    <w:rsid w:val="00045750"/>
    <w:rsid w:val="00045860"/>
    <w:rsid w:val="000458CC"/>
    <w:rsid w:val="000458E4"/>
    <w:rsid w:val="00045965"/>
    <w:rsid w:val="00045BEA"/>
    <w:rsid w:val="00045D06"/>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2D2"/>
    <w:rsid w:val="000523A4"/>
    <w:rsid w:val="000523D5"/>
    <w:rsid w:val="000524D0"/>
    <w:rsid w:val="0005292B"/>
    <w:rsid w:val="00052A8B"/>
    <w:rsid w:val="00052AFC"/>
    <w:rsid w:val="00052BD8"/>
    <w:rsid w:val="00052C95"/>
    <w:rsid w:val="00052DAC"/>
    <w:rsid w:val="00052EC4"/>
    <w:rsid w:val="000531FE"/>
    <w:rsid w:val="00053272"/>
    <w:rsid w:val="000538BB"/>
    <w:rsid w:val="0005393C"/>
    <w:rsid w:val="00053AD1"/>
    <w:rsid w:val="00054322"/>
    <w:rsid w:val="000543F6"/>
    <w:rsid w:val="000545D7"/>
    <w:rsid w:val="000546EA"/>
    <w:rsid w:val="00054851"/>
    <w:rsid w:val="00054C18"/>
    <w:rsid w:val="00054E97"/>
    <w:rsid w:val="00054EF2"/>
    <w:rsid w:val="00054F37"/>
    <w:rsid w:val="00055056"/>
    <w:rsid w:val="00055070"/>
    <w:rsid w:val="00055749"/>
    <w:rsid w:val="00055A56"/>
    <w:rsid w:val="00055F76"/>
    <w:rsid w:val="00055F9D"/>
    <w:rsid w:val="00055FB7"/>
    <w:rsid w:val="00055FCD"/>
    <w:rsid w:val="00056508"/>
    <w:rsid w:val="0005662F"/>
    <w:rsid w:val="000566E6"/>
    <w:rsid w:val="00056730"/>
    <w:rsid w:val="00056921"/>
    <w:rsid w:val="00056A46"/>
    <w:rsid w:val="00056CB2"/>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399"/>
    <w:rsid w:val="000614A2"/>
    <w:rsid w:val="0006171D"/>
    <w:rsid w:val="000617F3"/>
    <w:rsid w:val="000618A6"/>
    <w:rsid w:val="000618A8"/>
    <w:rsid w:val="00061A23"/>
    <w:rsid w:val="00061AA7"/>
    <w:rsid w:val="00061AE6"/>
    <w:rsid w:val="000621AE"/>
    <w:rsid w:val="0006220C"/>
    <w:rsid w:val="0006232B"/>
    <w:rsid w:val="000624F5"/>
    <w:rsid w:val="0006259C"/>
    <w:rsid w:val="000625F2"/>
    <w:rsid w:val="000626BA"/>
    <w:rsid w:val="0006282F"/>
    <w:rsid w:val="00062835"/>
    <w:rsid w:val="00062ACA"/>
    <w:rsid w:val="00062B17"/>
    <w:rsid w:val="00062D0F"/>
    <w:rsid w:val="00062D7C"/>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99A"/>
    <w:rsid w:val="00066BAB"/>
    <w:rsid w:val="00066DC1"/>
    <w:rsid w:val="0006744F"/>
    <w:rsid w:val="00067826"/>
    <w:rsid w:val="00067A31"/>
    <w:rsid w:val="00067D7F"/>
    <w:rsid w:val="00067EB6"/>
    <w:rsid w:val="00067F2E"/>
    <w:rsid w:val="000700CE"/>
    <w:rsid w:val="000704DB"/>
    <w:rsid w:val="000704EC"/>
    <w:rsid w:val="0007079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FBC"/>
    <w:rsid w:val="00073272"/>
    <w:rsid w:val="0007331C"/>
    <w:rsid w:val="000734BF"/>
    <w:rsid w:val="000736BE"/>
    <w:rsid w:val="000737C9"/>
    <w:rsid w:val="00073B07"/>
    <w:rsid w:val="00073C75"/>
    <w:rsid w:val="00073CDE"/>
    <w:rsid w:val="000741AB"/>
    <w:rsid w:val="000743C0"/>
    <w:rsid w:val="000743FD"/>
    <w:rsid w:val="000744D9"/>
    <w:rsid w:val="0007451A"/>
    <w:rsid w:val="000746D8"/>
    <w:rsid w:val="00074D58"/>
    <w:rsid w:val="00074DCD"/>
    <w:rsid w:val="00074F50"/>
    <w:rsid w:val="00075889"/>
    <w:rsid w:val="00075967"/>
    <w:rsid w:val="00075ACD"/>
    <w:rsid w:val="00075B21"/>
    <w:rsid w:val="00075D27"/>
    <w:rsid w:val="00075EB8"/>
    <w:rsid w:val="00076049"/>
    <w:rsid w:val="0007604E"/>
    <w:rsid w:val="0007605F"/>
    <w:rsid w:val="000761F3"/>
    <w:rsid w:val="00076292"/>
    <w:rsid w:val="00076303"/>
    <w:rsid w:val="0007643B"/>
    <w:rsid w:val="0007656B"/>
    <w:rsid w:val="00076603"/>
    <w:rsid w:val="00076940"/>
    <w:rsid w:val="00076B38"/>
    <w:rsid w:val="00076C65"/>
    <w:rsid w:val="00076CEC"/>
    <w:rsid w:val="000770EC"/>
    <w:rsid w:val="000775A2"/>
    <w:rsid w:val="00077682"/>
    <w:rsid w:val="00077764"/>
    <w:rsid w:val="000777B5"/>
    <w:rsid w:val="00080025"/>
    <w:rsid w:val="000800AC"/>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D26"/>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AA9"/>
    <w:rsid w:val="00083C0E"/>
    <w:rsid w:val="00083FE7"/>
    <w:rsid w:val="00084168"/>
    <w:rsid w:val="00084641"/>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2E8"/>
    <w:rsid w:val="000864B0"/>
    <w:rsid w:val="0008695C"/>
    <w:rsid w:val="00086AA4"/>
    <w:rsid w:val="00086CE9"/>
    <w:rsid w:val="00086DA0"/>
    <w:rsid w:val="0008704D"/>
    <w:rsid w:val="00087193"/>
    <w:rsid w:val="000872FA"/>
    <w:rsid w:val="0008734D"/>
    <w:rsid w:val="000873F5"/>
    <w:rsid w:val="000879B6"/>
    <w:rsid w:val="00087A31"/>
    <w:rsid w:val="00087B96"/>
    <w:rsid w:val="00087C7A"/>
    <w:rsid w:val="00087D73"/>
    <w:rsid w:val="00087DB1"/>
    <w:rsid w:val="00087DBF"/>
    <w:rsid w:val="00087EFE"/>
    <w:rsid w:val="00087F40"/>
    <w:rsid w:val="00090413"/>
    <w:rsid w:val="000904D3"/>
    <w:rsid w:val="0009068A"/>
    <w:rsid w:val="0009076F"/>
    <w:rsid w:val="0009099C"/>
    <w:rsid w:val="00090E52"/>
    <w:rsid w:val="00090F3C"/>
    <w:rsid w:val="00090F7B"/>
    <w:rsid w:val="00090FA6"/>
    <w:rsid w:val="0009101B"/>
    <w:rsid w:val="00091076"/>
    <w:rsid w:val="000911A2"/>
    <w:rsid w:val="00091314"/>
    <w:rsid w:val="0009151E"/>
    <w:rsid w:val="000919BD"/>
    <w:rsid w:val="000919E9"/>
    <w:rsid w:val="00091A69"/>
    <w:rsid w:val="00091CC8"/>
    <w:rsid w:val="00091E1E"/>
    <w:rsid w:val="0009210C"/>
    <w:rsid w:val="0009219D"/>
    <w:rsid w:val="000921A3"/>
    <w:rsid w:val="00092450"/>
    <w:rsid w:val="000924B7"/>
    <w:rsid w:val="000926BC"/>
    <w:rsid w:val="00092BC3"/>
    <w:rsid w:val="00092BC6"/>
    <w:rsid w:val="00092BED"/>
    <w:rsid w:val="00092E1A"/>
    <w:rsid w:val="000933B7"/>
    <w:rsid w:val="000935F7"/>
    <w:rsid w:val="000937D7"/>
    <w:rsid w:val="00093847"/>
    <w:rsid w:val="00093B1C"/>
    <w:rsid w:val="00093BD7"/>
    <w:rsid w:val="00093EDF"/>
    <w:rsid w:val="00093F34"/>
    <w:rsid w:val="0009413E"/>
    <w:rsid w:val="000945C2"/>
    <w:rsid w:val="00094725"/>
    <w:rsid w:val="00094EA4"/>
    <w:rsid w:val="0009507F"/>
    <w:rsid w:val="0009509F"/>
    <w:rsid w:val="00095176"/>
    <w:rsid w:val="0009529D"/>
    <w:rsid w:val="00095370"/>
    <w:rsid w:val="0009551B"/>
    <w:rsid w:val="000955EA"/>
    <w:rsid w:val="00095681"/>
    <w:rsid w:val="00095D07"/>
    <w:rsid w:val="00095DAB"/>
    <w:rsid w:val="00095DF8"/>
    <w:rsid w:val="00095EA0"/>
    <w:rsid w:val="00095FBC"/>
    <w:rsid w:val="00096000"/>
    <w:rsid w:val="00096022"/>
    <w:rsid w:val="000960ED"/>
    <w:rsid w:val="00096267"/>
    <w:rsid w:val="0009635A"/>
    <w:rsid w:val="0009643B"/>
    <w:rsid w:val="00096455"/>
    <w:rsid w:val="000964F3"/>
    <w:rsid w:val="00096726"/>
    <w:rsid w:val="0009697E"/>
    <w:rsid w:val="00096ACC"/>
    <w:rsid w:val="00096BE3"/>
    <w:rsid w:val="00096CE3"/>
    <w:rsid w:val="00096E3B"/>
    <w:rsid w:val="000971CD"/>
    <w:rsid w:val="00097385"/>
    <w:rsid w:val="00097401"/>
    <w:rsid w:val="000974B2"/>
    <w:rsid w:val="000974B7"/>
    <w:rsid w:val="000975CA"/>
    <w:rsid w:val="000975EE"/>
    <w:rsid w:val="000976D5"/>
    <w:rsid w:val="000978B6"/>
    <w:rsid w:val="000978EA"/>
    <w:rsid w:val="00097B1D"/>
    <w:rsid w:val="00097D37"/>
    <w:rsid w:val="00097F47"/>
    <w:rsid w:val="000A003B"/>
    <w:rsid w:val="000A0246"/>
    <w:rsid w:val="000A0329"/>
    <w:rsid w:val="000A0459"/>
    <w:rsid w:val="000A0870"/>
    <w:rsid w:val="000A095C"/>
    <w:rsid w:val="000A0A0C"/>
    <w:rsid w:val="000A0C8A"/>
    <w:rsid w:val="000A0D91"/>
    <w:rsid w:val="000A0D9E"/>
    <w:rsid w:val="000A0DF3"/>
    <w:rsid w:val="000A1157"/>
    <w:rsid w:val="000A13FD"/>
    <w:rsid w:val="000A148E"/>
    <w:rsid w:val="000A1613"/>
    <w:rsid w:val="000A183A"/>
    <w:rsid w:val="000A1CD0"/>
    <w:rsid w:val="000A1EF2"/>
    <w:rsid w:val="000A1EFE"/>
    <w:rsid w:val="000A1F39"/>
    <w:rsid w:val="000A27FC"/>
    <w:rsid w:val="000A2A76"/>
    <w:rsid w:val="000A2B1A"/>
    <w:rsid w:val="000A2F65"/>
    <w:rsid w:val="000A3247"/>
    <w:rsid w:val="000A3283"/>
    <w:rsid w:val="000A3372"/>
    <w:rsid w:val="000A35C1"/>
    <w:rsid w:val="000A36A7"/>
    <w:rsid w:val="000A38C0"/>
    <w:rsid w:val="000A3A75"/>
    <w:rsid w:val="000A3DEB"/>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D88"/>
    <w:rsid w:val="000A5F4C"/>
    <w:rsid w:val="000A605B"/>
    <w:rsid w:val="000A6353"/>
    <w:rsid w:val="000A6479"/>
    <w:rsid w:val="000A67D1"/>
    <w:rsid w:val="000A67DF"/>
    <w:rsid w:val="000A6F9F"/>
    <w:rsid w:val="000A70C7"/>
    <w:rsid w:val="000A7117"/>
    <w:rsid w:val="000A7200"/>
    <w:rsid w:val="000A7279"/>
    <w:rsid w:val="000A759D"/>
    <w:rsid w:val="000A761E"/>
    <w:rsid w:val="000A7786"/>
    <w:rsid w:val="000A7840"/>
    <w:rsid w:val="000A79E6"/>
    <w:rsid w:val="000A7B6C"/>
    <w:rsid w:val="000A7BA7"/>
    <w:rsid w:val="000A7C3F"/>
    <w:rsid w:val="000A7D0D"/>
    <w:rsid w:val="000A7E5E"/>
    <w:rsid w:val="000A7E86"/>
    <w:rsid w:val="000A7EF6"/>
    <w:rsid w:val="000B0230"/>
    <w:rsid w:val="000B053F"/>
    <w:rsid w:val="000B06FE"/>
    <w:rsid w:val="000B0707"/>
    <w:rsid w:val="000B07EC"/>
    <w:rsid w:val="000B0A2B"/>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637"/>
    <w:rsid w:val="000B3899"/>
    <w:rsid w:val="000B3985"/>
    <w:rsid w:val="000B3A91"/>
    <w:rsid w:val="000B3D2B"/>
    <w:rsid w:val="000B40B0"/>
    <w:rsid w:val="000B4178"/>
    <w:rsid w:val="000B4291"/>
    <w:rsid w:val="000B4470"/>
    <w:rsid w:val="000B45BE"/>
    <w:rsid w:val="000B4662"/>
    <w:rsid w:val="000B46AC"/>
    <w:rsid w:val="000B470B"/>
    <w:rsid w:val="000B48F0"/>
    <w:rsid w:val="000B495B"/>
    <w:rsid w:val="000B4A50"/>
    <w:rsid w:val="000B4CB7"/>
    <w:rsid w:val="000B4CE6"/>
    <w:rsid w:val="000B50D7"/>
    <w:rsid w:val="000B5257"/>
    <w:rsid w:val="000B56B2"/>
    <w:rsid w:val="000B5736"/>
    <w:rsid w:val="000B58E5"/>
    <w:rsid w:val="000B5C60"/>
    <w:rsid w:val="000B5CD7"/>
    <w:rsid w:val="000B5CFD"/>
    <w:rsid w:val="000B5DBC"/>
    <w:rsid w:val="000B5EA5"/>
    <w:rsid w:val="000B6120"/>
    <w:rsid w:val="000B622D"/>
    <w:rsid w:val="000B6336"/>
    <w:rsid w:val="000B63F2"/>
    <w:rsid w:val="000B675A"/>
    <w:rsid w:val="000B6A6D"/>
    <w:rsid w:val="000B6D6B"/>
    <w:rsid w:val="000B6EDD"/>
    <w:rsid w:val="000B7554"/>
    <w:rsid w:val="000B7ADE"/>
    <w:rsid w:val="000B7E10"/>
    <w:rsid w:val="000B7E66"/>
    <w:rsid w:val="000B7FAF"/>
    <w:rsid w:val="000C010B"/>
    <w:rsid w:val="000C030D"/>
    <w:rsid w:val="000C06BC"/>
    <w:rsid w:val="000C0717"/>
    <w:rsid w:val="000C07A6"/>
    <w:rsid w:val="000C08E6"/>
    <w:rsid w:val="000C0924"/>
    <w:rsid w:val="000C0BB2"/>
    <w:rsid w:val="000C0C1E"/>
    <w:rsid w:val="000C0C9C"/>
    <w:rsid w:val="000C0D5B"/>
    <w:rsid w:val="000C10ED"/>
    <w:rsid w:val="000C1206"/>
    <w:rsid w:val="000C1232"/>
    <w:rsid w:val="000C13AA"/>
    <w:rsid w:val="000C1526"/>
    <w:rsid w:val="000C15FC"/>
    <w:rsid w:val="000C16F3"/>
    <w:rsid w:val="000C17EF"/>
    <w:rsid w:val="000C190C"/>
    <w:rsid w:val="000C1921"/>
    <w:rsid w:val="000C1B5A"/>
    <w:rsid w:val="000C1F97"/>
    <w:rsid w:val="000C213A"/>
    <w:rsid w:val="000C2329"/>
    <w:rsid w:val="000C2583"/>
    <w:rsid w:val="000C2635"/>
    <w:rsid w:val="000C272C"/>
    <w:rsid w:val="000C27D0"/>
    <w:rsid w:val="000C285B"/>
    <w:rsid w:val="000C2A09"/>
    <w:rsid w:val="000C2E66"/>
    <w:rsid w:val="000C2F62"/>
    <w:rsid w:val="000C319B"/>
    <w:rsid w:val="000C346D"/>
    <w:rsid w:val="000C35F6"/>
    <w:rsid w:val="000C370A"/>
    <w:rsid w:val="000C3C93"/>
    <w:rsid w:val="000C4454"/>
    <w:rsid w:val="000C4945"/>
    <w:rsid w:val="000C4A35"/>
    <w:rsid w:val="000C4F5C"/>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547"/>
    <w:rsid w:val="000C7954"/>
    <w:rsid w:val="000C7C4F"/>
    <w:rsid w:val="000C7D43"/>
    <w:rsid w:val="000C7EDC"/>
    <w:rsid w:val="000D0256"/>
    <w:rsid w:val="000D0364"/>
    <w:rsid w:val="000D043A"/>
    <w:rsid w:val="000D0477"/>
    <w:rsid w:val="000D050C"/>
    <w:rsid w:val="000D057D"/>
    <w:rsid w:val="000D0701"/>
    <w:rsid w:val="000D0737"/>
    <w:rsid w:val="000D0804"/>
    <w:rsid w:val="000D0A70"/>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3C3"/>
    <w:rsid w:val="000D24F2"/>
    <w:rsid w:val="000D258F"/>
    <w:rsid w:val="000D2693"/>
    <w:rsid w:val="000D27DE"/>
    <w:rsid w:val="000D27E3"/>
    <w:rsid w:val="000D28DB"/>
    <w:rsid w:val="000D2911"/>
    <w:rsid w:val="000D298F"/>
    <w:rsid w:val="000D2EEF"/>
    <w:rsid w:val="000D3177"/>
    <w:rsid w:val="000D3260"/>
    <w:rsid w:val="000D357A"/>
    <w:rsid w:val="000D35B4"/>
    <w:rsid w:val="000D37EE"/>
    <w:rsid w:val="000D3DD9"/>
    <w:rsid w:val="000D45CD"/>
    <w:rsid w:val="000D45D7"/>
    <w:rsid w:val="000D45F9"/>
    <w:rsid w:val="000D46B8"/>
    <w:rsid w:val="000D4747"/>
    <w:rsid w:val="000D4C21"/>
    <w:rsid w:val="000D4DFB"/>
    <w:rsid w:val="000D4FD3"/>
    <w:rsid w:val="000D51EB"/>
    <w:rsid w:val="000D5374"/>
    <w:rsid w:val="000D5548"/>
    <w:rsid w:val="000D55F5"/>
    <w:rsid w:val="000D5732"/>
    <w:rsid w:val="000D5741"/>
    <w:rsid w:val="000D5889"/>
    <w:rsid w:val="000D5CE4"/>
    <w:rsid w:val="000D5E60"/>
    <w:rsid w:val="000D5E82"/>
    <w:rsid w:val="000D605B"/>
    <w:rsid w:val="000D63AC"/>
    <w:rsid w:val="000D646B"/>
    <w:rsid w:val="000D64CE"/>
    <w:rsid w:val="000D6777"/>
    <w:rsid w:val="000D68A9"/>
    <w:rsid w:val="000D68C0"/>
    <w:rsid w:val="000D6CA5"/>
    <w:rsid w:val="000D6D5E"/>
    <w:rsid w:val="000D70CE"/>
    <w:rsid w:val="000D71C7"/>
    <w:rsid w:val="000D7221"/>
    <w:rsid w:val="000D74C2"/>
    <w:rsid w:val="000D759F"/>
    <w:rsid w:val="000D7631"/>
    <w:rsid w:val="000D77D0"/>
    <w:rsid w:val="000D7931"/>
    <w:rsid w:val="000E01C8"/>
    <w:rsid w:val="000E03AB"/>
    <w:rsid w:val="000E0705"/>
    <w:rsid w:val="000E0750"/>
    <w:rsid w:val="000E07D5"/>
    <w:rsid w:val="000E082F"/>
    <w:rsid w:val="000E08FA"/>
    <w:rsid w:val="000E095A"/>
    <w:rsid w:val="000E0BBE"/>
    <w:rsid w:val="000E0CF1"/>
    <w:rsid w:val="000E0D2C"/>
    <w:rsid w:val="000E0F1E"/>
    <w:rsid w:val="000E109C"/>
    <w:rsid w:val="000E127E"/>
    <w:rsid w:val="000E141C"/>
    <w:rsid w:val="000E14A4"/>
    <w:rsid w:val="000E1562"/>
    <w:rsid w:val="000E15B5"/>
    <w:rsid w:val="000E168D"/>
    <w:rsid w:val="000E17D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FC0"/>
    <w:rsid w:val="000F0542"/>
    <w:rsid w:val="000F098C"/>
    <w:rsid w:val="000F0ABD"/>
    <w:rsid w:val="000F0C5C"/>
    <w:rsid w:val="000F0DE7"/>
    <w:rsid w:val="000F10A5"/>
    <w:rsid w:val="000F14E2"/>
    <w:rsid w:val="000F1DAB"/>
    <w:rsid w:val="000F1F18"/>
    <w:rsid w:val="000F1FFF"/>
    <w:rsid w:val="000F201A"/>
    <w:rsid w:val="000F2083"/>
    <w:rsid w:val="000F2107"/>
    <w:rsid w:val="000F26BF"/>
    <w:rsid w:val="000F2915"/>
    <w:rsid w:val="000F2940"/>
    <w:rsid w:val="000F2A90"/>
    <w:rsid w:val="000F322F"/>
    <w:rsid w:val="000F32C3"/>
    <w:rsid w:val="000F333C"/>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8E8"/>
    <w:rsid w:val="000F5C40"/>
    <w:rsid w:val="000F5D64"/>
    <w:rsid w:val="000F5F43"/>
    <w:rsid w:val="000F6446"/>
    <w:rsid w:val="000F656F"/>
    <w:rsid w:val="000F65DE"/>
    <w:rsid w:val="000F69CD"/>
    <w:rsid w:val="000F6B92"/>
    <w:rsid w:val="000F6D7E"/>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CF"/>
    <w:rsid w:val="001016ED"/>
    <w:rsid w:val="00101909"/>
    <w:rsid w:val="00101CE8"/>
    <w:rsid w:val="00101DF0"/>
    <w:rsid w:val="00101F5E"/>
    <w:rsid w:val="00102013"/>
    <w:rsid w:val="00102289"/>
    <w:rsid w:val="0010230B"/>
    <w:rsid w:val="00102384"/>
    <w:rsid w:val="001023C8"/>
    <w:rsid w:val="00102403"/>
    <w:rsid w:val="0010253F"/>
    <w:rsid w:val="0010265E"/>
    <w:rsid w:val="0010282A"/>
    <w:rsid w:val="00102A08"/>
    <w:rsid w:val="00102CE7"/>
    <w:rsid w:val="00102E15"/>
    <w:rsid w:val="0010318E"/>
    <w:rsid w:val="001033CD"/>
    <w:rsid w:val="0010354A"/>
    <w:rsid w:val="0010370A"/>
    <w:rsid w:val="001038C4"/>
    <w:rsid w:val="0010394F"/>
    <w:rsid w:val="00103C89"/>
    <w:rsid w:val="00103D26"/>
    <w:rsid w:val="00103D3C"/>
    <w:rsid w:val="00104087"/>
    <w:rsid w:val="001046F6"/>
    <w:rsid w:val="001047C5"/>
    <w:rsid w:val="00104B60"/>
    <w:rsid w:val="00104C79"/>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ED4"/>
    <w:rsid w:val="00106FA9"/>
    <w:rsid w:val="00107563"/>
    <w:rsid w:val="0010782E"/>
    <w:rsid w:val="00107D15"/>
    <w:rsid w:val="00107D61"/>
    <w:rsid w:val="0011006D"/>
    <w:rsid w:val="00110539"/>
    <w:rsid w:val="00110603"/>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778"/>
    <w:rsid w:val="00112834"/>
    <w:rsid w:val="0011297B"/>
    <w:rsid w:val="0011300E"/>
    <w:rsid w:val="00113060"/>
    <w:rsid w:val="00113192"/>
    <w:rsid w:val="00113566"/>
    <w:rsid w:val="001136BB"/>
    <w:rsid w:val="001136ED"/>
    <w:rsid w:val="001138AE"/>
    <w:rsid w:val="00113999"/>
    <w:rsid w:val="001139CE"/>
    <w:rsid w:val="00113BC9"/>
    <w:rsid w:val="00113D7A"/>
    <w:rsid w:val="00113F59"/>
    <w:rsid w:val="00114087"/>
    <w:rsid w:val="001140F4"/>
    <w:rsid w:val="0011418A"/>
    <w:rsid w:val="00114249"/>
    <w:rsid w:val="00114253"/>
    <w:rsid w:val="00114287"/>
    <w:rsid w:val="00114312"/>
    <w:rsid w:val="00114411"/>
    <w:rsid w:val="001145EB"/>
    <w:rsid w:val="00114617"/>
    <w:rsid w:val="00114AF2"/>
    <w:rsid w:val="00114CD7"/>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D38"/>
    <w:rsid w:val="00116FE6"/>
    <w:rsid w:val="001170A9"/>
    <w:rsid w:val="00117159"/>
    <w:rsid w:val="00117208"/>
    <w:rsid w:val="001176A8"/>
    <w:rsid w:val="00117704"/>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15E5"/>
    <w:rsid w:val="00121852"/>
    <w:rsid w:val="00121B05"/>
    <w:rsid w:val="00121D73"/>
    <w:rsid w:val="00121EE6"/>
    <w:rsid w:val="00121F56"/>
    <w:rsid w:val="0012208D"/>
    <w:rsid w:val="001221B3"/>
    <w:rsid w:val="00122515"/>
    <w:rsid w:val="001226E8"/>
    <w:rsid w:val="001227DD"/>
    <w:rsid w:val="001227FF"/>
    <w:rsid w:val="001229CA"/>
    <w:rsid w:val="00122C4A"/>
    <w:rsid w:val="00122D34"/>
    <w:rsid w:val="00122D88"/>
    <w:rsid w:val="00123372"/>
    <w:rsid w:val="001234B9"/>
    <w:rsid w:val="001235A9"/>
    <w:rsid w:val="00123885"/>
    <w:rsid w:val="00123A54"/>
    <w:rsid w:val="00123AD5"/>
    <w:rsid w:val="00123B72"/>
    <w:rsid w:val="00123E81"/>
    <w:rsid w:val="00124045"/>
    <w:rsid w:val="001240E0"/>
    <w:rsid w:val="00124631"/>
    <w:rsid w:val="00124751"/>
    <w:rsid w:val="00124937"/>
    <w:rsid w:val="00124997"/>
    <w:rsid w:val="001250E2"/>
    <w:rsid w:val="0012528E"/>
    <w:rsid w:val="00125475"/>
    <w:rsid w:val="001255E6"/>
    <w:rsid w:val="001257FC"/>
    <w:rsid w:val="00125A1E"/>
    <w:rsid w:val="00125B1E"/>
    <w:rsid w:val="001260B7"/>
    <w:rsid w:val="001263BE"/>
    <w:rsid w:val="00126439"/>
    <w:rsid w:val="0012651D"/>
    <w:rsid w:val="00126539"/>
    <w:rsid w:val="00126876"/>
    <w:rsid w:val="001268B3"/>
    <w:rsid w:val="001268F8"/>
    <w:rsid w:val="00126BB1"/>
    <w:rsid w:val="00126CDF"/>
    <w:rsid w:val="00126DFB"/>
    <w:rsid w:val="0012700A"/>
    <w:rsid w:val="00127194"/>
    <w:rsid w:val="001271ED"/>
    <w:rsid w:val="00127250"/>
    <w:rsid w:val="001272F5"/>
    <w:rsid w:val="00127517"/>
    <w:rsid w:val="001275E3"/>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0E38"/>
    <w:rsid w:val="0013101D"/>
    <w:rsid w:val="00131253"/>
    <w:rsid w:val="0013125F"/>
    <w:rsid w:val="00131295"/>
    <w:rsid w:val="00131400"/>
    <w:rsid w:val="00131709"/>
    <w:rsid w:val="001318DB"/>
    <w:rsid w:val="0013192D"/>
    <w:rsid w:val="0013199B"/>
    <w:rsid w:val="00131A40"/>
    <w:rsid w:val="00131AF2"/>
    <w:rsid w:val="00131CDC"/>
    <w:rsid w:val="00131D5C"/>
    <w:rsid w:val="00131EDF"/>
    <w:rsid w:val="00131FA8"/>
    <w:rsid w:val="00132065"/>
    <w:rsid w:val="0013226F"/>
    <w:rsid w:val="00132482"/>
    <w:rsid w:val="001325F6"/>
    <w:rsid w:val="00132762"/>
    <w:rsid w:val="00132BE1"/>
    <w:rsid w:val="00132FE6"/>
    <w:rsid w:val="001332E2"/>
    <w:rsid w:val="00133324"/>
    <w:rsid w:val="0013356D"/>
    <w:rsid w:val="001337ED"/>
    <w:rsid w:val="00133810"/>
    <w:rsid w:val="00133B4D"/>
    <w:rsid w:val="00133E46"/>
    <w:rsid w:val="00133FCC"/>
    <w:rsid w:val="00134197"/>
    <w:rsid w:val="001343D0"/>
    <w:rsid w:val="00134923"/>
    <w:rsid w:val="0013495E"/>
    <w:rsid w:val="001349E1"/>
    <w:rsid w:val="001349E7"/>
    <w:rsid w:val="00134AF7"/>
    <w:rsid w:val="00134E07"/>
    <w:rsid w:val="0013545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8DB"/>
    <w:rsid w:val="00140A25"/>
    <w:rsid w:val="00140DB0"/>
    <w:rsid w:val="00140E17"/>
    <w:rsid w:val="00140E92"/>
    <w:rsid w:val="00140EA2"/>
    <w:rsid w:val="00141086"/>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3132"/>
    <w:rsid w:val="001432A5"/>
    <w:rsid w:val="001434F1"/>
    <w:rsid w:val="0014359D"/>
    <w:rsid w:val="00143ED4"/>
    <w:rsid w:val="00144124"/>
    <w:rsid w:val="00144173"/>
    <w:rsid w:val="00144236"/>
    <w:rsid w:val="00144587"/>
    <w:rsid w:val="001446AE"/>
    <w:rsid w:val="001446F6"/>
    <w:rsid w:val="00144846"/>
    <w:rsid w:val="00144927"/>
    <w:rsid w:val="00144AC0"/>
    <w:rsid w:val="00144B15"/>
    <w:rsid w:val="00144C9C"/>
    <w:rsid w:val="00144D6F"/>
    <w:rsid w:val="00144D7B"/>
    <w:rsid w:val="00144E0D"/>
    <w:rsid w:val="00144ED2"/>
    <w:rsid w:val="00145282"/>
    <w:rsid w:val="00145337"/>
    <w:rsid w:val="0014555A"/>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ECF"/>
    <w:rsid w:val="00146F07"/>
    <w:rsid w:val="00146F8D"/>
    <w:rsid w:val="0014713C"/>
    <w:rsid w:val="001471B2"/>
    <w:rsid w:val="0014749B"/>
    <w:rsid w:val="0014751E"/>
    <w:rsid w:val="0014763F"/>
    <w:rsid w:val="001476DC"/>
    <w:rsid w:val="0015036E"/>
    <w:rsid w:val="0015048D"/>
    <w:rsid w:val="00150732"/>
    <w:rsid w:val="00150862"/>
    <w:rsid w:val="00150C12"/>
    <w:rsid w:val="00150F59"/>
    <w:rsid w:val="00150FC3"/>
    <w:rsid w:val="001510C0"/>
    <w:rsid w:val="001511A2"/>
    <w:rsid w:val="00151242"/>
    <w:rsid w:val="0015129C"/>
    <w:rsid w:val="0015138A"/>
    <w:rsid w:val="00151510"/>
    <w:rsid w:val="00151525"/>
    <w:rsid w:val="0015164A"/>
    <w:rsid w:val="0015167A"/>
    <w:rsid w:val="001517DB"/>
    <w:rsid w:val="00151A98"/>
    <w:rsid w:val="00151B6C"/>
    <w:rsid w:val="00151CCE"/>
    <w:rsid w:val="00151F62"/>
    <w:rsid w:val="001520B3"/>
    <w:rsid w:val="001521F3"/>
    <w:rsid w:val="001522B2"/>
    <w:rsid w:val="001523DF"/>
    <w:rsid w:val="0015269F"/>
    <w:rsid w:val="001527AB"/>
    <w:rsid w:val="001527F1"/>
    <w:rsid w:val="00152E6B"/>
    <w:rsid w:val="00152EDD"/>
    <w:rsid w:val="00152F51"/>
    <w:rsid w:val="001530EF"/>
    <w:rsid w:val="00153211"/>
    <w:rsid w:val="001533B0"/>
    <w:rsid w:val="001534F0"/>
    <w:rsid w:val="001534F1"/>
    <w:rsid w:val="00153516"/>
    <w:rsid w:val="00153537"/>
    <w:rsid w:val="00153C1B"/>
    <w:rsid w:val="00153D60"/>
    <w:rsid w:val="00153FAB"/>
    <w:rsid w:val="00153FCC"/>
    <w:rsid w:val="00154416"/>
    <w:rsid w:val="00154796"/>
    <w:rsid w:val="001547D4"/>
    <w:rsid w:val="00154928"/>
    <w:rsid w:val="0015543D"/>
    <w:rsid w:val="001557AC"/>
    <w:rsid w:val="00155A06"/>
    <w:rsid w:val="00155ABC"/>
    <w:rsid w:val="00155CD7"/>
    <w:rsid w:val="00156062"/>
    <w:rsid w:val="001560B6"/>
    <w:rsid w:val="00156212"/>
    <w:rsid w:val="001562B9"/>
    <w:rsid w:val="001563EB"/>
    <w:rsid w:val="001568CF"/>
    <w:rsid w:val="00156C0D"/>
    <w:rsid w:val="00156D2B"/>
    <w:rsid w:val="0015701B"/>
    <w:rsid w:val="0015706D"/>
    <w:rsid w:val="0015718A"/>
    <w:rsid w:val="001572ED"/>
    <w:rsid w:val="001573CC"/>
    <w:rsid w:val="001574AC"/>
    <w:rsid w:val="00157B82"/>
    <w:rsid w:val="00157CD8"/>
    <w:rsid w:val="00157E1F"/>
    <w:rsid w:val="00157FC2"/>
    <w:rsid w:val="0016008F"/>
    <w:rsid w:val="001601CF"/>
    <w:rsid w:val="00160406"/>
    <w:rsid w:val="001604A6"/>
    <w:rsid w:val="001606A8"/>
    <w:rsid w:val="00160708"/>
    <w:rsid w:val="0016070A"/>
    <w:rsid w:val="0016072D"/>
    <w:rsid w:val="0016080A"/>
    <w:rsid w:val="0016088A"/>
    <w:rsid w:val="00160A30"/>
    <w:rsid w:val="00160B04"/>
    <w:rsid w:val="00160B0F"/>
    <w:rsid w:val="00160CC6"/>
    <w:rsid w:val="00160DE6"/>
    <w:rsid w:val="00160FA1"/>
    <w:rsid w:val="00161201"/>
    <w:rsid w:val="00161452"/>
    <w:rsid w:val="0016159C"/>
    <w:rsid w:val="00161661"/>
    <w:rsid w:val="00161859"/>
    <w:rsid w:val="00161868"/>
    <w:rsid w:val="00161A3A"/>
    <w:rsid w:val="00161BF9"/>
    <w:rsid w:val="00161D86"/>
    <w:rsid w:val="00162162"/>
    <w:rsid w:val="001622E5"/>
    <w:rsid w:val="001624C6"/>
    <w:rsid w:val="001625DC"/>
    <w:rsid w:val="00162839"/>
    <w:rsid w:val="00162C39"/>
    <w:rsid w:val="00162D05"/>
    <w:rsid w:val="00162D13"/>
    <w:rsid w:val="00162E4B"/>
    <w:rsid w:val="00162F27"/>
    <w:rsid w:val="00163AA6"/>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4CC3"/>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A37"/>
    <w:rsid w:val="00167F08"/>
    <w:rsid w:val="0017015F"/>
    <w:rsid w:val="00170240"/>
    <w:rsid w:val="001702AA"/>
    <w:rsid w:val="0017032A"/>
    <w:rsid w:val="00170345"/>
    <w:rsid w:val="001704CB"/>
    <w:rsid w:val="0017055B"/>
    <w:rsid w:val="00170949"/>
    <w:rsid w:val="00170B84"/>
    <w:rsid w:val="00170C6B"/>
    <w:rsid w:val="00171104"/>
    <w:rsid w:val="001714D6"/>
    <w:rsid w:val="00171635"/>
    <w:rsid w:val="00171A68"/>
    <w:rsid w:val="00171B70"/>
    <w:rsid w:val="00171BB7"/>
    <w:rsid w:val="00171C07"/>
    <w:rsid w:val="00171CE6"/>
    <w:rsid w:val="00171F3E"/>
    <w:rsid w:val="00172062"/>
    <w:rsid w:val="00172176"/>
    <w:rsid w:val="001724B9"/>
    <w:rsid w:val="001726C6"/>
    <w:rsid w:val="00172768"/>
    <w:rsid w:val="00172A2E"/>
    <w:rsid w:val="00172B22"/>
    <w:rsid w:val="00172B27"/>
    <w:rsid w:val="00172EF3"/>
    <w:rsid w:val="00172FAC"/>
    <w:rsid w:val="00172FAE"/>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735"/>
    <w:rsid w:val="00177A09"/>
    <w:rsid w:val="00177A90"/>
    <w:rsid w:val="00177AFF"/>
    <w:rsid w:val="00177CA4"/>
    <w:rsid w:val="00177CA9"/>
    <w:rsid w:val="00177F3C"/>
    <w:rsid w:val="0018067E"/>
    <w:rsid w:val="001807EB"/>
    <w:rsid w:val="00180950"/>
    <w:rsid w:val="00180961"/>
    <w:rsid w:val="00180BE6"/>
    <w:rsid w:val="00180EC7"/>
    <w:rsid w:val="00180FBF"/>
    <w:rsid w:val="001810AC"/>
    <w:rsid w:val="001810CB"/>
    <w:rsid w:val="001816FA"/>
    <w:rsid w:val="00181758"/>
    <w:rsid w:val="0018192D"/>
    <w:rsid w:val="001819A9"/>
    <w:rsid w:val="00181B10"/>
    <w:rsid w:val="00181BF7"/>
    <w:rsid w:val="00181D03"/>
    <w:rsid w:val="00181D4F"/>
    <w:rsid w:val="00182361"/>
    <w:rsid w:val="001823CF"/>
    <w:rsid w:val="001823E0"/>
    <w:rsid w:val="0018257C"/>
    <w:rsid w:val="00182E4F"/>
    <w:rsid w:val="00182F89"/>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0FE2"/>
    <w:rsid w:val="001910BD"/>
    <w:rsid w:val="001917A2"/>
    <w:rsid w:val="001917FD"/>
    <w:rsid w:val="00191987"/>
    <w:rsid w:val="00191A1B"/>
    <w:rsid w:val="00191B65"/>
    <w:rsid w:val="00191BD5"/>
    <w:rsid w:val="00191C5C"/>
    <w:rsid w:val="00191C72"/>
    <w:rsid w:val="00191CD6"/>
    <w:rsid w:val="00191EE6"/>
    <w:rsid w:val="00192233"/>
    <w:rsid w:val="00192507"/>
    <w:rsid w:val="001925C2"/>
    <w:rsid w:val="00192888"/>
    <w:rsid w:val="001929B5"/>
    <w:rsid w:val="001929CA"/>
    <w:rsid w:val="00192AE6"/>
    <w:rsid w:val="00192CEE"/>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921"/>
    <w:rsid w:val="00194E8C"/>
    <w:rsid w:val="001955E6"/>
    <w:rsid w:val="001955F4"/>
    <w:rsid w:val="001959AC"/>
    <w:rsid w:val="00195B41"/>
    <w:rsid w:val="00195C32"/>
    <w:rsid w:val="00195CC3"/>
    <w:rsid w:val="00195E83"/>
    <w:rsid w:val="0019638E"/>
    <w:rsid w:val="00196633"/>
    <w:rsid w:val="00196897"/>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F97"/>
    <w:rsid w:val="001A0519"/>
    <w:rsid w:val="001A070D"/>
    <w:rsid w:val="001A08C4"/>
    <w:rsid w:val="001A08E1"/>
    <w:rsid w:val="001A0A4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CD"/>
    <w:rsid w:val="001A20FA"/>
    <w:rsid w:val="001A2296"/>
    <w:rsid w:val="001A23C3"/>
    <w:rsid w:val="001A26C4"/>
    <w:rsid w:val="001A27EF"/>
    <w:rsid w:val="001A2CE7"/>
    <w:rsid w:val="001A2F12"/>
    <w:rsid w:val="001A2FEE"/>
    <w:rsid w:val="001A31DB"/>
    <w:rsid w:val="001A335E"/>
    <w:rsid w:val="001A351A"/>
    <w:rsid w:val="001A375C"/>
    <w:rsid w:val="001A37EA"/>
    <w:rsid w:val="001A382F"/>
    <w:rsid w:val="001A3983"/>
    <w:rsid w:val="001A398B"/>
    <w:rsid w:val="001A3A29"/>
    <w:rsid w:val="001A3DFF"/>
    <w:rsid w:val="001A3F42"/>
    <w:rsid w:val="001A4097"/>
    <w:rsid w:val="001A429E"/>
    <w:rsid w:val="001A463D"/>
    <w:rsid w:val="001A4930"/>
    <w:rsid w:val="001A4B8A"/>
    <w:rsid w:val="001A4DB2"/>
    <w:rsid w:val="001A5058"/>
    <w:rsid w:val="001A508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C1"/>
    <w:rsid w:val="001B056C"/>
    <w:rsid w:val="001B0ABD"/>
    <w:rsid w:val="001B0BAD"/>
    <w:rsid w:val="001B0C83"/>
    <w:rsid w:val="001B0D4D"/>
    <w:rsid w:val="001B0ECD"/>
    <w:rsid w:val="001B1063"/>
    <w:rsid w:val="001B154A"/>
    <w:rsid w:val="001B159C"/>
    <w:rsid w:val="001B1739"/>
    <w:rsid w:val="001B1863"/>
    <w:rsid w:val="001B18AB"/>
    <w:rsid w:val="001B1976"/>
    <w:rsid w:val="001B1A8E"/>
    <w:rsid w:val="001B1BAF"/>
    <w:rsid w:val="001B1C75"/>
    <w:rsid w:val="001B1DD9"/>
    <w:rsid w:val="001B1EB1"/>
    <w:rsid w:val="001B210A"/>
    <w:rsid w:val="001B2374"/>
    <w:rsid w:val="001B2D06"/>
    <w:rsid w:val="001B31D2"/>
    <w:rsid w:val="001B327F"/>
    <w:rsid w:val="001B32B6"/>
    <w:rsid w:val="001B3374"/>
    <w:rsid w:val="001B341C"/>
    <w:rsid w:val="001B3717"/>
    <w:rsid w:val="001B3A97"/>
    <w:rsid w:val="001B3B32"/>
    <w:rsid w:val="001B3BBD"/>
    <w:rsid w:val="001B3C00"/>
    <w:rsid w:val="001B3D9D"/>
    <w:rsid w:val="001B4093"/>
    <w:rsid w:val="001B409B"/>
    <w:rsid w:val="001B40CE"/>
    <w:rsid w:val="001B4254"/>
    <w:rsid w:val="001B4265"/>
    <w:rsid w:val="001B44A7"/>
    <w:rsid w:val="001B4582"/>
    <w:rsid w:val="001B461D"/>
    <w:rsid w:val="001B4730"/>
    <w:rsid w:val="001B4D58"/>
    <w:rsid w:val="001B51A6"/>
    <w:rsid w:val="001B51B0"/>
    <w:rsid w:val="001B5986"/>
    <w:rsid w:val="001B5B03"/>
    <w:rsid w:val="001B5B12"/>
    <w:rsid w:val="001B5B3E"/>
    <w:rsid w:val="001B5BB0"/>
    <w:rsid w:val="001B5DCA"/>
    <w:rsid w:val="001B5E17"/>
    <w:rsid w:val="001B5ECC"/>
    <w:rsid w:val="001B5EEE"/>
    <w:rsid w:val="001B5F0F"/>
    <w:rsid w:val="001B63B0"/>
    <w:rsid w:val="001B6475"/>
    <w:rsid w:val="001B64BE"/>
    <w:rsid w:val="001B6885"/>
    <w:rsid w:val="001B6AB6"/>
    <w:rsid w:val="001B6CF7"/>
    <w:rsid w:val="001B6F6B"/>
    <w:rsid w:val="001B708C"/>
    <w:rsid w:val="001B7328"/>
    <w:rsid w:val="001B73E0"/>
    <w:rsid w:val="001B7431"/>
    <w:rsid w:val="001B7ADC"/>
    <w:rsid w:val="001B7AE9"/>
    <w:rsid w:val="001B7B25"/>
    <w:rsid w:val="001B7C9F"/>
    <w:rsid w:val="001B7CD7"/>
    <w:rsid w:val="001B7D33"/>
    <w:rsid w:val="001C0023"/>
    <w:rsid w:val="001C00E3"/>
    <w:rsid w:val="001C00E9"/>
    <w:rsid w:val="001C0374"/>
    <w:rsid w:val="001C0A2D"/>
    <w:rsid w:val="001C0ADE"/>
    <w:rsid w:val="001C0B8B"/>
    <w:rsid w:val="001C0BC3"/>
    <w:rsid w:val="001C0D95"/>
    <w:rsid w:val="001C0F68"/>
    <w:rsid w:val="001C13C9"/>
    <w:rsid w:val="001C17D8"/>
    <w:rsid w:val="001C1886"/>
    <w:rsid w:val="001C1D17"/>
    <w:rsid w:val="001C1F56"/>
    <w:rsid w:val="001C219D"/>
    <w:rsid w:val="001C21A3"/>
    <w:rsid w:val="001C22DA"/>
    <w:rsid w:val="001C24CD"/>
    <w:rsid w:val="001C2850"/>
    <w:rsid w:val="001C2993"/>
    <w:rsid w:val="001C2BCA"/>
    <w:rsid w:val="001C2CCB"/>
    <w:rsid w:val="001C2DE6"/>
    <w:rsid w:val="001C300D"/>
    <w:rsid w:val="001C3046"/>
    <w:rsid w:val="001C3057"/>
    <w:rsid w:val="001C3140"/>
    <w:rsid w:val="001C31E5"/>
    <w:rsid w:val="001C3291"/>
    <w:rsid w:val="001C32C0"/>
    <w:rsid w:val="001C3363"/>
    <w:rsid w:val="001C37FE"/>
    <w:rsid w:val="001C3BA2"/>
    <w:rsid w:val="001C3D29"/>
    <w:rsid w:val="001C3DD0"/>
    <w:rsid w:val="001C4136"/>
    <w:rsid w:val="001C420F"/>
    <w:rsid w:val="001C4241"/>
    <w:rsid w:val="001C44F4"/>
    <w:rsid w:val="001C46A8"/>
    <w:rsid w:val="001C4743"/>
    <w:rsid w:val="001C47B8"/>
    <w:rsid w:val="001C4A05"/>
    <w:rsid w:val="001C4AD6"/>
    <w:rsid w:val="001C4B9B"/>
    <w:rsid w:val="001C4DB8"/>
    <w:rsid w:val="001C4F65"/>
    <w:rsid w:val="001C500D"/>
    <w:rsid w:val="001C502F"/>
    <w:rsid w:val="001C50A9"/>
    <w:rsid w:val="001C52DD"/>
    <w:rsid w:val="001C53A0"/>
    <w:rsid w:val="001C544A"/>
    <w:rsid w:val="001C573D"/>
    <w:rsid w:val="001C59DF"/>
    <w:rsid w:val="001C5CB3"/>
    <w:rsid w:val="001C5D4F"/>
    <w:rsid w:val="001C5D51"/>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71"/>
    <w:rsid w:val="001D0E9A"/>
    <w:rsid w:val="001D0EF6"/>
    <w:rsid w:val="001D0F0F"/>
    <w:rsid w:val="001D1593"/>
    <w:rsid w:val="001D17EF"/>
    <w:rsid w:val="001D18FB"/>
    <w:rsid w:val="001D195B"/>
    <w:rsid w:val="001D1AB6"/>
    <w:rsid w:val="001D1B57"/>
    <w:rsid w:val="001D1CB9"/>
    <w:rsid w:val="001D1D73"/>
    <w:rsid w:val="001D1EDC"/>
    <w:rsid w:val="001D2020"/>
    <w:rsid w:val="001D2660"/>
    <w:rsid w:val="001D2877"/>
    <w:rsid w:val="001D2B26"/>
    <w:rsid w:val="001D2E28"/>
    <w:rsid w:val="001D2F2F"/>
    <w:rsid w:val="001D2F7C"/>
    <w:rsid w:val="001D30F5"/>
    <w:rsid w:val="001D31C6"/>
    <w:rsid w:val="001D31E0"/>
    <w:rsid w:val="001D3249"/>
    <w:rsid w:val="001D33F0"/>
    <w:rsid w:val="001D342C"/>
    <w:rsid w:val="001D35DB"/>
    <w:rsid w:val="001D35F3"/>
    <w:rsid w:val="001D361F"/>
    <w:rsid w:val="001D3835"/>
    <w:rsid w:val="001D3A82"/>
    <w:rsid w:val="001D3B3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276"/>
    <w:rsid w:val="001D5307"/>
    <w:rsid w:val="001D5317"/>
    <w:rsid w:val="001D53BC"/>
    <w:rsid w:val="001D53EF"/>
    <w:rsid w:val="001D5555"/>
    <w:rsid w:val="001D5839"/>
    <w:rsid w:val="001D595F"/>
    <w:rsid w:val="001D5BE9"/>
    <w:rsid w:val="001D5DE9"/>
    <w:rsid w:val="001D5F5A"/>
    <w:rsid w:val="001D601E"/>
    <w:rsid w:val="001D60FA"/>
    <w:rsid w:val="001D63BA"/>
    <w:rsid w:val="001D6484"/>
    <w:rsid w:val="001D64A4"/>
    <w:rsid w:val="001D6B98"/>
    <w:rsid w:val="001D6CCE"/>
    <w:rsid w:val="001D6E5A"/>
    <w:rsid w:val="001D6EAC"/>
    <w:rsid w:val="001D6F3F"/>
    <w:rsid w:val="001D72A7"/>
    <w:rsid w:val="001D73BE"/>
    <w:rsid w:val="001D79BA"/>
    <w:rsid w:val="001D7A57"/>
    <w:rsid w:val="001D7A97"/>
    <w:rsid w:val="001D7DA5"/>
    <w:rsid w:val="001E000D"/>
    <w:rsid w:val="001E0258"/>
    <w:rsid w:val="001E03DA"/>
    <w:rsid w:val="001E05E5"/>
    <w:rsid w:val="001E0728"/>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21C1"/>
    <w:rsid w:val="001E2B1C"/>
    <w:rsid w:val="001E2C5F"/>
    <w:rsid w:val="001E2D18"/>
    <w:rsid w:val="001E2DF3"/>
    <w:rsid w:val="001E2E74"/>
    <w:rsid w:val="001E2FD6"/>
    <w:rsid w:val="001E30C7"/>
    <w:rsid w:val="001E31CC"/>
    <w:rsid w:val="001E3305"/>
    <w:rsid w:val="001E33AC"/>
    <w:rsid w:val="001E347A"/>
    <w:rsid w:val="001E3B6A"/>
    <w:rsid w:val="001E3C33"/>
    <w:rsid w:val="001E3C37"/>
    <w:rsid w:val="001E3CC1"/>
    <w:rsid w:val="001E3EB3"/>
    <w:rsid w:val="001E3F5D"/>
    <w:rsid w:val="001E4056"/>
    <w:rsid w:val="001E41F5"/>
    <w:rsid w:val="001E431D"/>
    <w:rsid w:val="001E4341"/>
    <w:rsid w:val="001E4614"/>
    <w:rsid w:val="001E49DC"/>
    <w:rsid w:val="001E595E"/>
    <w:rsid w:val="001E5A9B"/>
    <w:rsid w:val="001E5B07"/>
    <w:rsid w:val="001E5BFF"/>
    <w:rsid w:val="001E5C13"/>
    <w:rsid w:val="001E5EDD"/>
    <w:rsid w:val="001E5F26"/>
    <w:rsid w:val="001E6071"/>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476"/>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F3"/>
    <w:rsid w:val="001F289A"/>
    <w:rsid w:val="001F294A"/>
    <w:rsid w:val="001F29FB"/>
    <w:rsid w:val="001F2A21"/>
    <w:rsid w:val="001F2AFD"/>
    <w:rsid w:val="001F3068"/>
    <w:rsid w:val="001F331E"/>
    <w:rsid w:val="001F339C"/>
    <w:rsid w:val="001F348C"/>
    <w:rsid w:val="001F376E"/>
    <w:rsid w:val="001F3A5B"/>
    <w:rsid w:val="001F3BA1"/>
    <w:rsid w:val="001F3CE2"/>
    <w:rsid w:val="001F3E8A"/>
    <w:rsid w:val="001F42F5"/>
    <w:rsid w:val="001F4315"/>
    <w:rsid w:val="001F43D0"/>
    <w:rsid w:val="001F45E4"/>
    <w:rsid w:val="001F4615"/>
    <w:rsid w:val="001F4657"/>
    <w:rsid w:val="001F47CF"/>
    <w:rsid w:val="001F4A47"/>
    <w:rsid w:val="001F4D3B"/>
    <w:rsid w:val="001F4DDF"/>
    <w:rsid w:val="001F4E47"/>
    <w:rsid w:val="001F56E3"/>
    <w:rsid w:val="001F5811"/>
    <w:rsid w:val="001F581B"/>
    <w:rsid w:val="001F59AB"/>
    <w:rsid w:val="001F59DA"/>
    <w:rsid w:val="001F60AD"/>
    <w:rsid w:val="001F6134"/>
    <w:rsid w:val="001F6183"/>
    <w:rsid w:val="001F61C9"/>
    <w:rsid w:val="001F6226"/>
    <w:rsid w:val="001F62C5"/>
    <w:rsid w:val="001F63DA"/>
    <w:rsid w:val="001F6446"/>
    <w:rsid w:val="001F650C"/>
    <w:rsid w:val="001F6A37"/>
    <w:rsid w:val="001F6E2A"/>
    <w:rsid w:val="001F706C"/>
    <w:rsid w:val="001F70A5"/>
    <w:rsid w:val="001F7306"/>
    <w:rsid w:val="001F79A2"/>
    <w:rsid w:val="001F7BC5"/>
    <w:rsid w:val="001F7E2C"/>
    <w:rsid w:val="002000BD"/>
    <w:rsid w:val="002001DE"/>
    <w:rsid w:val="00200226"/>
    <w:rsid w:val="0020038E"/>
    <w:rsid w:val="00200604"/>
    <w:rsid w:val="0020075E"/>
    <w:rsid w:val="00200ABD"/>
    <w:rsid w:val="00200BE6"/>
    <w:rsid w:val="00200CDB"/>
    <w:rsid w:val="00200E2D"/>
    <w:rsid w:val="00200F12"/>
    <w:rsid w:val="00200F51"/>
    <w:rsid w:val="00200F94"/>
    <w:rsid w:val="00201064"/>
    <w:rsid w:val="002014A4"/>
    <w:rsid w:val="002017DE"/>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F61"/>
    <w:rsid w:val="00204154"/>
    <w:rsid w:val="0020427B"/>
    <w:rsid w:val="0020456A"/>
    <w:rsid w:val="002047A4"/>
    <w:rsid w:val="0020480B"/>
    <w:rsid w:val="00204870"/>
    <w:rsid w:val="002049BF"/>
    <w:rsid w:val="00204C15"/>
    <w:rsid w:val="00204D14"/>
    <w:rsid w:val="00204D71"/>
    <w:rsid w:val="00204F1C"/>
    <w:rsid w:val="00205260"/>
    <w:rsid w:val="0020535E"/>
    <w:rsid w:val="002055D0"/>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301"/>
    <w:rsid w:val="00207938"/>
    <w:rsid w:val="00207A44"/>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CA"/>
    <w:rsid w:val="00211A09"/>
    <w:rsid w:val="00211DDE"/>
    <w:rsid w:val="00211EF7"/>
    <w:rsid w:val="00211F3B"/>
    <w:rsid w:val="00212133"/>
    <w:rsid w:val="0021220B"/>
    <w:rsid w:val="00212845"/>
    <w:rsid w:val="002128CB"/>
    <w:rsid w:val="00212A36"/>
    <w:rsid w:val="00212B30"/>
    <w:rsid w:val="00212B94"/>
    <w:rsid w:val="00212D29"/>
    <w:rsid w:val="00212DD5"/>
    <w:rsid w:val="00212F43"/>
    <w:rsid w:val="0021303D"/>
    <w:rsid w:val="002130A0"/>
    <w:rsid w:val="002130E1"/>
    <w:rsid w:val="002131BC"/>
    <w:rsid w:val="00213276"/>
    <w:rsid w:val="0021363C"/>
    <w:rsid w:val="0021392E"/>
    <w:rsid w:val="00213995"/>
    <w:rsid w:val="00213A87"/>
    <w:rsid w:val="00213A8D"/>
    <w:rsid w:val="00213C2F"/>
    <w:rsid w:val="00213F37"/>
    <w:rsid w:val="00214099"/>
    <w:rsid w:val="0021415B"/>
    <w:rsid w:val="002145E8"/>
    <w:rsid w:val="00214A89"/>
    <w:rsid w:val="00214AE5"/>
    <w:rsid w:val="00214B31"/>
    <w:rsid w:val="00214C47"/>
    <w:rsid w:val="00214EA8"/>
    <w:rsid w:val="002150C6"/>
    <w:rsid w:val="002151E0"/>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8A"/>
    <w:rsid w:val="00220EB8"/>
    <w:rsid w:val="0022174E"/>
    <w:rsid w:val="002217A1"/>
    <w:rsid w:val="002217F1"/>
    <w:rsid w:val="0022182E"/>
    <w:rsid w:val="00221AA5"/>
    <w:rsid w:val="00221C51"/>
    <w:rsid w:val="00221D7F"/>
    <w:rsid w:val="00221E83"/>
    <w:rsid w:val="00221EDE"/>
    <w:rsid w:val="00221F61"/>
    <w:rsid w:val="00222116"/>
    <w:rsid w:val="00222249"/>
    <w:rsid w:val="00222598"/>
    <w:rsid w:val="0022267F"/>
    <w:rsid w:val="0022271A"/>
    <w:rsid w:val="0022275B"/>
    <w:rsid w:val="00222789"/>
    <w:rsid w:val="00222995"/>
    <w:rsid w:val="00222D7C"/>
    <w:rsid w:val="00222DF0"/>
    <w:rsid w:val="00222E0A"/>
    <w:rsid w:val="0022338B"/>
    <w:rsid w:val="0022349F"/>
    <w:rsid w:val="00223500"/>
    <w:rsid w:val="00223824"/>
    <w:rsid w:val="00223AF2"/>
    <w:rsid w:val="00223B76"/>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56"/>
    <w:rsid w:val="00226399"/>
    <w:rsid w:val="00226426"/>
    <w:rsid w:val="00226AF3"/>
    <w:rsid w:val="00226CF5"/>
    <w:rsid w:val="00226D45"/>
    <w:rsid w:val="00226F99"/>
    <w:rsid w:val="00226FDB"/>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39B"/>
    <w:rsid w:val="00230664"/>
    <w:rsid w:val="0023066F"/>
    <w:rsid w:val="00230E4F"/>
    <w:rsid w:val="00231112"/>
    <w:rsid w:val="0023126F"/>
    <w:rsid w:val="0023163F"/>
    <w:rsid w:val="00231785"/>
    <w:rsid w:val="0023180C"/>
    <w:rsid w:val="00231A68"/>
    <w:rsid w:val="00231BB9"/>
    <w:rsid w:val="00231C1E"/>
    <w:rsid w:val="00231C35"/>
    <w:rsid w:val="00231E8A"/>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F5"/>
    <w:rsid w:val="00233B5E"/>
    <w:rsid w:val="00233BD8"/>
    <w:rsid w:val="00233C06"/>
    <w:rsid w:val="00233D4B"/>
    <w:rsid w:val="00233EBC"/>
    <w:rsid w:val="00233F1D"/>
    <w:rsid w:val="00233FB7"/>
    <w:rsid w:val="00234327"/>
    <w:rsid w:val="002344E6"/>
    <w:rsid w:val="0023476C"/>
    <w:rsid w:val="0023499C"/>
    <w:rsid w:val="00234BD9"/>
    <w:rsid w:val="00234C30"/>
    <w:rsid w:val="00234D7C"/>
    <w:rsid w:val="00234E47"/>
    <w:rsid w:val="00235345"/>
    <w:rsid w:val="00235388"/>
    <w:rsid w:val="00235491"/>
    <w:rsid w:val="00235940"/>
    <w:rsid w:val="00235AF4"/>
    <w:rsid w:val="00235B07"/>
    <w:rsid w:val="00235FC9"/>
    <w:rsid w:val="0023640A"/>
    <w:rsid w:val="00236882"/>
    <w:rsid w:val="002368F2"/>
    <w:rsid w:val="00236A39"/>
    <w:rsid w:val="00236A9F"/>
    <w:rsid w:val="00236E11"/>
    <w:rsid w:val="00236E51"/>
    <w:rsid w:val="00236F5C"/>
    <w:rsid w:val="00236FC6"/>
    <w:rsid w:val="00237281"/>
    <w:rsid w:val="0023760F"/>
    <w:rsid w:val="00237688"/>
    <w:rsid w:val="0023773F"/>
    <w:rsid w:val="0023782E"/>
    <w:rsid w:val="002378BE"/>
    <w:rsid w:val="00237A9D"/>
    <w:rsid w:val="00237B29"/>
    <w:rsid w:val="00237C2D"/>
    <w:rsid w:val="00237D4A"/>
    <w:rsid w:val="002401E8"/>
    <w:rsid w:val="00240228"/>
    <w:rsid w:val="00240374"/>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42C"/>
    <w:rsid w:val="002425D3"/>
    <w:rsid w:val="0024261F"/>
    <w:rsid w:val="002426B5"/>
    <w:rsid w:val="002426B6"/>
    <w:rsid w:val="00242866"/>
    <w:rsid w:val="00242B1E"/>
    <w:rsid w:val="00243302"/>
    <w:rsid w:val="002433C9"/>
    <w:rsid w:val="00243918"/>
    <w:rsid w:val="00243D0A"/>
    <w:rsid w:val="00243D36"/>
    <w:rsid w:val="00243EB6"/>
    <w:rsid w:val="00243F64"/>
    <w:rsid w:val="00243FF6"/>
    <w:rsid w:val="00244141"/>
    <w:rsid w:val="00244159"/>
    <w:rsid w:val="002444A6"/>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997"/>
    <w:rsid w:val="00247B82"/>
    <w:rsid w:val="00247CA5"/>
    <w:rsid w:val="00247E74"/>
    <w:rsid w:val="00247FA6"/>
    <w:rsid w:val="00250257"/>
    <w:rsid w:val="00250316"/>
    <w:rsid w:val="00250332"/>
    <w:rsid w:val="002505B7"/>
    <w:rsid w:val="00250626"/>
    <w:rsid w:val="00250688"/>
    <w:rsid w:val="00250935"/>
    <w:rsid w:val="00250963"/>
    <w:rsid w:val="00250B07"/>
    <w:rsid w:val="00250ED8"/>
    <w:rsid w:val="002512F5"/>
    <w:rsid w:val="00251765"/>
    <w:rsid w:val="00251AE3"/>
    <w:rsid w:val="00251CDB"/>
    <w:rsid w:val="00251E52"/>
    <w:rsid w:val="00252408"/>
    <w:rsid w:val="0025253E"/>
    <w:rsid w:val="002525BE"/>
    <w:rsid w:val="002525C5"/>
    <w:rsid w:val="002527C4"/>
    <w:rsid w:val="002528C4"/>
    <w:rsid w:val="00252ABC"/>
    <w:rsid w:val="00252E5D"/>
    <w:rsid w:val="00252EB0"/>
    <w:rsid w:val="00252FFA"/>
    <w:rsid w:val="002530DC"/>
    <w:rsid w:val="00253308"/>
    <w:rsid w:val="00253598"/>
    <w:rsid w:val="002535AF"/>
    <w:rsid w:val="002537B2"/>
    <w:rsid w:val="0025380C"/>
    <w:rsid w:val="002538B0"/>
    <w:rsid w:val="00253DC5"/>
    <w:rsid w:val="00253EE1"/>
    <w:rsid w:val="0025412C"/>
    <w:rsid w:val="002541D3"/>
    <w:rsid w:val="002544D6"/>
    <w:rsid w:val="002545FF"/>
    <w:rsid w:val="00254664"/>
    <w:rsid w:val="0025477C"/>
    <w:rsid w:val="00254806"/>
    <w:rsid w:val="00254884"/>
    <w:rsid w:val="002549D0"/>
    <w:rsid w:val="00254B22"/>
    <w:rsid w:val="00254BB3"/>
    <w:rsid w:val="00254DBC"/>
    <w:rsid w:val="00254DE7"/>
    <w:rsid w:val="00254F51"/>
    <w:rsid w:val="00254F7F"/>
    <w:rsid w:val="00255123"/>
    <w:rsid w:val="00255260"/>
    <w:rsid w:val="002552BA"/>
    <w:rsid w:val="00255CDA"/>
    <w:rsid w:val="0025632E"/>
    <w:rsid w:val="002564EE"/>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66"/>
    <w:rsid w:val="002623B4"/>
    <w:rsid w:val="00262456"/>
    <w:rsid w:val="002624C5"/>
    <w:rsid w:val="002625C1"/>
    <w:rsid w:val="00262664"/>
    <w:rsid w:val="00262859"/>
    <w:rsid w:val="002629C9"/>
    <w:rsid w:val="002629CB"/>
    <w:rsid w:val="002629E3"/>
    <w:rsid w:val="00262A84"/>
    <w:rsid w:val="00262A85"/>
    <w:rsid w:val="00262AA9"/>
    <w:rsid w:val="00262B7A"/>
    <w:rsid w:val="00262D2E"/>
    <w:rsid w:val="00262E45"/>
    <w:rsid w:val="00262F25"/>
    <w:rsid w:val="00263380"/>
    <w:rsid w:val="002633D2"/>
    <w:rsid w:val="002634A4"/>
    <w:rsid w:val="0026352C"/>
    <w:rsid w:val="00263685"/>
    <w:rsid w:val="002637CF"/>
    <w:rsid w:val="00263B96"/>
    <w:rsid w:val="00263CC6"/>
    <w:rsid w:val="00263D32"/>
    <w:rsid w:val="00263F1F"/>
    <w:rsid w:val="00263F39"/>
    <w:rsid w:val="00264098"/>
    <w:rsid w:val="00264254"/>
    <w:rsid w:val="002644B3"/>
    <w:rsid w:val="002644E0"/>
    <w:rsid w:val="00264991"/>
    <w:rsid w:val="00264A0B"/>
    <w:rsid w:val="00264B0A"/>
    <w:rsid w:val="00264B59"/>
    <w:rsid w:val="00264B85"/>
    <w:rsid w:val="00264E45"/>
    <w:rsid w:val="00265029"/>
    <w:rsid w:val="0026504B"/>
    <w:rsid w:val="00265101"/>
    <w:rsid w:val="002651B9"/>
    <w:rsid w:val="002653CD"/>
    <w:rsid w:val="0026566A"/>
    <w:rsid w:val="002656E2"/>
    <w:rsid w:val="00265DFA"/>
    <w:rsid w:val="00265EF4"/>
    <w:rsid w:val="00266068"/>
    <w:rsid w:val="0026628B"/>
    <w:rsid w:val="00266294"/>
    <w:rsid w:val="00266441"/>
    <w:rsid w:val="00266599"/>
    <w:rsid w:val="00266747"/>
    <w:rsid w:val="00266A45"/>
    <w:rsid w:val="00266C30"/>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DA4"/>
    <w:rsid w:val="00272EBF"/>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824"/>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AD6"/>
    <w:rsid w:val="00280BFF"/>
    <w:rsid w:val="00280DD7"/>
    <w:rsid w:val="00281291"/>
    <w:rsid w:val="002812C0"/>
    <w:rsid w:val="00281308"/>
    <w:rsid w:val="002813D9"/>
    <w:rsid w:val="002813E5"/>
    <w:rsid w:val="0028191D"/>
    <w:rsid w:val="00281D20"/>
    <w:rsid w:val="00281DEB"/>
    <w:rsid w:val="00281E56"/>
    <w:rsid w:val="0028210B"/>
    <w:rsid w:val="00282843"/>
    <w:rsid w:val="00282847"/>
    <w:rsid w:val="00282878"/>
    <w:rsid w:val="00282A34"/>
    <w:rsid w:val="00282B1A"/>
    <w:rsid w:val="00282BCF"/>
    <w:rsid w:val="00283496"/>
    <w:rsid w:val="00283501"/>
    <w:rsid w:val="00283642"/>
    <w:rsid w:val="0028377D"/>
    <w:rsid w:val="00283A09"/>
    <w:rsid w:val="00283A0F"/>
    <w:rsid w:val="00283CA0"/>
    <w:rsid w:val="00283CED"/>
    <w:rsid w:val="00283D01"/>
    <w:rsid w:val="00283D36"/>
    <w:rsid w:val="00283DCF"/>
    <w:rsid w:val="00284037"/>
    <w:rsid w:val="002843C6"/>
    <w:rsid w:val="002843FD"/>
    <w:rsid w:val="0028450D"/>
    <w:rsid w:val="0028458A"/>
    <w:rsid w:val="00284B42"/>
    <w:rsid w:val="00284C34"/>
    <w:rsid w:val="00284E88"/>
    <w:rsid w:val="00285066"/>
    <w:rsid w:val="00285301"/>
    <w:rsid w:val="00285419"/>
    <w:rsid w:val="00285539"/>
    <w:rsid w:val="00285573"/>
    <w:rsid w:val="00285689"/>
    <w:rsid w:val="00285729"/>
    <w:rsid w:val="002858F9"/>
    <w:rsid w:val="00285A9E"/>
    <w:rsid w:val="00285EDE"/>
    <w:rsid w:val="00286385"/>
    <w:rsid w:val="00286656"/>
    <w:rsid w:val="00286674"/>
    <w:rsid w:val="002866D6"/>
    <w:rsid w:val="00286745"/>
    <w:rsid w:val="002867C2"/>
    <w:rsid w:val="002867DF"/>
    <w:rsid w:val="0028682B"/>
    <w:rsid w:val="00286844"/>
    <w:rsid w:val="002869A8"/>
    <w:rsid w:val="00286B67"/>
    <w:rsid w:val="00286CE8"/>
    <w:rsid w:val="00286EB6"/>
    <w:rsid w:val="00286EC2"/>
    <w:rsid w:val="00286FBD"/>
    <w:rsid w:val="0028708C"/>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A7C"/>
    <w:rsid w:val="00290CBC"/>
    <w:rsid w:val="00290D65"/>
    <w:rsid w:val="00290D71"/>
    <w:rsid w:val="00290DA4"/>
    <w:rsid w:val="00291087"/>
    <w:rsid w:val="00291200"/>
    <w:rsid w:val="00291246"/>
    <w:rsid w:val="00291841"/>
    <w:rsid w:val="00291854"/>
    <w:rsid w:val="0029197C"/>
    <w:rsid w:val="00291998"/>
    <w:rsid w:val="002919DC"/>
    <w:rsid w:val="00291A3B"/>
    <w:rsid w:val="00291CEB"/>
    <w:rsid w:val="00291D25"/>
    <w:rsid w:val="00291E73"/>
    <w:rsid w:val="00291F36"/>
    <w:rsid w:val="002920F4"/>
    <w:rsid w:val="002921E7"/>
    <w:rsid w:val="00292279"/>
    <w:rsid w:val="0029284D"/>
    <w:rsid w:val="00292888"/>
    <w:rsid w:val="00292922"/>
    <w:rsid w:val="00292BDE"/>
    <w:rsid w:val="0029321E"/>
    <w:rsid w:val="002932B6"/>
    <w:rsid w:val="002933ED"/>
    <w:rsid w:val="00293403"/>
    <w:rsid w:val="0029342F"/>
    <w:rsid w:val="002936A4"/>
    <w:rsid w:val="00293703"/>
    <w:rsid w:val="0029371C"/>
    <w:rsid w:val="00293801"/>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FE0"/>
    <w:rsid w:val="0029606E"/>
    <w:rsid w:val="00296539"/>
    <w:rsid w:val="002966CC"/>
    <w:rsid w:val="00296785"/>
    <w:rsid w:val="0029695E"/>
    <w:rsid w:val="00296D93"/>
    <w:rsid w:val="00296E81"/>
    <w:rsid w:val="00297035"/>
    <w:rsid w:val="0029753B"/>
    <w:rsid w:val="0029761D"/>
    <w:rsid w:val="00297A5E"/>
    <w:rsid w:val="00297B64"/>
    <w:rsid w:val="00297E2F"/>
    <w:rsid w:val="00297F1B"/>
    <w:rsid w:val="002A00BF"/>
    <w:rsid w:val="002A01FF"/>
    <w:rsid w:val="002A0C1E"/>
    <w:rsid w:val="002A0C26"/>
    <w:rsid w:val="002A0C83"/>
    <w:rsid w:val="002A0E1E"/>
    <w:rsid w:val="002A0E62"/>
    <w:rsid w:val="002A0FA2"/>
    <w:rsid w:val="002A1047"/>
    <w:rsid w:val="002A128F"/>
    <w:rsid w:val="002A1378"/>
    <w:rsid w:val="002A13AA"/>
    <w:rsid w:val="002A1468"/>
    <w:rsid w:val="002A1907"/>
    <w:rsid w:val="002A1A11"/>
    <w:rsid w:val="002A1C7F"/>
    <w:rsid w:val="002A1C8E"/>
    <w:rsid w:val="002A1DF6"/>
    <w:rsid w:val="002A21AB"/>
    <w:rsid w:val="002A22BE"/>
    <w:rsid w:val="002A2460"/>
    <w:rsid w:val="002A25DC"/>
    <w:rsid w:val="002A2617"/>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68"/>
    <w:rsid w:val="002A475A"/>
    <w:rsid w:val="002A4799"/>
    <w:rsid w:val="002A4B6E"/>
    <w:rsid w:val="002A4BD7"/>
    <w:rsid w:val="002A4C23"/>
    <w:rsid w:val="002A4CA7"/>
    <w:rsid w:val="002A4EA2"/>
    <w:rsid w:val="002A4FFC"/>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7F0"/>
    <w:rsid w:val="002A6B35"/>
    <w:rsid w:val="002A6BDA"/>
    <w:rsid w:val="002A6C03"/>
    <w:rsid w:val="002A6F56"/>
    <w:rsid w:val="002A703D"/>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82"/>
    <w:rsid w:val="002B1189"/>
    <w:rsid w:val="002B142B"/>
    <w:rsid w:val="002B159A"/>
    <w:rsid w:val="002B16C0"/>
    <w:rsid w:val="002B188D"/>
    <w:rsid w:val="002B1A3A"/>
    <w:rsid w:val="002B1AA5"/>
    <w:rsid w:val="002B1B6F"/>
    <w:rsid w:val="002B1C37"/>
    <w:rsid w:val="002B1D0C"/>
    <w:rsid w:val="002B240B"/>
    <w:rsid w:val="002B24C5"/>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E12"/>
    <w:rsid w:val="002B4EBB"/>
    <w:rsid w:val="002B53E9"/>
    <w:rsid w:val="002B5640"/>
    <w:rsid w:val="002B5723"/>
    <w:rsid w:val="002B59EC"/>
    <w:rsid w:val="002B5A17"/>
    <w:rsid w:val="002B5A33"/>
    <w:rsid w:val="002B5AC1"/>
    <w:rsid w:val="002B5E14"/>
    <w:rsid w:val="002B5F9E"/>
    <w:rsid w:val="002B6290"/>
    <w:rsid w:val="002B6314"/>
    <w:rsid w:val="002B637E"/>
    <w:rsid w:val="002B6483"/>
    <w:rsid w:val="002B667D"/>
    <w:rsid w:val="002B66D1"/>
    <w:rsid w:val="002B6879"/>
    <w:rsid w:val="002B68FC"/>
    <w:rsid w:val="002B6986"/>
    <w:rsid w:val="002B6B41"/>
    <w:rsid w:val="002B6B7E"/>
    <w:rsid w:val="002B6BBD"/>
    <w:rsid w:val="002B6C8E"/>
    <w:rsid w:val="002B6DDA"/>
    <w:rsid w:val="002B6DE5"/>
    <w:rsid w:val="002B72F9"/>
    <w:rsid w:val="002B76A1"/>
    <w:rsid w:val="002B77E1"/>
    <w:rsid w:val="002B7B77"/>
    <w:rsid w:val="002B7C17"/>
    <w:rsid w:val="002B7C96"/>
    <w:rsid w:val="002B7DAE"/>
    <w:rsid w:val="002C041D"/>
    <w:rsid w:val="002C0427"/>
    <w:rsid w:val="002C052D"/>
    <w:rsid w:val="002C071B"/>
    <w:rsid w:val="002C0762"/>
    <w:rsid w:val="002C0834"/>
    <w:rsid w:val="002C09AE"/>
    <w:rsid w:val="002C0B39"/>
    <w:rsid w:val="002C0DA1"/>
    <w:rsid w:val="002C1051"/>
    <w:rsid w:val="002C133A"/>
    <w:rsid w:val="002C19B0"/>
    <w:rsid w:val="002C1D2D"/>
    <w:rsid w:val="002C1F69"/>
    <w:rsid w:val="002C21C9"/>
    <w:rsid w:val="002C22CB"/>
    <w:rsid w:val="002C26BD"/>
    <w:rsid w:val="002C2BCF"/>
    <w:rsid w:val="002C2C12"/>
    <w:rsid w:val="002C2C28"/>
    <w:rsid w:val="002C2D4F"/>
    <w:rsid w:val="002C2DBB"/>
    <w:rsid w:val="002C2F59"/>
    <w:rsid w:val="002C30D6"/>
    <w:rsid w:val="002C328C"/>
    <w:rsid w:val="002C32EF"/>
    <w:rsid w:val="002C332F"/>
    <w:rsid w:val="002C33C5"/>
    <w:rsid w:val="002C35D3"/>
    <w:rsid w:val="002C3772"/>
    <w:rsid w:val="002C389A"/>
    <w:rsid w:val="002C3AEE"/>
    <w:rsid w:val="002C3C86"/>
    <w:rsid w:val="002C3F05"/>
    <w:rsid w:val="002C4604"/>
    <w:rsid w:val="002C4644"/>
    <w:rsid w:val="002C46B4"/>
    <w:rsid w:val="002C487E"/>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0E6"/>
    <w:rsid w:val="002D0117"/>
    <w:rsid w:val="002D02A2"/>
    <w:rsid w:val="002D02F4"/>
    <w:rsid w:val="002D07B4"/>
    <w:rsid w:val="002D0861"/>
    <w:rsid w:val="002D08A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6D"/>
    <w:rsid w:val="002D2F92"/>
    <w:rsid w:val="002D38AE"/>
    <w:rsid w:val="002D3990"/>
    <w:rsid w:val="002D3CC9"/>
    <w:rsid w:val="002D3D91"/>
    <w:rsid w:val="002D3F31"/>
    <w:rsid w:val="002D408C"/>
    <w:rsid w:val="002D4389"/>
    <w:rsid w:val="002D4840"/>
    <w:rsid w:val="002D4992"/>
    <w:rsid w:val="002D49D5"/>
    <w:rsid w:val="002D4A6C"/>
    <w:rsid w:val="002D4AFA"/>
    <w:rsid w:val="002D4C97"/>
    <w:rsid w:val="002D4E8A"/>
    <w:rsid w:val="002D56B3"/>
    <w:rsid w:val="002D5B31"/>
    <w:rsid w:val="002D5DF2"/>
    <w:rsid w:val="002D60C4"/>
    <w:rsid w:val="002D6357"/>
    <w:rsid w:val="002D64EA"/>
    <w:rsid w:val="002D6714"/>
    <w:rsid w:val="002D686F"/>
    <w:rsid w:val="002D6BFA"/>
    <w:rsid w:val="002D6D6C"/>
    <w:rsid w:val="002D6ED7"/>
    <w:rsid w:val="002D73BD"/>
    <w:rsid w:val="002D7497"/>
    <w:rsid w:val="002D74C5"/>
    <w:rsid w:val="002D7683"/>
    <w:rsid w:val="002D7920"/>
    <w:rsid w:val="002D7B12"/>
    <w:rsid w:val="002D7C0F"/>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93C"/>
    <w:rsid w:val="002E1D3F"/>
    <w:rsid w:val="002E1D4C"/>
    <w:rsid w:val="002E2399"/>
    <w:rsid w:val="002E2544"/>
    <w:rsid w:val="002E2920"/>
    <w:rsid w:val="002E2C15"/>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B4"/>
    <w:rsid w:val="002E474C"/>
    <w:rsid w:val="002E47BC"/>
    <w:rsid w:val="002E4803"/>
    <w:rsid w:val="002E491D"/>
    <w:rsid w:val="002E49BE"/>
    <w:rsid w:val="002E4AED"/>
    <w:rsid w:val="002E4E07"/>
    <w:rsid w:val="002E4E3E"/>
    <w:rsid w:val="002E52AB"/>
    <w:rsid w:val="002E57D8"/>
    <w:rsid w:val="002E5859"/>
    <w:rsid w:val="002E5B18"/>
    <w:rsid w:val="002E5B1D"/>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4F"/>
    <w:rsid w:val="002E73B5"/>
    <w:rsid w:val="002E7594"/>
    <w:rsid w:val="002E7669"/>
    <w:rsid w:val="002E76D5"/>
    <w:rsid w:val="002E7DED"/>
    <w:rsid w:val="002E7E84"/>
    <w:rsid w:val="002E7EB2"/>
    <w:rsid w:val="002F02EF"/>
    <w:rsid w:val="002F0359"/>
    <w:rsid w:val="002F06B8"/>
    <w:rsid w:val="002F0776"/>
    <w:rsid w:val="002F0859"/>
    <w:rsid w:val="002F0892"/>
    <w:rsid w:val="002F0BE0"/>
    <w:rsid w:val="002F0CBE"/>
    <w:rsid w:val="002F0E6F"/>
    <w:rsid w:val="002F1ABE"/>
    <w:rsid w:val="002F1D90"/>
    <w:rsid w:val="002F1DE5"/>
    <w:rsid w:val="002F1E04"/>
    <w:rsid w:val="002F1F6A"/>
    <w:rsid w:val="002F2214"/>
    <w:rsid w:val="002F2774"/>
    <w:rsid w:val="002F2891"/>
    <w:rsid w:val="002F2B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15D"/>
    <w:rsid w:val="002F5195"/>
    <w:rsid w:val="002F51C2"/>
    <w:rsid w:val="002F5285"/>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40D"/>
    <w:rsid w:val="002F74A3"/>
    <w:rsid w:val="002F75B5"/>
    <w:rsid w:val="002F75BF"/>
    <w:rsid w:val="002F7A08"/>
    <w:rsid w:val="002F7A39"/>
    <w:rsid w:val="002F7AA0"/>
    <w:rsid w:val="002F7B1D"/>
    <w:rsid w:val="002F7E54"/>
    <w:rsid w:val="002F7E8F"/>
    <w:rsid w:val="0030041E"/>
    <w:rsid w:val="00300524"/>
    <w:rsid w:val="00300A79"/>
    <w:rsid w:val="00300F5B"/>
    <w:rsid w:val="003010DF"/>
    <w:rsid w:val="00301351"/>
    <w:rsid w:val="00301472"/>
    <w:rsid w:val="0030176F"/>
    <w:rsid w:val="0030180E"/>
    <w:rsid w:val="00301916"/>
    <w:rsid w:val="00301A6B"/>
    <w:rsid w:val="00301B15"/>
    <w:rsid w:val="00301CFF"/>
    <w:rsid w:val="00301D73"/>
    <w:rsid w:val="00301E98"/>
    <w:rsid w:val="00301EA5"/>
    <w:rsid w:val="00302107"/>
    <w:rsid w:val="00302109"/>
    <w:rsid w:val="00302144"/>
    <w:rsid w:val="00302166"/>
    <w:rsid w:val="0030216C"/>
    <w:rsid w:val="003021F0"/>
    <w:rsid w:val="00302354"/>
    <w:rsid w:val="003024E7"/>
    <w:rsid w:val="003025E1"/>
    <w:rsid w:val="00302630"/>
    <w:rsid w:val="003027A0"/>
    <w:rsid w:val="00302851"/>
    <w:rsid w:val="00302C02"/>
    <w:rsid w:val="00302DB0"/>
    <w:rsid w:val="00302E2E"/>
    <w:rsid w:val="00302E98"/>
    <w:rsid w:val="003031E2"/>
    <w:rsid w:val="003033D6"/>
    <w:rsid w:val="00303408"/>
    <w:rsid w:val="00303464"/>
    <w:rsid w:val="00303916"/>
    <w:rsid w:val="003039B4"/>
    <w:rsid w:val="00303A48"/>
    <w:rsid w:val="00303A49"/>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544"/>
    <w:rsid w:val="003057B5"/>
    <w:rsid w:val="003057B8"/>
    <w:rsid w:val="00305B94"/>
    <w:rsid w:val="00305BDB"/>
    <w:rsid w:val="00305EE5"/>
    <w:rsid w:val="0030621B"/>
    <w:rsid w:val="0030624A"/>
    <w:rsid w:val="00306539"/>
    <w:rsid w:val="00306BAC"/>
    <w:rsid w:val="00306E6D"/>
    <w:rsid w:val="00306F2D"/>
    <w:rsid w:val="003071EC"/>
    <w:rsid w:val="003075F4"/>
    <w:rsid w:val="003076B0"/>
    <w:rsid w:val="00307751"/>
    <w:rsid w:val="00307BB0"/>
    <w:rsid w:val="00307DBD"/>
    <w:rsid w:val="00307E90"/>
    <w:rsid w:val="00310127"/>
    <w:rsid w:val="0031015C"/>
    <w:rsid w:val="00310238"/>
    <w:rsid w:val="003103AF"/>
    <w:rsid w:val="003105D5"/>
    <w:rsid w:val="003106F5"/>
    <w:rsid w:val="003109C1"/>
    <w:rsid w:val="00310AC6"/>
    <w:rsid w:val="00310C57"/>
    <w:rsid w:val="00310CE8"/>
    <w:rsid w:val="00310E2A"/>
    <w:rsid w:val="0031144F"/>
    <w:rsid w:val="00311576"/>
    <w:rsid w:val="003115B8"/>
    <w:rsid w:val="003115E3"/>
    <w:rsid w:val="0031161C"/>
    <w:rsid w:val="00311639"/>
    <w:rsid w:val="00311702"/>
    <w:rsid w:val="00311806"/>
    <w:rsid w:val="003118B7"/>
    <w:rsid w:val="00311935"/>
    <w:rsid w:val="0031193D"/>
    <w:rsid w:val="00311CAF"/>
    <w:rsid w:val="00311DAE"/>
    <w:rsid w:val="00311E20"/>
    <w:rsid w:val="00311F75"/>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6A"/>
    <w:rsid w:val="00315ACC"/>
    <w:rsid w:val="00315AD5"/>
    <w:rsid w:val="00315B6E"/>
    <w:rsid w:val="00315B77"/>
    <w:rsid w:val="00315E33"/>
    <w:rsid w:val="00315E4A"/>
    <w:rsid w:val="00315F3A"/>
    <w:rsid w:val="0031601B"/>
    <w:rsid w:val="0031606F"/>
    <w:rsid w:val="0031609E"/>
    <w:rsid w:val="003160B5"/>
    <w:rsid w:val="003161C9"/>
    <w:rsid w:val="00316503"/>
    <w:rsid w:val="00316657"/>
    <w:rsid w:val="00316733"/>
    <w:rsid w:val="00316938"/>
    <w:rsid w:val="00316ACB"/>
    <w:rsid w:val="00316BA8"/>
    <w:rsid w:val="00316E63"/>
    <w:rsid w:val="00316FC9"/>
    <w:rsid w:val="00316FCB"/>
    <w:rsid w:val="00317163"/>
    <w:rsid w:val="00317210"/>
    <w:rsid w:val="003174E6"/>
    <w:rsid w:val="003175BE"/>
    <w:rsid w:val="0031789B"/>
    <w:rsid w:val="0031799D"/>
    <w:rsid w:val="003179E9"/>
    <w:rsid w:val="00317DE4"/>
    <w:rsid w:val="00317FF0"/>
    <w:rsid w:val="0032014C"/>
    <w:rsid w:val="00320164"/>
    <w:rsid w:val="003202A5"/>
    <w:rsid w:val="003203B6"/>
    <w:rsid w:val="003203E4"/>
    <w:rsid w:val="003203F5"/>
    <w:rsid w:val="003204C9"/>
    <w:rsid w:val="00320533"/>
    <w:rsid w:val="0032062C"/>
    <w:rsid w:val="00320A2B"/>
    <w:rsid w:val="00320AC4"/>
    <w:rsid w:val="00320C9A"/>
    <w:rsid w:val="00320E22"/>
    <w:rsid w:val="0032110A"/>
    <w:rsid w:val="00321275"/>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C29"/>
    <w:rsid w:val="00322C7B"/>
    <w:rsid w:val="00322D36"/>
    <w:rsid w:val="00322EB1"/>
    <w:rsid w:val="00323054"/>
    <w:rsid w:val="0032305E"/>
    <w:rsid w:val="003234F5"/>
    <w:rsid w:val="003235ED"/>
    <w:rsid w:val="003238E9"/>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3BC"/>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961"/>
    <w:rsid w:val="00326A49"/>
    <w:rsid w:val="00326B2A"/>
    <w:rsid w:val="00326D08"/>
    <w:rsid w:val="00326F46"/>
    <w:rsid w:val="003271DB"/>
    <w:rsid w:val="00327261"/>
    <w:rsid w:val="003272F9"/>
    <w:rsid w:val="00327926"/>
    <w:rsid w:val="00327A3B"/>
    <w:rsid w:val="00327AEE"/>
    <w:rsid w:val="00327C66"/>
    <w:rsid w:val="00327D4E"/>
    <w:rsid w:val="00327F0E"/>
    <w:rsid w:val="00327F54"/>
    <w:rsid w:val="0033040E"/>
    <w:rsid w:val="00330781"/>
    <w:rsid w:val="003307DF"/>
    <w:rsid w:val="003307E8"/>
    <w:rsid w:val="00330878"/>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2E"/>
    <w:rsid w:val="003338CC"/>
    <w:rsid w:val="003338E8"/>
    <w:rsid w:val="00333A1D"/>
    <w:rsid w:val="00333A72"/>
    <w:rsid w:val="00333C4A"/>
    <w:rsid w:val="00333C4E"/>
    <w:rsid w:val="00333C83"/>
    <w:rsid w:val="00333D90"/>
    <w:rsid w:val="00333EE5"/>
    <w:rsid w:val="0033415C"/>
    <w:rsid w:val="003341EB"/>
    <w:rsid w:val="003344D7"/>
    <w:rsid w:val="0033457F"/>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6CC"/>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1F2"/>
    <w:rsid w:val="00344288"/>
    <w:rsid w:val="00344520"/>
    <w:rsid w:val="003447D5"/>
    <w:rsid w:val="003449DB"/>
    <w:rsid w:val="00344A03"/>
    <w:rsid w:val="00344AFB"/>
    <w:rsid w:val="00344B09"/>
    <w:rsid w:val="00344D04"/>
    <w:rsid w:val="00344F26"/>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6EAF"/>
    <w:rsid w:val="0034706F"/>
    <w:rsid w:val="00347323"/>
    <w:rsid w:val="0034742E"/>
    <w:rsid w:val="00347501"/>
    <w:rsid w:val="00347629"/>
    <w:rsid w:val="0034766E"/>
    <w:rsid w:val="00347CBF"/>
    <w:rsid w:val="00347E63"/>
    <w:rsid w:val="00350329"/>
    <w:rsid w:val="003506D7"/>
    <w:rsid w:val="00350714"/>
    <w:rsid w:val="00350A00"/>
    <w:rsid w:val="00350BC1"/>
    <w:rsid w:val="00350BDE"/>
    <w:rsid w:val="00350D02"/>
    <w:rsid w:val="00350E07"/>
    <w:rsid w:val="00350E79"/>
    <w:rsid w:val="003514D8"/>
    <w:rsid w:val="00351722"/>
    <w:rsid w:val="003518B3"/>
    <w:rsid w:val="00351E52"/>
    <w:rsid w:val="00351FBE"/>
    <w:rsid w:val="003521B7"/>
    <w:rsid w:val="003523A3"/>
    <w:rsid w:val="00352439"/>
    <w:rsid w:val="00352794"/>
    <w:rsid w:val="00352D3B"/>
    <w:rsid w:val="00353083"/>
    <w:rsid w:val="003530AA"/>
    <w:rsid w:val="00353357"/>
    <w:rsid w:val="003534CE"/>
    <w:rsid w:val="00353506"/>
    <w:rsid w:val="0035355D"/>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EA0"/>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20B0"/>
    <w:rsid w:val="00362135"/>
    <w:rsid w:val="003621BE"/>
    <w:rsid w:val="003624F8"/>
    <w:rsid w:val="0036256C"/>
    <w:rsid w:val="0036260B"/>
    <w:rsid w:val="00362898"/>
    <w:rsid w:val="00362A39"/>
    <w:rsid w:val="00362FA1"/>
    <w:rsid w:val="0036307B"/>
    <w:rsid w:val="003630AD"/>
    <w:rsid w:val="00363136"/>
    <w:rsid w:val="0036319B"/>
    <w:rsid w:val="003631BE"/>
    <w:rsid w:val="0036354E"/>
    <w:rsid w:val="00363573"/>
    <w:rsid w:val="0036371F"/>
    <w:rsid w:val="00363E2A"/>
    <w:rsid w:val="00363EA1"/>
    <w:rsid w:val="00363F37"/>
    <w:rsid w:val="00363FFE"/>
    <w:rsid w:val="003640CC"/>
    <w:rsid w:val="0036412C"/>
    <w:rsid w:val="00364166"/>
    <w:rsid w:val="0036421A"/>
    <w:rsid w:val="0036421C"/>
    <w:rsid w:val="0036427C"/>
    <w:rsid w:val="00364779"/>
    <w:rsid w:val="0036488A"/>
    <w:rsid w:val="00364E67"/>
    <w:rsid w:val="00364FC7"/>
    <w:rsid w:val="00365043"/>
    <w:rsid w:val="00365151"/>
    <w:rsid w:val="003654D5"/>
    <w:rsid w:val="00365573"/>
    <w:rsid w:val="003655D8"/>
    <w:rsid w:val="00365712"/>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8FE"/>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8CA"/>
    <w:rsid w:val="003719C3"/>
    <w:rsid w:val="00371D07"/>
    <w:rsid w:val="00371EF0"/>
    <w:rsid w:val="0037218F"/>
    <w:rsid w:val="003723D7"/>
    <w:rsid w:val="00372752"/>
    <w:rsid w:val="00372A6E"/>
    <w:rsid w:val="00372ADD"/>
    <w:rsid w:val="00372C0A"/>
    <w:rsid w:val="00372CCB"/>
    <w:rsid w:val="00372F0E"/>
    <w:rsid w:val="0037300B"/>
    <w:rsid w:val="00373014"/>
    <w:rsid w:val="00373030"/>
    <w:rsid w:val="00373183"/>
    <w:rsid w:val="0037328E"/>
    <w:rsid w:val="003734CE"/>
    <w:rsid w:val="003735FB"/>
    <w:rsid w:val="003736E5"/>
    <w:rsid w:val="0037371A"/>
    <w:rsid w:val="00373729"/>
    <w:rsid w:val="00373AF9"/>
    <w:rsid w:val="00373B1A"/>
    <w:rsid w:val="00373CCF"/>
    <w:rsid w:val="00373E26"/>
    <w:rsid w:val="00373E4E"/>
    <w:rsid w:val="00373FDF"/>
    <w:rsid w:val="003742B4"/>
    <w:rsid w:val="00374591"/>
    <w:rsid w:val="003748FE"/>
    <w:rsid w:val="00374967"/>
    <w:rsid w:val="00374994"/>
    <w:rsid w:val="003749FC"/>
    <w:rsid w:val="00374A5C"/>
    <w:rsid w:val="00374ADA"/>
    <w:rsid w:val="00374C2E"/>
    <w:rsid w:val="00374C45"/>
    <w:rsid w:val="00374C53"/>
    <w:rsid w:val="00374CA4"/>
    <w:rsid w:val="00374D72"/>
    <w:rsid w:val="00374DAA"/>
    <w:rsid w:val="00374E4B"/>
    <w:rsid w:val="003751C9"/>
    <w:rsid w:val="00375222"/>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63C"/>
    <w:rsid w:val="00377875"/>
    <w:rsid w:val="00377916"/>
    <w:rsid w:val="00377A46"/>
    <w:rsid w:val="00377ACC"/>
    <w:rsid w:val="00377AD6"/>
    <w:rsid w:val="00377BE1"/>
    <w:rsid w:val="00377EBA"/>
    <w:rsid w:val="00380189"/>
    <w:rsid w:val="00380479"/>
    <w:rsid w:val="00380564"/>
    <w:rsid w:val="0038059B"/>
    <w:rsid w:val="003807DE"/>
    <w:rsid w:val="003808FE"/>
    <w:rsid w:val="00380A84"/>
    <w:rsid w:val="00380DA4"/>
    <w:rsid w:val="00380E5D"/>
    <w:rsid w:val="00380EFD"/>
    <w:rsid w:val="00380F19"/>
    <w:rsid w:val="00380F29"/>
    <w:rsid w:val="00380FA9"/>
    <w:rsid w:val="00380FF4"/>
    <w:rsid w:val="0038109B"/>
    <w:rsid w:val="0038147B"/>
    <w:rsid w:val="00381679"/>
    <w:rsid w:val="00381801"/>
    <w:rsid w:val="00381A78"/>
    <w:rsid w:val="00381AE4"/>
    <w:rsid w:val="00381C4E"/>
    <w:rsid w:val="00381EFB"/>
    <w:rsid w:val="00381FA8"/>
    <w:rsid w:val="0038210F"/>
    <w:rsid w:val="0038239B"/>
    <w:rsid w:val="0038288E"/>
    <w:rsid w:val="00382928"/>
    <w:rsid w:val="00382A13"/>
    <w:rsid w:val="00382C63"/>
    <w:rsid w:val="00382C7D"/>
    <w:rsid w:val="00382CF9"/>
    <w:rsid w:val="00382D58"/>
    <w:rsid w:val="00382F19"/>
    <w:rsid w:val="003830CC"/>
    <w:rsid w:val="0038310B"/>
    <w:rsid w:val="003831C6"/>
    <w:rsid w:val="0038330D"/>
    <w:rsid w:val="003833FB"/>
    <w:rsid w:val="003837F3"/>
    <w:rsid w:val="0038397D"/>
    <w:rsid w:val="003839EB"/>
    <w:rsid w:val="00383B82"/>
    <w:rsid w:val="0038401A"/>
    <w:rsid w:val="00384142"/>
    <w:rsid w:val="00384192"/>
    <w:rsid w:val="0038436B"/>
    <w:rsid w:val="00384637"/>
    <w:rsid w:val="0038494B"/>
    <w:rsid w:val="00384E27"/>
    <w:rsid w:val="00384E66"/>
    <w:rsid w:val="00385307"/>
    <w:rsid w:val="00385AA8"/>
    <w:rsid w:val="00385DB7"/>
    <w:rsid w:val="00385ECF"/>
    <w:rsid w:val="00386044"/>
    <w:rsid w:val="00386133"/>
    <w:rsid w:val="00386386"/>
    <w:rsid w:val="003864D0"/>
    <w:rsid w:val="00386E49"/>
    <w:rsid w:val="003871FD"/>
    <w:rsid w:val="00387257"/>
    <w:rsid w:val="00387273"/>
    <w:rsid w:val="0039020C"/>
    <w:rsid w:val="00390277"/>
    <w:rsid w:val="00390426"/>
    <w:rsid w:val="003904DD"/>
    <w:rsid w:val="00390588"/>
    <w:rsid w:val="0039064B"/>
    <w:rsid w:val="0039068C"/>
    <w:rsid w:val="003908FA"/>
    <w:rsid w:val="003909C9"/>
    <w:rsid w:val="00390AA8"/>
    <w:rsid w:val="00390D3C"/>
    <w:rsid w:val="00390DBA"/>
    <w:rsid w:val="00390FC6"/>
    <w:rsid w:val="00391209"/>
    <w:rsid w:val="003913BB"/>
    <w:rsid w:val="003914E4"/>
    <w:rsid w:val="0039158C"/>
    <w:rsid w:val="003916C2"/>
    <w:rsid w:val="00391A96"/>
    <w:rsid w:val="00391B54"/>
    <w:rsid w:val="00391CAD"/>
    <w:rsid w:val="00391D30"/>
    <w:rsid w:val="00391D99"/>
    <w:rsid w:val="003922F1"/>
    <w:rsid w:val="00392695"/>
    <w:rsid w:val="003928D2"/>
    <w:rsid w:val="0039291D"/>
    <w:rsid w:val="00392982"/>
    <w:rsid w:val="00392B7A"/>
    <w:rsid w:val="00392F6E"/>
    <w:rsid w:val="00392F94"/>
    <w:rsid w:val="00392FD0"/>
    <w:rsid w:val="00393205"/>
    <w:rsid w:val="003933B9"/>
    <w:rsid w:val="003934BB"/>
    <w:rsid w:val="0039351B"/>
    <w:rsid w:val="003935B4"/>
    <w:rsid w:val="003935C6"/>
    <w:rsid w:val="00393645"/>
    <w:rsid w:val="00393912"/>
    <w:rsid w:val="003939BB"/>
    <w:rsid w:val="00393AFF"/>
    <w:rsid w:val="003946F0"/>
    <w:rsid w:val="0039474F"/>
    <w:rsid w:val="0039476A"/>
    <w:rsid w:val="00394780"/>
    <w:rsid w:val="0039493D"/>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742A"/>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9EE"/>
    <w:rsid w:val="003A1B89"/>
    <w:rsid w:val="003A1EE6"/>
    <w:rsid w:val="003A1FDB"/>
    <w:rsid w:val="003A2895"/>
    <w:rsid w:val="003A2914"/>
    <w:rsid w:val="003A2BD0"/>
    <w:rsid w:val="003A2D53"/>
    <w:rsid w:val="003A2E43"/>
    <w:rsid w:val="003A2ECB"/>
    <w:rsid w:val="003A30FF"/>
    <w:rsid w:val="003A33E8"/>
    <w:rsid w:val="003A348E"/>
    <w:rsid w:val="003A34F7"/>
    <w:rsid w:val="003A3514"/>
    <w:rsid w:val="003A361B"/>
    <w:rsid w:val="003A37B4"/>
    <w:rsid w:val="003A38FA"/>
    <w:rsid w:val="003A39CA"/>
    <w:rsid w:val="003A3AC6"/>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31"/>
    <w:rsid w:val="003A55CA"/>
    <w:rsid w:val="003A57D8"/>
    <w:rsid w:val="003A5E61"/>
    <w:rsid w:val="003A5E8C"/>
    <w:rsid w:val="003A5F97"/>
    <w:rsid w:val="003A5FEC"/>
    <w:rsid w:val="003A6370"/>
    <w:rsid w:val="003A658B"/>
    <w:rsid w:val="003A6A0F"/>
    <w:rsid w:val="003A6A9C"/>
    <w:rsid w:val="003A6DEA"/>
    <w:rsid w:val="003A74D0"/>
    <w:rsid w:val="003A769B"/>
    <w:rsid w:val="003A78F6"/>
    <w:rsid w:val="003A7DD4"/>
    <w:rsid w:val="003B02A7"/>
    <w:rsid w:val="003B0336"/>
    <w:rsid w:val="003B0709"/>
    <w:rsid w:val="003B0729"/>
    <w:rsid w:val="003B0A84"/>
    <w:rsid w:val="003B0AB9"/>
    <w:rsid w:val="003B0BC0"/>
    <w:rsid w:val="003B0C3B"/>
    <w:rsid w:val="003B0FF8"/>
    <w:rsid w:val="003B1258"/>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42F"/>
    <w:rsid w:val="003B2492"/>
    <w:rsid w:val="003B26A2"/>
    <w:rsid w:val="003B28CB"/>
    <w:rsid w:val="003B29A0"/>
    <w:rsid w:val="003B2CB5"/>
    <w:rsid w:val="003B2E6B"/>
    <w:rsid w:val="003B2F60"/>
    <w:rsid w:val="003B34D0"/>
    <w:rsid w:val="003B3898"/>
    <w:rsid w:val="003B3B9F"/>
    <w:rsid w:val="003B3D58"/>
    <w:rsid w:val="003B3E2A"/>
    <w:rsid w:val="003B3F2D"/>
    <w:rsid w:val="003B4058"/>
    <w:rsid w:val="003B417B"/>
    <w:rsid w:val="003B4267"/>
    <w:rsid w:val="003B42E7"/>
    <w:rsid w:val="003B4636"/>
    <w:rsid w:val="003B4674"/>
    <w:rsid w:val="003B47FD"/>
    <w:rsid w:val="003B4C23"/>
    <w:rsid w:val="003B4CF9"/>
    <w:rsid w:val="003B50E3"/>
    <w:rsid w:val="003B55AD"/>
    <w:rsid w:val="003B5721"/>
    <w:rsid w:val="003B573B"/>
    <w:rsid w:val="003B5DB8"/>
    <w:rsid w:val="003B5E71"/>
    <w:rsid w:val="003B5E79"/>
    <w:rsid w:val="003B5F28"/>
    <w:rsid w:val="003B6044"/>
    <w:rsid w:val="003B60AE"/>
    <w:rsid w:val="003B657D"/>
    <w:rsid w:val="003B663C"/>
    <w:rsid w:val="003B675E"/>
    <w:rsid w:val="003B67F1"/>
    <w:rsid w:val="003B6846"/>
    <w:rsid w:val="003B6CA5"/>
    <w:rsid w:val="003B6CCF"/>
    <w:rsid w:val="003B705C"/>
    <w:rsid w:val="003B706E"/>
    <w:rsid w:val="003B7076"/>
    <w:rsid w:val="003B7113"/>
    <w:rsid w:val="003B7180"/>
    <w:rsid w:val="003B7186"/>
    <w:rsid w:val="003B71C1"/>
    <w:rsid w:val="003B72CC"/>
    <w:rsid w:val="003B730F"/>
    <w:rsid w:val="003B7391"/>
    <w:rsid w:val="003B74F7"/>
    <w:rsid w:val="003B7907"/>
    <w:rsid w:val="003B7965"/>
    <w:rsid w:val="003B7A51"/>
    <w:rsid w:val="003B7C2D"/>
    <w:rsid w:val="003B7C66"/>
    <w:rsid w:val="003B7F3B"/>
    <w:rsid w:val="003C019B"/>
    <w:rsid w:val="003C01F7"/>
    <w:rsid w:val="003C0362"/>
    <w:rsid w:val="003C076A"/>
    <w:rsid w:val="003C07BE"/>
    <w:rsid w:val="003C0846"/>
    <w:rsid w:val="003C09BC"/>
    <w:rsid w:val="003C0A3E"/>
    <w:rsid w:val="003C0AD2"/>
    <w:rsid w:val="003C0C57"/>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223"/>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0EC"/>
    <w:rsid w:val="003C4176"/>
    <w:rsid w:val="003C4528"/>
    <w:rsid w:val="003C4A13"/>
    <w:rsid w:val="003C4A6C"/>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62D4"/>
    <w:rsid w:val="003C6326"/>
    <w:rsid w:val="003C635A"/>
    <w:rsid w:val="003C6375"/>
    <w:rsid w:val="003C63BC"/>
    <w:rsid w:val="003C646D"/>
    <w:rsid w:val="003C6535"/>
    <w:rsid w:val="003C65C1"/>
    <w:rsid w:val="003C663F"/>
    <w:rsid w:val="003C6716"/>
    <w:rsid w:val="003C678B"/>
    <w:rsid w:val="003C67CB"/>
    <w:rsid w:val="003C6937"/>
    <w:rsid w:val="003C6E44"/>
    <w:rsid w:val="003C71A2"/>
    <w:rsid w:val="003C7272"/>
    <w:rsid w:val="003C7363"/>
    <w:rsid w:val="003C7498"/>
    <w:rsid w:val="003C74A9"/>
    <w:rsid w:val="003C74D3"/>
    <w:rsid w:val="003C7526"/>
    <w:rsid w:val="003C7544"/>
    <w:rsid w:val="003C76EF"/>
    <w:rsid w:val="003C78FF"/>
    <w:rsid w:val="003C7928"/>
    <w:rsid w:val="003C7973"/>
    <w:rsid w:val="003C7B38"/>
    <w:rsid w:val="003C7D35"/>
    <w:rsid w:val="003C7DF2"/>
    <w:rsid w:val="003C7ED4"/>
    <w:rsid w:val="003D01D4"/>
    <w:rsid w:val="003D037F"/>
    <w:rsid w:val="003D03A5"/>
    <w:rsid w:val="003D03B8"/>
    <w:rsid w:val="003D064D"/>
    <w:rsid w:val="003D0990"/>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2B2E"/>
    <w:rsid w:val="003D3097"/>
    <w:rsid w:val="003D30AF"/>
    <w:rsid w:val="003D32E6"/>
    <w:rsid w:val="003D368B"/>
    <w:rsid w:val="003D383B"/>
    <w:rsid w:val="003D3ACF"/>
    <w:rsid w:val="003D3B7A"/>
    <w:rsid w:val="003D3ECD"/>
    <w:rsid w:val="003D4149"/>
    <w:rsid w:val="003D446D"/>
    <w:rsid w:val="003D454C"/>
    <w:rsid w:val="003D471F"/>
    <w:rsid w:val="003D4729"/>
    <w:rsid w:val="003D4869"/>
    <w:rsid w:val="003D4A25"/>
    <w:rsid w:val="003D4CDA"/>
    <w:rsid w:val="003D504E"/>
    <w:rsid w:val="003D51BA"/>
    <w:rsid w:val="003D51CC"/>
    <w:rsid w:val="003D5218"/>
    <w:rsid w:val="003D5376"/>
    <w:rsid w:val="003D540A"/>
    <w:rsid w:val="003D55F5"/>
    <w:rsid w:val="003D5734"/>
    <w:rsid w:val="003D5771"/>
    <w:rsid w:val="003D58AA"/>
    <w:rsid w:val="003D58F6"/>
    <w:rsid w:val="003D5A3F"/>
    <w:rsid w:val="003D5B47"/>
    <w:rsid w:val="003D5F41"/>
    <w:rsid w:val="003D5F56"/>
    <w:rsid w:val="003D5FD1"/>
    <w:rsid w:val="003D60A3"/>
    <w:rsid w:val="003D6926"/>
    <w:rsid w:val="003D6AFA"/>
    <w:rsid w:val="003D6B05"/>
    <w:rsid w:val="003D6E81"/>
    <w:rsid w:val="003D7005"/>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D30"/>
    <w:rsid w:val="003E0DDF"/>
    <w:rsid w:val="003E0E11"/>
    <w:rsid w:val="003E0ECD"/>
    <w:rsid w:val="003E0FB2"/>
    <w:rsid w:val="003E11CB"/>
    <w:rsid w:val="003E1472"/>
    <w:rsid w:val="003E15B6"/>
    <w:rsid w:val="003E16C3"/>
    <w:rsid w:val="003E192D"/>
    <w:rsid w:val="003E1B6C"/>
    <w:rsid w:val="003E1BC7"/>
    <w:rsid w:val="003E20DE"/>
    <w:rsid w:val="003E2373"/>
    <w:rsid w:val="003E2465"/>
    <w:rsid w:val="003E2521"/>
    <w:rsid w:val="003E256D"/>
    <w:rsid w:val="003E2623"/>
    <w:rsid w:val="003E2627"/>
    <w:rsid w:val="003E2745"/>
    <w:rsid w:val="003E293D"/>
    <w:rsid w:val="003E29A4"/>
    <w:rsid w:val="003E2ACF"/>
    <w:rsid w:val="003E2B69"/>
    <w:rsid w:val="003E2C5E"/>
    <w:rsid w:val="003E2E10"/>
    <w:rsid w:val="003E2E64"/>
    <w:rsid w:val="003E3259"/>
    <w:rsid w:val="003E33EC"/>
    <w:rsid w:val="003E3547"/>
    <w:rsid w:val="003E3708"/>
    <w:rsid w:val="003E3B0E"/>
    <w:rsid w:val="003E3C0B"/>
    <w:rsid w:val="003E3DD6"/>
    <w:rsid w:val="003E3F2B"/>
    <w:rsid w:val="003E4182"/>
    <w:rsid w:val="003E42E6"/>
    <w:rsid w:val="003E4395"/>
    <w:rsid w:val="003E4586"/>
    <w:rsid w:val="003E48E8"/>
    <w:rsid w:val="003E4CCC"/>
    <w:rsid w:val="003E4FB8"/>
    <w:rsid w:val="003E517C"/>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0B"/>
    <w:rsid w:val="003F0054"/>
    <w:rsid w:val="003F0176"/>
    <w:rsid w:val="003F03E2"/>
    <w:rsid w:val="003F040B"/>
    <w:rsid w:val="003F063F"/>
    <w:rsid w:val="003F0765"/>
    <w:rsid w:val="003F0843"/>
    <w:rsid w:val="003F0849"/>
    <w:rsid w:val="003F0A02"/>
    <w:rsid w:val="003F0B5B"/>
    <w:rsid w:val="003F0C73"/>
    <w:rsid w:val="003F109A"/>
    <w:rsid w:val="003F1102"/>
    <w:rsid w:val="003F118B"/>
    <w:rsid w:val="003F13B3"/>
    <w:rsid w:val="003F13C2"/>
    <w:rsid w:val="003F169F"/>
    <w:rsid w:val="003F1720"/>
    <w:rsid w:val="003F1A5D"/>
    <w:rsid w:val="003F1B12"/>
    <w:rsid w:val="003F1CB7"/>
    <w:rsid w:val="003F1EB8"/>
    <w:rsid w:val="003F2136"/>
    <w:rsid w:val="003F2280"/>
    <w:rsid w:val="003F24CB"/>
    <w:rsid w:val="003F2D36"/>
    <w:rsid w:val="003F2EB5"/>
    <w:rsid w:val="003F2F79"/>
    <w:rsid w:val="003F366A"/>
    <w:rsid w:val="003F36B7"/>
    <w:rsid w:val="003F38FF"/>
    <w:rsid w:val="003F3988"/>
    <w:rsid w:val="003F3C8A"/>
    <w:rsid w:val="003F3D77"/>
    <w:rsid w:val="003F3D9E"/>
    <w:rsid w:val="003F3E85"/>
    <w:rsid w:val="003F3F06"/>
    <w:rsid w:val="003F3FBC"/>
    <w:rsid w:val="003F3FCC"/>
    <w:rsid w:val="003F4107"/>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F3"/>
    <w:rsid w:val="00401011"/>
    <w:rsid w:val="0040109A"/>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47B"/>
    <w:rsid w:val="004024BF"/>
    <w:rsid w:val="004026D9"/>
    <w:rsid w:val="00402773"/>
    <w:rsid w:val="00402790"/>
    <w:rsid w:val="00402A2E"/>
    <w:rsid w:val="00402D53"/>
    <w:rsid w:val="00402F12"/>
    <w:rsid w:val="00402F53"/>
    <w:rsid w:val="0040312B"/>
    <w:rsid w:val="0040354E"/>
    <w:rsid w:val="0040361F"/>
    <w:rsid w:val="004038F4"/>
    <w:rsid w:val="004039F3"/>
    <w:rsid w:val="00403AFA"/>
    <w:rsid w:val="00403EB0"/>
    <w:rsid w:val="0040444F"/>
    <w:rsid w:val="004044F2"/>
    <w:rsid w:val="00404637"/>
    <w:rsid w:val="00404A73"/>
    <w:rsid w:val="00404ABC"/>
    <w:rsid w:val="00404B44"/>
    <w:rsid w:val="00404C28"/>
    <w:rsid w:val="00404C69"/>
    <w:rsid w:val="00404D30"/>
    <w:rsid w:val="00404EC8"/>
    <w:rsid w:val="00404F0A"/>
    <w:rsid w:val="004051A9"/>
    <w:rsid w:val="004052C3"/>
    <w:rsid w:val="00405384"/>
    <w:rsid w:val="0040542A"/>
    <w:rsid w:val="004054E6"/>
    <w:rsid w:val="004055F5"/>
    <w:rsid w:val="00406352"/>
    <w:rsid w:val="004065F9"/>
    <w:rsid w:val="00406633"/>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3FB"/>
    <w:rsid w:val="00411675"/>
    <w:rsid w:val="004117D1"/>
    <w:rsid w:val="00411BBE"/>
    <w:rsid w:val="00411CA3"/>
    <w:rsid w:val="00411E1E"/>
    <w:rsid w:val="00412064"/>
    <w:rsid w:val="004120C0"/>
    <w:rsid w:val="0041224A"/>
    <w:rsid w:val="0041233D"/>
    <w:rsid w:val="00412392"/>
    <w:rsid w:val="004124C1"/>
    <w:rsid w:val="004126E4"/>
    <w:rsid w:val="0041274D"/>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C36"/>
    <w:rsid w:val="00413D93"/>
    <w:rsid w:val="00413ED5"/>
    <w:rsid w:val="00413F4F"/>
    <w:rsid w:val="00413FC0"/>
    <w:rsid w:val="00414131"/>
    <w:rsid w:val="00414286"/>
    <w:rsid w:val="004143F8"/>
    <w:rsid w:val="004145A1"/>
    <w:rsid w:val="00414632"/>
    <w:rsid w:val="00414641"/>
    <w:rsid w:val="00414650"/>
    <w:rsid w:val="00414724"/>
    <w:rsid w:val="004148BC"/>
    <w:rsid w:val="00414923"/>
    <w:rsid w:val="00414B2D"/>
    <w:rsid w:val="00414E2D"/>
    <w:rsid w:val="0041505F"/>
    <w:rsid w:val="00415074"/>
    <w:rsid w:val="004153B7"/>
    <w:rsid w:val="004156C7"/>
    <w:rsid w:val="00415702"/>
    <w:rsid w:val="00415879"/>
    <w:rsid w:val="004158C7"/>
    <w:rsid w:val="00415BDA"/>
    <w:rsid w:val="00415CF5"/>
    <w:rsid w:val="00415D98"/>
    <w:rsid w:val="004160FE"/>
    <w:rsid w:val="00416108"/>
    <w:rsid w:val="004161CA"/>
    <w:rsid w:val="00416269"/>
    <w:rsid w:val="00416399"/>
    <w:rsid w:val="0041643C"/>
    <w:rsid w:val="00416511"/>
    <w:rsid w:val="00416609"/>
    <w:rsid w:val="00416614"/>
    <w:rsid w:val="004167E6"/>
    <w:rsid w:val="0041687D"/>
    <w:rsid w:val="00416929"/>
    <w:rsid w:val="004169DA"/>
    <w:rsid w:val="00416BC2"/>
    <w:rsid w:val="00416CC0"/>
    <w:rsid w:val="00416D16"/>
    <w:rsid w:val="00416DD4"/>
    <w:rsid w:val="00416F29"/>
    <w:rsid w:val="00416F94"/>
    <w:rsid w:val="0041707B"/>
    <w:rsid w:val="00417200"/>
    <w:rsid w:val="004175D2"/>
    <w:rsid w:val="004176BB"/>
    <w:rsid w:val="00417C72"/>
    <w:rsid w:val="00417D3C"/>
    <w:rsid w:val="00417D87"/>
    <w:rsid w:val="00417DBF"/>
    <w:rsid w:val="00420200"/>
    <w:rsid w:val="00420237"/>
    <w:rsid w:val="00420434"/>
    <w:rsid w:val="00420650"/>
    <w:rsid w:val="00420AEE"/>
    <w:rsid w:val="00420EF6"/>
    <w:rsid w:val="00421067"/>
    <w:rsid w:val="004210DE"/>
    <w:rsid w:val="004211F3"/>
    <w:rsid w:val="00421258"/>
    <w:rsid w:val="0042128E"/>
    <w:rsid w:val="00421892"/>
    <w:rsid w:val="00421A06"/>
    <w:rsid w:val="00421E1E"/>
    <w:rsid w:val="0042203C"/>
    <w:rsid w:val="004223EC"/>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3C0"/>
    <w:rsid w:val="00425588"/>
    <w:rsid w:val="00425A8E"/>
    <w:rsid w:val="00425E2B"/>
    <w:rsid w:val="00425EF9"/>
    <w:rsid w:val="00426195"/>
    <w:rsid w:val="00426254"/>
    <w:rsid w:val="0042664F"/>
    <w:rsid w:val="00426920"/>
    <w:rsid w:val="00426A33"/>
    <w:rsid w:val="00426BB3"/>
    <w:rsid w:val="00426C19"/>
    <w:rsid w:val="00426C5A"/>
    <w:rsid w:val="00426CD9"/>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55"/>
    <w:rsid w:val="00431408"/>
    <w:rsid w:val="0043143B"/>
    <w:rsid w:val="004317F1"/>
    <w:rsid w:val="004318BF"/>
    <w:rsid w:val="00431A2D"/>
    <w:rsid w:val="00431B0F"/>
    <w:rsid w:val="00431C8A"/>
    <w:rsid w:val="00431F3C"/>
    <w:rsid w:val="0043202C"/>
    <w:rsid w:val="00432039"/>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C88"/>
    <w:rsid w:val="00433F0B"/>
    <w:rsid w:val="0043409E"/>
    <w:rsid w:val="00434441"/>
    <w:rsid w:val="0043452D"/>
    <w:rsid w:val="0043466C"/>
    <w:rsid w:val="004346B1"/>
    <w:rsid w:val="004346B7"/>
    <w:rsid w:val="00434715"/>
    <w:rsid w:val="004349AA"/>
    <w:rsid w:val="004349BE"/>
    <w:rsid w:val="00434A37"/>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2FF"/>
    <w:rsid w:val="00436622"/>
    <w:rsid w:val="0043662C"/>
    <w:rsid w:val="004369FD"/>
    <w:rsid w:val="00436F58"/>
    <w:rsid w:val="00437070"/>
    <w:rsid w:val="00437840"/>
    <w:rsid w:val="00437A7A"/>
    <w:rsid w:val="00437BF9"/>
    <w:rsid w:val="00437CB4"/>
    <w:rsid w:val="00437F85"/>
    <w:rsid w:val="004400F5"/>
    <w:rsid w:val="004402AC"/>
    <w:rsid w:val="004407F4"/>
    <w:rsid w:val="00440890"/>
    <w:rsid w:val="00440B7B"/>
    <w:rsid w:val="00440C1D"/>
    <w:rsid w:val="00440CA5"/>
    <w:rsid w:val="00440CC7"/>
    <w:rsid w:val="00440EDE"/>
    <w:rsid w:val="004410EB"/>
    <w:rsid w:val="00441173"/>
    <w:rsid w:val="00441249"/>
    <w:rsid w:val="0044129D"/>
    <w:rsid w:val="004413A1"/>
    <w:rsid w:val="0044142D"/>
    <w:rsid w:val="00441486"/>
    <w:rsid w:val="004414CF"/>
    <w:rsid w:val="004418BC"/>
    <w:rsid w:val="00441A56"/>
    <w:rsid w:val="00441B8E"/>
    <w:rsid w:val="00441E3A"/>
    <w:rsid w:val="00441EC8"/>
    <w:rsid w:val="00441FE3"/>
    <w:rsid w:val="004422B3"/>
    <w:rsid w:val="004425BE"/>
    <w:rsid w:val="004425F2"/>
    <w:rsid w:val="0044295E"/>
    <w:rsid w:val="00442C61"/>
    <w:rsid w:val="00442F4F"/>
    <w:rsid w:val="00442FD8"/>
    <w:rsid w:val="00443080"/>
    <w:rsid w:val="004435CA"/>
    <w:rsid w:val="004435E9"/>
    <w:rsid w:val="00443FC3"/>
    <w:rsid w:val="00444092"/>
    <w:rsid w:val="004440DB"/>
    <w:rsid w:val="0044411A"/>
    <w:rsid w:val="00444350"/>
    <w:rsid w:val="004443B6"/>
    <w:rsid w:val="00444408"/>
    <w:rsid w:val="00444568"/>
    <w:rsid w:val="00444709"/>
    <w:rsid w:val="004447E2"/>
    <w:rsid w:val="00444850"/>
    <w:rsid w:val="00444AC1"/>
    <w:rsid w:val="00444B27"/>
    <w:rsid w:val="00444C84"/>
    <w:rsid w:val="00444DA4"/>
    <w:rsid w:val="00444F61"/>
    <w:rsid w:val="00444F74"/>
    <w:rsid w:val="00444FF0"/>
    <w:rsid w:val="004450CA"/>
    <w:rsid w:val="0044513F"/>
    <w:rsid w:val="0044523D"/>
    <w:rsid w:val="004453C2"/>
    <w:rsid w:val="004453CC"/>
    <w:rsid w:val="00445413"/>
    <w:rsid w:val="00445580"/>
    <w:rsid w:val="00445599"/>
    <w:rsid w:val="00445A2C"/>
    <w:rsid w:val="00445A9F"/>
    <w:rsid w:val="00445BBC"/>
    <w:rsid w:val="00445BEF"/>
    <w:rsid w:val="00445C4F"/>
    <w:rsid w:val="0044609E"/>
    <w:rsid w:val="004461E3"/>
    <w:rsid w:val="00446423"/>
    <w:rsid w:val="004464D5"/>
    <w:rsid w:val="004465FB"/>
    <w:rsid w:val="00446792"/>
    <w:rsid w:val="00446808"/>
    <w:rsid w:val="004468BD"/>
    <w:rsid w:val="00446B93"/>
    <w:rsid w:val="00446F18"/>
    <w:rsid w:val="00446F58"/>
    <w:rsid w:val="00447123"/>
    <w:rsid w:val="004472B4"/>
    <w:rsid w:val="00447363"/>
    <w:rsid w:val="00447427"/>
    <w:rsid w:val="0044750D"/>
    <w:rsid w:val="00447881"/>
    <w:rsid w:val="0044796A"/>
    <w:rsid w:val="00447C2F"/>
    <w:rsid w:val="004505E8"/>
    <w:rsid w:val="00450A4E"/>
    <w:rsid w:val="00450ADA"/>
    <w:rsid w:val="00450FC5"/>
    <w:rsid w:val="00451500"/>
    <w:rsid w:val="00451532"/>
    <w:rsid w:val="00451579"/>
    <w:rsid w:val="0045177A"/>
    <w:rsid w:val="00451BC5"/>
    <w:rsid w:val="00451ED7"/>
    <w:rsid w:val="00451F09"/>
    <w:rsid w:val="00451F2E"/>
    <w:rsid w:val="004524C1"/>
    <w:rsid w:val="00452A73"/>
    <w:rsid w:val="00452BBE"/>
    <w:rsid w:val="00452D8A"/>
    <w:rsid w:val="00452E5D"/>
    <w:rsid w:val="00453150"/>
    <w:rsid w:val="00453464"/>
    <w:rsid w:val="00453476"/>
    <w:rsid w:val="00453589"/>
    <w:rsid w:val="004538A0"/>
    <w:rsid w:val="00453A0F"/>
    <w:rsid w:val="00453E0F"/>
    <w:rsid w:val="00453EAD"/>
    <w:rsid w:val="00453F4F"/>
    <w:rsid w:val="00453F78"/>
    <w:rsid w:val="00454122"/>
    <w:rsid w:val="004543DE"/>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106"/>
    <w:rsid w:val="004564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6B6"/>
    <w:rsid w:val="0045792D"/>
    <w:rsid w:val="00457EAA"/>
    <w:rsid w:val="00457F70"/>
    <w:rsid w:val="00460369"/>
    <w:rsid w:val="004603C5"/>
    <w:rsid w:val="004603E5"/>
    <w:rsid w:val="004604EB"/>
    <w:rsid w:val="0046057F"/>
    <w:rsid w:val="0046058A"/>
    <w:rsid w:val="00460680"/>
    <w:rsid w:val="00460690"/>
    <w:rsid w:val="0046080A"/>
    <w:rsid w:val="00460943"/>
    <w:rsid w:val="00460B6E"/>
    <w:rsid w:val="00460E4E"/>
    <w:rsid w:val="004611E6"/>
    <w:rsid w:val="0046156D"/>
    <w:rsid w:val="00461600"/>
    <w:rsid w:val="0046179A"/>
    <w:rsid w:val="00461D34"/>
    <w:rsid w:val="00461D45"/>
    <w:rsid w:val="00461DD5"/>
    <w:rsid w:val="00461E98"/>
    <w:rsid w:val="00461E9F"/>
    <w:rsid w:val="00461EA1"/>
    <w:rsid w:val="00462401"/>
    <w:rsid w:val="0046282C"/>
    <w:rsid w:val="004629F3"/>
    <w:rsid w:val="00462A3A"/>
    <w:rsid w:val="00462A47"/>
    <w:rsid w:val="00462A70"/>
    <w:rsid w:val="00462D2B"/>
    <w:rsid w:val="00462DA4"/>
    <w:rsid w:val="00462E07"/>
    <w:rsid w:val="00462E1F"/>
    <w:rsid w:val="00462E32"/>
    <w:rsid w:val="00462E45"/>
    <w:rsid w:val="00462F9E"/>
    <w:rsid w:val="004630BC"/>
    <w:rsid w:val="0046344B"/>
    <w:rsid w:val="0046369D"/>
    <w:rsid w:val="0046370C"/>
    <w:rsid w:val="00463716"/>
    <w:rsid w:val="00463874"/>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994"/>
    <w:rsid w:val="00465A0E"/>
    <w:rsid w:val="00465A97"/>
    <w:rsid w:val="00465DB3"/>
    <w:rsid w:val="00465E00"/>
    <w:rsid w:val="00465ED8"/>
    <w:rsid w:val="004662C8"/>
    <w:rsid w:val="004663BA"/>
    <w:rsid w:val="00466C22"/>
    <w:rsid w:val="00466CEF"/>
    <w:rsid w:val="00466E31"/>
    <w:rsid w:val="00466F1C"/>
    <w:rsid w:val="00466FE6"/>
    <w:rsid w:val="00467290"/>
    <w:rsid w:val="004672A2"/>
    <w:rsid w:val="0046756A"/>
    <w:rsid w:val="0046767B"/>
    <w:rsid w:val="004676E5"/>
    <w:rsid w:val="00467B98"/>
    <w:rsid w:val="00467BED"/>
    <w:rsid w:val="00470192"/>
    <w:rsid w:val="004701F6"/>
    <w:rsid w:val="00470A80"/>
    <w:rsid w:val="00470DF0"/>
    <w:rsid w:val="0047113B"/>
    <w:rsid w:val="00471704"/>
    <w:rsid w:val="00471902"/>
    <w:rsid w:val="00471A58"/>
    <w:rsid w:val="00471BB7"/>
    <w:rsid w:val="00471BDC"/>
    <w:rsid w:val="00471C83"/>
    <w:rsid w:val="00471E45"/>
    <w:rsid w:val="004720B1"/>
    <w:rsid w:val="00472248"/>
    <w:rsid w:val="00472324"/>
    <w:rsid w:val="00472474"/>
    <w:rsid w:val="004726F9"/>
    <w:rsid w:val="0047286E"/>
    <w:rsid w:val="004729FF"/>
    <w:rsid w:val="00472A02"/>
    <w:rsid w:val="00472B5F"/>
    <w:rsid w:val="00472BF3"/>
    <w:rsid w:val="00472FC3"/>
    <w:rsid w:val="00472FF6"/>
    <w:rsid w:val="00473199"/>
    <w:rsid w:val="00473FFE"/>
    <w:rsid w:val="00474095"/>
    <w:rsid w:val="004741A7"/>
    <w:rsid w:val="0047429B"/>
    <w:rsid w:val="00474513"/>
    <w:rsid w:val="004745F6"/>
    <w:rsid w:val="00474628"/>
    <w:rsid w:val="00474735"/>
    <w:rsid w:val="0047494F"/>
    <w:rsid w:val="00474AA8"/>
    <w:rsid w:val="00475112"/>
    <w:rsid w:val="004754C1"/>
    <w:rsid w:val="00475511"/>
    <w:rsid w:val="00475577"/>
    <w:rsid w:val="0047574A"/>
    <w:rsid w:val="0047595F"/>
    <w:rsid w:val="00476017"/>
    <w:rsid w:val="00476070"/>
    <w:rsid w:val="0047607A"/>
    <w:rsid w:val="004761C6"/>
    <w:rsid w:val="00476264"/>
    <w:rsid w:val="004762FB"/>
    <w:rsid w:val="00476328"/>
    <w:rsid w:val="004765C2"/>
    <w:rsid w:val="00476888"/>
    <w:rsid w:val="004769FC"/>
    <w:rsid w:val="00476B63"/>
    <w:rsid w:val="00476CE0"/>
    <w:rsid w:val="00476F83"/>
    <w:rsid w:val="00476FD2"/>
    <w:rsid w:val="00477184"/>
    <w:rsid w:val="004771D9"/>
    <w:rsid w:val="00477297"/>
    <w:rsid w:val="0047738A"/>
    <w:rsid w:val="004776BD"/>
    <w:rsid w:val="0047789B"/>
    <w:rsid w:val="00477905"/>
    <w:rsid w:val="00477A42"/>
    <w:rsid w:val="00477A46"/>
    <w:rsid w:val="00477BB8"/>
    <w:rsid w:val="00477C00"/>
    <w:rsid w:val="00477D68"/>
    <w:rsid w:val="004800B8"/>
    <w:rsid w:val="004800C5"/>
    <w:rsid w:val="004800EF"/>
    <w:rsid w:val="00480447"/>
    <w:rsid w:val="004804CA"/>
    <w:rsid w:val="004808D3"/>
    <w:rsid w:val="00480B39"/>
    <w:rsid w:val="00480D23"/>
    <w:rsid w:val="004810A1"/>
    <w:rsid w:val="0048122A"/>
    <w:rsid w:val="0048123C"/>
    <w:rsid w:val="0048134C"/>
    <w:rsid w:val="00481362"/>
    <w:rsid w:val="00481667"/>
    <w:rsid w:val="004817C1"/>
    <w:rsid w:val="004819D5"/>
    <w:rsid w:val="00481A78"/>
    <w:rsid w:val="00481AB3"/>
    <w:rsid w:val="00481C0D"/>
    <w:rsid w:val="00481C16"/>
    <w:rsid w:val="00481CD4"/>
    <w:rsid w:val="00481CFE"/>
    <w:rsid w:val="00481DD6"/>
    <w:rsid w:val="00481FF9"/>
    <w:rsid w:val="0048206D"/>
    <w:rsid w:val="004821FF"/>
    <w:rsid w:val="004822BA"/>
    <w:rsid w:val="004823DA"/>
    <w:rsid w:val="00482880"/>
    <w:rsid w:val="00482923"/>
    <w:rsid w:val="0048298C"/>
    <w:rsid w:val="004829A1"/>
    <w:rsid w:val="00482EFD"/>
    <w:rsid w:val="004830F7"/>
    <w:rsid w:val="004833CD"/>
    <w:rsid w:val="0048361A"/>
    <w:rsid w:val="0048363D"/>
    <w:rsid w:val="00483715"/>
    <w:rsid w:val="00483836"/>
    <w:rsid w:val="00483927"/>
    <w:rsid w:val="00483ACE"/>
    <w:rsid w:val="00483E73"/>
    <w:rsid w:val="00483E91"/>
    <w:rsid w:val="00483E93"/>
    <w:rsid w:val="00484057"/>
    <w:rsid w:val="00484130"/>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FAD"/>
    <w:rsid w:val="00485FD5"/>
    <w:rsid w:val="00486251"/>
    <w:rsid w:val="00486467"/>
    <w:rsid w:val="0048652B"/>
    <w:rsid w:val="004866A7"/>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ED1"/>
    <w:rsid w:val="004913A3"/>
    <w:rsid w:val="0049178A"/>
    <w:rsid w:val="00491804"/>
    <w:rsid w:val="00491917"/>
    <w:rsid w:val="00491A33"/>
    <w:rsid w:val="00491A54"/>
    <w:rsid w:val="00491BFA"/>
    <w:rsid w:val="00491FA1"/>
    <w:rsid w:val="00492147"/>
    <w:rsid w:val="0049217C"/>
    <w:rsid w:val="00492208"/>
    <w:rsid w:val="00492348"/>
    <w:rsid w:val="00492441"/>
    <w:rsid w:val="004924A6"/>
    <w:rsid w:val="00492502"/>
    <w:rsid w:val="00492850"/>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9F1"/>
    <w:rsid w:val="00495AC9"/>
    <w:rsid w:val="00495B02"/>
    <w:rsid w:val="00495B07"/>
    <w:rsid w:val="00495F77"/>
    <w:rsid w:val="00495F9F"/>
    <w:rsid w:val="0049602F"/>
    <w:rsid w:val="0049630F"/>
    <w:rsid w:val="00496485"/>
    <w:rsid w:val="00496733"/>
    <w:rsid w:val="00496C42"/>
    <w:rsid w:val="00496D34"/>
    <w:rsid w:val="00496E04"/>
    <w:rsid w:val="0049746C"/>
    <w:rsid w:val="004975B0"/>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3FF"/>
    <w:rsid w:val="004A04EA"/>
    <w:rsid w:val="004A06D2"/>
    <w:rsid w:val="004A09D5"/>
    <w:rsid w:val="004A0B74"/>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BBD"/>
    <w:rsid w:val="004A2CA2"/>
    <w:rsid w:val="004A2D10"/>
    <w:rsid w:val="004A2E13"/>
    <w:rsid w:val="004A2E33"/>
    <w:rsid w:val="004A2F78"/>
    <w:rsid w:val="004A3174"/>
    <w:rsid w:val="004A328D"/>
    <w:rsid w:val="004A3AAC"/>
    <w:rsid w:val="004A3B9E"/>
    <w:rsid w:val="004A41A8"/>
    <w:rsid w:val="004A41C1"/>
    <w:rsid w:val="004A4253"/>
    <w:rsid w:val="004A43A0"/>
    <w:rsid w:val="004A43B4"/>
    <w:rsid w:val="004A43E4"/>
    <w:rsid w:val="004A4409"/>
    <w:rsid w:val="004A4419"/>
    <w:rsid w:val="004A4480"/>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4"/>
    <w:rsid w:val="004A7428"/>
    <w:rsid w:val="004A7555"/>
    <w:rsid w:val="004A7660"/>
    <w:rsid w:val="004A7923"/>
    <w:rsid w:val="004A7D5D"/>
    <w:rsid w:val="004B014E"/>
    <w:rsid w:val="004B01B5"/>
    <w:rsid w:val="004B0252"/>
    <w:rsid w:val="004B0307"/>
    <w:rsid w:val="004B04D9"/>
    <w:rsid w:val="004B0673"/>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809"/>
    <w:rsid w:val="004B3A88"/>
    <w:rsid w:val="004B3B1E"/>
    <w:rsid w:val="004B3C5D"/>
    <w:rsid w:val="004B3C78"/>
    <w:rsid w:val="004B3E74"/>
    <w:rsid w:val="004B3EC2"/>
    <w:rsid w:val="004B40D9"/>
    <w:rsid w:val="004B4414"/>
    <w:rsid w:val="004B4B18"/>
    <w:rsid w:val="004B4C26"/>
    <w:rsid w:val="004B4FFE"/>
    <w:rsid w:val="004B5006"/>
    <w:rsid w:val="004B5086"/>
    <w:rsid w:val="004B50EF"/>
    <w:rsid w:val="004B50F8"/>
    <w:rsid w:val="004B512F"/>
    <w:rsid w:val="004B51F6"/>
    <w:rsid w:val="004B555A"/>
    <w:rsid w:val="004B55FC"/>
    <w:rsid w:val="004B5664"/>
    <w:rsid w:val="004B567F"/>
    <w:rsid w:val="004B59B6"/>
    <w:rsid w:val="004B59D5"/>
    <w:rsid w:val="004B5A98"/>
    <w:rsid w:val="004B5CA3"/>
    <w:rsid w:val="004B62BD"/>
    <w:rsid w:val="004B6553"/>
    <w:rsid w:val="004B6566"/>
    <w:rsid w:val="004B6680"/>
    <w:rsid w:val="004B6709"/>
    <w:rsid w:val="004B6766"/>
    <w:rsid w:val="004B68DF"/>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CAF"/>
    <w:rsid w:val="004C1EBB"/>
    <w:rsid w:val="004C2229"/>
    <w:rsid w:val="004C225E"/>
    <w:rsid w:val="004C2871"/>
    <w:rsid w:val="004C2872"/>
    <w:rsid w:val="004C293F"/>
    <w:rsid w:val="004C2BFD"/>
    <w:rsid w:val="004C2D41"/>
    <w:rsid w:val="004C2F63"/>
    <w:rsid w:val="004C2F8E"/>
    <w:rsid w:val="004C3112"/>
    <w:rsid w:val="004C35EE"/>
    <w:rsid w:val="004C36EE"/>
    <w:rsid w:val="004C44E7"/>
    <w:rsid w:val="004C4699"/>
    <w:rsid w:val="004C4755"/>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B5"/>
    <w:rsid w:val="004C6BDE"/>
    <w:rsid w:val="004C6D1C"/>
    <w:rsid w:val="004C6E06"/>
    <w:rsid w:val="004C6E4F"/>
    <w:rsid w:val="004C6EC3"/>
    <w:rsid w:val="004C6F34"/>
    <w:rsid w:val="004C706A"/>
    <w:rsid w:val="004C7173"/>
    <w:rsid w:val="004C723C"/>
    <w:rsid w:val="004C72F6"/>
    <w:rsid w:val="004C770D"/>
    <w:rsid w:val="004C7966"/>
    <w:rsid w:val="004C7B49"/>
    <w:rsid w:val="004C7CBA"/>
    <w:rsid w:val="004C7F85"/>
    <w:rsid w:val="004C7F98"/>
    <w:rsid w:val="004D01B1"/>
    <w:rsid w:val="004D0324"/>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FBA"/>
    <w:rsid w:val="004D2012"/>
    <w:rsid w:val="004D207C"/>
    <w:rsid w:val="004D2321"/>
    <w:rsid w:val="004D25F3"/>
    <w:rsid w:val="004D262E"/>
    <w:rsid w:val="004D27BC"/>
    <w:rsid w:val="004D283C"/>
    <w:rsid w:val="004D2899"/>
    <w:rsid w:val="004D2A42"/>
    <w:rsid w:val="004D2A72"/>
    <w:rsid w:val="004D2CAB"/>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7C4"/>
    <w:rsid w:val="004D5BFF"/>
    <w:rsid w:val="004D5D40"/>
    <w:rsid w:val="004D5FDC"/>
    <w:rsid w:val="004D608E"/>
    <w:rsid w:val="004D60A4"/>
    <w:rsid w:val="004D6113"/>
    <w:rsid w:val="004D61A3"/>
    <w:rsid w:val="004D6364"/>
    <w:rsid w:val="004D6714"/>
    <w:rsid w:val="004D6B71"/>
    <w:rsid w:val="004D7340"/>
    <w:rsid w:val="004D7347"/>
    <w:rsid w:val="004D7A4E"/>
    <w:rsid w:val="004D7AC0"/>
    <w:rsid w:val="004D7B32"/>
    <w:rsid w:val="004D7E71"/>
    <w:rsid w:val="004D7F25"/>
    <w:rsid w:val="004E00D7"/>
    <w:rsid w:val="004E0259"/>
    <w:rsid w:val="004E041F"/>
    <w:rsid w:val="004E04DF"/>
    <w:rsid w:val="004E0848"/>
    <w:rsid w:val="004E0A61"/>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238"/>
    <w:rsid w:val="004E32B0"/>
    <w:rsid w:val="004E371D"/>
    <w:rsid w:val="004E3888"/>
    <w:rsid w:val="004E3893"/>
    <w:rsid w:val="004E38B1"/>
    <w:rsid w:val="004E3900"/>
    <w:rsid w:val="004E3C88"/>
    <w:rsid w:val="004E3FBC"/>
    <w:rsid w:val="004E4179"/>
    <w:rsid w:val="004E4369"/>
    <w:rsid w:val="004E4682"/>
    <w:rsid w:val="004E46B2"/>
    <w:rsid w:val="004E486E"/>
    <w:rsid w:val="004E492A"/>
    <w:rsid w:val="004E494C"/>
    <w:rsid w:val="004E4A6C"/>
    <w:rsid w:val="004E4EA9"/>
    <w:rsid w:val="004E4EC1"/>
    <w:rsid w:val="004E50C3"/>
    <w:rsid w:val="004E55DE"/>
    <w:rsid w:val="004E57C0"/>
    <w:rsid w:val="004E5816"/>
    <w:rsid w:val="004E5849"/>
    <w:rsid w:val="004E59F1"/>
    <w:rsid w:val="004E5AF7"/>
    <w:rsid w:val="004E5B4E"/>
    <w:rsid w:val="004E5B87"/>
    <w:rsid w:val="004E5CA1"/>
    <w:rsid w:val="004E5DF8"/>
    <w:rsid w:val="004E5F6B"/>
    <w:rsid w:val="004E610A"/>
    <w:rsid w:val="004E6239"/>
    <w:rsid w:val="004E636E"/>
    <w:rsid w:val="004E64DA"/>
    <w:rsid w:val="004E64FD"/>
    <w:rsid w:val="004E6651"/>
    <w:rsid w:val="004E6719"/>
    <w:rsid w:val="004E6823"/>
    <w:rsid w:val="004E6CC7"/>
    <w:rsid w:val="004E7050"/>
    <w:rsid w:val="004E71D4"/>
    <w:rsid w:val="004E7412"/>
    <w:rsid w:val="004E7723"/>
    <w:rsid w:val="004E7844"/>
    <w:rsid w:val="004E7A43"/>
    <w:rsid w:val="004E7D71"/>
    <w:rsid w:val="004E7E5F"/>
    <w:rsid w:val="004E7F86"/>
    <w:rsid w:val="004E7F93"/>
    <w:rsid w:val="004F008B"/>
    <w:rsid w:val="004F00F9"/>
    <w:rsid w:val="004F0296"/>
    <w:rsid w:val="004F0634"/>
    <w:rsid w:val="004F07C6"/>
    <w:rsid w:val="004F089B"/>
    <w:rsid w:val="004F08E3"/>
    <w:rsid w:val="004F0F29"/>
    <w:rsid w:val="004F100A"/>
    <w:rsid w:val="004F10A0"/>
    <w:rsid w:val="004F1248"/>
    <w:rsid w:val="004F1372"/>
    <w:rsid w:val="004F18B1"/>
    <w:rsid w:val="004F18C2"/>
    <w:rsid w:val="004F1993"/>
    <w:rsid w:val="004F1B6F"/>
    <w:rsid w:val="004F1D73"/>
    <w:rsid w:val="004F1E6D"/>
    <w:rsid w:val="004F214E"/>
    <w:rsid w:val="004F2250"/>
    <w:rsid w:val="004F2293"/>
    <w:rsid w:val="004F23A5"/>
    <w:rsid w:val="004F2527"/>
    <w:rsid w:val="004F290F"/>
    <w:rsid w:val="004F2971"/>
    <w:rsid w:val="004F2B04"/>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B78"/>
    <w:rsid w:val="004F3C60"/>
    <w:rsid w:val="004F3CF2"/>
    <w:rsid w:val="004F3F6B"/>
    <w:rsid w:val="004F3FA9"/>
    <w:rsid w:val="004F40F1"/>
    <w:rsid w:val="004F4142"/>
    <w:rsid w:val="004F41AB"/>
    <w:rsid w:val="004F44BF"/>
    <w:rsid w:val="004F457B"/>
    <w:rsid w:val="004F4839"/>
    <w:rsid w:val="004F4865"/>
    <w:rsid w:val="004F486B"/>
    <w:rsid w:val="004F4B1E"/>
    <w:rsid w:val="004F4C77"/>
    <w:rsid w:val="004F4D61"/>
    <w:rsid w:val="004F4E17"/>
    <w:rsid w:val="004F5016"/>
    <w:rsid w:val="004F516B"/>
    <w:rsid w:val="004F5177"/>
    <w:rsid w:val="004F5877"/>
    <w:rsid w:val="004F59E8"/>
    <w:rsid w:val="004F5BF8"/>
    <w:rsid w:val="004F5CE1"/>
    <w:rsid w:val="004F60F4"/>
    <w:rsid w:val="004F61B7"/>
    <w:rsid w:val="004F63E7"/>
    <w:rsid w:val="004F6506"/>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9D4"/>
    <w:rsid w:val="004F7AB7"/>
    <w:rsid w:val="004F7B5E"/>
    <w:rsid w:val="004F7BDF"/>
    <w:rsid w:val="004F7C4F"/>
    <w:rsid w:val="004F7E2A"/>
    <w:rsid w:val="005003FE"/>
    <w:rsid w:val="005004F7"/>
    <w:rsid w:val="00500556"/>
    <w:rsid w:val="0050088E"/>
    <w:rsid w:val="00500EC5"/>
    <w:rsid w:val="00501024"/>
    <w:rsid w:val="00501090"/>
    <w:rsid w:val="00501198"/>
    <w:rsid w:val="0050134B"/>
    <w:rsid w:val="005013AB"/>
    <w:rsid w:val="005013BF"/>
    <w:rsid w:val="005017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1F9"/>
    <w:rsid w:val="00503223"/>
    <w:rsid w:val="00503289"/>
    <w:rsid w:val="005034D4"/>
    <w:rsid w:val="00503749"/>
    <w:rsid w:val="00503797"/>
    <w:rsid w:val="005038A0"/>
    <w:rsid w:val="00503B9A"/>
    <w:rsid w:val="00503F5E"/>
    <w:rsid w:val="0050435B"/>
    <w:rsid w:val="00504B5A"/>
    <w:rsid w:val="00504CB1"/>
    <w:rsid w:val="00504E59"/>
    <w:rsid w:val="0050506D"/>
    <w:rsid w:val="0050555C"/>
    <w:rsid w:val="00505742"/>
    <w:rsid w:val="005057D9"/>
    <w:rsid w:val="00505AC8"/>
    <w:rsid w:val="00505B17"/>
    <w:rsid w:val="00505FA8"/>
    <w:rsid w:val="00506088"/>
    <w:rsid w:val="005061AF"/>
    <w:rsid w:val="0050638E"/>
    <w:rsid w:val="00506590"/>
    <w:rsid w:val="005065A3"/>
    <w:rsid w:val="00506669"/>
    <w:rsid w:val="005067AF"/>
    <w:rsid w:val="005067DA"/>
    <w:rsid w:val="0050696A"/>
    <w:rsid w:val="005069DD"/>
    <w:rsid w:val="005069EE"/>
    <w:rsid w:val="00506A7E"/>
    <w:rsid w:val="00506BDA"/>
    <w:rsid w:val="00506D32"/>
    <w:rsid w:val="005071A0"/>
    <w:rsid w:val="005071D0"/>
    <w:rsid w:val="0050743A"/>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5B9"/>
    <w:rsid w:val="0051162F"/>
    <w:rsid w:val="0051177E"/>
    <w:rsid w:val="0051186E"/>
    <w:rsid w:val="005119D4"/>
    <w:rsid w:val="00511B42"/>
    <w:rsid w:val="00511D75"/>
    <w:rsid w:val="0051237B"/>
    <w:rsid w:val="00512479"/>
    <w:rsid w:val="005126BA"/>
    <w:rsid w:val="00512740"/>
    <w:rsid w:val="00512A0A"/>
    <w:rsid w:val="00512D84"/>
    <w:rsid w:val="00512EE0"/>
    <w:rsid w:val="005130FC"/>
    <w:rsid w:val="00513105"/>
    <w:rsid w:val="00513171"/>
    <w:rsid w:val="00513353"/>
    <w:rsid w:val="005133B4"/>
    <w:rsid w:val="00513457"/>
    <w:rsid w:val="0051345D"/>
    <w:rsid w:val="005135B5"/>
    <w:rsid w:val="00513611"/>
    <w:rsid w:val="0051366B"/>
    <w:rsid w:val="00513917"/>
    <w:rsid w:val="00513A36"/>
    <w:rsid w:val="00513A8A"/>
    <w:rsid w:val="00513AD3"/>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87D"/>
    <w:rsid w:val="00515B84"/>
    <w:rsid w:val="00515C21"/>
    <w:rsid w:val="00515DFB"/>
    <w:rsid w:val="00516011"/>
    <w:rsid w:val="00516113"/>
    <w:rsid w:val="005163EB"/>
    <w:rsid w:val="00516410"/>
    <w:rsid w:val="0051644D"/>
    <w:rsid w:val="00516874"/>
    <w:rsid w:val="005168FE"/>
    <w:rsid w:val="00516B24"/>
    <w:rsid w:val="00516EE3"/>
    <w:rsid w:val="00516F48"/>
    <w:rsid w:val="00517102"/>
    <w:rsid w:val="005173D8"/>
    <w:rsid w:val="00517525"/>
    <w:rsid w:val="005175A2"/>
    <w:rsid w:val="00517621"/>
    <w:rsid w:val="005177AA"/>
    <w:rsid w:val="00517A7D"/>
    <w:rsid w:val="00517B97"/>
    <w:rsid w:val="00517B98"/>
    <w:rsid w:val="00517E86"/>
    <w:rsid w:val="00520084"/>
    <w:rsid w:val="00520164"/>
    <w:rsid w:val="0052017A"/>
    <w:rsid w:val="005204E0"/>
    <w:rsid w:val="00520B64"/>
    <w:rsid w:val="00520E9C"/>
    <w:rsid w:val="00521265"/>
    <w:rsid w:val="00521388"/>
    <w:rsid w:val="00521466"/>
    <w:rsid w:val="00521499"/>
    <w:rsid w:val="00521619"/>
    <w:rsid w:val="00521723"/>
    <w:rsid w:val="0052192D"/>
    <w:rsid w:val="00521DE3"/>
    <w:rsid w:val="00521F3E"/>
    <w:rsid w:val="0052220A"/>
    <w:rsid w:val="00522273"/>
    <w:rsid w:val="005222E2"/>
    <w:rsid w:val="005224D9"/>
    <w:rsid w:val="00522538"/>
    <w:rsid w:val="005229D5"/>
    <w:rsid w:val="00522A0F"/>
    <w:rsid w:val="00522C47"/>
    <w:rsid w:val="00522FD3"/>
    <w:rsid w:val="00523379"/>
    <w:rsid w:val="0052340D"/>
    <w:rsid w:val="00523423"/>
    <w:rsid w:val="005234A2"/>
    <w:rsid w:val="00523546"/>
    <w:rsid w:val="005236A0"/>
    <w:rsid w:val="00523709"/>
    <w:rsid w:val="00523865"/>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4FCD"/>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107B"/>
    <w:rsid w:val="00531297"/>
    <w:rsid w:val="005312B9"/>
    <w:rsid w:val="005313DF"/>
    <w:rsid w:val="00531B24"/>
    <w:rsid w:val="00531E58"/>
    <w:rsid w:val="00531FB9"/>
    <w:rsid w:val="00532104"/>
    <w:rsid w:val="00532261"/>
    <w:rsid w:val="005322CB"/>
    <w:rsid w:val="0053245A"/>
    <w:rsid w:val="005324AC"/>
    <w:rsid w:val="005325D3"/>
    <w:rsid w:val="00532AE3"/>
    <w:rsid w:val="00532AF1"/>
    <w:rsid w:val="00532C26"/>
    <w:rsid w:val="00532F48"/>
    <w:rsid w:val="00532FFE"/>
    <w:rsid w:val="0053312C"/>
    <w:rsid w:val="0053349B"/>
    <w:rsid w:val="005335A5"/>
    <w:rsid w:val="00533700"/>
    <w:rsid w:val="00533939"/>
    <w:rsid w:val="005339FA"/>
    <w:rsid w:val="00533BFA"/>
    <w:rsid w:val="00533CEB"/>
    <w:rsid w:val="0053412F"/>
    <w:rsid w:val="005341AB"/>
    <w:rsid w:val="00534459"/>
    <w:rsid w:val="00534515"/>
    <w:rsid w:val="005345DE"/>
    <w:rsid w:val="00534871"/>
    <w:rsid w:val="0053487C"/>
    <w:rsid w:val="0053492C"/>
    <w:rsid w:val="00534AAF"/>
    <w:rsid w:val="00534C58"/>
    <w:rsid w:val="005353AD"/>
    <w:rsid w:val="00535799"/>
    <w:rsid w:val="00535BEB"/>
    <w:rsid w:val="00535C8A"/>
    <w:rsid w:val="00535DCF"/>
    <w:rsid w:val="00535F8B"/>
    <w:rsid w:val="0053607C"/>
    <w:rsid w:val="0053612E"/>
    <w:rsid w:val="0053621F"/>
    <w:rsid w:val="0053638C"/>
    <w:rsid w:val="005364B6"/>
    <w:rsid w:val="005365C0"/>
    <w:rsid w:val="00536687"/>
    <w:rsid w:val="00536744"/>
    <w:rsid w:val="00536795"/>
    <w:rsid w:val="005367F9"/>
    <w:rsid w:val="00536919"/>
    <w:rsid w:val="0053719A"/>
    <w:rsid w:val="0053729D"/>
    <w:rsid w:val="00537362"/>
    <w:rsid w:val="0053745F"/>
    <w:rsid w:val="0053749E"/>
    <w:rsid w:val="00537680"/>
    <w:rsid w:val="005376F7"/>
    <w:rsid w:val="00537BE8"/>
    <w:rsid w:val="00537C97"/>
    <w:rsid w:val="00537E96"/>
    <w:rsid w:val="00540175"/>
    <w:rsid w:val="005404BC"/>
    <w:rsid w:val="00540569"/>
    <w:rsid w:val="00540600"/>
    <w:rsid w:val="0054064E"/>
    <w:rsid w:val="00540976"/>
    <w:rsid w:val="00540978"/>
    <w:rsid w:val="00540A25"/>
    <w:rsid w:val="00540A61"/>
    <w:rsid w:val="00540B1E"/>
    <w:rsid w:val="00540B84"/>
    <w:rsid w:val="00540B86"/>
    <w:rsid w:val="00540C69"/>
    <w:rsid w:val="00540CFC"/>
    <w:rsid w:val="00540F27"/>
    <w:rsid w:val="00540F47"/>
    <w:rsid w:val="00540F60"/>
    <w:rsid w:val="005412B4"/>
    <w:rsid w:val="00541324"/>
    <w:rsid w:val="00541462"/>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8C0"/>
    <w:rsid w:val="00542B1E"/>
    <w:rsid w:val="00542CE4"/>
    <w:rsid w:val="00542E6F"/>
    <w:rsid w:val="00542E72"/>
    <w:rsid w:val="0054300D"/>
    <w:rsid w:val="00543275"/>
    <w:rsid w:val="005432C2"/>
    <w:rsid w:val="00543407"/>
    <w:rsid w:val="00543420"/>
    <w:rsid w:val="0054355A"/>
    <w:rsid w:val="005435C1"/>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2A0"/>
    <w:rsid w:val="005455DE"/>
    <w:rsid w:val="0054593C"/>
    <w:rsid w:val="00545AA2"/>
    <w:rsid w:val="00545B7C"/>
    <w:rsid w:val="00545E62"/>
    <w:rsid w:val="00545F1F"/>
    <w:rsid w:val="00545F22"/>
    <w:rsid w:val="0054623E"/>
    <w:rsid w:val="00546252"/>
    <w:rsid w:val="00546304"/>
    <w:rsid w:val="0054677B"/>
    <w:rsid w:val="00546A1C"/>
    <w:rsid w:val="00546BBE"/>
    <w:rsid w:val="00546C2E"/>
    <w:rsid w:val="00546DF5"/>
    <w:rsid w:val="00546E28"/>
    <w:rsid w:val="00546FBC"/>
    <w:rsid w:val="00546FC1"/>
    <w:rsid w:val="005470EA"/>
    <w:rsid w:val="00547127"/>
    <w:rsid w:val="0054728A"/>
    <w:rsid w:val="0054738E"/>
    <w:rsid w:val="00547882"/>
    <w:rsid w:val="00547DB0"/>
    <w:rsid w:val="00547ED2"/>
    <w:rsid w:val="00547EE1"/>
    <w:rsid w:val="00547FAE"/>
    <w:rsid w:val="005502A2"/>
    <w:rsid w:val="005504F9"/>
    <w:rsid w:val="00550972"/>
    <w:rsid w:val="00550A68"/>
    <w:rsid w:val="00550C0C"/>
    <w:rsid w:val="00550C9A"/>
    <w:rsid w:val="00550CC8"/>
    <w:rsid w:val="00550FDE"/>
    <w:rsid w:val="00551171"/>
    <w:rsid w:val="0055127E"/>
    <w:rsid w:val="00551943"/>
    <w:rsid w:val="00551ABA"/>
    <w:rsid w:val="00551AFF"/>
    <w:rsid w:val="00551D87"/>
    <w:rsid w:val="00551F58"/>
    <w:rsid w:val="005520C3"/>
    <w:rsid w:val="00552313"/>
    <w:rsid w:val="00552769"/>
    <w:rsid w:val="00552846"/>
    <w:rsid w:val="00552A22"/>
    <w:rsid w:val="00552A27"/>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5A"/>
    <w:rsid w:val="00556BFE"/>
    <w:rsid w:val="00556EEA"/>
    <w:rsid w:val="00556F15"/>
    <w:rsid w:val="00556F3E"/>
    <w:rsid w:val="00556FE9"/>
    <w:rsid w:val="00557152"/>
    <w:rsid w:val="005571FB"/>
    <w:rsid w:val="0055732A"/>
    <w:rsid w:val="0055777E"/>
    <w:rsid w:val="00557868"/>
    <w:rsid w:val="005578DB"/>
    <w:rsid w:val="00557AF0"/>
    <w:rsid w:val="00557AFE"/>
    <w:rsid w:val="00557B84"/>
    <w:rsid w:val="00557CEF"/>
    <w:rsid w:val="00557DDA"/>
    <w:rsid w:val="00557E7B"/>
    <w:rsid w:val="00560064"/>
    <w:rsid w:val="00560201"/>
    <w:rsid w:val="00560365"/>
    <w:rsid w:val="005605B1"/>
    <w:rsid w:val="005605D6"/>
    <w:rsid w:val="00560802"/>
    <w:rsid w:val="0056092B"/>
    <w:rsid w:val="00560A2C"/>
    <w:rsid w:val="00560C3F"/>
    <w:rsid w:val="0056118A"/>
    <w:rsid w:val="00561209"/>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D0E"/>
    <w:rsid w:val="00563D1B"/>
    <w:rsid w:val="00563D96"/>
    <w:rsid w:val="00563EAC"/>
    <w:rsid w:val="0056418B"/>
    <w:rsid w:val="0056445A"/>
    <w:rsid w:val="00564592"/>
    <w:rsid w:val="0056480C"/>
    <w:rsid w:val="0056488B"/>
    <w:rsid w:val="005648A7"/>
    <w:rsid w:val="00564A67"/>
    <w:rsid w:val="00564A73"/>
    <w:rsid w:val="00564A80"/>
    <w:rsid w:val="00564B1B"/>
    <w:rsid w:val="00564CD4"/>
    <w:rsid w:val="00565076"/>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6BE"/>
    <w:rsid w:val="005678CE"/>
    <w:rsid w:val="0056797C"/>
    <w:rsid w:val="00567DE1"/>
    <w:rsid w:val="00567F09"/>
    <w:rsid w:val="00570009"/>
    <w:rsid w:val="0057016C"/>
    <w:rsid w:val="00570330"/>
    <w:rsid w:val="005710C6"/>
    <w:rsid w:val="00571126"/>
    <w:rsid w:val="005712D3"/>
    <w:rsid w:val="00571339"/>
    <w:rsid w:val="005714F3"/>
    <w:rsid w:val="00571767"/>
    <w:rsid w:val="005717B2"/>
    <w:rsid w:val="00571988"/>
    <w:rsid w:val="00571994"/>
    <w:rsid w:val="00571BAD"/>
    <w:rsid w:val="00571BBD"/>
    <w:rsid w:val="00571DF8"/>
    <w:rsid w:val="00571E41"/>
    <w:rsid w:val="00571E6D"/>
    <w:rsid w:val="00571FEC"/>
    <w:rsid w:val="005722E7"/>
    <w:rsid w:val="0057245C"/>
    <w:rsid w:val="00572509"/>
    <w:rsid w:val="00572591"/>
    <w:rsid w:val="00572835"/>
    <w:rsid w:val="00572963"/>
    <w:rsid w:val="00572B85"/>
    <w:rsid w:val="00572EA0"/>
    <w:rsid w:val="00573067"/>
    <w:rsid w:val="005732D0"/>
    <w:rsid w:val="005734D1"/>
    <w:rsid w:val="0057353F"/>
    <w:rsid w:val="00573587"/>
    <w:rsid w:val="0057363C"/>
    <w:rsid w:val="0057369E"/>
    <w:rsid w:val="005737D7"/>
    <w:rsid w:val="005737F4"/>
    <w:rsid w:val="00573A8F"/>
    <w:rsid w:val="00573B7D"/>
    <w:rsid w:val="00573BB7"/>
    <w:rsid w:val="00573CCE"/>
    <w:rsid w:val="00573F25"/>
    <w:rsid w:val="00573F28"/>
    <w:rsid w:val="00573FBB"/>
    <w:rsid w:val="00574227"/>
    <w:rsid w:val="00574624"/>
    <w:rsid w:val="0057469E"/>
    <w:rsid w:val="005746C0"/>
    <w:rsid w:val="00574C7D"/>
    <w:rsid w:val="00574E4D"/>
    <w:rsid w:val="00574EB3"/>
    <w:rsid w:val="00574F0C"/>
    <w:rsid w:val="00574F91"/>
    <w:rsid w:val="005752B7"/>
    <w:rsid w:val="005753BB"/>
    <w:rsid w:val="00575551"/>
    <w:rsid w:val="00575AB5"/>
    <w:rsid w:val="00575ABB"/>
    <w:rsid w:val="00575D5A"/>
    <w:rsid w:val="00576114"/>
    <w:rsid w:val="00576242"/>
    <w:rsid w:val="005763FD"/>
    <w:rsid w:val="0057645A"/>
    <w:rsid w:val="005764F2"/>
    <w:rsid w:val="00576950"/>
    <w:rsid w:val="00576F92"/>
    <w:rsid w:val="00577345"/>
    <w:rsid w:val="005774C9"/>
    <w:rsid w:val="00577766"/>
    <w:rsid w:val="00577ADD"/>
    <w:rsid w:val="00577BB7"/>
    <w:rsid w:val="00577BE0"/>
    <w:rsid w:val="00577C58"/>
    <w:rsid w:val="00577E79"/>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1F1D"/>
    <w:rsid w:val="005823DF"/>
    <w:rsid w:val="0058292C"/>
    <w:rsid w:val="0058299C"/>
    <w:rsid w:val="00582AF4"/>
    <w:rsid w:val="00582C80"/>
    <w:rsid w:val="00582E16"/>
    <w:rsid w:val="00582F89"/>
    <w:rsid w:val="005830CB"/>
    <w:rsid w:val="00583B51"/>
    <w:rsid w:val="00583BDA"/>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A5F"/>
    <w:rsid w:val="00585A62"/>
    <w:rsid w:val="00585A86"/>
    <w:rsid w:val="00585E3A"/>
    <w:rsid w:val="00586068"/>
    <w:rsid w:val="005860C2"/>
    <w:rsid w:val="00586144"/>
    <w:rsid w:val="0058640C"/>
    <w:rsid w:val="005864A3"/>
    <w:rsid w:val="005867A7"/>
    <w:rsid w:val="005868CA"/>
    <w:rsid w:val="005868DF"/>
    <w:rsid w:val="00586A4E"/>
    <w:rsid w:val="00586A86"/>
    <w:rsid w:val="00586B9B"/>
    <w:rsid w:val="00586D3D"/>
    <w:rsid w:val="00586E87"/>
    <w:rsid w:val="00586F0E"/>
    <w:rsid w:val="0058711D"/>
    <w:rsid w:val="005876FA"/>
    <w:rsid w:val="00587780"/>
    <w:rsid w:val="005877AF"/>
    <w:rsid w:val="005878C3"/>
    <w:rsid w:val="00587997"/>
    <w:rsid w:val="00587CB5"/>
    <w:rsid w:val="00587FEB"/>
    <w:rsid w:val="00590056"/>
    <w:rsid w:val="00590166"/>
    <w:rsid w:val="0059031A"/>
    <w:rsid w:val="00590452"/>
    <w:rsid w:val="005905AF"/>
    <w:rsid w:val="005905C1"/>
    <w:rsid w:val="00590602"/>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D7"/>
    <w:rsid w:val="00591BAF"/>
    <w:rsid w:val="00591E48"/>
    <w:rsid w:val="00591E7B"/>
    <w:rsid w:val="00592130"/>
    <w:rsid w:val="005921F2"/>
    <w:rsid w:val="005923D2"/>
    <w:rsid w:val="00592535"/>
    <w:rsid w:val="0059272C"/>
    <w:rsid w:val="00592762"/>
    <w:rsid w:val="00592870"/>
    <w:rsid w:val="00592D3C"/>
    <w:rsid w:val="00592DAD"/>
    <w:rsid w:val="00592EDC"/>
    <w:rsid w:val="00593125"/>
    <w:rsid w:val="00593248"/>
    <w:rsid w:val="0059328B"/>
    <w:rsid w:val="0059329C"/>
    <w:rsid w:val="0059346B"/>
    <w:rsid w:val="00593672"/>
    <w:rsid w:val="00593BE7"/>
    <w:rsid w:val="00593DD5"/>
    <w:rsid w:val="00593F10"/>
    <w:rsid w:val="00593F1C"/>
    <w:rsid w:val="00593F73"/>
    <w:rsid w:val="00594842"/>
    <w:rsid w:val="00594867"/>
    <w:rsid w:val="00594897"/>
    <w:rsid w:val="005949F8"/>
    <w:rsid w:val="00594F3E"/>
    <w:rsid w:val="005950BA"/>
    <w:rsid w:val="00595191"/>
    <w:rsid w:val="005953EA"/>
    <w:rsid w:val="005954D7"/>
    <w:rsid w:val="00595584"/>
    <w:rsid w:val="005955F2"/>
    <w:rsid w:val="00595648"/>
    <w:rsid w:val="00595780"/>
    <w:rsid w:val="00595785"/>
    <w:rsid w:val="005958EC"/>
    <w:rsid w:val="00595B22"/>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6A50"/>
    <w:rsid w:val="00596F49"/>
    <w:rsid w:val="00597021"/>
    <w:rsid w:val="005971DC"/>
    <w:rsid w:val="0059729A"/>
    <w:rsid w:val="005974E5"/>
    <w:rsid w:val="0059769E"/>
    <w:rsid w:val="0059776D"/>
    <w:rsid w:val="00597989"/>
    <w:rsid w:val="00597BA8"/>
    <w:rsid w:val="00597E2E"/>
    <w:rsid w:val="00597E61"/>
    <w:rsid w:val="00597F5E"/>
    <w:rsid w:val="005A0010"/>
    <w:rsid w:val="005A0062"/>
    <w:rsid w:val="005A01DF"/>
    <w:rsid w:val="005A02BF"/>
    <w:rsid w:val="005A038F"/>
    <w:rsid w:val="005A03CD"/>
    <w:rsid w:val="005A077E"/>
    <w:rsid w:val="005A0781"/>
    <w:rsid w:val="005A0C3E"/>
    <w:rsid w:val="005A0E81"/>
    <w:rsid w:val="005A108F"/>
    <w:rsid w:val="005A11F6"/>
    <w:rsid w:val="005A128D"/>
    <w:rsid w:val="005A136F"/>
    <w:rsid w:val="005A14F7"/>
    <w:rsid w:val="005A15FB"/>
    <w:rsid w:val="005A1B3C"/>
    <w:rsid w:val="005A1BC2"/>
    <w:rsid w:val="005A1BFB"/>
    <w:rsid w:val="005A1E71"/>
    <w:rsid w:val="005A2001"/>
    <w:rsid w:val="005A248E"/>
    <w:rsid w:val="005A24F6"/>
    <w:rsid w:val="005A2708"/>
    <w:rsid w:val="005A2796"/>
    <w:rsid w:val="005A2833"/>
    <w:rsid w:val="005A2A46"/>
    <w:rsid w:val="005A2A74"/>
    <w:rsid w:val="005A2B6F"/>
    <w:rsid w:val="005A2C16"/>
    <w:rsid w:val="005A2CC4"/>
    <w:rsid w:val="005A2D46"/>
    <w:rsid w:val="005A33D7"/>
    <w:rsid w:val="005A3437"/>
    <w:rsid w:val="005A346F"/>
    <w:rsid w:val="005A36CF"/>
    <w:rsid w:val="005A3704"/>
    <w:rsid w:val="005A3837"/>
    <w:rsid w:val="005A3AC1"/>
    <w:rsid w:val="005A3B00"/>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310"/>
    <w:rsid w:val="005A5418"/>
    <w:rsid w:val="005A545A"/>
    <w:rsid w:val="005A561B"/>
    <w:rsid w:val="005A599B"/>
    <w:rsid w:val="005A5B57"/>
    <w:rsid w:val="005A5B75"/>
    <w:rsid w:val="005A5B88"/>
    <w:rsid w:val="005A5F71"/>
    <w:rsid w:val="005A6132"/>
    <w:rsid w:val="005A6252"/>
    <w:rsid w:val="005A6298"/>
    <w:rsid w:val="005A6303"/>
    <w:rsid w:val="005A6849"/>
    <w:rsid w:val="005A69B5"/>
    <w:rsid w:val="005A6E2B"/>
    <w:rsid w:val="005A6F32"/>
    <w:rsid w:val="005A743B"/>
    <w:rsid w:val="005A7553"/>
    <w:rsid w:val="005A7666"/>
    <w:rsid w:val="005A780F"/>
    <w:rsid w:val="005A7CA6"/>
    <w:rsid w:val="005A7CF8"/>
    <w:rsid w:val="005A7E4A"/>
    <w:rsid w:val="005A7E8A"/>
    <w:rsid w:val="005A7FEA"/>
    <w:rsid w:val="005B003A"/>
    <w:rsid w:val="005B0120"/>
    <w:rsid w:val="005B026D"/>
    <w:rsid w:val="005B098C"/>
    <w:rsid w:val="005B09E2"/>
    <w:rsid w:val="005B0A80"/>
    <w:rsid w:val="005B10C1"/>
    <w:rsid w:val="005B1295"/>
    <w:rsid w:val="005B1308"/>
    <w:rsid w:val="005B138D"/>
    <w:rsid w:val="005B143E"/>
    <w:rsid w:val="005B16AC"/>
    <w:rsid w:val="005B1A05"/>
    <w:rsid w:val="005B1B54"/>
    <w:rsid w:val="005B1E1C"/>
    <w:rsid w:val="005B1F52"/>
    <w:rsid w:val="005B1FC9"/>
    <w:rsid w:val="005B20EC"/>
    <w:rsid w:val="005B21D6"/>
    <w:rsid w:val="005B220D"/>
    <w:rsid w:val="005B23A1"/>
    <w:rsid w:val="005B23A7"/>
    <w:rsid w:val="005B26AA"/>
    <w:rsid w:val="005B2871"/>
    <w:rsid w:val="005B2AA9"/>
    <w:rsid w:val="005B2AB4"/>
    <w:rsid w:val="005B2DDA"/>
    <w:rsid w:val="005B2EBF"/>
    <w:rsid w:val="005B2FF5"/>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4D52"/>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819"/>
    <w:rsid w:val="005B6A8A"/>
    <w:rsid w:val="005B6B0A"/>
    <w:rsid w:val="005B6D05"/>
    <w:rsid w:val="005B705C"/>
    <w:rsid w:val="005B72DF"/>
    <w:rsid w:val="005B7395"/>
    <w:rsid w:val="005B7675"/>
    <w:rsid w:val="005B76DD"/>
    <w:rsid w:val="005B7766"/>
    <w:rsid w:val="005B77C1"/>
    <w:rsid w:val="005B7931"/>
    <w:rsid w:val="005B79CC"/>
    <w:rsid w:val="005B7DCE"/>
    <w:rsid w:val="005B7FC5"/>
    <w:rsid w:val="005C028D"/>
    <w:rsid w:val="005C06D7"/>
    <w:rsid w:val="005C0B2D"/>
    <w:rsid w:val="005C0BD5"/>
    <w:rsid w:val="005C0BF5"/>
    <w:rsid w:val="005C1019"/>
    <w:rsid w:val="005C104E"/>
    <w:rsid w:val="005C1215"/>
    <w:rsid w:val="005C12A1"/>
    <w:rsid w:val="005C15EC"/>
    <w:rsid w:val="005C1A27"/>
    <w:rsid w:val="005C1B1A"/>
    <w:rsid w:val="005C1C67"/>
    <w:rsid w:val="005C1DB2"/>
    <w:rsid w:val="005C20A6"/>
    <w:rsid w:val="005C20CB"/>
    <w:rsid w:val="005C2848"/>
    <w:rsid w:val="005C2B9F"/>
    <w:rsid w:val="005C2D77"/>
    <w:rsid w:val="005C2DDB"/>
    <w:rsid w:val="005C2EF1"/>
    <w:rsid w:val="005C2F57"/>
    <w:rsid w:val="005C313D"/>
    <w:rsid w:val="005C3891"/>
    <w:rsid w:val="005C3991"/>
    <w:rsid w:val="005C3A72"/>
    <w:rsid w:val="005C3BFB"/>
    <w:rsid w:val="005C3C0A"/>
    <w:rsid w:val="005C3E72"/>
    <w:rsid w:val="005C403F"/>
    <w:rsid w:val="005C441E"/>
    <w:rsid w:val="005C460C"/>
    <w:rsid w:val="005C471E"/>
    <w:rsid w:val="005C4728"/>
    <w:rsid w:val="005C47D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A01"/>
    <w:rsid w:val="005D0A25"/>
    <w:rsid w:val="005D0F01"/>
    <w:rsid w:val="005D0F2B"/>
    <w:rsid w:val="005D105A"/>
    <w:rsid w:val="005D10D6"/>
    <w:rsid w:val="005D1205"/>
    <w:rsid w:val="005D1230"/>
    <w:rsid w:val="005D14D6"/>
    <w:rsid w:val="005D156C"/>
    <w:rsid w:val="005D1BEA"/>
    <w:rsid w:val="005D1DCF"/>
    <w:rsid w:val="005D1E54"/>
    <w:rsid w:val="005D223E"/>
    <w:rsid w:val="005D22FB"/>
    <w:rsid w:val="005D2377"/>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A84"/>
    <w:rsid w:val="005D4BB8"/>
    <w:rsid w:val="005D4BEC"/>
    <w:rsid w:val="005D4C0E"/>
    <w:rsid w:val="005D4CA1"/>
    <w:rsid w:val="005D516E"/>
    <w:rsid w:val="005D535B"/>
    <w:rsid w:val="005D5431"/>
    <w:rsid w:val="005D5467"/>
    <w:rsid w:val="005D57B3"/>
    <w:rsid w:val="005D5903"/>
    <w:rsid w:val="005D5962"/>
    <w:rsid w:val="005D5A6C"/>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14"/>
    <w:rsid w:val="005D7FCB"/>
    <w:rsid w:val="005E00DF"/>
    <w:rsid w:val="005E0230"/>
    <w:rsid w:val="005E0233"/>
    <w:rsid w:val="005E0379"/>
    <w:rsid w:val="005E0399"/>
    <w:rsid w:val="005E03D4"/>
    <w:rsid w:val="005E058E"/>
    <w:rsid w:val="005E0599"/>
    <w:rsid w:val="005E05E8"/>
    <w:rsid w:val="005E062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F24"/>
    <w:rsid w:val="005E317A"/>
    <w:rsid w:val="005E36FE"/>
    <w:rsid w:val="005E3D47"/>
    <w:rsid w:val="005E3DFB"/>
    <w:rsid w:val="005E42A6"/>
    <w:rsid w:val="005E4498"/>
    <w:rsid w:val="005E4557"/>
    <w:rsid w:val="005E4795"/>
    <w:rsid w:val="005E49EB"/>
    <w:rsid w:val="005E4A25"/>
    <w:rsid w:val="005E4C51"/>
    <w:rsid w:val="005E4E61"/>
    <w:rsid w:val="005E51CC"/>
    <w:rsid w:val="005E535D"/>
    <w:rsid w:val="005E5C64"/>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D81"/>
    <w:rsid w:val="005E7E56"/>
    <w:rsid w:val="005F0056"/>
    <w:rsid w:val="005F062A"/>
    <w:rsid w:val="005F0892"/>
    <w:rsid w:val="005F0C2B"/>
    <w:rsid w:val="005F0CEE"/>
    <w:rsid w:val="005F0D2A"/>
    <w:rsid w:val="005F0E8B"/>
    <w:rsid w:val="005F1023"/>
    <w:rsid w:val="005F17BB"/>
    <w:rsid w:val="005F1866"/>
    <w:rsid w:val="005F1B61"/>
    <w:rsid w:val="005F1CC1"/>
    <w:rsid w:val="005F2034"/>
    <w:rsid w:val="005F20F8"/>
    <w:rsid w:val="005F23FB"/>
    <w:rsid w:val="005F26EE"/>
    <w:rsid w:val="005F2976"/>
    <w:rsid w:val="005F2A9A"/>
    <w:rsid w:val="005F2A9B"/>
    <w:rsid w:val="005F2E12"/>
    <w:rsid w:val="005F2E53"/>
    <w:rsid w:val="005F2EE0"/>
    <w:rsid w:val="005F301D"/>
    <w:rsid w:val="005F369D"/>
    <w:rsid w:val="005F36E2"/>
    <w:rsid w:val="005F38CF"/>
    <w:rsid w:val="005F3932"/>
    <w:rsid w:val="005F3A75"/>
    <w:rsid w:val="005F3B66"/>
    <w:rsid w:val="005F400E"/>
    <w:rsid w:val="005F4098"/>
    <w:rsid w:val="005F4325"/>
    <w:rsid w:val="005F4411"/>
    <w:rsid w:val="005F484A"/>
    <w:rsid w:val="005F4AB8"/>
    <w:rsid w:val="005F4C18"/>
    <w:rsid w:val="005F4CA7"/>
    <w:rsid w:val="005F4CC2"/>
    <w:rsid w:val="005F502B"/>
    <w:rsid w:val="005F510A"/>
    <w:rsid w:val="005F5114"/>
    <w:rsid w:val="005F5206"/>
    <w:rsid w:val="005F527F"/>
    <w:rsid w:val="005F52EF"/>
    <w:rsid w:val="005F5D63"/>
    <w:rsid w:val="005F5DA0"/>
    <w:rsid w:val="005F5FD7"/>
    <w:rsid w:val="005F604F"/>
    <w:rsid w:val="005F608E"/>
    <w:rsid w:val="005F6214"/>
    <w:rsid w:val="005F6245"/>
    <w:rsid w:val="005F62C4"/>
    <w:rsid w:val="005F66B2"/>
    <w:rsid w:val="005F69E4"/>
    <w:rsid w:val="005F69F5"/>
    <w:rsid w:val="005F6DEC"/>
    <w:rsid w:val="005F6E80"/>
    <w:rsid w:val="005F6EC2"/>
    <w:rsid w:val="005F6F23"/>
    <w:rsid w:val="005F7020"/>
    <w:rsid w:val="005F70E6"/>
    <w:rsid w:val="005F70F5"/>
    <w:rsid w:val="005F74C3"/>
    <w:rsid w:val="005F7513"/>
    <w:rsid w:val="005F7583"/>
    <w:rsid w:val="005F765B"/>
    <w:rsid w:val="005F768E"/>
    <w:rsid w:val="005F769F"/>
    <w:rsid w:val="005F77D8"/>
    <w:rsid w:val="005F7902"/>
    <w:rsid w:val="005F7B25"/>
    <w:rsid w:val="005F7C7C"/>
    <w:rsid w:val="005F7DEB"/>
    <w:rsid w:val="0060002A"/>
    <w:rsid w:val="00600120"/>
    <w:rsid w:val="00600153"/>
    <w:rsid w:val="00600204"/>
    <w:rsid w:val="00600374"/>
    <w:rsid w:val="00600576"/>
    <w:rsid w:val="00600835"/>
    <w:rsid w:val="00600866"/>
    <w:rsid w:val="006009CB"/>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F3A"/>
    <w:rsid w:val="0060200D"/>
    <w:rsid w:val="006020A5"/>
    <w:rsid w:val="0060229B"/>
    <w:rsid w:val="00602397"/>
    <w:rsid w:val="006025AF"/>
    <w:rsid w:val="006025BF"/>
    <w:rsid w:val="0060293A"/>
    <w:rsid w:val="00602DE9"/>
    <w:rsid w:val="00603012"/>
    <w:rsid w:val="00603132"/>
    <w:rsid w:val="006033E9"/>
    <w:rsid w:val="00603475"/>
    <w:rsid w:val="00603545"/>
    <w:rsid w:val="00603550"/>
    <w:rsid w:val="0060357C"/>
    <w:rsid w:val="00603616"/>
    <w:rsid w:val="006036C8"/>
    <w:rsid w:val="006039C5"/>
    <w:rsid w:val="006039DA"/>
    <w:rsid w:val="00603A50"/>
    <w:rsid w:val="00603AB3"/>
    <w:rsid w:val="00603B69"/>
    <w:rsid w:val="00603CC8"/>
    <w:rsid w:val="00603D94"/>
    <w:rsid w:val="00603E31"/>
    <w:rsid w:val="0060405A"/>
    <w:rsid w:val="006040D0"/>
    <w:rsid w:val="006040E0"/>
    <w:rsid w:val="00604169"/>
    <w:rsid w:val="0060437E"/>
    <w:rsid w:val="006047F1"/>
    <w:rsid w:val="00604917"/>
    <w:rsid w:val="00604E44"/>
    <w:rsid w:val="00604EC5"/>
    <w:rsid w:val="006054E4"/>
    <w:rsid w:val="0060558E"/>
    <w:rsid w:val="00605795"/>
    <w:rsid w:val="00605880"/>
    <w:rsid w:val="00605A17"/>
    <w:rsid w:val="00605F00"/>
    <w:rsid w:val="00605FA7"/>
    <w:rsid w:val="006062C7"/>
    <w:rsid w:val="00606471"/>
    <w:rsid w:val="0060660F"/>
    <w:rsid w:val="006066A7"/>
    <w:rsid w:val="00606839"/>
    <w:rsid w:val="0060683D"/>
    <w:rsid w:val="00606BCB"/>
    <w:rsid w:val="00606D25"/>
    <w:rsid w:val="00606DD8"/>
    <w:rsid w:val="00606F0E"/>
    <w:rsid w:val="00606F1B"/>
    <w:rsid w:val="006070A8"/>
    <w:rsid w:val="00607159"/>
    <w:rsid w:val="00607292"/>
    <w:rsid w:val="00607646"/>
    <w:rsid w:val="0060770C"/>
    <w:rsid w:val="00607AAB"/>
    <w:rsid w:val="00607CE9"/>
    <w:rsid w:val="00607CEF"/>
    <w:rsid w:val="00607E3F"/>
    <w:rsid w:val="00607ECE"/>
    <w:rsid w:val="006101F4"/>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C73"/>
    <w:rsid w:val="00612D39"/>
    <w:rsid w:val="00612E57"/>
    <w:rsid w:val="00613092"/>
    <w:rsid w:val="00613245"/>
    <w:rsid w:val="0061354B"/>
    <w:rsid w:val="006136E4"/>
    <w:rsid w:val="00613847"/>
    <w:rsid w:val="00613ABC"/>
    <w:rsid w:val="00613F91"/>
    <w:rsid w:val="0061427E"/>
    <w:rsid w:val="00614B5F"/>
    <w:rsid w:val="00614B8B"/>
    <w:rsid w:val="00614EDF"/>
    <w:rsid w:val="00615440"/>
    <w:rsid w:val="00615456"/>
    <w:rsid w:val="0061547B"/>
    <w:rsid w:val="00615527"/>
    <w:rsid w:val="00615587"/>
    <w:rsid w:val="006155CA"/>
    <w:rsid w:val="0061567E"/>
    <w:rsid w:val="00615849"/>
    <w:rsid w:val="00615B07"/>
    <w:rsid w:val="00615D1A"/>
    <w:rsid w:val="006162A1"/>
    <w:rsid w:val="006164EF"/>
    <w:rsid w:val="00616A22"/>
    <w:rsid w:val="00616A35"/>
    <w:rsid w:val="00616BE1"/>
    <w:rsid w:val="00616F95"/>
    <w:rsid w:val="0061701A"/>
    <w:rsid w:val="006170D9"/>
    <w:rsid w:val="006170DF"/>
    <w:rsid w:val="0061747E"/>
    <w:rsid w:val="00617607"/>
    <w:rsid w:val="006177BE"/>
    <w:rsid w:val="006178F3"/>
    <w:rsid w:val="006179D6"/>
    <w:rsid w:val="00617FAE"/>
    <w:rsid w:val="00617FF0"/>
    <w:rsid w:val="00620096"/>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972"/>
    <w:rsid w:val="00622B11"/>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4053"/>
    <w:rsid w:val="0062412B"/>
    <w:rsid w:val="00624368"/>
    <w:rsid w:val="0062436F"/>
    <w:rsid w:val="0062474A"/>
    <w:rsid w:val="00624A66"/>
    <w:rsid w:val="00624C15"/>
    <w:rsid w:val="00624D6E"/>
    <w:rsid w:val="0062546C"/>
    <w:rsid w:val="0062547E"/>
    <w:rsid w:val="006254DC"/>
    <w:rsid w:val="006257CB"/>
    <w:rsid w:val="00625887"/>
    <w:rsid w:val="00625991"/>
    <w:rsid w:val="00625A59"/>
    <w:rsid w:val="00625BBE"/>
    <w:rsid w:val="00625DF7"/>
    <w:rsid w:val="00626242"/>
    <w:rsid w:val="006262FB"/>
    <w:rsid w:val="0062633E"/>
    <w:rsid w:val="0062651F"/>
    <w:rsid w:val="006266D3"/>
    <w:rsid w:val="00626A19"/>
    <w:rsid w:val="00626A1B"/>
    <w:rsid w:val="00626A3F"/>
    <w:rsid w:val="00626C96"/>
    <w:rsid w:val="00626D2B"/>
    <w:rsid w:val="00626D62"/>
    <w:rsid w:val="00626E70"/>
    <w:rsid w:val="00626FB9"/>
    <w:rsid w:val="006272FA"/>
    <w:rsid w:val="00627361"/>
    <w:rsid w:val="0062747D"/>
    <w:rsid w:val="006274C5"/>
    <w:rsid w:val="00627543"/>
    <w:rsid w:val="0062771B"/>
    <w:rsid w:val="0062778D"/>
    <w:rsid w:val="006279F7"/>
    <w:rsid w:val="00627B00"/>
    <w:rsid w:val="00627DD4"/>
    <w:rsid w:val="00627FAD"/>
    <w:rsid w:val="0063031F"/>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AD"/>
    <w:rsid w:val="00631DE8"/>
    <w:rsid w:val="006322D5"/>
    <w:rsid w:val="006324DE"/>
    <w:rsid w:val="00632643"/>
    <w:rsid w:val="006326EF"/>
    <w:rsid w:val="006327AE"/>
    <w:rsid w:val="006328CC"/>
    <w:rsid w:val="006329E1"/>
    <w:rsid w:val="00632A15"/>
    <w:rsid w:val="00632AAC"/>
    <w:rsid w:val="00632DCB"/>
    <w:rsid w:val="00632E99"/>
    <w:rsid w:val="006332EB"/>
    <w:rsid w:val="0063353B"/>
    <w:rsid w:val="006336CD"/>
    <w:rsid w:val="0063375A"/>
    <w:rsid w:val="006339CA"/>
    <w:rsid w:val="00633B3A"/>
    <w:rsid w:val="00633EC2"/>
    <w:rsid w:val="0063409C"/>
    <w:rsid w:val="006340EC"/>
    <w:rsid w:val="006341FC"/>
    <w:rsid w:val="006342D4"/>
    <w:rsid w:val="0063433C"/>
    <w:rsid w:val="00634A22"/>
    <w:rsid w:val="00634A7F"/>
    <w:rsid w:val="00634AE7"/>
    <w:rsid w:val="00634B73"/>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913"/>
    <w:rsid w:val="006369CE"/>
    <w:rsid w:val="00636A66"/>
    <w:rsid w:val="00636D4D"/>
    <w:rsid w:val="00636EA0"/>
    <w:rsid w:val="00636F58"/>
    <w:rsid w:val="00636F8C"/>
    <w:rsid w:val="006370B6"/>
    <w:rsid w:val="006371CF"/>
    <w:rsid w:val="0063740C"/>
    <w:rsid w:val="0063742F"/>
    <w:rsid w:val="00637491"/>
    <w:rsid w:val="00637526"/>
    <w:rsid w:val="006377F9"/>
    <w:rsid w:val="006379BA"/>
    <w:rsid w:val="00637A6E"/>
    <w:rsid w:val="00637D4C"/>
    <w:rsid w:val="00637F3C"/>
    <w:rsid w:val="00640218"/>
    <w:rsid w:val="006405C2"/>
    <w:rsid w:val="00640616"/>
    <w:rsid w:val="00640901"/>
    <w:rsid w:val="00640917"/>
    <w:rsid w:val="00640C82"/>
    <w:rsid w:val="00640EB7"/>
    <w:rsid w:val="00641609"/>
    <w:rsid w:val="006416AE"/>
    <w:rsid w:val="00641823"/>
    <w:rsid w:val="00641918"/>
    <w:rsid w:val="00641948"/>
    <w:rsid w:val="00641A2E"/>
    <w:rsid w:val="00641A4D"/>
    <w:rsid w:val="00641ADC"/>
    <w:rsid w:val="00641DA1"/>
    <w:rsid w:val="00642085"/>
    <w:rsid w:val="00642179"/>
    <w:rsid w:val="006424F5"/>
    <w:rsid w:val="0064253A"/>
    <w:rsid w:val="00642751"/>
    <w:rsid w:val="0064280B"/>
    <w:rsid w:val="00642BE0"/>
    <w:rsid w:val="00642DE3"/>
    <w:rsid w:val="00642ED8"/>
    <w:rsid w:val="00643074"/>
    <w:rsid w:val="006430D4"/>
    <w:rsid w:val="00643267"/>
    <w:rsid w:val="006434B2"/>
    <w:rsid w:val="006434CB"/>
    <w:rsid w:val="0064376D"/>
    <w:rsid w:val="006439EB"/>
    <w:rsid w:val="00643DBA"/>
    <w:rsid w:val="00643DC0"/>
    <w:rsid w:val="006440C3"/>
    <w:rsid w:val="0064454D"/>
    <w:rsid w:val="00644570"/>
    <w:rsid w:val="00644637"/>
    <w:rsid w:val="00644730"/>
    <w:rsid w:val="00644814"/>
    <w:rsid w:val="006448BB"/>
    <w:rsid w:val="006449BB"/>
    <w:rsid w:val="006449FB"/>
    <w:rsid w:val="00644B73"/>
    <w:rsid w:val="00644B81"/>
    <w:rsid w:val="00644B9F"/>
    <w:rsid w:val="00644C8C"/>
    <w:rsid w:val="00644DCD"/>
    <w:rsid w:val="006450CC"/>
    <w:rsid w:val="00645160"/>
    <w:rsid w:val="006451CE"/>
    <w:rsid w:val="006454F1"/>
    <w:rsid w:val="00645609"/>
    <w:rsid w:val="00645729"/>
    <w:rsid w:val="006458BB"/>
    <w:rsid w:val="00645E16"/>
    <w:rsid w:val="00646109"/>
    <w:rsid w:val="006461EC"/>
    <w:rsid w:val="00646211"/>
    <w:rsid w:val="0064637B"/>
    <w:rsid w:val="00646549"/>
    <w:rsid w:val="00646861"/>
    <w:rsid w:val="00646932"/>
    <w:rsid w:val="006469BA"/>
    <w:rsid w:val="006469CE"/>
    <w:rsid w:val="00646C11"/>
    <w:rsid w:val="00646C40"/>
    <w:rsid w:val="0064711F"/>
    <w:rsid w:val="006471C8"/>
    <w:rsid w:val="00647211"/>
    <w:rsid w:val="006472A1"/>
    <w:rsid w:val="006475AC"/>
    <w:rsid w:val="0064777A"/>
    <w:rsid w:val="0064778B"/>
    <w:rsid w:val="006477B9"/>
    <w:rsid w:val="00647825"/>
    <w:rsid w:val="00647831"/>
    <w:rsid w:val="00647C4E"/>
    <w:rsid w:val="00647E54"/>
    <w:rsid w:val="006501C1"/>
    <w:rsid w:val="00650656"/>
    <w:rsid w:val="00650666"/>
    <w:rsid w:val="00650691"/>
    <w:rsid w:val="00650A5D"/>
    <w:rsid w:val="00650C39"/>
    <w:rsid w:val="00650C62"/>
    <w:rsid w:val="00650CA9"/>
    <w:rsid w:val="00650CF7"/>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9C3"/>
    <w:rsid w:val="006529F9"/>
    <w:rsid w:val="00652A16"/>
    <w:rsid w:val="00652C66"/>
    <w:rsid w:val="00652DC7"/>
    <w:rsid w:val="00652ECB"/>
    <w:rsid w:val="00652F9F"/>
    <w:rsid w:val="006534D7"/>
    <w:rsid w:val="006538B2"/>
    <w:rsid w:val="00653D33"/>
    <w:rsid w:val="00654101"/>
    <w:rsid w:val="0065417C"/>
    <w:rsid w:val="006547EC"/>
    <w:rsid w:val="00654DEA"/>
    <w:rsid w:val="006550AF"/>
    <w:rsid w:val="006559DF"/>
    <w:rsid w:val="00655ADB"/>
    <w:rsid w:val="00655B22"/>
    <w:rsid w:val="00655FF0"/>
    <w:rsid w:val="0065629E"/>
    <w:rsid w:val="006562D6"/>
    <w:rsid w:val="00656323"/>
    <w:rsid w:val="00656336"/>
    <w:rsid w:val="006563DA"/>
    <w:rsid w:val="00656421"/>
    <w:rsid w:val="0065649F"/>
    <w:rsid w:val="006565AA"/>
    <w:rsid w:val="00656663"/>
    <w:rsid w:val="006566C4"/>
    <w:rsid w:val="006567AD"/>
    <w:rsid w:val="00656933"/>
    <w:rsid w:val="00656B9A"/>
    <w:rsid w:val="00656C15"/>
    <w:rsid w:val="00656CEF"/>
    <w:rsid w:val="00656E5F"/>
    <w:rsid w:val="00656E7E"/>
    <w:rsid w:val="00656F35"/>
    <w:rsid w:val="00656F91"/>
    <w:rsid w:val="006570CB"/>
    <w:rsid w:val="0065720B"/>
    <w:rsid w:val="006573A3"/>
    <w:rsid w:val="00657513"/>
    <w:rsid w:val="00657833"/>
    <w:rsid w:val="00657916"/>
    <w:rsid w:val="00657A11"/>
    <w:rsid w:val="00657B52"/>
    <w:rsid w:val="00657F4A"/>
    <w:rsid w:val="0066007E"/>
    <w:rsid w:val="006602FF"/>
    <w:rsid w:val="00660607"/>
    <w:rsid w:val="00660984"/>
    <w:rsid w:val="006610D1"/>
    <w:rsid w:val="00661111"/>
    <w:rsid w:val="0066135C"/>
    <w:rsid w:val="006616E2"/>
    <w:rsid w:val="0066174D"/>
    <w:rsid w:val="0066179A"/>
    <w:rsid w:val="006617C6"/>
    <w:rsid w:val="00661BA3"/>
    <w:rsid w:val="00661C2C"/>
    <w:rsid w:val="0066206B"/>
    <w:rsid w:val="00662175"/>
    <w:rsid w:val="00662261"/>
    <w:rsid w:val="006623F2"/>
    <w:rsid w:val="006626CC"/>
    <w:rsid w:val="006628D7"/>
    <w:rsid w:val="00662951"/>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55B"/>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84E"/>
    <w:rsid w:val="00667E19"/>
    <w:rsid w:val="00667E61"/>
    <w:rsid w:val="00667F03"/>
    <w:rsid w:val="0067046F"/>
    <w:rsid w:val="00670471"/>
    <w:rsid w:val="0067071C"/>
    <w:rsid w:val="00670924"/>
    <w:rsid w:val="0067095C"/>
    <w:rsid w:val="00670A6B"/>
    <w:rsid w:val="00670A86"/>
    <w:rsid w:val="00670B43"/>
    <w:rsid w:val="0067121F"/>
    <w:rsid w:val="0067130B"/>
    <w:rsid w:val="006715B9"/>
    <w:rsid w:val="00671919"/>
    <w:rsid w:val="00671932"/>
    <w:rsid w:val="00671A1E"/>
    <w:rsid w:val="00671A8B"/>
    <w:rsid w:val="00671A8E"/>
    <w:rsid w:val="00671B68"/>
    <w:rsid w:val="00671BDD"/>
    <w:rsid w:val="00671FA3"/>
    <w:rsid w:val="0067225E"/>
    <w:rsid w:val="00672266"/>
    <w:rsid w:val="00672385"/>
    <w:rsid w:val="0067247A"/>
    <w:rsid w:val="0067275B"/>
    <w:rsid w:val="00672857"/>
    <w:rsid w:val="0067294D"/>
    <w:rsid w:val="00672BF2"/>
    <w:rsid w:val="0067323F"/>
    <w:rsid w:val="00673269"/>
    <w:rsid w:val="00673872"/>
    <w:rsid w:val="00673B05"/>
    <w:rsid w:val="00673CA5"/>
    <w:rsid w:val="0067414F"/>
    <w:rsid w:val="00674226"/>
    <w:rsid w:val="0067452D"/>
    <w:rsid w:val="006747E9"/>
    <w:rsid w:val="00674CA1"/>
    <w:rsid w:val="00674FDA"/>
    <w:rsid w:val="006750C6"/>
    <w:rsid w:val="0067512E"/>
    <w:rsid w:val="00675136"/>
    <w:rsid w:val="00675349"/>
    <w:rsid w:val="00675382"/>
    <w:rsid w:val="006753D7"/>
    <w:rsid w:val="00675412"/>
    <w:rsid w:val="0067576E"/>
    <w:rsid w:val="00675800"/>
    <w:rsid w:val="00675902"/>
    <w:rsid w:val="00675CD8"/>
    <w:rsid w:val="00675E98"/>
    <w:rsid w:val="00675EF8"/>
    <w:rsid w:val="00676028"/>
    <w:rsid w:val="0067629B"/>
    <w:rsid w:val="0067650A"/>
    <w:rsid w:val="00676679"/>
    <w:rsid w:val="006775B9"/>
    <w:rsid w:val="0067761F"/>
    <w:rsid w:val="0067765C"/>
    <w:rsid w:val="0067774F"/>
    <w:rsid w:val="00677807"/>
    <w:rsid w:val="00677853"/>
    <w:rsid w:val="00677925"/>
    <w:rsid w:val="006779A2"/>
    <w:rsid w:val="00677A48"/>
    <w:rsid w:val="00677B6F"/>
    <w:rsid w:val="00677BA2"/>
    <w:rsid w:val="00677E2C"/>
    <w:rsid w:val="00677E98"/>
    <w:rsid w:val="0068040B"/>
    <w:rsid w:val="0068042F"/>
    <w:rsid w:val="006808BE"/>
    <w:rsid w:val="0068090F"/>
    <w:rsid w:val="00680937"/>
    <w:rsid w:val="00680DE2"/>
    <w:rsid w:val="00680E5F"/>
    <w:rsid w:val="0068108E"/>
    <w:rsid w:val="006810A0"/>
    <w:rsid w:val="00681115"/>
    <w:rsid w:val="0068112E"/>
    <w:rsid w:val="006814B2"/>
    <w:rsid w:val="0068152D"/>
    <w:rsid w:val="006816B2"/>
    <w:rsid w:val="00681835"/>
    <w:rsid w:val="00681847"/>
    <w:rsid w:val="00681C46"/>
    <w:rsid w:val="00681CA5"/>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E4"/>
    <w:rsid w:val="00691242"/>
    <w:rsid w:val="0069148E"/>
    <w:rsid w:val="006916A8"/>
    <w:rsid w:val="006916EA"/>
    <w:rsid w:val="006918E3"/>
    <w:rsid w:val="00691BD4"/>
    <w:rsid w:val="00691E60"/>
    <w:rsid w:val="00691E8F"/>
    <w:rsid w:val="00691F06"/>
    <w:rsid w:val="00691F5E"/>
    <w:rsid w:val="00691FF5"/>
    <w:rsid w:val="00692166"/>
    <w:rsid w:val="0069241E"/>
    <w:rsid w:val="0069266D"/>
    <w:rsid w:val="00692760"/>
    <w:rsid w:val="00692C7C"/>
    <w:rsid w:val="00692DA6"/>
    <w:rsid w:val="0069312A"/>
    <w:rsid w:val="0069318F"/>
    <w:rsid w:val="006934A4"/>
    <w:rsid w:val="006935FA"/>
    <w:rsid w:val="00693C7E"/>
    <w:rsid w:val="00693E37"/>
    <w:rsid w:val="00693FAD"/>
    <w:rsid w:val="00693FC1"/>
    <w:rsid w:val="006943A9"/>
    <w:rsid w:val="00694921"/>
    <w:rsid w:val="00694A3F"/>
    <w:rsid w:val="00694E45"/>
    <w:rsid w:val="0069503C"/>
    <w:rsid w:val="00695162"/>
    <w:rsid w:val="006951B9"/>
    <w:rsid w:val="006952B3"/>
    <w:rsid w:val="0069558D"/>
    <w:rsid w:val="006956B3"/>
    <w:rsid w:val="006957AB"/>
    <w:rsid w:val="006958A7"/>
    <w:rsid w:val="006958C9"/>
    <w:rsid w:val="00695945"/>
    <w:rsid w:val="00695A0C"/>
    <w:rsid w:val="00695DE2"/>
    <w:rsid w:val="00695F54"/>
    <w:rsid w:val="006961DB"/>
    <w:rsid w:val="00696720"/>
    <w:rsid w:val="00696946"/>
    <w:rsid w:val="00696A25"/>
    <w:rsid w:val="00696B52"/>
    <w:rsid w:val="00696BC4"/>
    <w:rsid w:val="00696C88"/>
    <w:rsid w:val="00696C8D"/>
    <w:rsid w:val="00696E50"/>
    <w:rsid w:val="00696F23"/>
    <w:rsid w:val="00697269"/>
    <w:rsid w:val="0069755A"/>
    <w:rsid w:val="00697A3C"/>
    <w:rsid w:val="00697A8D"/>
    <w:rsid w:val="00697C91"/>
    <w:rsid w:val="00697CD2"/>
    <w:rsid w:val="006A0017"/>
    <w:rsid w:val="006A01EE"/>
    <w:rsid w:val="006A0591"/>
    <w:rsid w:val="006A05B1"/>
    <w:rsid w:val="006A05CF"/>
    <w:rsid w:val="006A06B2"/>
    <w:rsid w:val="006A0973"/>
    <w:rsid w:val="006A0B2B"/>
    <w:rsid w:val="006A1041"/>
    <w:rsid w:val="006A141E"/>
    <w:rsid w:val="006A16C9"/>
    <w:rsid w:val="006A18E0"/>
    <w:rsid w:val="006A1B35"/>
    <w:rsid w:val="006A20A7"/>
    <w:rsid w:val="006A2433"/>
    <w:rsid w:val="006A24AF"/>
    <w:rsid w:val="006A24B8"/>
    <w:rsid w:val="006A25B8"/>
    <w:rsid w:val="006A29F7"/>
    <w:rsid w:val="006A2A44"/>
    <w:rsid w:val="006A2A7A"/>
    <w:rsid w:val="006A2C23"/>
    <w:rsid w:val="006A31B3"/>
    <w:rsid w:val="006A3261"/>
    <w:rsid w:val="006A380F"/>
    <w:rsid w:val="006A38E5"/>
    <w:rsid w:val="006A3939"/>
    <w:rsid w:val="006A3C6B"/>
    <w:rsid w:val="006A3D32"/>
    <w:rsid w:val="006A3ECA"/>
    <w:rsid w:val="006A3F68"/>
    <w:rsid w:val="006A3FE7"/>
    <w:rsid w:val="006A4242"/>
    <w:rsid w:val="006A424C"/>
    <w:rsid w:val="006A4617"/>
    <w:rsid w:val="006A47FD"/>
    <w:rsid w:val="006A49E6"/>
    <w:rsid w:val="006A4ABB"/>
    <w:rsid w:val="006A4EF7"/>
    <w:rsid w:val="006A5018"/>
    <w:rsid w:val="006A51AA"/>
    <w:rsid w:val="006A52D4"/>
    <w:rsid w:val="006A5547"/>
    <w:rsid w:val="006A55CB"/>
    <w:rsid w:val="006A57A5"/>
    <w:rsid w:val="006A5BAD"/>
    <w:rsid w:val="006A5DF0"/>
    <w:rsid w:val="006A5FF1"/>
    <w:rsid w:val="006A6066"/>
    <w:rsid w:val="006A6120"/>
    <w:rsid w:val="006A613D"/>
    <w:rsid w:val="006A61B1"/>
    <w:rsid w:val="006A61C8"/>
    <w:rsid w:val="006A6230"/>
    <w:rsid w:val="006A6AA0"/>
    <w:rsid w:val="006A71A3"/>
    <w:rsid w:val="006A7231"/>
    <w:rsid w:val="006A7268"/>
    <w:rsid w:val="006A7470"/>
    <w:rsid w:val="006A7480"/>
    <w:rsid w:val="006A7522"/>
    <w:rsid w:val="006A757A"/>
    <w:rsid w:val="006A7981"/>
    <w:rsid w:val="006A79CD"/>
    <w:rsid w:val="006A7AC9"/>
    <w:rsid w:val="006A7B9F"/>
    <w:rsid w:val="006A7D48"/>
    <w:rsid w:val="006A7E8F"/>
    <w:rsid w:val="006A7F37"/>
    <w:rsid w:val="006B01F7"/>
    <w:rsid w:val="006B02E3"/>
    <w:rsid w:val="006B03C8"/>
    <w:rsid w:val="006B083A"/>
    <w:rsid w:val="006B09AE"/>
    <w:rsid w:val="006B0C45"/>
    <w:rsid w:val="006B0DD0"/>
    <w:rsid w:val="006B0E2B"/>
    <w:rsid w:val="006B0F3C"/>
    <w:rsid w:val="006B10EB"/>
    <w:rsid w:val="006B12D5"/>
    <w:rsid w:val="006B1394"/>
    <w:rsid w:val="006B1533"/>
    <w:rsid w:val="006B18F7"/>
    <w:rsid w:val="006B1B5B"/>
    <w:rsid w:val="006B1BC7"/>
    <w:rsid w:val="006B1D31"/>
    <w:rsid w:val="006B1E46"/>
    <w:rsid w:val="006B1EA5"/>
    <w:rsid w:val="006B1F62"/>
    <w:rsid w:val="006B1FBC"/>
    <w:rsid w:val="006B1FF5"/>
    <w:rsid w:val="006B2287"/>
    <w:rsid w:val="006B25CF"/>
    <w:rsid w:val="006B2756"/>
    <w:rsid w:val="006B2794"/>
    <w:rsid w:val="006B27AC"/>
    <w:rsid w:val="006B28D3"/>
    <w:rsid w:val="006B29BA"/>
    <w:rsid w:val="006B2AE9"/>
    <w:rsid w:val="006B2CB6"/>
    <w:rsid w:val="006B2CF0"/>
    <w:rsid w:val="006B2CF8"/>
    <w:rsid w:val="006B2F33"/>
    <w:rsid w:val="006B2FA5"/>
    <w:rsid w:val="006B3071"/>
    <w:rsid w:val="006B3380"/>
    <w:rsid w:val="006B346A"/>
    <w:rsid w:val="006B34A8"/>
    <w:rsid w:val="006B350C"/>
    <w:rsid w:val="006B3667"/>
    <w:rsid w:val="006B375C"/>
    <w:rsid w:val="006B3801"/>
    <w:rsid w:val="006B3843"/>
    <w:rsid w:val="006B3863"/>
    <w:rsid w:val="006B3B91"/>
    <w:rsid w:val="006B3C2C"/>
    <w:rsid w:val="006B3D7B"/>
    <w:rsid w:val="006B4112"/>
    <w:rsid w:val="006B455B"/>
    <w:rsid w:val="006B4770"/>
    <w:rsid w:val="006B499B"/>
    <w:rsid w:val="006B4C0E"/>
    <w:rsid w:val="006B4DB3"/>
    <w:rsid w:val="006B4E91"/>
    <w:rsid w:val="006B4EC5"/>
    <w:rsid w:val="006B5123"/>
    <w:rsid w:val="006B5131"/>
    <w:rsid w:val="006B51A0"/>
    <w:rsid w:val="006B51AD"/>
    <w:rsid w:val="006B5297"/>
    <w:rsid w:val="006B5590"/>
    <w:rsid w:val="006B55BF"/>
    <w:rsid w:val="006B56CB"/>
    <w:rsid w:val="006B5937"/>
    <w:rsid w:val="006B5A5A"/>
    <w:rsid w:val="006B5AB9"/>
    <w:rsid w:val="006B5BFD"/>
    <w:rsid w:val="006B5CDC"/>
    <w:rsid w:val="006B5D60"/>
    <w:rsid w:val="006B5E26"/>
    <w:rsid w:val="006B65A0"/>
    <w:rsid w:val="006B6690"/>
    <w:rsid w:val="006B688D"/>
    <w:rsid w:val="006B68DB"/>
    <w:rsid w:val="006B6999"/>
    <w:rsid w:val="006B6DBB"/>
    <w:rsid w:val="006B6E67"/>
    <w:rsid w:val="006B6E82"/>
    <w:rsid w:val="006B6F17"/>
    <w:rsid w:val="006B7019"/>
    <w:rsid w:val="006B7210"/>
    <w:rsid w:val="006B7475"/>
    <w:rsid w:val="006B75E6"/>
    <w:rsid w:val="006B78B9"/>
    <w:rsid w:val="006B78E8"/>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CAB"/>
    <w:rsid w:val="006C1D91"/>
    <w:rsid w:val="006C2213"/>
    <w:rsid w:val="006C224C"/>
    <w:rsid w:val="006C2338"/>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40F"/>
    <w:rsid w:val="006C4555"/>
    <w:rsid w:val="006C47CB"/>
    <w:rsid w:val="006C48B3"/>
    <w:rsid w:val="006C49B9"/>
    <w:rsid w:val="006C4C7D"/>
    <w:rsid w:val="006C4CDE"/>
    <w:rsid w:val="006C4D0E"/>
    <w:rsid w:val="006C503F"/>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867"/>
    <w:rsid w:val="006D0A69"/>
    <w:rsid w:val="006D0C7F"/>
    <w:rsid w:val="006D0CE6"/>
    <w:rsid w:val="006D10A1"/>
    <w:rsid w:val="006D1280"/>
    <w:rsid w:val="006D133E"/>
    <w:rsid w:val="006D184D"/>
    <w:rsid w:val="006D1885"/>
    <w:rsid w:val="006D1989"/>
    <w:rsid w:val="006D1A5B"/>
    <w:rsid w:val="006D1B17"/>
    <w:rsid w:val="006D1BF7"/>
    <w:rsid w:val="006D1D54"/>
    <w:rsid w:val="006D1E97"/>
    <w:rsid w:val="006D231A"/>
    <w:rsid w:val="006D254E"/>
    <w:rsid w:val="006D25BF"/>
    <w:rsid w:val="006D27F1"/>
    <w:rsid w:val="006D2814"/>
    <w:rsid w:val="006D29D3"/>
    <w:rsid w:val="006D2ACB"/>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2DD"/>
    <w:rsid w:val="006D4342"/>
    <w:rsid w:val="006D471C"/>
    <w:rsid w:val="006D4787"/>
    <w:rsid w:val="006D4C54"/>
    <w:rsid w:val="006D4D88"/>
    <w:rsid w:val="006D4E14"/>
    <w:rsid w:val="006D4F19"/>
    <w:rsid w:val="006D526F"/>
    <w:rsid w:val="006D52AC"/>
    <w:rsid w:val="006D52E0"/>
    <w:rsid w:val="006D531B"/>
    <w:rsid w:val="006D5538"/>
    <w:rsid w:val="006D5613"/>
    <w:rsid w:val="006D564C"/>
    <w:rsid w:val="006D5C2D"/>
    <w:rsid w:val="006D5D55"/>
    <w:rsid w:val="006D60CF"/>
    <w:rsid w:val="006D622E"/>
    <w:rsid w:val="006D6542"/>
    <w:rsid w:val="006D6B68"/>
    <w:rsid w:val="006D6D83"/>
    <w:rsid w:val="006D7161"/>
    <w:rsid w:val="006D71CE"/>
    <w:rsid w:val="006D7236"/>
    <w:rsid w:val="006D7750"/>
    <w:rsid w:val="006D793C"/>
    <w:rsid w:val="006D7A47"/>
    <w:rsid w:val="006D7BD1"/>
    <w:rsid w:val="006E0071"/>
    <w:rsid w:val="006E00BF"/>
    <w:rsid w:val="006E018A"/>
    <w:rsid w:val="006E027F"/>
    <w:rsid w:val="006E04B6"/>
    <w:rsid w:val="006E08E0"/>
    <w:rsid w:val="006E09A1"/>
    <w:rsid w:val="006E0A73"/>
    <w:rsid w:val="006E0C3A"/>
    <w:rsid w:val="006E0E6F"/>
    <w:rsid w:val="006E1717"/>
    <w:rsid w:val="006E17BC"/>
    <w:rsid w:val="006E19FA"/>
    <w:rsid w:val="006E1E78"/>
    <w:rsid w:val="006E1FC4"/>
    <w:rsid w:val="006E2051"/>
    <w:rsid w:val="006E2163"/>
    <w:rsid w:val="006E238B"/>
    <w:rsid w:val="006E249C"/>
    <w:rsid w:val="006E257E"/>
    <w:rsid w:val="006E25DA"/>
    <w:rsid w:val="006E27EB"/>
    <w:rsid w:val="006E2941"/>
    <w:rsid w:val="006E29DF"/>
    <w:rsid w:val="006E2A99"/>
    <w:rsid w:val="006E2C6B"/>
    <w:rsid w:val="006E2D9E"/>
    <w:rsid w:val="006E2E48"/>
    <w:rsid w:val="006E2E73"/>
    <w:rsid w:val="006E2E75"/>
    <w:rsid w:val="006E2F8B"/>
    <w:rsid w:val="006E31C6"/>
    <w:rsid w:val="006E324D"/>
    <w:rsid w:val="006E32F0"/>
    <w:rsid w:val="006E3466"/>
    <w:rsid w:val="006E34AF"/>
    <w:rsid w:val="006E35CD"/>
    <w:rsid w:val="006E3656"/>
    <w:rsid w:val="006E3691"/>
    <w:rsid w:val="006E38DE"/>
    <w:rsid w:val="006E3C36"/>
    <w:rsid w:val="006E3CB0"/>
    <w:rsid w:val="006E3E7A"/>
    <w:rsid w:val="006E3EA3"/>
    <w:rsid w:val="006E3FDC"/>
    <w:rsid w:val="006E40EF"/>
    <w:rsid w:val="006E45D7"/>
    <w:rsid w:val="006E478C"/>
    <w:rsid w:val="006E4B8A"/>
    <w:rsid w:val="006E4D45"/>
    <w:rsid w:val="006E4F1C"/>
    <w:rsid w:val="006E535D"/>
    <w:rsid w:val="006E5386"/>
    <w:rsid w:val="006E551E"/>
    <w:rsid w:val="006E561E"/>
    <w:rsid w:val="006E5670"/>
    <w:rsid w:val="006E5687"/>
    <w:rsid w:val="006E5835"/>
    <w:rsid w:val="006E5B81"/>
    <w:rsid w:val="006E5DAD"/>
    <w:rsid w:val="006E5ED6"/>
    <w:rsid w:val="006E61C3"/>
    <w:rsid w:val="006E62B1"/>
    <w:rsid w:val="006E650F"/>
    <w:rsid w:val="006E6596"/>
    <w:rsid w:val="006E672A"/>
    <w:rsid w:val="006E691F"/>
    <w:rsid w:val="006E6B0F"/>
    <w:rsid w:val="006E6B6F"/>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AD"/>
    <w:rsid w:val="006F06F7"/>
    <w:rsid w:val="006F073A"/>
    <w:rsid w:val="006F0A1D"/>
    <w:rsid w:val="006F0C4F"/>
    <w:rsid w:val="006F0D08"/>
    <w:rsid w:val="006F0D24"/>
    <w:rsid w:val="006F0DF7"/>
    <w:rsid w:val="006F0EB5"/>
    <w:rsid w:val="006F0EDA"/>
    <w:rsid w:val="006F0F53"/>
    <w:rsid w:val="006F1310"/>
    <w:rsid w:val="006F1552"/>
    <w:rsid w:val="006F175E"/>
    <w:rsid w:val="006F178E"/>
    <w:rsid w:val="006F1869"/>
    <w:rsid w:val="006F1AEE"/>
    <w:rsid w:val="006F21B4"/>
    <w:rsid w:val="006F2225"/>
    <w:rsid w:val="006F24A1"/>
    <w:rsid w:val="006F2ABE"/>
    <w:rsid w:val="006F2CAF"/>
    <w:rsid w:val="006F2D3D"/>
    <w:rsid w:val="006F30E9"/>
    <w:rsid w:val="006F3112"/>
    <w:rsid w:val="006F3315"/>
    <w:rsid w:val="006F34DD"/>
    <w:rsid w:val="006F3A5A"/>
    <w:rsid w:val="006F3BB3"/>
    <w:rsid w:val="006F3C67"/>
    <w:rsid w:val="006F3F24"/>
    <w:rsid w:val="006F4394"/>
    <w:rsid w:val="006F43A9"/>
    <w:rsid w:val="006F4420"/>
    <w:rsid w:val="006F46B1"/>
    <w:rsid w:val="006F4A11"/>
    <w:rsid w:val="006F4CCA"/>
    <w:rsid w:val="006F4E7D"/>
    <w:rsid w:val="006F4E98"/>
    <w:rsid w:val="006F4ED5"/>
    <w:rsid w:val="006F4F58"/>
    <w:rsid w:val="006F4FEC"/>
    <w:rsid w:val="006F50F1"/>
    <w:rsid w:val="006F521D"/>
    <w:rsid w:val="006F5435"/>
    <w:rsid w:val="006F557F"/>
    <w:rsid w:val="006F5804"/>
    <w:rsid w:val="006F58C2"/>
    <w:rsid w:val="006F5AE8"/>
    <w:rsid w:val="006F5B82"/>
    <w:rsid w:val="006F5E2B"/>
    <w:rsid w:val="006F615F"/>
    <w:rsid w:val="006F642A"/>
    <w:rsid w:val="006F64E4"/>
    <w:rsid w:val="006F67B1"/>
    <w:rsid w:val="006F6F7B"/>
    <w:rsid w:val="006F6FF1"/>
    <w:rsid w:val="006F7439"/>
    <w:rsid w:val="006F7574"/>
    <w:rsid w:val="006F75EE"/>
    <w:rsid w:val="006F769F"/>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B2E"/>
    <w:rsid w:val="00701C41"/>
    <w:rsid w:val="00701E5B"/>
    <w:rsid w:val="00701EA5"/>
    <w:rsid w:val="00701F26"/>
    <w:rsid w:val="00701FD1"/>
    <w:rsid w:val="00702101"/>
    <w:rsid w:val="00702122"/>
    <w:rsid w:val="0070212B"/>
    <w:rsid w:val="007021F7"/>
    <w:rsid w:val="007023D1"/>
    <w:rsid w:val="007029E7"/>
    <w:rsid w:val="00702BA5"/>
    <w:rsid w:val="00702F14"/>
    <w:rsid w:val="00703231"/>
    <w:rsid w:val="00703714"/>
    <w:rsid w:val="00703871"/>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E7D"/>
    <w:rsid w:val="00704EE8"/>
    <w:rsid w:val="007051DE"/>
    <w:rsid w:val="00705346"/>
    <w:rsid w:val="00705476"/>
    <w:rsid w:val="007056E3"/>
    <w:rsid w:val="007056E8"/>
    <w:rsid w:val="0070574B"/>
    <w:rsid w:val="00705BFE"/>
    <w:rsid w:val="00705C34"/>
    <w:rsid w:val="0070601B"/>
    <w:rsid w:val="00706558"/>
    <w:rsid w:val="00706573"/>
    <w:rsid w:val="007065B6"/>
    <w:rsid w:val="00706768"/>
    <w:rsid w:val="00706AB5"/>
    <w:rsid w:val="00706AFE"/>
    <w:rsid w:val="00706B03"/>
    <w:rsid w:val="00706B0B"/>
    <w:rsid w:val="00706DED"/>
    <w:rsid w:val="00706E67"/>
    <w:rsid w:val="00706F3F"/>
    <w:rsid w:val="007070EF"/>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1103"/>
    <w:rsid w:val="00711415"/>
    <w:rsid w:val="00711455"/>
    <w:rsid w:val="00711545"/>
    <w:rsid w:val="0071164C"/>
    <w:rsid w:val="0071175A"/>
    <w:rsid w:val="00711871"/>
    <w:rsid w:val="00711B49"/>
    <w:rsid w:val="00711D77"/>
    <w:rsid w:val="007120A6"/>
    <w:rsid w:val="0071229F"/>
    <w:rsid w:val="00712376"/>
    <w:rsid w:val="00712441"/>
    <w:rsid w:val="007124C7"/>
    <w:rsid w:val="00712545"/>
    <w:rsid w:val="007126B6"/>
    <w:rsid w:val="007126BE"/>
    <w:rsid w:val="00712861"/>
    <w:rsid w:val="00712ADE"/>
    <w:rsid w:val="00712BDF"/>
    <w:rsid w:val="00713171"/>
    <w:rsid w:val="00713289"/>
    <w:rsid w:val="007134E7"/>
    <w:rsid w:val="007134F8"/>
    <w:rsid w:val="0071359E"/>
    <w:rsid w:val="007136B6"/>
    <w:rsid w:val="007136BB"/>
    <w:rsid w:val="007136F4"/>
    <w:rsid w:val="00713A64"/>
    <w:rsid w:val="00713AF2"/>
    <w:rsid w:val="00713B5C"/>
    <w:rsid w:val="00713BE2"/>
    <w:rsid w:val="00713C49"/>
    <w:rsid w:val="00713DA4"/>
    <w:rsid w:val="00713E84"/>
    <w:rsid w:val="00713F60"/>
    <w:rsid w:val="00713F8A"/>
    <w:rsid w:val="007146D1"/>
    <w:rsid w:val="0071482E"/>
    <w:rsid w:val="00715081"/>
    <w:rsid w:val="007158E0"/>
    <w:rsid w:val="0071590F"/>
    <w:rsid w:val="0071592A"/>
    <w:rsid w:val="00715ACB"/>
    <w:rsid w:val="00715C05"/>
    <w:rsid w:val="00715C1B"/>
    <w:rsid w:val="00715C8B"/>
    <w:rsid w:val="00715C98"/>
    <w:rsid w:val="00715CE6"/>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46"/>
    <w:rsid w:val="00717C35"/>
    <w:rsid w:val="00717C6F"/>
    <w:rsid w:val="00717D7E"/>
    <w:rsid w:val="00717EDB"/>
    <w:rsid w:val="0072004B"/>
    <w:rsid w:val="007201F5"/>
    <w:rsid w:val="007202AB"/>
    <w:rsid w:val="007203BB"/>
    <w:rsid w:val="0072046F"/>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CE6"/>
    <w:rsid w:val="00723043"/>
    <w:rsid w:val="007232AD"/>
    <w:rsid w:val="007233B9"/>
    <w:rsid w:val="00723465"/>
    <w:rsid w:val="00723498"/>
    <w:rsid w:val="00723586"/>
    <w:rsid w:val="00723687"/>
    <w:rsid w:val="007236A4"/>
    <w:rsid w:val="0072373C"/>
    <w:rsid w:val="00723891"/>
    <w:rsid w:val="00723AEE"/>
    <w:rsid w:val="00723B53"/>
    <w:rsid w:val="00723C38"/>
    <w:rsid w:val="00724315"/>
    <w:rsid w:val="007243E3"/>
    <w:rsid w:val="007244B7"/>
    <w:rsid w:val="007249B7"/>
    <w:rsid w:val="00724AC9"/>
    <w:rsid w:val="00724CA2"/>
    <w:rsid w:val="00724F1C"/>
    <w:rsid w:val="00724F83"/>
    <w:rsid w:val="0072509D"/>
    <w:rsid w:val="0072548B"/>
    <w:rsid w:val="00725588"/>
    <w:rsid w:val="00725649"/>
    <w:rsid w:val="0072570E"/>
    <w:rsid w:val="00725722"/>
    <w:rsid w:val="00725B1B"/>
    <w:rsid w:val="00725B5B"/>
    <w:rsid w:val="00725C1E"/>
    <w:rsid w:val="00725C26"/>
    <w:rsid w:val="00725DC7"/>
    <w:rsid w:val="007260BB"/>
    <w:rsid w:val="00726137"/>
    <w:rsid w:val="00726143"/>
    <w:rsid w:val="007264F6"/>
    <w:rsid w:val="00726560"/>
    <w:rsid w:val="00726663"/>
    <w:rsid w:val="00726E68"/>
    <w:rsid w:val="00727122"/>
    <w:rsid w:val="007271A8"/>
    <w:rsid w:val="0072726E"/>
    <w:rsid w:val="00727475"/>
    <w:rsid w:val="007275ED"/>
    <w:rsid w:val="00727731"/>
    <w:rsid w:val="00727A57"/>
    <w:rsid w:val="00727EDF"/>
    <w:rsid w:val="007301B3"/>
    <w:rsid w:val="007301EF"/>
    <w:rsid w:val="007301FD"/>
    <w:rsid w:val="00730245"/>
    <w:rsid w:val="007303CA"/>
    <w:rsid w:val="0073050F"/>
    <w:rsid w:val="0073078C"/>
    <w:rsid w:val="00730F6E"/>
    <w:rsid w:val="00730FBC"/>
    <w:rsid w:val="0073107B"/>
    <w:rsid w:val="0073118B"/>
    <w:rsid w:val="00731590"/>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305"/>
    <w:rsid w:val="00734440"/>
    <w:rsid w:val="007353B0"/>
    <w:rsid w:val="00735470"/>
    <w:rsid w:val="00735883"/>
    <w:rsid w:val="007358B7"/>
    <w:rsid w:val="007358EA"/>
    <w:rsid w:val="00735917"/>
    <w:rsid w:val="007359AE"/>
    <w:rsid w:val="00735BA9"/>
    <w:rsid w:val="00735BE0"/>
    <w:rsid w:val="007360A5"/>
    <w:rsid w:val="00736160"/>
    <w:rsid w:val="007364F5"/>
    <w:rsid w:val="00736538"/>
    <w:rsid w:val="007367EC"/>
    <w:rsid w:val="007368FF"/>
    <w:rsid w:val="00736A85"/>
    <w:rsid w:val="00736DA1"/>
    <w:rsid w:val="00736DDB"/>
    <w:rsid w:val="00737349"/>
    <w:rsid w:val="00737396"/>
    <w:rsid w:val="0073754F"/>
    <w:rsid w:val="00737614"/>
    <w:rsid w:val="00737680"/>
    <w:rsid w:val="0073799B"/>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9B"/>
    <w:rsid w:val="00741677"/>
    <w:rsid w:val="00741714"/>
    <w:rsid w:val="00741C22"/>
    <w:rsid w:val="00741DAB"/>
    <w:rsid w:val="00742042"/>
    <w:rsid w:val="0074209D"/>
    <w:rsid w:val="00742214"/>
    <w:rsid w:val="0074224A"/>
    <w:rsid w:val="00742268"/>
    <w:rsid w:val="007422D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75"/>
    <w:rsid w:val="007439A6"/>
    <w:rsid w:val="00743BEB"/>
    <w:rsid w:val="00743F07"/>
    <w:rsid w:val="00743F2C"/>
    <w:rsid w:val="00743F3D"/>
    <w:rsid w:val="00744040"/>
    <w:rsid w:val="00744191"/>
    <w:rsid w:val="007441E7"/>
    <w:rsid w:val="007444CF"/>
    <w:rsid w:val="007445E6"/>
    <w:rsid w:val="0074493D"/>
    <w:rsid w:val="00744B62"/>
    <w:rsid w:val="00744CAF"/>
    <w:rsid w:val="00744D7B"/>
    <w:rsid w:val="00744EE0"/>
    <w:rsid w:val="00744F37"/>
    <w:rsid w:val="0074540D"/>
    <w:rsid w:val="00745539"/>
    <w:rsid w:val="00745661"/>
    <w:rsid w:val="00745706"/>
    <w:rsid w:val="0074587C"/>
    <w:rsid w:val="007458DF"/>
    <w:rsid w:val="00745901"/>
    <w:rsid w:val="00745A17"/>
    <w:rsid w:val="00745F7F"/>
    <w:rsid w:val="00746317"/>
    <w:rsid w:val="00746600"/>
    <w:rsid w:val="0074668A"/>
    <w:rsid w:val="00746A89"/>
    <w:rsid w:val="00746AFD"/>
    <w:rsid w:val="00746B7B"/>
    <w:rsid w:val="00746B83"/>
    <w:rsid w:val="00746CEF"/>
    <w:rsid w:val="00746E33"/>
    <w:rsid w:val="00746EBD"/>
    <w:rsid w:val="00747326"/>
    <w:rsid w:val="00747528"/>
    <w:rsid w:val="0074752A"/>
    <w:rsid w:val="00747541"/>
    <w:rsid w:val="00747578"/>
    <w:rsid w:val="007476C7"/>
    <w:rsid w:val="0074776B"/>
    <w:rsid w:val="007478B6"/>
    <w:rsid w:val="00747AF8"/>
    <w:rsid w:val="00747C08"/>
    <w:rsid w:val="00747E34"/>
    <w:rsid w:val="00747E97"/>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90D"/>
    <w:rsid w:val="0075292D"/>
    <w:rsid w:val="00752991"/>
    <w:rsid w:val="007529E9"/>
    <w:rsid w:val="00752C0B"/>
    <w:rsid w:val="00752D30"/>
    <w:rsid w:val="00752DFE"/>
    <w:rsid w:val="00752E79"/>
    <w:rsid w:val="00752FB1"/>
    <w:rsid w:val="00753208"/>
    <w:rsid w:val="0075320F"/>
    <w:rsid w:val="00753261"/>
    <w:rsid w:val="00753412"/>
    <w:rsid w:val="007535AD"/>
    <w:rsid w:val="00753649"/>
    <w:rsid w:val="00753995"/>
    <w:rsid w:val="00753ABB"/>
    <w:rsid w:val="00753F6C"/>
    <w:rsid w:val="00753F82"/>
    <w:rsid w:val="00753F9D"/>
    <w:rsid w:val="00754001"/>
    <w:rsid w:val="007540B0"/>
    <w:rsid w:val="00754253"/>
    <w:rsid w:val="00754652"/>
    <w:rsid w:val="00754A76"/>
    <w:rsid w:val="0075501F"/>
    <w:rsid w:val="00755477"/>
    <w:rsid w:val="007554C5"/>
    <w:rsid w:val="00755606"/>
    <w:rsid w:val="00755616"/>
    <w:rsid w:val="00755743"/>
    <w:rsid w:val="007557D7"/>
    <w:rsid w:val="00755857"/>
    <w:rsid w:val="00755989"/>
    <w:rsid w:val="00755AE2"/>
    <w:rsid w:val="00755C98"/>
    <w:rsid w:val="00755D8D"/>
    <w:rsid w:val="00755DB8"/>
    <w:rsid w:val="00755E5B"/>
    <w:rsid w:val="00755EE4"/>
    <w:rsid w:val="00755EF7"/>
    <w:rsid w:val="0075604D"/>
    <w:rsid w:val="00756086"/>
    <w:rsid w:val="007562DC"/>
    <w:rsid w:val="00756336"/>
    <w:rsid w:val="007564B0"/>
    <w:rsid w:val="007564E6"/>
    <w:rsid w:val="0075661C"/>
    <w:rsid w:val="00756631"/>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AF9"/>
    <w:rsid w:val="00757BD2"/>
    <w:rsid w:val="00760092"/>
    <w:rsid w:val="00760238"/>
    <w:rsid w:val="007604CE"/>
    <w:rsid w:val="007606FB"/>
    <w:rsid w:val="0076083F"/>
    <w:rsid w:val="00760B3D"/>
    <w:rsid w:val="00760BFC"/>
    <w:rsid w:val="00760C07"/>
    <w:rsid w:val="00761034"/>
    <w:rsid w:val="00761228"/>
    <w:rsid w:val="00761619"/>
    <w:rsid w:val="007618E6"/>
    <w:rsid w:val="0076192F"/>
    <w:rsid w:val="00761994"/>
    <w:rsid w:val="0076199E"/>
    <w:rsid w:val="007619C6"/>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272"/>
    <w:rsid w:val="007643BE"/>
    <w:rsid w:val="007643F0"/>
    <w:rsid w:val="00764585"/>
    <w:rsid w:val="00764763"/>
    <w:rsid w:val="00764787"/>
    <w:rsid w:val="0076478B"/>
    <w:rsid w:val="00764962"/>
    <w:rsid w:val="007649D2"/>
    <w:rsid w:val="00764A00"/>
    <w:rsid w:val="00764BB8"/>
    <w:rsid w:val="00764BFC"/>
    <w:rsid w:val="00764CC6"/>
    <w:rsid w:val="00765154"/>
    <w:rsid w:val="00765158"/>
    <w:rsid w:val="007652A1"/>
    <w:rsid w:val="007653A3"/>
    <w:rsid w:val="0076576D"/>
    <w:rsid w:val="00765845"/>
    <w:rsid w:val="007658FC"/>
    <w:rsid w:val="007659B0"/>
    <w:rsid w:val="00765A2E"/>
    <w:rsid w:val="00765DE3"/>
    <w:rsid w:val="00765EF4"/>
    <w:rsid w:val="0076610E"/>
    <w:rsid w:val="00766132"/>
    <w:rsid w:val="00766210"/>
    <w:rsid w:val="00766350"/>
    <w:rsid w:val="007663B0"/>
    <w:rsid w:val="00766584"/>
    <w:rsid w:val="00766657"/>
    <w:rsid w:val="0076668D"/>
    <w:rsid w:val="0076669C"/>
    <w:rsid w:val="0076677F"/>
    <w:rsid w:val="0076678F"/>
    <w:rsid w:val="00766841"/>
    <w:rsid w:val="00766A4F"/>
    <w:rsid w:val="00766CBA"/>
    <w:rsid w:val="00767318"/>
    <w:rsid w:val="007674CD"/>
    <w:rsid w:val="007674F2"/>
    <w:rsid w:val="007675D6"/>
    <w:rsid w:val="00767D29"/>
    <w:rsid w:val="00767F73"/>
    <w:rsid w:val="007700EA"/>
    <w:rsid w:val="007703E2"/>
    <w:rsid w:val="00770882"/>
    <w:rsid w:val="00770A59"/>
    <w:rsid w:val="00770A80"/>
    <w:rsid w:val="00770ABA"/>
    <w:rsid w:val="00770CB5"/>
    <w:rsid w:val="0077119D"/>
    <w:rsid w:val="007712A5"/>
    <w:rsid w:val="007719A0"/>
    <w:rsid w:val="00771B3E"/>
    <w:rsid w:val="00771E6C"/>
    <w:rsid w:val="00771FEC"/>
    <w:rsid w:val="00771FEF"/>
    <w:rsid w:val="0077220E"/>
    <w:rsid w:val="00772410"/>
    <w:rsid w:val="007724B0"/>
    <w:rsid w:val="007725C1"/>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EE"/>
    <w:rsid w:val="00773FA7"/>
    <w:rsid w:val="00773FAC"/>
    <w:rsid w:val="007740AA"/>
    <w:rsid w:val="0077446C"/>
    <w:rsid w:val="007745F9"/>
    <w:rsid w:val="00774782"/>
    <w:rsid w:val="00774996"/>
    <w:rsid w:val="00774B09"/>
    <w:rsid w:val="00774C84"/>
    <w:rsid w:val="00774CCC"/>
    <w:rsid w:val="00774EFF"/>
    <w:rsid w:val="00775000"/>
    <w:rsid w:val="00775024"/>
    <w:rsid w:val="007750C9"/>
    <w:rsid w:val="007754AA"/>
    <w:rsid w:val="00775621"/>
    <w:rsid w:val="0077597C"/>
    <w:rsid w:val="00775990"/>
    <w:rsid w:val="007759AE"/>
    <w:rsid w:val="00775A96"/>
    <w:rsid w:val="00775D0F"/>
    <w:rsid w:val="00775E7B"/>
    <w:rsid w:val="00776143"/>
    <w:rsid w:val="00776536"/>
    <w:rsid w:val="00776695"/>
    <w:rsid w:val="0077674C"/>
    <w:rsid w:val="00776814"/>
    <w:rsid w:val="00776946"/>
    <w:rsid w:val="00776C4B"/>
    <w:rsid w:val="00776C7E"/>
    <w:rsid w:val="00776CA6"/>
    <w:rsid w:val="00776D04"/>
    <w:rsid w:val="00776D31"/>
    <w:rsid w:val="007772B0"/>
    <w:rsid w:val="007772D8"/>
    <w:rsid w:val="00777421"/>
    <w:rsid w:val="007774D9"/>
    <w:rsid w:val="007775D5"/>
    <w:rsid w:val="00777784"/>
    <w:rsid w:val="0077797E"/>
    <w:rsid w:val="00777C0B"/>
    <w:rsid w:val="00777D2B"/>
    <w:rsid w:val="00777E1A"/>
    <w:rsid w:val="00777F91"/>
    <w:rsid w:val="00780170"/>
    <w:rsid w:val="00780335"/>
    <w:rsid w:val="0078039D"/>
    <w:rsid w:val="007804A4"/>
    <w:rsid w:val="0078055B"/>
    <w:rsid w:val="0078065C"/>
    <w:rsid w:val="007807A3"/>
    <w:rsid w:val="00780A69"/>
    <w:rsid w:val="00780B27"/>
    <w:rsid w:val="00780B55"/>
    <w:rsid w:val="00780BDC"/>
    <w:rsid w:val="00780F4E"/>
    <w:rsid w:val="00781060"/>
    <w:rsid w:val="0078110B"/>
    <w:rsid w:val="00781421"/>
    <w:rsid w:val="0078151A"/>
    <w:rsid w:val="0078170B"/>
    <w:rsid w:val="0078180C"/>
    <w:rsid w:val="00781A5E"/>
    <w:rsid w:val="00781B09"/>
    <w:rsid w:val="00781D34"/>
    <w:rsid w:val="00781E5D"/>
    <w:rsid w:val="00782390"/>
    <w:rsid w:val="00782530"/>
    <w:rsid w:val="00782BB2"/>
    <w:rsid w:val="00783210"/>
    <w:rsid w:val="007832D7"/>
    <w:rsid w:val="007832DB"/>
    <w:rsid w:val="007833C7"/>
    <w:rsid w:val="007838A4"/>
    <w:rsid w:val="0078392E"/>
    <w:rsid w:val="00783969"/>
    <w:rsid w:val="00783A99"/>
    <w:rsid w:val="00783B8F"/>
    <w:rsid w:val="00783C72"/>
    <w:rsid w:val="00783D05"/>
    <w:rsid w:val="00783DE9"/>
    <w:rsid w:val="00783F7D"/>
    <w:rsid w:val="0078421B"/>
    <w:rsid w:val="0078428E"/>
    <w:rsid w:val="007844DE"/>
    <w:rsid w:val="007848A8"/>
    <w:rsid w:val="00784989"/>
    <w:rsid w:val="00784A5C"/>
    <w:rsid w:val="00784ADF"/>
    <w:rsid w:val="00784EA8"/>
    <w:rsid w:val="00784EED"/>
    <w:rsid w:val="00784FC0"/>
    <w:rsid w:val="00785639"/>
    <w:rsid w:val="0078569F"/>
    <w:rsid w:val="00785782"/>
    <w:rsid w:val="00785ADA"/>
    <w:rsid w:val="00785D6B"/>
    <w:rsid w:val="00785EEF"/>
    <w:rsid w:val="0078623A"/>
    <w:rsid w:val="007863B2"/>
    <w:rsid w:val="00786637"/>
    <w:rsid w:val="0078689A"/>
    <w:rsid w:val="0078694F"/>
    <w:rsid w:val="00786AD7"/>
    <w:rsid w:val="00786AF9"/>
    <w:rsid w:val="0078704F"/>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1C"/>
    <w:rsid w:val="0079035E"/>
    <w:rsid w:val="007903DB"/>
    <w:rsid w:val="007905C5"/>
    <w:rsid w:val="00790605"/>
    <w:rsid w:val="00790728"/>
    <w:rsid w:val="0079074B"/>
    <w:rsid w:val="00790A28"/>
    <w:rsid w:val="00790AAD"/>
    <w:rsid w:val="00790B02"/>
    <w:rsid w:val="00790E72"/>
    <w:rsid w:val="00790EEC"/>
    <w:rsid w:val="0079127A"/>
    <w:rsid w:val="007915A2"/>
    <w:rsid w:val="00791663"/>
    <w:rsid w:val="00791937"/>
    <w:rsid w:val="00791B2F"/>
    <w:rsid w:val="00791BB1"/>
    <w:rsid w:val="00792054"/>
    <w:rsid w:val="007920C9"/>
    <w:rsid w:val="007924EC"/>
    <w:rsid w:val="007927F3"/>
    <w:rsid w:val="00792893"/>
    <w:rsid w:val="00792A48"/>
    <w:rsid w:val="00792F13"/>
    <w:rsid w:val="00792F85"/>
    <w:rsid w:val="00792FD1"/>
    <w:rsid w:val="00793056"/>
    <w:rsid w:val="00793061"/>
    <w:rsid w:val="0079349F"/>
    <w:rsid w:val="0079363A"/>
    <w:rsid w:val="007939AB"/>
    <w:rsid w:val="00793A59"/>
    <w:rsid w:val="00794610"/>
    <w:rsid w:val="007947A7"/>
    <w:rsid w:val="00794826"/>
    <w:rsid w:val="007949FC"/>
    <w:rsid w:val="00794A0A"/>
    <w:rsid w:val="00794E09"/>
    <w:rsid w:val="00794E19"/>
    <w:rsid w:val="00794E45"/>
    <w:rsid w:val="00794F1D"/>
    <w:rsid w:val="00794FA9"/>
    <w:rsid w:val="00795216"/>
    <w:rsid w:val="00795403"/>
    <w:rsid w:val="00795549"/>
    <w:rsid w:val="007956E5"/>
    <w:rsid w:val="00795B0D"/>
    <w:rsid w:val="00796062"/>
    <w:rsid w:val="00796251"/>
    <w:rsid w:val="007963A9"/>
    <w:rsid w:val="0079669A"/>
    <w:rsid w:val="007969FD"/>
    <w:rsid w:val="00796C93"/>
    <w:rsid w:val="00796E4D"/>
    <w:rsid w:val="00796E5C"/>
    <w:rsid w:val="00797161"/>
    <w:rsid w:val="00797360"/>
    <w:rsid w:val="00797548"/>
    <w:rsid w:val="00797574"/>
    <w:rsid w:val="00797640"/>
    <w:rsid w:val="007978C2"/>
    <w:rsid w:val="00797D49"/>
    <w:rsid w:val="00797E58"/>
    <w:rsid w:val="00797F4A"/>
    <w:rsid w:val="00797F74"/>
    <w:rsid w:val="00797FC6"/>
    <w:rsid w:val="007A00C0"/>
    <w:rsid w:val="007A01E4"/>
    <w:rsid w:val="007A02E6"/>
    <w:rsid w:val="007A0300"/>
    <w:rsid w:val="007A0BE1"/>
    <w:rsid w:val="007A0D9B"/>
    <w:rsid w:val="007A0ED9"/>
    <w:rsid w:val="007A11AA"/>
    <w:rsid w:val="007A1813"/>
    <w:rsid w:val="007A18CE"/>
    <w:rsid w:val="007A196E"/>
    <w:rsid w:val="007A1A6F"/>
    <w:rsid w:val="007A1C42"/>
    <w:rsid w:val="007A1C6F"/>
    <w:rsid w:val="007A1EB4"/>
    <w:rsid w:val="007A1F91"/>
    <w:rsid w:val="007A1F9D"/>
    <w:rsid w:val="007A237C"/>
    <w:rsid w:val="007A2485"/>
    <w:rsid w:val="007A25C9"/>
    <w:rsid w:val="007A269B"/>
    <w:rsid w:val="007A2872"/>
    <w:rsid w:val="007A2B8D"/>
    <w:rsid w:val="007A2CA0"/>
    <w:rsid w:val="007A2CA4"/>
    <w:rsid w:val="007A2CBA"/>
    <w:rsid w:val="007A2D4C"/>
    <w:rsid w:val="007A2F34"/>
    <w:rsid w:val="007A3398"/>
    <w:rsid w:val="007A3453"/>
    <w:rsid w:val="007A34DE"/>
    <w:rsid w:val="007A3511"/>
    <w:rsid w:val="007A3653"/>
    <w:rsid w:val="007A3933"/>
    <w:rsid w:val="007A3AB7"/>
    <w:rsid w:val="007A3C20"/>
    <w:rsid w:val="007A407C"/>
    <w:rsid w:val="007A417E"/>
    <w:rsid w:val="007A42F6"/>
    <w:rsid w:val="007A43F6"/>
    <w:rsid w:val="007A4480"/>
    <w:rsid w:val="007A45CF"/>
    <w:rsid w:val="007A467D"/>
    <w:rsid w:val="007A4779"/>
    <w:rsid w:val="007A4A17"/>
    <w:rsid w:val="007A4A69"/>
    <w:rsid w:val="007A4A74"/>
    <w:rsid w:val="007A4BE1"/>
    <w:rsid w:val="007A4C4E"/>
    <w:rsid w:val="007A4E68"/>
    <w:rsid w:val="007A4F5F"/>
    <w:rsid w:val="007A505F"/>
    <w:rsid w:val="007A50E9"/>
    <w:rsid w:val="007A511B"/>
    <w:rsid w:val="007A5149"/>
    <w:rsid w:val="007A5185"/>
    <w:rsid w:val="007A540D"/>
    <w:rsid w:val="007A5713"/>
    <w:rsid w:val="007A58AC"/>
    <w:rsid w:val="007A5B0D"/>
    <w:rsid w:val="007A5B0F"/>
    <w:rsid w:val="007A5B5D"/>
    <w:rsid w:val="007A5C8E"/>
    <w:rsid w:val="007A6035"/>
    <w:rsid w:val="007A6104"/>
    <w:rsid w:val="007A62E1"/>
    <w:rsid w:val="007A64E3"/>
    <w:rsid w:val="007A69A0"/>
    <w:rsid w:val="007A719C"/>
    <w:rsid w:val="007A7336"/>
    <w:rsid w:val="007A73CB"/>
    <w:rsid w:val="007A7459"/>
    <w:rsid w:val="007A764B"/>
    <w:rsid w:val="007A79F4"/>
    <w:rsid w:val="007A7D00"/>
    <w:rsid w:val="007B0027"/>
    <w:rsid w:val="007B0079"/>
    <w:rsid w:val="007B0118"/>
    <w:rsid w:val="007B08E2"/>
    <w:rsid w:val="007B0AC3"/>
    <w:rsid w:val="007B0B58"/>
    <w:rsid w:val="007B0BD9"/>
    <w:rsid w:val="007B0C5D"/>
    <w:rsid w:val="007B0E6A"/>
    <w:rsid w:val="007B0EBF"/>
    <w:rsid w:val="007B0F82"/>
    <w:rsid w:val="007B10FE"/>
    <w:rsid w:val="007B128C"/>
    <w:rsid w:val="007B14AF"/>
    <w:rsid w:val="007B1575"/>
    <w:rsid w:val="007B1AC8"/>
    <w:rsid w:val="007B1D5B"/>
    <w:rsid w:val="007B1D79"/>
    <w:rsid w:val="007B1F83"/>
    <w:rsid w:val="007B20EA"/>
    <w:rsid w:val="007B2176"/>
    <w:rsid w:val="007B2355"/>
    <w:rsid w:val="007B2592"/>
    <w:rsid w:val="007B25D6"/>
    <w:rsid w:val="007B2607"/>
    <w:rsid w:val="007B260D"/>
    <w:rsid w:val="007B2AAD"/>
    <w:rsid w:val="007B2BAF"/>
    <w:rsid w:val="007B2E82"/>
    <w:rsid w:val="007B3220"/>
    <w:rsid w:val="007B33DE"/>
    <w:rsid w:val="007B346E"/>
    <w:rsid w:val="007B34E6"/>
    <w:rsid w:val="007B358B"/>
    <w:rsid w:val="007B3630"/>
    <w:rsid w:val="007B366E"/>
    <w:rsid w:val="007B386F"/>
    <w:rsid w:val="007B38B5"/>
    <w:rsid w:val="007B3A6E"/>
    <w:rsid w:val="007B3B02"/>
    <w:rsid w:val="007B3F6D"/>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1C"/>
    <w:rsid w:val="007B6749"/>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536"/>
    <w:rsid w:val="007C155D"/>
    <w:rsid w:val="007C1627"/>
    <w:rsid w:val="007C167C"/>
    <w:rsid w:val="007C16C4"/>
    <w:rsid w:val="007C1B25"/>
    <w:rsid w:val="007C1B8B"/>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AE9"/>
    <w:rsid w:val="007C4C9D"/>
    <w:rsid w:val="007C4E0D"/>
    <w:rsid w:val="007C4E88"/>
    <w:rsid w:val="007C50C0"/>
    <w:rsid w:val="007C52C7"/>
    <w:rsid w:val="007C5334"/>
    <w:rsid w:val="007C57A9"/>
    <w:rsid w:val="007C5901"/>
    <w:rsid w:val="007C5C27"/>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18B"/>
    <w:rsid w:val="007C7620"/>
    <w:rsid w:val="007C772F"/>
    <w:rsid w:val="007C7985"/>
    <w:rsid w:val="007C79A4"/>
    <w:rsid w:val="007C79E8"/>
    <w:rsid w:val="007C79F9"/>
    <w:rsid w:val="007C7B7F"/>
    <w:rsid w:val="007C7F2E"/>
    <w:rsid w:val="007D0123"/>
    <w:rsid w:val="007D02E5"/>
    <w:rsid w:val="007D0344"/>
    <w:rsid w:val="007D03F3"/>
    <w:rsid w:val="007D05C1"/>
    <w:rsid w:val="007D0A38"/>
    <w:rsid w:val="007D0B1D"/>
    <w:rsid w:val="007D0B5B"/>
    <w:rsid w:val="007D0BC3"/>
    <w:rsid w:val="007D0C98"/>
    <w:rsid w:val="007D0F44"/>
    <w:rsid w:val="007D0F8A"/>
    <w:rsid w:val="007D1424"/>
    <w:rsid w:val="007D1440"/>
    <w:rsid w:val="007D144D"/>
    <w:rsid w:val="007D163F"/>
    <w:rsid w:val="007D17D1"/>
    <w:rsid w:val="007D18BC"/>
    <w:rsid w:val="007D193B"/>
    <w:rsid w:val="007D1BAD"/>
    <w:rsid w:val="007D1D58"/>
    <w:rsid w:val="007D1DA6"/>
    <w:rsid w:val="007D227C"/>
    <w:rsid w:val="007D23A7"/>
    <w:rsid w:val="007D241B"/>
    <w:rsid w:val="007D24E7"/>
    <w:rsid w:val="007D2804"/>
    <w:rsid w:val="007D2935"/>
    <w:rsid w:val="007D2BA5"/>
    <w:rsid w:val="007D2E1F"/>
    <w:rsid w:val="007D2F41"/>
    <w:rsid w:val="007D2FD7"/>
    <w:rsid w:val="007D3073"/>
    <w:rsid w:val="007D312D"/>
    <w:rsid w:val="007D33CF"/>
    <w:rsid w:val="007D34A6"/>
    <w:rsid w:val="007D353F"/>
    <w:rsid w:val="007D36CB"/>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5"/>
    <w:rsid w:val="007D541C"/>
    <w:rsid w:val="007D5608"/>
    <w:rsid w:val="007D567D"/>
    <w:rsid w:val="007D58AB"/>
    <w:rsid w:val="007D5B8B"/>
    <w:rsid w:val="007D5CD0"/>
    <w:rsid w:val="007D5CEC"/>
    <w:rsid w:val="007D5E05"/>
    <w:rsid w:val="007D61F1"/>
    <w:rsid w:val="007D66AA"/>
    <w:rsid w:val="007D6861"/>
    <w:rsid w:val="007D6B07"/>
    <w:rsid w:val="007D6BAF"/>
    <w:rsid w:val="007D6C49"/>
    <w:rsid w:val="007D6CCD"/>
    <w:rsid w:val="007D6D2C"/>
    <w:rsid w:val="007D6E64"/>
    <w:rsid w:val="007D6EE4"/>
    <w:rsid w:val="007D7014"/>
    <w:rsid w:val="007D7A2D"/>
    <w:rsid w:val="007D7B66"/>
    <w:rsid w:val="007D7BF8"/>
    <w:rsid w:val="007D7E5C"/>
    <w:rsid w:val="007D7EEE"/>
    <w:rsid w:val="007E01A5"/>
    <w:rsid w:val="007E02DD"/>
    <w:rsid w:val="007E0390"/>
    <w:rsid w:val="007E092F"/>
    <w:rsid w:val="007E0C5D"/>
    <w:rsid w:val="007E0CAD"/>
    <w:rsid w:val="007E112F"/>
    <w:rsid w:val="007E11CB"/>
    <w:rsid w:val="007E1339"/>
    <w:rsid w:val="007E1348"/>
    <w:rsid w:val="007E14F5"/>
    <w:rsid w:val="007E162F"/>
    <w:rsid w:val="007E17CA"/>
    <w:rsid w:val="007E1941"/>
    <w:rsid w:val="007E197F"/>
    <w:rsid w:val="007E1BC9"/>
    <w:rsid w:val="007E1CDF"/>
    <w:rsid w:val="007E1E18"/>
    <w:rsid w:val="007E1E9A"/>
    <w:rsid w:val="007E2057"/>
    <w:rsid w:val="007E2423"/>
    <w:rsid w:val="007E2A9F"/>
    <w:rsid w:val="007E2AB1"/>
    <w:rsid w:val="007E2B2F"/>
    <w:rsid w:val="007E2BE7"/>
    <w:rsid w:val="007E2CD9"/>
    <w:rsid w:val="007E2F59"/>
    <w:rsid w:val="007E2FE0"/>
    <w:rsid w:val="007E30D1"/>
    <w:rsid w:val="007E321C"/>
    <w:rsid w:val="007E32AF"/>
    <w:rsid w:val="007E39C5"/>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C6"/>
    <w:rsid w:val="007E5FB0"/>
    <w:rsid w:val="007E6036"/>
    <w:rsid w:val="007E611B"/>
    <w:rsid w:val="007E6475"/>
    <w:rsid w:val="007E653F"/>
    <w:rsid w:val="007E6582"/>
    <w:rsid w:val="007E676E"/>
    <w:rsid w:val="007E68F0"/>
    <w:rsid w:val="007E6B5A"/>
    <w:rsid w:val="007E6B7D"/>
    <w:rsid w:val="007E6C26"/>
    <w:rsid w:val="007E6C7D"/>
    <w:rsid w:val="007E6CC0"/>
    <w:rsid w:val="007E70D0"/>
    <w:rsid w:val="007E7200"/>
    <w:rsid w:val="007E7448"/>
    <w:rsid w:val="007E74F9"/>
    <w:rsid w:val="007E77B3"/>
    <w:rsid w:val="007E79F0"/>
    <w:rsid w:val="007E7AAC"/>
    <w:rsid w:val="007E7C78"/>
    <w:rsid w:val="007E7E63"/>
    <w:rsid w:val="007F0309"/>
    <w:rsid w:val="007F06E3"/>
    <w:rsid w:val="007F0797"/>
    <w:rsid w:val="007F0810"/>
    <w:rsid w:val="007F08E5"/>
    <w:rsid w:val="007F08EE"/>
    <w:rsid w:val="007F0A5E"/>
    <w:rsid w:val="007F0F2E"/>
    <w:rsid w:val="007F1036"/>
    <w:rsid w:val="007F12FB"/>
    <w:rsid w:val="007F17A8"/>
    <w:rsid w:val="007F182E"/>
    <w:rsid w:val="007F1B70"/>
    <w:rsid w:val="007F1EFD"/>
    <w:rsid w:val="007F1F8E"/>
    <w:rsid w:val="007F217B"/>
    <w:rsid w:val="007F2482"/>
    <w:rsid w:val="007F24CE"/>
    <w:rsid w:val="007F25DE"/>
    <w:rsid w:val="007F290C"/>
    <w:rsid w:val="007F2911"/>
    <w:rsid w:val="007F2A7C"/>
    <w:rsid w:val="007F2CEC"/>
    <w:rsid w:val="007F2E4C"/>
    <w:rsid w:val="007F2FD2"/>
    <w:rsid w:val="007F334E"/>
    <w:rsid w:val="007F37B2"/>
    <w:rsid w:val="007F37EC"/>
    <w:rsid w:val="007F395B"/>
    <w:rsid w:val="007F3BB4"/>
    <w:rsid w:val="007F3BC1"/>
    <w:rsid w:val="007F3BEE"/>
    <w:rsid w:val="007F3C0B"/>
    <w:rsid w:val="007F3F2B"/>
    <w:rsid w:val="007F3F6B"/>
    <w:rsid w:val="007F3FD1"/>
    <w:rsid w:val="007F4004"/>
    <w:rsid w:val="007F4016"/>
    <w:rsid w:val="007F41C1"/>
    <w:rsid w:val="007F42FA"/>
    <w:rsid w:val="007F440B"/>
    <w:rsid w:val="007F4468"/>
    <w:rsid w:val="007F4516"/>
    <w:rsid w:val="007F4565"/>
    <w:rsid w:val="007F46F7"/>
    <w:rsid w:val="007F4761"/>
    <w:rsid w:val="007F477D"/>
    <w:rsid w:val="007F47CE"/>
    <w:rsid w:val="007F483A"/>
    <w:rsid w:val="007F490A"/>
    <w:rsid w:val="007F4AC3"/>
    <w:rsid w:val="007F4AEA"/>
    <w:rsid w:val="007F4CAE"/>
    <w:rsid w:val="007F4F4A"/>
    <w:rsid w:val="007F5011"/>
    <w:rsid w:val="007F513D"/>
    <w:rsid w:val="007F5151"/>
    <w:rsid w:val="007F516C"/>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3D"/>
    <w:rsid w:val="007F6E79"/>
    <w:rsid w:val="007F6F6B"/>
    <w:rsid w:val="007F7074"/>
    <w:rsid w:val="007F7099"/>
    <w:rsid w:val="007F70CD"/>
    <w:rsid w:val="007F7180"/>
    <w:rsid w:val="007F7535"/>
    <w:rsid w:val="007F7553"/>
    <w:rsid w:val="007F7639"/>
    <w:rsid w:val="007F76CF"/>
    <w:rsid w:val="007F7818"/>
    <w:rsid w:val="007F7B03"/>
    <w:rsid w:val="007F7B74"/>
    <w:rsid w:val="007F7BB0"/>
    <w:rsid w:val="007F7FD3"/>
    <w:rsid w:val="008000A5"/>
    <w:rsid w:val="008002A0"/>
    <w:rsid w:val="0080037B"/>
    <w:rsid w:val="00800440"/>
    <w:rsid w:val="008004AE"/>
    <w:rsid w:val="008004D2"/>
    <w:rsid w:val="008005EF"/>
    <w:rsid w:val="00800647"/>
    <w:rsid w:val="008007C2"/>
    <w:rsid w:val="008008E6"/>
    <w:rsid w:val="00800922"/>
    <w:rsid w:val="00800968"/>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ED5"/>
    <w:rsid w:val="0080318D"/>
    <w:rsid w:val="0080348C"/>
    <w:rsid w:val="008036B2"/>
    <w:rsid w:val="00803A6E"/>
    <w:rsid w:val="00803BF6"/>
    <w:rsid w:val="00803CEA"/>
    <w:rsid w:val="00803DC8"/>
    <w:rsid w:val="00803F38"/>
    <w:rsid w:val="00803F62"/>
    <w:rsid w:val="00804065"/>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E8"/>
    <w:rsid w:val="00805C71"/>
    <w:rsid w:val="00805CED"/>
    <w:rsid w:val="00805D45"/>
    <w:rsid w:val="00805F53"/>
    <w:rsid w:val="00805FD3"/>
    <w:rsid w:val="00806152"/>
    <w:rsid w:val="0080627B"/>
    <w:rsid w:val="0080679D"/>
    <w:rsid w:val="00806833"/>
    <w:rsid w:val="00806996"/>
    <w:rsid w:val="00806E24"/>
    <w:rsid w:val="0080710C"/>
    <w:rsid w:val="0080718E"/>
    <w:rsid w:val="00807257"/>
    <w:rsid w:val="0080738D"/>
    <w:rsid w:val="008073DA"/>
    <w:rsid w:val="00807535"/>
    <w:rsid w:val="008077DB"/>
    <w:rsid w:val="008078A6"/>
    <w:rsid w:val="008078C1"/>
    <w:rsid w:val="00807B7A"/>
    <w:rsid w:val="00807CA1"/>
    <w:rsid w:val="00807E43"/>
    <w:rsid w:val="0081021D"/>
    <w:rsid w:val="00810251"/>
    <w:rsid w:val="0081048C"/>
    <w:rsid w:val="00810505"/>
    <w:rsid w:val="00810666"/>
    <w:rsid w:val="0081069B"/>
    <w:rsid w:val="00810780"/>
    <w:rsid w:val="008108A7"/>
    <w:rsid w:val="00810C45"/>
    <w:rsid w:val="00810C60"/>
    <w:rsid w:val="00810D85"/>
    <w:rsid w:val="00810DCF"/>
    <w:rsid w:val="00810E06"/>
    <w:rsid w:val="008114A8"/>
    <w:rsid w:val="00811644"/>
    <w:rsid w:val="008116B5"/>
    <w:rsid w:val="00811976"/>
    <w:rsid w:val="00811AA1"/>
    <w:rsid w:val="00811DE9"/>
    <w:rsid w:val="00811E37"/>
    <w:rsid w:val="00812047"/>
    <w:rsid w:val="00812206"/>
    <w:rsid w:val="008124A2"/>
    <w:rsid w:val="00812582"/>
    <w:rsid w:val="00812CEA"/>
    <w:rsid w:val="00812E36"/>
    <w:rsid w:val="0081346D"/>
    <w:rsid w:val="008135B3"/>
    <w:rsid w:val="00813612"/>
    <w:rsid w:val="00813907"/>
    <w:rsid w:val="00813B3E"/>
    <w:rsid w:val="00813BD6"/>
    <w:rsid w:val="00813DA1"/>
    <w:rsid w:val="008140F0"/>
    <w:rsid w:val="0081410F"/>
    <w:rsid w:val="008141EA"/>
    <w:rsid w:val="008142C7"/>
    <w:rsid w:val="008143BC"/>
    <w:rsid w:val="008145F8"/>
    <w:rsid w:val="00814851"/>
    <w:rsid w:val="00814950"/>
    <w:rsid w:val="00814987"/>
    <w:rsid w:val="008152DF"/>
    <w:rsid w:val="00815A68"/>
    <w:rsid w:val="00815B39"/>
    <w:rsid w:val="00815D82"/>
    <w:rsid w:val="00815FF5"/>
    <w:rsid w:val="008160A7"/>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672"/>
    <w:rsid w:val="00821775"/>
    <w:rsid w:val="0082187B"/>
    <w:rsid w:val="00821D81"/>
    <w:rsid w:val="00822211"/>
    <w:rsid w:val="008222AD"/>
    <w:rsid w:val="0082244B"/>
    <w:rsid w:val="0082245E"/>
    <w:rsid w:val="008227ED"/>
    <w:rsid w:val="008228E3"/>
    <w:rsid w:val="00822A44"/>
    <w:rsid w:val="00822ABF"/>
    <w:rsid w:val="00822B4A"/>
    <w:rsid w:val="00822CCC"/>
    <w:rsid w:val="00822DF0"/>
    <w:rsid w:val="00822E51"/>
    <w:rsid w:val="0082311D"/>
    <w:rsid w:val="0082334C"/>
    <w:rsid w:val="008234E6"/>
    <w:rsid w:val="00823515"/>
    <w:rsid w:val="00823558"/>
    <w:rsid w:val="00823833"/>
    <w:rsid w:val="00823893"/>
    <w:rsid w:val="00823ACB"/>
    <w:rsid w:val="0082415A"/>
    <w:rsid w:val="00824241"/>
    <w:rsid w:val="008242A1"/>
    <w:rsid w:val="0082435F"/>
    <w:rsid w:val="008245E4"/>
    <w:rsid w:val="00824669"/>
    <w:rsid w:val="008246BE"/>
    <w:rsid w:val="00824918"/>
    <w:rsid w:val="00824BEB"/>
    <w:rsid w:val="00824D36"/>
    <w:rsid w:val="00825327"/>
    <w:rsid w:val="008253A6"/>
    <w:rsid w:val="008253FF"/>
    <w:rsid w:val="008254BA"/>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40C"/>
    <w:rsid w:val="0083043D"/>
    <w:rsid w:val="008304B1"/>
    <w:rsid w:val="008305F9"/>
    <w:rsid w:val="00830722"/>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315C"/>
    <w:rsid w:val="0083321C"/>
    <w:rsid w:val="008332E8"/>
    <w:rsid w:val="0083330D"/>
    <w:rsid w:val="0083354F"/>
    <w:rsid w:val="008337CC"/>
    <w:rsid w:val="0083390D"/>
    <w:rsid w:val="00833A8B"/>
    <w:rsid w:val="00833D7B"/>
    <w:rsid w:val="00833F7F"/>
    <w:rsid w:val="00834064"/>
    <w:rsid w:val="00834163"/>
    <w:rsid w:val="008341B8"/>
    <w:rsid w:val="008343FD"/>
    <w:rsid w:val="008349B6"/>
    <w:rsid w:val="008349D8"/>
    <w:rsid w:val="00834A85"/>
    <w:rsid w:val="00835765"/>
    <w:rsid w:val="00835768"/>
    <w:rsid w:val="0083589C"/>
    <w:rsid w:val="00835C80"/>
    <w:rsid w:val="00835FC8"/>
    <w:rsid w:val="00835FD2"/>
    <w:rsid w:val="00836021"/>
    <w:rsid w:val="0083603C"/>
    <w:rsid w:val="00836157"/>
    <w:rsid w:val="0083617F"/>
    <w:rsid w:val="00836200"/>
    <w:rsid w:val="0083644B"/>
    <w:rsid w:val="00836976"/>
    <w:rsid w:val="00836AF7"/>
    <w:rsid w:val="00836E46"/>
    <w:rsid w:val="00837002"/>
    <w:rsid w:val="0083707D"/>
    <w:rsid w:val="008370C3"/>
    <w:rsid w:val="00837154"/>
    <w:rsid w:val="00837247"/>
    <w:rsid w:val="008372F0"/>
    <w:rsid w:val="0083730E"/>
    <w:rsid w:val="0083745E"/>
    <w:rsid w:val="00837571"/>
    <w:rsid w:val="00837796"/>
    <w:rsid w:val="00837BF2"/>
    <w:rsid w:val="00837F8C"/>
    <w:rsid w:val="00840004"/>
    <w:rsid w:val="00840063"/>
    <w:rsid w:val="008402F3"/>
    <w:rsid w:val="00840517"/>
    <w:rsid w:val="008406B6"/>
    <w:rsid w:val="0084072C"/>
    <w:rsid w:val="00840866"/>
    <w:rsid w:val="008409A5"/>
    <w:rsid w:val="00840B5E"/>
    <w:rsid w:val="00840BCC"/>
    <w:rsid w:val="00840E0E"/>
    <w:rsid w:val="00840F58"/>
    <w:rsid w:val="00840FFB"/>
    <w:rsid w:val="0084121D"/>
    <w:rsid w:val="008412BD"/>
    <w:rsid w:val="00841314"/>
    <w:rsid w:val="00841987"/>
    <w:rsid w:val="00841B6B"/>
    <w:rsid w:val="00841C5D"/>
    <w:rsid w:val="00841D09"/>
    <w:rsid w:val="00842300"/>
    <w:rsid w:val="0084230A"/>
    <w:rsid w:val="008423FF"/>
    <w:rsid w:val="0084247A"/>
    <w:rsid w:val="008425A0"/>
    <w:rsid w:val="0084277D"/>
    <w:rsid w:val="0084289D"/>
    <w:rsid w:val="008429DF"/>
    <w:rsid w:val="00842D6B"/>
    <w:rsid w:val="00842E32"/>
    <w:rsid w:val="00842FCB"/>
    <w:rsid w:val="00843075"/>
    <w:rsid w:val="0084311B"/>
    <w:rsid w:val="00843B8E"/>
    <w:rsid w:val="00843D2B"/>
    <w:rsid w:val="00843DC3"/>
    <w:rsid w:val="008440AE"/>
    <w:rsid w:val="008440CB"/>
    <w:rsid w:val="008442D7"/>
    <w:rsid w:val="008442E7"/>
    <w:rsid w:val="008445A7"/>
    <w:rsid w:val="00844645"/>
    <w:rsid w:val="008447E9"/>
    <w:rsid w:val="00844CFF"/>
    <w:rsid w:val="00845057"/>
    <w:rsid w:val="0084520C"/>
    <w:rsid w:val="0084525A"/>
    <w:rsid w:val="008452B2"/>
    <w:rsid w:val="00845743"/>
    <w:rsid w:val="008457B7"/>
    <w:rsid w:val="00845BEE"/>
    <w:rsid w:val="00845EA6"/>
    <w:rsid w:val="00845F02"/>
    <w:rsid w:val="00845FCA"/>
    <w:rsid w:val="00846039"/>
    <w:rsid w:val="008460C8"/>
    <w:rsid w:val="008462F4"/>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79"/>
    <w:rsid w:val="008510A3"/>
    <w:rsid w:val="008512B9"/>
    <w:rsid w:val="00851830"/>
    <w:rsid w:val="008518C8"/>
    <w:rsid w:val="008519CE"/>
    <w:rsid w:val="00851AAC"/>
    <w:rsid w:val="00851BA8"/>
    <w:rsid w:val="00851CE0"/>
    <w:rsid w:val="00851EBD"/>
    <w:rsid w:val="00851F11"/>
    <w:rsid w:val="00851FA5"/>
    <w:rsid w:val="008520D7"/>
    <w:rsid w:val="0085214C"/>
    <w:rsid w:val="008521F1"/>
    <w:rsid w:val="00852248"/>
    <w:rsid w:val="00852360"/>
    <w:rsid w:val="00852393"/>
    <w:rsid w:val="008523E8"/>
    <w:rsid w:val="00852486"/>
    <w:rsid w:val="008525A5"/>
    <w:rsid w:val="00852778"/>
    <w:rsid w:val="0085279D"/>
    <w:rsid w:val="008528F4"/>
    <w:rsid w:val="0085291E"/>
    <w:rsid w:val="008529C0"/>
    <w:rsid w:val="00852AA4"/>
    <w:rsid w:val="00852CBA"/>
    <w:rsid w:val="00853018"/>
    <w:rsid w:val="00853239"/>
    <w:rsid w:val="00853331"/>
    <w:rsid w:val="00853888"/>
    <w:rsid w:val="008539C6"/>
    <w:rsid w:val="00853E39"/>
    <w:rsid w:val="00853E6F"/>
    <w:rsid w:val="00853E76"/>
    <w:rsid w:val="00854114"/>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7FE"/>
    <w:rsid w:val="0085798C"/>
    <w:rsid w:val="00857A5B"/>
    <w:rsid w:val="00857D74"/>
    <w:rsid w:val="00857ECC"/>
    <w:rsid w:val="00860057"/>
    <w:rsid w:val="008601B7"/>
    <w:rsid w:val="008602AC"/>
    <w:rsid w:val="00860323"/>
    <w:rsid w:val="0086036C"/>
    <w:rsid w:val="0086083A"/>
    <w:rsid w:val="00860A89"/>
    <w:rsid w:val="00860C5A"/>
    <w:rsid w:val="00860EE9"/>
    <w:rsid w:val="00861253"/>
    <w:rsid w:val="008612C1"/>
    <w:rsid w:val="008613B1"/>
    <w:rsid w:val="0086145C"/>
    <w:rsid w:val="0086167C"/>
    <w:rsid w:val="008616B9"/>
    <w:rsid w:val="00861803"/>
    <w:rsid w:val="00861854"/>
    <w:rsid w:val="00861ACB"/>
    <w:rsid w:val="00862181"/>
    <w:rsid w:val="00862718"/>
    <w:rsid w:val="008627BA"/>
    <w:rsid w:val="008627C3"/>
    <w:rsid w:val="00862B58"/>
    <w:rsid w:val="00862E60"/>
    <w:rsid w:val="00862EED"/>
    <w:rsid w:val="00863010"/>
    <w:rsid w:val="0086338D"/>
    <w:rsid w:val="0086350E"/>
    <w:rsid w:val="00863536"/>
    <w:rsid w:val="00863639"/>
    <w:rsid w:val="0086378C"/>
    <w:rsid w:val="00863A85"/>
    <w:rsid w:val="00863E9B"/>
    <w:rsid w:val="008640DE"/>
    <w:rsid w:val="008643D2"/>
    <w:rsid w:val="00864780"/>
    <w:rsid w:val="008649FE"/>
    <w:rsid w:val="00864A51"/>
    <w:rsid w:val="00864A58"/>
    <w:rsid w:val="00864A92"/>
    <w:rsid w:val="00864E5A"/>
    <w:rsid w:val="00864FB6"/>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C64"/>
    <w:rsid w:val="00870F57"/>
    <w:rsid w:val="00871181"/>
    <w:rsid w:val="00871420"/>
    <w:rsid w:val="00871429"/>
    <w:rsid w:val="008714CB"/>
    <w:rsid w:val="00871B95"/>
    <w:rsid w:val="00871CED"/>
    <w:rsid w:val="00871F97"/>
    <w:rsid w:val="008722A6"/>
    <w:rsid w:val="00872323"/>
    <w:rsid w:val="00872A42"/>
    <w:rsid w:val="00872B99"/>
    <w:rsid w:val="00872D8F"/>
    <w:rsid w:val="00873484"/>
    <w:rsid w:val="008734AB"/>
    <w:rsid w:val="00873594"/>
    <w:rsid w:val="008735FD"/>
    <w:rsid w:val="0087367F"/>
    <w:rsid w:val="00873812"/>
    <w:rsid w:val="00873A65"/>
    <w:rsid w:val="00873BC9"/>
    <w:rsid w:val="00873FB4"/>
    <w:rsid w:val="00873FF1"/>
    <w:rsid w:val="00874234"/>
    <w:rsid w:val="00874865"/>
    <w:rsid w:val="008748FE"/>
    <w:rsid w:val="00874CBA"/>
    <w:rsid w:val="00874D5B"/>
    <w:rsid w:val="00874F39"/>
    <w:rsid w:val="00875177"/>
    <w:rsid w:val="00875207"/>
    <w:rsid w:val="008752FD"/>
    <w:rsid w:val="008753B3"/>
    <w:rsid w:val="008753FA"/>
    <w:rsid w:val="008754D3"/>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4D"/>
    <w:rsid w:val="008770D8"/>
    <w:rsid w:val="008770E1"/>
    <w:rsid w:val="00877173"/>
    <w:rsid w:val="008775AA"/>
    <w:rsid w:val="00877A80"/>
    <w:rsid w:val="00877B0C"/>
    <w:rsid w:val="00877BE8"/>
    <w:rsid w:val="00877DB8"/>
    <w:rsid w:val="00877E30"/>
    <w:rsid w:val="008800FC"/>
    <w:rsid w:val="008804E3"/>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B62"/>
    <w:rsid w:val="00881D89"/>
    <w:rsid w:val="00881F89"/>
    <w:rsid w:val="00882247"/>
    <w:rsid w:val="008825D2"/>
    <w:rsid w:val="0088261B"/>
    <w:rsid w:val="00882A7D"/>
    <w:rsid w:val="00882B5F"/>
    <w:rsid w:val="00882BDE"/>
    <w:rsid w:val="00882C87"/>
    <w:rsid w:val="00882D7C"/>
    <w:rsid w:val="00882DCC"/>
    <w:rsid w:val="00882E2C"/>
    <w:rsid w:val="00882E4B"/>
    <w:rsid w:val="00882E58"/>
    <w:rsid w:val="00882E5D"/>
    <w:rsid w:val="00882EF3"/>
    <w:rsid w:val="00883528"/>
    <w:rsid w:val="0088372A"/>
    <w:rsid w:val="00883755"/>
    <w:rsid w:val="00883BA3"/>
    <w:rsid w:val="00883DCE"/>
    <w:rsid w:val="00883FEE"/>
    <w:rsid w:val="0088446C"/>
    <w:rsid w:val="00884602"/>
    <w:rsid w:val="00884658"/>
    <w:rsid w:val="00884733"/>
    <w:rsid w:val="008849CB"/>
    <w:rsid w:val="00884AC6"/>
    <w:rsid w:val="00884B12"/>
    <w:rsid w:val="00884B1F"/>
    <w:rsid w:val="00884C06"/>
    <w:rsid w:val="00884C15"/>
    <w:rsid w:val="00884D2C"/>
    <w:rsid w:val="00884E78"/>
    <w:rsid w:val="00885264"/>
    <w:rsid w:val="00885369"/>
    <w:rsid w:val="008853F3"/>
    <w:rsid w:val="008855E9"/>
    <w:rsid w:val="00885632"/>
    <w:rsid w:val="008856D0"/>
    <w:rsid w:val="008856EF"/>
    <w:rsid w:val="008859B7"/>
    <w:rsid w:val="00885A89"/>
    <w:rsid w:val="00886252"/>
    <w:rsid w:val="0088654B"/>
    <w:rsid w:val="00886596"/>
    <w:rsid w:val="0088682E"/>
    <w:rsid w:val="00886B67"/>
    <w:rsid w:val="00886C80"/>
    <w:rsid w:val="00886CBF"/>
    <w:rsid w:val="00886DE2"/>
    <w:rsid w:val="00886DFC"/>
    <w:rsid w:val="00887025"/>
    <w:rsid w:val="0088709D"/>
    <w:rsid w:val="008873FD"/>
    <w:rsid w:val="00887641"/>
    <w:rsid w:val="00887703"/>
    <w:rsid w:val="00887ADE"/>
    <w:rsid w:val="00887B30"/>
    <w:rsid w:val="00887D30"/>
    <w:rsid w:val="00887DE6"/>
    <w:rsid w:val="008900C2"/>
    <w:rsid w:val="00890435"/>
    <w:rsid w:val="0089055F"/>
    <w:rsid w:val="0089061F"/>
    <w:rsid w:val="008907DB"/>
    <w:rsid w:val="00890836"/>
    <w:rsid w:val="00890875"/>
    <w:rsid w:val="008908D6"/>
    <w:rsid w:val="00890A48"/>
    <w:rsid w:val="00890AE8"/>
    <w:rsid w:val="00890B90"/>
    <w:rsid w:val="00890FB8"/>
    <w:rsid w:val="00891045"/>
    <w:rsid w:val="00891073"/>
    <w:rsid w:val="00891109"/>
    <w:rsid w:val="008912B7"/>
    <w:rsid w:val="008913E1"/>
    <w:rsid w:val="008914E2"/>
    <w:rsid w:val="008916D5"/>
    <w:rsid w:val="008917C9"/>
    <w:rsid w:val="0089187D"/>
    <w:rsid w:val="0089197D"/>
    <w:rsid w:val="00891ABB"/>
    <w:rsid w:val="00891DFC"/>
    <w:rsid w:val="00892131"/>
    <w:rsid w:val="008926A0"/>
    <w:rsid w:val="008929E7"/>
    <w:rsid w:val="008929F1"/>
    <w:rsid w:val="00892AA5"/>
    <w:rsid w:val="00892AA7"/>
    <w:rsid w:val="00892B1E"/>
    <w:rsid w:val="00892B7D"/>
    <w:rsid w:val="00892D6D"/>
    <w:rsid w:val="00892E9C"/>
    <w:rsid w:val="00892EEF"/>
    <w:rsid w:val="008931E1"/>
    <w:rsid w:val="008932AD"/>
    <w:rsid w:val="00893313"/>
    <w:rsid w:val="008933A7"/>
    <w:rsid w:val="008933E4"/>
    <w:rsid w:val="00893E56"/>
    <w:rsid w:val="00893EAD"/>
    <w:rsid w:val="008940A7"/>
    <w:rsid w:val="008940DE"/>
    <w:rsid w:val="008942A6"/>
    <w:rsid w:val="00894362"/>
    <w:rsid w:val="00894418"/>
    <w:rsid w:val="0089441E"/>
    <w:rsid w:val="008944B7"/>
    <w:rsid w:val="0089457A"/>
    <w:rsid w:val="00894679"/>
    <w:rsid w:val="00894755"/>
    <w:rsid w:val="00894768"/>
    <w:rsid w:val="008949BE"/>
    <w:rsid w:val="00894B4E"/>
    <w:rsid w:val="00894B5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B21"/>
    <w:rsid w:val="00896CB9"/>
    <w:rsid w:val="008970CF"/>
    <w:rsid w:val="008973D1"/>
    <w:rsid w:val="008976E6"/>
    <w:rsid w:val="0089788B"/>
    <w:rsid w:val="008979C6"/>
    <w:rsid w:val="00897BA9"/>
    <w:rsid w:val="00897BBF"/>
    <w:rsid w:val="00897CB8"/>
    <w:rsid w:val="00897F76"/>
    <w:rsid w:val="00897FC5"/>
    <w:rsid w:val="008A0094"/>
    <w:rsid w:val="008A0395"/>
    <w:rsid w:val="008A056D"/>
    <w:rsid w:val="008A0637"/>
    <w:rsid w:val="008A066A"/>
    <w:rsid w:val="008A0A6D"/>
    <w:rsid w:val="008A0C4D"/>
    <w:rsid w:val="008A0CA8"/>
    <w:rsid w:val="008A0E24"/>
    <w:rsid w:val="008A1131"/>
    <w:rsid w:val="008A1372"/>
    <w:rsid w:val="008A1AC3"/>
    <w:rsid w:val="008A1BE0"/>
    <w:rsid w:val="008A1BF5"/>
    <w:rsid w:val="008A2131"/>
    <w:rsid w:val="008A261D"/>
    <w:rsid w:val="008A2687"/>
    <w:rsid w:val="008A26F6"/>
    <w:rsid w:val="008A2851"/>
    <w:rsid w:val="008A2ACC"/>
    <w:rsid w:val="008A2B84"/>
    <w:rsid w:val="008A2DBE"/>
    <w:rsid w:val="008A2E20"/>
    <w:rsid w:val="008A3126"/>
    <w:rsid w:val="008A3309"/>
    <w:rsid w:val="008A354F"/>
    <w:rsid w:val="008A3652"/>
    <w:rsid w:val="008A3710"/>
    <w:rsid w:val="008A3725"/>
    <w:rsid w:val="008A3880"/>
    <w:rsid w:val="008A3885"/>
    <w:rsid w:val="008A39A5"/>
    <w:rsid w:val="008A3B10"/>
    <w:rsid w:val="008A4291"/>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962"/>
    <w:rsid w:val="008A69D2"/>
    <w:rsid w:val="008A6A81"/>
    <w:rsid w:val="008A6CC7"/>
    <w:rsid w:val="008A6DEF"/>
    <w:rsid w:val="008A6E18"/>
    <w:rsid w:val="008A6E2B"/>
    <w:rsid w:val="008A6E34"/>
    <w:rsid w:val="008A6EC4"/>
    <w:rsid w:val="008A6FA6"/>
    <w:rsid w:val="008A70C5"/>
    <w:rsid w:val="008A70D9"/>
    <w:rsid w:val="008A71FC"/>
    <w:rsid w:val="008A768E"/>
    <w:rsid w:val="008A76EB"/>
    <w:rsid w:val="008A78E5"/>
    <w:rsid w:val="008A79B6"/>
    <w:rsid w:val="008A7BFF"/>
    <w:rsid w:val="008A7DD9"/>
    <w:rsid w:val="008B013B"/>
    <w:rsid w:val="008B029E"/>
    <w:rsid w:val="008B08D1"/>
    <w:rsid w:val="008B0BE1"/>
    <w:rsid w:val="008B0C3D"/>
    <w:rsid w:val="008B1226"/>
    <w:rsid w:val="008B16DE"/>
    <w:rsid w:val="008B1A16"/>
    <w:rsid w:val="008B1D8F"/>
    <w:rsid w:val="008B1E44"/>
    <w:rsid w:val="008B1E8B"/>
    <w:rsid w:val="008B223C"/>
    <w:rsid w:val="008B2434"/>
    <w:rsid w:val="008B2456"/>
    <w:rsid w:val="008B2513"/>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227"/>
    <w:rsid w:val="008B44C7"/>
    <w:rsid w:val="008B44D3"/>
    <w:rsid w:val="008B4564"/>
    <w:rsid w:val="008B467D"/>
    <w:rsid w:val="008B4697"/>
    <w:rsid w:val="008B47C5"/>
    <w:rsid w:val="008B489D"/>
    <w:rsid w:val="008B4983"/>
    <w:rsid w:val="008B4A9D"/>
    <w:rsid w:val="008B4B4F"/>
    <w:rsid w:val="008B4C22"/>
    <w:rsid w:val="008B4CF7"/>
    <w:rsid w:val="008B4E33"/>
    <w:rsid w:val="008B502D"/>
    <w:rsid w:val="008B508B"/>
    <w:rsid w:val="008B50D3"/>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007"/>
    <w:rsid w:val="008B719D"/>
    <w:rsid w:val="008B72D7"/>
    <w:rsid w:val="008B755F"/>
    <w:rsid w:val="008B762B"/>
    <w:rsid w:val="008B7A53"/>
    <w:rsid w:val="008B7AAC"/>
    <w:rsid w:val="008C00F7"/>
    <w:rsid w:val="008C022B"/>
    <w:rsid w:val="008C049B"/>
    <w:rsid w:val="008C04C4"/>
    <w:rsid w:val="008C09A6"/>
    <w:rsid w:val="008C0AEC"/>
    <w:rsid w:val="008C0F26"/>
    <w:rsid w:val="008C100F"/>
    <w:rsid w:val="008C10D2"/>
    <w:rsid w:val="008C10E1"/>
    <w:rsid w:val="008C1297"/>
    <w:rsid w:val="008C1353"/>
    <w:rsid w:val="008C15C7"/>
    <w:rsid w:val="008C17D7"/>
    <w:rsid w:val="008C187A"/>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D27"/>
    <w:rsid w:val="008C5D38"/>
    <w:rsid w:val="008C5D57"/>
    <w:rsid w:val="008C5E53"/>
    <w:rsid w:val="008C5ECA"/>
    <w:rsid w:val="008C5F18"/>
    <w:rsid w:val="008C60BD"/>
    <w:rsid w:val="008C614F"/>
    <w:rsid w:val="008C6164"/>
    <w:rsid w:val="008C67B3"/>
    <w:rsid w:val="008C6922"/>
    <w:rsid w:val="008C69E9"/>
    <w:rsid w:val="008C6A99"/>
    <w:rsid w:val="008C6B49"/>
    <w:rsid w:val="008C6F3C"/>
    <w:rsid w:val="008C7065"/>
    <w:rsid w:val="008C70AF"/>
    <w:rsid w:val="008C75EA"/>
    <w:rsid w:val="008C75FE"/>
    <w:rsid w:val="008C7732"/>
    <w:rsid w:val="008C797F"/>
    <w:rsid w:val="008C79B0"/>
    <w:rsid w:val="008C7B3B"/>
    <w:rsid w:val="008C7D8F"/>
    <w:rsid w:val="008C7DCD"/>
    <w:rsid w:val="008C7DF2"/>
    <w:rsid w:val="008D011A"/>
    <w:rsid w:val="008D01EF"/>
    <w:rsid w:val="008D02E5"/>
    <w:rsid w:val="008D045A"/>
    <w:rsid w:val="008D0673"/>
    <w:rsid w:val="008D06A1"/>
    <w:rsid w:val="008D0970"/>
    <w:rsid w:val="008D0BF6"/>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DC"/>
    <w:rsid w:val="008D24C4"/>
    <w:rsid w:val="008D260A"/>
    <w:rsid w:val="008D26AB"/>
    <w:rsid w:val="008D270C"/>
    <w:rsid w:val="008D2806"/>
    <w:rsid w:val="008D28AD"/>
    <w:rsid w:val="008D2B34"/>
    <w:rsid w:val="008D2E0B"/>
    <w:rsid w:val="008D2EBE"/>
    <w:rsid w:val="008D31F6"/>
    <w:rsid w:val="008D3218"/>
    <w:rsid w:val="008D3424"/>
    <w:rsid w:val="008D344C"/>
    <w:rsid w:val="008D34B2"/>
    <w:rsid w:val="008D3747"/>
    <w:rsid w:val="008D39C6"/>
    <w:rsid w:val="008D3AC1"/>
    <w:rsid w:val="008D3D6D"/>
    <w:rsid w:val="008D3FA1"/>
    <w:rsid w:val="008D3FDA"/>
    <w:rsid w:val="008D44F8"/>
    <w:rsid w:val="008D482B"/>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BF2"/>
    <w:rsid w:val="008D7E02"/>
    <w:rsid w:val="008D7E76"/>
    <w:rsid w:val="008D7EC6"/>
    <w:rsid w:val="008E0233"/>
    <w:rsid w:val="008E0377"/>
    <w:rsid w:val="008E045F"/>
    <w:rsid w:val="008E047C"/>
    <w:rsid w:val="008E0564"/>
    <w:rsid w:val="008E062A"/>
    <w:rsid w:val="008E082C"/>
    <w:rsid w:val="008E0912"/>
    <w:rsid w:val="008E0A9C"/>
    <w:rsid w:val="008E0AC3"/>
    <w:rsid w:val="008E0F8C"/>
    <w:rsid w:val="008E10C4"/>
    <w:rsid w:val="008E11A4"/>
    <w:rsid w:val="008E1353"/>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2A5"/>
    <w:rsid w:val="008E331A"/>
    <w:rsid w:val="008E34AE"/>
    <w:rsid w:val="008E3608"/>
    <w:rsid w:val="008E36C0"/>
    <w:rsid w:val="008E3900"/>
    <w:rsid w:val="008E39FE"/>
    <w:rsid w:val="008E3DB7"/>
    <w:rsid w:val="008E3F06"/>
    <w:rsid w:val="008E40CD"/>
    <w:rsid w:val="008E41A1"/>
    <w:rsid w:val="008E41B8"/>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101"/>
    <w:rsid w:val="008E550E"/>
    <w:rsid w:val="008E562E"/>
    <w:rsid w:val="008E5DF2"/>
    <w:rsid w:val="008E5F44"/>
    <w:rsid w:val="008E61B7"/>
    <w:rsid w:val="008E626A"/>
    <w:rsid w:val="008E6301"/>
    <w:rsid w:val="008E6593"/>
    <w:rsid w:val="008E6889"/>
    <w:rsid w:val="008E68AD"/>
    <w:rsid w:val="008E68CD"/>
    <w:rsid w:val="008E6946"/>
    <w:rsid w:val="008E6A1B"/>
    <w:rsid w:val="008E6BA6"/>
    <w:rsid w:val="008E6E1C"/>
    <w:rsid w:val="008E70FA"/>
    <w:rsid w:val="008E7134"/>
    <w:rsid w:val="008E719E"/>
    <w:rsid w:val="008E72A0"/>
    <w:rsid w:val="008E73DB"/>
    <w:rsid w:val="008E75DC"/>
    <w:rsid w:val="008E75F3"/>
    <w:rsid w:val="008E770D"/>
    <w:rsid w:val="008E773E"/>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699"/>
    <w:rsid w:val="008F16FE"/>
    <w:rsid w:val="008F175A"/>
    <w:rsid w:val="008F1C0F"/>
    <w:rsid w:val="008F1D71"/>
    <w:rsid w:val="008F20B8"/>
    <w:rsid w:val="008F2424"/>
    <w:rsid w:val="008F2523"/>
    <w:rsid w:val="008F2566"/>
    <w:rsid w:val="008F2700"/>
    <w:rsid w:val="008F28CC"/>
    <w:rsid w:val="008F2968"/>
    <w:rsid w:val="008F2ACB"/>
    <w:rsid w:val="008F2E0C"/>
    <w:rsid w:val="008F2F12"/>
    <w:rsid w:val="008F310F"/>
    <w:rsid w:val="008F3353"/>
    <w:rsid w:val="008F36F7"/>
    <w:rsid w:val="008F3829"/>
    <w:rsid w:val="008F39F3"/>
    <w:rsid w:val="008F3B4D"/>
    <w:rsid w:val="008F3C32"/>
    <w:rsid w:val="008F3CE9"/>
    <w:rsid w:val="008F3E17"/>
    <w:rsid w:val="008F3F86"/>
    <w:rsid w:val="008F4202"/>
    <w:rsid w:val="008F433E"/>
    <w:rsid w:val="008F4373"/>
    <w:rsid w:val="008F43FC"/>
    <w:rsid w:val="008F47E3"/>
    <w:rsid w:val="008F48C6"/>
    <w:rsid w:val="008F4B15"/>
    <w:rsid w:val="008F4C90"/>
    <w:rsid w:val="008F4D49"/>
    <w:rsid w:val="008F4D4D"/>
    <w:rsid w:val="008F4E55"/>
    <w:rsid w:val="008F4F3A"/>
    <w:rsid w:val="008F54CF"/>
    <w:rsid w:val="008F55BB"/>
    <w:rsid w:val="008F56A4"/>
    <w:rsid w:val="008F5704"/>
    <w:rsid w:val="008F5726"/>
    <w:rsid w:val="008F575F"/>
    <w:rsid w:val="008F6173"/>
    <w:rsid w:val="008F622A"/>
    <w:rsid w:val="008F63C2"/>
    <w:rsid w:val="008F650D"/>
    <w:rsid w:val="008F65C1"/>
    <w:rsid w:val="008F66EC"/>
    <w:rsid w:val="008F6D51"/>
    <w:rsid w:val="008F6F05"/>
    <w:rsid w:val="008F6FA5"/>
    <w:rsid w:val="008F727C"/>
    <w:rsid w:val="008F75D4"/>
    <w:rsid w:val="008F773B"/>
    <w:rsid w:val="008F7841"/>
    <w:rsid w:val="008F7989"/>
    <w:rsid w:val="008F7B2E"/>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519"/>
    <w:rsid w:val="0090175F"/>
    <w:rsid w:val="00901801"/>
    <w:rsid w:val="00901A40"/>
    <w:rsid w:val="00901E63"/>
    <w:rsid w:val="00901EC4"/>
    <w:rsid w:val="00901FCB"/>
    <w:rsid w:val="00902121"/>
    <w:rsid w:val="00902136"/>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CD"/>
    <w:rsid w:val="009038A0"/>
    <w:rsid w:val="00903A14"/>
    <w:rsid w:val="00903A2E"/>
    <w:rsid w:val="00903A68"/>
    <w:rsid w:val="00903D5C"/>
    <w:rsid w:val="00903F45"/>
    <w:rsid w:val="00903FF4"/>
    <w:rsid w:val="0090436E"/>
    <w:rsid w:val="009043D3"/>
    <w:rsid w:val="0090452D"/>
    <w:rsid w:val="00904625"/>
    <w:rsid w:val="00904659"/>
    <w:rsid w:val="00904794"/>
    <w:rsid w:val="00904A34"/>
    <w:rsid w:val="00904A42"/>
    <w:rsid w:val="00904B64"/>
    <w:rsid w:val="00904D3F"/>
    <w:rsid w:val="00904EF0"/>
    <w:rsid w:val="0090504B"/>
    <w:rsid w:val="00905559"/>
    <w:rsid w:val="009055F2"/>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0B"/>
    <w:rsid w:val="00907849"/>
    <w:rsid w:val="00907B61"/>
    <w:rsid w:val="00907CB3"/>
    <w:rsid w:val="00907D5E"/>
    <w:rsid w:val="00907E1A"/>
    <w:rsid w:val="00907E4D"/>
    <w:rsid w:val="00907F03"/>
    <w:rsid w:val="0091007E"/>
    <w:rsid w:val="009103DF"/>
    <w:rsid w:val="00910784"/>
    <w:rsid w:val="00910F88"/>
    <w:rsid w:val="00911419"/>
    <w:rsid w:val="00911421"/>
    <w:rsid w:val="009115F8"/>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7C1"/>
    <w:rsid w:val="00913842"/>
    <w:rsid w:val="009138A0"/>
    <w:rsid w:val="00913A8C"/>
    <w:rsid w:val="00913B74"/>
    <w:rsid w:val="00913D5D"/>
    <w:rsid w:val="00913E12"/>
    <w:rsid w:val="009140B1"/>
    <w:rsid w:val="0091411F"/>
    <w:rsid w:val="00914218"/>
    <w:rsid w:val="009142D7"/>
    <w:rsid w:val="00914646"/>
    <w:rsid w:val="00914660"/>
    <w:rsid w:val="009146BA"/>
    <w:rsid w:val="009146F1"/>
    <w:rsid w:val="00914714"/>
    <w:rsid w:val="009147FE"/>
    <w:rsid w:val="00914CB2"/>
    <w:rsid w:val="00914FF2"/>
    <w:rsid w:val="00914FF3"/>
    <w:rsid w:val="0091502F"/>
    <w:rsid w:val="009155FE"/>
    <w:rsid w:val="009159B1"/>
    <w:rsid w:val="00915A67"/>
    <w:rsid w:val="00915D60"/>
    <w:rsid w:val="00915E4A"/>
    <w:rsid w:val="00915EBC"/>
    <w:rsid w:val="009160CB"/>
    <w:rsid w:val="009161E5"/>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F6"/>
    <w:rsid w:val="00922260"/>
    <w:rsid w:val="00922270"/>
    <w:rsid w:val="009222A1"/>
    <w:rsid w:val="0092256E"/>
    <w:rsid w:val="00922662"/>
    <w:rsid w:val="00922751"/>
    <w:rsid w:val="00922829"/>
    <w:rsid w:val="00922836"/>
    <w:rsid w:val="00922D18"/>
    <w:rsid w:val="00922D50"/>
    <w:rsid w:val="00922D98"/>
    <w:rsid w:val="00922FB3"/>
    <w:rsid w:val="00923081"/>
    <w:rsid w:val="00923379"/>
    <w:rsid w:val="009234C8"/>
    <w:rsid w:val="00923983"/>
    <w:rsid w:val="009239C1"/>
    <w:rsid w:val="00923A54"/>
    <w:rsid w:val="00923ACD"/>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0E"/>
    <w:rsid w:val="00927D25"/>
    <w:rsid w:val="00927FEC"/>
    <w:rsid w:val="009300ED"/>
    <w:rsid w:val="00930227"/>
    <w:rsid w:val="00930395"/>
    <w:rsid w:val="0093052A"/>
    <w:rsid w:val="009305DA"/>
    <w:rsid w:val="00930849"/>
    <w:rsid w:val="00930925"/>
    <w:rsid w:val="00930F8F"/>
    <w:rsid w:val="00931024"/>
    <w:rsid w:val="009314B2"/>
    <w:rsid w:val="00931E40"/>
    <w:rsid w:val="00931F75"/>
    <w:rsid w:val="0093229B"/>
    <w:rsid w:val="009322A9"/>
    <w:rsid w:val="009324C7"/>
    <w:rsid w:val="009326AB"/>
    <w:rsid w:val="009326CE"/>
    <w:rsid w:val="0093286D"/>
    <w:rsid w:val="00932B4C"/>
    <w:rsid w:val="00932D21"/>
    <w:rsid w:val="00932DBF"/>
    <w:rsid w:val="00932DE8"/>
    <w:rsid w:val="00932ED8"/>
    <w:rsid w:val="00932EF8"/>
    <w:rsid w:val="00932F78"/>
    <w:rsid w:val="00933255"/>
    <w:rsid w:val="00933257"/>
    <w:rsid w:val="00933340"/>
    <w:rsid w:val="00933648"/>
    <w:rsid w:val="00933857"/>
    <w:rsid w:val="00933C83"/>
    <w:rsid w:val="00933EF3"/>
    <w:rsid w:val="00934188"/>
    <w:rsid w:val="009344AF"/>
    <w:rsid w:val="00934550"/>
    <w:rsid w:val="00934864"/>
    <w:rsid w:val="009348DD"/>
    <w:rsid w:val="0093499E"/>
    <w:rsid w:val="009349FD"/>
    <w:rsid w:val="00934BC3"/>
    <w:rsid w:val="00934DFB"/>
    <w:rsid w:val="009351BD"/>
    <w:rsid w:val="009354FD"/>
    <w:rsid w:val="00935547"/>
    <w:rsid w:val="00935685"/>
    <w:rsid w:val="009357BE"/>
    <w:rsid w:val="0093593B"/>
    <w:rsid w:val="00935A2E"/>
    <w:rsid w:val="00935A59"/>
    <w:rsid w:val="00935F93"/>
    <w:rsid w:val="00935FD1"/>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EE"/>
    <w:rsid w:val="0094188C"/>
    <w:rsid w:val="00941A14"/>
    <w:rsid w:val="00941AEF"/>
    <w:rsid w:val="00941F29"/>
    <w:rsid w:val="00941FD9"/>
    <w:rsid w:val="009424B4"/>
    <w:rsid w:val="00942511"/>
    <w:rsid w:val="00942629"/>
    <w:rsid w:val="009426F4"/>
    <w:rsid w:val="00942715"/>
    <w:rsid w:val="00942761"/>
    <w:rsid w:val="00942824"/>
    <w:rsid w:val="00942846"/>
    <w:rsid w:val="00942A48"/>
    <w:rsid w:val="00942A68"/>
    <w:rsid w:val="00942B29"/>
    <w:rsid w:val="00942BAC"/>
    <w:rsid w:val="00942CE2"/>
    <w:rsid w:val="00942E21"/>
    <w:rsid w:val="00942F56"/>
    <w:rsid w:val="00943048"/>
    <w:rsid w:val="00943161"/>
    <w:rsid w:val="00943268"/>
    <w:rsid w:val="009433DB"/>
    <w:rsid w:val="00943409"/>
    <w:rsid w:val="00943491"/>
    <w:rsid w:val="00943A26"/>
    <w:rsid w:val="00943BAC"/>
    <w:rsid w:val="00943BC1"/>
    <w:rsid w:val="00943D27"/>
    <w:rsid w:val="00943E56"/>
    <w:rsid w:val="0094404F"/>
    <w:rsid w:val="009440B1"/>
    <w:rsid w:val="009440B2"/>
    <w:rsid w:val="009440CC"/>
    <w:rsid w:val="00944104"/>
    <w:rsid w:val="0094493B"/>
    <w:rsid w:val="00944EF6"/>
    <w:rsid w:val="00944F28"/>
    <w:rsid w:val="00945070"/>
    <w:rsid w:val="0094560D"/>
    <w:rsid w:val="00945B0D"/>
    <w:rsid w:val="009462F2"/>
    <w:rsid w:val="00946340"/>
    <w:rsid w:val="009464D8"/>
    <w:rsid w:val="009465B2"/>
    <w:rsid w:val="00946692"/>
    <w:rsid w:val="00946780"/>
    <w:rsid w:val="009468A4"/>
    <w:rsid w:val="009468B0"/>
    <w:rsid w:val="00946905"/>
    <w:rsid w:val="00946AAB"/>
    <w:rsid w:val="00946DF4"/>
    <w:rsid w:val="009472D5"/>
    <w:rsid w:val="009472DD"/>
    <w:rsid w:val="0094736A"/>
    <w:rsid w:val="009475DD"/>
    <w:rsid w:val="0094760E"/>
    <w:rsid w:val="009477DF"/>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202F"/>
    <w:rsid w:val="00952096"/>
    <w:rsid w:val="009520F2"/>
    <w:rsid w:val="00952171"/>
    <w:rsid w:val="00952492"/>
    <w:rsid w:val="00952631"/>
    <w:rsid w:val="0095274C"/>
    <w:rsid w:val="009528BA"/>
    <w:rsid w:val="00952A9C"/>
    <w:rsid w:val="00952BE2"/>
    <w:rsid w:val="00952D1C"/>
    <w:rsid w:val="00952D2C"/>
    <w:rsid w:val="00952ED4"/>
    <w:rsid w:val="00953108"/>
    <w:rsid w:val="00953173"/>
    <w:rsid w:val="009539D3"/>
    <w:rsid w:val="00953CD7"/>
    <w:rsid w:val="00953D20"/>
    <w:rsid w:val="00953D90"/>
    <w:rsid w:val="0095402B"/>
    <w:rsid w:val="0095419E"/>
    <w:rsid w:val="009542C8"/>
    <w:rsid w:val="0095439C"/>
    <w:rsid w:val="009543D2"/>
    <w:rsid w:val="009543E7"/>
    <w:rsid w:val="0095445E"/>
    <w:rsid w:val="009546FD"/>
    <w:rsid w:val="00954977"/>
    <w:rsid w:val="00954B99"/>
    <w:rsid w:val="00954D0F"/>
    <w:rsid w:val="00954DD8"/>
    <w:rsid w:val="00954E75"/>
    <w:rsid w:val="00954EBB"/>
    <w:rsid w:val="00954EED"/>
    <w:rsid w:val="009550CC"/>
    <w:rsid w:val="00955147"/>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0B5"/>
    <w:rsid w:val="00956190"/>
    <w:rsid w:val="009561C7"/>
    <w:rsid w:val="009562C0"/>
    <w:rsid w:val="00956602"/>
    <w:rsid w:val="00956674"/>
    <w:rsid w:val="00956696"/>
    <w:rsid w:val="00956770"/>
    <w:rsid w:val="009569B1"/>
    <w:rsid w:val="00956BA8"/>
    <w:rsid w:val="00956BF9"/>
    <w:rsid w:val="00956C4B"/>
    <w:rsid w:val="00956E14"/>
    <w:rsid w:val="00956F10"/>
    <w:rsid w:val="009570BE"/>
    <w:rsid w:val="00957150"/>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7FC"/>
    <w:rsid w:val="009618F6"/>
    <w:rsid w:val="00961D84"/>
    <w:rsid w:val="00961E3D"/>
    <w:rsid w:val="00962085"/>
    <w:rsid w:val="00962181"/>
    <w:rsid w:val="009622E0"/>
    <w:rsid w:val="00962409"/>
    <w:rsid w:val="00962512"/>
    <w:rsid w:val="00962954"/>
    <w:rsid w:val="009629DC"/>
    <w:rsid w:val="00962D82"/>
    <w:rsid w:val="00962F24"/>
    <w:rsid w:val="00962F6C"/>
    <w:rsid w:val="009630BB"/>
    <w:rsid w:val="009635B7"/>
    <w:rsid w:val="00963647"/>
    <w:rsid w:val="00963720"/>
    <w:rsid w:val="009637A1"/>
    <w:rsid w:val="0096380A"/>
    <w:rsid w:val="00963870"/>
    <w:rsid w:val="0096388F"/>
    <w:rsid w:val="00963CDE"/>
    <w:rsid w:val="00963E8F"/>
    <w:rsid w:val="00963F34"/>
    <w:rsid w:val="00964267"/>
    <w:rsid w:val="0096430A"/>
    <w:rsid w:val="0096431E"/>
    <w:rsid w:val="009643E7"/>
    <w:rsid w:val="009645D2"/>
    <w:rsid w:val="0096464F"/>
    <w:rsid w:val="00964E75"/>
    <w:rsid w:val="0096505B"/>
    <w:rsid w:val="009654CD"/>
    <w:rsid w:val="00965705"/>
    <w:rsid w:val="009657D5"/>
    <w:rsid w:val="00965E12"/>
    <w:rsid w:val="00965FE1"/>
    <w:rsid w:val="009664F0"/>
    <w:rsid w:val="009667B8"/>
    <w:rsid w:val="009668D7"/>
    <w:rsid w:val="00966991"/>
    <w:rsid w:val="00966AFD"/>
    <w:rsid w:val="00966DA3"/>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310"/>
    <w:rsid w:val="009706DF"/>
    <w:rsid w:val="0097085F"/>
    <w:rsid w:val="009708FF"/>
    <w:rsid w:val="00970E33"/>
    <w:rsid w:val="00970F8F"/>
    <w:rsid w:val="0097109A"/>
    <w:rsid w:val="0097120E"/>
    <w:rsid w:val="00971426"/>
    <w:rsid w:val="009714B0"/>
    <w:rsid w:val="0097157F"/>
    <w:rsid w:val="009716F3"/>
    <w:rsid w:val="00971762"/>
    <w:rsid w:val="00971B39"/>
    <w:rsid w:val="00971C1B"/>
    <w:rsid w:val="00971CE3"/>
    <w:rsid w:val="00971EFA"/>
    <w:rsid w:val="00972196"/>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559"/>
    <w:rsid w:val="00973686"/>
    <w:rsid w:val="009736D6"/>
    <w:rsid w:val="00973764"/>
    <w:rsid w:val="0097387A"/>
    <w:rsid w:val="00973BF0"/>
    <w:rsid w:val="00973C15"/>
    <w:rsid w:val="00973FFD"/>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30E"/>
    <w:rsid w:val="00975515"/>
    <w:rsid w:val="00975553"/>
    <w:rsid w:val="009759D1"/>
    <w:rsid w:val="00975CB4"/>
    <w:rsid w:val="00975E00"/>
    <w:rsid w:val="00975E0D"/>
    <w:rsid w:val="00975F3A"/>
    <w:rsid w:val="00975F5E"/>
    <w:rsid w:val="00975FBF"/>
    <w:rsid w:val="0097600B"/>
    <w:rsid w:val="009761A2"/>
    <w:rsid w:val="009762D1"/>
    <w:rsid w:val="0097636C"/>
    <w:rsid w:val="009763AC"/>
    <w:rsid w:val="009763CB"/>
    <w:rsid w:val="009764C2"/>
    <w:rsid w:val="009766BF"/>
    <w:rsid w:val="009766F5"/>
    <w:rsid w:val="00976873"/>
    <w:rsid w:val="009768C0"/>
    <w:rsid w:val="00976A15"/>
    <w:rsid w:val="00976D4A"/>
    <w:rsid w:val="00976DCE"/>
    <w:rsid w:val="0097714E"/>
    <w:rsid w:val="00977B42"/>
    <w:rsid w:val="00977C92"/>
    <w:rsid w:val="00977E8C"/>
    <w:rsid w:val="0098018D"/>
    <w:rsid w:val="009802DB"/>
    <w:rsid w:val="009806EA"/>
    <w:rsid w:val="00980836"/>
    <w:rsid w:val="00980C3C"/>
    <w:rsid w:val="00980DC7"/>
    <w:rsid w:val="00980DFC"/>
    <w:rsid w:val="00981016"/>
    <w:rsid w:val="00981420"/>
    <w:rsid w:val="009814E0"/>
    <w:rsid w:val="00981651"/>
    <w:rsid w:val="009817C9"/>
    <w:rsid w:val="0098185B"/>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599"/>
    <w:rsid w:val="009846D4"/>
    <w:rsid w:val="009847A1"/>
    <w:rsid w:val="009847B3"/>
    <w:rsid w:val="009847EF"/>
    <w:rsid w:val="00984A53"/>
    <w:rsid w:val="00984DAB"/>
    <w:rsid w:val="00984FF4"/>
    <w:rsid w:val="00985075"/>
    <w:rsid w:val="00985169"/>
    <w:rsid w:val="00985502"/>
    <w:rsid w:val="00985533"/>
    <w:rsid w:val="00985549"/>
    <w:rsid w:val="00985DAE"/>
    <w:rsid w:val="009862EF"/>
    <w:rsid w:val="00986442"/>
    <w:rsid w:val="0098652D"/>
    <w:rsid w:val="00986630"/>
    <w:rsid w:val="00986793"/>
    <w:rsid w:val="00986C06"/>
    <w:rsid w:val="00986D4E"/>
    <w:rsid w:val="00986E8C"/>
    <w:rsid w:val="009870D6"/>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1CD"/>
    <w:rsid w:val="009911D0"/>
    <w:rsid w:val="00991426"/>
    <w:rsid w:val="00991666"/>
    <w:rsid w:val="009919F6"/>
    <w:rsid w:val="00991B7B"/>
    <w:rsid w:val="00991D00"/>
    <w:rsid w:val="00991D65"/>
    <w:rsid w:val="00991E07"/>
    <w:rsid w:val="00991E5B"/>
    <w:rsid w:val="00991FFF"/>
    <w:rsid w:val="0099204F"/>
    <w:rsid w:val="0099208C"/>
    <w:rsid w:val="009921E6"/>
    <w:rsid w:val="009922CC"/>
    <w:rsid w:val="009923B2"/>
    <w:rsid w:val="0099293B"/>
    <w:rsid w:val="00992AB3"/>
    <w:rsid w:val="00992D0D"/>
    <w:rsid w:val="00992FC8"/>
    <w:rsid w:val="009931E5"/>
    <w:rsid w:val="00993334"/>
    <w:rsid w:val="00993795"/>
    <w:rsid w:val="00993BA6"/>
    <w:rsid w:val="00993E01"/>
    <w:rsid w:val="009946FB"/>
    <w:rsid w:val="00994800"/>
    <w:rsid w:val="0099482A"/>
    <w:rsid w:val="00994D58"/>
    <w:rsid w:val="00995139"/>
    <w:rsid w:val="00995240"/>
    <w:rsid w:val="0099528E"/>
    <w:rsid w:val="00995867"/>
    <w:rsid w:val="009959DB"/>
    <w:rsid w:val="00995CBB"/>
    <w:rsid w:val="00995E24"/>
    <w:rsid w:val="00996046"/>
    <w:rsid w:val="00996097"/>
    <w:rsid w:val="00996104"/>
    <w:rsid w:val="009961F9"/>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7D8"/>
    <w:rsid w:val="0099799B"/>
    <w:rsid w:val="009979A7"/>
    <w:rsid w:val="00997B37"/>
    <w:rsid w:val="00997C2E"/>
    <w:rsid w:val="00997D8A"/>
    <w:rsid w:val="00997F2D"/>
    <w:rsid w:val="009A0224"/>
    <w:rsid w:val="009A04F9"/>
    <w:rsid w:val="009A06CC"/>
    <w:rsid w:val="009A0834"/>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2196"/>
    <w:rsid w:val="009A2286"/>
    <w:rsid w:val="009A243A"/>
    <w:rsid w:val="009A244D"/>
    <w:rsid w:val="009A2597"/>
    <w:rsid w:val="009A2690"/>
    <w:rsid w:val="009A28CA"/>
    <w:rsid w:val="009A28DC"/>
    <w:rsid w:val="009A2A22"/>
    <w:rsid w:val="009A30C2"/>
    <w:rsid w:val="009A31B7"/>
    <w:rsid w:val="009A32D6"/>
    <w:rsid w:val="009A3301"/>
    <w:rsid w:val="009A385C"/>
    <w:rsid w:val="009A3E53"/>
    <w:rsid w:val="009A3EDB"/>
    <w:rsid w:val="009A4335"/>
    <w:rsid w:val="009A44D7"/>
    <w:rsid w:val="009A4632"/>
    <w:rsid w:val="009A465F"/>
    <w:rsid w:val="009A46DB"/>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89"/>
    <w:rsid w:val="009A7AFC"/>
    <w:rsid w:val="009A7E12"/>
    <w:rsid w:val="009A7EB0"/>
    <w:rsid w:val="009B049D"/>
    <w:rsid w:val="009B04D5"/>
    <w:rsid w:val="009B0617"/>
    <w:rsid w:val="009B0681"/>
    <w:rsid w:val="009B0B25"/>
    <w:rsid w:val="009B0B7D"/>
    <w:rsid w:val="009B0C00"/>
    <w:rsid w:val="009B10C3"/>
    <w:rsid w:val="009B1149"/>
    <w:rsid w:val="009B1533"/>
    <w:rsid w:val="009B1683"/>
    <w:rsid w:val="009B17A8"/>
    <w:rsid w:val="009B183F"/>
    <w:rsid w:val="009B191E"/>
    <w:rsid w:val="009B1C4F"/>
    <w:rsid w:val="009B1CF0"/>
    <w:rsid w:val="009B1D8F"/>
    <w:rsid w:val="009B1DB2"/>
    <w:rsid w:val="009B1E20"/>
    <w:rsid w:val="009B1E80"/>
    <w:rsid w:val="009B2054"/>
    <w:rsid w:val="009B22B7"/>
    <w:rsid w:val="009B2397"/>
    <w:rsid w:val="009B2670"/>
    <w:rsid w:val="009B281B"/>
    <w:rsid w:val="009B2A21"/>
    <w:rsid w:val="009B2A88"/>
    <w:rsid w:val="009B2BAA"/>
    <w:rsid w:val="009B2BAB"/>
    <w:rsid w:val="009B2C6E"/>
    <w:rsid w:val="009B2C96"/>
    <w:rsid w:val="009B2CF9"/>
    <w:rsid w:val="009B2D2F"/>
    <w:rsid w:val="009B2F11"/>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3EE"/>
    <w:rsid w:val="009B5423"/>
    <w:rsid w:val="009B549B"/>
    <w:rsid w:val="009B5592"/>
    <w:rsid w:val="009B5624"/>
    <w:rsid w:val="009B5876"/>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D26"/>
    <w:rsid w:val="009B6FF6"/>
    <w:rsid w:val="009B700A"/>
    <w:rsid w:val="009B7482"/>
    <w:rsid w:val="009B74A9"/>
    <w:rsid w:val="009B7755"/>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E88"/>
    <w:rsid w:val="009C0FD9"/>
    <w:rsid w:val="009C10BF"/>
    <w:rsid w:val="009C120A"/>
    <w:rsid w:val="009C121E"/>
    <w:rsid w:val="009C1504"/>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32C6"/>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4E7F"/>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A23"/>
    <w:rsid w:val="009C6CD9"/>
    <w:rsid w:val="009C6CE3"/>
    <w:rsid w:val="009C6F35"/>
    <w:rsid w:val="009C712F"/>
    <w:rsid w:val="009C725E"/>
    <w:rsid w:val="009C7877"/>
    <w:rsid w:val="009C78C2"/>
    <w:rsid w:val="009C7987"/>
    <w:rsid w:val="009C7A4F"/>
    <w:rsid w:val="009C7B58"/>
    <w:rsid w:val="009C7E1C"/>
    <w:rsid w:val="009C7E59"/>
    <w:rsid w:val="009C7EE9"/>
    <w:rsid w:val="009C7F2A"/>
    <w:rsid w:val="009D0379"/>
    <w:rsid w:val="009D04B4"/>
    <w:rsid w:val="009D06BC"/>
    <w:rsid w:val="009D076A"/>
    <w:rsid w:val="009D0B7F"/>
    <w:rsid w:val="009D0E2A"/>
    <w:rsid w:val="009D0E3B"/>
    <w:rsid w:val="009D0E8C"/>
    <w:rsid w:val="009D0F83"/>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2E2C"/>
    <w:rsid w:val="009D317C"/>
    <w:rsid w:val="009D3285"/>
    <w:rsid w:val="009D3290"/>
    <w:rsid w:val="009D33C8"/>
    <w:rsid w:val="009D340C"/>
    <w:rsid w:val="009D3428"/>
    <w:rsid w:val="009D35C8"/>
    <w:rsid w:val="009D3940"/>
    <w:rsid w:val="009D3B02"/>
    <w:rsid w:val="009D3C77"/>
    <w:rsid w:val="009D4054"/>
    <w:rsid w:val="009D41A1"/>
    <w:rsid w:val="009D46AB"/>
    <w:rsid w:val="009D482D"/>
    <w:rsid w:val="009D4970"/>
    <w:rsid w:val="009D4C24"/>
    <w:rsid w:val="009D4CA9"/>
    <w:rsid w:val="009D4D2F"/>
    <w:rsid w:val="009D4DEE"/>
    <w:rsid w:val="009D5064"/>
    <w:rsid w:val="009D5121"/>
    <w:rsid w:val="009D545F"/>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80F"/>
    <w:rsid w:val="009D7F06"/>
    <w:rsid w:val="009E02D2"/>
    <w:rsid w:val="009E05BE"/>
    <w:rsid w:val="009E07A7"/>
    <w:rsid w:val="009E08F3"/>
    <w:rsid w:val="009E0D48"/>
    <w:rsid w:val="009E0EED"/>
    <w:rsid w:val="009E14C9"/>
    <w:rsid w:val="009E160D"/>
    <w:rsid w:val="009E1A60"/>
    <w:rsid w:val="009E1B09"/>
    <w:rsid w:val="009E1EF9"/>
    <w:rsid w:val="009E1FE5"/>
    <w:rsid w:val="009E2174"/>
    <w:rsid w:val="009E2206"/>
    <w:rsid w:val="009E2295"/>
    <w:rsid w:val="009E22A9"/>
    <w:rsid w:val="009E257C"/>
    <w:rsid w:val="009E274E"/>
    <w:rsid w:val="009E2927"/>
    <w:rsid w:val="009E2A5C"/>
    <w:rsid w:val="009E2D59"/>
    <w:rsid w:val="009E2D93"/>
    <w:rsid w:val="009E2DBB"/>
    <w:rsid w:val="009E3005"/>
    <w:rsid w:val="009E3283"/>
    <w:rsid w:val="009E398F"/>
    <w:rsid w:val="009E3C4C"/>
    <w:rsid w:val="009E41A7"/>
    <w:rsid w:val="009E423E"/>
    <w:rsid w:val="009E428D"/>
    <w:rsid w:val="009E4389"/>
    <w:rsid w:val="009E43D3"/>
    <w:rsid w:val="009E4716"/>
    <w:rsid w:val="009E4799"/>
    <w:rsid w:val="009E4B0B"/>
    <w:rsid w:val="009E4B88"/>
    <w:rsid w:val="009E4CD2"/>
    <w:rsid w:val="009E4FFC"/>
    <w:rsid w:val="009E502F"/>
    <w:rsid w:val="009E5769"/>
    <w:rsid w:val="009E57C4"/>
    <w:rsid w:val="009E596F"/>
    <w:rsid w:val="009E5B06"/>
    <w:rsid w:val="009E5DB0"/>
    <w:rsid w:val="009E5F95"/>
    <w:rsid w:val="009E5FB5"/>
    <w:rsid w:val="009E6549"/>
    <w:rsid w:val="009E6743"/>
    <w:rsid w:val="009E6BB4"/>
    <w:rsid w:val="009E6DCD"/>
    <w:rsid w:val="009E6F76"/>
    <w:rsid w:val="009E70C2"/>
    <w:rsid w:val="009E73AB"/>
    <w:rsid w:val="009E73F0"/>
    <w:rsid w:val="009E76F5"/>
    <w:rsid w:val="009E78AF"/>
    <w:rsid w:val="009E7915"/>
    <w:rsid w:val="009E7B70"/>
    <w:rsid w:val="009E7BB5"/>
    <w:rsid w:val="009E7F28"/>
    <w:rsid w:val="009F0180"/>
    <w:rsid w:val="009F018B"/>
    <w:rsid w:val="009F03E0"/>
    <w:rsid w:val="009F03EB"/>
    <w:rsid w:val="009F0404"/>
    <w:rsid w:val="009F061B"/>
    <w:rsid w:val="009F0729"/>
    <w:rsid w:val="009F0749"/>
    <w:rsid w:val="009F07F4"/>
    <w:rsid w:val="009F082E"/>
    <w:rsid w:val="009F0A8F"/>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960"/>
    <w:rsid w:val="009F496D"/>
    <w:rsid w:val="009F4A39"/>
    <w:rsid w:val="009F4A9D"/>
    <w:rsid w:val="009F4CAD"/>
    <w:rsid w:val="009F4CC0"/>
    <w:rsid w:val="009F50BA"/>
    <w:rsid w:val="009F5138"/>
    <w:rsid w:val="009F5293"/>
    <w:rsid w:val="009F588B"/>
    <w:rsid w:val="009F5C15"/>
    <w:rsid w:val="009F5CD7"/>
    <w:rsid w:val="009F5DB3"/>
    <w:rsid w:val="009F5FE0"/>
    <w:rsid w:val="009F6262"/>
    <w:rsid w:val="009F63AD"/>
    <w:rsid w:val="009F65B8"/>
    <w:rsid w:val="009F6760"/>
    <w:rsid w:val="009F677D"/>
    <w:rsid w:val="009F68A9"/>
    <w:rsid w:val="009F68EE"/>
    <w:rsid w:val="009F6A4D"/>
    <w:rsid w:val="009F6A94"/>
    <w:rsid w:val="009F6C35"/>
    <w:rsid w:val="009F7039"/>
    <w:rsid w:val="009F70E6"/>
    <w:rsid w:val="009F7410"/>
    <w:rsid w:val="009F743D"/>
    <w:rsid w:val="009F7859"/>
    <w:rsid w:val="009F7EAA"/>
    <w:rsid w:val="00A0010D"/>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AA"/>
    <w:rsid w:val="00A021BA"/>
    <w:rsid w:val="00A026D5"/>
    <w:rsid w:val="00A026DF"/>
    <w:rsid w:val="00A02A48"/>
    <w:rsid w:val="00A02BF3"/>
    <w:rsid w:val="00A02F6C"/>
    <w:rsid w:val="00A030ED"/>
    <w:rsid w:val="00A035D0"/>
    <w:rsid w:val="00A037FC"/>
    <w:rsid w:val="00A03829"/>
    <w:rsid w:val="00A039DD"/>
    <w:rsid w:val="00A03A48"/>
    <w:rsid w:val="00A03B0D"/>
    <w:rsid w:val="00A03CBE"/>
    <w:rsid w:val="00A03ED5"/>
    <w:rsid w:val="00A040A8"/>
    <w:rsid w:val="00A047AE"/>
    <w:rsid w:val="00A049A1"/>
    <w:rsid w:val="00A04B43"/>
    <w:rsid w:val="00A04DA4"/>
    <w:rsid w:val="00A04E1E"/>
    <w:rsid w:val="00A0520A"/>
    <w:rsid w:val="00A053DD"/>
    <w:rsid w:val="00A055D4"/>
    <w:rsid w:val="00A05974"/>
    <w:rsid w:val="00A05D77"/>
    <w:rsid w:val="00A05DF8"/>
    <w:rsid w:val="00A05ECA"/>
    <w:rsid w:val="00A05F6B"/>
    <w:rsid w:val="00A06169"/>
    <w:rsid w:val="00A061C6"/>
    <w:rsid w:val="00A062CF"/>
    <w:rsid w:val="00A070CA"/>
    <w:rsid w:val="00A071B2"/>
    <w:rsid w:val="00A071E7"/>
    <w:rsid w:val="00A074F1"/>
    <w:rsid w:val="00A075BF"/>
    <w:rsid w:val="00A0767B"/>
    <w:rsid w:val="00A077B6"/>
    <w:rsid w:val="00A07B58"/>
    <w:rsid w:val="00A07F36"/>
    <w:rsid w:val="00A1007E"/>
    <w:rsid w:val="00A100AA"/>
    <w:rsid w:val="00A100F2"/>
    <w:rsid w:val="00A101C5"/>
    <w:rsid w:val="00A103F9"/>
    <w:rsid w:val="00A10671"/>
    <w:rsid w:val="00A10976"/>
    <w:rsid w:val="00A10BDA"/>
    <w:rsid w:val="00A10D66"/>
    <w:rsid w:val="00A10E17"/>
    <w:rsid w:val="00A10E2A"/>
    <w:rsid w:val="00A11251"/>
    <w:rsid w:val="00A11493"/>
    <w:rsid w:val="00A11597"/>
    <w:rsid w:val="00A11CA3"/>
    <w:rsid w:val="00A11D46"/>
    <w:rsid w:val="00A11EED"/>
    <w:rsid w:val="00A11F76"/>
    <w:rsid w:val="00A121FE"/>
    <w:rsid w:val="00A122AE"/>
    <w:rsid w:val="00A1238F"/>
    <w:rsid w:val="00A123B2"/>
    <w:rsid w:val="00A123E0"/>
    <w:rsid w:val="00A12407"/>
    <w:rsid w:val="00A12A05"/>
    <w:rsid w:val="00A12B78"/>
    <w:rsid w:val="00A12B8F"/>
    <w:rsid w:val="00A12C06"/>
    <w:rsid w:val="00A12E5C"/>
    <w:rsid w:val="00A12F9E"/>
    <w:rsid w:val="00A130B8"/>
    <w:rsid w:val="00A13107"/>
    <w:rsid w:val="00A135EB"/>
    <w:rsid w:val="00A13766"/>
    <w:rsid w:val="00A1396C"/>
    <w:rsid w:val="00A13A5C"/>
    <w:rsid w:val="00A13B79"/>
    <w:rsid w:val="00A13DD4"/>
    <w:rsid w:val="00A13E09"/>
    <w:rsid w:val="00A14333"/>
    <w:rsid w:val="00A1447D"/>
    <w:rsid w:val="00A14595"/>
    <w:rsid w:val="00A14691"/>
    <w:rsid w:val="00A14762"/>
    <w:rsid w:val="00A14819"/>
    <w:rsid w:val="00A1487A"/>
    <w:rsid w:val="00A149B7"/>
    <w:rsid w:val="00A14C03"/>
    <w:rsid w:val="00A14CC8"/>
    <w:rsid w:val="00A14DC7"/>
    <w:rsid w:val="00A14DFA"/>
    <w:rsid w:val="00A151B3"/>
    <w:rsid w:val="00A15202"/>
    <w:rsid w:val="00A158BC"/>
    <w:rsid w:val="00A15D07"/>
    <w:rsid w:val="00A15F43"/>
    <w:rsid w:val="00A160FC"/>
    <w:rsid w:val="00A1611F"/>
    <w:rsid w:val="00A161A2"/>
    <w:rsid w:val="00A16404"/>
    <w:rsid w:val="00A16C89"/>
    <w:rsid w:val="00A16FC1"/>
    <w:rsid w:val="00A170E8"/>
    <w:rsid w:val="00A171C3"/>
    <w:rsid w:val="00A173A4"/>
    <w:rsid w:val="00A17A0A"/>
    <w:rsid w:val="00A17AF3"/>
    <w:rsid w:val="00A17F26"/>
    <w:rsid w:val="00A2000A"/>
    <w:rsid w:val="00A20083"/>
    <w:rsid w:val="00A201A4"/>
    <w:rsid w:val="00A2051B"/>
    <w:rsid w:val="00A20B09"/>
    <w:rsid w:val="00A20B40"/>
    <w:rsid w:val="00A20E7B"/>
    <w:rsid w:val="00A21148"/>
    <w:rsid w:val="00A21170"/>
    <w:rsid w:val="00A21178"/>
    <w:rsid w:val="00A2146C"/>
    <w:rsid w:val="00A21472"/>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E94"/>
    <w:rsid w:val="00A2336F"/>
    <w:rsid w:val="00A23600"/>
    <w:rsid w:val="00A23689"/>
    <w:rsid w:val="00A236E4"/>
    <w:rsid w:val="00A2382D"/>
    <w:rsid w:val="00A240AC"/>
    <w:rsid w:val="00A2453E"/>
    <w:rsid w:val="00A24A53"/>
    <w:rsid w:val="00A24B92"/>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24F"/>
    <w:rsid w:val="00A27259"/>
    <w:rsid w:val="00A27502"/>
    <w:rsid w:val="00A276DD"/>
    <w:rsid w:val="00A276E9"/>
    <w:rsid w:val="00A27871"/>
    <w:rsid w:val="00A2794B"/>
    <w:rsid w:val="00A279FF"/>
    <w:rsid w:val="00A27BE1"/>
    <w:rsid w:val="00A300D0"/>
    <w:rsid w:val="00A30304"/>
    <w:rsid w:val="00A3050B"/>
    <w:rsid w:val="00A30672"/>
    <w:rsid w:val="00A306F9"/>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200F"/>
    <w:rsid w:val="00A32029"/>
    <w:rsid w:val="00A32143"/>
    <w:rsid w:val="00A32182"/>
    <w:rsid w:val="00A32268"/>
    <w:rsid w:val="00A324CA"/>
    <w:rsid w:val="00A32536"/>
    <w:rsid w:val="00A32543"/>
    <w:rsid w:val="00A3254B"/>
    <w:rsid w:val="00A327A9"/>
    <w:rsid w:val="00A32B35"/>
    <w:rsid w:val="00A32C39"/>
    <w:rsid w:val="00A32DA6"/>
    <w:rsid w:val="00A32E43"/>
    <w:rsid w:val="00A33123"/>
    <w:rsid w:val="00A33146"/>
    <w:rsid w:val="00A332C0"/>
    <w:rsid w:val="00A335E8"/>
    <w:rsid w:val="00A336D2"/>
    <w:rsid w:val="00A33917"/>
    <w:rsid w:val="00A33B49"/>
    <w:rsid w:val="00A33BCD"/>
    <w:rsid w:val="00A34129"/>
    <w:rsid w:val="00A3418E"/>
    <w:rsid w:val="00A34305"/>
    <w:rsid w:val="00A34565"/>
    <w:rsid w:val="00A347E2"/>
    <w:rsid w:val="00A34965"/>
    <w:rsid w:val="00A34A12"/>
    <w:rsid w:val="00A34B44"/>
    <w:rsid w:val="00A34C87"/>
    <w:rsid w:val="00A35197"/>
    <w:rsid w:val="00A353E8"/>
    <w:rsid w:val="00A355DE"/>
    <w:rsid w:val="00A3561F"/>
    <w:rsid w:val="00A35639"/>
    <w:rsid w:val="00A356E3"/>
    <w:rsid w:val="00A3575C"/>
    <w:rsid w:val="00A357D0"/>
    <w:rsid w:val="00A358EF"/>
    <w:rsid w:val="00A35C75"/>
    <w:rsid w:val="00A35CB4"/>
    <w:rsid w:val="00A35F35"/>
    <w:rsid w:val="00A36004"/>
    <w:rsid w:val="00A36470"/>
    <w:rsid w:val="00A36517"/>
    <w:rsid w:val="00A365EF"/>
    <w:rsid w:val="00A36852"/>
    <w:rsid w:val="00A3695D"/>
    <w:rsid w:val="00A36D42"/>
    <w:rsid w:val="00A37079"/>
    <w:rsid w:val="00A370C8"/>
    <w:rsid w:val="00A37309"/>
    <w:rsid w:val="00A3731C"/>
    <w:rsid w:val="00A373A4"/>
    <w:rsid w:val="00A373A5"/>
    <w:rsid w:val="00A3779B"/>
    <w:rsid w:val="00A379E3"/>
    <w:rsid w:val="00A37DD1"/>
    <w:rsid w:val="00A40203"/>
    <w:rsid w:val="00A40249"/>
    <w:rsid w:val="00A402F1"/>
    <w:rsid w:val="00A40354"/>
    <w:rsid w:val="00A40482"/>
    <w:rsid w:val="00A405E3"/>
    <w:rsid w:val="00A40877"/>
    <w:rsid w:val="00A40AE5"/>
    <w:rsid w:val="00A40BBD"/>
    <w:rsid w:val="00A40C73"/>
    <w:rsid w:val="00A40DC1"/>
    <w:rsid w:val="00A40E20"/>
    <w:rsid w:val="00A40E71"/>
    <w:rsid w:val="00A40F14"/>
    <w:rsid w:val="00A41133"/>
    <w:rsid w:val="00A41149"/>
    <w:rsid w:val="00A415AC"/>
    <w:rsid w:val="00A416E8"/>
    <w:rsid w:val="00A41920"/>
    <w:rsid w:val="00A41B0A"/>
    <w:rsid w:val="00A41C84"/>
    <w:rsid w:val="00A41E03"/>
    <w:rsid w:val="00A41E67"/>
    <w:rsid w:val="00A41E6B"/>
    <w:rsid w:val="00A421AE"/>
    <w:rsid w:val="00A4222D"/>
    <w:rsid w:val="00A423B7"/>
    <w:rsid w:val="00A423F9"/>
    <w:rsid w:val="00A42716"/>
    <w:rsid w:val="00A427BC"/>
    <w:rsid w:val="00A4287A"/>
    <w:rsid w:val="00A42E3C"/>
    <w:rsid w:val="00A42EFB"/>
    <w:rsid w:val="00A42F30"/>
    <w:rsid w:val="00A42F9B"/>
    <w:rsid w:val="00A43080"/>
    <w:rsid w:val="00A43567"/>
    <w:rsid w:val="00A43584"/>
    <w:rsid w:val="00A43630"/>
    <w:rsid w:val="00A436B7"/>
    <w:rsid w:val="00A437ED"/>
    <w:rsid w:val="00A43AA1"/>
    <w:rsid w:val="00A43CCB"/>
    <w:rsid w:val="00A43F42"/>
    <w:rsid w:val="00A44024"/>
    <w:rsid w:val="00A4430B"/>
    <w:rsid w:val="00A44385"/>
    <w:rsid w:val="00A4438E"/>
    <w:rsid w:val="00A446B8"/>
    <w:rsid w:val="00A4470B"/>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A2C"/>
    <w:rsid w:val="00A46C4B"/>
    <w:rsid w:val="00A46CF7"/>
    <w:rsid w:val="00A47115"/>
    <w:rsid w:val="00A47312"/>
    <w:rsid w:val="00A473E4"/>
    <w:rsid w:val="00A47A45"/>
    <w:rsid w:val="00A47D9D"/>
    <w:rsid w:val="00A47E28"/>
    <w:rsid w:val="00A500AE"/>
    <w:rsid w:val="00A50112"/>
    <w:rsid w:val="00A50274"/>
    <w:rsid w:val="00A5044B"/>
    <w:rsid w:val="00A504A8"/>
    <w:rsid w:val="00A50589"/>
    <w:rsid w:val="00A507EB"/>
    <w:rsid w:val="00A5085A"/>
    <w:rsid w:val="00A509F9"/>
    <w:rsid w:val="00A50D3F"/>
    <w:rsid w:val="00A50EF8"/>
    <w:rsid w:val="00A50F34"/>
    <w:rsid w:val="00A50F3E"/>
    <w:rsid w:val="00A5138C"/>
    <w:rsid w:val="00A5153A"/>
    <w:rsid w:val="00A5157E"/>
    <w:rsid w:val="00A516D9"/>
    <w:rsid w:val="00A51756"/>
    <w:rsid w:val="00A5178F"/>
    <w:rsid w:val="00A5184B"/>
    <w:rsid w:val="00A518CD"/>
    <w:rsid w:val="00A51A23"/>
    <w:rsid w:val="00A51BBA"/>
    <w:rsid w:val="00A51C2B"/>
    <w:rsid w:val="00A51D03"/>
    <w:rsid w:val="00A51F18"/>
    <w:rsid w:val="00A51F8B"/>
    <w:rsid w:val="00A5210E"/>
    <w:rsid w:val="00A521AF"/>
    <w:rsid w:val="00A5226E"/>
    <w:rsid w:val="00A52738"/>
    <w:rsid w:val="00A528F9"/>
    <w:rsid w:val="00A52ADE"/>
    <w:rsid w:val="00A52C0E"/>
    <w:rsid w:val="00A53216"/>
    <w:rsid w:val="00A533DA"/>
    <w:rsid w:val="00A53659"/>
    <w:rsid w:val="00A53689"/>
    <w:rsid w:val="00A537DD"/>
    <w:rsid w:val="00A53973"/>
    <w:rsid w:val="00A53D49"/>
    <w:rsid w:val="00A53EEE"/>
    <w:rsid w:val="00A542E0"/>
    <w:rsid w:val="00A5438D"/>
    <w:rsid w:val="00A543EC"/>
    <w:rsid w:val="00A549AC"/>
    <w:rsid w:val="00A54B20"/>
    <w:rsid w:val="00A54E47"/>
    <w:rsid w:val="00A550A8"/>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B91"/>
    <w:rsid w:val="00A60111"/>
    <w:rsid w:val="00A6029C"/>
    <w:rsid w:val="00A60308"/>
    <w:rsid w:val="00A60382"/>
    <w:rsid w:val="00A6073F"/>
    <w:rsid w:val="00A6084C"/>
    <w:rsid w:val="00A6095D"/>
    <w:rsid w:val="00A60B33"/>
    <w:rsid w:val="00A60E1D"/>
    <w:rsid w:val="00A60E33"/>
    <w:rsid w:val="00A60FE5"/>
    <w:rsid w:val="00A60FF2"/>
    <w:rsid w:val="00A613DF"/>
    <w:rsid w:val="00A615AA"/>
    <w:rsid w:val="00A61724"/>
    <w:rsid w:val="00A61E8A"/>
    <w:rsid w:val="00A62130"/>
    <w:rsid w:val="00A622BB"/>
    <w:rsid w:val="00A6245D"/>
    <w:rsid w:val="00A624A1"/>
    <w:rsid w:val="00A6255F"/>
    <w:rsid w:val="00A628D3"/>
    <w:rsid w:val="00A628F5"/>
    <w:rsid w:val="00A62B4A"/>
    <w:rsid w:val="00A62B97"/>
    <w:rsid w:val="00A62D91"/>
    <w:rsid w:val="00A62FD2"/>
    <w:rsid w:val="00A63409"/>
    <w:rsid w:val="00A6340A"/>
    <w:rsid w:val="00A63424"/>
    <w:rsid w:val="00A63765"/>
    <w:rsid w:val="00A637AD"/>
    <w:rsid w:val="00A63CAB"/>
    <w:rsid w:val="00A643F9"/>
    <w:rsid w:val="00A64562"/>
    <w:rsid w:val="00A64693"/>
    <w:rsid w:val="00A647FC"/>
    <w:rsid w:val="00A64901"/>
    <w:rsid w:val="00A64B7D"/>
    <w:rsid w:val="00A64BC3"/>
    <w:rsid w:val="00A64D29"/>
    <w:rsid w:val="00A64D2E"/>
    <w:rsid w:val="00A64E18"/>
    <w:rsid w:val="00A64E1C"/>
    <w:rsid w:val="00A64E42"/>
    <w:rsid w:val="00A65028"/>
    <w:rsid w:val="00A65675"/>
    <w:rsid w:val="00A65850"/>
    <w:rsid w:val="00A65973"/>
    <w:rsid w:val="00A659FB"/>
    <w:rsid w:val="00A65AED"/>
    <w:rsid w:val="00A65B50"/>
    <w:rsid w:val="00A65BBC"/>
    <w:rsid w:val="00A65CDE"/>
    <w:rsid w:val="00A65D84"/>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794"/>
    <w:rsid w:val="00A70834"/>
    <w:rsid w:val="00A70960"/>
    <w:rsid w:val="00A70A94"/>
    <w:rsid w:val="00A70B01"/>
    <w:rsid w:val="00A70BCC"/>
    <w:rsid w:val="00A70C64"/>
    <w:rsid w:val="00A70FB2"/>
    <w:rsid w:val="00A71019"/>
    <w:rsid w:val="00A71054"/>
    <w:rsid w:val="00A71108"/>
    <w:rsid w:val="00A71169"/>
    <w:rsid w:val="00A71506"/>
    <w:rsid w:val="00A71619"/>
    <w:rsid w:val="00A71AD3"/>
    <w:rsid w:val="00A71DC0"/>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D35"/>
    <w:rsid w:val="00A74ED4"/>
    <w:rsid w:val="00A74ED7"/>
    <w:rsid w:val="00A751C5"/>
    <w:rsid w:val="00A752CE"/>
    <w:rsid w:val="00A7539E"/>
    <w:rsid w:val="00A754C4"/>
    <w:rsid w:val="00A756E5"/>
    <w:rsid w:val="00A757B8"/>
    <w:rsid w:val="00A758E5"/>
    <w:rsid w:val="00A75B7F"/>
    <w:rsid w:val="00A75C21"/>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369"/>
    <w:rsid w:val="00A77595"/>
    <w:rsid w:val="00A77899"/>
    <w:rsid w:val="00A779EA"/>
    <w:rsid w:val="00A77A7A"/>
    <w:rsid w:val="00A77CBE"/>
    <w:rsid w:val="00A77F36"/>
    <w:rsid w:val="00A77F3B"/>
    <w:rsid w:val="00A77F4E"/>
    <w:rsid w:val="00A8027B"/>
    <w:rsid w:val="00A80532"/>
    <w:rsid w:val="00A807D2"/>
    <w:rsid w:val="00A809DF"/>
    <w:rsid w:val="00A80A69"/>
    <w:rsid w:val="00A80C85"/>
    <w:rsid w:val="00A80CDC"/>
    <w:rsid w:val="00A810D0"/>
    <w:rsid w:val="00A815ED"/>
    <w:rsid w:val="00A816E2"/>
    <w:rsid w:val="00A818F4"/>
    <w:rsid w:val="00A818FC"/>
    <w:rsid w:val="00A819AE"/>
    <w:rsid w:val="00A81BCA"/>
    <w:rsid w:val="00A82052"/>
    <w:rsid w:val="00A821D2"/>
    <w:rsid w:val="00A8250A"/>
    <w:rsid w:val="00A826FA"/>
    <w:rsid w:val="00A82837"/>
    <w:rsid w:val="00A829AD"/>
    <w:rsid w:val="00A82A0B"/>
    <w:rsid w:val="00A82BD5"/>
    <w:rsid w:val="00A82C87"/>
    <w:rsid w:val="00A82CFA"/>
    <w:rsid w:val="00A82EF3"/>
    <w:rsid w:val="00A82F37"/>
    <w:rsid w:val="00A82F93"/>
    <w:rsid w:val="00A830EF"/>
    <w:rsid w:val="00A832E8"/>
    <w:rsid w:val="00A833AF"/>
    <w:rsid w:val="00A83559"/>
    <w:rsid w:val="00A83786"/>
    <w:rsid w:val="00A83B84"/>
    <w:rsid w:val="00A83F55"/>
    <w:rsid w:val="00A8418C"/>
    <w:rsid w:val="00A8437B"/>
    <w:rsid w:val="00A84483"/>
    <w:rsid w:val="00A846FA"/>
    <w:rsid w:val="00A8474F"/>
    <w:rsid w:val="00A847A6"/>
    <w:rsid w:val="00A84855"/>
    <w:rsid w:val="00A84A70"/>
    <w:rsid w:val="00A84D29"/>
    <w:rsid w:val="00A84DA0"/>
    <w:rsid w:val="00A850F5"/>
    <w:rsid w:val="00A85179"/>
    <w:rsid w:val="00A852D8"/>
    <w:rsid w:val="00A854D4"/>
    <w:rsid w:val="00A855ED"/>
    <w:rsid w:val="00A85682"/>
    <w:rsid w:val="00A85A70"/>
    <w:rsid w:val="00A85DB5"/>
    <w:rsid w:val="00A85F21"/>
    <w:rsid w:val="00A8618D"/>
    <w:rsid w:val="00A86247"/>
    <w:rsid w:val="00A863BA"/>
    <w:rsid w:val="00A8657A"/>
    <w:rsid w:val="00A86AEC"/>
    <w:rsid w:val="00A86CA1"/>
    <w:rsid w:val="00A87260"/>
    <w:rsid w:val="00A87283"/>
    <w:rsid w:val="00A8728D"/>
    <w:rsid w:val="00A873D3"/>
    <w:rsid w:val="00A874C2"/>
    <w:rsid w:val="00A874E4"/>
    <w:rsid w:val="00A8751F"/>
    <w:rsid w:val="00A875DC"/>
    <w:rsid w:val="00A875E7"/>
    <w:rsid w:val="00A87AD9"/>
    <w:rsid w:val="00A87CC9"/>
    <w:rsid w:val="00A87D10"/>
    <w:rsid w:val="00A87F05"/>
    <w:rsid w:val="00A90061"/>
    <w:rsid w:val="00A9012F"/>
    <w:rsid w:val="00A90227"/>
    <w:rsid w:val="00A907BF"/>
    <w:rsid w:val="00A908ED"/>
    <w:rsid w:val="00A90AD1"/>
    <w:rsid w:val="00A90C52"/>
    <w:rsid w:val="00A90EFE"/>
    <w:rsid w:val="00A90F01"/>
    <w:rsid w:val="00A90F56"/>
    <w:rsid w:val="00A912B8"/>
    <w:rsid w:val="00A91425"/>
    <w:rsid w:val="00A9155D"/>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B09"/>
    <w:rsid w:val="00A92E2A"/>
    <w:rsid w:val="00A92ECC"/>
    <w:rsid w:val="00A92F1E"/>
    <w:rsid w:val="00A93534"/>
    <w:rsid w:val="00A93A66"/>
    <w:rsid w:val="00A93AE8"/>
    <w:rsid w:val="00A93B00"/>
    <w:rsid w:val="00A93BF0"/>
    <w:rsid w:val="00A93E3F"/>
    <w:rsid w:val="00A93F3E"/>
    <w:rsid w:val="00A93F5A"/>
    <w:rsid w:val="00A93FEA"/>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688"/>
    <w:rsid w:val="00A967CA"/>
    <w:rsid w:val="00A96A2B"/>
    <w:rsid w:val="00A96A8E"/>
    <w:rsid w:val="00A96B06"/>
    <w:rsid w:val="00A96E10"/>
    <w:rsid w:val="00A96F0B"/>
    <w:rsid w:val="00A96FC5"/>
    <w:rsid w:val="00A97064"/>
    <w:rsid w:val="00A97165"/>
    <w:rsid w:val="00A97277"/>
    <w:rsid w:val="00A972BB"/>
    <w:rsid w:val="00A97419"/>
    <w:rsid w:val="00A97505"/>
    <w:rsid w:val="00A97609"/>
    <w:rsid w:val="00A9768C"/>
    <w:rsid w:val="00A97748"/>
    <w:rsid w:val="00A97AE7"/>
    <w:rsid w:val="00A97C48"/>
    <w:rsid w:val="00A97C81"/>
    <w:rsid w:val="00A97D5C"/>
    <w:rsid w:val="00A97DD0"/>
    <w:rsid w:val="00AA0197"/>
    <w:rsid w:val="00AA019B"/>
    <w:rsid w:val="00AA0261"/>
    <w:rsid w:val="00AA02B9"/>
    <w:rsid w:val="00AA04AD"/>
    <w:rsid w:val="00AA0580"/>
    <w:rsid w:val="00AA064E"/>
    <w:rsid w:val="00AA06CD"/>
    <w:rsid w:val="00AA0775"/>
    <w:rsid w:val="00AA0858"/>
    <w:rsid w:val="00AA0AAE"/>
    <w:rsid w:val="00AA0BC5"/>
    <w:rsid w:val="00AA0D27"/>
    <w:rsid w:val="00AA0E06"/>
    <w:rsid w:val="00AA102E"/>
    <w:rsid w:val="00AA10D0"/>
    <w:rsid w:val="00AA12A6"/>
    <w:rsid w:val="00AA1432"/>
    <w:rsid w:val="00AA1435"/>
    <w:rsid w:val="00AA1649"/>
    <w:rsid w:val="00AA176C"/>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D06"/>
    <w:rsid w:val="00AA3E10"/>
    <w:rsid w:val="00AA41E7"/>
    <w:rsid w:val="00AA4213"/>
    <w:rsid w:val="00AA4230"/>
    <w:rsid w:val="00AA44A6"/>
    <w:rsid w:val="00AA45AF"/>
    <w:rsid w:val="00AA45DC"/>
    <w:rsid w:val="00AA46C9"/>
    <w:rsid w:val="00AA4711"/>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F4C"/>
    <w:rsid w:val="00AA6097"/>
    <w:rsid w:val="00AA6440"/>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747"/>
    <w:rsid w:val="00AA7826"/>
    <w:rsid w:val="00AA78F0"/>
    <w:rsid w:val="00AA7A4C"/>
    <w:rsid w:val="00AA7DDD"/>
    <w:rsid w:val="00AB0227"/>
    <w:rsid w:val="00AB052E"/>
    <w:rsid w:val="00AB05D6"/>
    <w:rsid w:val="00AB0682"/>
    <w:rsid w:val="00AB07C7"/>
    <w:rsid w:val="00AB07DD"/>
    <w:rsid w:val="00AB0C3B"/>
    <w:rsid w:val="00AB0D84"/>
    <w:rsid w:val="00AB1046"/>
    <w:rsid w:val="00AB11A8"/>
    <w:rsid w:val="00AB1304"/>
    <w:rsid w:val="00AB1384"/>
    <w:rsid w:val="00AB14F9"/>
    <w:rsid w:val="00AB164E"/>
    <w:rsid w:val="00AB180F"/>
    <w:rsid w:val="00AB1811"/>
    <w:rsid w:val="00AB1964"/>
    <w:rsid w:val="00AB1A31"/>
    <w:rsid w:val="00AB1B90"/>
    <w:rsid w:val="00AB2190"/>
    <w:rsid w:val="00AB21AA"/>
    <w:rsid w:val="00AB260F"/>
    <w:rsid w:val="00AB2666"/>
    <w:rsid w:val="00AB29D1"/>
    <w:rsid w:val="00AB2A09"/>
    <w:rsid w:val="00AB2ACF"/>
    <w:rsid w:val="00AB2B70"/>
    <w:rsid w:val="00AB2B82"/>
    <w:rsid w:val="00AB2D03"/>
    <w:rsid w:val="00AB2E7E"/>
    <w:rsid w:val="00AB307F"/>
    <w:rsid w:val="00AB34E4"/>
    <w:rsid w:val="00AB359C"/>
    <w:rsid w:val="00AB35B8"/>
    <w:rsid w:val="00AB387F"/>
    <w:rsid w:val="00AB388D"/>
    <w:rsid w:val="00AB388F"/>
    <w:rsid w:val="00AB38DD"/>
    <w:rsid w:val="00AB39BF"/>
    <w:rsid w:val="00AB3AA2"/>
    <w:rsid w:val="00AB3E6F"/>
    <w:rsid w:val="00AB3EA3"/>
    <w:rsid w:val="00AB3F76"/>
    <w:rsid w:val="00AB4097"/>
    <w:rsid w:val="00AB40B8"/>
    <w:rsid w:val="00AB439F"/>
    <w:rsid w:val="00AB4831"/>
    <w:rsid w:val="00AB4C5C"/>
    <w:rsid w:val="00AB4E17"/>
    <w:rsid w:val="00AB4E4A"/>
    <w:rsid w:val="00AB4F36"/>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E0E"/>
    <w:rsid w:val="00AB6F69"/>
    <w:rsid w:val="00AB70D1"/>
    <w:rsid w:val="00AB710D"/>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E5B"/>
    <w:rsid w:val="00AC0F47"/>
    <w:rsid w:val="00AC0FF2"/>
    <w:rsid w:val="00AC1153"/>
    <w:rsid w:val="00AC135D"/>
    <w:rsid w:val="00AC162B"/>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341B"/>
    <w:rsid w:val="00AC3695"/>
    <w:rsid w:val="00AC380D"/>
    <w:rsid w:val="00AC3A7C"/>
    <w:rsid w:val="00AC3B43"/>
    <w:rsid w:val="00AC3D1C"/>
    <w:rsid w:val="00AC3E4C"/>
    <w:rsid w:val="00AC3F97"/>
    <w:rsid w:val="00AC437C"/>
    <w:rsid w:val="00AC4776"/>
    <w:rsid w:val="00AC47C4"/>
    <w:rsid w:val="00AC48C9"/>
    <w:rsid w:val="00AC49F1"/>
    <w:rsid w:val="00AC4A0B"/>
    <w:rsid w:val="00AC4CE3"/>
    <w:rsid w:val="00AC4FDC"/>
    <w:rsid w:val="00AC5000"/>
    <w:rsid w:val="00AC5035"/>
    <w:rsid w:val="00AC5135"/>
    <w:rsid w:val="00AC530A"/>
    <w:rsid w:val="00AC543E"/>
    <w:rsid w:val="00AC558E"/>
    <w:rsid w:val="00AC5636"/>
    <w:rsid w:val="00AC570B"/>
    <w:rsid w:val="00AC595A"/>
    <w:rsid w:val="00AC5960"/>
    <w:rsid w:val="00AC5A1F"/>
    <w:rsid w:val="00AC5D14"/>
    <w:rsid w:val="00AC60B6"/>
    <w:rsid w:val="00AC61DB"/>
    <w:rsid w:val="00AC6306"/>
    <w:rsid w:val="00AC65D5"/>
    <w:rsid w:val="00AC6B13"/>
    <w:rsid w:val="00AC6D82"/>
    <w:rsid w:val="00AC6DDA"/>
    <w:rsid w:val="00AC7015"/>
    <w:rsid w:val="00AC719C"/>
    <w:rsid w:val="00AC72DB"/>
    <w:rsid w:val="00AC760A"/>
    <w:rsid w:val="00AC7D16"/>
    <w:rsid w:val="00AD01F9"/>
    <w:rsid w:val="00AD02BD"/>
    <w:rsid w:val="00AD0355"/>
    <w:rsid w:val="00AD0371"/>
    <w:rsid w:val="00AD0D90"/>
    <w:rsid w:val="00AD0FD5"/>
    <w:rsid w:val="00AD1124"/>
    <w:rsid w:val="00AD1535"/>
    <w:rsid w:val="00AD1640"/>
    <w:rsid w:val="00AD1691"/>
    <w:rsid w:val="00AD16C2"/>
    <w:rsid w:val="00AD19AA"/>
    <w:rsid w:val="00AD1B20"/>
    <w:rsid w:val="00AD1D83"/>
    <w:rsid w:val="00AD2206"/>
    <w:rsid w:val="00AD2267"/>
    <w:rsid w:val="00AD238C"/>
    <w:rsid w:val="00AD24AD"/>
    <w:rsid w:val="00AD24DE"/>
    <w:rsid w:val="00AD2C9A"/>
    <w:rsid w:val="00AD2CF6"/>
    <w:rsid w:val="00AD2E57"/>
    <w:rsid w:val="00AD32BD"/>
    <w:rsid w:val="00AD32F4"/>
    <w:rsid w:val="00AD3412"/>
    <w:rsid w:val="00AD388E"/>
    <w:rsid w:val="00AD38A4"/>
    <w:rsid w:val="00AD3B0F"/>
    <w:rsid w:val="00AD3D27"/>
    <w:rsid w:val="00AD3D4E"/>
    <w:rsid w:val="00AD3F6A"/>
    <w:rsid w:val="00AD400E"/>
    <w:rsid w:val="00AD4232"/>
    <w:rsid w:val="00AD46A4"/>
    <w:rsid w:val="00AD46E8"/>
    <w:rsid w:val="00AD478A"/>
    <w:rsid w:val="00AD47B1"/>
    <w:rsid w:val="00AD53D5"/>
    <w:rsid w:val="00AD57B1"/>
    <w:rsid w:val="00AD5BCD"/>
    <w:rsid w:val="00AD5CA6"/>
    <w:rsid w:val="00AD5E44"/>
    <w:rsid w:val="00AD5FE2"/>
    <w:rsid w:val="00AD612B"/>
    <w:rsid w:val="00AD61C8"/>
    <w:rsid w:val="00AD626B"/>
    <w:rsid w:val="00AD628F"/>
    <w:rsid w:val="00AD66CA"/>
    <w:rsid w:val="00AD6A76"/>
    <w:rsid w:val="00AD6CA1"/>
    <w:rsid w:val="00AD6ECA"/>
    <w:rsid w:val="00AD730C"/>
    <w:rsid w:val="00AD7676"/>
    <w:rsid w:val="00AD7837"/>
    <w:rsid w:val="00AD78DA"/>
    <w:rsid w:val="00AD7C1B"/>
    <w:rsid w:val="00AD7D18"/>
    <w:rsid w:val="00AD7EA1"/>
    <w:rsid w:val="00AE00DF"/>
    <w:rsid w:val="00AE0590"/>
    <w:rsid w:val="00AE05A8"/>
    <w:rsid w:val="00AE0634"/>
    <w:rsid w:val="00AE079B"/>
    <w:rsid w:val="00AE08B7"/>
    <w:rsid w:val="00AE08BE"/>
    <w:rsid w:val="00AE0C77"/>
    <w:rsid w:val="00AE0EC0"/>
    <w:rsid w:val="00AE1209"/>
    <w:rsid w:val="00AE1249"/>
    <w:rsid w:val="00AE17FB"/>
    <w:rsid w:val="00AE1858"/>
    <w:rsid w:val="00AE1AEF"/>
    <w:rsid w:val="00AE1AFD"/>
    <w:rsid w:val="00AE1D51"/>
    <w:rsid w:val="00AE1E64"/>
    <w:rsid w:val="00AE1F2A"/>
    <w:rsid w:val="00AE1F48"/>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87A"/>
    <w:rsid w:val="00AE4902"/>
    <w:rsid w:val="00AE4A02"/>
    <w:rsid w:val="00AE4AD4"/>
    <w:rsid w:val="00AE4B10"/>
    <w:rsid w:val="00AE4C41"/>
    <w:rsid w:val="00AE4C4D"/>
    <w:rsid w:val="00AE4E07"/>
    <w:rsid w:val="00AE4EA5"/>
    <w:rsid w:val="00AE5251"/>
    <w:rsid w:val="00AE5331"/>
    <w:rsid w:val="00AE5693"/>
    <w:rsid w:val="00AE587B"/>
    <w:rsid w:val="00AE595C"/>
    <w:rsid w:val="00AE5FFC"/>
    <w:rsid w:val="00AE6560"/>
    <w:rsid w:val="00AE695D"/>
    <w:rsid w:val="00AE6A00"/>
    <w:rsid w:val="00AE6A10"/>
    <w:rsid w:val="00AE6A6F"/>
    <w:rsid w:val="00AE6B07"/>
    <w:rsid w:val="00AE6CA5"/>
    <w:rsid w:val="00AE6EFC"/>
    <w:rsid w:val="00AE709E"/>
    <w:rsid w:val="00AE735E"/>
    <w:rsid w:val="00AE74B2"/>
    <w:rsid w:val="00AE7531"/>
    <w:rsid w:val="00AE77B9"/>
    <w:rsid w:val="00AE77C7"/>
    <w:rsid w:val="00AE78EB"/>
    <w:rsid w:val="00AE7BC8"/>
    <w:rsid w:val="00AE7C03"/>
    <w:rsid w:val="00AE7CA0"/>
    <w:rsid w:val="00AE7E1E"/>
    <w:rsid w:val="00AE7F94"/>
    <w:rsid w:val="00AF000E"/>
    <w:rsid w:val="00AF0035"/>
    <w:rsid w:val="00AF00A4"/>
    <w:rsid w:val="00AF033A"/>
    <w:rsid w:val="00AF094B"/>
    <w:rsid w:val="00AF0A34"/>
    <w:rsid w:val="00AF0ED0"/>
    <w:rsid w:val="00AF1000"/>
    <w:rsid w:val="00AF1059"/>
    <w:rsid w:val="00AF1103"/>
    <w:rsid w:val="00AF14A4"/>
    <w:rsid w:val="00AF161D"/>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D"/>
    <w:rsid w:val="00AF3629"/>
    <w:rsid w:val="00AF37E7"/>
    <w:rsid w:val="00AF386D"/>
    <w:rsid w:val="00AF3A1A"/>
    <w:rsid w:val="00AF3B1F"/>
    <w:rsid w:val="00AF3B88"/>
    <w:rsid w:val="00AF3E73"/>
    <w:rsid w:val="00AF4021"/>
    <w:rsid w:val="00AF433F"/>
    <w:rsid w:val="00AF45B0"/>
    <w:rsid w:val="00AF496E"/>
    <w:rsid w:val="00AF4AA0"/>
    <w:rsid w:val="00AF4B06"/>
    <w:rsid w:val="00AF4C00"/>
    <w:rsid w:val="00AF4CE5"/>
    <w:rsid w:val="00AF4DA9"/>
    <w:rsid w:val="00AF4F82"/>
    <w:rsid w:val="00AF4FF8"/>
    <w:rsid w:val="00AF534A"/>
    <w:rsid w:val="00AF536C"/>
    <w:rsid w:val="00AF54AE"/>
    <w:rsid w:val="00AF57BF"/>
    <w:rsid w:val="00AF5819"/>
    <w:rsid w:val="00AF5C0F"/>
    <w:rsid w:val="00AF5C8C"/>
    <w:rsid w:val="00AF5F79"/>
    <w:rsid w:val="00AF63D1"/>
    <w:rsid w:val="00AF642A"/>
    <w:rsid w:val="00AF647B"/>
    <w:rsid w:val="00AF65C1"/>
    <w:rsid w:val="00AF678F"/>
    <w:rsid w:val="00AF68EC"/>
    <w:rsid w:val="00AF6978"/>
    <w:rsid w:val="00AF6C6C"/>
    <w:rsid w:val="00AF6F21"/>
    <w:rsid w:val="00AF6F6E"/>
    <w:rsid w:val="00AF74D2"/>
    <w:rsid w:val="00AF76A1"/>
    <w:rsid w:val="00AF7793"/>
    <w:rsid w:val="00AF77B9"/>
    <w:rsid w:val="00AF79FF"/>
    <w:rsid w:val="00AF7C3C"/>
    <w:rsid w:val="00AF7CCE"/>
    <w:rsid w:val="00AF7F0E"/>
    <w:rsid w:val="00AF7F7C"/>
    <w:rsid w:val="00AF7FF5"/>
    <w:rsid w:val="00B001B4"/>
    <w:rsid w:val="00B0025E"/>
    <w:rsid w:val="00B0027B"/>
    <w:rsid w:val="00B002A3"/>
    <w:rsid w:val="00B0058E"/>
    <w:rsid w:val="00B005E4"/>
    <w:rsid w:val="00B0081A"/>
    <w:rsid w:val="00B00A6A"/>
    <w:rsid w:val="00B00A73"/>
    <w:rsid w:val="00B00F7F"/>
    <w:rsid w:val="00B01011"/>
    <w:rsid w:val="00B010BB"/>
    <w:rsid w:val="00B011A2"/>
    <w:rsid w:val="00B013FC"/>
    <w:rsid w:val="00B014F4"/>
    <w:rsid w:val="00B017BE"/>
    <w:rsid w:val="00B0188E"/>
    <w:rsid w:val="00B018C6"/>
    <w:rsid w:val="00B01C16"/>
    <w:rsid w:val="00B02037"/>
    <w:rsid w:val="00B0207D"/>
    <w:rsid w:val="00B021B9"/>
    <w:rsid w:val="00B024A4"/>
    <w:rsid w:val="00B0261B"/>
    <w:rsid w:val="00B027CB"/>
    <w:rsid w:val="00B027DF"/>
    <w:rsid w:val="00B029E2"/>
    <w:rsid w:val="00B02EAD"/>
    <w:rsid w:val="00B02FA6"/>
    <w:rsid w:val="00B030AD"/>
    <w:rsid w:val="00B0336A"/>
    <w:rsid w:val="00B03372"/>
    <w:rsid w:val="00B0383B"/>
    <w:rsid w:val="00B0386D"/>
    <w:rsid w:val="00B03910"/>
    <w:rsid w:val="00B0397E"/>
    <w:rsid w:val="00B039BD"/>
    <w:rsid w:val="00B03C29"/>
    <w:rsid w:val="00B03CC2"/>
    <w:rsid w:val="00B03D36"/>
    <w:rsid w:val="00B03D7B"/>
    <w:rsid w:val="00B04057"/>
    <w:rsid w:val="00B041B6"/>
    <w:rsid w:val="00B04231"/>
    <w:rsid w:val="00B042EE"/>
    <w:rsid w:val="00B04367"/>
    <w:rsid w:val="00B045CF"/>
    <w:rsid w:val="00B048FB"/>
    <w:rsid w:val="00B048FD"/>
    <w:rsid w:val="00B0497A"/>
    <w:rsid w:val="00B049B1"/>
    <w:rsid w:val="00B049E5"/>
    <w:rsid w:val="00B049F0"/>
    <w:rsid w:val="00B050E7"/>
    <w:rsid w:val="00B051CC"/>
    <w:rsid w:val="00B052F7"/>
    <w:rsid w:val="00B0530F"/>
    <w:rsid w:val="00B054D7"/>
    <w:rsid w:val="00B05779"/>
    <w:rsid w:val="00B05A84"/>
    <w:rsid w:val="00B05BA3"/>
    <w:rsid w:val="00B05FE4"/>
    <w:rsid w:val="00B061CB"/>
    <w:rsid w:val="00B0654E"/>
    <w:rsid w:val="00B065EA"/>
    <w:rsid w:val="00B06645"/>
    <w:rsid w:val="00B067ED"/>
    <w:rsid w:val="00B06866"/>
    <w:rsid w:val="00B0688F"/>
    <w:rsid w:val="00B06B5A"/>
    <w:rsid w:val="00B06BED"/>
    <w:rsid w:val="00B06E6C"/>
    <w:rsid w:val="00B07376"/>
    <w:rsid w:val="00B0787A"/>
    <w:rsid w:val="00B0790B"/>
    <w:rsid w:val="00B07A88"/>
    <w:rsid w:val="00B07B09"/>
    <w:rsid w:val="00B07B14"/>
    <w:rsid w:val="00B07B4D"/>
    <w:rsid w:val="00B07FC1"/>
    <w:rsid w:val="00B1006A"/>
    <w:rsid w:val="00B10083"/>
    <w:rsid w:val="00B10193"/>
    <w:rsid w:val="00B10230"/>
    <w:rsid w:val="00B10242"/>
    <w:rsid w:val="00B10292"/>
    <w:rsid w:val="00B10C12"/>
    <w:rsid w:val="00B10D35"/>
    <w:rsid w:val="00B10F7F"/>
    <w:rsid w:val="00B1124F"/>
    <w:rsid w:val="00B11351"/>
    <w:rsid w:val="00B1154E"/>
    <w:rsid w:val="00B11708"/>
    <w:rsid w:val="00B11968"/>
    <w:rsid w:val="00B119D4"/>
    <w:rsid w:val="00B11B85"/>
    <w:rsid w:val="00B11DD9"/>
    <w:rsid w:val="00B11E49"/>
    <w:rsid w:val="00B11FCA"/>
    <w:rsid w:val="00B120EB"/>
    <w:rsid w:val="00B1215A"/>
    <w:rsid w:val="00B12481"/>
    <w:rsid w:val="00B1283E"/>
    <w:rsid w:val="00B128C3"/>
    <w:rsid w:val="00B1295C"/>
    <w:rsid w:val="00B12AFB"/>
    <w:rsid w:val="00B12CC0"/>
    <w:rsid w:val="00B12E1A"/>
    <w:rsid w:val="00B12F0D"/>
    <w:rsid w:val="00B13153"/>
    <w:rsid w:val="00B131E7"/>
    <w:rsid w:val="00B13214"/>
    <w:rsid w:val="00B13591"/>
    <w:rsid w:val="00B13680"/>
    <w:rsid w:val="00B137DA"/>
    <w:rsid w:val="00B13A60"/>
    <w:rsid w:val="00B13B29"/>
    <w:rsid w:val="00B13F4B"/>
    <w:rsid w:val="00B13F64"/>
    <w:rsid w:val="00B13FCE"/>
    <w:rsid w:val="00B140B5"/>
    <w:rsid w:val="00B14317"/>
    <w:rsid w:val="00B14391"/>
    <w:rsid w:val="00B1494F"/>
    <w:rsid w:val="00B14968"/>
    <w:rsid w:val="00B14B5F"/>
    <w:rsid w:val="00B14C44"/>
    <w:rsid w:val="00B14FE0"/>
    <w:rsid w:val="00B15341"/>
    <w:rsid w:val="00B153F6"/>
    <w:rsid w:val="00B15432"/>
    <w:rsid w:val="00B15719"/>
    <w:rsid w:val="00B1576C"/>
    <w:rsid w:val="00B15969"/>
    <w:rsid w:val="00B15CBD"/>
    <w:rsid w:val="00B15CF3"/>
    <w:rsid w:val="00B1613B"/>
    <w:rsid w:val="00B161CF"/>
    <w:rsid w:val="00B162D6"/>
    <w:rsid w:val="00B166E8"/>
    <w:rsid w:val="00B16936"/>
    <w:rsid w:val="00B16BBD"/>
    <w:rsid w:val="00B16C85"/>
    <w:rsid w:val="00B16F58"/>
    <w:rsid w:val="00B1708E"/>
    <w:rsid w:val="00B17266"/>
    <w:rsid w:val="00B17461"/>
    <w:rsid w:val="00B17543"/>
    <w:rsid w:val="00B178A0"/>
    <w:rsid w:val="00B17E7D"/>
    <w:rsid w:val="00B2016F"/>
    <w:rsid w:val="00B2020E"/>
    <w:rsid w:val="00B207C6"/>
    <w:rsid w:val="00B20EC7"/>
    <w:rsid w:val="00B21054"/>
    <w:rsid w:val="00B211C4"/>
    <w:rsid w:val="00B21A38"/>
    <w:rsid w:val="00B21ACD"/>
    <w:rsid w:val="00B21B48"/>
    <w:rsid w:val="00B21F36"/>
    <w:rsid w:val="00B21FEB"/>
    <w:rsid w:val="00B22246"/>
    <w:rsid w:val="00B22398"/>
    <w:rsid w:val="00B22476"/>
    <w:rsid w:val="00B227C6"/>
    <w:rsid w:val="00B22924"/>
    <w:rsid w:val="00B22C0E"/>
    <w:rsid w:val="00B22F85"/>
    <w:rsid w:val="00B22F8F"/>
    <w:rsid w:val="00B23012"/>
    <w:rsid w:val="00B23194"/>
    <w:rsid w:val="00B23226"/>
    <w:rsid w:val="00B23423"/>
    <w:rsid w:val="00B235A0"/>
    <w:rsid w:val="00B23733"/>
    <w:rsid w:val="00B23770"/>
    <w:rsid w:val="00B237DC"/>
    <w:rsid w:val="00B238E9"/>
    <w:rsid w:val="00B23A07"/>
    <w:rsid w:val="00B23AED"/>
    <w:rsid w:val="00B23B97"/>
    <w:rsid w:val="00B23EBB"/>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1AC"/>
    <w:rsid w:val="00B2628C"/>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B34"/>
    <w:rsid w:val="00B30B99"/>
    <w:rsid w:val="00B30E76"/>
    <w:rsid w:val="00B311B6"/>
    <w:rsid w:val="00B31462"/>
    <w:rsid w:val="00B315EB"/>
    <w:rsid w:val="00B3160C"/>
    <w:rsid w:val="00B3187A"/>
    <w:rsid w:val="00B319F6"/>
    <w:rsid w:val="00B31BF7"/>
    <w:rsid w:val="00B31E0A"/>
    <w:rsid w:val="00B31FDF"/>
    <w:rsid w:val="00B32006"/>
    <w:rsid w:val="00B32099"/>
    <w:rsid w:val="00B32289"/>
    <w:rsid w:val="00B325D6"/>
    <w:rsid w:val="00B326EB"/>
    <w:rsid w:val="00B3270F"/>
    <w:rsid w:val="00B32C26"/>
    <w:rsid w:val="00B33788"/>
    <w:rsid w:val="00B3378A"/>
    <w:rsid w:val="00B33863"/>
    <w:rsid w:val="00B33965"/>
    <w:rsid w:val="00B33BA9"/>
    <w:rsid w:val="00B33CB2"/>
    <w:rsid w:val="00B3404B"/>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93F"/>
    <w:rsid w:val="00B35AB2"/>
    <w:rsid w:val="00B35C0D"/>
    <w:rsid w:val="00B3721B"/>
    <w:rsid w:val="00B37267"/>
    <w:rsid w:val="00B372B4"/>
    <w:rsid w:val="00B374E4"/>
    <w:rsid w:val="00B37627"/>
    <w:rsid w:val="00B3797D"/>
    <w:rsid w:val="00B37A54"/>
    <w:rsid w:val="00B37FAA"/>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83"/>
    <w:rsid w:val="00B42004"/>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3091"/>
    <w:rsid w:val="00B43128"/>
    <w:rsid w:val="00B432F6"/>
    <w:rsid w:val="00B436F3"/>
    <w:rsid w:val="00B43772"/>
    <w:rsid w:val="00B4396E"/>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0B8"/>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364"/>
    <w:rsid w:val="00B554E2"/>
    <w:rsid w:val="00B5565C"/>
    <w:rsid w:val="00B559C5"/>
    <w:rsid w:val="00B559D9"/>
    <w:rsid w:val="00B55AB2"/>
    <w:rsid w:val="00B55B1E"/>
    <w:rsid w:val="00B55DB0"/>
    <w:rsid w:val="00B55EDE"/>
    <w:rsid w:val="00B56073"/>
    <w:rsid w:val="00B5619E"/>
    <w:rsid w:val="00B56205"/>
    <w:rsid w:val="00B56300"/>
    <w:rsid w:val="00B56350"/>
    <w:rsid w:val="00B56506"/>
    <w:rsid w:val="00B568E4"/>
    <w:rsid w:val="00B56E38"/>
    <w:rsid w:val="00B56EBD"/>
    <w:rsid w:val="00B570A7"/>
    <w:rsid w:val="00B57130"/>
    <w:rsid w:val="00B5716F"/>
    <w:rsid w:val="00B5730D"/>
    <w:rsid w:val="00B573AF"/>
    <w:rsid w:val="00B573F9"/>
    <w:rsid w:val="00B574A6"/>
    <w:rsid w:val="00B574A7"/>
    <w:rsid w:val="00B57735"/>
    <w:rsid w:val="00B602C2"/>
    <w:rsid w:val="00B603EF"/>
    <w:rsid w:val="00B6046C"/>
    <w:rsid w:val="00B607A0"/>
    <w:rsid w:val="00B6099C"/>
    <w:rsid w:val="00B609C8"/>
    <w:rsid w:val="00B60B3B"/>
    <w:rsid w:val="00B60C86"/>
    <w:rsid w:val="00B611E7"/>
    <w:rsid w:val="00B6161C"/>
    <w:rsid w:val="00B61689"/>
    <w:rsid w:val="00B61694"/>
    <w:rsid w:val="00B6177E"/>
    <w:rsid w:val="00B61827"/>
    <w:rsid w:val="00B61839"/>
    <w:rsid w:val="00B61917"/>
    <w:rsid w:val="00B61B6B"/>
    <w:rsid w:val="00B61C74"/>
    <w:rsid w:val="00B61E3F"/>
    <w:rsid w:val="00B62159"/>
    <w:rsid w:val="00B62362"/>
    <w:rsid w:val="00B62496"/>
    <w:rsid w:val="00B62555"/>
    <w:rsid w:val="00B6261C"/>
    <w:rsid w:val="00B627C7"/>
    <w:rsid w:val="00B62805"/>
    <w:rsid w:val="00B62815"/>
    <w:rsid w:val="00B628E3"/>
    <w:rsid w:val="00B632EA"/>
    <w:rsid w:val="00B635DB"/>
    <w:rsid w:val="00B636A6"/>
    <w:rsid w:val="00B6379D"/>
    <w:rsid w:val="00B6381C"/>
    <w:rsid w:val="00B63919"/>
    <w:rsid w:val="00B63A7E"/>
    <w:rsid w:val="00B6402B"/>
    <w:rsid w:val="00B64094"/>
    <w:rsid w:val="00B642F6"/>
    <w:rsid w:val="00B644D6"/>
    <w:rsid w:val="00B64520"/>
    <w:rsid w:val="00B646FE"/>
    <w:rsid w:val="00B6483E"/>
    <w:rsid w:val="00B64A6E"/>
    <w:rsid w:val="00B65147"/>
    <w:rsid w:val="00B6538B"/>
    <w:rsid w:val="00B65489"/>
    <w:rsid w:val="00B6559A"/>
    <w:rsid w:val="00B657AF"/>
    <w:rsid w:val="00B65898"/>
    <w:rsid w:val="00B6589E"/>
    <w:rsid w:val="00B65917"/>
    <w:rsid w:val="00B65973"/>
    <w:rsid w:val="00B659D2"/>
    <w:rsid w:val="00B65ACC"/>
    <w:rsid w:val="00B65DB6"/>
    <w:rsid w:val="00B663E7"/>
    <w:rsid w:val="00B66756"/>
    <w:rsid w:val="00B6679D"/>
    <w:rsid w:val="00B668BE"/>
    <w:rsid w:val="00B669E5"/>
    <w:rsid w:val="00B66A61"/>
    <w:rsid w:val="00B66AD2"/>
    <w:rsid w:val="00B66B06"/>
    <w:rsid w:val="00B66C91"/>
    <w:rsid w:val="00B66F66"/>
    <w:rsid w:val="00B6722F"/>
    <w:rsid w:val="00B67379"/>
    <w:rsid w:val="00B673A3"/>
    <w:rsid w:val="00B6768E"/>
    <w:rsid w:val="00B67797"/>
    <w:rsid w:val="00B67A26"/>
    <w:rsid w:val="00B67ADE"/>
    <w:rsid w:val="00B67C84"/>
    <w:rsid w:val="00B67CE7"/>
    <w:rsid w:val="00B70283"/>
    <w:rsid w:val="00B706FE"/>
    <w:rsid w:val="00B70A16"/>
    <w:rsid w:val="00B70A97"/>
    <w:rsid w:val="00B70AED"/>
    <w:rsid w:val="00B70EAA"/>
    <w:rsid w:val="00B71040"/>
    <w:rsid w:val="00B7108C"/>
    <w:rsid w:val="00B711DC"/>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99"/>
    <w:rsid w:val="00B723E4"/>
    <w:rsid w:val="00B7250A"/>
    <w:rsid w:val="00B72886"/>
    <w:rsid w:val="00B72942"/>
    <w:rsid w:val="00B72BA9"/>
    <w:rsid w:val="00B72E78"/>
    <w:rsid w:val="00B72F97"/>
    <w:rsid w:val="00B7316E"/>
    <w:rsid w:val="00B73205"/>
    <w:rsid w:val="00B73375"/>
    <w:rsid w:val="00B734DB"/>
    <w:rsid w:val="00B735B1"/>
    <w:rsid w:val="00B735E9"/>
    <w:rsid w:val="00B7363B"/>
    <w:rsid w:val="00B73966"/>
    <w:rsid w:val="00B73A47"/>
    <w:rsid w:val="00B73BAF"/>
    <w:rsid w:val="00B74143"/>
    <w:rsid w:val="00B743B2"/>
    <w:rsid w:val="00B744E1"/>
    <w:rsid w:val="00B74597"/>
    <w:rsid w:val="00B745FB"/>
    <w:rsid w:val="00B74C4F"/>
    <w:rsid w:val="00B74D71"/>
    <w:rsid w:val="00B74DAD"/>
    <w:rsid w:val="00B74DC5"/>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C38"/>
    <w:rsid w:val="00B76ED5"/>
    <w:rsid w:val="00B76EF8"/>
    <w:rsid w:val="00B77115"/>
    <w:rsid w:val="00B77315"/>
    <w:rsid w:val="00B7751B"/>
    <w:rsid w:val="00B77575"/>
    <w:rsid w:val="00B808E1"/>
    <w:rsid w:val="00B80A19"/>
    <w:rsid w:val="00B80B4B"/>
    <w:rsid w:val="00B80C02"/>
    <w:rsid w:val="00B81195"/>
    <w:rsid w:val="00B81591"/>
    <w:rsid w:val="00B816FF"/>
    <w:rsid w:val="00B81B08"/>
    <w:rsid w:val="00B81C99"/>
    <w:rsid w:val="00B81E7C"/>
    <w:rsid w:val="00B82118"/>
    <w:rsid w:val="00B82165"/>
    <w:rsid w:val="00B8224D"/>
    <w:rsid w:val="00B822B2"/>
    <w:rsid w:val="00B824C2"/>
    <w:rsid w:val="00B8266F"/>
    <w:rsid w:val="00B8268A"/>
    <w:rsid w:val="00B82737"/>
    <w:rsid w:val="00B82784"/>
    <w:rsid w:val="00B82B71"/>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3E39"/>
    <w:rsid w:val="00B84419"/>
    <w:rsid w:val="00B84728"/>
    <w:rsid w:val="00B8495B"/>
    <w:rsid w:val="00B84BBA"/>
    <w:rsid w:val="00B84E23"/>
    <w:rsid w:val="00B8502A"/>
    <w:rsid w:val="00B850A9"/>
    <w:rsid w:val="00B851EA"/>
    <w:rsid w:val="00B852BF"/>
    <w:rsid w:val="00B852C0"/>
    <w:rsid w:val="00B854C4"/>
    <w:rsid w:val="00B8575A"/>
    <w:rsid w:val="00B85785"/>
    <w:rsid w:val="00B857B6"/>
    <w:rsid w:val="00B8580F"/>
    <w:rsid w:val="00B8592F"/>
    <w:rsid w:val="00B85A32"/>
    <w:rsid w:val="00B86182"/>
    <w:rsid w:val="00B861D0"/>
    <w:rsid w:val="00B8632E"/>
    <w:rsid w:val="00B8666B"/>
    <w:rsid w:val="00B86700"/>
    <w:rsid w:val="00B8680A"/>
    <w:rsid w:val="00B86AE5"/>
    <w:rsid w:val="00B86B25"/>
    <w:rsid w:val="00B86B6C"/>
    <w:rsid w:val="00B86C9F"/>
    <w:rsid w:val="00B86D07"/>
    <w:rsid w:val="00B86EE8"/>
    <w:rsid w:val="00B86FFE"/>
    <w:rsid w:val="00B873E2"/>
    <w:rsid w:val="00B875C8"/>
    <w:rsid w:val="00B87A1D"/>
    <w:rsid w:val="00B87AE6"/>
    <w:rsid w:val="00B87D87"/>
    <w:rsid w:val="00B87DA5"/>
    <w:rsid w:val="00B87F4B"/>
    <w:rsid w:val="00B900B7"/>
    <w:rsid w:val="00B9021D"/>
    <w:rsid w:val="00B90354"/>
    <w:rsid w:val="00B90A7F"/>
    <w:rsid w:val="00B90E50"/>
    <w:rsid w:val="00B90F8A"/>
    <w:rsid w:val="00B91158"/>
    <w:rsid w:val="00B911D8"/>
    <w:rsid w:val="00B91584"/>
    <w:rsid w:val="00B91791"/>
    <w:rsid w:val="00B9179E"/>
    <w:rsid w:val="00B918CC"/>
    <w:rsid w:val="00B91C7D"/>
    <w:rsid w:val="00B9200A"/>
    <w:rsid w:val="00B923F3"/>
    <w:rsid w:val="00B925A0"/>
    <w:rsid w:val="00B92772"/>
    <w:rsid w:val="00B927DA"/>
    <w:rsid w:val="00B92916"/>
    <w:rsid w:val="00B9297D"/>
    <w:rsid w:val="00B929E3"/>
    <w:rsid w:val="00B92AB0"/>
    <w:rsid w:val="00B92D67"/>
    <w:rsid w:val="00B92DF9"/>
    <w:rsid w:val="00B92FC9"/>
    <w:rsid w:val="00B9323E"/>
    <w:rsid w:val="00B93264"/>
    <w:rsid w:val="00B932C3"/>
    <w:rsid w:val="00B93441"/>
    <w:rsid w:val="00B9389F"/>
    <w:rsid w:val="00B93A8B"/>
    <w:rsid w:val="00B93AFD"/>
    <w:rsid w:val="00B93F37"/>
    <w:rsid w:val="00B944AE"/>
    <w:rsid w:val="00B94571"/>
    <w:rsid w:val="00B94694"/>
    <w:rsid w:val="00B9474D"/>
    <w:rsid w:val="00B947D2"/>
    <w:rsid w:val="00B94927"/>
    <w:rsid w:val="00B949CF"/>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362"/>
    <w:rsid w:val="00B96427"/>
    <w:rsid w:val="00B969DB"/>
    <w:rsid w:val="00B96BA2"/>
    <w:rsid w:val="00B96F68"/>
    <w:rsid w:val="00B97019"/>
    <w:rsid w:val="00B9716A"/>
    <w:rsid w:val="00B97459"/>
    <w:rsid w:val="00B9762F"/>
    <w:rsid w:val="00B9782F"/>
    <w:rsid w:val="00B978BE"/>
    <w:rsid w:val="00B97AF5"/>
    <w:rsid w:val="00B97B13"/>
    <w:rsid w:val="00B97D62"/>
    <w:rsid w:val="00B97DB7"/>
    <w:rsid w:val="00B97FCC"/>
    <w:rsid w:val="00BA004F"/>
    <w:rsid w:val="00BA019F"/>
    <w:rsid w:val="00BA02BD"/>
    <w:rsid w:val="00BA0423"/>
    <w:rsid w:val="00BA07DD"/>
    <w:rsid w:val="00BA0903"/>
    <w:rsid w:val="00BA097E"/>
    <w:rsid w:val="00BA0A10"/>
    <w:rsid w:val="00BA0CCF"/>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8D4"/>
    <w:rsid w:val="00BA2AB1"/>
    <w:rsid w:val="00BA2BDA"/>
    <w:rsid w:val="00BA2DC1"/>
    <w:rsid w:val="00BA2DFC"/>
    <w:rsid w:val="00BA2E18"/>
    <w:rsid w:val="00BA305B"/>
    <w:rsid w:val="00BA3541"/>
    <w:rsid w:val="00BA363D"/>
    <w:rsid w:val="00BA37B5"/>
    <w:rsid w:val="00BA3860"/>
    <w:rsid w:val="00BA39C9"/>
    <w:rsid w:val="00BA3C0B"/>
    <w:rsid w:val="00BA3C56"/>
    <w:rsid w:val="00BA3CE5"/>
    <w:rsid w:val="00BA3ED1"/>
    <w:rsid w:val="00BA40F6"/>
    <w:rsid w:val="00BA45BE"/>
    <w:rsid w:val="00BA48B3"/>
    <w:rsid w:val="00BA48B9"/>
    <w:rsid w:val="00BA4A9A"/>
    <w:rsid w:val="00BA4AD1"/>
    <w:rsid w:val="00BA4C79"/>
    <w:rsid w:val="00BA4CE0"/>
    <w:rsid w:val="00BA4D4D"/>
    <w:rsid w:val="00BA50BD"/>
    <w:rsid w:val="00BA50E0"/>
    <w:rsid w:val="00BA53BE"/>
    <w:rsid w:val="00BA54CB"/>
    <w:rsid w:val="00BA5662"/>
    <w:rsid w:val="00BA56AA"/>
    <w:rsid w:val="00BA56FD"/>
    <w:rsid w:val="00BA593B"/>
    <w:rsid w:val="00BA5959"/>
    <w:rsid w:val="00BA5C41"/>
    <w:rsid w:val="00BA5C8D"/>
    <w:rsid w:val="00BA5D83"/>
    <w:rsid w:val="00BA5F88"/>
    <w:rsid w:val="00BA6043"/>
    <w:rsid w:val="00BA604A"/>
    <w:rsid w:val="00BA642C"/>
    <w:rsid w:val="00BA6639"/>
    <w:rsid w:val="00BA6799"/>
    <w:rsid w:val="00BA6F7A"/>
    <w:rsid w:val="00BA70F2"/>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F24"/>
    <w:rsid w:val="00BB10CF"/>
    <w:rsid w:val="00BB10D0"/>
    <w:rsid w:val="00BB118B"/>
    <w:rsid w:val="00BB14DE"/>
    <w:rsid w:val="00BB16E8"/>
    <w:rsid w:val="00BB17FD"/>
    <w:rsid w:val="00BB18FC"/>
    <w:rsid w:val="00BB1957"/>
    <w:rsid w:val="00BB1A58"/>
    <w:rsid w:val="00BB1C0E"/>
    <w:rsid w:val="00BB1D08"/>
    <w:rsid w:val="00BB1D45"/>
    <w:rsid w:val="00BB1D46"/>
    <w:rsid w:val="00BB1D77"/>
    <w:rsid w:val="00BB1FB7"/>
    <w:rsid w:val="00BB202B"/>
    <w:rsid w:val="00BB2272"/>
    <w:rsid w:val="00BB25D5"/>
    <w:rsid w:val="00BB276B"/>
    <w:rsid w:val="00BB287A"/>
    <w:rsid w:val="00BB2A29"/>
    <w:rsid w:val="00BB2DE8"/>
    <w:rsid w:val="00BB2F73"/>
    <w:rsid w:val="00BB326B"/>
    <w:rsid w:val="00BB35A3"/>
    <w:rsid w:val="00BB35E4"/>
    <w:rsid w:val="00BB3620"/>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A74"/>
    <w:rsid w:val="00BB4B02"/>
    <w:rsid w:val="00BB4BB7"/>
    <w:rsid w:val="00BB4BCF"/>
    <w:rsid w:val="00BB4CA2"/>
    <w:rsid w:val="00BB510E"/>
    <w:rsid w:val="00BB5183"/>
    <w:rsid w:val="00BB531B"/>
    <w:rsid w:val="00BB55E7"/>
    <w:rsid w:val="00BB5B6F"/>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F5"/>
    <w:rsid w:val="00BB7576"/>
    <w:rsid w:val="00BB7669"/>
    <w:rsid w:val="00BB7972"/>
    <w:rsid w:val="00BB7AAE"/>
    <w:rsid w:val="00BB7C8E"/>
    <w:rsid w:val="00BB7DA2"/>
    <w:rsid w:val="00BC0212"/>
    <w:rsid w:val="00BC0358"/>
    <w:rsid w:val="00BC05FF"/>
    <w:rsid w:val="00BC0871"/>
    <w:rsid w:val="00BC0E8B"/>
    <w:rsid w:val="00BC1096"/>
    <w:rsid w:val="00BC12B4"/>
    <w:rsid w:val="00BC137E"/>
    <w:rsid w:val="00BC1460"/>
    <w:rsid w:val="00BC1707"/>
    <w:rsid w:val="00BC17E0"/>
    <w:rsid w:val="00BC1912"/>
    <w:rsid w:val="00BC19DD"/>
    <w:rsid w:val="00BC1BAB"/>
    <w:rsid w:val="00BC1BD1"/>
    <w:rsid w:val="00BC1C9D"/>
    <w:rsid w:val="00BC1FA7"/>
    <w:rsid w:val="00BC207C"/>
    <w:rsid w:val="00BC23CB"/>
    <w:rsid w:val="00BC244D"/>
    <w:rsid w:val="00BC268F"/>
    <w:rsid w:val="00BC280E"/>
    <w:rsid w:val="00BC295D"/>
    <w:rsid w:val="00BC2A47"/>
    <w:rsid w:val="00BC2B0F"/>
    <w:rsid w:val="00BC2C39"/>
    <w:rsid w:val="00BC2CC3"/>
    <w:rsid w:val="00BC2F29"/>
    <w:rsid w:val="00BC30B3"/>
    <w:rsid w:val="00BC30FC"/>
    <w:rsid w:val="00BC345D"/>
    <w:rsid w:val="00BC348F"/>
    <w:rsid w:val="00BC3554"/>
    <w:rsid w:val="00BC3599"/>
    <w:rsid w:val="00BC366E"/>
    <w:rsid w:val="00BC3788"/>
    <w:rsid w:val="00BC37D3"/>
    <w:rsid w:val="00BC3958"/>
    <w:rsid w:val="00BC3C42"/>
    <w:rsid w:val="00BC3C8A"/>
    <w:rsid w:val="00BC3F21"/>
    <w:rsid w:val="00BC403C"/>
    <w:rsid w:val="00BC4522"/>
    <w:rsid w:val="00BC4A2C"/>
    <w:rsid w:val="00BC4EB7"/>
    <w:rsid w:val="00BC502C"/>
    <w:rsid w:val="00BC5489"/>
    <w:rsid w:val="00BC574C"/>
    <w:rsid w:val="00BC5A9F"/>
    <w:rsid w:val="00BC5F48"/>
    <w:rsid w:val="00BC5F6C"/>
    <w:rsid w:val="00BC61BB"/>
    <w:rsid w:val="00BC675C"/>
    <w:rsid w:val="00BC69F2"/>
    <w:rsid w:val="00BC6D0C"/>
    <w:rsid w:val="00BC6D8D"/>
    <w:rsid w:val="00BC6DA1"/>
    <w:rsid w:val="00BC6EAB"/>
    <w:rsid w:val="00BC72FA"/>
    <w:rsid w:val="00BC7706"/>
    <w:rsid w:val="00BC7789"/>
    <w:rsid w:val="00BC7848"/>
    <w:rsid w:val="00BC7C0B"/>
    <w:rsid w:val="00BD00D5"/>
    <w:rsid w:val="00BD0265"/>
    <w:rsid w:val="00BD0374"/>
    <w:rsid w:val="00BD041A"/>
    <w:rsid w:val="00BD04C3"/>
    <w:rsid w:val="00BD0523"/>
    <w:rsid w:val="00BD0754"/>
    <w:rsid w:val="00BD0A40"/>
    <w:rsid w:val="00BD0CE4"/>
    <w:rsid w:val="00BD0E95"/>
    <w:rsid w:val="00BD1137"/>
    <w:rsid w:val="00BD1840"/>
    <w:rsid w:val="00BD1890"/>
    <w:rsid w:val="00BD197C"/>
    <w:rsid w:val="00BD1D7B"/>
    <w:rsid w:val="00BD1E0A"/>
    <w:rsid w:val="00BD1F00"/>
    <w:rsid w:val="00BD1F2E"/>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CFC"/>
    <w:rsid w:val="00BD3E43"/>
    <w:rsid w:val="00BD4426"/>
    <w:rsid w:val="00BD464B"/>
    <w:rsid w:val="00BD467C"/>
    <w:rsid w:val="00BD4763"/>
    <w:rsid w:val="00BD47F6"/>
    <w:rsid w:val="00BD47F9"/>
    <w:rsid w:val="00BD483D"/>
    <w:rsid w:val="00BD4A94"/>
    <w:rsid w:val="00BD4DD9"/>
    <w:rsid w:val="00BD4F16"/>
    <w:rsid w:val="00BD4F96"/>
    <w:rsid w:val="00BD52A6"/>
    <w:rsid w:val="00BD53E8"/>
    <w:rsid w:val="00BD56D3"/>
    <w:rsid w:val="00BD5786"/>
    <w:rsid w:val="00BD5977"/>
    <w:rsid w:val="00BD5BBE"/>
    <w:rsid w:val="00BD5C71"/>
    <w:rsid w:val="00BD5E53"/>
    <w:rsid w:val="00BD5E66"/>
    <w:rsid w:val="00BD6165"/>
    <w:rsid w:val="00BD6330"/>
    <w:rsid w:val="00BD6667"/>
    <w:rsid w:val="00BD6B2A"/>
    <w:rsid w:val="00BD6B92"/>
    <w:rsid w:val="00BD6C36"/>
    <w:rsid w:val="00BD6DC9"/>
    <w:rsid w:val="00BD6E56"/>
    <w:rsid w:val="00BD6E92"/>
    <w:rsid w:val="00BD71BA"/>
    <w:rsid w:val="00BD7461"/>
    <w:rsid w:val="00BD749F"/>
    <w:rsid w:val="00BD7514"/>
    <w:rsid w:val="00BD7519"/>
    <w:rsid w:val="00BD7A8B"/>
    <w:rsid w:val="00BE0023"/>
    <w:rsid w:val="00BE02F5"/>
    <w:rsid w:val="00BE0307"/>
    <w:rsid w:val="00BE041B"/>
    <w:rsid w:val="00BE0449"/>
    <w:rsid w:val="00BE0565"/>
    <w:rsid w:val="00BE0573"/>
    <w:rsid w:val="00BE07C2"/>
    <w:rsid w:val="00BE08E2"/>
    <w:rsid w:val="00BE0A0C"/>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A65"/>
    <w:rsid w:val="00BE1F69"/>
    <w:rsid w:val="00BE1F97"/>
    <w:rsid w:val="00BE25EA"/>
    <w:rsid w:val="00BE2772"/>
    <w:rsid w:val="00BE2946"/>
    <w:rsid w:val="00BE29E7"/>
    <w:rsid w:val="00BE2AA2"/>
    <w:rsid w:val="00BE2CBD"/>
    <w:rsid w:val="00BE2CD6"/>
    <w:rsid w:val="00BE2DF6"/>
    <w:rsid w:val="00BE3051"/>
    <w:rsid w:val="00BE3167"/>
    <w:rsid w:val="00BE31C1"/>
    <w:rsid w:val="00BE3254"/>
    <w:rsid w:val="00BE3445"/>
    <w:rsid w:val="00BE37FD"/>
    <w:rsid w:val="00BE385A"/>
    <w:rsid w:val="00BE3A39"/>
    <w:rsid w:val="00BE3C8A"/>
    <w:rsid w:val="00BE3CC0"/>
    <w:rsid w:val="00BE3CF3"/>
    <w:rsid w:val="00BE3F7F"/>
    <w:rsid w:val="00BE3FAB"/>
    <w:rsid w:val="00BE42FC"/>
    <w:rsid w:val="00BE46E3"/>
    <w:rsid w:val="00BE47DD"/>
    <w:rsid w:val="00BE4966"/>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248"/>
    <w:rsid w:val="00BE62A4"/>
    <w:rsid w:val="00BE653C"/>
    <w:rsid w:val="00BE66F1"/>
    <w:rsid w:val="00BE6A7A"/>
    <w:rsid w:val="00BE6C57"/>
    <w:rsid w:val="00BE6F71"/>
    <w:rsid w:val="00BE7377"/>
    <w:rsid w:val="00BE7381"/>
    <w:rsid w:val="00BE77BA"/>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27"/>
    <w:rsid w:val="00BF20C8"/>
    <w:rsid w:val="00BF273B"/>
    <w:rsid w:val="00BF283D"/>
    <w:rsid w:val="00BF28C2"/>
    <w:rsid w:val="00BF28DB"/>
    <w:rsid w:val="00BF2B6B"/>
    <w:rsid w:val="00BF2D5C"/>
    <w:rsid w:val="00BF3315"/>
    <w:rsid w:val="00BF37D3"/>
    <w:rsid w:val="00BF3A26"/>
    <w:rsid w:val="00BF42A4"/>
    <w:rsid w:val="00BF4464"/>
    <w:rsid w:val="00BF44AD"/>
    <w:rsid w:val="00BF457C"/>
    <w:rsid w:val="00BF475A"/>
    <w:rsid w:val="00BF47B5"/>
    <w:rsid w:val="00BF48D2"/>
    <w:rsid w:val="00BF4A2A"/>
    <w:rsid w:val="00BF4A31"/>
    <w:rsid w:val="00BF4A61"/>
    <w:rsid w:val="00BF4C74"/>
    <w:rsid w:val="00BF523C"/>
    <w:rsid w:val="00BF52AF"/>
    <w:rsid w:val="00BF5607"/>
    <w:rsid w:val="00BF572D"/>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FB1"/>
    <w:rsid w:val="00BF7069"/>
    <w:rsid w:val="00BF7562"/>
    <w:rsid w:val="00BF7595"/>
    <w:rsid w:val="00BF7A6B"/>
    <w:rsid w:val="00BF7A75"/>
    <w:rsid w:val="00BF7BA7"/>
    <w:rsid w:val="00BF7CAD"/>
    <w:rsid w:val="00BF7D6F"/>
    <w:rsid w:val="00BF7D75"/>
    <w:rsid w:val="00BF7F00"/>
    <w:rsid w:val="00C00079"/>
    <w:rsid w:val="00C00135"/>
    <w:rsid w:val="00C00164"/>
    <w:rsid w:val="00C002CF"/>
    <w:rsid w:val="00C004D7"/>
    <w:rsid w:val="00C00694"/>
    <w:rsid w:val="00C00723"/>
    <w:rsid w:val="00C00838"/>
    <w:rsid w:val="00C008D7"/>
    <w:rsid w:val="00C00ABB"/>
    <w:rsid w:val="00C00B5B"/>
    <w:rsid w:val="00C00C9F"/>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3016"/>
    <w:rsid w:val="00C03188"/>
    <w:rsid w:val="00C03381"/>
    <w:rsid w:val="00C033DE"/>
    <w:rsid w:val="00C0358A"/>
    <w:rsid w:val="00C0359E"/>
    <w:rsid w:val="00C03606"/>
    <w:rsid w:val="00C03624"/>
    <w:rsid w:val="00C036F6"/>
    <w:rsid w:val="00C03735"/>
    <w:rsid w:val="00C0384E"/>
    <w:rsid w:val="00C039CF"/>
    <w:rsid w:val="00C03A89"/>
    <w:rsid w:val="00C03BD7"/>
    <w:rsid w:val="00C03E47"/>
    <w:rsid w:val="00C03FD4"/>
    <w:rsid w:val="00C040F1"/>
    <w:rsid w:val="00C041A7"/>
    <w:rsid w:val="00C04274"/>
    <w:rsid w:val="00C0430B"/>
    <w:rsid w:val="00C04391"/>
    <w:rsid w:val="00C04397"/>
    <w:rsid w:val="00C043B1"/>
    <w:rsid w:val="00C043C0"/>
    <w:rsid w:val="00C0459F"/>
    <w:rsid w:val="00C045C0"/>
    <w:rsid w:val="00C045DF"/>
    <w:rsid w:val="00C04861"/>
    <w:rsid w:val="00C04ACF"/>
    <w:rsid w:val="00C04B2B"/>
    <w:rsid w:val="00C04D39"/>
    <w:rsid w:val="00C04E04"/>
    <w:rsid w:val="00C04EDC"/>
    <w:rsid w:val="00C04FEF"/>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95A"/>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860"/>
    <w:rsid w:val="00C10A32"/>
    <w:rsid w:val="00C10D1D"/>
    <w:rsid w:val="00C111D6"/>
    <w:rsid w:val="00C11202"/>
    <w:rsid w:val="00C11438"/>
    <w:rsid w:val="00C1148A"/>
    <w:rsid w:val="00C11586"/>
    <w:rsid w:val="00C11786"/>
    <w:rsid w:val="00C119B2"/>
    <w:rsid w:val="00C11B1E"/>
    <w:rsid w:val="00C11E5C"/>
    <w:rsid w:val="00C11F9A"/>
    <w:rsid w:val="00C11FD3"/>
    <w:rsid w:val="00C12447"/>
    <w:rsid w:val="00C126E1"/>
    <w:rsid w:val="00C126F9"/>
    <w:rsid w:val="00C126FE"/>
    <w:rsid w:val="00C1275B"/>
    <w:rsid w:val="00C127FA"/>
    <w:rsid w:val="00C12844"/>
    <w:rsid w:val="00C129EE"/>
    <w:rsid w:val="00C12AAE"/>
    <w:rsid w:val="00C12B10"/>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4FF3"/>
    <w:rsid w:val="00C15260"/>
    <w:rsid w:val="00C152F8"/>
    <w:rsid w:val="00C1531F"/>
    <w:rsid w:val="00C15393"/>
    <w:rsid w:val="00C153FA"/>
    <w:rsid w:val="00C15476"/>
    <w:rsid w:val="00C1554D"/>
    <w:rsid w:val="00C15564"/>
    <w:rsid w:val="00C15861"/>
    <w:rsid w:val="00C15B04"/>
    <w:rsid w:val="00C15B63"/>
    <w:rsid w:val="00C15DAB"/>
    <w:rsid w:val="00C15E1A"/>
    <w:rsid w:val="00C15F55"/>
    <w:rsid w:val="00C16266"/>
    <w:rsid w:val="00C162EF"/>
    <w:rsid w:val="00C16661"/>
    <w:rsid w:val="00C16781"/>
    <w:rsid w:val="00C16C7F"/>
    <w:rsid w:val="00C16CD3"/>
    <w:rsid w:val="00C17041"/>
    <w:rsid w:val="00C171D3"/>
    <w:rsid w:val="00C17351"/>
    <w:rsid w:val="00C1741E"/>
    <w:rsid w:val="00C176CE"/>
    <w:rsid w:val="00C17726"/>
    <w:rsid w:val="00C177F3"/>
    <w:rsid w:val="00C17804"/>
    <w:rsid w:val="00C179AC"/>
    <w:rsid w:val="00C17A04"/>
    <w:rsid w:val="00C17A36"/>
    <w:rsid w:val="00C17A44"/>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48C"/>
    <w:rsid w:val="00C225C7"/>
    <w:rsid w:val="00C22695"/>
    <w:rsid w:val="00C226B8"/>
    <w:rsid w:val="00C229E1"/>
    <w:rsid w:val="00C22A35"/>
    <w:rsid w:val="00C22A76"/>
    <w:rsid w:val="00C22D49"/>
    <w:rsid w:val="00C232D3"/>
    <w:rsid w:val="00C2353E"/>
    <w:rsid w:val="00C235CE"/>
    <w:rsid w:val="00C237E4"/>
    <w:rsid w:val="00C23C42"/>
    <w:rsid w:val="00C23DC3"/>
    <w:rsid w:val="00C23DDA"/>
    <w:rsid w:val="00C243F4"/>
    <w:rsid w:val="00C2445B"/>
    <w:rsid w:val="00C246C6"/>
    <w:rsid w:val="00C246E1"/>
    <w:rsid w:val="00C247A5"/>
    <w:rsid w:val="00C247CB"/>
    <w:rsid w:val="00C24868"/>
    <w:rsid w:val="00C248AD"/>
    <w:rsid w:val="00C249B9"/>
    <w:rsid w:val="00C24DE9"/>
    <w:rsid w:val="00C2512E"/>
    <w:rsid w:val="00C2515B"/>
    <w:rsid w:val="00C252E6"/>
    <w:rsid w:val="00C254FE"/>
    <w:rsid w:val="00C25831"/>
    <w:rsid w:val="00C25C1C"/>
    <w:rsid w:val="00C26106"/>
    <w:rsid w:val="00C2647D"/>
    <w:rsid w:val="00C26517"/>
    <w:rsid w:val="00C2656B"/>
    <w:rsid w:val="00C265AD"/>
    <w:rsid w:val="00C2662C"/>
    <w:rsid w:val="00C26B04"/>
    <w:rsid w:val="00C26C2A"/>
    <w:rsid w:val="00C26C72"/>
    <w:rsid w:val="00C26D07"/>
    <w:rsid w:val="00C26DF3"/>
    <w:rsid w:val="00C272C0"/>
    <w:rsid w:val="00C2765B"/>
    <w:rsid w:val="00C2782F"/>
    <w:rsid w:val="00C27B0C"/>
    <w:rsid w:val="00C27B87"/>
    <w:rsid w:val="00C27E72"/>
    <w:rsid w:val="00C30071"/>
    <w:rsid w:val="00C30095"/>
    <w:rsid w:val="00C3053C"/>
    <w:rsid w:val="00C306A1"/>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207B"/>
    <w:rsid w:val="00C32114"/>
    <w:rsid w:val="00C32185"/>
    <w:rsid w:val="00C322D7"/>
    <w:rsid w:val="00C32559"/>
    <w:rsid w:val="00C3266E"/>
    <w:rsid w:val="00C3270E"/>
    <w:rsid w:val="00C32911"/>
    <w:rsid w:val="00C32C79"/>
    <w:rsid w:val="00C32F42"/>
    <w:rsid w:val="00C33191"/>
    <w:rsid w:val="00C33378"/>
    <w:rsid w:val="00C333BD"/>
    <w:rsid w:val="00C33416"/>
    <w:rsid w:val="00C33550"/>
    <w:rsid w:val="00C33854"/>
    <w:rsid w:val="00C33B6F"/>
    <w:rsid w:val="00C341B5"/>
    <w:rsid w:val="00C34203"/>
    <w:rsid w:val="00C34257"/>
    <w:rsid w:val="00C34448"/>
    <w:rsid w:val="00C347B5"/>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0AD"/>
    <w:rsid w:val="00C3731F"/>
    <w:rsid w:val="00C377EE"/>
    <w:rsid w:val="00C3781C"/>
    <w:rsid w:val="00C3797F"/>
    <w:rsid w:val="00C379A5"/>
    <w:rsid w:val="00C37BBA"/>
    <w:rsid w:val="00C37E0C"/>
    <w:rsid w:val="00C37E3C"/>
    <w:rsid w:val="00C37E82"/>
    <w:rsid w:val="00C4006F"/>
    <w:rsid w:val="00C40378"/>
    <w:rsid w:val="00C40461"/>
    <w:rsid w:val="00C4078E"/>
    <w:rsid w:val="00C40795"/>
    <w:rsid w:val="00C4082E"/>
    <w:rsid w:val="00C40A8D"/>
    <w:rsid w:val="00C40D72"/>
    <w:rsid w:val="00C40E22"/>
    <w:rsid w:val="00C40FD4"/>
    <w:rsid w:val="00C410FB"/>
    <w:rsid w:val="00C41145"/>
    <w:rsid w:val="00C412BC"/>
    <w:rsid w:val="00C4136E"/>
    <w:rsid w:val="00C413DB"/>
    <w:rsid w:val="00C41408"/>
    <w:rsid w:val="00C415A1"/>
    <w:rsid w:val="00C41A36"/>
    <w:rsid w:val="00C41AD9"/>
    <w:rsid w:val="00C41AF9"/>
    <w:rsid w:val="00C41DC8"/>
    <w:rsid w:val="00C42228"/>
    <w:rsid w:val="00C4234A"/>
    <w:rsid w:val="00C423E0"/>
    <w:rsid w:val="00C425F6"/>
    <w:rsid w:val="00C425F7"/>
    <w:rsid w:val="00C426DD"/>
    <w:rsid w:val="00C42949"/>
    <w:rsid w:val="00C42AC6"/>
    <w:rsid w:val="00C42ADC"/>
    <w:rsid w:val="00C42B4A"/>
    <w:rsid w:val="00C42BEB"/>
    <w:rsid w:val="00C42DFA"/>
    <w:rsid w:val="00C42E1C"/>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4EBF"/>
    <w:rsid w:val="00C450AF"/>
    <w:rsid w:val="00C45194"/>
    <w:rsid w:val="00C45377"/>
    <w:rsid w:val="00C45416"/>
    <w:rsid w:val="00C4584A"/>
    <w:rsid w:val="00C45A79"/>
    <w:rsid w:val="00C45B88"/>
    <w:rsid w:val="00C45BAC"/>
    <w:rsid w:val="00C46083"/>
    <w:rsid w:val="00C4618A"/>
    <w:rsid w:val="00C463EC"/>
    <w:rsid w:val="00C46591"/>
    <w:rsid w:val="00C467EC"/>
    <w:rsid w:val="00C46876"/>
    <w:rsid w:val="00C46940"/>
    <w:rsid w:val="00C469F3"/>
    <w:rsid w:val="00C46D51"/>
    <w:rsid w:val="00C46D8B"/>
    <w:rsid w:val="00C46FB9"/>
    <w:rsid w:val="00C47037"/>
    <w:rsid w:val="00C47207"/>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22CD"/>
    <w:rsid w:val="00C5236A"/>
    <w:rsid w:val="00C524A7"/>
    <w:rsid w:val="00C524EC"/>
    <w:rsid w:val="00C5256A"/>
    <w:rsid w:val="00C525C8"/>
    <w:rsid w:val="00C528CB"/>
    <w:rsid w:val="00C52B36"/>
    <w:rsid w:val="00C52C6F"/>
    <w:rsid w:val="00C52D07"/>
    <w:rsid w:val="00C52EE1"/>
    <w:rsid w:val="00C53532"/>
    <w:rsid w:val="00C536CF"/>
    <w:rsid w:val="00C538E8"/>
    <w:rsid w:val="00C539F8"/>
    <w:rsid w:val="00C53C56"/>
    <w:rsid w:val="00C53D9F"/>
    <w:rsid w:val="00C53ED1"/>
    <w:rsid w:val="00C5410B"/>
    <w:rsid w:val="00C5418D"/>
    <w:rsid w:val="00C542EF"/>
    <w:rsid w:val="00C54363"/>
    <w:rsid w:val="00C5447E"/>
    <w:rsid w:val="00C54519"/>
    <w:rsid w:val="00C5460E"/>
    <w:rsid w:val="00C54641"/>
    <w:rsid w:val="00C54724"/>
    <w:rsid w:val="00C54776"/>
    <w:rsid w:val="00C547CD"/>
    <w:rsid w:val="00C54A0C"/>
    <w:rsid w:val="00C54A9E"/>
    <w:rsid w:val="00C5500B"/>
    <w:rsid w:val="00C55092"/>
    <w:rsid w:val="00C550CA"/>
    <w:rsid w:val="00C559A9"/>
    <w:rsid w:val="00C55EE5"/>
    <w:rsid w:val="00C55F11"/>
    <w:rsid w:val="00C561C2"/>
    <w:rsid w:val="00C5636B"/>
    <w:rsid w:val="00C56603"/>
    <w:rsid w:val="00C568EE"/>
    <w:rsid w:val="00C56BFA"/>
    <w:rsid w:val="00C56C41"/>
    <w:rsid w:val="00C57531"/>
    <w:rsid w:val="00C57874"/>
    <w:rsid w:val="00C57B40"/>
    <w:rsid w:val="00C57BAB"/>
    <w:rsid w:val="00C57D26"/>
    <w:rsid w:val="00C57DAF"/>
    <w:rsid w:val="00C57DEA"/>
    <w:rsid w:val="00C57DEB"/>
    <w:rsid w:val="00C57FA0"/>
    <w:rsid w:val="00C6009B"/>
    <w:rsid w:val="00C601E3"/>
    <w:rsid w:val="00C6033B"/>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801"/>
    <w:rsid w:val="00C6192F"/>
    <w:rsid w:val="00C61B83"/>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20F"/>
    <w:rsid w:val="00C6439A"/>
    <w:rsid w:val="00C645E1"/>
    <w:rsid w:val="00C647CB"/>
    <w:rsid w:val="00C647DC"/>
    <w:rsid w:val="00C6488F"/>
    <w:rsid w:val="00C64AF9"/>
    <w:rsid w:val="00C64B1A"/>
    <w:rsid w:val="00C64CD0"/>
    <w:rsid w:val="00C64D59"/>
    <w:rsid w:val="00C64E3D"/>
    <w:rsid w:val="00C64FF7"/>
    <w:rsid w:val="00C653AF"/>
    <w:rsid w:val="00C65851"/>
    <w:rsid w:val="00C65A1D"/>
    <w:rsid w:val="00C65E5E"/>
    <w:rsid w:val="00C660C0"/>
    <w:rsid w:val="00C6621D"/>
    <w:rsid w:val="00C66417"/>
    <w:rsid w:val="00C66420"/>
    <w:rsid w:val="00C666EF"/>
    <w:rsid w:val="00C66702"/>
    <w:rsid w:val="00C667FB"/>
    <w:rsid w:val="00C66DA5"/>
    <w:rsid w:val="00C66E80"/>
    <w:rsid w:val="00C66F9A"/>
    <w:rsid w:val="00C67108"/>
    <w:rsid w:val="00C6727C"/>
    <w:rsid w:val="00C672EA"/>
    <w:rsid w:val="00C67378"/>
    <w:rsid w:val="00C67406"/>
    <w:rsid w:val="00C676ED"/>
    <w:rsid w:val="00C67C30"/>
    <w:rsid w:val="00C67C76"/>
    <w:rsid w:val="00C70053"/>
    <w:rsid w:val="00C70083"/>
    <w:rsid w:val="00C701F4"/>
    <w:rsid w:val="00C70352"/>
    <w:rsid w:val="00C703DE"/>
    <w:rsid w:val="00C704BF"/>
    <w:rsid w:val="00C70755"/>
    <w:rsid w:val="00C707C0"/>
    <w:rsid w:val="00C70831"/>
    <w:rsid w:val="00C70A53"/>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3DD"/>
    <w:rsid w:val="00C73673"/>
    <w:rsid w:val="00C73693"/>
    <w:rsid w:val="00C7394B"/>
    <w:rsid w:val="00C73AE1"/>
    <w:rsid w:val="00C73D29"/>
    <w:rsid w:val="00C73D89"/>
    <w:rsid w:val="00C7420C"/>
    <w:rsid w:val="00C74216"/>
    <w:rsid w:val="00C742A9"/>
    <w:rsid w:val="00C74547"/>
    <w:rsid w:val="00C745EE"/>
    <w:rsid w:val="00C74977"/>
    <w:rsid w:val="00C74AC8"/>
    <w:rsid w:val="00C74AF7"/>
    <w:rsid w:val="00C74D03"/>
    <w:rsid w:val="00C74EB8"/>
    <w:rsid w:val="00C7539A"/>
    <w:rsid w:val="00C754B5"/>
    <w:rsid w:val="00C754B8"/>
    <w:rsid w:val="00C759A0"/>
    <w:rsid w:val="00C75B3D"/>
    <w:rsid w:val="00C75B89"/>
    <w:rsid w:val="00C75C06"/>
    <w:rsid w:val="00C75D02"/>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6D9"/>
    <w:rsid w:val="00C778F4"/>
    <w:rsid w:val="00C77909"/>
    <w:rsid w:val="00C779CD"/>
    <w:rsid w:val="00C779F3"/>
    <w:rsid w:val="00C77FEF"/>
    <w:rsid w:val="00C80002"/>
    <w:rsid w:val="00C80066"/>
    <w:rsid w:val="00C80201"/>
    <w:rsid w:val="00C80559"/>
    <w:rsid w:val="00C80BB9"/>
    <w:rsid w:val="00C80C0A"/>
    <w:rsid w:val="00C80C79"/>
    <w:rsid w:val="00C80F2D"/>
    <w:rsid w:val="00C80F8C"/>
    <w:rsid w:val="00C81024"/>
    <w:rsid w:val="00C810E0"/>
    <w:rsid w:val="00C814FF"/>
    <w:rsid w:val="00C8170A"/>
    <w:rsid w:val="00C81797"/>
    <w:rsid w:val="00C8196B"/>
    <w:rsid w:val="00C819CF"/>
    <w:rsid w:val="00C81AC7"/>
    <w:rsid w:val="00C81B1A"/>
    <w:rsid w:val="00C81BB5"/>
    <w:rsid w:val="00C81C5D"/>
    <w:rsid w:val="00C8208E"/>
    <w:rsid w:val="00C820B3"/>
    <w:rsid w:val="00C8239E"/>
    <w:rsid w:val="00C8255B"/>
    <w:rsid w:val="00C8256F"/>
    <w:rsid w:val="00C826D0"/>
    <w:rsid w:val="00C82764"/>
    <w:rsid w:val="00C8280C"/>
    <w:rsid w:val="00C82945"/>
    <w:rsid w:val="00C8296C"/>
    <w:rsid w:val="00C82A23"/>
    <w:rsid w:val="00C82BAC"/>
    <w:rsid w:val="00C82BE8"/>
    <w:rsid w:val="00C82C1F"/>
    <w:rsid w:val="00C82FE1"/>
    <w:rsid w:val="00C83286"/>
    <w:rsid w:val="00C832A5"/>
    <w:rsid w:val="00C83378"/>
    <w:rsid w:val="00C8342D"/>
    <w:rsid w:val="00C835AD"/>
    <w:rsid w:val="00C835E2"/>
    <w:rsid w:val="00C8386C"/>
    <w:rsid w:val="00C8396E"/>
    <w:rsid w:val="00C839AF"/>
    <w:rsid w:val="00C83B2D"/>
    <w:rsid w:val="00C83FF0"/>
    <w:rsid w:val="00C8414B"/>
    <w:rsid w:val="00C8429D"/>
    <w:rsid w:val="00C842AA"/>
    <w:rsid w:val="00C843A7"/>
    <w:rsid w:val="00C846A7"/>
    <w:rsid w:val="00C846E5"/>
    <w:rsid w:val="00C84731"/>
    <w:rsid w:val="00C847E5"/>
    <w:rsid w:val="00C84A05"/>
    <w:rsid w:val="00C84B12"/>
    <w:rsid w:val="00C84B41"/>
    <w:rsid w:val="00C85070"/>
    <w:rsid w:val="00C85794"/>
    <w:rsid w:val="00C858EE"/>
    <w:rsid w:val="00C859F2"/>
    <w:rsid w:val="00C85A40"/>
    <w:rsid w:val="00C85E5E"/>
    <w:rsid w:val="00C85E62"/>
    <w:rsid w:val="00C85E79"/>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B24"/>
    <w:rsid w:val="00C90EF8"/>
    <w:rsid w:val="00C90F2D"/>
    <w:rsid w:val="00C90F6B"/>
    <w:rsid w:val="00C91220"/>
    <w:rsid w:val="00C91427"/>
    <w:rsid w:val="00C91448"/>
    <w:rsid w:val="00C91478"/>
    <w:rsid w:val="00C914CA"/>
    <w:rsid w:val="00C91548"/>
    <w:rsid w:val="00C9158E"/>
    <w:rsid w:val="00C91602"/>
    <w:rsid w:val="00C917C7"/>
    <w:rsid w:val="00C917CB"/>
    <w:rsid w:val="00C91A38"/>
    <w:rsid w:val="00C91CA3"/>
    <w:rsid w:val="00C91D19"/>
    <w:rsid w:val="00C91DE2"/>
    <w:rsid w:val="00C91DE4"/>
    <w:rsid w:val="00C91EEB"/>
    <w:rsid w:val="00C92164"/>
    <w:rsid w:val="00C92358"/>
    <w:rsid w:val="00C9255A"/>
    <w:rsid w:val="00C925A9"/>
    <w:rsid w:val="00C9264A"/>
    <w:rsid w:val="00C92757"/>
    <w:rsid w:val="00C92C0D"/>
    <w:rsid w:val="00C92DEB"/>
    <w:rsid w:val="00C92EDA"/>
    <w:rsid w:val="00C92F05"/>
    <w:rsid w:val="00C93001"/>
    <w:rsid w:val="00C9308F"/>
    <w:rsid w:val="00C930EF"/>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D1F"/>
    <w:rsid w:val="00C95E61"/>
    <w:rsid w:val="00C96181"/>
    <w:rsid w:val="00C9633F"/>
    <w:rsid w:val="00C963F1"/>
    <w:rsid w:val="00C9676F"/>
    <w:rsid w:val="00C968FA"/>
    <w:rsid w:val="00C96B5A"/>
    <w:rsid w:val="00C96D17"/>
    <w:rsid w:val="00C96DA1"/>
    <w:rsid w:val="00C96E2B"/>
    <w:rsid w:val="00C9708D"/>
    <w:rsid w:val="00C9739C"/>
    <w:rsid w:val="00C974AD"/>
    <w:rsid w:val="00C97727"/>
    <w:rsid w:val="00C97B13"/>
    <w:rsid w:val="00C97B8D"/>
    <w:rsid w:val="00C97CBB"/>
    <w:rsid w:val="00C97CF0"/>
    <w:rsid w:val="00C97EEF"/>
    <w:rsid w:val="00C97F0F"/>
    <w:rsid w:val="00CA0497"/>
    <w:rsid w:val="00CA059B"/>
    <w:rsid w:val="00CA0680"/>
    <w:rsid w:val="00CA0752"/>
    <w:rsid w:val="00CA0826"/>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06B"/>
    <w:rsid w:val="00CA219E"/>
    <w:rsid w:val="00CA2423"/>
    <w:rsid w:val="00CA254B"/>
    <w:rsid w:val="00CA275E"/>
    <w:rsid w:val="00CA279F"/>
    <w:rsid w:val="00CA29B0"/>
    <w:rsid w:val="00CA2A01"/>
    <w:rsid w:val="00CA2B57"/>
    <w:rsid w:val="00CA2CFF"/>
    <w:rsid w:val="00CA2DC0"/>
    <w:rsid w:val="00CA2EF8"/>
    <w:rsid w:val="00CA312C"/>
    <w:rsid w:val="00CA3204"/>
    <w:rsid w:val="00CA3457"/>
    <w:rsid w:val="00CA3512"/>
    <w:rsid w:val="00CA3609"/>
    <w:rsid w:val="00CA3B7F"/>
    <w:rsid w:val="00CA3F4B"/>
    <w:rsid w:val="00CA4060"/>
    <w:rsid w:val="00CA4127"/>
    <w:rsid w:val="00CA43DC"/>
    <w:rsid w:val="00CA4639"/>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18"/>
    <w:rsid w:val="00CB05A7"/>
    <w:rsid w:val="00CB0628"/>
    <w:rsid w:val="00CB087C"/>
    <w:rsid w:val="00CB0BE8"/>
    <w:rsid w:val="00CB0DA9"/>
    <w:rsid w:val="00CB0ECC"/>
    <w:rsid w:val="00CB0ECE"/>
    <w:rsid w:val="00CB0FD6"/>
    <w:rsid w:val="00CB10D6"/>
    <w:rsid w:val="00CB158C"/>
    <w:rsid w:val="00CB1644"/>
    <w:rsid w:val="00CB166C"/>
    <w:rsid w:val="00CB2306"/>
    <w:rsid w:val="00CB24BA"/>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B8"/>
    <w:rsid w:val="00CB4B24"/>
    <w:rsid w:val="00CB4CB1"/>
    <w:rsid w:val="00CB4DAB"/>
    <w:rsid w:val="00CB4F5B"/>
    <w:rsid w:val="00CB5580"/>
    <w:rsid w:val="00CB58A5"/>
    <w:rsid w:val="00CB5AD7"/>
    <w:rsid w:val="00CB5B83"/>
    <w:rsid w:val="00CB5BD6"/>
    <w:rsid w:val="00CB5BF2"/>
    <w:rsid w:val="00CB5CBC"/>
    <w:rsid w:val="00CB63D6"/>
    <w:rsid w:val="00CB6684"/>
    <w:rsid w:val="00CB68A8"/>
    <w:rsid w:val="00CB68B9"/>
    <w:rsid w:val="00CB6915"/>
    <w:rsid w:val="00CB6EE4"/>
    <w:rsid w:val="00CB7048"/>
    <w:rsid w:val="00CB7132"/>
    <w:rsid w:val="00CB7224"/>
    <w:rsid w:val="00CB761F"/>
    <w:rsid w:val="00CB76E8"/>
    <w:rsid w:val="00CB787F"/>
    <w:rsid w:val="00CB798C"/>
    <w:rsid w:val="00CB79E0"/>
    <w:rsid w:val="00CB7ADC"/>
    <w:rsid w:val="00CB7C59"/>
    <w:rsid w:val="00CC0140"/>
    <w:rsid w:val="00CC0210"/>
    <w:rsid w:val="00CC029B"/>
    <w:rsid w:val="00CC04D0"/>
    <w:rsid w:val="00CC050E"/>
    <w:rsid w:val="00CC05C0"/>
    <w:rsid w:val="00CC082E"/>
    <w:rsid w:val="00CC0AE7"/>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3F"/>
    <w:rsid w:val="00CC600A"/>
    <w:rsid w:val="00CC603C"/>
    <w:rsid w:val="00CC61EA"/>
    <w:rsid w:val="00CC6227"/>
    <w:rsid w:val="00CC64AF"/>
    <w:rsid w:val="00CC6A0F"/>
    <w:rsid w:val="00CC6B8D"/>
    <w:rsid w:val="00CC6CCC"/>
    <w:rsid w:val="00CC6DBC"/>
    <w:rsid w:val="00CC6F1F"/>
    <w:rsid w:val="00CC761D"/>
    <w:rsid w:val="00CC7651"/>
    <w:rsid w:val="00CC7773"/>
    <w:rsid w:val="00CC7A2B"/>
    <w:rsid w:val="00CC7B5B"/>
    <w:rsid w:val="00CC7BEA"/>
    <w:rsid w:val="00CC7CF2"/>
    <w:rsid w:val="00CC7EA9"/>
    <w:rsid w:val="00CD07C4"/>
    <w:rsid w:val="00CD0E7B"/>
    <w:rsid w:val="00CD0E94"/>
    <w:rsid w:val="00CD0FF1"/>
    <w:rsid w:val="00CD1211"/>
    <w:rsid w:val="00CD12DB"/>
    <w:rsid w:val="00CD17C8"/>
    <w:rsid w:val="00CD18DF"/>
    <w:rsid w:val="00CD190A"/>
    <w:rsid w:val="00CD1928"/>
    <w:rsid w:val="00CD1955"/>
    <w:rsid w:val="00CD1A68"/>
    <w:rsid w:val="00CD1B47"/>
    <w:rsid w:val="00CD21AF"/>
    <w:rsid w:val="00CD2701"/>
    <w:rsid w:val="00CD2A30"/>
    <w:rsid w:val="00CD2A62"/>
    <w:rsid w:val="00CD2A68"/>
    <w:rsid w:val="00CD2EBA"/>
    <w:rsid w:val="00CD2F0A"/>
    <w:rsid w:val="00CD3212"/>
    <w:rsid w:val="00CD3405"/>
    <w:rsid w:val="00CD3775"/>
    <w:rsid w:val="00CD37F4"/>
    <w:rsid w:val="00CD38E3"/>
    <w:rsid w:val="00CD38EA"/>
    <w:rsid w:val="00CD3B44"/>
    <w:rsid w:val="00CD3BB6"/>
    <w:rsid w:val="00CD3E93"/>
    <w:rsid w:val="00CD3F35"/>
    <w:rsid w:val="00CD3FB1"/>
    <w:rsid w:val="00CD469C"/>
    <w:rsid w:val="00CD46E6"/>
    <w:rsid w:val="00CD47EA"/>
    <w:rsid w:val="00CD498A"/>
    <w:rsid w:val="00CD499B"/>
    <w:rsid w:val="00CD4A15"/>
    <w:rsid w:val="00CD4E0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D36"/>
    <w:rsid w:val="00CD6FD4"/>
    <w:rsid w:val="00CD701A"/>
    <w:rsid w:val="00CD7045"/>
    <w:rsid w:val="00CD7247"/>
    <w:rsid w:val="00CD77CC"/>
    <w:rsid w:val="00CD784C"/>
    <w:rsid w:val="00CD793A"/>
    <w:rsid w:val="00CD7990"/>
    <w:rsid w:val="00CD79E8"/>
    <w:rsid w:val="00CD7CA1"/>
    <w:rsid w:val="00CD7F94"/>
    <w:rsid w:val="00CE0275"/>
    <w:rsid w:val="00CE02CA"/>
    <w:rsid w:val="00CE0432"/>
    <w:rsid w:val="00CE0592"/>
    <w:rsid w:val="00CE0734"/>
    <w:rsid w:val="00CE0795"/>
    <w:rsid w:val="00CE07BD"/>
    <w:rsid w:val="00CE0AB0"/>
    <w:rsid w:val="00CE0C58"/>
    <w:rsid w:val="00CE0D8A"/>
    <w:rsid w:val="00CE0DB6"/>
    <w:rsid w:val="00CE0F77"/>
    <w:rsid w:val="00CE10EB"/>
    <w:rsid w:val="00CE110B"/>
    <w:rsid w:val="00CE12A3"/>
    <w:rsid w:val="00CE12EC"/>
    <w:rsid w:val="00CE1347"/>
    <w:rsid w:val="00CE145C"/>
    <w:rsid w:val="00CE17FD"/>
    <w:rsid w:val="00CE1A30"/>
    <w:rsid w:val="00CE1B7A"/>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F14"/>
    <w:rsid w:val="00CE300C"/>
    <w:rsid w:val="00CE3167"/>
    <w:rsid w:val="00CE33D1"/>
    <w:rsid w:val="00CE33F4"/>
    <w:rsid w:val="00CE3663"/>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78B"/>
    <w:rsid w:val="00CE58B1"/>
    <w:rsid w:val="00CE5906"/>
    <w:rsid w:val="00CE5D2F"/>
    <w:rsid w:val="00CE5EF0"/>
    <w:rsid w:val="00CE605C"/>
    <w:rsid w:val="00CE614D"/>
    <w:rsid w:val="00CE666C"/>
    <w:rsid w:val="00CE6988"/>
    <w:rsid w:val="00CE699A"/>
    <w:rsid w:val="00CE69F7"/>
    <w:rsid w:val="00CE6A4D"/>
    <w:rsid w:val="00CE6BBA"/>
    <w:rsid w:val="00CE6D40"/>
    <w:rsid w:val="00CE6EAE"/>
    <w:rsid w:val="00CE758B"/>
    <w:rsid w:val="00CE769D"/>
    <w:rsid w:val="00CE7A3C"/>
    <w:rsid w:val="00CE7DBE"/>
    <w:rsid w:val="00CF003A"/>
    <w:rsid w:val="00CF0072"/>
    <w:rsid w:val="00CF01F9"/>
    <w:rsid w:val="00CF04B4"/>
    <w:rsid w:val="00CF05E8"/>
    <w:rsid w:val="00CF07A6"/>
    <w:rsid w:val="00CF0AED"/>
    <w:rsid w:val="00CF0FE3"/>
    <w:rsid w:val="00CF1187"/>
    <w:rsid w:val="00CF12EF"/>
    <w:rsid w:val="00CF1390"/>
    <w:rsid w:val="00CF1498"/>
    <w:rsid w:val="00CF15E9"/>
    <w:rsid w:val="00CF16C1"/>
    <w:rsid w:val="00CF175F"/>
    <w:rsid w:val="00CF176B"/>
    <w:rsid w:val="00CF1821"/>
    <w:rsid w:val="00CF1914"/>
    <w:rsid w:val="00CF1A7C"/>
    <w:rsid w:val="00CF1C40"/>
    <w:rsid w:val="00CF1DF2"/>
    <w:rsid w:val="00CF1F5C"/>
    <w:rsid w:val="00CF2009"/>
    <w:rsid w:val="00CF2243"/>
    <w:rsid w:val="00CF229B"/>
    <w:rsid w:val="00CF25A2"/>
    <w:rsid w:val="00CF263A"/>
    <w:rsid w:val="00CF2918"/>
    <w:rsid w:val="00CF29E6"/>
    <w:rsid w:val="00CF2D32"/>
    <w:rsid w:val="00CF2F3C"/>
    <w:rsid w:val="00CF306E"/>
    <w:rsid w:val="00CF3077"/>
    <w:rsid w:val="00CF34DA"/>
    <w:rsid w:val="00CF3BA7"/>
    <w:rsid w:val="00CF3EFE"/>
    <w:rsid w:val="00CF40F4"/>
    <w:rsid w:val="00CF42C3"/>
    <w:rsid w:val="00CF446E"/>
    <w:rsid w:val="00CF456E"/>
    <w:rsid w:val="00CF4663"/>
    <w:rsid w:val="00CF46A0"/>
    <w:rsid w:val="00CF46D3"/>
    <w:rsid w:val="00CF4743"/>
    <w:rsid w:val="00CF4909"/>
    <w:rsid w:val="00CF49A4"/>
    <w:rsid w:val="00CF4FF6"/>
    <w:rsid w:val="00CF5036"/>
    <w:rsid w:val="00CF5139"/>
    <w:rsid w:val="00CF521F"/>
    <w:rsid w:val="00CF525D"/>
    <w:rsid w:val="00CF52A1"/>
    <w:rsid w:val="00CF537E"/>
    <w:rsid w:val="00CF5406"/>
    <w:rsid w:val="00CF57AA"/>
    <w:rsid w:val="00CF57C4"/>
    <w:rsid w:val="00CF597A"/>
    <w:rsid w:val="00CF5B06"/>
    <w:rsid w:val="00CF6130"/>
    <w:rsid w:val="00CF6136"/>
    <w:rsid w:val="00CF6235"/>
    <w:rsid w:val="00CF63E5"/>
    <w:rsid w:val="00CF6442"/>
    <w:rsid w:val="00CF66AB"/>
    <w:rsid w:val="00CF67A3"/>
    <w:rsid w:val="00CF6868"/>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33"/>
    <w:rsid w:val="00D00FCA"/>
    <w:rsid w:val="00D01294"/>
    <w:rsid w:val="00D015C2"/>
    <w:rsid w:val="00D0168E"/>
    <w:rsid w:val="00D0186D"/>
    <w:rsid w:val="00D01948"/>
    <w:rsid w:val="00D01BF6"/>
    <w:rsid w:val="00D01E1B"/>
    <w:rsid w:val="00D01E86"/>
    <w:rsid w:val="00D02381"/>
    <w:rsid w:val="00D02710"/>
    <w:rsid w:val="00D02755"/>
    <w:rsid w:val="00D027F2"/>
    <w:rsid w:val="00D02857"/>
    <w:rsid w:val="00D028B0"/>
    <w:rsid w:val="00D029AA"/>
    <w:rsid w:val="00D029F4"/>
    <w:rsid w:val="00D02AE2"/>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23B"/>
    <w:rsid w:val="00D043AA"/>
    <w:rsid w:val="00D044FC"/>
    <w:rsid w:val="00D0459B"/>
    <w:rsid w:val="00D046DE"/>
    <w:rsid w:val="00D0470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875"/>
    <w:rsid w:val="00D07B29"/>
    <w:rsid w:val="00D07C1E"/>
    <w:rsid w:val="00D07C80"/>
    <w:rsid w:val="00D07C9B"/>
    <w:rsid w:val="00D07CF4"/>
    <w:rsid w:val="00D10043"/>
    <w:rsid w:val="00D1005F"/>
    <w:rsid w:val="00D100C3"/>
    <w:rsid w:val="00D10150"/>
    <w:rsid w:val="00D1052A"/>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F85"/>
    <w:rsid w:val="00D1319F"/>
    <w:rsid w:val="00D13368"/>
    <w:rsid w:val="00D1338E"/>
    <w:rsid w:val="00D139D5"/>
    <w:rsid w:val="00D13A3A"/>
    <w:rsid w:val="00D13B8D"/>
    <w:rsid w:val="00D13CE0"/>
    <w:rsid w:val="00D13ED7"/>
    <w:rsid w:val="00D13FE0"/>
    <w:rsid w:val="00D14088"/>
    <w:rsid w:val="00D140CE"/>
    <w:rsid w:val="00D144CC"/>
    <w:rsid w:val="00D14A47"/>
    <w:rsid w:val="00D14AC2"/>
    <w:rsid w:val="00D14C2D"/>
    <w:rsid w:val="00D14D3F"/>
    <w:rsid w:val="00D14D77"/>
    <w:rsid w:val="00D14D80"/>
    <w:rsid w:val="00D14E18"/>
    <w:rsid w:val="00D14E9E"/>
    <w:rsid w:val="00D15000"/>
    <w:rsid w:val="00D151EC"/>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A08"/>
    <w:rsid w:val="00D20EB7"/>
    <w:rsid w:val="00D20F72"/>
    <w:rsid w:val="00D20F8D"/>
    <w:rsid w:val="00D210F0"/>
    <w:rsid w:val="00D21759"/>
    <w:rsid w:val="00D218EE"/>
    <w:rsid w:val="00D21CF3"/>
    <w:rsid w:val="00D2203C"/>
    <w:rsid w:val="00D221D6"/>
    <w:rsid w:val="00D2227C"/>
    <w:rsid w:val="00D224FD"/>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32"/>
    <w:rsid w:val="00D24870"/>
    <w:rsid w:val="00D24C8F"/>
    <w:rsid w:val="00D25282"/>
    <w:rsid w:val="00D2562B"/>
    <w:rsid w:val="00D25A38"/>
    <w:rsid w:val="00D25A4B"/>
    <w:rsid w:val="00D25AB9"/>
    <w:rsid w:val="00D25AE4"/>
    <w:rsid w:val="00D25CA0"/>
    <w:rsid w:val="00D25E0A"/>
    <w:rsid w:val="00D25F7E"/>
    <w:rsid w:val="00D260BC"/>
    <w:rsid w:val="00D262E1"/>
    <w:rsid w:val="00D26A41"/>
    <w:rsid w:val="00D26AA2"/>
    <w:rsid w:val="00D26ADA"/>
    <w:rsid w:val="00D26B28"/>
    <w:rsid w:val="00D26B80"/>
    <w:rsid w:val="00D26F19"/>
    <w:rsid w:val="00D27149"/>
    <w:rsid w:val="00D27642"/>
    <w:rsid w:val="00D277E2"/>
    <w:rsid w:val="00D278CD"/>
    <w:rsid w:val="00D30004"/>
    <w:rsid w:val="00D3004D"/>
    <w:rsid w:val="00D307F7"/>
    <w:rsid w:val="00D309E3"/>
    <w:rsid w:val="00D30B11"/>
    <w:rsid w:val="00D30BED"/>
    <w:rsid w:val="00D30D70"/>
    <w:rsid w:val="00D3111E"/>
    <w:rsid w:val="00D311F7"/>
    <w:rsid w:val="00D311FC"/>
    <w:rsid w:val="00D3123E"/>
    <w:rsid w:val="00D315C1"/>
    <w:rsid w:val="00D31615"/>
    <w:rsid w:val="00D31649"/>
    <w:rsid w:val="00D316B4"/>
    <w:rsid w:val="00D317D0"/>
    <w:rsid w:val="00D319FC"/>
    <w:rsid w:val="00D31C25"/>
    <w:rsid w:val="00D31D75"/>
    <w:rsid w:val="00D320E6"/>
    <w:rsid w:val="00D326D7"/>
    <w:rsid w:val="00D32A0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BA5"/>
    <w:rsid w:val="00D34D6D"/>
    <w:rsid w:val="00D34E7D"/>
    <w:rsid w:val="00D352AB"/>
    <w:rsid w:val="00D35515"/>
    <w:rsid w:val="00D35722"/>
    <w:rsid w:val="00D3575C"/>
    <w:rsid w:val="00D35824"/>
    <w:rsid w:val="00D35865"/>
    <w:rsid w:val="00D35AA0"/>
    <w:rsid w:val="00D35C5B"/>
    <w:rsid w:val="00D35DF4"/>
    <w:rsid w:val="00D35E33"/>
    <w:rsid w:val="00D35E94"/>
    <w:rsid w:val="00D360C3"/>
    <w:rsid w:val="00D363D1"/>
    <w:rsid w:val="00D36435"/>
    <w:rsid w:val="00D36546"/>
    <w:rsid w:val="00D366F4"/>
    <w:rsid w:val="00D3692C"/>
    <w:rsid w:val="00D36B4F"/>
    <w:rsid w:val="00D36C51"/>
    <w:rsid w:val="00D370D2"/>
    <w:rsid w:val="00D37296"/>
    <w:rsid w:val="00D373AC"/>
    <w:rsid w:val="00D3753E"/>
    <w:rsid w:val="00D3761D"/>
    <w:rsid w:val="00D3791D"/>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4"/>
    <w:rsid w:val="00D41CB5"/>
    <w:rsid w:val="00D41D7B"/>
    <w:rsid w:val="00D420EE"/>
    <w:rsid w:val="00D42159"/>
    <w:rsid w:val="00D4234D"/>
    <w:rsid w:val="00D42388"/>
    <w:rsid w:val="00D423AE"/>
    <w:rsid w:val="00D429F7"/>
    <w:rsid w:val="00D42E8F"/>
    <w:rsid w:val="00D42F4B"/>
    <w:rsid w:val="00D43019"/>
    <w:rsid w:val="00D430E4"/>
    <w:rsid w:val="00D433FA"/>
    <w:rsid w:val="00D43587"/>
    <w:rsid w:val="00D437E9"/>
    <w:rsid w:val="00D43A00"/>
    <w:rsid w:val="00D43A18"/>
    <w:rsid w:val="00D43A7A"/>
    <w:rsid w:val="00D43B8C"/>
    <w:rsid w:val="00D43EF6"/>
    <w:rsid w:val="00D43EF8"/>
    <w:rsid w:val="00D4454F"/>
    <w:rsid w:val="00D44848"/>
    <w:rsid w:val="00D44A89"/>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D4E"/>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918"/>
    <w:rsid w:val="00D4799B"/>
    <w:rsid w:val="00D47A75"/>
    <w:rsid w:val="00D47AAF"/>
    <w:rsid w:val="00D47AF3"/>
    <w:rsid w:val="00D47D11"/>
    <w:rsid w:val="00D47EC1"/>
    <w:rsid w:val="00D47ED8"/>
    <w:rsid w:val="00D47F4F"/>
    <w:rsid w:val="00D47F6D"/>
    <w:rsid w:val="00D50296"/>
    <w:rsid w:val="00D50399"/>
    <w:rsid w:val="00D5039C"/>
    <w:rsid w:val="00D50529"/>
    <w:rsid w:val="00D50595"/>
    <w:rsid w:val="00D5074D"/>
    <w:rsid w:val="00D5075C"/>
    <w:rsid w:val="00D5078E"/>
    <w:rsid w:val="00D50885"/>
    <w:rsid w:val="00D50953"/>
    <w:rsid w:val="00D50C37"/>
    <w:rsid w:val="00D50CA5"/>
    <w:rsid w:val="00D50E67"/>
    <w:rsid w:val="00D5101E"/>
    <w:rsid w:val="00D51028"/>
    <w:rsid w:val="00D5105C"/>
    <w:rsid w:val="00D51115"/>
    <w:rsid w:val="00D5126E"/>
    <w:rsid w:val="00D512F4"/>
    <w:rsid w:val="00D5152C"/>
    <w:rsid w:val="00D51D15"/>
    <w:rsid w:val="00D51FE3"/>
    <w:rsid w:val="00D52007"/>
    <w:rsid w:val="00D52191"/>
    <w:rsid w:val="00D5224E"/>
    <w:rsid w:val="00D52276"/>
    <w:rsid w:val="00D5242B"/>
    <w:rsid w:val="00D526B7"/>
    <w:rsid w:val="00D5296F"/>
    <w:rsid w:val="00D529D8"/>
    <w:rsid w:val="00D53501"/>
    <w:rsid w:val="00D535D7"/>
    <w:rsid w:val="00D53A2D"/>
    <w:rsid w:val="00D53B02"/>
    <w:rsid w:val="00D53C72"/>
    <w:rsid w:val="00D54299"/>
    <w:rsid w:val="00D54399"/>
    <w:rsid w:val="00D5484C"/>
    <w:rsid w:val="00D54937"/>
    <w:rsid w:val="00D54A68"/>
    <w:rsid w:val="00D54D4A"/>
    <w:rsid w:val="00D54DD5"/>
    <w:rsid w:val="00D54DF1"/>
    <w:rsid w:val="00D54F96"/>
    <w:rsid w:val="00D54FDC"/>
    <w:rsid w:val="00D5511B"/>
    <w:rsid w:val="00D555F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CF"/>
    <w:rsid w:val="00D56F15"/>
    <w:rsid w:val="00D5719E"/>
    <w:rsid w:val="00D5778E"/>
    <w:rsid w:val="00D57A69"/>
    <w:rsid w:val="00D57C46"/>
    <w:rsid w:val="00D57C79"/>
    <w:rsid w:val="00D57D3D"/>
    <w:rsid w:val="00D60160"/>
    <w:rsid w:val="00D60183"/>
    <w:rsid w:val="00D602BF"/>
    <w:rsid w:val="00D604E6"/>
    <w:rsid w:val="00D60534"/>
    <w:rsid w:val="00D605DA"/>
    <w:rsid w:val="00D60752"/>
    <w:rsid w:val="00D607F8"/>
    <w:rsid w:val="00D609A0"/>
    <w:rsid w:val="00D60B12"/>
    <w:rsid w:val="00D60D30"/>
    <w:rsid w:val="00D60D80"/>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20B5"/>
    <w:rsid w:val="00D621F6"/>
    <w:rsid w:val="00D6276A"/>
    <w:rsid w:val="00D6284B"/>
    <w:rsid w:val="00D628E8"/>
    <w:rsid w:val="00D62A44"/>
    <w:rsid w:val="00D62F50"/>
    <w:rsid w:val="00D632B1"/>
    <w:rsid w:val="00D63590"/>
    <w:rsid w:val="00D6386D"/>
    <w:rsid w:val="00D63A0D"/>
    <w:rsid w:val="00D63A40"/>
    <w:rsid w:val="00D63B51"/>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F2"/>
    <w:rsid w:val="00D66157"/>
    <w:rsid w:val="00D66189"/>
    <w:rsid w:val="00D66288"/>
    <w:rsid w:val="00D662EB"/>
    <w:rsid w:val="00D663C5"/>
    <w:rsid w:val="00D663EC"/>
    <w:rsid w:val="00D66581"/>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C6"/>
    <w:rsid w:val="00D7247B"/>
    <w:rsid w:val="00D725E0"/>
    <w:rsid w:val="00D72910"/>
    <w:rsid w:val="00D72A05"/>
    <w:rsid w:val="00D72A73"/>
    <w:rsid w:val="00D72C71"/>
    <w:rsid w:val="00D72CB3"/>
    <w:rsid w:val="00D72DF4"/>
    <w:rsid w:val="00D72F09"/>
    <w:rsid w:val="00D7309B"/>
    <w:rsid w:val="00D730B4"/>
    <w:rsid w:val="00D732E8"/>
    <w:rsid w:val="00D73560"/>
    <w:rsid w:val="00D73699"/>
    <w:rsid w:val="00D738EE"/>
    <w:rsid w:val="00D73C17"/>
    <w:rsid w:val="00D73FEA"/>
    <w:rsid w:val="00D74231"/>
    <w:rsid w:val="00D742A7"/>
    <w:rsid w:val="00D7446E"/>
    <w:rsid w:val="00D74704"/>
    <w:rsid w:val="00D7497A"/>
    <w:rsid w:val="00D74A7D"/>
    <w:rsid w:val="00D74B9D"/>
    <w:rsid w:val="00D74C29"/>
    <w:rsid w:val="00D74D14"/>
    <w:rsid w:val="00D7505F"/>
    <w:rsid w:val="00D754C1"/>
    <w:rsid w:val="00D754E9"/>
    <w:rsid w:val="00D75BE6"/>
    <w:rsid w:val="00D75CA4"/>
    <w:rsid w:val="00D75D68"/>
    <w:rsid w:val="00D75FC5"/>
    <w:rsid w:val="00D7613F"/>
    <w:rsid w:val="00D762BA"/>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7A0"/>
    <w:rsid w:val="00D8291B"/>
    <w:rsid w:val="00D82B11"/>
    <w:rsid w:val="00D82E45"/>
    <w:rsid w:val="00D82E61"/>
    <w:rsid w:val="00D82F6C"/>
    <w:rsid w:val="00D830C9"/>
    <w:rsid w:val="00D83122"/>
    <w:rsid w:val="00D8322E"/>
    <w:rsid w:val="00D832AE"/>
    <w:rsid w:val="00D83478"/>
    <w:rsid w:val="00D83493"/>
    <w:rsid w:val="00D836DA"/>
    <w:rsid w:val="00D83800"/>
    <w:rsid w:val="00D83856"/>
    <w:rsid w:val="00D83B01"/>
    <w:rsid w:val="00D8435C"/>
    <w:rsid w:val="00D84652"/>
    <w:rsid w:val="00D84D26"/>
    <w:rsid w:val="00D84DE0"/>
    <w:rsid w:val="00D85275"/>
    <w:rsid w:val="00D85292"/>
    <w:rsid w:val="00D852D5"/>
    <w:rsid w:val="00D854B3"/>
    <w:rsid w:val="00D85583"/>
    <w:rsid w:val="00D8564B"/>
    <w:rsid w:val="00D8569A"/>
    <w:rsid w:val="00D85775"/>
    <w:rsid w:val="00D85A64"/>
    <w:rsid w:val="00D85F92"/>
    <w:rsid w:val="00D85FA2"/>
    <w:rsid w:val="00D85FF1"/>
    <w:rsid w:val="00D860D6"/>
    <w:rsid w:val="00D861AB"/>
    <w:rsid w:val="00D862E4"/>
    <w:rsid w:val="00D86788"/>
    <w:rsid w:val="00D867C0"/>
    <w:rsid w:val="00D86895"/>
    <w:rsid w:val="00D86B0C"/>
    <w:rsid w:val="00D87135"/>
    <w:rsid w:val="00D871BD"/>
    <w:rsid w:val="00D872D3"/>
    <w:rsid w:val="00D87594"/>
    <w:rsid w:val="00D878C2"/>
    <w:rsid w:val="00D8796D"/>
    <w:rsid w:val="00D879ED"/>
    <w:rsid w:val="00D87ED2"/>
    <w:rsid w:val="00D87F1B"/>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D9"/>
    <w:rsid w:val="00D918D8"/>
    <w:rsid w:val="00D91BC5"/>
    <w:rsid w:val="00D91C4A"/>
    <w:rsid w:val="00D92004"/>
    <w:rsid w:val="00D92170"/>
    <w:rsid w:val="00D92301"/>
    <w:rsid w:val="00D923AC"/>
    <w:rsid w:val="00D923CB"/>
    <w:rsid w:val="00D926FE"/>
    <w:rsid w:val="00D92A16"/>
    <w:rsid w:val="00D92A5D"/>
    <w:rsid w:val="00D92CA0"/>
    <w:rsid w:val="00D92CE0"/>
    <w:rsid w:val="00D92EC5"/>
    <w:rsid w:val="00D92F6F"/>
    <w:rsid w:val="00D9323C"/>
    <w:rsid w:val="00D933CF"/>
    <w:rsid w:val="00D934D0"/>
    <w:rsid w:val="00D93678"/>
    <w:rsid w:val="00D936E3"/>
    <w:rsid w:val="00D93AE7"/>
    <w:rsid w:val="00D93C80"/>
    <w:rsid w:val="00D93D86"/>
    <w:rsid w:val="00D93F1C"/>
    <w:rsid w:val="00D93F3E"/>
    <w:rsid w:val="00D93F74"/>
    <w:rsid w:val="00D94015"/>
    <w:rsid w:val="00D94692"/>
    <w:rsid w:val="00D94B7D"/>
    <w:rsid w:val="00D94C27"/>
    <w:rsid w:val="00D950E5"/>
    <w:rsid w:val="00D95302"/>
    <w:rsid w:val="00D9534D"/>
    <w:rsid w:val="00D956AA"/>
    <w:rsid w:val="00D959D4"/>
    <w:rsid w:val="00D95A4D"/>
    <w:rsid w:val="00D95BB6"/>
    <w:rsid w:val="00D95CD2"/>
    <w:rsid w:val="00D95F46"/>
    <w:rsid w:val="00D9621C"/>
    <w:rsid w:val="00D962E9"/>
    <w:rsid w:val="00D96984"/>
    <w:rsid w:val="00D96DD1"/>
    <w:rsid w:val="00D96E4C"/>
    <w:rsid w:val="00D96F99"/>
    <w:rsid w:val="00D97301"/>
    <w:rsid w:val="00D97489"/>
    <w:rsid w:val="00D97673"/>
    <w:rsid w:val="00D976A8"/>
    <w:rsid w:val="00D97720"/>
    <w:rsid w:val="00D977E2"/>
    <w:rsid w:val="00D97B30"/>
    <w:rsid w:val="00D97BC8"/>
    <w:rsid w:val="00D97C98"/>
    <w:rsid w:val="00D97D77"/>
    <w:rsid w:val="00DA0518"/>
    <w:rsid w:val="00DA094C"/>
    <w:rsid w:val="00DA0A8C"/>
    <w:rsid w:val="00DA0B0A"/>
    <w:rsid w:val="00DA0CBF"/>
    <w:rsid w:val="00DA0DBF"/>
    <w:rsid w:val="00DA0ECB"/>
    <w:rsid w:val="00DA1500"/>
    <w:rsid w:val="00DA1752"/>
    <w:rsid w:val="00DA1856"/>
    <w:rsid w:val="00DA1CF6"/>
    <w:rsid w:val="00DA1EBA"/>
    <w:rsid w:val="00DA214B"/>
    <w:rsid w:val="00DA2195"/>
    <w:rsid w:val="00DA22F5"/>
    <w:rsid w:val="00DA23C4"/>
    <w:rsid w:val="00DA255A"/>
    <w:rsid w:val="00DA25EB"/>
    <w:rsid w:val="00DA2797"/>
    <w:rsid w:val="00DA2D5A"/>
    <w:rsid w:val="00DA2FDC"/>
    <w:rsid w:val="00DA304E"/>
    <w:rsid w:val="00DA30D2"/>
    <w:rsid w:val="00DA3166"/>
    <w:rsid w:val="00DA3209"/>
    <w:rsid w:val="00DA32A2"/>
    <w:rsid w:val="00DA32E8"/>
    <w:rsid w:val="00DA346C"/>
    <w:rsid w:val="00DA3629"/>
    <w:rsid w:val="00DA3631"/>
    <w:rsid w:val="00DA3846"/>
    <w:rsid w:val="00DA3A8B"/>
    <w:rsid w:val="00DA3B3D"/>
    <w:rsid w:val="00DA3D43"/>
    <w:rsid w:val="00DA4122"/>
    <w:rsid w:val="00DA41BD"/>
    <w:rsid w:val="00DA451E"/>
    <w:rsid w:val="00DA4574"/>
    <w:rsid w:val="00DA47A5"/>
    <w:rsid w:val="00DA4B31"/>
    <w:rsid w:val="00DA4EEA"/>
    <w:rsid w:val="00DA4FB5"/>
    <w:rsid w:val="00DA504E"/>
    <w:rsid w:val="00DA5151"/>
    <w:rsid w:val="00DA5286"/>
    <w:rsid w:val="00DA52A4"/>
    <w:rsid w:val="00DA576D"/>
    <w:rsid w:val="00DA5780"/>
    <w:rsid w:val="00DA58CF"/>
    <w:rsid w:val="00DA628C"/>
    <w:rsid w:val="00DA644D"/>
    <w:rsid w:val="00DA6688"/>
    <w:rsid w:val="00DA66FA"/>
    <w:rsid w:val="00DA67BD"/>
    <w:rsid w:val="00DA68F9"/>
    <w:rsid w:val="00DA6941"/>
    <w:rsid w:val="00DA6AF3"/>
    <w:rsid w:val="00DA6B66"/>
    <w:rsid w:val="00DA6FB2"/>
    <w:rsid w:val="00DA7051"/>
    <w:rsid w:val="00DA71E8"/>
    <w:rsid w:val="00DA7245"/>
    <w:rsid w:val="00DA73D0"/>
    <w:rsid w:val="00DA74FB"/>
    <w:rsid w:val="00DA7583"/>
    <w:rsid w:val="00DA7813"/>
    <w:rsid w:val="00DB01B4"/>
    <w:rsid w:val="00DB02E5"/>
    <w:rsid w:val="00DB0370"/>
    <w:rsid w:val="00DB04D5"/>
    <w:rsid w:val="00DB05DD"/>
    <w:rsid w:val="00DB063C"/>
    <w:rsid w:val="00DB070C"/>
    <w:rsid w:val="00DB073F"/>
    <w:rsid w:val="00DB0883"/>
    <w:rsid w:val="00DB0CEF"/>
    <w:rsid w:val="00DB0D3B"/>
    <w:rsid w:val="00DB0E92"/>
    <w:rsid w:val="00DB0ECF"/>
    <w:rsid w:val="00DB11D2"/>
    <w:rsid w:val="00DB13CE"/>
    <w:rsid w:val="00DB151C"/>
    <w:rsid w:val="00DB1770"/>
    <w:rsid w:val="00DB1826"/>
    <w:rsid w:val="00DB1857"/>
    <w:rsid w:val="00DB19FF"/>
    <w:rsid w:val="00DB1B90"/>
    <w:rsid w:val="00DB1BE9"/>
    <w:rsid w:val="00DB1CF8"/>
    <w:rsid w:val="00DB1E0D"/>
    <w:rsid w:val="00DB26BE"/>
    <w:rsid w:val="00DB2750"/>
    <w:rsid w:val="00DB2A83"/>
    <w:rsid w:val="00DB2BB4"/>
    <w:rsid w:val="00DB2BD5"/>
    <w:rsid w:val="00DB2C08"/>
    <w:rsid w:val="00DB2E85"/>
    <w:rsid w:val="00DB32ED"/>
    <w:rsid w:val="00DB3367"/>
    <w:rsid w:val="00DB34B6"/>
    <w:rsid w:val="00DB34C2"/>
    <w:rsid w:val="00DB3520"/>
    <w:rsid w:val="00DB35C4"/>
    <w:rsid w:val="00DB366A"/>
    <w:rsid w:val="00DB3BF2"/>
    <w:rsid w:val="00DB4203"/>
    <w:rsid w:val="00DB4344"/>
    <w:rsid w:val="00DB4372"/>
    <w:rsid w:val="00DB439B"/>
    <w:rsid w:val="00DB444D"/>
    <w:rsid w:val="00DB4609"/>
    <w:rsid w:val="00DB47E3"/>
    <w:rsid w:val="00DB4861"/>
    <w:rsid w:val="00DB4866"/>
    <w:rsid w:val="00DB4FA5"/>
    <w:rsid w:val="00DB5233"/>
    <w:rsid w:val="00DB5456"/>
    <w:rsid w:val="00DB54D6"/>
    <w:rsid w:val="00DB5761"/>
    <w:rsid w:val="00DB58B7"/>
    <w:rsid w:val="00DB5A23"/>
    <w:rsid w:val="00DB5D9A"/>
    <w:rsid w:val="00DB5F6C"/>
    <w:rsid w:val="00DB630F"/>
    <w:rsid w:val="00DB638F"/>
    <w:rsid w:val="00DB65AA"/>
    <w:rsid w:val="00DB65C0"/>
    <w:rsid w:val="00DB6617"/>
    <w:rsid w:val="00DB68FD"/>
    <w:rsid w:val="00DB6A01"/>
    <w:rsid w:val="00DB6C8D"/>
    <w:rsid w:val="00DB6D30"/>
    <w:rsid w:val="00DB6DDA"/>
    <w:rsid w:val="00DB6E3B"/>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B3F"/>
    <w:rsid w:val="00DC0C3A"/>
    <w:rsid w:val="00DC0C42"/>
    <w:rsid w:val="00DC0CCB"/>
    <w:rsid w:val="00DC0D62"/>
    <w:rsid w:val="00DC0E0C"/>
    <w:rsid w:val="00DC0EF7"/>
    <w:rsid w:val="00DC0FAE"/>
    <w:rsid w:val="00DC0FC3"/>
    <w:rsid w:val="00DC1246"/>
    <w:rsid w:val="00DC1264"/>
    <w:rsid w:val="00DC12DC"/>
    <w:rsid w:val="00DC1496"/>
    <w:rsid w:val="00DC156E"/>
    <w:rsid w:val="00DC15DF"/>
    <w:rsid w:val="00DC166C"/>
    <w:rsid w:val="00DC177C"/>
    <w:rsid w:val="00DC1798"/>
    <w:rsid w:val="00DC1813"/>
    <w:rsid w:val="00DC1896"/>
    <w:rsid w:val="00DC1CBC"/>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BFA"/>
    <w:rsid w:val="00DC3C2A"/>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995"/>
    <w:rsid w:val="00DC5A06"/>
    <w:rsid w:val="00DC5B0C"/>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7EB"/>
    <w:rsid w:val="00DC7A33"/>
    <w:rsid w:val="00DC7EF1"/>
    <w:rsid w:val="00DD0112"/>
    <w:rsid w:val="00DD0193"/>
    <w:rsid w:val="00DD034D"/>
    <w:rsid w:val="00DD0514"/>
    <w:rsid w:val="00DD0728"/>
    <w:rsid w:val="00DD09E2"/>
    <w:rsid w:val="00DD0FCA"/>
    <w:rsid w:val="00DD1157"/>
    <w:rsid w:val="00DD15A5"/>
    <w:rsid w:val="00DD173E"/>
    <w:rsid w:val="00DD1762"/>
    <w:rsid w:val="00DD17A6"/>
    <w:rsid w:val="00DD1805"/>
    <w:rsid w:val="00DD1A0B"/>
    <w:rsid w:val="00DD1A10"/>
    <w:rsid w:val="00DD1A4B"/>
    <w:rsid w:val="00DD1DF8"/>
    <w:rsid w:val="00DD21B2"/>
    <w:rsid w:val="00DD2431"/>
    <w:rsid w:val="00DD2613"/>
    <w:rsid w:val="00DD297D"/>
    <w:rsid w:val="00DD29DC"/>
    <w:rsid w:val="00DD2D69"/>
    <w:rsid w:val="00DD2E78"/>
    <w:rsid w:val="00DD316C"/>
    <w:rsid w:val="00DD3D14"/>
    <w:rsid w:val="00DD3D6B"/>
    <w:rsid w:val="00DD3F03"/>
    <w:rsid w:val="00DD40FE"/>
    <w:rsid w:val="00DD410E"/>
    <w:rsid w:val="00DD441D"/>
    <w:rsid w:val="00DD465B"/>
    <w:rsid w:val="00DD46AE"/>
    <w:rsid w:val="00DD48E8"/>
    <w:rsid w:val="00DD48F6"/>
    <w:rsid w:val="00DD49BE"/>
    <w:rsid w:val="00DD4B07"/>
    <w:rsid w:val="00DD4C26"/>
    <w:rsid w:val="00DD4D7B"/>
    <w:rsid w:val="00DD4EB8"/>
    <w:rsid w:val="00DD503A"/>
    <w:rsid w:val="00DD5245"/>
    <w:rsid w:val="00DD52FD"/>
    <w:rsid w:val="00DD54FB"/>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A49"/>
    <w:rsid w:val="00DD6C79"/>
    <w:rsid w:val="00DD6D83"/>
    <w:rsid w:val="00DD6F42"/>
    <w:rsid w:val="00DD7055"/>
    <w:rsid w:val="00DD72C8"/>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560"/>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939"/>
    <w:rsid w:val="00DE3B9D"/>
    <w:rsid w:val="00DE3D7D"/>
    <w:rsid w:val="00DE3E6A"/>
    <w:rsid w:val="00DE3F96"/>
    <w:rsid w:val="00DE4698"/>
    <w:rsid w:val="00DE476D"/>
    <w:rsid w:val="00DE4805"/>
    <w:rsid w:val="00DE481B"/>
    <w:rsid w:val="00DE4921"/>
    <w:rsid w:val="00DE49E7"/>
    <w:rsid w:val="00DE4A1F"/>
    <w:rsid w:val="00DE4AFE"/>
    <w:rsid w:val="00DE4B36"/>
    <w:rsid w:val="00DE4B5D"/>
    <w:rsid w:val="00DE4B81"/>
    <w:rsid w:val="00DE4C69"/>
    <w:rsid w:val="00DE4CAC"/>
    <w:rsid w:val="00DE4CFB"/>
    <w:rsid w:val="00DE4D5B"/>
    <w:rsid w:val="00DE4D8C"/>
    <w:rsid w:val="00DE4E04"/>
    <w:rsid w:val="00DE4E44"/>
    <w:rsid w:val="00DE525B"/>
    <w:rsid w:val="00DE52A5"/>
    <w:rsid w:val="00DE569F"/>
    <w:rsid w:val="00DE5B65"/>
    <w:rsid w:val="00DE6169"/>
    <w:rsid w:val="00DE62CC"/>
    <w:rsid w:val="00DE6355"/>
    <w:rsid w:val="00DE63BA"/>
    <w:rsid w:val="00DE640F"/>
    <w:rsid w:val="00DE64B4"/>
    <w:rsid w:val="00DE65E8"/>
    <w:rsid w:val="00DE6756"/>
    <w:rsid w:val="00DE6829"/>
    <w:rsid w:val="00DE6906"/>
    <w:rsid w:val="00DE6AD5"/>
    <w:rsid w:val="00DE6BF2"/>
    <w:rsid w:val="00DE6D32"/>
    <w:rsid w:val="00DE6FF6"/>
    <w:rsid w:val="00DE717E"/>
    <w:rsid w:val="00DE73B5"/>
    <w:rsid w:val="00DE74FA"/>
    <w:rsid w:val="00DE75D5"/>
    <w:rsid w:val="00DE77B6"/>
    <w:rsid w:val="00DE7975"/>
    <w:rsid w:val="00DE7A54"/>
    <w:rsid w:val="00DE7BF9"/>
    <w:rsid w:val="00DE7C77"/>
    <w:rsid w:val="00DE7D45"/>
    <w:rsid w:val="00DE7DEF"/>
    <w:rsid w:val="00DE7EE8"/>
    <w:rsid w:val="00DE7FF1"/>
    <w:rsid w:val="00DF0055"/>
    <w:rsid w:val="00DF02F4"/>
    <w:rsid w:val="00DF02F8"/>
    <w:rsid w:val="00DF04B9"/>
    <w:rsid w:val="00DF0652"/>
    <w:rsid w:val="00DF08C5"/>
    <w:rsid w:val="00DF08CC"/>
    <w:rsid w:val="00DF09BB"/>
    <w:rsid w:val="00DF09DA"/>
    <w:rsid w:val="00DF0A71"/>
    <w:rsid w:val="00DF0B7E"/>
    <w:rsid w:val="00DF0CF1"/>
    <w:rsid w:val="00DF1102"/>
    <w:rsid w:val="00DF11C5"/>
    <w:rsid w:val="00DF13E5"/>
    <w:rsid w:val="00DF14FF"/>
    <w:rsid w:val="00DF18A5"/>
    <w:rsid w:val="00DF1B17"/>
    <w:rsid w:val="00DF1B6E"/>
    <w:rsid w:val="00DF1C18"/>
    <w:rsid w:val="00DF1C64"/>
    <w:rsid w:val="00DF1DF8"/>
    <w:rsid w:val="00DF21B5"/>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F8"/>
    <w:rsid w:val="00DF5172"/>
    <w:rsid w:val="00DF5292"/>
    <w:rsid w:val="00DF5360"/>
    <w:rsid w:val="00DF5544"/>
    <w:rsid w:val="00DF5B9E"/>
    <w:rsid w:val="00DF604A"/>
    <w:rsid w:val="00DF6082"/>
    <w:rsid w:val="00DF6B06"/>
    <w:rsid w:val="00DF6BF7"/>
    <w:rsid w:val="00DF6CA8"/>
    <w:rsid w:val="00DF6D97"/>
    <w:rsid w:val="00DF6ECD"/>
    <w:rsid w:val="00DF6F13"/>
    <w:rsid w:val="00DF732A"/>
    <w:rsid w:val="00DF7371"/>
    <w:rsid w:val="00DF7566"/>
    <w:rsid w:val="00DF7661"/>
    <w:rsid w:val="00DF771E"/>
    <w:rsid w:val="00DF78D1"/>
    <w:rsid w:val="00DF7D67"/>
    <w:rsid w:val="00E0006E"/>
    <w:rsid w:val="00E002A0"/>
    <w:rsid w:val="00E00996"/>
    <w:rsid w:val="00E00DEE"/>
    <w:rsid w:val="00E00F36"/>
    <w:rsid w:val="00E01173"/>
    <w:rsid w:val="00E01287"/>
    <w:rsid w:val="00E0148F"/>
    <w:rsid w:val="00E016B2"/>
    <w:rsid w:val="00E01767"/>
    <w:rsid w:val="00E01C02"/>
    <w:rsid w:val="00E01C93"/>
    <w:rsid w:val="00E01D66"/>
    <w:rsid w:val="00E01DE9"/>
    <w:rsid w:val="00E01FC1"/>
    <w:rsid w:val="00E02294"/>
    <w:rsid w:val="00E02412"/>
    <w:rsid w:val="00E02447"/>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82"/>
    <w:rsid w:val="00E041AD"/>
    <w:rsid w:val="00E04221"/>
    <w:rsid w:val="00E0435A"/>
    <w:rsid w:val="00E04368"/>
    <w:rsid w:val="00E045CB"/>
    <w:rsid w:val="00E04643"/>
    <w:rsid w:val="00E04990"/>
    <w:rsid w:val="00E04CE2"/>
    <w:rsid w:val="00E04D73"/>
    <w:rsid w:val="00E050F1"/>
    <w:rsid w:val="00E05543"/>
    <w:rsid w:val="00E05662"/>
    <w:rsid w:val="00E058BE"/>
    <w:rsid w:val="00E05AD8"/>
    <w:rsid w:val="00E05CBB"/>
    <w:rsid w:val="00E05EFD"/>
    <w:rsid w:val="00E05F81"/>
    <w:rsid w:val="00E06170"/>
    <w:rsid w:val="00E06184"/>
    <w:rsid w:val="00E06392"/>
    <w:rsid w:val="00E067A6"/>
    <w:rsid w:val="00E06A61"/>
    <w:rsid w:val="00E06AC4"/>
    <w:rsid w:val="00E06B60"/>
    <w:rsid w:val="00E06DA4"/>
    <w:rsid w:val="00E06EBE"/>
    <w:rsid w:val="00E07482"/>
    <w:rsid w:val="00E0767B"/>
    <w:rsid w:val="00E077C2"/>
    <w:rsid w:val="00E07AD9"/>
    <w:rsid w:val="00E07B73"/>
    <w:rsid w:val="00E07C3A"/>
    <w:rsid w:val="00E101D4"/>
    <w:rsid w:val="00E10526"/>
    <w:rsid w:val="00E10534"/>
    <w:rsid w:val="00E10666"/>
    <w:rsid w:val="00E106E7"/>
    <w:rsid w:val="00E107FE"/>
    <w:rsid w:val="00E108CD"/>
    <w:rsid w:val="00E109B0"/>
    <w:rsid w:val="00E10BD4"/>
    <w:rsid w:val="00E10E5A"/>
    <w:rsid w:val="00E10EAA"/>
    <w:rsid w:val="00E1130A"/>
    <w:rsid w:val="00E114AD"/>
    <w:rsid w:val="00E11C69"/>
    <w:rsid w:val="00E11C96"/>
    <w:rsid w:val="00E11E48"/>
    <w:rsid w:val="00E11ECF"/>
    <w:rsid w:val="00E11F66"/>
    <w:rsid w:val="00E12152"/>
    <w:rsid w:val="00E122E5"/>
    <w:rsid w:val="00E125D8"/>
    <w:rsid w:val="00E12AEA"/>
    <w:rsid w:val="00E12DD6"/>
    <w:rsid w:val="00E12DFE"/>
    <w:rsid w:val="00E1307D"/>
    <w:rsid w:val="00E131D3"/>
    <w:rsid w:val="00E1336C"/>
    <w:rsid w:val="00E13481"/>
    <w:rsid w:val="00E135BE"/>
    <w:rsid w:val="00E1361C"/>
    <w:rsid w:val="00E136A9"/>
    <w:rsid w:val="00E137E9"/>
    <w:rsid w:val="00E13893"/>
    <w:rsid w:val="00E13EE7"/>
    <w:rsid w:val="00E13EFE"/>
    <w:rsid w:val="00E13F40"/>
    <w:rsid w:val="00E13FA3"/>
    <w:rsid w:val="00E14308"/>
    <w:rsid w:val="00E14818"/>
    <w:rsid w:val="00E14A38"/>
    <w:rsid w:val="00E14BB4"/>
    <w:rsid w:val="00E14DC3"/>
    <w:rsid w:val="00E15022"/>
    <w:rsid w:val="00E15396"/>
    <w:rsid w:val="00E1549E"/>
    <w:rsid w:val="00E15542"/>
    <w:rsid w:val="00E15565"/>
    <w:rsid w:val="00E1561B"/>
    <w:rsid w:val="00E156BF"/>
    <w:rsid w:val="00E158FF"/>
    <w:rsid w:val="00E159AA"/>
    <w:rsid w:val="00E15B1A"/>
    <w:rsid w:val="00E15BEE"/>
    <w:rsid w:val="00E15E58"/>
    <w:rsid w:val="00E16058"/>
    <w:rsid w:val="00E162AB"/>
    <w:rsid w:val="00E16358"/>
    <w:rsid w:val="00E166E9"/>
    <w:rsid w:val="00E16B8A"/>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604"/>
    <w:rsid w:val="00E24BD8"/>
    <w:rsid w:val="00E24C98"/>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2"/>
    <w:rsid w:val="00E266F4"/>
    <w:rsid w:val="00E26AF1"/>
    <w:rsid w:val="00E26B26"/>
    <w:rsid w:val="00E26FBC"/>
    <w:rsid w:val="00E272BC"/>
    <w:rsid w:val="00E27323"/>
    <w:rsid w:val="00E2737D"/>
    <w:rsid w:val="00E27646"/>
    <w:rsid w:val="00E27709"/>
    <w:rsid w:val="00E277E6"/>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112D"/>
    <w:rsid w:val="00E3144F"/>
    <w:rsid w:val="00E3159A"/>
    <w:rsid w:val="00E3182A"/>
    <w:rsid w:val="00E31A4D"/>
    <w:rsid w:val="00E31B01"/>
    <w:rsid w:val="00E31B99"/>
    <w:rsid w:val="00E31F25"/>
    <w:rsid w:val="00E322C9"/>
    <w:rsid w:val="00E322FA"/>
    <w:rsid w:val="00E32468"/>
    <w:rsid w:val="00E32639"/>
    <w:rsid w:val="00E3275C"/>
    <w:rsid w:val="00E3280A"/>
    <w:rsid w:val="00E3284E"/>
    <w:rsid w:val="00E331C2"/>
    <w:rsid w:val="00E331E9"/>
    <w:rsid w:val="00E33256"/>
    <w:rsid w:val="00E33662"/>
    <w:rsid w:val="00E33707"/>
    <w:rsid w:val="00E33725"/>
    <w:rsid w:val="00E33800"/>
    <w:rsid w:val="00E3395C"/>
    <w:rsid w:val="00E339E4"/>
    <w:rsid w:val="00E33A97"/>
    <w:rsid w:val="00E33B86"/>
    <w:rsid w:val="00E33BCE"/>
    <w:rsid w:val="00E33E43"/>
    <w:rsid w:val="00E33F6C"/>
    <w:rsid w:val="00E3403E"/>
    <w:rsid w:val="00E340CE"/>
    <w:rsid w:val="00E34440"/>
    <w:rsid w:val="00E346D4"/>
    <w:rsid w:val="00E34914"/>
    <w:rsid w:val="00E34A20"/>
    <w:rsid w:val="00E34ABC"/>
    <w:rsid w:val="00E34BED"/>
    <w:rsid w:val="00E34C66"/>
    <w:rsid w:val="00E34D7D"/>
    <w:rsid w:val="00E34DF6"/>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76D"/>
    <w:rsid w:val="00E378F3"/>
    <w:rsid w:val="00E378FC"/>
    <w:rsid w:val="00E37CED"/>
    <w:rsid w:val="00E37D58"/>
    <w:rsid w:val="00E37D8F"/>
    <w:rsid w:val="00E37F41"/>
    <w:rsid w:val="00E37F5B"/>
    <w:rsid w:val="00E37F6B"/>
    <w:rsid w:val="00E400A3"/>
    <w:rsid w:val="00E40445"/>
    <w:rsid w:val="00E40793"/>
    <w:rsid w:val="00E40936"/>
    <w:rsid w:val="00E40C36"/>
    <w:rsid w:val="00E40DF7"/>
    <w:rsid w:val="00E40EDE"/>
    <w:rsid w:val="00E41053"/>
    <w:rsid w:val="00E410C2"/>
    <w:rsid w:val="00E418CA"/>
    <w:rsid w:val="00E41B11"/>
    <w:rsid w:val="00E41B3A"/>
    <w:rsid w:val="00E41CD9"/>
    <w:rsid w:val="00E41F38"/>
    <w:rsid w:val="00E41FB8"/>
    <w:rsid w:val="00E41FEF"/>
    <w:rsid w:val="00E42112"/>
    <w:rsid w:val="00E42233"/>
    <w:rsid w:val="00E426EB"/>
    <w:rsid w:val="00E427B4"/>
    <w:rsid w:val="00E42909"/>
    <w:rsid w:val="00E42A53"/>
    <w:rsid w:val="00E42BD4"/>
    <w:rsid w:val="00E42BF6"/>
    <w:rsid w:val="00E42CC9"/>
    <w:rsid w:val="00E42D53"/>
    <w:rsid w:val="00E42D62"/>
    <w:rsid w:val="00E42DE6"/>
    <w:rsid w:val="00E42E9B"/>
    <w:rsid w:val="00E42FFB"/>
    <w:rsid w:val="00E43210"/>
    <w:rsid w:val="00E43270"/>
    <w:rsid w:val="00E4345A"/>
    <w:rsid w:val="00E4353B"/>
    <w:rsid w:val="00E43552"/>
    <w:rsid w:val="00E43571"/>
    <w:rsid w:val="00E4361D"/>
    <w:rsid w:val="00E43640"/>
    <w:rsid w:val="00E43693"/>
    <w:rsid w:val="00E436CC"/>
    <w:rsid w:val="00E43900"/>
    <w:rsid w:val="00E439AC"/>
    <w:rsid w:val="00E43A11"/>
    <w:rsid w:val="00E43CF7"/>
    <w:rsid w:val="00E43D48"/>
    <w:rsid w:val="00E43DFE"/>
    <w:rsid w:val="00E43E6D"/>
    <w:rsid w:val="00E43FBB"/>
    <w:rsid w:val="00E43FF3"/>
    <w:rsid w:val="00E44502"/>
    <w:rsid w:val="00E445A3"/>
    <w:rsid w:val="00E44DEC"/>
    <w:rsid w:val="00E45127"/>
    <w:rsid w:val="00E451A1"/>
    <w:rsid w:val="00E451CF"/>
    <w:rsid w:val="00E4536C"/>
    <w:rsid w:val="00E45376"/>
    <w:rsid w:val="00E45401"/>
    <w:rsid w:val="00E456DB"/>
    <w:rsid w:val="00E45809"/>
    <w:rsid w:val="00E45963"/>
    <w:rsid w:val="00E4598D"/>
    <w:rsid w:val="00E459FE"/>
    <w:rsid w:val="00E45AFE"/>
    <w:rsid w:val="00E45BEF"/>
    <w:rsid w:val="00E45E06"/>
    <w:rsid w:val="00E45E1C"/>
    <w:rsid w:val="00E460E0"/>
    <w:rsid w:val="00E4623A"/>
    <w:rsid w:val="00E46246"/>
    <w:rsid w:val="00E462F9"/>
    <w:rsid w:val="00E4643E"/>
    <w:rsid w:val="00E4647B"/>
    <w:rsid w:val="00E46616"/>
    <w:rsid w:val="00E4676E"/>
    <w:rsid w:val="00E4696C"/>
    <w:rsid w:val="00E4698A"/>
    <w:rsid w:val="00E46A8F"/>
    <w:rsid w:val="00E46DF2"/>
    <w:rsid w:val="00E46FEF"/>
    <w:rsid w:val="00E470ED"/>
    <w:rsid w:val="00E47109"/>
    <w:rsid w:val="00E476D5"/>
    <w:rsid w:val="00E47780"/>
    <w:rsid w:val="00E477A0"/>
    <w:rsid w:val="00E477A6"/>
    <w:rsid w:val="00E477EC"/>
    <w:rsid w:val="00E47888"/>
    <w:rsid w:val="00E47A01"/>
    <w:rsid w:val="00E47A95"/>
    <w:rsid w:val="00E47E55"/>
    <w:rsid w:val="00E50033"/>
    <w:rsid w:val="00E5004B"/>
    <w:rsid w:val="00E50391"/>
    <w:rsid w:val="00E50458"/>
    <w:rsid w:val="00E5094E"/>
    <w:rsid w:val="00E50AE6"/>
    <w:rsid w:val="00E50C6D"/>
    <w:rsid w:val="00E50DDC"/>
    <w:rsid w:val="00E50EFE"/>
    <w:rsid w:val="00E5105A"/>
    <w:rsid w:val="00E5199C"/>
    <w:rsid w:val="00E5200F"/>
    <w:rsid w:val="00E52160"/>
    <w:rsid w:val="00E5219A"/>
    <w:rsid w:val="00E521A1"/>
    <w:rsid w:val="00E523A8"/>
    <w:rsid w:val="00E5251B"/>
    <w:rsid w:val="00E525AE"/>
    <w:rsid w:val="00E52740"/>
    <w:rsid w:val="00E5274A"/>
    <w:rsid w:val="00E527CD"/>
    <w:rsid w:val="00E529DE"/>
    <w:rsid w:val="00E52AEE"/>
    <w:rsid w:val="00E53023"/>
    <w:rsid w:val="00E530F5"/>
    <w:rsid w:val="00E53197"/>
    <w:rsid w:val="00E53292"/>
    <w:rsid w:val="00E53454"/>
    <w:rsid w:val="00E537F7"/>
    <w:rsid w:val="00E53B8B"/>
    <w:rsid w:val="00E53CA9"/>
    <w:rsid w:val="00E53D49"/>
    <w:rsid w:val="00E541DC"/>
    <w:rsid w:val="00E541EA"/>
    <w:rsid w:val="00E54680"/>
    <w:rsid w:val="00E54717"/>
    <w:rsid w:val="00E54903"/>
    <w:rsid w:val="00E5499B"/>
    <w:rsid w:val="00E54B7A"/>
    <w:rsid w:val="00E54BD9"/>
    <w:rsid w:val="00E54CBC"/>
    <w:rsid w:val="00E54CED"/>
    <w:rsid w:val="00E54D88"/>
    <w:rsid w:val="00E54F3A"/>
    <w:rsid w:val="00E54FBB"/>
    <w:rsid w:val="00E54FF1"/>
    <w:rsid w:val="00E55035"/>
    <w:rsid w:val="00E550C6"/>
    <w:rsid w:val="00E551D7"/>
    <w:rsid w:val="00E5523E"/>
    <w:rsid w:val="00E55305"/>
    <w:rsid w:val="00E55430"/>
    <w:rsid w:val="00E5549D"/>
    <w:rsid w:val="00E55A39"/>
    <w:rsid w:val="00E55A7D"/>
    <w:rsid w:val="00E55B7F"/>
    <w:rsid w:val="00E55DAD"/>
    <w:rsid w:val="00E55E84"/>
    <w:rsid w:val="00E55F82"/>
    <w:rsid w:val="00E56296"/>
    <w:rsid w:val="00E5631D"/>
    <w:rsid w:val="00E56415"/>
    <w:rsid w:val="00E56920"/>
    <w:rsid w:val="00E5699C"/>
    <w:rsid w:val="00E5710B"/>
    <w:rsid w:val="00E57298"/>
    <w:rsid w:val="00E57303"/>
    <w:rsid w:val="00E5753F"/>
    <w:rsid w:val="00E575C5"/>
    <w:rsid w:val="00E577EE"/>
    <w:rsid w:val="00E578A0"/>
    <w:rsid w:val="00E57CA0"/>
    <w:rsid w:val="00E57F7A"/>
    <w:rsid w:val="00E6013F"/>
    <w:rsid w:val="00E60324"/>
    <w:rsid w:val="00E60397"/>
    <w:rsid w:val="00E60405"/>
    <w:rsid w:val="00E60553"/>
    <w:rsid w:val="00E608D5"/>
    <w:rsid w:val="00E60C2D"/>
    <w:rsid w:val="00E60CFA"/>
    <w:rsid w:val="00E60D7E"/>
    <w:rsid w:val="00E613CB"/>
    <w:rsid w:val="00E614E0"/>
    <w:rsid w:val="00E61538"/>
    <w:rsid w:val="00E61578"/>
    <w:rsid w:val="00E617FD"/>
    <w:rsid w:val="00E6197B"/>
    <w:rsid w:val="00E61C18"/>
    <w:rsid w:val="00E61DB5"/>
    <w:rsid w:val="00E620AB"/>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849"/>
    <w:rsid w:val="00E66A8C"/>
    <w:rsid w:val="00E66AEA"/>
    <w:rsid w:val="00E66F59"/>
    <w:rsid w:val="00E66F64"/>
    <w:rsid w:val="00E66F8F"/>
    <w:rsid w:val="00E6713C"/>
    <w:rsid w:val="00E6767C"/>
    <w:rsid w:val="00E678B2"/>
    <w:rsid w:val="00E678C5"/>
    <w:rsid w:val="00E678F7"/>
    <w:rsid w:val="00E679BF"/>
    <w:rsid w:val="00E67A99"/>
    <w:rsid w:val="00E67BD4"/>
    <w:rsid w:val="00E67EBA"/>
    <w:rsid w:val="00E70376"/>
    <w:rsid w:val="00E703B4"/>
    <w:rsid w:val="00E70448"/>
    <w:rsid w:val="00E7050E"/>
    <w:rsid w:val="00E7077A"/>
    <w:rsid w:val="00E707DA"/>
    <w:rsid w:val="00E708F3"/>
    <w:rsid w:val="00E709B8"/>
    <w:rsid w:val="00E70DA2"/>
    <w:rsid w:val="00E70DC9"/>
    <w:rsid w:val="00E7107E"/>
    <w:rsid w:val="00E715CC"/>
    <w:rsid w:val="00E715EA"/>
    <w:rsid w:val="00E71860"/>
    <w:rsid w:val="00E718BA"/>
    <w:rsid w:val="00E718DD"/>
    <w:rsid w:val="00E71BD6"/>
    <w:rsid w:val="00E71D9E"/>
    <w:rsid w:val="00E720A0"/>
    <w:rsid w:val="00E720BF"/>
    <w:rsid w:val="00E721F1"/>
    <w:rsid w:val="00E723A7"/>
    <w:rsid w:val="00E72410"/>
    <w:rsid w:val="00E7252B"/>
    <w:rsid w:val="00E72A5F"/>
    <w:rsid w:val="00E72F36"/>
    <w:rsid w:val="00E7317B"/>
    <w:rsid w:val="00E73343"/>
    <w:rsid w:val="00E7349B"/>
    <w:rsid w:val="00E7359A"/>
    <w:rsid w:val="00E737E8"/>
    <w:rsid w:val="00E737EE"/>
    <w:rsid w:val="00E73872"/>
    <w:rsid w:val="00E73A90"/>
    <w:rsid w:val="00E73D8C"/>
    <w:rsid w:val="00E73F21"/>
    <w:rsid w:val="00E73F47"/>
    <w:rsid w:val="00E74104"/>
    <w:rsid w:val="00E74297"/>
    <w:rsid w:val="00E743DD"/>
    <w:rsid w:val="00E7457E"/>
    <w:rsid w:val="00E74668"/>
    <w:rsid w:val="00E74DD4"/>
    <w:rsid w:val="00E74DF9"/>
    <w:rsid w:val="00E74E8D"/>
    <w:rsid w:val="00E751F5"/>
    <w:rsid w:val="00E751FF"/>
    <w:rsid w:val="00E75223"/>
    <w:rsid w:val="00E75232"/>
    <w:rsid w:val="00E7560A"/>
    <w:rsid w:val="00E7568E"/>
    <w:rsid w:val="00E756CE"/>
    <w:rsid w:val="00E75AB3"/>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695"/>
    <w:rsid w:val="00E80912"/>
    <w:rsid w:val="00E80B97"/>
    <w:rsid w:val="00E80C7C"/>
    <w:rsid w:val="00E80EFD"/>
    <w:rsid w:val="00E81151"/>
    <w:rsid w:val="00E81219"/>
    <w:rsid w:val="00E81363"/>
    <w:rsid w:val="00E814ED"/>
    <w:rsid w:val="00E81620"/>
    <w:rsid w:val="00E8170A"/>
    <w:rsid w:val="00E81781"/>
    <w:rsid w:val="00E8187B"/>
    <w:rsid w:val="00E81926"/>
    <w:rsid w:val="00E81B01"/>
    <w:rsid w:val="00E81C33"/>
    <w:rsid w:val="00E81C3F"/>
    <w:rsid w:val="00E81C7A"/>
    <w:rsid w:val="00E81FC8"/>
    <w:rsid w:val="00E821FA"/>
    <w:rsid w:val="00E8225C"/>
    <w:rsid w:val="00E82312"/>
    <w:rsid w:val="00E823FC"/>
    <w:rsid w:val="00E8247A"/>
    <w:rsid w:val="00E82528"/>
    <w:rsid w:val="00E827C5"/>
    <w:rsid w:val="00E82827"/>
    <w:rsid w:val="00E82B4B"/>
    <w:rsid w:val="00E82F13"/>
    <w:rsid w:val="00E8304D"/>
    <w:rsid w:val="00E831DE"/>
    <w:rsid w:val="00E83232"/>
    <w:rsid w:val="00E83233"/>
    <w:rsid w:val="00E832DC"/>
    <w:rsid w:val="00E83329"/>
    <w:rsid w:val="00E83426"/>
    <w:rsid w:val="00E8355F"/>
    <w:rsid w:val="00E835CB"/>
    <w:rsid w:val="00E836D1"/>
    <w:rsid w:val="00E837B7"/>
    <w:rsid w:val="00E83895"/>
    <w:rsid w:val="00E83A2B"/>
    <w:rsid w:val="00E83AE8"/>
    <w:rsid w:val="00E83C2D"/>
    <w:rsid w:val="00E83C68"/>
    <w:rsid w:val="00E83D2D"/>
    <w:rsid w:val="00E83FEB"/>
    <w:rsid w:val="00E840C7"/>
    <w:rsid w:val="00E84110"/>
    <w:rsid w:val="00E842EF"/>
    <w:rsid w:val="00E84483"/>
    <w:rsid w:val="00E84A56"/>
    <w:rsid w:val="00E84CDB"/>
    <w:rsid w:val="00E84D92"/>
    <w:rsid w:val="00E851BE"/>
    <w:rsid w:val="00E851D4"/>
    <w:rsid w:val="00E8529C"/>
    <w:rsid w:val="00E8535A"/>
    <w:rsid w:val="00E85367"/>
    <w:rsid w:val="00E8572B"/>
    <w:rsid w:val="00E859BC"/>
    <w:rsid w:val="00E85C7B"/>
    <w:rsid w:val="00E85CCD"/>
    <w:rsid w:val="00E85EB0"/>
    <w:rsid w:val="00E860D4"/>
    <w:rsid w:val="00E86357"/>
    <w:rsid w:val="00E86495"/>
    <w:rsid w:val="00E8657F"/>
    <w:rsid w:val="00E86875"/>
    <w:rsid w:val="00E86BD1"/>
    <w:rsid w:val="00E86DF4"/>
    <w:rsid w:val="00E86DFE"/>
    <w:rsid w:val="00E86F41"/>
    <w:rsid w:val="00E8711B"/>
    <w:rsid w:val="00E874CC"/>
    <w:rsid w:val="00E874FB"/>
    <w:rsid w:val="00E87702"/>
    <w:rsid w:val="00E87AE9"/>
    <w:rsid w:val="00E87E54"/>
    <w:rsid w:val="00E87ED1"/>
    <w:rsid w:val="00E87F1B"/>
    <w:rsid w:val="00E900D0"/>
    <w:rsid w:val="00E90344"/>
    <w:rsid w:val="00E903A8"/>
    <w:rsid w:val="00E90749"/>
    <w:rsid w:val="00E90833"/>
    <w:rsid w:val="00E90A09"/>
    <w:rsid w:val="00E90B51"/>
    <w:rsid w:val="00E90C01"/>
    <w:rsid w:val="00E90C44"/>
    <w:rsid w:val="00E90E0A"/>
    <w:rsid w:val="00E90E62"/>
    <w:rsid w:val="00E90F06"/>
    <w:rsid w:val="00E90F90"/>
    <w:rsid w:val="00E91013"/>
    <w:rsid w:val="00E91027"/>
    <w:rsid w:val="00E911A2"/>
    <w:rsid w:val="00E91559"/>
    <w:rsid w:val="00E91642"/>
    <w:rsid w:val="00E917F9"/>
    <w:rsid w:val="00E91C37"/>
    <w:rsid w:val="00E91D5F"/>
    <w:rsid w:val="00E9259C"/>
    <w:rsid w:val="00E92885"/>
    <w:rsid w:val="00E928F3"/>
    <w:rsid w:val="00E92A98"/>
    <w:rsid w:val="00E92E7A"/>
    <w:rsid w:val="00E92ED4"/>
    <w:rsid w:val="00E934A5"/>
    <w:rsid w:val="00E93518"/>
    <w:rsid w:val="00E93700"/>
    <w:rsid w:val="00E9389F"/>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827"/>
    <w:rsid w:val="00E95849"/>
    <w:rsid w:val="00E95C2D"/>
    <w:rsid w:val="00E95CB2"/>
    <w:rsid w:val="00E95DB1"/>
    <w:rsid w:val="00E9605B"/>
    <w:rsid w:val="00E962EB"/>
    <w:rsid w:val="00E96392"/>
    <w:rsid w:val="00E9643A"/>
    <w:rsid w:val="00E967AA"/>
    <w:rsid w:val="00E96981"/>
    <w:rsid w:val="00E96B1F"/>
    <w:rsid w:val="00E96F93"/>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B9"/>
    <w:rsid w:val="00EA0B70"/>
    <w:rsid w:val="00EA0D09"/>
    <w:rsid w:val="00EA0D61"/>
    <w:rsid w:val="00EA10E7"/>
    <w:rsid w:val="00EA11EF"/>
    <w:rsid w:val="00EA1239"/>
    <w:rsid w:val="00EA1553"/>
    <w:rsid w:val="00EA16DA"/>
    <w:rsid w:val="00EA1877"/>
    <w:rsid w:val="00EA19E8"/>
    <w:rsid w:val="00EA1BCF"/>
    <w:rsid w:val="00EA1C1F"/>
    <w:rsid w:val="00EA20E0"/>
    <w:rsid w:val="00EA2173"/>
    <w:rsid w:val="00EA2341"/>
    <w:rsid w:val="00EA2402"/>
    <w:rsid w:val="00EA24F7"/>
    <w:rsid w:val="00EA2717"/>
    <w:rsid w:val="00EA2794"/>
    <w:rsid w:val="00EA2906"/>
    <w:rsid w:val="00EA2A9A"/>
    <w:rsid w:val="00EA2AA7"/>
    <w:rsid w:val="00EA2D1B"/>
    <w:rsid w:val="00EA3000"/>
    <w:rsid w:val="00EA3486"/>
    <w:rsid w:val="00EA36C3"/>
    <w:rsid w:val="00EA3A71"/>
    <w:rsid w:val="00EA3A9F"/>
    <w:rsid w:val="00EA3B14"/>
    <w:rsid w:val="00EA3DAF"/>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98C"/>
    <w:rsid w:val="00EB0991"/>
    <w:rsid w:val="00EB0DFB"/>
    <w:rsid w:val="00EB0E51"/>
    <w:rsid w:val="00EB0E98"/>
    <w:rsid w:val="00EB0F04"/>
    <w:rsid w:val="00EB0F44"/>
    <w:rsid w:val="00EB10FA"/>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E0"/>
    <w:rsid w:val="00EB29F8"/>
    <w:rsid w:val="00EB2CFD"/>
    <w:rsid w:val="00EB2ED3"/>
    <w:rsid w:val="00EB3180"/>
    <w:rsid w:val="00EB379B"/>
    <w:rsid w:val="00EB3854"/>
    <w:rsid w:val="00EB38A7"/>
    <w:rsid w:val="00EB3A29"/>
    <w:rsid w:val="00EB3A3C"/>
    <w:rsid w:val="00EB3AE7"/>
    <w:rsid w:val="00EB3D7F"/>
    <w:rsid w:val="00EB3E07"/>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1FC"/>
    <w:rsid w:val="00EB6379"/>
    <w:rsid w:val="00EB646D"/>
    <w:rsid w:val="00EB65EB"/>
    <w:rsid w:val="00EB6767"/>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1F0"/>
    <w:rsid w:val="00EC0474"/>
    <w:rsid w:val="00EC0582"/>
    <w:rsid w:val="00EC0651"/>
    <w:rsid w:val="00EC0770"/>
    <w:rsid w:val="00EC0845"/>
    <w:rsid w:val="00EC0ADE"/>
    <w:rsid w:val="00EC0B80"/>
    <w:rsid w:val="00EC0DBF"/>
    <w:rsid w:val="00EC101C"/>
    <w:rsid w:val="00EC104F"/>
    <w:rsid w:val="00EC11E7"/>
    <w:rsid w:val="00EC1482"/>
    <w:rsid w:val="00EC14EE"/>
    <w:rsid w:val="00EC1746"/>
    <w:rsid w:val="00EC17BB"/>
    <w:rsid w:val="00EC18D8"/>
    <w:rsid w:val="00EC1ACD"/>
    <w:rsid w:val="00EC1C4B"/>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41F5"/>
    <w:rsid w:val="00EC42F1"/>
    <w:rsid w:val="00EC454E"/>
    <w:rsid w:val="00EC4827"/>
    <w:rsid w:val="00EC4910"/>
    <w:rsid w:val="00EC49FB"/>
    <w:rsid w:val="00EC4AE0"/>
    <w:rsid w:val="00EC4BB4"/>
    <w:rsid w:val="00EC4C68"/>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8F0"/>
    <w:rsid w:val="00EC6F45"/>
    <w:rsid w:val="00EC6F9D"/>
    <w:rsid w:val="00EC7181"/>
    <w:rsid w:val="00EC71E6"/>
    <w:rsid w:val="00EC71EB"/>
    <w:rsid w:val="00EC7436"/>
    <w:rsid w:val="00EC76D1"/>
    <w:rsid w:val="00EC7991"/>
    <w:rsid w:val="00EC7AA0"/>
    <w:rsid w:val="00ED042D"/>
    <w:rsid w:val="00ED056E"/>
    <w:rsid w:val="00ED062B"/>
    <w:rsid w:val="00ED06DE"/>
    <w:rsid w:val="00ED08F4"/>
    <w:rsid w:val="00ED09FA"/>
    <w:rsid w:val="00ED0B31"/>
    <w:rsid w:val="00ED0BDD"/>
    <w:rsid w:val="00ED0CFC"/>
    <w:rsid w:val="00ED0D78"/>
    <w:rsid w:val="00ED0D85"/>
    <w:rsid w:val="00ED10C2"/>
    <w:rsid w:val="00ED10F0"/>
    <w:rsid w:val="00ED146B"/>
    <w:rsid w:val="00ED158B"/>
    <w:rsid w:val="00ED169B"/>
    <w:rsid w:val="00ED1A22"/>
    <w:rsid w:val="00ED1BC2"/>
    <w:rsid w:val="00ED1CA9"/>
    <w:rsid w:val="00ED1CAD"/>
    <w:rsid w:val="00ED2023"/>
    <w:rsid w:val="00ED23F1"/>
    <w:rsid w:val="00ED25A4"/>
    <w:rsid w:val="00ED26AF"/>
    <w:rsid w:val="00ED281E"/>
    <w:rsid w:val="00ED2D66"/>
    <w:rsid w:val="00ED2D72"/>
    <w:rsid w:val="00ED2F90"/>
    <w:rsid w:val="00ED3037"/>
    <w:rsid w:val="00ED3062"/>
    <w:rsid w:val="00ED30F6"/>
    <w:rsid w:val="00ED31ED"/>
    <w:rsid w:val="00ED34D4"/>
    <w:rsid w:val="00ED352B"/>
    <w:rsid w:val="00ED36F5"/>
    <w:rsid w:val="00ED3A83"/>
    <w:rsid w:val="00ED3B72"/>
    <w:rsid w:val="00ED3C9C"/>
    <w:rsid w:val="00ED3DB8"/>
    <w:rsid w:val="00ED40BC"/>
    <w:rsid w:val="00ED413D"/>
    <w:rsid w:val="00ED420E"/>
    <w:rsid w:val="00ED42A7"/>
    <w:rsid w:val="00ED43B3"/>
    <w:rsid w:val="00ED45B5"/>
    <w:rsid w:val="00ED4922"/>
    <w:rsid w:val="00ED4CB3"/>
    <w:rsid w:val="00ED4F20"/>
    <w:rsid w:val="00ED5054"/>
    <w:rsid w:val="00ED5058"/>
    <w:rsid w:val="00ED5464"/>
    <w:rsid w:val="00ED550A"/>
    <w:rsid w:val="00ED58CD"/>
    <w:rsid w:val="00ED5917"/>
    <w:rsid w:val="00ED5A21"/>
    <w:rsid w:val="00ED5BBE"/>
    <w:rsid w:val="00ED5DB8"/>
    <w:rsid w:val="00ED5DF3"/>
    <w:rsid w:val="00ED5F71"/>
    <w:rsid w:val="00ED614C"/>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6D2"/>
    <w:rsid w:val="00ED7891"/>
    <w:rsid w:val="00ED78C3"/>
    <w:rsid w:val="00ED7ACB"/>
    <w:rsid w:val="00ED7AF3"/>
    <w:rsid w:val="00ED7B86"/>
    <w:rsid w:val="00ED7CC0"/>
    <w:rsid w:val="00ED7EDA"/>
    <w:rsid w:val="00ED7FCA"/>
    <w:rsid w:val="00EE032D"/>
    <w:rsid w:val="00EE04AA"/>
    <w:rsid w:val="00EE0531"/>
    <w:rsid w:val="00EE0541"/>
    <w:rsid w:val="00EE07E0"/>
    <w:rsid w:val="00EE081A"/>
    <w:rsid w:val="00EE0F66"/>
    <w:rsid w:val="00EE1073"/>
    <w:rsid w:val="00EE12A2"/>
    <w:rsid w:val="00EE1389"/>
    <w:rsid w:val="00EE1699"/>
    <w:rsid w:val="00EE1726"/>
    <w:rsid w:val="00EE186D"/>
    <w:rsid w:val="00EE1B49"/>
    <w:rsid w:val="00EE1D17"/>
    <w:rsid w:val="00EE2068"/>
    <w:rsid w:val="00EE2AA0"/>
    <w:rsid w:val="00EE2C82"/>
    <w:rsid w:val="00EE2D29"/>
    <w:rsid w:val="00EE2E15"/>
    <w:rsid w:val="00EE3065"/>
    <w:rsid w:val="00EE314A"/>
    <w:rsid w:val="00EE3299"/>
    <w:rsid w:val="00EE32F6"/>
    <w:rsid w:val="00EE3403"/>
    <w:rsid w:val="00EE3438"/>
    <w:rsid w:val="00EE34FD"/>
    <w:rsid w:val="00EE3945"/>
    <w:rsid w:val="00EE3AC0"/>
    <w:rsid w:val="00EE3BA6"/>
    <w:rsid w:val="00EE3BB8"/>
    <w:rsid w:val="00EE3C05"/>
    <w:rsid w:val="00EE3D89"/>
    <w:rsid w:val="00EE3EFA"/>
    <w:rsid w:val="00EE434B"/>
    <w:rsid w:val="00EE4683"/>
    <w:rsid w:val="00EE4801"/>
    <w:rsid w:val="00EE48CB"/>
    <w:rsid w:val="00EE4B3D"/>
    <w:rsid w:val="00EE4C4A"/>
    <w:rsid w:val="00EE5000"/>
    <w:rsid w:val="00EE51F6"/>
    <w:rsid w:val="00EE5369"/>
    <w:rsid w:val="00EE5694"/>
    <w:rsid w:val="00EE5AF6"/>
    <w:rsid w:val="00EE5B9B"/>
    <w:rsid w:val="00EE5E2A"/>
    <w:rsid w:val="00EE60C8"/>
    <w:rsid w:val="00EE622E"/>
    <w:rsid w:val="00EE651E"/>
    <w:rsid w:val="00EE6544"/>
    <w:rsid w:val="00EE6558"/>
    <w:rsid w:val="00EE69DD"/>
    <w:rsid w:val="00EE6B7E"/>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4AF"/>
    <w:rsid w:val="00EF06A8"/>
    <w:rsid w:val="00EF07CE"/>
    <w:rsid w:val="00EF0891"/>
    <w:rsid w:val="00EF0A0C"/>
    <w:rsid w:val="00EF0A24"/>
    <w:rsid w:val="00EF0A2C"/>
    <w:rsid w:val="00EF0B21"/>
    <w:rsid w:val="00EF0CF6"/>
    <w:rsid w:val="00EF0F97"/>
    <w:rsid w:val="00EF123B"/>
    <w:rsid w:val="00EF13EC"/>
    <w:rsid w:val="00EF14FC"/>
    <w:rsid w:val="00EF16A0"/>
    <w:rsid w:val="00EF1B24"/>
    <w:rsid w:val="00EF1C68"/>
    <w:rsid w:val="00EF2168"/>
    <w:rsid w:val="00EF254C"/>
    <w:rsid w:val="00EF2585"/>
    <w:rsid w:val="00EF2587"/>
    <w:rsid w:val="00EF28CD"/>
    <w:rsid w:val="00EF293B"/>
    <w:rsid w:val="00EF29A0"/>
    <w:rsid w:val="00EF2B71"/>
    <w:rsid w:val="00EF32D7"/>
    <w:rsid w:val="00EF33F9"/>
    <w:rsid w:val="00EF343A"/>
    <w:rsid w:val="00EF3587"/>
    <w:rsid w:val="00EF3652"/>
    <w:rsid w:val="00EF3816"/>
    <w:rsid w:val="00EF3962"/>
    <w:rsid w:val="00EF3D70"/>
    <w:rsid w:val="00EF3EA3"/>
    <w:rsid w:val="00EF4070"/>
    <w:rsid w:val="00EF40A7"/>
    <w:rsid w:val="00EF4FB5"/>
    <w:rsid w:val="00EF51D6"/>
    <w:rsid w:val="00EF52F0"/>
    <w:rsid w:val="00EF5942"/>
    <w:rsid w:val="00EF5A97"/>
    <w:rsid w:val="00EF5B10"/>
    <w:rsid w:val="00EF5D4C"/>
    <w:rsid w:val="00EF5EF2"/>
    <w:rsid w:val="00EF625F"/>
    <w:rsid w:val="00EF629A"/>
    <w:rsid w:val="00EF634B"/>
    <w:rsid w:val="00EF655F"/>
    <w:rsid w:val="00EF66F2"/>
    <w:rsid w:val="00EF671B"/>
    <w:rsid w:val="00EF6949"/>
    <w:rsid w:val="00EF6961"/>
    <w:rsid w:val="00EF6A55"/>
    <w:rsid w:val="00EF6AE4"/>
    <w:rsid w:val="00EF6B1C"/>
    <w:rsid w:val="00EF6C64"/>
    <w:rsid w:val="00EF6CCD"/>
    <w:rsid w:val="00EF6D73"/>
    <w:rsid w:val="00EF7252"/>
    <w:rsid w:val="00EF72B1"/>
    <w:rsid w:val="00EF75EA"/>
    <w:rsid w:val="00EF7672"/>
    <w:rsid w:val="00EF7696"/>
    <w:rsid w:val="00EF76A1"/>
    <w:rsid w:val="00EF7742"/>
    <w:rsid w:val="00EF7825"/>
    <w:rsid w:val="00EF78E7"/>
    <w:rsid w:val="00EF799C"/>
    <w:rsid w:val="00EF7C24"/>
    <w:rsid w:val="00EF7CA0"/>
    <w:rsid w:val="00EF7F84"/>
    <w:rsid w:val="00F00377"/>
    <w:rsid w:val="00F006E4"/>
    <w:rsid w:val="00F006F7"/>
    <w:rsid w:val="00F00719"/>
    <w:rsid w:val="00F00ACC"/>
    <w:rsid w:val="00F00AD8"/>
    <w:rsid w:val="00F00C12"/>
    <w:rsid w:val="00F00D56"/>
    <w:rsid w:val="00F00F9A"/>
    <w:rsid w:val="00F010D9"/>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D17"/>
    <w:rsid w:val="00F02D5F"/>
    <w:rsid w:val="00F02EA8"/>
    <w:rsid w:val="00F03208"/>
    <w:rsid w:val="00F032FC"/>
    <w:rsid w:val="00F03313"/>
    <w:rsid w:val="00F03423"/>
    <w:rsid w:val="00F0361B"/>
    <w:rsid w:val="00F03C07"/>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B4"/>
    <w:rsid w:val="00F065DA"/>
    <w:rsid w:val="00F0662A"/>
    <w:rsid w:val="00F06645"/>
    <w:rsid w:val="00F066A9"/>
    <w:rsid w:val="00F06F53"/>
    <w:rsid w:val="00F06FCB"/>
    <w:rsid w:val="00F072C1"/>
    <w:rsid w:val="00F07313"/>
    <w:rsid w:val="00F07396"/>
    <w:rsid w:val="00F073B6"/>
    <w:rsid w:val="00F0741B"/>
    <w:rsid w:val="00F074FC"/>
    <w:rsid w:val="00F076FB"/>
    <w:rsid w:val="00F07906"/>
    <w:rsid w:val="00F07DB6"/>
    <w:rsid w:val="00F100BA"/>
    <w:rsid w:val="00F101CB"/>
    <w:rsid w:val="00F102D8"/>
    <w:rsid w:val="00F10388"/>
    <w:rsid w:val="00F1042B"/>
    <w:rsid w:val="00F10753"/>
    <w:rsid w:val="00F109E1"/>
    <w:rsid w:val="00F10B9B"/>
    <w:rsid w:val="00F10C42"/>
    <w:rsid w:val="00F10CE9"/>
    <w:rsid w:val="00F10E9A"/>
    <w:rsid w:val="00F10F6D"/>
    <w:rsid w:val="00F11039"/>
    <w:rsid w:val="00F110DD"/>
    <w:rsid w:val="00F1136A"/>
    <w:rsid w:val="00F1138F"/>
    <w:rsid w:val="00F11531"/>
    <w:rsid w:val="00F115CE"/>
    <w:rsid w:val="00F116B4"/>
    <w:rsid w:val="00F11738"/>
    <w:rsid w:val="00F11798"/>
    <w:rsid w:val="00F1194E"/>
    <w:rsid w:val="00F11B77"/>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D1C"/>
    <w:rsid w:val="00F15F8E"/>
    <w:rsid w:val="00F16037"/>
    <w:rsid w:val="00F161A6"/>
    <w:rsid w:val="00F16966"/>
    <w:rsid w:val="00F169AC"/>
    <w:rsid w:val="00F16A30"/>
    <w:rsid w:val="00F16AB9"/>
    <w:rsid w:val="00F16BF3"/>
    <w:rsid w:val="00F16EDE"/>
    <w:rsid w:val="00F170A2"/>
    <w:rsid w:val="00F170BA"/>
    <w:rsid w:val="00F1714B"/>
    <w:rsid w:val="00F17286"/>
    <w:rsid w:val="00F173F1"/>
    <w:rsid w:val="00F174F4"/>
    <w:rsid w:val="00F17620"/>
    <w:rsid w:val="00F17886"/>
    <w:rsid w:val="00F17894"/>
    <w:rsid w:val="00F17ACE"/>
    <w:rsid w:val="00F17B67"/>
    <w:rsid w:val="00F17B86"/>
    <w:rsid w:val="00F17CB7"/>
    <w:rsid w:val="00F17D54"/>
    <w:rsid w:val="00F200AD"/>
    <w:rsid w:val="00F200F0"/>
    <w:rsid w:val="00F2010A"/>
    <w:rsid w:val="00F20125"/>
    <w:rsid w:val="00F201BD"/>
    <w:rsid w:val="00F20357"/>
    <w:rsid w:val="00F20593"/>
    <w:rsid w:val="00F20678"/>
    <w:rsid w:val="00F20818"/>
    <w:rsid w:val="00F20986"/>
    <w:rsid w:val="00F20998"/>
    <w:rsid w:val="00F20C06"/>
    <w:rsid w:val="00F20D1D"/>
    <w:rsid w:val="00F20F60"/>
    <w:rsid w:val="00F21165"/>
    <w:rsid w:val="00F21247"/>
    <w:rsid w:val="00F2149B"/>
    <w:rsid w:val="00F21516"/>
    <w:rsid w:val="00F21741"/>
    <w:rsid w:val="00F2178D"/>
    <w:rsid w:val="00F21893"/>
    <w:rsid w:val="00F21B9A"/>
    <w:rsid w:val="00F21DC0"/>
    <w:rsid w:val="00F21E62"/>
    <w:rsid w:val="00F21F54"/>
    <w:rsid w:val="00F21F86"/>
    <w:rsid w:val="00F22073"/>
    <w:rsid w:val="00F223AE"/>
    <w:rsid w:val="00F223D3"/>
    <w:rsid w:val="00F22747"/>
    <w:rsid w:val="00F22A51"/>
    <w:rsid w:val="00F22C4C"/>
    <w:rsid w:val="00F22FE5"/>
    <w:rsid w:val="00F23430"/>
    <w:rsid w:val="00F23477"/>
    <w:rsid w:val="00F23536"/>
    <w:rsid w:val="00F2373D"/>
    <w:rsid w:val="00F2389E"/>
    <w:rsid w:val="00F2397C"/>
    <w:rsid w:val="00F23A70"/>
    <w:rsid w:val="00F23DCE"/>
    <w:rsid w:val="00F23DF2"/>
    <w:rsid w:val="00F24119"/>
    <w:rsid w:val="00F24232"/>
    <w:rsid w:val="00F242DB"/>
    <w:rsid w:val="00F248D4"/>
    <w:rsid w:val="00F24997"/>
    <w:rsid w:val="00F24BB5"/>
    <w:rsid w:val="00F24D27"/>
    <w:rsid w:val="00F24D69"/>
    <w:rsid w:val="00F25152"/>
    <w:rsid w:val="00F25288"/>
    <w:rsid w:val="00F252D1"/>
    <w:rsid w:val="00F253A8"/>
    <w:rsid w:val="00F25605"/>
    <w:rsid w:val="00F25655"/>
    <w:rsid w:val="00F257AD"/>
    <w:rsid w:val="00F25845"/>
    <w:rsid w:val="00F2596E"/>
    <w:rsid w:val="00F25D75"/>
    <w:rsid w:val="00F25F67"/>
    <w:rsid w:val="00F2609F"/>
    <w:rsid w:val="00F2610F"/>
    <w:rsid w:val="00F26130"/>
    <w:rsid w:val="00F26299"/>
    <w:rsid w:val="00F2634D"/>
    <w:rsid w:val="00F26417"/>
    <w:rsid w:val="00F26452"/>
    <w:rsid w:val="00F2653D"/>
    <w:rsid w:val="00F267EA"/>
    <w:rsid w:val="00F26AFE"/>
    <w:rsid w:val="00F26E45"/>
    <w:rsid w:val="00F26E9E"/>
    <w:rsid w:val="00F26F8F"/>
    <w:rsid w:val="00F27034"/>
    <w:rsid w:val="00F2707A"/>
    <w:rsid w:val="00F270AF"/>
    <w:rsid w:val="00F27200"/>
    <w:rsid w:val="00F273AA"/>
    <w:rsid w:val="00F27488"/>
    <w:rsid w:val="00F27690"/>
    <w:rsid w:val="00F27749"/>
    <w:rsid w:val="00F27A4E"/>
    <w:rsid w:val="00F27B48"/>
    <w:rsid w:val="00F27B4F"/>
    <w:rsid w:val="00F30154"/>
    <w:rsid w:val="00F30155"/>
    <w:rsid w:val="00F3037E"/>
    <w:rsid w:val="00F30524"/>
    <w:rsid w:val="00F30530"/>
    <w:rsid w:val="00F3068C"/>
    <w:rsid w:val="00F30748"/>
    <w:rsid w:val="00F3089D"/>
    <w:rsid w:val="00F30A44"/>
    <w:rsid w:val="00F30A46"/>
    <w:rsid w:val="00F30C62"/>
    <w:rsid w:val="00F30E9B"/>
    <w:rsid w:val="00F30EDC"/>
    <w:rsid w:val="00F30F32"/>
    <w:rsid w:val="00F30FF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13"/>
    <w:rsid w:val="00F33948"/>
    <w:rsid w:val="00F33AD1"/>
    <w:rsid w:val="00F33B97"/>
    <w:rsid w:val="00F33DF2"/>
    <w:rsid w:val="00F33F55"/>
    <w:rsid w:val="00F341C8"/>
    <w:rsid w:val="00F34743"/>
    <w:rsid w:val="00F34AF2"/>
    <w:rsid w:val="00F34C58"/>
    <w:rsid w:val="00F34E1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FBD"/>
    <w:rsid w:val="00F3618B"/>
    <w:rsid w:val="00F36199"/>
    <w:rsid w:val="00F36381"/>
    <w:rsid w:val="00F363F1"/>
    <w:rsid w:val="00F36414"/>
    <w:rsid w:val="00F36430"/>
    <w:rsid w:val="00F36440"/>
    <w:rsid w:val="00F36666"/>
    <w:rsid w:val="00F36701"/>
    <w:rsid w:val="00F3699E"/>
    <w:rsid w:val="00F36A0F"/>
    <w:rsid w:val="00F36A1F"/>
    <w:rsid w:val="00F36AA9"/>
    <w:rsid w:val="00F36C54"/>
    <w:rsid w:val="00F36F6F"/>
    <w:rsid w:val="00F36F71"/>
    <w:rsid w:val="00F3725E"/>
    <w:rsid w:val="00F37478"/>
    <w:rsid w:val="00F37694"/>
    <w:rsid w:val="00F3784D"/>
    <w:rsid w:val="00F3785D"/>
    <w:rsid w:val="00F37947"/>
    <w:rsid w:val="00F37C16"/>
    <w:rsid w:val="00F37D78"/>
    <w:rsid w:val="00F37F15"/>
    <w:rsid w:val="00F400C0"/>
    <w:rsid w:val="00F402DF"/>
    <w:rsid w:val="00F40438"/>
    <w:rsid w:val="00F40479"/>
    <w:rsid w:val="00F40503"/>
    <w:rsid w:val="00F40568"/>
    <w:rsid w:val="00F40774"/>
    <w:rsid w:val="00F40953"/>
    <w:rsid w:val="00F40AFE"/>
    <w:rsid w:val="00F40B2A"/>
    <w:rsid w:val="00F40C38"/>
    <w:rsid w:val="00F40EF2"/>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EE9"/>
    <w:rsid w:val="00F421A7"/>
    <w:rsid w:val="00F421B6"/>
    <w:rsid w:val="00F424C0"/>
    <w:rsid w:val="00F424D1"/>
    <w:rsid w:val="00F42A88"/>
    <w:rsid w:val="00F42C33"/>
    <w:rsid w:val="00F42C5B"/>
    <w:rsid w:val="00F43060"/>
    <w:rsid w:val="00F431C4"/>
    <w:rsid w:val="00F4323B"/>
    <w:rsid w:val="00F433C9"/>
    <w:rsid w:val="00F43595"/>
    <w:rsid w:val="00F4374E"/>
    <w:rsid w:val="00F4388B"/>
    <w:rsid w:val="00F43C1C"/>
    <w:rsid w:val="00F43C4F"/>
    <w:rsid w:val="00F43C85"/>
    <w:rsid w:val="00F44169"/>
    <w:rsid w:val="00F4448E"/>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C16"/>
    <w:rsid w:val="00F46F7A"/>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E7"/>
    <w:rsid w:val="00F50298"/>
    <w:rsid w:val="00F5039A"/>
    <w:rsid w:val="00F506AA"/>
    <w:rsid w:val="00F5070E"/>
    <w:rsid w:val="00F509A0"/>
    <w:rsid w:val="00F50F22"/>
    <w:rsid w:val="00F512BB"/>
    <w:rsid w:val="00F513AD"/>
    <w:rsid w:val="00F5158F"/>
    <w:rsid w:val="00F51793"/>
    <w:rsid w:val="00F517D4"/>
    <w:rsid w:val="00F51B35"/>
    <w:rsid w:val="00F51C8B"/>
    <w:rsid w:val="00F51CB2"/>
    <w:rsid w:val="00F52028"/>
    <w:rsid w:val="00F52106"/>
    <w:rsid w:val="00F522A7"/>
    <w:rsid w:val="00F5234A"/>
    <w:rsid w:val="00F5267C"/>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DE5"/>
    <w:rsid w:val="00F56F1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7DB"/>
    <w:rsid w:val="00F60909"/>
    <w:rsid w:val="00F60F0A"/>
    <w:rsid w:val="00F6102D"/>
    <w:rsid w:val="00F6113D"/>
    <w:rsid w:val="00F611B6"/>
    <w:rsid w:val="00F6140D"/>
    <w:rsid w:val="00F61645"/>
    <w:rsid w:val="00F61670"/>
    <w:rsid w:val="00F61707"/>
    <w:rsid w:val="00F61973"/>
    <w:rsid w:val="00F619B1"/>
    <w:rsid w:val="00F61A3F"/>
    <w:rsid w:val="00F61A7F"/>
    <w:rsid w:val="00F61A95"/>
    <w:rsid w:val="00F61BAC"/>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D5"/>
    <w:rsid w:val="00F63586"/>
    <w:rsid w:val="00F63701"/>
    <w:rsid w:val="00F638B4"/>
    <w:rsid w:val="00F639AC"/>
    <w:rsid w:val="00F63D99"/>
    <w:rsid w:val="00F642ED"/>
    <w:rsid w:val="00F64395"/>
    <w:rsid w:val="00F6444E"/>
    <w:rsid w:val="00F6475C"/>
    <w:rsid w:val="00F64762"/>
    <w:rsid w:val="00F64DAC"/>
    <w:rsid w:val="00F64F54"/>
    <w:rsid w:val="00F65071"/>
    <w:rsid w:val="00F651C5"/>
    <w:rsid w:val="00F658E5"/>
    <w:rsid w:val="00F659FA"/>
    <w:rsid w:val="00F66061"/>
    <w:rsid w:val="00F66208"/>
    <w:rsid w:val="00F662AB"/>
    <w:rsid w:val="00F66514"/>
    <w:rsid w:val="00F66934"/>
    <w:rsid w:val="00F66B07"/>
    <w:rsid w:val="00F66CC7"/>
    <w:rsid w:val="00F66D87"/>
    <w:rsid w:val="00F66D9F"/>
    <w:rsid w:val="00F66F15"/>
    <w:rsid w:val="00F66FFF"/>
    <w:rsid w:val="00F6703A"/>
    <w:rsid w:val="00F6710C"/>
    <w:rsid w:val="00F6732D"/>
    <w:rsid w:val="00F675D2"/>
    <w:rsid w:val="00F67721"/>
    <w:rsid w:val="00F6779A"/>
    <w:rsid w:val="00F678D1"/>
    <w:rsid w:val="00F67B30"/>
    <w:rsid w:val="00F67C62"/>
    <w:rsid w:val="00F67CD6"/>
    <w:rsid w:val="00F67D59"/>
    <w:rsid w:val="00F67DDE"/>
    <w:rsid w:val="00F67F65"/>
    <w:rsid w:val="00F70053"/>
    <w:rsid w:val="00F703F2"/>
    <w:rsid w:val="00F7042E"/>
    <w:rsid w:val="00F704A5"/>
    <w:rsid w:val="00F70536"/>
    <w:rsid w:val="00F705FA"/>
    <w:rsid w:val="00F7069B"/>
    <w:rsid w:val="00F706F6"/>
    <w:rsid w:val="00F707A3"/>
    <w:rsid w:val="00F707AC"/>
    <w:rsid w:val="00F70DE9"/>
    <w:rsid w:val="00F712DA"/>
    <w:rsid w:val="00F716C6"/>
    <w:rsid w:val="00F71708"/>
    <w:rsid w:val="00F71A93"/>
    <w:rsid w:val="00F71C52"/>
    <w:rsid w:val="00F71D78"/>
    <w:rsid w:val="00F71D8F"/>
    <w:rsid w:val="00F72231"/>
    <w:rsid w:val="00F723E8"/>
    <w:rsid w:val="00F72700"/>
    <w:rsid w:val="00F72819"/>
    <w:rsid w:val="00F729F8"/>
    <w:rsid w:val="00F72DA7"/>
    <w:rsid w:val="00F731B3"/>
    <w:rsid w:val="00F735F6"/>
    <w:rsid w:val="00F73602"/>
    <w:rsid w:val="00F737E6"/>
    <w:rsid w:val="00F73983"/>
    <w:rsid w:val="00F73A3C"/>
    <w:rsid w:val="00F73D1D"/>
    <w:rsid w:val="00F73E05"/>
    <w:rsid w:val="00F73E85"/>
    <w:rsid w:val="00F73F4F"/>
    <w:rsid w:val="00F74002"/>
    <w:rsid w:val="00F748A5"/>
    <w:rsid w:val="00F74953"/>
    <w:rsid w:val="00F74AFC"/>
    <w:rsid w:val="00F74B78"/>
    <w:rsid w:val="00F74C57"/>
    <w:rsid w:val="00F74C66"/>
    <w:rsid w:val="00F74DB6"/>
    <w:rsid w:val="00F7501D"/>
    <w:rsid w:val="00F75079"/>
    <w:rsid w:val="00F752DD"/>
    <w:rsid w:val="00F75712"/>
    <w:rsid w:val="00F758ED"/>
    <w:rsid w:val="00F75A8B"/>
    <w:rsid w:val="00F75ACE"/>
    <w:rsid w:val="00F75C9F"/>
    <w:rsid w:val="00F75D7F"/>
    <w:rsid w:val="00F75E58"/>
    <w:rsid w:val="00F760F3"/>
    <w:rsid w:val="00F763D2"/>
    <w:rsid w:val="00F76443"/>
    <w:rsid w:val="00F765AB"/>
    <w:rsid w:val="00F766FF"/>
    <w:rsid w:val="00F76BED"/>
    <w:rsid w:val="00F76C3D"/>
    <w:rsid w:val="00F76DA7"/>
    <w:rsid w:val="00F76FE9"/>
    <w:rsid w:val="00F77340"/>
    <w:rsid w:val="00F7739C"/>
    <w:rsid w:val="00F7764B"/>
    <w:rsid w:val="00F7778E"/>
    <w:rsid w:val="00F7782A"/>
    <w:rsid w:val="00F77835"/>
    <w:rsid w:val="00F77866"/>
    <w:rsid w:val="00F779AC"/>
    <w:rsid w:val="00F77AD8"/>
    <w:rsid w:val="00F77AEA"/>
    <w:rsid w:val="00F80281"/>
    <w:rsid w:val="00F8030E"/>
    <w:rsid w:val="00F80495"/>
    <w:rsid w:val="00F806AA"/>
    <w:rsid w:val="00F80700"/>
    <w:rsid w:val="00F80785"/>
    <w:rsid w:val="00F8078C"/>
    <w:rsid w:val="00F80A61"/>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B8E"/>
    <w:rsid w:val="00F83C36"/>
    <w:rsid w:val="00F83C89"/>
    <w:rsid w:val="00F84404"/>
    <w:rsid w:val="00F845F7"/>
    <w:rsid w:val="00F847C8"/>
    <w:rsid w:val="00F84801"/>
    <w:rsid w:val="00F84827"/>
    <w:rsid w:val="00F849AF"/>
    <w:rsid w:val="00F84A71"/>
    <w:rsid w:val="00F84BD5"/>
    <w:rsid w:val="00F84BF7"/>
    <w:rsid w:val="00F85242"/>
    <w:rsid w:val="00F8525F"/>
    <w:rsid w:val="00F8543A"/>
    <w:rsid w:val="00F856DC"/>
    <w:rsid w:val="00F857F1"/>
    <w:rsid w:val="00F85947"/>
    <w:rsid w:val="00F85986"/>
    <w:rsid w:val="00F85B05"/>
    <w:rsid w:val="00F85C88"/>
    <w:rsid w:val="00F85D44"/>
    <w:rsid w:val="00F85F45"/>
    <w:rsid w:val="00F86577"/>
    <w:rsid w:val="00F86709"/>
    <w:rsid w:val="00F8682E"/>
    <w:rsid w:val="00F86901"/>
    <w:rsid w:val="00F86AFD"/>
    <w:rsid w:val="00F86C4F"/>
    <w:rsid w:val="00F86CA2"/>
    <w:rsid w:val="00F87112"/>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59"/>
    <w:rsid w:val="00F902C9"/>
    <w:rsid w:val="00F902FA"/>
    <w:rsid w:val="00F90514"/>
    <w:rsid w:val="00F9053F"/>
    <w:rsid w:val="00F906B9"/>
    <w:rsid w:val="00F90A58"/>
    <w:rsid w:val="00F90AEA"/>
    <w:rsid w:val="00F90F04"/>
    <w:rsid w:val="00F9110C"/>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2F1"/>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E9"/>
    <w:rsid w:val="00F93E5B"/>
    <w:rsid w:val="00F93FF5"/>
    <w:rsid w:val="00F943A2"/>
    <w:rsid w:val="00F9446F"/>
    <w:rsid w:val="00F9455E"/>
    <w:rsid w:val="00F94650"/>
    <w:rsid w:val="00F94990"/>
    <w:rsid w:val="00F949C9"/>
    <w:rsid w:val="00F94A13"/>
    <w:rsid w:val="00F94F36"/>
    <w:rsid w:val="00F94F6E"/>
    <w:rsid w:val="00F9515F"/>
    <w:rsid w:val="00F952EF"/>
    <w:rsid w:val="00F95672"/>
    <w:rsid w:val="00F956D2"/>
    <w:rsid w:val="00F95784"/>
    <w:rsid w:val="00F959DF"/>
    <w:rsid w:val="00F95B37"/>
    <w:rsid w:val="00F95CE3"/>
    <w:rsid w:val="00F95D4A"/>
    <w:rsid w:val="00F95DF7"/>
    <w:rsid w:val="00F95EC1"/>
    <w:rsid w:val="00F963B8"/>
    <w:rsid w:val="00F964C2"/>
    <w:rsid w:val="00F96544"/>
    <w:rsid w:val="00F966F1"/>
    <w:rsid w:val="00F96952"/>
    <w:rsid w:val="00F96B9B"/>
    <w:rsid w:val="00F96C56"/>
    <w:rsid w:val="00F96E1A"/>
    <w:rsid w:val="00F96F69"/>
    <w:rsid w:val="00F96FB7"/>
    <w:rsid w:val="00F96FE6"/>
    <w:rsid w:val="00F97013"/>
    <w:rsid w:val="00F9745A"/>
    <w:rsid w:val="00F977C5"/>
    <w:rsid w:val="00F9796C"/>
    <w:rsid w:val="00F97D8A"/>
    <w:rsid w:val="00FA0023"/>
    <w:rsid w:val="00FA0043"/>
    <w:rsid w:val="00FA0370"/>
    <w:rsid w:val="00FA05A8"/>
    <w:rsid w:val="00FA08F6"/>
    <w:rsid w:val="00FA09B1"/>
    <w:rsid w:val="00FA0AA1"/>
    <w:rsid w:val="00FA0B20"/>
    <w:rsid w:val="00FA0B34"/>
    <w:rsid w:val="00FA0BBC"/>
    <w:rsid w:val="00FA0BE0"/>
    <w:rsid w:val="00FA11DB"/>
    <w:rsid w:val="00FA12C2"/>
    <w:rsid w:val="00FA13BA"/>
    <w:rsid w:val="00FA16D0"/>
    <w:rsid w:val="00FA16E5"/>
    <w:rsid w:val="00FA16FC"/>
    <w:rsid w:val="00FA1714"/>
    <w:rsid w:val="00FA1899"/>
    <w:rsid w:val="00FA194A"/>
    <w:rsid w:val="00FA1A6A"/>
    <w:rsid w:val="00FA1AB4"/>
    <w:rsid w:val="00FA1B6B"/>
    <w:rsid w:val="00FA1C92"/>
    <w:rsid w:val="00FA1CEB"/>
    <w:rsid w:val="00FA1F82"/>
    <w:rsid w:val="00FA2232"/>
    <w:rsid w:val="00FA236F"/>
    <w:rsid w:val="00FA24FB"/>
    <w:rsid w:val="00FA2A81"/>
    <w:rsid w:val="00FA2AAF"/>
    <w:rsid w:val="00FA2AB0"/>
    <w:rsid w:val="00FA2AB2"/>
    <w:rsid w:val="00FA2BA8"/>
    <w:rsid w:val="00FA2F7E"/>
    <w:rsid w:val="00FA301E"/>
    <w:rsid w:val="00FA3094"/>
    <w:rsid w:val="00FA31DB"/>
    <w:rsid w:val="00FA3477"/>
    <w:rsid w:val="00FA35B8"/>
    <w:rsid w:val="00FA37FD"/>
    <w:rsid w:val="00FA39EC"/>
    <w:rsid w:val="00FA3A70"/>
    <w:rsid w:val="00FA3ED4"/>
    <w:rsid w:val="00FA3F74"/>
    <w:rsid w:val="00FA40A7"/>
    <w:rsid w:val="00FA40A8"/>
    <w:rsid w:val="00FA4104"/>
    <w:rsid w:val="00FA420C"/>
    <w:rsid w:val="00FA4963"/>
    <w:rsid w:val="00FA4C13"/>
    <w:rsid w:val="00FA4D0A"/>
    <w:rsid w:val="00FA4D2F"/>
    <w:rsid w:val="00FA4DB5"/>
    <w:rsid w:val="00FA4E4D"/>
    <w:rsid w:val="00FA4F50"/>
    <w:rsid w:val="00FA56C0"/>
    <w:rsid w:val="00FA5859"/>
    <w:rsid w:val="00FA59D5"/>
    <w:rsid w:val="00FA5B9D"/>
    <w:rsid w:val="00FA5BA0"/>
    <w:rsid w:val="00FA5BA4"/>
    <w:rsid w:val="00FA5D36"/>
    <w:rsid w:val="00FA5F46"/>
    <w:rsid w:val="00FA6027"/>
    <w:rsid w:val="00FA6078"/>
    <w:rsid w:val="00FA60CC"/>
    <w:rsid w:val="00FA618B"/>
    <w:rsid w:val="00FA644B"/>
    <w:rsid w:val="00FA6626"/>
    <w:rsid w:val="00FA66B9"/>
    <w:rsid w:val="00FA67BE"/>
    <w:rsid w:val="00FA6AA8"/>
    <w:rsid w:val="00FA6E52"/>
    <w:rsid w:val="00FA72A8"/>
    <w:rsid w:val="00FA7674"/>
    <w:rsid w:val="00FA76AA"/>
    <w:rsid w:val="00FA78D2"/>
    <w:rsid w:val="00FA7AA5"/>
    <w:rsid w:val="00FA7B0D"/>
    <w:rsid w:val="00FA7CA3"/>
    <w:rsid w:val="00FA7D67"/>
    <w:rsid w:val="00FA7E0B"/>
    <w:rsid w:val="00FA7E9C"/>
    <w:rsid w:val="00FA7EAE"/>
    <w:rsid w:val="00FA7F5C"/>
    <w:rsid w:val="00FA7F98"/>
    <w:rsid w:val="00FB02F2"/>
    <w:rsid w:val="00FB039C"/>
    <w:rsid w:val="00FB05A9"/>
    <w:rsid w:val="00FB0AE2"/>
    <w:rsid w:val="00FB0C6D"/>
    <w:rsid w:val="00FB0E95"/>
    <w:rsid w:val="00FB0F58"/>
    <w:rsid w:val="00FB10AF"/>
    <w:rsid w:val="00FB126A"/>
    <w:rsid w:val="00FB137C"/>
    <w:rsid w:val="00FB1380"/>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B4F"/>
    <w:rsid w:val="00FB52A6"/>
    <w:rsid w:val="00FB5607"/>
    <w:rsid w:val="00FB5697"/>
    <w:rsid w:val="00FB58CF"/>
    <w:rsid w:val="00FB5A52"/>
    <w:rsid w:val="00FB5A95"/>
    <w:rsid w:val="00FB5B42"/>
    <w:rsid w:val="00FB5B8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D1D"/>
    <w:rsid w:val="00FC1E3B"/>
    <w:rsid w:val="00FC2005"/>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6D7"/>
    <w:rsid w:val="00FC39CC"/>
    <w:rsid w:val="00FC3A4D"/>
    <w:rsid w:val="00FC3D19"/>
    <w:rsid w:val="00FC41D5"/>
    <w:rsid w:val="00FC4354"/>
    <w:rsid w:val="00FC43B0"/>
    <w:rsid w:val="00FC43C2"/>
    <w:rsid w:val="00FC4595"/>
    <w:rsid w:val="00FC473D"/>
    <w:rsid w:val="00FC484A"/>
    <w:rsid w:val="00FC4BA4"/>
    <w:rsid w:val="00FC4F43"/>
    <w:rsid w:val="00FC51A3"/>
    <w:rsid w:val="00FC5207"/>
    <w:rsid w:val="00FC5608"/>
    <w:rsid w:val="00FC583D"/>
    <w:rsid w:val="00FC58B4"/>
    <w:rsid w:val="00FC5C1D"/>
    <w:rsid w:val="00FC5C2F"/>
    <w:rsid w:val="00FC60B2"/>
    <w:rsid w:val="00FC62C3"/>
    <w:rsid w:val="00FC6330"/>
    <w:rsid w:val="00FC67FC"/>
    <w:rsid w:val="00FC68C5"/>
    <w:rsid w:val="00FC6973"/>
    <w:rsid w:val="00FC6A9B"/>
    <w:rsid w:val="00FC6AE5"/>
    <w:rsid w:val="00FC6C76"/>
    <w:rsid w:val="00FC6E85"/>
    <w:rsid w:val="00FC6EF0"/>
    <w:rsid w:val="00FC6F9D"/>
    <w:rsid w:val="00FC716B"/>
    <w:rsid w:val="00FC744A"/>
    <w:rsid w:val="00FC7904"/>
    <w:rsid w:val="00FC7A7D"/>
    <w:rsid w:val="00FC7D5E"/>
    <w:rsid w:val="00FC7F36"/>
    <w:rsid w:val="00FC7FD7"/>
    <w:rsid w:val="00FD0154"/>
    <w:rsid w:val="00FD0816"/>
    <w:rsid w:val="00FD0B73"/>
    <w:rsid w:val="00FD0BC3"/>
    <w:rsid w:val="00FD0FC8"/>
    <w:rsid w:val="00FD10AA"/>
    <w:rsid w:val="00FD1100"/>
    <w:rsid w:val="00FD12E3"/>
    <w:rsid w:val="00FD141A"/>
    <w:rsid w:val="00FD1576"/>
    <w:rsid w:val="00FD15C3"/>
    <w:rsid w:val="00FD19A2"/>
    <w:rsid w:val="00FD1ACF"/>
    <w:rsid w:val="00FD1F3B"/>
    <w:rsid w:val="00FD1FCD"/>
    <w:rsid w:val="00FD2256"/>
    <w:rsid w:val="00FD23DA"/>
    <w:rsid w:val="00FD2475"/>
    <w:rsid w:val="00FD26CB"/>
    <w:rsid w:val="00FD270C"/>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CA"/>
    <w:rsid w:val="00FD3AB5"/>
    <w:rsid w:val="00FD3BA3"/>
    <w:rsid w:val="00FD3C6F"/>
    <w:rsid w:val="00FD3DB3"/>
    <w:rsid w:val="00FD40DE"/>
    <w:rsid w:val="00FD4414"/>
    <w:rsid w:val="00FD46CF"/>
    <w:rsid w:val="00FD46D5"/>
    <w:rsid w:val="00FD474C"/>
    <w:rsid w:val="00FD47E0"/>
    <w:rsid w:val="00FD48FE"/>
    <w:rsid w:val="00FD4C6B"/>
    <w:rsid w:val="00FD504A"/>
    <w:rsid w:val="00FD5117"/>
    <w:rsid w:val="00FD5186"/>
    <w:rsid w:val="00FD5204"/>
    <w:rsid w:val="00FD5303"/>
    <w:rsid w:val="00FD5482"/>
    <w:rsid w:val="00FD5685"/>
    <w:rsid w:val="00FD59B3"/>
    <w:rsid w:val="00FD5C82"/>
    <w:rsid w:val="00FD5E66"/>
    <w:rsid w:val="00FD5F3E"/>
    <w:rsid w:val="00FD601A"/>
    <w:rsid w:val="00FD6106"/>
    <w:rsid w:val="00FD6219"/>
    <w:rsid w:val="00FD62B2"/>
    <w:rsid w:val="00FD6317"/>
    <w:rsid w:val="00FD6519"/>
    <w:rsid w:val="00FD6681"/>
    <w:rsid w:val="00FD675E"/>
    <w:rsid w:val="00FD6866"/>
    <w:rsid w:val="00FD6956"/>
    <w:rsid w:val="00FD6C43"/>
    <w:rsid w:val="00FD6D44"/>
    <w:rsid w:val="00FD6DD3"/>
    <w:rsid w:val="00FD7089"/>
    <w:rsid w:val="00FD70E4"/>
    <w:rsid w:val="00FD71B9"/>
    <w:rsid w:val="00FD71E7"/>
    <w:rsid w:val="00FD72A7"/>
    <w:rsid w:val="00FD7723"/>
    <w:rsid w:val="00FD78ED"/>
    <w:rsid w:val="00FD7CCA"/>
    <w:rsid w:val="00FD7F38"/>
    <w:rsid w:val="00FE031A"/>
    <w:rsid w:val="00FE057C"/>
    <w:rsid w:val="00FE064D"/>
    <w:rsid w:val="00FE06E2"/>
    <w:rsid w:val="00FE0796"/>
    <w:rsid w:val="00FE09FD"/>
    <w:rsid w:val="00FE0A9A"/>
    <w:rsid w:val="00FE0B53"/>
    <w:rsid w:val="00FE0C34"/>
    <w:rsid w:val="00FE0C9A"/>
    <w:rsid w:val="00FE0D22"/>
    <w:rsid w:val="00FE0D41"/>
    <w:rsid w:val="00FE0D54"/>
    <w:rsid w:val="00FE0DD1"/>
    <w:rsid w:val="00FE1113"/>
    <w:rsid w:val="00FE111D"/>
    <w:rsid w:val="00FE136D"/>
    <w:rsid w:val="00FE1696"/>
    <w:rsid w:val="00FE189D"/>
    <w:rsid w:val="00FE19A7"/>
    <w:rsid w:val="00FE1A46"/>
    <w:rsid w:val="00FE1ADF"/>
    <w:rsid w:val="00FE2126"/>
    <w:rsid w:val="00FE214D"/>
    <w:rsid w:val="00FE2268"/>
    <w:rsid w:val="00FE239B"/>
    <w:rsid w:val="00FE2429"/>
    <w:rsid w:val="00FE2616"/>
    <w:rsid w:val="00FE2776"/>
    <w:rsid w:val="00FE2785"/>
    <w:rsid w:val="00FE2979"/>
    <w:rsid w:val="00FE2A49"/>
    <w:rsid w:val="00FE2A6E"/>
    <w:rsid w:val="00FE2C68"/>
    <w:rsid w:val="00FE2E28"/>
    <w:rsid w:val="00FE2F69"/>
    <w:rsid w:val="00FE3309"/>
    <w:rsid w:val="00FE33EE"/>
    <w:rsid w:val="00FE3575"/>
    <w:rsid w:val="00FE3614"/>
    <w:rsid w:val="00FE3867"/>
    <w:rsid w:val="00FE3D7B"/>
    <w:rsid w:val="00FE4076"/>
    <w:rsid w:val="00FE4079"/>
    <w:rsid w:val="00FE40C1"/>
    <w:rsid w:val="00FE4376"/>
    <w:rsid w:val="00FE467C"/>
    <w:rsid w:val="00FE4812"/>
    <w:rsid w:val="00FE4890"/>
    <w:rsid w:val="00FE4973"/>
    <w:rsid w:val="00FE4B93"/>
    <w:rsid w:val="00FE4BE5"/>
    <w:rsid w:val="00FE4C6E"/>
    <w:rsid w:val="00FE529F"/>
    <w:rsid w:val="00FE5341"/>
    <w:rsid w:val="00FE53D0"/>
    <w:rsid w:val="00FE5550"/>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B8"/>
    <w:rsid w:val="00FE664E"/>
    <w:rsid w:val="00FE66FD"/>
    <w:rsid w:val="00FE693C"/>
    <w:rsid w:val="00FE6A3B"/>
    <w:rsid w:val="00FE6B36"/>
    <w:rsid w:val="00FE6D6F"/>
    <w:rsid w:val="00FE6EDB"/>
    <w:rsid w:val="00FE6F64"/>
    <w:rsid w:val="00FE7007"/>
    <w:rsid w:val="00FE73A0"/>
    <w:rsid w:val="00FE73E8"/>
    <w:rsid w:val="00FE7402"/>
    <w:rsid w:val="00FE7843"/>
    <w:rsid w:val="00FE7ADF"/>
    <w:rsid w:val="00FE7B45"/>
    <w:rsid w:val="00FE7DA6"/>
    <w:rsid w:val="00FE7E3F"/>
    <w:rsid w:val="00FF00AE"/>
    <w:rsid w:val="00FF093B"/>
    <w:rsid w:val="00FF0B19"/>
    <w:rsid w:val="00FF0BA2"/>
    <w:rsid w:val="00FF0C5B"/>
    <w:rsid w:val="00FF0D5E"/>
    <w:rsid w:val="00FF0E90"/>
    <w:rsid w:val="00FF11F1"/>
    <w:rsid w:val="00FF14C9"/>
    <w:rsid w:val="00FF1596"/>
    <w:rsid w:val="00FF15FA"/>
    <w:rsid w:val="00FF1B4F"/>
    <w:rsid w:val="00FF1E81"/>
    <w:rsid w:val="00FF21A2"/>
    <w:rsid w:val="00FF222E"/>
    <w:rsid w:val="00FF231C"/>
    <w:rsid w:val="00FF23C0"/>
    <w:rsid w:val="00FF2441"/>
    <w:rsid w:val="00FF2854"/>
    <w:rsid w:val="00FF2A0C"/>
    <w:rsid w:val="00FF2A87"/>
    <w:rsid w:val="00FF2CC8"/>
    <w:rsid w:val="00FF2DA6"/>
    <w:rsid w:val="00FF2DAF"/>
    <w:rsid w:val="00FF2FE4"/>
    <w:rsid w:val="00FF31D2"/>
    <w:rsid w:val="00FF381C"/>
    <w:rsid w:val="00FF3937"/>
    <w:rsid w:val="00FF3B65"/>
    <w:rsid w:val="00FF3B96"/>
    <w:rsid w:val="00FF3FBB"/>
    <w:rsid w:val="00FF406A"/>
    <w:rsid w:val="00FF4309"/>
    <w:rsid w:val="00FF443B"/>
    <w:rsid w:val="00FF44E8"/>
    <w:rsid w:val="00FF44EB"/>
    <w:rsid w:val="00FF454E"/>
    <w:rsid w:val="00FF475B"/>
    <w:rsid w:val="00FF4C56"/>
    <w:rsid w:val="00FF528A"/>
    <w:rsid w:val="00FF5310"/>
    <w:rsid w:val="00FF53FB"/>
    <w:rsid w:val="00FF53FC"/>
    <w:rsid w:val="00FF5492"/>
    <w:rsid w:val="00FF58E6"/>
    <w:rsid w:val="00FF5C54"/>
    <w:rsid w:val="00FF5C98"/>
    <w:rsid w:val="00FF5E04"/>
    <w:rsid w:val="00FF5F21"/>
    <w:rsid w:val="00FF5F57"/>
    <w:rsid w:val="00FF63D0"/>
    <w:rsid w:val="00FF6C12"/>
    <w:rsid w:val="00FF6EDD"/>
    <w:rsid w:val="00FF6FD7"/>
    <w:rsid w:val="00FF7398"/>
    <w:rsid w:val="00FF741F"/>
    <w:rsid w:val="00FF753F"/>
    <w:rsid w:val="00FF76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E523F0A"/>
  <w15:docId w15:val="{12E5EBE1-EE55-43A1-91F8-2D09F7C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link w:val="HeaderChar"/>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 w:type="character" w:customStyle="1" w:styleId="HeaderChar">
    <w:name w:val="Header Char"/>
    <w:link w:val="Header"/>
    <w:rsid w:val="005B4D52"/>
    <w:rPr>
      <w:kern w:val="2"/>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 w:id="2078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4ECBA-3AA3-48D3-B8DD-9A713BB26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17</Pages>
  <Words>3027</Words>
  <Characters>16139</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EABFU</Company>
  <LinksUpToDate>false</LinksUpToDate>
  <CharactersWithSpaces>19128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47</cp:revision>
  <cp:lastPrinted>2024-04-30T09:29:00Z</cp:lastPrinted>
  <dcterms:created xsi:type="dcterms:W3CDTF">2024-05-03T07:11:00Z</dcterms:created>
  <dcterms:modified xsi:type="dcterms:W3CDTF">2024-05-10T08:21:00Z</dcterms:modified>
</cp:coreProperties>
</file>