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157D" w14:textId="2C21C533" w:rsidR="00E21B31" w:rsidRPr="00B67ADE" w:rsidRDefault="000E7719" w:rsidP="0010370A">
      <w:pPr>
        <w:pStyle w:val="Title"/>
        <w:tabs>
          <w:tab w:val="left" w:pos="1200"/>
        </w:tabs>
        <w:ind w:right="-215"/>
      </w:pPr>
      <w:r w:rsidRPr="00B67ADE">
        <w:rPr>
          <w:bCs w:val="0"/>
          <w:kern w:val="0"/>
          <w:sz w:val="28"/>
        </w:rPr>
        <w:t xml:space="preserve">CHAPTER </w:t>
      </w:r>
      <w:proofErr w:type="gramStart"/>
      <w:r w:rsidR="00C15393">
        <w:rPr>
          <w:bCs w:val="0"/>
          <w:kern w:val="0"/>
          <w:sz w:val="28"/>
        </w:rPr>
        <w:t>2</w:t>
      </w:r>
      <w:r w:rsidRPr="00B67ADE">
        <w:rPr>
          <w:bCs w:val="0"/>
          <w:kern w:val="0"/>
          <w:sz w:val="28"/>
        </w:rPr>
        <w:t xml:space="preserve"> :</w:t>
      </w:r>
      <w:proofErr w:type="gramEnd"/>
      <w:r w:rsidRPr="00B67ADE">
        <w:rPr>
          <w:bCs w:val="0"/>
          <w:kern w:val="0"/>
          <w:sz w:val="28"/>
        </w:rPr>
        <w:t xml:space="preserve"> </w:t>
      </w:r>
      <w:r w:rsidR="00E33256" w:rsidRPr="00B67ADE">
        <w:rPr>
          <w:bCs w:val="0"/>
          <w:kern w:val="0"/>
          <w:sz w:val="28"/>
        </w:rPr>
        <w:t>THE EXTERNAL SECTOR</w:t>
      </w:r>
    </w:p>
    <w:p w14:paraId="2B9CF61C" w14:textId="77777777" w:rsidR="001260B7" w:rsidRDefault="001260B7" w:rsidP="00342C86">
      <w:pPr>
        <w:pStyle w:val="BodyText"/>
        <w:snapToGrid w:val="0"/>
        <w:spacing w:line="220" w:lineRule="exact"/>
        <w:ind w:right="28"/>
        <w:rPr>
          <w:b/>
          <w:i/>
          <w:sz w:val="24"/>
          <w:lang w:val="en-GB"/>
        </w:rPr>
      </w:pPr>
    </w:p>
    <w:p w14:paraId="075D982F" w14:textId="3CAAD7B8" w:rsidR="00E21B31" w:rsidRPr="00B67ADE" w:rsidRDefault="00E21B31" w:rsidP="00E21B31">
      <w:pPr>
        <w:pStyle w:val="BodyText"/>
        <w:spacing w:line="240" w:lineRule="auto"/>
        <w:ind w:right="28"/>
        <w:rPr>
          <w:b/>
          <w:i/>
          <w:lang w:val="en-GB"/>
        </w:rPr>
      </w:pPr>
      <w:r w:rsidRPr="00B67ADE">
        <w:rPr>
          <w:b/>
          <w:i/>
          <w:lang w:val="en-GB"/>
        </w:rPr>
        <w:t>Summary</w:t>
      </w:r>
    </w:p>
    <w:p w14:paraId="22D38862" w14:textId="41F34081" w:rsidR="00D44DF3" w:rsidRPr="00022689" w:rsidRDefault="008572A5" w:rsidP="00AD08E4">
      <w:pPr>
        <w:pStyle w:val="BodyText"/>
        <w:numPr>
          <w:ilvl w:val="0"/>
          <w:numId w:val="1"/>
        </w:numPr>
        <w:tabs>
          <w:tab w:val="clear" w:pos="1080"/>
          <w:tab w:val="num" w:pos="840"/>
        </w:tabs>
        <w:spacing w:before="120" w:after="120" w:line="240" w:lineRule="auto"/>
        <w:ind w:right="28"/>
        <w:rPr>
          <w:i/>
          <w:szCs w:val="28"/>
          <w:lang w:val="en-GB" w:eastAsia="zh-TW"/>
        </w:rPr>
      </w:pPr>
      <w:r>
        <w:rPr>
          <w:i/>
          <w:szCs w:val="28"/>
          <w:lang w:val="en-GB" w:eastAsia="zh-TW"/>
        </w:rPr>
        <w:t>G</w:t>
      </w:r>
      <w:r w:rsidR="00022689">
        <w:rPr>
          <w:i/>
          <w:szCs w:val="28"/>
          <w:lang w:val="en-GB" w:eastAsia="zh-TW"/>
        </w:rPr>
        <w:t>lobal econom</w:t>
      </w:r>
      <w:r>
        <w:rPr>
          <w:i/>
          <w:szCs w:val="28"/>
          <w:lang w:val="en-GB" w:eastAsia="zh-TW"/>
        </w:rPr>
        <w:t>ic growth</w:t>
      </w:r>
      <w:r w:rsidR="00022689">
        <w:rPr>
          <w:i/>
          <w:szCs w:val="28"/>
          <w:lang w:val="en-GB" w:eastAsia="zh-TW"/>
        </w:rPr>
        <w:t xml:space="preserve"> </w:t>
      </w:r>
      <w:r w:rsidR="005A0974">
        <w:rPr>
          <w:i/>
          <w:szCs w:val="28"/>
          <w:lang w:val="en-GB" w:eastAsia="zh-TW"/>
        </w:rPr>
        <w:t xml:space="preserve">generally </w:t>
      </w:r>
      <w:r>
        <w:rPr>
          <w:i/>
          <w:szCs w:val="28"/>
          <w:lang w:val="en-GB" w:eastAsia="zh-TW"/>
        </w:rPr>
        <w:t>sustained</w:t>
      </w:r>
      <w:r w:rsidR="00022689">
        <w:rPr>
          <w:i/>
          <w:szCs w:val="28"/>
          <w:lang w:val="en-GB" w:eastAsia="zh-TW"/>
        </w:rPr>
        <w:t xml:space="preserve"> </w:t>
      </w:r>
      <w:r w:rsidR="002D3CC9" w:rsidRPr="00022689">
        <w:rPr>
          <w:i/>
          <w:szCs w:val="28"/>
          <w:lang w:val="en-GB" w:eastAsia="zh-TW"/>
        </w:rPr>
        <w:t>in</w:t>
      </w:r>
      <w:r w:rsidR="00AC162B" w:rsidRPr="00022689">
        <w:rPr>
          <w:i/>
          <w:szCs w:val="28"/>
          <w:lang w:val="en-GB" w:eastAsia="zh-TW"/>
        </w:rPr>
        <w:t xml:space="preserve"> </w:t>
      </w:r>
      <w:r w:rsidR="00976D4A" w:rsidRPr="00022689">
        <w:rPr>
          <w:i/>
          <w:szCs w:val="28"/>
          <w:lang w:val="en-GB" w:eastAsia="zh-TW"/>
        </w:rPr>
        <w:t xml:space="preserve">the </w:t>
      </w:r>
      <w:r w:rsidR="00022689">
        <w:rPr>
          <w:i/>
          <w:szCs w:val="28"/>
          <w:lang w:val="en-GB" w:eastAsia="zh-TW"/>
        </w:rPr>
        <w:t>second</w:t>
      </w:r>
      <w:r w:rsidR="00976D4A" w:rsidRPr="00022689">
        <w:rPr>
          <w:i/>
          <w:szCs w:val="28"/>
          <w:lang w:val="en-GB" w:eastAsia="zh-TW"/>
        </w:rPr>
        <w:t xml:space="preserve"> quarter of </w:t>
      </w:r>
      <w:r w:rsidR="001302D8" w:rsidRPr="00022689">
        <w:rPr>
          <w:i/>
          <w:szCs w:val="28"/>
          <w:lang w:val="en-GB" w:eastAsia="zh-TW"/>
        </w:rPr>
        <w:t>202</w:t>
      </w:r>
      <w:r w:rsidR="00220E8A" w:rsidRPr="00022689">
        <w:rPr>
          <w:i/>
          <w:szCs w:val="28"/>
          <w:lang w:val="en-GB" w:eastAsia="zh-TW"/>
        </w:rPr>
        <w:t>4</w:t>
      </w:r>
      <w:r w:rsidR="00E903A8" w:rsidRPr="00022689">
        <w:rPr>
          <w:i/>
          <w:szCs w:val="28"/>
          <w:lang w:val="en-GB" w:eastAsia="zh-TW"/>
        </w:rPr>
        <w:t xml:space="preserve">.  </w:t>
      </w:r>
      <w:r w:rsidR="00AD08E4" w:rsidRPr="00AD08E4">
        <w:rPr>
          <w:i/>
          <w:szCs w:val="28"/>
          <w:lang w:val="en-GB" w:eastAsia="zh-TW"/>
        </w:rPr>
        <w:t xml:space="preserve">The Mainland economy </w:t>
      </w:r>
      <w:r w:rsidR="009D14B8">
        <w:rPr>
          <w:i/>
          <w:szCs w:val="28"/>
          <w:lang w:val="en-GB" w:eastAsia="zh-TW"/>
        </w:rPr>
        <w:t>maintained steady growth</w:t>
      </w:r>
      <w:r w:rsidR="00A12122">
        <w:rPr>
          <w:i/>
          <w:szCs w:val="28"/>
          <w:lang w:val="en-GB" w:eastAsia="zh-TW"/>
        </w:rPr>
        <w:t>.  T</w:t>
      </w:r>
      <w:r w:rsidR="00AD08E4" w:rsidRPr="00AD08E4">
        <w:rPr>
          <w:i/>
          <w:szCs w:val="28"/>
          <w:lang w:val="en-GB" w:eastAsia="zh-TW"/>
        </w:rPr>
        <w:t xml:space="preserve">he US economy </w:t>
      </w:r>
      <w:r w:rsidR="009D14B8">
        <w:rPr>
          <w:i/>
          <w:szCs w:val="28"/>
          <w:lang w:val="en-GB" w:eastAsia="zh-TW"/>
        </w:rPr>
        <w:t xml:space="preserve">expanded </w:t>
      </w:r>
      <w:r>
        <w:rPr>
          <w:i/>
          <w:szCs w:val="28"/>
          <w:lang w:val="en-GB" w:eastAsia="zh-TW"/>
        </w:rPr>
        <w:t xml:space="preserve">further </w:t>
      </w:r>
      <w:r w:rsidR="00AD08E4" w:rsidRPr="00AD08E4">
        <w:rPr>
          <w:i/>
          <w:szCs w:val="28"/>
          <w:lang w:val="en-GB" w:eastAsia="zh-TW"/>
        </w:rPr>
        <w:t xml:space="preserve">on the back of </w:t>
      </w:r>
      <w:r w:rsidR="00FF78DD">
        <w:rPr>
          <w:i/>
          <w:szCs w:val="28"/>
          <w:lang w:val="en-GB" w:eastAsia="zh-TW"/>
        </w:rPr>
        <w:t xml:space="preserve">strong </w:t>
      </w:r>
      <w:r w:rsidR="00AD08E4" w:rsidRPr="00AD08E4">
        <w:rPr>
          <w:i/>
          <w:szCs w:val="28"/>
          <w:lang w:val="en-GB" w:eastAsia="zh-TW"/>
        </w:rPr>
        <w:t xml:space="preserve">domestic demand, </w:t>
      </w:r>
      <w:r>
        <w:rPr>
          <w:i/>
          <w:szCs w:val="28"/>
          <w:lang w:val="en-GB" w:eastAsia="zh-TW"/>
        </w:rPr>
        <w:t xml:space="preserve">and </w:t>
      </w:r>
      <w:r w:rsidR="00AD08E4" w:rsidRPr="00AD08E4">
        <w:rPr>
          <w:i/>
          <w:szCs w:val="28"/>
          <w:lang w:val="en-GB" w:eastAsia="zh-TW"/>
        </w:rPr>
        <w:t xml:space="preserve">the euro area economy </w:t>
      </w:r>
      <w:r w:rsidR="009D14B8">
        <w:rPr>
          <w:i/>
          <w:szCs w:val="28"/>
          <w:lang w:val="en-GB" w:eastAsia="zh-TW"/>
        </w:rPr>
        <w:t xml:space="preserve">continued to record </w:t>
      </w:r>
      <w:r w:rsidR="00F52762">
        <w:rPr>
          <w:i/>
          <w:szCs w:val="28"/>
          <w:lang w:val="en-GB" w:eastAsia="zh-TW"/>
        </w:rPr>
        <w:t xml:space="preserve">mild </w:t>
      </w:r>
      <w:r>
        <w:rPr>
          <w:i/>
          <w:szCs w:val="28"/>
          <w:lang w:val="en-GB" w:eastAsia="zh-TW"/>
        </w:rPr>
        <w:t>growth</w:t>
      </w:r>
      <w:r w:rsidR="00AD08E4" w:rsidRPr="00AD08E4">
        <w:rPr>
          <w:i/>
          <w:szCs w:val="28"/>
          <w:lang w:val="en-GB" w:eastAsia="zh-TW"/>
        </w:rPr>
        <w:t xml:space="preserve">.  </w:t>
      </w:r>
      <w:r w:rsidR="00976D4A" w:rsidRPr="00022689">
        <w:rPr>
          <w:i/>
          <w:szCs w:val="28"/>
          <w:lang w:val="en-GB" w:eastAsia="zh-TW"/>
        </w:rPr>
        <w:t xml:space="preserve">In </w:t>
      </w:r>
      <w:r w:rsidR="00AD08E4">
        <w:rPr>
          <w:i/>
          <w:szCs w:val="28"/>
          <w:lang w:val="en-GB" w:eastAsia="zh-TW"/>
        </w:rPr>
        <w:t>July</w:t>
      </w:r>
      <w:r w:rsidR="00976D4A" w:rsidRPr="00022689">
        <w:rPr>
          <w:i/>
          <w:szCs w:val="28"/>
          <w:lang w:val="en-GB" w:eastAsia="zh-TW"/>
        </w:rPr>
        <w:t xml:space="preserve">, </w:t>
      </w:r>
      <w:r w:rsidR="00590056" w:rsidRPr="00022689">
        <w:rPr>
          <w:i/>
          <w:szCs w:val="28"/>
          <w:lang w:val="en-GB" w:eastAsia="zh-TW"/>
        </w:rPr>
        <w:t xml:space="preserve">the </w:t>
      </w:r>
      <w:r w:rsidR="00167088" w:rsidRPr="00022689">
        <w:rPr>
          <w:i/>
          <w:szCs w:val="28"/>
          <w:lang w:val="en-GB" w:eastAsia="zh-TW"/>
        </w:rPr>
        <w:t>International Monetary Fund (</w:t>
      </w:r>
      <w:r w:rsidR="00590056" w:rsidRPr="00022689">
        <w:rPr>
          <w:i/>
          <w:szCs w:val="28"/>
          <w:lang w:val="en-GB" w:eastAsia="zh-TW"/>
        </w:rPr>
        <w:t>IMF</w:t>
      </w:r>
      <w:r w:rsidR="00167088" w:rsidRPr="00022689">
        <w:rPr>
          <w:i/>
          <w:szCs w:val="28"/>
          <w:lang w:val="en-GB" w:eastAsia="zh-TW"/>
        </w:rPr>
        <w:t>)</w:t>
      </w:r>
      <w:r w:rsidR="00976D4A" w:rsidRPr="00022689">
        <w:rPr>
          <w:i/>
          <w:szCs w:val="28"/>
          <w:lang w:val="en-GB" w:eastAsia="zh-TW"/>
        </w:rPr>
        <w:t xml:space="preserve"> </w:t>
      </w:r>
      <w:r w:rsidR="00534F67">
        <w:rPr>
          <w:i/>
          <w:szCs w:val="28"/>
          <w:lang w:val="en-GB" w:eastAsia="zh-TW"/>
        </w:rPr>
        <w:t>kept</w:t>
      </w:r>
      <w:r w:rsidR="00E903A8" w:rsidRPr="00022689">
        <w:rPr>
          <w:i/>
          <w:szCs w:val="28"/>
          <w:lang w:val="en-GB" w:eastAsia="zh-TW"/>
        </w:rPr>
        <w:t xml:space="preserve"> its </w:t>
      </w:r>
      <w:r w:rsidR="00976D4A" w:rsidRPr="00022689">
        <w:rPr>
          <w:i/>
          <w:szCs w:val="28"/>
          <w:lang w:val="en-GB" w:eastAsia="zh-TW"/>
        </w:rPr>
        <w:t xml:space="preserve">forecast </w:t>
      </w:r>
      <w:r w:rsidR="00E903A8" w:rsidRPr="00022689">
        <w:rPr>
          <w:i/>
          <w:szCs w:val="28"/>
          <w:lang w:val="en-GB" w:eastAsia="zh-TW"/>
        </w:rPr>
        <w:t>for</w:t>
      </w:r>
      <w:r w:rsidR="00283642" w:rsidRPr="00022689">
        <w:rPr>
          <w:i/>
          <w:szCs w:val="28"/>
          <w:lang w:val="en-GB" w:eastAsia="zh-TW"/>
        </w:rPr>
        <w:t xml:space="preserve"> </w:t>
      </w:r>
      <w:r w:rsidR="00E903A8" w:rsidRPr="00022689">
        <w:rPr>
          <w:i/>
          <w:szCs w:val="28"/>
          <w:lang w:val="en-GB" w:eastAsia="zh-TW"/>
        </w:rPr>
        <w:t>this year’s</w:t>
      </w:r>
      <w:r w:rsidR="00220E8A" w:rsidRPr="00022689">
        <w:rPr>
          <w:i/>
          <w:szCs w:val="28"/>
          <w:lang w:val="en-GB" w:eastAsia="zh-TW"/>
        </w:rPr>
        <w:t xml:space="preserve"> </w:t>
      </w:r>
      <w:r w:rsidR="00F006E4" w:rsidRPr="00022689">
        <w:rPr>
          <w:i/>
          <w:szCs w:val="28"/>
          <w:lang w:val="en-GB" w:eastAsia="zh-TW"/>
        </w:rPr>
        <w:t xml:space="preserve">global </w:t>
      </w:r>
      <w:r w:rsidR="00220E8A" w:rsidRPr="00022689">
        <w:rPr>
          <w:i/>
          <w:szCs w:val="28"/>
          <w:lang w:val="en-GB" w:eastAsia="zh-TW"/>
        </w:rPr>
        <w:t>econom</w:t>
      </w:r>
      <w:r w:rsidR="00101571">
        <w:rPr>
          <w:i/>
          <w:szCs w:val="28"/>
          <w:lang w:val="en-GB" w:eastAsia="zh-TW"/>
        </w:rPr>
        <w:t xml:space="preserve">ic growth </w:t>
      </w:r>
      <w:r w:rsidR="008A0052">
        <w:rPr>
          <w:i/>
          <w:szCs w:val="28"/>
          <w:lang w:val="en-GB" w:eastAsia="zh-TW"/>
        </w:rPr>
        <w:t>at</w:t>
      </w:r>
      <w:r w:rsidR="00794A0A" w:rsidRPr="00022689">
        <w:rPr>
          <w:i/>
          <w:szCs w:val="28"/>
          <w:lang w:val="en-GB" w:eastAsia="zh-TW"/>
        </w:rPr>
        <w:t xml:space="preserve"> </w:t>
      </w:r>
      <w:proofErr w:type="gramStart"/>
      <w:r w:rsidR="00220E8A" w:rsidRPr="00022689">
        <w:rPr>
          <w:i/>
          <w:szCs w:val="28"/>
          <w:lang w:val="en-GB" w:eastAsia="zh-TW"/>
        </w:rPr>
        <w:t>3.</w:t>
      </w:r>
      <w:r w:rsidR="00703714" w:rsidRPr="00022689">
        <w:rPr>
          <w:i/>
          <w:szCs w:val="28"/>
          <w:lang w:val="en-GB" w:eastAsia="zh-TW"/>
        </w:rPr>
        <w:t>2</w:t>
      </w:r>
      <w:r w:rsidR="00794A0A" w:rsidRPr="00022689">
        <w:rPr>
          <w:i/>
          <w:szCs w:val="28"/>
          <w:lang w:val="en-GB" w:eastAsia="zh-TW"/>
        </w:rPr>
        <w:t>%</w:t>
      </w:r>
      <w:proofErr w:type="gramEnd"/>
      <w:r w:rsidR="00706E67" w:rsidRPr="00022689">
        <w:rPr>
          <w:i/>
          <w:kern w:val="2"/>
          <w:sz w:val="24"/>
          <w:szCs w:val="24"/>
          <w:vertAlign w:val="superscript"/>
          <w:lang w:val="en-GB" w:eastAsia="zh-HK"/>
        </w:rPr>
        <w:t>(1)</w:t>
      </w:r>
      <w:r w:rsidR="00794A0A" w:rsidRPr="00022689">
        <w:rPr>
          <w:i/>
          <w:szCs w:val="28"/>
          <w:lang w:val="en-GB" w:eastAsia="zh-TW"/>
        </w:rPr>
        <w:t>.</w:t>
      </w:r>
    </w:p>
    <w:p w14:paraId="5512A5B3" w14:textId="6808DAF2" w:rsidR="00D44DF3" w:rsidRPr="0015596F" w:rsidRDefault="00484130" w:rsidP="00F3725E">
      <w:pPr>
        <w:pStyle w:val="BodyText"/>
        <w:numPr>
          <w:ilvl w:val="0"/>
          <w:numId w:val="1"/>
        </w:numPr>
        <w:tabs>
          <w:tab w:val="clear" w:pos="1080"/>
          <w:tab w:val="num" w:pos="840"/>
        </w:tabs>
        <w:spacing w:before="120" w:after="120" w:line="240" w:lineRule="auto"/>
        <w:ind w:right="28"/>
        <w:rPr>
          <w:i/>
          <w:szCs w:val="28"/>
          <w:lang w:val="en-GB" w:eastAsia="zh-TW"/>
        </w:rPr>
      </w:pPr>
      <w:r w:rsidRPr="0015596F">
        <w:rPr>
          <w:i/>
          <w:lang w:val="en-GB" w:eastAsia="zh-HK"/>
        </w:rPr>
        <w:t>Hong Kong’s m</w:t>
      </w:r>
      <w:r w:rsidR="00D44DF3" w:rsidRPr="0015596F">
        <w:rPr>
          <w:i/>
          <w:lang w:val="en-GB" w:eastAsia="zh-HK"/>
        </w:rPr>
        <w:t xml:space="preserve">erchandise exports </w:t>
      </w:r>
      <w:r w:rsidR="005675FC">
        <w:rPr>
          <w:i/>
          <w:lang w:val="en-GB" w:eastAsia="zh-HK"/>
        </w:rPr>
        <w:t xml:space="preserve">continued to grow </w:t>
      </w:r>
      <w:r w:rsidR="0015596F">
        <w:rPr>
          <w:i/>
          <w:lang w:val="en-GB" w:eastAsia="zh-HK"/>
        </w:rPr>
        <w:t>strongly</w:t>
      </w:r>
      <w:r w:rsidR="00F9515F" w:rsidRPr="0015596F">
        <w:rPr>
          <w:i/>
          <w:lang w:val="en-GB" w:eastAsia="zh-HK"/>
        </w:rPr>
        <w:t xml:space="preserve"> </w:t>
      </w:r>
      <w:r w:rsidR="00373E4E" w:rsidRPr="0015596F">
        <w:rPr>
          <w:i/>
          <w:lang w:val="en-GB" w:eastAsia="zh-HK"/>
        </w:rPr>
        <w:t>by</w:t>
      </w:r>
      <w:r w:rsidR="00D44DF3" w:rsidRPr="0015596F">
        <w:rPr>
          <w:i/>
          <w:lang w:val="en-GB" w:eastAsia="zh-HK"/>
        </w:rPr>
        <w:t xml:space="preserve"> </w:t>
      </w:r>
      <w:r w:rsidR="00952390">
        <w:rPr>
          <w:i/>
          <w:lang w:val="en-GB" w:eastAsia="zh-HK"/>
        </w:rPr>
        <w:t>8</w:t>
      </w:r>
      <w:r w:rsidR="0015596F">
        <w:rPr>
          <w:i/>
          <w:lang w:val="en-GB" w:eastAsia="zh-HK"/>
        </w:rPr>
        <w:t>.</w:t>
      </w:r>
      <w:r w:rsidR="005675FC">
        <w:rPr>
          <w:i/>
          <w:lang w:val="en-GB" w:eastAsia="zh-HK"/>
        </w:rPr>
        <w:t>1</w:t>
      </w:r>
      <w:r w:rsidR="001D3FBB" w:rsidRPr="0015596F">
        <w:rPr>
          <w:i/>
          <w:lang w:val="en-GB" w:eastAsia="zh-HK"/>
        </w:rPr>
        <w:t>%</w:t>
      </w:r>
      <w:r w:rsidR="00D44DF3" w:rsidRPr="0015596F">
        <w:rPr>
          <w:i/>
          <w:lang w:val="en-GB" w:eastAsia="zh-HK"/>
        </w:rPr>
        <w:t xml:space="preserve"> </w:t>
      </w:r>
      <w:r w:rsidR="00E55F63">
        <w:rPr>
          <w:i/>
          <w:lang w:val="en-GB" w:eastAsia="zh-HK"/>
        </w:rPr>
        <w:t>year</w:t>
      </w:r>
      <w:r w:rsidR="00E55F63">
        <w:rPr>
          <w:i/>
          <w:lang w:val="en-GB" w:eastAsia="zh-HK"/>
        </w:rPr>
        <w:noBreakHyphen/>
      </w:r>
      <w:r w:rsidRPr="0015596F">
        <w:rPr>
          <w:i/>
          <w:lang w:val="en-GB" w:eastAsia="zh-HK"/>
        </w:rPr>
        <w:t xml:space="preserve">on-year </w:t>
      </w:r>
      <w:r w:rsidR="00D44DF3" w:rsidRPr="0015596F">
        <w:rPr>
          <w:i/>
          <w:lang w:val="en-GB" w:eastAsia="zh-HK"/>
        </w:rPr>
        <w:t xml:space="preserve">in real </w:t>
      </w:r>
      <w:proofErr w:type="gramStart"/>
      <w:r w:rsidR="00D44DF3" w:rsidRPr="0015596F">
        <w:rPr>
          <w:i/>
          <w:lang w:val="en-GB" w:eastAsia="zh-HK"/>
        </w:rPr>
        <w:t>terms</w:t>
      </w:r>
      <w:r w:rsidR="007D0344" w:rsidRPr="0015596F">
        <w:rPr>
          <w:i/>
          <w:kern w:val="2"/>
          <w:sz w:val="24"/>
          <w:szCs w:val="24"/>
          <w:vertAlign w:val="superscript"/>
          <w:lang w:val="en-GB" w:eastAsia="zh-HK"/>
        </w:rPr>
        <w:t>(</w:t>
      </w:r>
      <w:proofErr w:type="gramEnd"/>
      <w:r w:rsidR="00706E67" w:rsidRPr="0015596F">
        <w:rPr>
          <w:i/>
          <w:kern w:val="2"/>
          <w:sz w:val="24"/>
          <w:szCs w:val="24"/>
          <w:vertAlign w:val="superscript"/>
          <w:lang w:val="en-GB" w:eastAsia="zh-HK"/>
        </w:rPr>
        <w:t>2</w:t>
      </w:r>
      <w:r w:rsidR="007D0344" w:rsidRPr="0015596F">
        <w:rPr>
          <w:i/>
          <w:kern w:val="2"/>
          <w:sz w:val="24"/>
          <w:szCs w:val="24"/>
          <w:vertAlign w:val="superscript"/>
          <w:lang w:val="en-GB" w:eastAsia="zh-HK"/>
        </w:rPr>
        <w:t>)</w:t>
      </w:r>
      <w:r w:rsidR="007D0344" w:rsidRPr="0015596F">
        <w:rPr>
          <w:i/>
          <w:lang w:eastAsia="zh-HK"/>
        </w:rPr>
        <w:t xml:space="preserve"> </w:t>
      </w:r>
      <w:r w:rsidR="00D44DF3" w:rsidRPr="0015596F">
        <w:rPr>
          <w:i/>
          <w:lang w:val="en-GB" w:eastAsia="zh-HK"/>
        </w:rPr>
        <w:t xml:space="preserve">in </w:t>
      </w:r>
      <w:r w:rsidR="00976D4A" w:rsidRPr="0015596F">
        <w:rPr>
          <w:i/>
          <w:lang w:val="en-GB" w:eastAsia="zh-HK"/>
        </w:rPr>
        <w:t xml:space="preserve">the </w:t>
      </w:r>
      <w:r w:rsidR="0015596F">
        <w:rPr>
          <w:i/>
          <w:lang w:val="en-GB" w:eastAsia="zh-HK"/>
        </w:rPr>
        <w:t xml:space="preserve">second quarter, supported by the </w:t>
      </w:r>
      <w:r w:rsidR="009D14B8">
        <w:rPr>
          <w:i/>
          <w:lang w:val="en-GB" w:eastAsia="zh-HK"/>
        </w:rPr>
        <w:t>sustained</w:t>
      </w:r>
      <w:r w:rsidR="008572A5">
        <w:rPr>
          <w:i/>
          <w:lang w:val="en-GB" w:eastAsia="zh-HK"/>
        </w:rPr>
        <w:t xml:space="preserve"> </w:t>
      </w:r>
      <w:r w:rsidR="0015596F">
        <w:rPr>
          <w:i/>
          <w:lang w:val="en-GB" w:eastAsia="zh-HK"/>
        </w:rPr>
        <w:t>external demand</w:t>
      </w:r>
      <w:r w:rsidR="008572A5">
        <w:rPr>
          <w:i/>
          <w:lang w:val="en-GB" w:eastAsia="zh-HK"/>
        </w:rPr>
        <w:t xml:space="preserve"> for goods</w:t>
      </w:r>
      <w:r w:rsidR="00D44DF3" w:rsidRPr="0015596F">
        <w:rPr>
          <w:i/>
          <w:lang w:val="en-GB" w:eastAsia="zh-HK"/>
        </w:rPr>
        <w:t>.  Exports to the Mainland</w:t>
      </w:r>
      <w:r w:rsidR="00706E67" w:rsidRPr="0015596F">
        <w:rPr>
          <w:i/>
          <w:lang w:val="en-GB" w:eastAsia="zh-HK"/>
        </w:rPr>
        <w:t xml:space="preserve"> </w:t>
      </w:r>
      <w:r w:rsidR="0015596F">
        <w:rPr>
          <w:i/>
          <w:lang w:val="en-GB" w:eastAsia="zh-HK"/>
        </w:rPr>
        <w:t>continued to rise notably</w:t>
      </w:r>
      <w:r w:rsidR="00706E67" w:rsidRPr="0015596F">
        <w:rPr>
          <w:i/>
          <w:lang w:val="en-GB" w:eastAsia="zh-HK"/>
        </w:rPr>
        <w:t xml:space="preserve">.  Exports to </w:t>
      </w:r>
      <w:r w:rsidR="006C48B3" w:rsidRPr="0015596F">
        <w:rPr>
          <w:i/>
          <w:lang w:val="en-GB" w:eastAsia="zh-HK"/>
        </w:rPr>
        <w:t>the US</w:t>
      </w:r>
      <w:r w:rsidR="0084289D" w:rsidRPr="0015596F">
        <w:rPr>
          <w:i/>
          <w:lang w:val="en-GB" w:eastAsia="zh-HK"/>
        </w:rPr>
        <w:t xml:space="preserve"> </w:t>
      </w:r>
      <w:r w:rsidR="009D14B8">
        <w:rPr>
          <w:i/>
          <w:lang w:val="en-GB" w:eastAsia="zh-HK"/>
        </w:rPr>
        <w:t>returned to</w:t>
      </w:r>
      <w:r w:rsidR="00F77877">
        <w:rPr>
          <w:i/>
          <w:lang w:val="en-GB" w:eastAsia="zh-HK"/>
        </w:rPr>
        <w:t xml:space="preserve"> </w:t>
      </w:r>
      <w:r w:rsidR="0015596F">
        <w:rPr>
          <w:i/>
          <w:lang w:val="en-GB" w:eastAsia="zh-HK"/>
        </w:rPr>
        <w:t>a visible increase</w:t>
      </w:r>
      <w:r w:rsidR="00F77877">
        <w:rPr>
          <w:i/>
          <w:lang w:val="en-GB" w:eastAsia="zh-HK"/>
        </w:rPr>
        <w:t xml:space="preserve">, while those </w:t>
      </w:r>
      <w:r w:rsidR="00706E67" w:rsidRPr="0015596F">
        <w:rPr>
          <w:i/>
          <w:lang w:val="en-GB" w:eastAsia="zh-HK"/>
        </w:rPr>
        <w:t>to</w:t>
      </w:r>
      <w:r w:rsidR="006C48B3" w:rsidRPr="0015596F">
        <w:rPr>
          <w:i/>
          <w:lang w:val="en-GB" w:eastAsia="zh-HK"/>
        </w:rPr>
        <w:t xml:space="preserve"> the EU</w:t>
      </w:r>
      <w:r w:rsidR="00C03606" w:rsidRPr="0015596F">
        <w:rPr>
          <w:i/>
          <w:lang w:val="en-GB" w:eastAsia="zh-HK"/>
        </w:rPr>
        <w:t xml:space="preserve"> </w:t>
      </w:r>
      <w:r w:rsidR="0015596F">
        <w:rPr>
          <w:i/>
          <w:lang w:val="en-GB" w:eastAsia="zh-HK"/>
        </w:rPr>
        <w:t>recorded a narrowed decline</w:t>
      </w:r>
      <w:r w:rsidR="00C03606" w:rsidRPr="0015596F">
        <w:rPr>
          <w:i/>
          <w:lang w:val="en-GB" w:eastAsia="zh-HK"/>
        </w:rPr>
        <w:t xml:space="preserve">. </w:t>
      </w:r>
      <w:r w:rsidR="00F3725E" w:rsidRPr="0015596F">
        <w:t xml:space="preserve"> </w:t>
      </w:r>
      <w:r w:rsidR="00F3725E" w:rsidRPr="0015596F">
        <w:rPr>
          <w:i/>
          <w:lang w:val="en-GB" w:eastAsia="zh-HK"/>
        </w:rPr>
        <w:t xml:space="preserve">Exports </w:t>
      </w:r>
      <w:proofErr w:type="gramStart"/>
      <w:r w:rsidR="00F3725E" w:rsidRPr="0015596F">
        <w:rPr>
          <w:i/>
          <w:lang w:val="en-GB" w:eastAsia="zh-HK"/>
        </w:rPr>
        <w:t>to</w:t>
      </w:r>
      <w:proofErr w:type="gramEnd"/>
      <w:r w:rsidR="00F3725E" w:rsidRPr="0015596F">
        <w:rPr>
          <w:i/>
          <w:lang w:val="en-GB" w:eastAsia="zh-HK"/>
        </w:rPr>
        <w:t xml:space="preserve"> </w:t>
      </w:r>
      <w:r w:rsidR="00681355">
        <w:rPr>
          <w:rFonts w:hint="eastAsia"/>
          <w:i/>
          <w:lang w:val="en-GB" w:eastAsia="zh-HK"/>
        </w:rPr>
        <w:t xml:space="preserve">many </w:t>
      </w:r>
      <w:r w:rsidR="00F3725E" w:rsidRPr="0015596F">
        <w:rPr>
          <w:i/>
          <w:lang w:val="en-GB" w:eastAsia="zh-HK"/>
        </w:rPr>
        <w:t xml:space="preserve">major </w:t>
      </w:r>
      <w:r w:rsidR="00DE2560" w:rsidRPr="0015596F">
        <w:rPr>
          <w:i/>
          <w:lang w:val="en-GB" w:eastAsia="zh-HK"/>
        </w:rPr>
        <w:t xml:space="preserve">Asian </w:t>
      </w:r>
      <w:r w:rsidR="00F3725E" w:rsidRPr="0015596F">
        <w:rPr>
          <w:i/>
          <w:lang w:val="en-GB" w:eastAsia="zh-HK"/>
        </w:rPr>
        <w:t xml:space="preserve">markets </w:t>
      </w:r>
      <w:r w:rsidR="001276B4">
        <w:rPr>
          <w:i/>
          <w:lang w:val="en-GB" w:eastAsia="zh-HK"/>
        </w:rPr>
        <w:t xml:space="preserve">also </w:t>
      </w:r>
      <w:r w:rsidR="00037EB5" w:rsidRPr="0015596F">
        <w:rPr>
          <w:i/>
          <w:lang w:val="en-GB" w:eastAsia="zh-HK"/>
        </w:rPr>
        <w:t xml:space="preserve">showed </w:t>
      </w:r>
      <w:r w:rsidR="001276B4">
        <w:rPr>
          <w:i/>
          <w:lang w:val="en-GB" w:eastAsia="zh-HK"/>
        </w:rPr>
        <w:t>improvements</w:t>
      </w:r>
      <w:r w:rsidR="00D44DF3" w:rsidRPr="0015596F">
        <w:rPr>
          <w:i/>
          <w:lang w:val="en-GB" w:eastAsia="zh-HK"/>
        </w:rPr>
        <w:t>.</w:t>
      </w:r>
    </w:p>
    <w:p w14:paraId="1CCDA8EA" w14:textId="621A1EBB" w:rsidR="00403EB0" w:rsidRPr="0015596F" w:rsidRDefault="00F83C36" w:rsidP="0015596F">
      <w:pPr>
        <w:pStyle w:val="BodyText"/>
        <w:numPr>
          <w:ilvl w:val="0"/>
          <w:numId w:val="1"/>
        </w:numPr>
        <w:tabs>
          <w:tab w:val="clear" w:pos="1080"/>
          <w:tab w:val="num" w:pos="840"/>
        </w:tabs>
        <w:spacing w:before="120" w:after="120" w:line="240" w:lineRule="auto"/>
        <w:ind w:right="28"/>
        <w:rPr>
          <w:i/>
          <w:lang w:val="en-GB"/>
        </w:rPr>
      </w:pPr>
      <w:r w:rsidRPr="0015596F">
        <w:rPr>
          <w:i/>
        </w:rPr>
        <w:t xml:space="preserve">Exports of services </w:t>
      </w:r>
      <w:r w:rsidR="002B6486">
        <w:rPr>
          <w:i/>
          <w:szCs w:val="28"/>
          <w:lang w:val="en-GB"/>
        </w:rPr>
        <w:t>recorded decelerated growth of 1.</w:t>
      </w:r>
      <w:r w:rsidR="00160C29">
        <w:rPr>
          <w:i/>
          <w:szCs w:val="28"/>
          <w:lang w:val="en-GB"/>
        </w:rPr>
        <w:t>4</w:t>
      </w:r>
      <w:r w:rsidRPr="0015596F">
        <w:rPr>
          <w:i/>
          <w:szCs w:val="28"/>
        </w:rPr>
        <w:t>%</w:t>
      </w:r>
      <w:r w:rsidRPr="0015596F">
        <w:rPr>
          <w:i/>
        </w:rPr>
        <w:t xml:space="preserve"> </w:t>
      </w:r>
      <w:r w:rsidR="0083043D" w:rsidRPr="0015596F">
        <w:rPr>
          <w:i/>
          <w:lang w:val="en-HK"/>
        </w:rPr>
        <w:t xml:space="preserve">year-on-year </w:t>
      </w:r>
      <w:r w:rsidRPr="0015596F">
        <w:rPr>
          <w:i/>
        </w:rPr>
        <w:t xml:space="preserve">in real terms in the </w:t>
      </w:r>
      <w:r w:rsidR="008572A5">
        <w:rPr>
          <w:i/>
          <w:lang w:val="en-GB"/>
        </w:rPr>
        <w:t>second</w:t>
      </w:r>
      <w:r w:rsidRPr="0015596F">
        <w:rPr>
          <w:i/>
        </w:rPr>
        <w:t xml:space="preserve"> quarter.  </w:t>
      </w:r>
      <w:r w:rsidR="008572A5">
        <w:rPr>
          <w:i/>
          <w:szCs w:val="28"/>
          <w:lang w:val="en-HK"/>
        </w:rPr>
        <w:t>E</w:t>
      </w:r>
      <w:r w:rsidR="0083043D" w:rsidRPr="0015596F">
        <w:rPr>
          <w:i/>
          <w:szCs w:val="28"/>
          <w:lang w:val="en-HK"/>
        </w:rPr>
        <w:t xml:space="preserve">xports of transport services </w:t>
      </w:r>
      <w:r w:rsidR="00002B41">
        <w:rPr>
          <w:i/>
          <w:szCs w:val="28"/>
          <w:lang w:val="en-HK"/>
        </w:rPr>
        <w:t xml:space="preserve">grew </w:t>
      </w:r>
      <w:r w:rsidR="0015596F">
        <w:rPr>
          <w:i/>
          <w:szCs w:val="28"/>
          <w:lang w:val="en-HK"/>
        </w:rPr>
        <w:t xml:space="preserve">further in tandem with </w:t>
      </w:r>
      <w:r w:rsidR="00A83518">
        <w:rPr>
          <w:i/>
          <w:szCs w:val="28"/>
          <w:lang w:val="en-HK"/>
        </w:rPr>
        <w:t xml:space="preserve">increased </w:t>
      </w:r>
      <w:r w:rsidR="00002B41">
        <w:rPr>
          <w:i/>
          <w:szCs w:val="28"/>
          <w:lang w:val="en-HK"/>
        </w:rPr>
        <w:t xml:space="preserve">visitors </w:t>
      </w:r>
      <w:r w:rsidR="000844B6">
        <w:rPr>
          <w:i/>
          <w:szCs w:val="28"/>
          <w:lang w:val="en-HK"/>
        </w:rPr>
        <w:t xml:space="preserve">and </w:t>
      </w:r>
      <w:r w:rsidR="0015596F">
        <w:rPr>
          <w:i/>
          <w:szCs w:val="28"/>
          <w:lang w:val="en-HK"/>
        </w:rPr>
        <w:t>regional trade flows</w:t>
      </w:r>
      <w:r w:rsidR="00F52762">
        <w:rPr>
          <w:i/>
          <w:lang w:val="en-HK" w:eastAsia="zh-TW"/>
        </w:rPr>
        <w:t xml:space="preserve">.  </w:t>
      </w:r>
      <w:r w:rsidR="00F400DE">
        <w:rPr>
          <w:i/>
          <w:lang w:val="en-HK" w:eastAsia="zh-TW"/>
        </w:rPr>
        <w:t xml:space="preserve">Exports </w:t>
      </w:r>
      <w:r w:rsidR="00A83518" w:rsidRPr="0015596F">
        <w:rPr>
          <w:i/>
        </w:rPr>
        <w:t>of financial services</w:t>
      </w:r>
      <w:r w:rsidR="00A83518" w:rsidRPr="0015596F">
        <w:rPr>
          <w:i/>
          <w:lang w:val="en-HK"/>
        </w:rPr>
        <w:t xml:space="preserve"> </w:t>
      </w:r>
      <w:r w:rsidR="00A83518">
        <w:rPr>
          <w:i/>
          <w:lang w:val="en-GB"/>
        </w:rPr>
        <w:t>reverted to an increase</w:t>
      </w:r>
      <w:r w:rsidR="00F52762">
        <w:rPr>
          <w:i/>
          <w:lang w:val="en-GB"/>
        </w:rPr>
        <w:t>.  E</w:t>
      </w:r>
      <w:r w:rsidR="00F77877">
        <w:rPr>
          <w:i/>
          <w:lang w:val="en-GB"/>
        </w:rPr>
        <w:t xml:space="preserve">xports </w:t>
      </w:r>
      <w:r w:rsidRPr="0015596F">
        <w:rPr>
          <w:i/>
        </w:rPr>
        <w:t xml:space="preserve">of business and other services </w:t>
      </w:r>
      <w:r w:rsidR="0015596F">
        <w:rPr>
          <w:i/>
          <w:lang w:val="en-GB" w:eastAsia="zh-TW"/>
        </w:rPr>
        <w:t>continued to grow</w:t>
      </w:r>
      <w:r w:rsidR="00364D63">
        <w:rPr>
          <w:i/>
          <w:lang w:val="en-GB" w:eastAsia="zh-TW"/>
        </w:rPr>
        <w:t xml:space="preserve"> moderately</w:t>
      </w:r>
      <w:r w:rsidR="0015596F">
        <w:rPr>
          <w:i/>
          <w:lang w:val="en-GB"/>
        </w:rPr>
        <w:t>.</w:t>
      </w:r>
      <w:r w:rsidR="008572A5" w:rsidRPr="008572A5">
        <w:rPr>
          <w:i/>
        </w:rPr>
        <w:t xml:space="preserve"> </w:t>
      </w:r>
      <w:r w:rsidR="00A83518">
        <w:rPr>
          <w:i/>
          <w:lang w:val="en-GB"/>
        </w:rPr>
        <w:t xml:space="preserve"> Meanwhile, </w:t>
      </w:r>
      <w:r w:rsidR="00F77877">
        <w:rPr>
          <w:i/>
          <w:lang w:val="en-GB"/>
        </w:rPr>
        <w:t xml:space="preserve">exports </w:t>
      </w:r>
      <w:r w:rsidR="008572A5" w:rsidRPr="0015596F">
        <w:rPr>
          <w:i/>
          <w:szCs w:val="28"/>
        </w:rPr>
        <w:t xml:space="preserve">of travel services </w:t>
      </w:r>
      <w:r w:rsidR="008572A5">
        <w:rPr>
          <w:i/>
          <w:szCs w:val="28"/>
          <w:lang w:val="en-GB"/>
        </w:rPr>
        <w:t xml:space="preserve">turned to a </w:t>
      </w:r>
      <w:r w:rsidR="008572A5" w:rsidRPr="0015596F">
        <w:rPr>
          <w:i/>
          <w:szCs w:val="28"/>
          <w:lang w:val="en-GB"/>
        </w:rPr>
        <w:t>contract</w:t>
      </w:r>
      <w:r w:rsidR="008572A5">
        <w:rPr>
          <w:i/>
          <w:szCs w:val="28"/>
          <w:lang w:val="en-GB"/>
        </w:rPr>
        <w:t>ion</w:t>
      </w:r>
      <w:r w:rsidR="008572A5" w:rsidRPr="0015596F">
        <w:rPr>
          <w:i/>
          <w:szCs w:val="28"/>
          <w:lang w:val="en-GB"/>
        </w:rPr>
        <w:t xml:space="preserve"> amid the change in consumption patterns of visitors and the strength of </w:t>
      </w:r>
      <w:r w:rsidR="008572A5">
        <w:rPr>
          <w:i/>
          <w:szCs w:val="28"/>
          <w:lang w:val="en-GB"/>
        </w:rPr>
        <w:t xml:space="preserve">the </w:t>
      </w:r>
      <w:r w:rsidR="008572A5" w:rsidRPr="0015596F">
        <w:rPr>
          <w:i/>
          <w:szCs w:val="28"/>
          <w:lang w:val="en-GB"/>
        </w:rPr>
        <w:t>Hong Kong dollar</w:t>
      </w:r>
      <w:r w:rsidR="008572A5" w:rsidRPr="0015596F">
        <w:rPr>
          <w:i/>
          <w:szCs w:val="28"/>
        </w:rPr>
        <w:t>.</w:t>
      </w:r>
    </w:p>
    <w:p w14:paraId="712D5DC7" w14:textId="28998558" w:rsidR="00670DAC" w:rsidRPr="00670DAC" w:rsidRDefault="00A979DF" w:rsidP="00A34E9E">
      <w:pPr>
        <w:pStyle w:val="BodyText"/>
        <w:numPr>
          <w:ilvl w:val="0"/>
          <w:numId w:val="1"/>
        </w:numPr>
        <w:tabs>
          <w:tab w:val="clear" w:pos="1080"/>
          <w:tab w:val="num" w:pos="840"/>
        </w:tabs>
        <w:spacing w:before="120" w:after="120" w:line="240" w:lineRule="auto"/>
        <w:ind w:right="28"/>
        <w:rPr>
          <w:b/>
        </w:rPr>
      </w:pPr>
      <w:r w:rsidRPr="00A979DF">
        <w:rPr>
          <w:i/>
          <w:szCs w:val="28"/>
          <w:lang w:val="en-GB" w:eastAsia="zh-TW"/>
        </w:rPr>
        <w:t>T</w:t>
      </w:r>
      <w:r w:rsidR="00DE4AFE" w:rsidRPr="00A979DF">
        <w:rPr>
          <w:i/>
          <w:szCs w:val="28"/>
          <w:lang w:val="en-GB" w:eastAsia="zh-TW"/>
        </w:rPr>
        <w:t xml:space="preserve">he Government </w:t>
      </w:r>
      <w:r w:rsidR="001E6071" w:rsidRPr="00A979DF">
        <w:rPr>
          <w:i/>
          <w:szCs w:val="28"/>
          <w:lang w:val="en-GB" w:eastAsia="zh-TW"/>
        </w:rPr>
        <w:t xml:space="preserve">continued to strengthen Hong Kong’s economic links with </w:t>
      </w:r>
      <w:proofErr w:type="gramStart"/>
      <w:r>
        <w:rPr>
          <w:i/>
          <w:szCs w:val="28"/>
          <w:lang w:val="en-GB" w:eastAsia="zh-TW"/>
        </w:rPr>
        <w:t>overseas</w:t>
      </w:r>
      <w:proofErr w:type="gramEnd"/>
      <w:r w:rsidR="001E6071" w:rsidRPr="00A979DF">
        <w:rPr>
          <w:i/>
          <w:szCs w:val="28"/>
          <w:lang w:val="en-GB" w:eastAsia="zh-TW"/>
        </w:rPr>
        <w:t xml:space="preserve"> economies</w:t>
      </w:r>
      <w:r w:rsidR="003F6040">
        <w:rPr>
          <w:rFonts w:hint="eastAsia"/>
          <w:i/>
          <w:szCs w:val="28"/>
          <w:lang w:val="en-GB" w:eastAsia="zh-TW"/>
        </w:rPr>
        <w:t xml:space="preserve"> </w:t>
      </w:r>
      <w:r w:rsidR="003F6040">
        <w:rPr>
          <w:i/>
          <w:szCs w:val="28"/>
          <w:lang w:val="en-GB" w:eastAsia="zh-TW"/>
        </w:rPr>
        <w:t>and the Mainland</w:t>
      </w:r>
      <w:r w:rsidR="001E6071" w:rsidRPr="00A979DF">
        <w:rPr>
          <w:i/>
          <w:szCs w:val="28"/>
          <w:lang w:val="en-GB" w:eastAsia="zh-TW"/>
        </w:rPr>
        <w:t>.</w:t>
      </w:r>
      <w:r>
        <w:rPr>
          <w:i/>
          <w:szCs w:val="28"/>
          <w:lang w:val="en-GB" w:eastAsia="zh-TW"/>
        </w:rPr>
        <w:t xml:space="preserve">  </w:t>
      </w:r>
      <w:r w:rsidRPr="00A33484">
        <w:rPr>
          <w:i/>
          <w:szCs w:val="28"/>
          <w:lang w:val="en-GB" w:eastAsia="zh-TW"/>
        </w:rPr>
        <w:t>In</w:t>
      </w:r>
      <w:r w:rsidR="006503EB" w:rsidRPr="00A33484">
        <w:rPr>
          <w:i/>
          <w:szCs w:val="28"/>
          <w:lang w:val="en-GB" w:eastAsia="zh-TW"/>
        </w:rPr>
        <w:t xml:space="preserve"> July</w:t>
      </w:r>
      <w:r w:rsidRPr="00A33484">
        <w:rPr>
          <w:i/>
          <w:szCs w:val="28"/>
          <w:lang w:val="en-GB" w:eastAsia="zh-TW"/>
        </w:rPr>
        <w:t xml:space="preserve">, the negotiations </w:t>
      </w:r>
      <w:r w:rsidR="006503EB" w:rsidRPr="00A33484">
        <w:rPr>
          <w:i/>
          <w:szCs w:val="28"/>
          <w:lang w:val="en-GB" w:eastAsia="zh-TW"/>
        </w:rPr>
        <w:t xml:space="preserve">for </w:t>
      </w:r>
      <w:r w:rsidRPr="00A33484">
        <w:rPr>
          <w:i/>
          <w:szCs w:val="28"/>
          <w:lang w:val="en-GB" w:eastAsia="zh-TW"/>
        </w:rPr>
        <w:t>the Free Trade Agreement (FTA) between</w:t>
      </w:r>
      <w:r w:rsidR="006503EB" w:rsidRPr="00A33484">
        <w:rPr>
          <w:i/>
          <w:szCs w:val="28"/>
          <w:lang w:val="en-GB" w:eastAsia="zh-TW"/>
        </w:rPr>
        <w:t xml:space="preserve"> Hong Kong and Peru </w:t>
      </w:r>
      <w:proofErr w:type="gramStart"/>
      <w:r w:rsidR="006503EB" w:rsidRPr="00A33484">
        <w:rPr>
          <w:i/>
          <w:szCs w:val="28"/>
          <w:lang w:val="en-GB" w:eastAsia="zh-TW"/>
        </w:rPr>
        <w:t>were fully concluded</w:t>
      </w:r>
      <w:proofErr w:type="gramEnd"/>
      <w:r w:rsidRPr="00A33484">
        <w:rPr>
          <w:i/>
          <w:szCs w:val="28"/>
          <w:lang w:val="en-GB" w:eastAsia="zh-TW"/>
        </w:rPr>
        <w:t xml:space="preserve">.  </w:t>
      </w:r>
      <w:r w:rsidR="005428D6" w:rsidRPr="00A33484">
        <w:rPr>
          <w:i/>
          <w:szCs w:val="28"/>
          <w:lang w:val="en-GB" w:eastAsia="zh-TW"/>
        </w:rPr>
        <w:t>In</w:t>
      </w:r>
      <w:r w:rsidR="006503EB" w:rsidRPr="00A33484">
        <w:rPr>
          <w:i/>
          <w:szCs w:val="28"/>
          <w:lang w:val="en-GB" w:eastAsia="zh-TW"/>
        </w:rPr>
        <w:t xml:space="preserve"> June</w:t>
      </w:r>
      <w:r w:rsidR="005428D6" w:rsidRPr="00A33484">
        <w:rPr>
          <w:i/>
          <w:szCs w:val="28"/>
          <w:lang w:val="en-GB" w:eastAsia="zh-TW"/>
        </w:rPr>
        <w:t xml:space="preserve">, </w:t>
      </w:r>
      <w:r w:rsidRPr="00A33484">
        <w:rPr>
          <w:i/>
          <w:szCs w:val="28"/>
          <w:lang w:val="en-GB" w:eastAsia="zh-TW"/>
        </w:rPr>
        <w:t xml:space="preserve">the Ministry of Commerce and the Hong Kong Special Administrative Region (HKSAR) Government </w:t>
      </w:r>
      <w:r w:rsidR="006503EB" w:rsidRPr="00A33484">
        <w:rPr>
          <w:i/>
          <w:szCs w:val="28"/>
          <w:lang w:val="en-GB" w:eastAsia="zh-TW"/>
        </w:rPr>
        <w:t xml:space="preserve">substantially concluded the consultations </w:t>
      </w:r>
      <w:r w:rsidRPr="00A33484">
        <w:rPr>
          <w:i/>
          <w:szCs w:val="28"/>
          <w:lang w:val="en-GB" w:eastAsia="zh-TW"/>
        </w:rPr>
        <w:t>for further liberalisation of trade in services under the Mainland and Hong Kong Closer Economic Partnership Arrangement (CEP</w:t>
      </w:r>
      <w:r w:rsidR="005428D6" w:rsidRPr="00A33484">
        <w:rPr>
          <w:i/>
          <w:szCs w:val="28"/>
          <w:lang w:val="en-GB" w:eastAsia="zh-TW"/>
        </w:rPr>
        <w:t xml:space="preserve">A).  </w:t>
      </w:r>
      <w:r w:rsidR="001A31DB" w:rsidRPr="00A979DF">
        <w:rPr>
          <w:i/>
          <w:szCs w:val="28"/>
          <w:lang w:val="en-GB" w:eastAsia="zh-TW"/>
        </w:rPr>
        <w:t xml:space="preserve">The </w:t>
      </w:r>
      <w:r w:rsidR="0076776F">
        <w:rPr>
          <w:i/>
          <w:szCs w:val="28"/>
          <w:lang w:val="en-GB" w:eastAsia="zh-TW"/>
        </w:rPr>
        <w:t xml:space="preserve">Chief Executive and </w:t>
      </w:r>
      <w:r w:rsidR="000A0DDC">
        <w:rPr>
          <w:i/>
          <w:szCs w:val="28"/>
          <w:lang w:val="en-GB" w:eastAsia="zh-TW"/>
        </w:rPr>
        <w:t>Financial Secretary</w:t>
      </w:r>
      <w:r w:rsidR="001A31DB" w:rsidRPr="00A979DF">
        <w:rPr>
          <w:i/>
          <w:szCs w:val="28"/>
          <w:lang w:val="en-GB" w:eastAsia="zh-TW"/>
        </w:rPr>
        <w:t xml:space="preserve"> visited </w:t>
      </w:r>
      <w:r w:rsidR="00800827">
        <w:rPr>
          <w:i/>
          <w:szCs w:val="28"/>
          <w:lang w:val="en-GB" w:eastAsia="zh-TW"/>
        </w:rPr>
        <w:t xml:space="preserve">various </w:t>
      </w:r>
      <w:r w:rsidR="000A0DDC">
        <w:rPr>
          <w:i/>
          <w:szCs w:val="28"/>
          <w:lang w:val="en-GB" w:eastAsia="zh-TW"/>
        </w:rPr>
        <w:t>overseas economies</w:t>
      </w:r>
      <w:r w:rsidR="00272DA4" w:rsidRPr="00A979DF">
        <w:rPr>
          <w:i/>
          <w:szCs w:val="28"/>
          <w:lang w:val="en-GB" w:eastAsia="zh-TW"/>
        </w:rPr>
        <w:t xml:space="preserve"> to </w:t>
      </w:r>
      <w:r w:rsidR="000A0DDC">
        <w:rPr>
          <w:i/>
          <w:szCs w:val="28"/>
          <w:lang w:val="en-GB" w:eastAsia="zh-TW"/>
        </w:rPr>
        <w:t>strengthen economic and trade relations and investment cooperation</w:t>
      </w:r>
      <w:r w:rsidR="001A31DB" w:rsidRPr="00A979DF">
        <w:rPr>
          <w:i/>
          <w:szCs w:val="28"/>
          <w:lang w:val="en-GB" w:eastAsia="zh-TW"/>
        </w:rPr>
        <w:t>.</w:t>
      </w:r>
    </w:p>
    <w:p w14:paraId="735927B6" w14:textId="243A71D2" w:rsidR="001D3FBB" w:rsidRPr="00A979DF" w:rsidRDefault="001D3FBB" w:rsidP="00670DAC">
      <w:pPr>
        <w:pStyle w:val="BodyText"/>
        <w:tabs>
          <w:tab w:val="clear" w:pos="1080"/>
          <w:tab w:val="num" w:pos="840"/>
        </w:tabs>
        <w:spacing w:before="120" w:after="120" w:line="240" w:lineRule="auto"/>
        <w:ind w:left="425" w:right="28"/>
        <w:rPr>
          <w:b/>
        </w:rPr>
      </w:pPr>
      <w:r w:rsidRPr="00A979DF">
        <w:br w:type="page"/>
      </w:r>
    </w:p>
    <w:p w14:paraId="1B9D4F51" w14:textId="32F16FC2" w:rsidR="007F47CE" w:rsidRPr="00B67ADE" w:rsidRDefault="004C5636">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Pr>
          <w:lang w:val="en-GB"/>
        </w:rPr>
        <w:lastRenderedPageBreak/>
        <w:t>Merchandise trade</w:t>
      </w:r>
    </w:p>
    <w:p w14:paraId="7CF8A6F8" w14:textId="77777777" w:rsidR="007F1B70" w:rsidRPr="00B67ADE" w:rsidRDefault="007F1B70" w:rsidP="00D81717">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7ABC3AE4" w14:textId="73210B27" w:rsidR="001560B6" w:rsidRPr="00B67ADE" w:rsidRDefault="001560B6" w:rsidP="002869A8">
      <w:pPr>
        <w:tabs>
          <w:tab w:val="left" w:pos="1260"/>
        </w:tabs>
        <w:spacing w:line="360" w:lineRule="atLeast"/>
        <w:jc w:val="both"/>
        <w:rPr>
          <w:b/>
          <w:i/>
          <w:sz w:val="28"/>
        </w:rPr>
      </w:pPr>
      <w:r w:rsidRPr="00B67ADE">
        <w:rPr>
          <w:b/>
          <w:i/>
          <w:sz w:val="28"/>
        </w:rPr>
        <w:tab/>
        <w:t>External environment</w:t>
      </w:r>
    </w:p>
    <w:p w14:paraId="54A94360" w14:textId="0CAFEC67" w:rsidR="009472D5" w:rsidRDefault="009472D5" w:rsidP="002869A8">
      <w:pPr>
        <w:tabs>
          <w:tab w:val="left" w:pos="1260"/>
        </w:tabs>
        <w:spacing w:line="360" w:lineRule="atLeast"/>
        <w:jc w:val="both"/>
        <w:rPr>
          <w:sz w:val="28"/>
        </w:rPr>
      </w:pPr>
    </w:p>
    <w:p w14:paraId="339A90A7" w14:textId="2490D754" w:rsidR="00F91132" w:rsidRDefault="00FE2F1A" w:rsidP="00606576">
      <w:pPr>
        <w:pStyle w:val="ListParagraph"/>
        <w:numPr>
          <w:ilvl w:val="0"/>
          <w:numId w:val="6"/>
        </w:numPr>
        <w:spacing w:after="0" w:line="360" w:lineRule="atLeast"/>
        <w:ind w:leftChars="0"/>
        <w:jc w:val="both"/>
        <w:rPr>
          <w:szCs w:val="28"/>
          <w:lang w:eastAsia="zh-HK"/>
        </w:rPr>
      </w:pPr>
      <w:r>
        <w:rPr>
          <w:szCs w:val="28"/>
        </w:rPr>
        <w:t>G</w:t>
      </w:r>
      <w:r w:rsidR="002B4D52" w:rsidRPr="002B4D52">
        <w:rPr>
          <w:szCs w:val="28"/>
        </w:rPr>
        <w:t xml:space="preserve">lobal economic growth </w:t>
      </w:r>
      <w:r w:rsidR="008572A5">
        <w:rPr>
          <w:szCs w:val="28"/>
        </w:rPr>
        <w:t xml:space="preserve">generally </w:t>
      </w:r>
      <w:r w:rsidR="003C41DA" w:rsidRPr="002B4D52">
        <w:rPr>
          <w:szCs w:val="28"/>
        </w:rPr>
        <w:t>sustained</w:t>
      </w:r>
      <w:r w:rsidR="00073057" w:rsidRPr="002B4D52">
        <w:rPr>
          <w:szCs w:val="28"/>
        </w:rPr>
        <w:t xml:space="preserve"> in the second quarter of 2024</w:t>
      </w:r>
      <w:r w:rsidR="009D14B8">
        <w:rPr>
          <w:szCs w:val="28"/>
        </w:rPr>
        <w:t xml:space="preserve"> </w:t>
      </w:r>
      <w:r w:rsidR="0075493A">
        <w:rPr>
          <w:szCs w:val="28"/>
        </w:rPr>
        <w:t>while</w:t>
      </w:r>
      <w:r w:rsidR="004E4CBE">
        <w:rPr>
          <w:szCs w:val="28"/>
        </w:rPr>
        <w:t xml:space="preserve"> </w:t>
      </w:r>
      <w:r w:rsidR="002B4D52" w:rsidRPr="002B4D52">
        <w:rPr>
          <w:szCs w:val="28"/>
        </w:rPr>
        <w:t>interest rates</w:t>
      </w:r>
      <w:r w:rsidR="00A3376B">
        <w:rPr>
          <w:szCs w:val="28"/>
        </w:rPr>
        <w:t xml:space="preserve"> in the advanced economies</w:t>
      </w:r>
      <w:r w:rsidR="002B4D52" w:rsidRPr="002B4D52">
        <w:rPr>
          <w:szCs w:val="28"/>
        </w:rPr>
        <w:t xml:space="preserve"> stayed high</w:t>
      </w:r>
      <w:r w:rsidR="009D14B8">
        <w:rPr>
          <w:szCs w:val="28"/>
        </w:rPr>
        <w:t xml:space="preserve">.  </w:t>
      </w:r>
      <w:r w:rsidR="00073057" w:rsidRPr="00952390">
        <w:rPr>
          <w:szCs w:val="28"/>
        </w:rPr>
        <w:t>T</w:t>
      </w:r>
      <w:r w:rsidR="002936A4" w:rsidRPr="00952390">
        <w:rPr>
          <w:szCs w:val="28"/>
        </w:rPr>
        <w:t xml:space="preserve">he </w:t>
      </w:r>
      <w:r w:rsidR="009D2E2C" w:rsidRPr="00952390">
        <w:rPr>
          <w:szCs w:val="28"/>
        </w:rPr>
        <w:t xml:space="preserve">Mainland </w:t>
      </w:r>
      <w:r w:rsidR="00DA6688" w:rsidRPr="00952390">
        <w:rPr>
          <w:szCs w:val="28"/>
        </w:rPr>
        <w:t>economy</w:t>
      </w:r>
      <w:r w:rsidR="00952390">
        <w:rPr>
          <w:szCs w:val="28"/>
        </w:rPr>
        <w:t xml:space="preserve"> </w:t>
      </w:r>
      <w:r w:rsidR="00E26BCA" w:rsidRPr="00952390">
        <w:rPr>
          <w:szCs w:val="28"/>
        </w:rPr>
        <w:t>expand</w:t>
      </w:r>
      <w:r w:rsidR="007038D0">
        <w:rPr>
          <w:szCs w:val="28"/>
        </w:rPr>
        <w:t>ed</w:t>
      </w:r>
      <w:r w:rsidR="00073057" w:rsidRPr="00952390">
        <w:rPr>
          <w:szCs w:val="28"/>
        </w:rPr>
        <w:t xml:space="preserve"> steadily</w:t>
      </w:r>
      <w:r w:rsidR="00281991">
        <w:rPr>
          <w:szCs w:val="28"/>
        </w:rPr>
        <w:t>, though the pace moderated</w:t>
      </w:r>
      <w:r w:rsidR="009D14B8">
        <w:rPr>
          <w:szCs w:val="28"/>
        </w:rPr>
        <w:t xml:space="preserve"> slightly</w:t>
      </w:r>
      <w:r w:rsidR="003C41DA" w:rsidRPr="00952390">
        <w:rPr>
          <w:szCs w:val="28"/>
        </w:rPr>
        <w:t>.</w:t>
      </w:r>
      <w:r w:rsidR="003C41DA" w:rsidRPr="002B4D52">
        <w:rPr>
          <w:szCs w:val="28"/>
        </w:rPr>
        <w:t xml:space="preserve"> </w:t>
      </w:r>
      <w:r w:rsidR="00073057" w:rsidRPr="002B4D52">
        <w:rPr>
          <w:szCs w:val="28"/>
        </w:rPr>
        <w:t xml:space="preserve"> </w:t>
      </w:r>
      <w:r w:rsidR="003C41DA" w:rsidRPr="002B4D52">
        <w:rPr>
          <w:szCs w:val="28"/>
        </w:rPr>
        <w:t>T</w:t>
      </w:r>
      <w:r w:rsidR="00073057" w:rsidRPr="002B4D52">
        <w:rPr>
          <w:szCs w:val="28"/>
        </w:rPr>
        <w:t>he US economy gr</w:t>
      </w:r>
      <w:r w:rsidR="002B4D52" w:rsidRPr="002B4D52">
        <w:rPr>
          <w:szCs w:val="28"/>
        </w:rPr>
        <w:t>ew further</w:t>
      </w:r>
      <w:r w:rsidR="00A96B06" w:rsidRPr="002B4D52">
        <w:rPr>
          <w:szCs w:val="28"/>
        </w:rPr>
        <w:t xml:space="preserve"> </w:t>
      </w:r>
      <w:r w:rsidR="00F65621" w:rsidRPr="002B4D52">
        <w:rPr>
          <w:szCs w:val="28"/>
        </w:rPr>
        <w:t>on the back of</w:t>
      </w:r>
      <w:r w:rsidR="004D6F88" w:rsidRPr="002B4D52">
        <w:rPr>
          <w:szCs w:val="28"/>
        </w:rPr>
        <w:t xml:space="preserve"> </w:t>
      </w:r>
      <w:r w:rsidR="009D14B8">
        <w:rPr>
          <w:szCs w:val="28"/>
        </w:rPr>
        <w:t>strong</w:t>
      </w:r>
      <w:r w:rsidR="004D6F88" w:rsidRPr="002B4D52">
        <w:rPr>
          <w:szCs w:val="28"/>
        </w:rPr>
        <w:t xml:space="preserve"> </w:t>
      </w:r>
      <w:r w:rsidR="00A96B06" w:rsidRPr="002B4D52">
        <w:rPr>
          <w:szCs w:val="28"/>
        </w:rPr>
        <w:t>domestic demand</w:t>
      </w:r>
      <w:r w:rsidR="00073057" w:rsidRPr="002B4D52">
        <w:rPr>
          <w:szCs w:val="28"/>
        </w:rPr>
        <w:t xml:space="preserve">, </w:t>
      </w:r>
      <w:r w:rsidR="002B4D52" w:rsidRPr="002B4D52">
        <w:rPr>
          <w:szCs w:val="28"/>
        </w:rPr>
        <w:t>and</w:t>
      </w:r>
      <w:r w:rsidR="00B232F2" w:rsidRPr="002B4D52">
        <w:rPr>
          <w:szCs w:val="28"/>
        </w:rPr>
        <w:t xml:space="preserve"> </w:t>
      </w:r>
      <w:r w:rsidR="00F91132">
        <w:rPr>
          <w:szCs w:val="28"/>
        </w:rPr>
        <w:t>t</w:t>
      </w:r>
      <w:r w:rsidR="00F91132" w:rsidRPr="002B4D52">
        <w:rPr>
          <w:szCs w:val="28"/>
          <w:lang w:eastAsia="zh-HK"/>
        </w:rPr>
        <w:t xml:space="preserve">he </w:t>
      </w:r>
      <w:r w:rsidR="00F91132" w:rsidRPr="002B4D52">
        <w:rPr>
          <w:szCs w:val="28"/>
        </w:rPr>
        <w:t xml:space="preserve">Federal Reserve (Fed) kept the target range for the federal funds rate </w:t>
      </w:r>
      <w:r w:rsidR="00F91132">
        <w:rPr>
          <w:szCs w:val="28"/>
        </w:rPr>
        <w:t>unchanged during the quarter.</w:t>
      </w:r>
      <w:r w:rsidR="00F91132" w:rsidRPr="002B4D52">
        <w:rPr>
          <w:szCs w:val="28"/>
        </w:rPr>
        <w:t xml:space="preserve"> </w:t>
      </w:r>
      <w:r w:rsidR="00F91132">
        <w:rPr>
          <w:szCs w:val="28"/>
        </w:rPr>
        <w:t xml:space="preserve"> T</w:t>
      </w:r>
      <w:r w:rsidR="002936A4" w:rsidRPr="002B4D52">
        <w:rPr>
          <w:szCs w:val="28"/>
        </w:rPr>
        <w:t xml:space="preserve">he </w:t>
      </w:r>
      <w:r w:rsidR="00812047" w:rsidRPr="002B4D52">
        <w:rPr>
          <w:szCs w:val="28"/>
        </w:rPr>
        <w:t>e</w:t>
      </w:r>
      <w:r w:rsidR="002936A4" w:rsidRPr="002B4D52">
        <w:rPr>
          <w:szCs w:val="28"/>
        </w:rPr>
        <w:t xml:space="preserve">uro </w:t>
      </w:r>
      <w:r w:rsidR="00812047" w:rsidRPr="002B4D52">
        <w:rPr>
          <w:szCs w:val="28"/>
        </w:rPr>
        <w:t>a</w:t>
      </w:r>
      <w:r w:rsidR="002936A4" w:rsidRPr="002B4D52">
        <w:rPr>
          <w:szCs w:val="28"/>
        </w:rPr>
        <w:t xml:space="preserve">rea economy </w:t>
      </w:r>
      <w:r w:rsidR="009D14B8">
        <w:rPr>
          <w:szCs w:val="28"/>
        </w:rPr>
        <w:t xml:space="preserve">continued to record </w:t>
      </w:r>
      <w:r w:rsidR="00F52762">
        <w:rPr>
          <w:szCs w:val="28"/>
        </w:rPr>
        <w:t xml:space="preserve">mild </w:t>
      </w:r>
      <w:r w:rsidR="003C41DA" w:rsidRPr="002B4D52">
        <w:rPr>
          <w:szCs w:val="28"/>
        </w:rPr>
        <w:t>growth</w:t>
      </w:r>
      <w:r w:rsidR="004A5AA2" w:rsidRPr="002B4D52">
        <w:rPr>
          <w:szCs w:val="28"/>
          <w:lang w:eastAsia="zh-HK"/>
        </w:rPr>
        <w:t xml:space="preserve">.  </w:t>
      </w:r>
      <w:r w:rsidR="003C41DA" w:rsidRPr="002B4D52">
        <w:rPr>
          <w:szCs w:val="28"/>
          <w:lang w:val="en-US" w:eastAsia="zh-HK"/>
        </w:rPr>
        <w:t xml:space="preserve">In July, </w:t>
      </w:r>
      <w:r w:rsidR="003C41DA" w:rsidRPr="002B4D52">
        <w:rPr>
          <w:szCs w:val="28"/>
        </w:rPr>
        <w:t>the IMF forecast that the global economy would grow by 3.</w:t>
      </w:r>
      <w:r w:rsidR="004E4CBE">
        <w:rPr>
          <w:szCs w:val="28"/>
        </w:rPr>
        <w:t>2</w:t>
      </w:r>
      <w:r w:rsidR="003C41DA" w:rsidRPr="002B4D52">
        <w:rPr>
          <w:szCs w:val="28"/>
        </w:rPr>
        <w:t xml:space="preserve">% in 2024, same as its April forecast.  </w:t>
      </w:r>
      <w:proofErr w:type="gramStart"/>
      <w:r w:rsidR="00F91132">
        <w:rPr>
          <w:szCs w:val="28"/>
        </w:rPr>
        <w:t>Yet it highlighted d</w:t>
      </w:r>
      <w:r w:rsidR="00434A37" w:rsidRPr="002B4D52">
        <w:rPr>
          <w:szCs w:val="28"/>
        </w:rPr>
        <w:t xml:space="preserve">ownside risks </w:t>
      </w:r>
      <w:r w:rsidR="00456106" w:rsidRPr="002B4D52">
        <w:rPr>
          <w:szCs w:val="28"/>
        </w:rPr>
        <w:t>to the global economic</w:t>
      </w:r>
      <w:r w:rsidR="009D4D42">
        <w:rPr>
          <w:szCs w:val="28"/>
        </w:rPr>
        <w:t xml:space="preserve"> </w:t>
      </w:r>
      <w:r w:rsidR="00456106" w:rsidRPr="002B4D52">
        <w:rPr>
          <w:szCs w:val="28"/>
        </w:rPr>
        <w:t>outlook</w:t>
      </w:r>
      <w:r w:rsidR="00F91132">
        <w:rPr>
          <w:szCs w:val="28"/>
        </w:rPr>
        <w:t>,</w:t>
      </w:r>
      <w:r w:rsidR="008404FC" w:rsidRPr="002B4D52">
        <w:rPr>
          <w:szCs w:val="28"/>
        </w:rPr>
        <w:t xml:space="preserve"> </w:t>
      </w:r>
      <w:r w:rsidR="00073057" w:rsidRPr="002B4D52">
        <w:rPr>
          <w:szCs w:val="28"/>
        </w:rPr>
        <w:t>includ</w:t>
      </w:r>
      <w:r w:rsidR="00F91132">
        <w:rPr>
          <w:szCs w:val="28"/>
        </w:rPr>
        <w:t xml:space="preserve">ing </w:t>
      </w:r>
      <w:r w:rsidR="00F91132" w:rsidRPr="00A33484">
        <w:rPr>
          <w:szCs w:val="28"/>
        </w:rPr>
        <w:t>possibly higher</w:t>
      </w:r>
      <w:r w:rsidR="005F3977" w:rsidRPr="00A33484">
        <w:rPr>
          <w:szCs w:val="28"/>
        </w:rPr>
        <w:t xml:space="preserve"> inflation stemming from a lack of pr</w:t>
      </w:r>
      <w:r w:rsidR="00FD43BE" w:rsidRPr="00A33484">
        <w:rPr>
          <w:szCs w:val="28"/>
        </w:rPr>
        <w:t xml:space="preserve">ogress on services disinflation and renewed trade or geopolitical tensions, </w:t>
      </w:r>
      <w:r w:rsidR="00E11EA2">
        <w:rPr>
          <w:szCs w:val="28"/>
        </w:rPr>
        <w:t xml:space="preserve">prospects of </w:t>
      </w:r>
      <w:r w:rsidR="005F3977" w:rsidRPr="00A33484">
        <w:rPr>
          <w:szCs w:val="28"/>
        </w:rPr>
        <w:t xml:space="preserve">higher-for-even-longer interest rates </w:t>
      </w:r>
      <w:r w:rsidR="00E11EA2">
        <w:rPr>
          <w:szCs w:val="28"/>
        </w:rPr>
        <w:t xml:space="preserve">which in turn </w:t>
      </w:r>
      <w:r w:rsidR="00292DFD" w:rsidRPr="00A33484">
        <w:rPr>
          <w:szCs w:val="28"/>
        </w:rPr>
        <w:t>increas</w:t>
      </w:r>
      <w:r w:rsidR="00E11EA2">
        <w:rPr>
          <w:szCs w:val="28"/>
        </w:rPr>
        <w:t>es</w:t>
      </w:r>
      <w:r w:rsidR="00292DFD" w:rsidRPr="00A33484">
        <w:rPr>
          <w:szCs w:val="28"/>
        </w:rPr>
        <w:t xml:space="preserve"> </w:t>
      </w:r>
      <w:r w:rsidR="005F3977" w:rsidRPr="00A33484">
        <w:rPr>
          <w:szCs w:val="28"/>
        </w:rPr>
        <w:t xml:space="preserve">external, fiscal and financial risks, potential for significant swings in economic policy as a result of elections this year, and trade tariffs generating damaging cross-border </w:t>
      </w:r>
      <w:proofErr w:type="spellStart"/>
      <w:r w:rsidR="005F3977" w:rsidRPr="00A33484">
        <w:rPr>
          <w:szCs w:val="28"/>
        </w:rPr>
        <w:t>spillovers</w:t>
      </w:r>
      <w:proofErr w:type="spellEnd"/>
      <w:r w:rsidR="00E11EA2">
        <w:rPr>
          <w:szCs w:val="28"/>
        </w:rPr>
        <w:t xml:space="preserve"> and triggering retaliation</w:t>
      </w:r>
      <w:r w:rsidR="00805B52" w:rsidRPr="00A33484">
        <w:rPr>
          <w:szCs w:val="28"/>
        </w:rPr>
        <w:t>.</w:t>
      </w:r>
      <w:proofErr w:type="gramEnd"/>
    </w:p>
    <w:p w14:paraId="3154DC01" w14:textId="77777777" w:rsidR="00F91132" w:rsidRDefault="00F91132" w:rsidP="00AF76DC">
      <w:pPr>
        <w:pStyle w:val="ListParagraph"/>
        <w:spacing w:after="0" w:line="360" w:lineRule="atLeast"/>
        <w:ind w:leftChars="0" w:left="0"/>
        <w:jc w:val="both"/>
        <w:rPr>
          <w:szCs w:val="28"/>
          <w:lang w:eastAsia="zh-HK"/>
        </w:rPr>
      </w:pPr>
    </w:p>
    <w:p w14:paraId="505B5FCA" w14:textId="7B52B1F2" w:rsidR="004A5AA2" w:rsidRPr="002B4D52" w:rsidRDefault="00F91132" w:rsidP="002B4D52">
      <w:pPr>
        <w:pStyle w:val="ListParagraph"/>
        <w:numPr>
          <w:ilvl w:val="0"/>
          <w:numId w:val="6"/>
        </w:numPr>
        <w:spacing w:after="0" w:line="360" w:lineRule="atLeast"/>
        <w:ind w:leftChars="0"/>
        <w:jc w:val="both"/>
        <w:rPr>
          <w:szCs w:val="28"/>
          <w:lang w:eastAsia="zh-HK"/>
        </w:rPr>
      </w:pPr>
      <w:r>
        <w:rPr>
          <w:szCs w:val="28"/>
        </w:rPr>
        <w:t>Meanwhile,</w:t>
      </w:r>
      <w:r w:rsidRPr="002B4D52">
        <w:rPr>
          <w:szCs w:val="28"/>
        </w:rPr>
        <w:t xml:space="preserve"> </w:t>
      </w:r>
      <w:r>
        <w:rPr>
          <w:szCs w:val="28"/>
        </w:rPr>
        <w:t>trade conflicts</w:t>
      </w:r>
      <w:r w:rsidRPr="002B4D52">
        <w:rPr>
          <w:szCs w:val="28"/>
        </w:rPr>
        <w:t xml:space="preserve"> </w:t>
      </w:r>
      <w:r>
        <w:rPr>
          <w:szCs w:val="28"/>
        </w:rPr>
        <w:t>escalated</w:t>
      </w:r>
      <w:r w:rsidRPr="002B4D52">
        <w:rPr>
          <w:szCs w:val="28"/>
        </w:rPr>
        <w:t xml:space="preserve">.  </w:t>
      </w:r>
      <w:r>
        <w:rPr>
          <w:szCs w:val="28"/>
        </w:rPr>
        <w:t>I</w:t>
      </w:r>
      <w:r w:rsidRPr="002B4D52">
        <w:rPr>
          <w:szCs w:val="28"/>
        </w:rPr>
        <w:t>n May</w:t>
      </w:r>
      <w:r>
        <w:rPr>
          <w:szCs w:val="28"/>
        </w:rPr>
        <w:t>,</w:t>
      </w:r>
      <w:r w:rsidRPr="002B4D52">
        <w:rPr>
          <w:szCs w:val="28"/>
        </w:rPr>
        <w:t xml:space="preserve"> </w:t>
      </w:r>
      <w:r>
        <w:rPr>
          <w:szCs w:val="28"/>
          <w:lang w:eastAsia="zh-HK"/>
        </w:rPr>
        <w:t>t</w:t>
      </w:r>
      <w:r w:rsidRPr="002B4D52">
        <w:rPr>
          <w:szCs w:val="28"/>
        </w:rPr>
        <w:t>he US announced its plan to impose additional tariffs on US$18 billion worth of imports from the Mainland</w:t>
      </w:r>
      <w:r>
        <w:rPr>
          <w:szCs w:val="28"/>
        </w:rPr>
        <w:t>.  I</w:t>
      </w:r>
      <w:r w:rsidRPr="002B4D52">
        <w:rPr>
          <w:szCs w:val="28"/>
        </w:rPr>
        <w:t xml:space="preserve">n June, the EU announced tariff measures against imports of electric vehicles from the Mainland.  </w:t>
      </w:r>
    </w:p>
    <w:p w14:paraId="1A73C832" w14:textId="35E49738" w:rsidR="009E274E" w:rsidRDefault="009E274E">
      <w:pPr>
        <w:tabs>
          <w:tab w:val="left" w:pos="1276"/>
        </w:tabs>
        <w:spacing w:line="360" w:lineRule="atLeast"/>
        <w:jc w:val="both"/>
        <w:rPr>
          <w:sz w:val="28"/>
          <w:szCs w:val="28"/>
          <w:lang w:eastAsia="zh-HK"/>
        </w:rPr>
      </w:pPr>
    </w:p>
    <w:p w14:paraId="2171C4DA" w14:textId="653780F6" w:rsidR="00596A50" w:rsidRPr="00865080" w:rsidRDefault="00281991" w:rsidP="00993B81">
      <w:pPr>
        <w:pStyle w:val="ListParagraph"/>
        <w:numPr>
          <w:ilvl w:val="0"/>
          <w:numId w:val="6"/>
        </w:numPr>
        <w:overflowPunct w:val="0"/>
        <w:spacing w:after="0" w:line="360" w:lineRule="atLeast"/>
        <w:ind w:leftChars="0"/>
        <w:jc w:val="both"/>
        <w:rPr>
          <w:szCs w:val="28"/>
          <w:lang w:eastAsia="zh-HK"/>
        </w:rPr>
      </w:pPr>
      <w:r w:rsidRPr="00281991">
        <w:rPr>
          <w:szCs w:val="28"/>
          <w:lang w:eastAsia="zh-HK"/>
        </w:rPr>
        <w:t>The Mainland economy expand</w:t>
      </w:r>
      <w:r w:rsidR="00DB71A0">
        <w:rPr>
          <w:szCs w:val="28"/>
          <w:lang w:eastAsia="zh-HK"/>
        </w:rPr>
        <w:t>ed</w:t>
      </w:r>
      <w:r w:rsidRPr="00281991">
        <w:rPr>
          <w:szCs w:val="28"/>
          <w:lang w:eastAsia="zh-HK"/>
        </w:rPr>
        <w:t xml:space="preserve"> by 4.7% year-on-year in the second quarter, though moderat</w:t>
      </w:r>
      <w:r>
        <w:rPr>
          <w:szCs w:val="28"/>
          <w:lang w:eastAsia="zh-HK"/>
        </w:rPr>
        <w:t>ing</w:t>
      </w:r>
      <w:r w:rsidRPr="00281991">
        <w:rPr>
          <w:szCs w:val="28"/>
          <w:lang w:eastAsia="zh-HK"/>
        </w:rPr>
        <w:t xml:space="preserve"> somewhat </w:t>
      </w:r>
      <w:r>
        <w:rPr>
          <w:szCs w:val="28"/>
          <w:lang w:eastAsia="zh-HK"/>
        </w:rPr>
        <w:t xml:space="preserve">from </w:t>
      </w:r>
      <w:r w:rsidRPr="00281991">
        <w:rPr>
          <w:szCs w:val="28"/>
          <w:lang w:eastAsia="zh-HK"/>
        </w:rPr>
        <w:t xml:space="preserve">5.3% in the first quarter.  </w:t>
      </w:r>
      <w:r w:rsidR="003B7568">
        <w:rPr>
          <w:szCs w:val="28"/>
          <w:lang w:eastAsia="zh-HK"/>
        </w:rPr>
        <w:t xml:space="preserve">For </w:t>
      </w:r>
      <w:r w:rsidRPr="00281991">
        <w:rPr>
          <w:szCs w:val="28"/>
          <w:lang w:eastAsia="zh-HK"/>
        </w:rPr>
        <w:t xml:space="preserve">the </w:t>
      </w:r>
      <w:proofErr w:type="gramStart"/>
      <w:r w:rsidRPr="00281991">
        <w:rPr>
          <w:szCs w:val="28"/>
          <w:lang w:eastAsia="zh-HK"/>
        </w:rPr>
        <w:t>first</w:t>
      </w:r>
      <w:proofErr w:type="gramEnd"/>
      <w:r w:rsidRPr="00281991">
        <w:rPr>
          <w:szCs w:val="28"/>
          <w:lang w:eastAsia="zh-HK"/>
        </w:rPr>
        <w:t xml:space="preserve"> half</w:t>
      </w:r>
      <w:r>
        <w:rPr>
          <w:szCs w:val="28"/>
          <w:lang w:eastAsia="zh-HK"/>
        </w:rPr>
        <w:t xml:space="preserve"> </w:t>
      </w:r>
      <w:r w:rsidR="003B7568">
        <w:rPr>
          <w:szCs w:val="28"/>
          <w:lang w:eastAsia="zh-HK"/>
        </w:rPr>
        <w:t>as a whole</w:t>
      </w:r>
      <w:r w:rsidRPr="00281991">
        <w:rPr>
          <w:szCs w:val="28"/>
          <w:lang w:eastAsia="zh-HK"/>
        </w:rPr>
        <w:t xml:space="preserve">, the growth rate </w:t>
      </w:r>
      <w:r w:rsidR="00DB71A0">
        <w:rPr>
          <w:szCs w:val="28"/>
          <w:lang w:eastAsia="zh-HK"/>
        </w:rPr>
        <w:t>was</w:t>
      </w:r>
      <w:r w:rsidRPr="00281991">
        <w:rPr>
          <w:szCs w:val="28"/>
          <w:lang w:eastAsia="zh-HK"/>
        </w:rPr>
        <w:t xml:space="preserve"> 5.0%.  </w:t>
      </w:r>
      <w:r w:rsidR="00CC5D1E" w:rsidRPr="00CC5D1E">
        <w:rPr>
          <w:szCs w:val="28"/>
          <w:lang w:eastAsia="zh-HK"/>
        </w:rPr>
        <w:t xml:space="preserve">The authorities have strengthened policy support to bolster domestic demand and market confidence.  </w:t>
      </w:r>
      <w:r w:rsidR="00CC5D1E">
        <w:rPr>
          <w:szCs w:val="28"/>
          <w:lang w:eastAsia="zh-HK"/>
        </w:rPr>
        <w:t>A</w:t>
      </w:r>
      <w:r w:rsidR="00363D90">
        <w:rPr>
          <w:szCs w:val="28"/>
          <w:lang w:eastAsia="zh-HK"/>
        </w:rPr>
        <w:t>mong others, a</w:t>
      </w:r>
      <w:r w:rsidR="00CC5D1E">
        <w:rPr>
          <w:szCs w:val="28"/>
          <w:lang w:eastAsia="zh-HK"/>
        </w:rPr>
        <w:t xml:space="preserve"> number of </w:t>
      </w:r>
      <w:r w:rsidRPr="00281991">
        <w:rPr>
          <w:szCs w:val="28"/>
          <w:lang w:eastAsia="zh-HK"/>
        </w:rPr>
        <w:t xml:space="preserve">large-scale equipment upgrades and consumer goods trade-in </w:t>
      </w:r>
      <w:r w:rsidR="003B7568">
        <w:rPr>
          <w:szCs w:val="28"/>
          <w:lang w:eastAsia="zh-HK"/>
        </w:rPr>
        <w:t xml:space="preserve">programmes </w:t>
      </w:r>
      <w:proofErr w:type="gramStart"/>
      <w:r w:rsidR="00CC5D1E">
        <w:rPr>
          <w:szCs w:val="28"/>
          <w:lang w:eastAsia="zh-HK"/>
        </w:rPr>
        <w:t>were introduced</w:t>
      </w:r>
      <w:proofErr w:type="gramEnd"/>
      <w:r w:rsidR="00CC5D1E">
        <w:rPr>
          <w:szCs w:val="28"/>
          <w:lang w:eastAsia="zh-HK"/>
        </w:rPr>
        <w:t xml:space="preserve"> </w:t>
      </w:r>
      <w:r w:rsidRPr="00281991">
        <w:rPr>
          <w:szCs w:val="28"/>
          <w:lang w:eastAsia="zh-HK"/>
        </w:rPr>
        <w:t>to stimulate demand.  To boost the property market, the authorities further eased buying restrictions</w:t>
      </w:r>
      <w:r w:rsidR="008F3708">
        <w:rPr>
          <w:szCs w:val="28"/>
          <w:lang w:eastAsia="zh-HK"/>
        </w:rPr>
        <w:t xml:space="preserve">, </w:t>
      </w:r>
      <w:r w:rsidRPr="00281991">
        <w:rPr>
          <w:szCs w:val="28"/>
          <w:lang w:eastAsia="zh-HK"/>
        </w:rPr>
        <w:t xml:space="preserve">and </w:t>
      </w:r>
      <w:r w:rsidR="00FD0E9F">
        <w:rPr>
          <w:szCs w:val="28"/>
          <w:lang w:eastAsia="zh-HK"/>
        </w:rPr>
        <w:t xml:space="preserve">rolled out </w:t>
      </w:r>
      <w:r w:rsidRPr="00281991">
        <w:rPr>
          <w:szCs w:val="28"/>
          <w:lang w:eastAsia="zh-HK"/>
        </w:rPr>
        <w:t>optimised policies such as removing mortgage ra</w:t>
      </w:r>
      <w:r w:rsidR="00E55F63">
        <w:rPr>
          <w:szCs w:val="28"/>
          <w:lang w:eastAsia="zh-HK"/>
        </w:rPr>
        <w:t>te floors for first- and second</w:t>
      </w:r>
      <w:r w:rsidR="00E55F63">
        <w:rPr>
          <w:szCs w:val="28"/>
          <w:lang w:eastAsia="zh-HK"/>
        </w:rPr>
        <w:noBreakHyphen/>
      </w:r>
      <w:r w:rsidRPr="00281991">
        <w:rPr>
          <w:szCs w:val="28"/>
          <w:lang w:eastAsia="zh-HK"/>
        </w:rPr>
        <w:t>home buyers</w:t>
      </w:r>
      <w:r w:rsidR="00CC5D1E">
        <w:rPr>
          <w:szCs w:val="28"/>
          <w:lang w:eastAsia="zh-HK"/>
        </w:rPr>
        <w:t xml:space="preserve"> </w:t>
      </w:r>
      <w:r w:rsidR="00B01D43">
        <w:rPr>
          <w:szCs w:val="28"/>
          <w:lang w:eastAsia="zh-HK"/>
        </w:rPr>
        <w:t xml:space="preserve">(except for some first-tier cities) </w:t>
      </w:r>
      <w:r w:rsidR="00433A08">
        <w:rPr>
          <w:szCs w:val="28"/>
          <w:lang w:eastAsia="zh-HK"/>
        </w:rPr>
        <w:t>and lowering the relevant minimum down payment ratios</w:t>
      </w:r>
      <w:r>
        <w:rPr>
          <w:szCs w:val="28"/>
          <w:lang w:eastAsia="zh-HK"/>
        </w:rPr>
        <w:t xml:space="preserve">.  </w:t>
      </w:r>
      <w:r w:rsidR="00CC5D1E">
        <w:rPr>
          <w:szCs w:val="28"/>
          <w:lang w:eastAsia="zh-HK"/>
        </w:rPr>
        <w:t>In addition, the People’s Bank of China (</w:t>
      </w:r>
      <w:proofErr w:type="spellStart"/>
      <w:r w:rsidR="00CC5D1E">
        <w:rPr>
          <w:szCs w:val="28"/>
          <w:lang w:eastAsia="zh-HK"/>
        </w:rPr>
        <w:t>PBoC</w:t>
      </w:r>
      <w:proofErr w:type="spellEnd"/>
      <w:r w:rsidR="00CC5D1E">
        <w:rPr>
          <w:szCs w:val="28"/>
          <w:lang w:eastAsia="zh-HK"/>
        </w:rPr>
        <w:t xml:space="preserve">) introduced a </w:t>
      </w:r>
      <w:r w:rsidRPr="00A33484">
        <w:rPr>
          <w:szCs w:val="28"/>
          <w:lang w:eastAsia="zh-HK"/>
        </w:rPr>
        <w:t>RMB 300 </w:t>
      </w:r>
      <w:proofErr w:type="gramStart"/>
      <w:r w:rsidRPr="00A33484">
        <w:rPr>
          <w:szCs w:val="28"/>
          <w:lang w:eastAsia="zh-HK"/>
        </w:rPr>
        <w:t>billion</w:t>
      </w:r>
      <w:proofErr w:type="gramEnd"/>
      <w:r w:rsidRPr="00A33484">
        <w:rPr>
          <w:szCs w:val="28"/>
          <w:lang w:eastAsia="zh-HK"/>
        </w:rPr>
        <w:t xml:space="preserve"> relending facility </w:t>
      </w:r>
      <w:r w:rsidR="00CC5D1E">
        <w:rPr>
          <w:szCs w:val="28"/>
          <w:lang w:eastAsia="zh-HK"/>
        </w:rPr>
        <w:t xml:space="preserve">to </w:t>
      </w:r>
      <w:r w:rsidRPr="00A33484">
        <w:rPr>
          <w:szCs w:val="28"/>
          <w:lang w:eastAsia="zh-HK"/>
        </w:rPr>
        <w:t xml:space="preserve">support state-owned enterprises </w:t>
      </w:r>
      <w:r w:rsidR="00953450" w:rsidRPr="00A33484">
        <w:rPr>
          <w:szCs w:val="28"/>
          <w:lang w:eastAsia="zh-HK"/>
        </w:rPr>
        <w:t>in</w:t>
      </w:r>
      <w:r w:rsidRPr="00A33484">
        <w:rPr>
          <w:szCs w:val="28"/>
          <w:lang w:eastAsia="zh-HK"/>
        </w:rPr>
        <w:t xml:space="preserve"> provid</w:t>
      </w:r>
      <w:r w:rsidR="00953450" w:rsidRPr="00A33484">
        <w:rPr>
          <w:szCs w:val="28"/>
          <w:lang w:eastAsia="zh-HK"/>
        </w:rPr>
        <w:t>ing</w:t>
      </w:r>
      <w:r w:rsidRPr="00A33484">
        <w:rPr>
          <w:szCs w:val="28"/>
          <w:lang w:eastAsia="zh-HK"/>
        </w:rPr>
        <w:t xml:space="preserve"> affordable housing</w:t>
      </w:r>
      <w:r w:rsidR="00CC5D1E">
        <w:rPr>
          <w:szCs w:val="28"/>
          <w:lang w:eastAsia="zh-HK"/>
        </w:rPr>
        <w:t xml:space="preserve"> by acquiring unsold properties, and relevant works had kicked off in different provinces and cities</w:t>
      </w:r>
      <w:r w:rsidRPr="00281991">
        <w:rPr>
          <w:szCs w:val="28"/>
          <w:lang w:eastAsia="zh-HK"/>
        </w:rPr>
        <w:t>.</w:t>
      </w:r>
      <w:r w:rsidR="003C0E10">
        <w:rPr>
          <w:szCs w:val="28"/>
          <w:lang w:eastAsia="zh-HK"/>
        </w:rPr>
        <w:t xml:space="preserve"> </w:t>
      </w:r>
      <w:r w:rsidR="00CC5D1E">
        <w:rPr>
          <w:szCs w:val="28"/>
          <w:lang w:eastAsia="zh-HK"/>
        </w:rPr>
        <w:t xml:space="preserve"> </w:t>
      </w:r>
      <w:r w:rsidR="00CC5D1E" w:rsidRPr="00CC5D1E">
        <w:rPr>
          <w:szCs w:val="28"/>
          <w:lang w:eastAsia="zh-HK"/>
        </w:rPr>
        <w:t xml:space="preserve">The </w:t>
      </w:r>
      <w:proofErr w:type="spellStart"/>
      <w:r w:rsidR="00CC5D1E" w:rsidRPr="00CC5D1E">
        <w:rPr>
          <w:szCs w:val="28"/>
          <w:lang w:eastAsia="zh-HK"/>
        </w:rPr>
        <w:t>PBoC</w:t>
      </w:r>
      <w:proofErr w:type="spellEnd"/>
      <w:r w:rsidR="00CC5D1E" w:rsidRPr="00CC5D1E">
        <w:rPr>
          <w:szCs w:val="28"/>
          <w:lang w:eastAsia="zh-HK"/>
        </w:rPr>
        <w:t xml:space="preserve"> also lowered </w:t>
      </w:r>
      <w:r w:rsidR="00953450">
        <w:rPr>
          <w:szCs w:val="28"/>
          <w:lang w:eastAsia="zh-HK"/>
        </w:rPr>
        <w:t>benchmark policy interest rates</w:t>
      </w:r>
      <w:r w:rsidR="00CC5D1E" w:rsidRPr="00CC5D1E">
        <w:rPr>
          <w:szCs w:val="28"/>
          <w:lang w:eastAsia="zh-HK"/>
        </w:rPr>
        <w:t xml:space="preserve"> by 10-20 basis points in late July, which will be conducive to the recovery of dom</w:t>
      </w:r>
      <w:bookmarkStart w:id="0" w:name="_GoBack"/>
      <w:bookmarkEnd w:id="0"/>
      <w:r w:rsidR="00CC5D1E" w:rsidRPr="00CC5D1E">
        <w:rPr>
          <w:szCs w:val="28"/>
          <w:lang w:eastAsia="zh-HK"/>
        </w:rPr>
        <w:t>estic demand.  At the t</w:t>
      </w:r>
      <w:r w:rsidR="00CC5D1E">
        <w:rPr>
          <w:szCs w:val="28"/>
          <w:lang w:eastAsia="zh-HK"/>
        </w:rPr>
        <w:t>hird plenary session of the 20</w:t>
      </w:r>
      <w:r w:rsidR="00CC5D1E" w:rsidRPr="00A33484">
        <w:rPr>
          <w:szCs w:val="28"/>
          <w:vertAlign w:val="superscript"/>
          <w:lang w:eastAsia="zh-HK"/>
        </w:rPr>
        <w:t>th</w:t>
      </w:r>
      <w:r w:rsidR="00CC5D1E">
        <w:rPr>
          <w:szCs w:val="28"/>
          <w:lang w:eastAsia="zh-HK"/>
        </w:rPr>
        <w:t xml:space="preserve"> </w:t>
      </w:r>
      <w:r w:rsidR="00CC5D1E" w:rsidRPr="00CC5D1E">
        <w:rPr>
          <w:szCs w:val="28"/>
          <w:lang w:eastAsia="zh-HK"/>
        </w:rPr>
        <w:t xml:space="preserve">Central Committee of the Communist Party of China, a resolution on further deepening reform comprehensively to advance Chinese </w:t>
      </w:r>
      <w:r w:rsidR="00CC5D1E" w:rsidRPr="00CC5D1E">
        <w:rPr>
          <w:szCs w:val="28"/>
          <w:lang w:eastAsia="zh-HK"/>
        </w:rPr>
        <w:lastRenderedPageBreak/>
        <w:t>modernisation was adopted.  The resol</w:t>
      </w:r>
      <w:r w:rsidR="00461F47">
        <w:rPr>
          <w:szCs w:val="28"/>
          <w:lang w:eastAsia="zh-HK"/>
        </w:rPr>
        <w:t>ution put forward more than 300 </w:t>
      </w:r>
      <w:r w:rsidR="00CC5D1E" w:rsidRPr="00CC5D1E">
        <w:rPr>
          <w:szCs w:val="28"/>
          <w:lang w:eastAsia="zh-HK"/>
        </w:rPr>
        <w:t xml:space="preserve">important reform tasks </w:t>
      </w:r>
      <w:r w:rsidR="00583C0B">
        <w:rPr>
          <w:szCs w:val="28"/>
          <w:lang w:eastAsia="zh-HK"/>
        </w:rPr>
        <w:t xml:space="preserve">targeting </w:t>
      </w:r>
      <w:r w:rsidR="00606576">
        <w:rPr>
          <w:szCs w:val="28"/>
          <w:lang w:eastAsia="zh-HK"/>
        </w:rPr>
        <w:t xml:space="preserve">for </w:t>
      </w:r>
      <w:r w:rsidR="00CC5D1E" w:rsidRPr="00CC5D1E">
        <w:rPr>
          <w:szCs w:val="28"/>
          <w:lang w:eastAsia="zh-HK"/>
        </w:rPr>
        <w:t>complet</w:t>
      </w:r>
      <w:r w:rsidR="00606576">
        <w:rPr>
          <w:szCs w:val="28"/>
          <w:lang w:eastAsia="zh-HK"/>
        </w:rPr>
        <w:t>ion</w:t>
      </w:r>
      <w:r w:rsidR="00CC5D1E" w:rsidRPr="00CC5D1E">
        <w:rPr>
          <w:szCs w:val="28"/>
          <w:lang w:eastAsia="zh-HK"/>
        </w:rPr>
        <w:t xml:space="preserve"> by 2029.</w:t>
      </w:r>
    </w:p>
    <w:p w14:paraId="77666E7A" w14:textId="1771E310" w:rsidR="00596A50" w:rsidRPr="003441F2" w:rsidRDefault="00596A50" w:rsidP="005B098C">
      <w:pPr>
        <w:tabs>
          <w:tab w:val="left" w:pos="1276"/>
        </w:tabs>
        <w:spacing w:line="360" w:lineRule="atLeast"/>
        <w:jc w:val="both"/>
        <w:rPr>
          <w:szCs w:val="28"/>
          <w:lang w:eastAsia="zh-HK"/>
        </w:rPr>
      </w:pPr>
    </w:p>
    <w:p w14:paraId="2FEC3C95" w14:textId="635600F7" w:rsidR="00E6767C" w:rsidRPr="00C236AB" w:rsidRDefault="00102403" w:rsidP="00ED426D">
      <w:pPr>
        <w:pStyle w:val="ListParagraph"/>
        <w:numPr>
          <w:ilvl w:val="0"/>
          <w:numId w:val="6"/>
        </w:numPr>
        <w:spacing w:after="0" w:line="360" w:lineRule="atLeast"/>
        <w:ind w:leftChars="0"/>
        <w:jc w:val="both"/>
        <w:rPr>
          <w:szCs w:val="28"/>
          <w:lang w:eastAsia="zh-HK"/>
        </w:rPr>
      </w:pPr>
      <w:r w:rsidRPr="00102403">
        <w:rPr>
          <w:szCs w:val="28"/>
          <w:lang w:eastAsia="zh-HK"/>
        </w:rPr>
        <w:t xml:space="preserve">As </w:t>
      </w:r>
      <w:r w:rsidR="00865080">
        <w:rPr>
          <w:szCs w:val="28"/>
          <w:lang w:eastAsia="zh-HK"/>
        </w:rPr>
        <w:t>regards</w:t>
      </w:r>
      <w:r w:rsidR="00596A50" w:rsidRPr="00102403">
        <w:rPr>
          <w:szCs w:val="28"/>
          <w:lang w:eastAsia="zh-HK"/>
        </w:rPr>
        <w:t xml:space="preserve"> the advanced economies, </w:t>
      </w:r>
      <w:r w:rsidR="00596A50" w:rsidRPr="00767B1A">
        <w:rPr>
          <w:lang w:eastAsia="zh-HK"/>
        </w:rPr>
        <w:t xml:space="preserve">the US economy </w:t>
      </w:r>
      <w:r w:rsidR="002A0CF7" w:rsidRPr="00767B1A">
        <w:rPr>
          <w:lang w:eastAsia="zh-HK"/>
        </w:rPr>
        <w:t>posted accelerated annualised growth of 2.</w:t>
      </w:r>
      <w:r w:rsidR="000E10E1">
        <w:rPr>
          <w:lang w:eastAsia="zh-HK"/>
        </w:rPr>
        <w:t>8</w:t>
      </w:r>
      <w:r w:rsidR="00374967" w:rsidRPr="00767B1A">
        <w:rPr>
          <w:lang w:eastAsia="zh-HK"/>
        </w:rPr>
        <w:t xml:space="preserve">% </w:t>
      </w:r>
      <w:r w:rsidR="00E751F5" w:rsidRPr="00767B1A">
        <w:rPr>
          <w:lang w:eastAsia="zh-HK"/>
        </w:rPr>
        <w:t xml:space="preserve">in the </w:t>
      </w:r>
      <w:r w:rsidR="002A0CF7" w:rsidRPr="00767B1A">
        <w:rPr>
          <w:lang w:eastAsia="zh-HK"/>
        </w:rPr>
        <w:t>second</w:t>
      </w:r>
      <w:r w:rsidR="00E751F5" w:rsidRPr="00767B1A">
        <w:rPr>
          <w:lang w:eastAsia="zh-HK"/>
        </w:rPr>
        <w:t xml:space="preserve"> quarter </w:t>
      </w:r>
      <w:r w:rsidR="00374967" w:rsidRPr="00767B1A">
        <w:rPr>
          <w:lang w:eastAsia="zh-HK"/>
        </w:rPr>
        <w:t>o</w:t>
      </w:r>
      <w:r w:rsidR="000E17DD" w:rsidRPr="00767B1A">
        <w:rPr>
          <w:lang w:eastAsia="zh-HK"/>
        </w:rPr>
        <w:t>n a</w:t>
      </w:r>
      <w:r w:rsidR="00840F58" w:rsidRPr="00767B1A">
        <w:rPr>
          <w:lang w:eastAsia="zh-HK"/>
        </w:rPr>
        <w:t xml:space="preserve"> </w:t>
      </w:r>
      <w:r w:rsidR="000E17DD" w:rsidRPr="00767B1A">
        <w:rPr>
          <w:lang w:eastAsia="zh-HK"/>
        </w:rPr>
        <w:t>seasonally</w:t>
      </w:r>
      <w:r w:rsidR="000E17DD" w:rsidRPr="00767B1A">
        <w:rPr>
          <w:lang w:eastAsia="zh-HK"/>
        </w:rPr>
        <w:noBreakHyphen/>
      </w:r>
      <w:r w:rsidR="0030180E" w:rsidRPr="00767B1A">
        <w:rPr>
          <w:lang w:eastAsia="zh-HK"/>
        </w:rPr>
        <w:t>adjusted quarter</w:t>
      </w:r>
      <w:r w:rsidR="0030180E" w:rsidRPr="00767B1A">
        <w:rPr>
          <w:lang w:eastAsia="zh-HK"/>
        </w:rPr>
        <w:noBreakHyphen/>
        <w:t>to</w:t>
      </w:r>
      <w:r w:rsidR="0030180E" w:rsidRPr="00767B1A">
        <w:rPr>
          <w:lang w:eastAsia="zh-HK"/>
        </w:rPr>
        <w:noBreakHyphen/>
      </w:r>
      <w:r w:rsidR="00374967" w:rsidRPr="00767B1A">
        <w:rPr>
          <w:lang w:eastAsia="zh-HK"/>
        </w:rPr>
        <w:t>quarter basis</w:t>
      </w:r>
      <w:r w:rsidR="002A0CF7" w:rsidRPr="00767B1A">
        <w:rPr>
          <w:lang w:eastAsia="zh-HK"/>
        </w:rPr>
        <w:t xml:space="preserve">.  </w:t>
      </w:r>
      <w:r w:rsidR="00F65621" w:rsidRPr="00767B1A">
        <w:rPr>
          <w:lang w:eastAsia="zh-HK"/>
        </w:rPr>
        <w:t xml:space="preserve">Domestic demand remained </w:t>
      </w:r>
      <w:r w:rsidR="005D1C43">
        <w:rPr>
          <w:szCs w:val="28"/>
        </w:rPr>
        <w:t>strong</w:t>
      </w:r>
      <w:r w:rsidR="00D44A20">
        <w:rPr>
          <w:lang w:eastAsia="zh-HK"/>
        </w:rPr>
        <w:t xml:space="preserve">, and </w:t>
      </w:r>
      <w:r w:rsidR="00F65621" w:rsidRPr="00767B1A">
        <w:rPr>
          <w:lang w:eastAsia="zh-HK"/>
        </w:rPr>
        <w:t>imports of goods</w:t>
      </w:r>
      <w:r w:rsidR="000E10E1">
        <w:rPr>
          <w:lang w:eastAsia="zh-HK"/>
        </w:rPr>
        <w:t xml:space="preserve"> grew further</w:t>
      </w:r>
      <w:r w:rsidR="002A0CF7" w:rsidRPr="00767B1A">
        <w:rPr>
          <w:lang w:eastAsia="zh-HK"/>
        </w:rPr>
        <w:t xml:space="preserve">.  </w:t>
      </w:r>
      <w:r w:rsidR="00483118">
        <w:rPr>
          <w:lang w:eastAsia="zh-HK"/>
        </w:rPr>
        <w:t xml:space="preserve">The disinflation </w:t>
      </w:r>
      <w:r w:rsidR="002B4D52">
        <w:rPr>
          <w:lang w:eastAsia="zh-HK"/>
        </w:rPr>
        <w:t>trend</w:t>
      </w:r>
      <w:r w:rsidR="00483118">
        <w:rPr>
          <w:lang w:eastAsia="zh-HK"/>
        </w:rPr>
        <w:t xml:space="preserve"> in the US</w:t>
      </w:r>
      <w:r w:rsidR="00327527">
        <w:rPr>
          <w:lang w:eastAsia="zh-HK"/>
        </w:rPr>
        <w:t xml:space="preserve"> stalled in the early part of the quarter before resuming</w:t>
      </w:r>
      <w:r w:rsidR="00483118">
        <w:rPr>
          <w:lang w:eastAsia="zh-HK"/>
        </w:rPr>
        <w:t xml:space="preserve"> </w:t>
      </w:r>
      <w:r w:rsidR="00D04965">
        <w:rPr>
          <w:lang w:eastAsia="zh-HK"/>
        </w:rPr>
        <w:t xml:space="preserve">towards the end of the quarter.  </w:t>
      </w:r>
      <w:r w:rsidR="00C90928">
        <w:rPr>
          <w:lang w:eastAsia="zh-HK"/>
        </w:rPr>
        <w:t>The US labour market stayed</w:t>
      </w:r>
      <w:r w:rsidR="00745119">
        <w:rPr>
          <w:lang w:eastAsia="zh-HK"/>
        </w:rPr>
        <w:t xml:space="preserve"> </w:t>
      </w:r>
      <w:r w:rsidR="00F52762">
        <w:rPr>
          <w:lang w:eastAsia="zh-HK"/>
        </w:rPr>
        <w:t xml:space="preserve">largely </w:t>
      </w:r>
      <w:r w:rsidR="00745119">
        <w:rPr>
          <w:lang w:eastAsia="zh-HK"/>
        </w:rPr>
        <w:t xml:space="preserve">resilient </w:t>
      </w:r>
      <w:r w:rsidR="003B46BD">
        <w:rPr>
          <w:lang w:eastAsia="zh-HK"/>
        </w:rPr>
        <w:t>over the quarter</w:t>
      </w:r>
      <w:r w:rsidR="00745119">
        <w:rPr>
          <w:lang w:eastAsia="zh-HK"/>
        </w:rPr>
        <w:t xml:space="preserve">, </w:t>
      </w:r>
      <w:r w:rsidR="00C90928">
        <w:rPr>
          <w:lang w:eastAsia="zh-HK"/>
        </w:rPr>
        <w:t xml:space="preserve">but </w:t>
      </w:r>
      <w:r w:rsidR="0075493A">
        <w:rPr>
          <w:lang w:eastAsia="zh-HK"/>
        </w:rPr>
        <w:t>showed some cooling</w:t>
      </w:r>
      <w:r w:rsidR="00836E75">
        <w:rPr>
          <w:lang w:eastAsia="zh-HK"/>
        </w:rPr>
        <w:t xml:space="preserve"> most recently</w:t>
      </w:r>
      <w:r w:rsidR="00745119">
        <w:rPr>
          <w:lang w:eastAsia="zh-HK"/>
        </w:rPr>
        <w:t xml:space="preserve">.  </w:t>
      </w:r>
      <w:r w:rsidR="00327527">
        <w:rPr>
          <w:lang w:eastAsia="zh-HK"/>
        </w:rPr>
        <w:t>T</w:t>
      </w:r>
      <w:r w:rsidR="00CD7044">
        <w:rPr>
          <w:lang w:eastAsia="zh-HK"/>
        </w:rPr>
        <w:t xml:space="preserve">he Fed </w:t>
      </w:r>
      <w:r w:rsidR="00327527">
        <w:rPr>
          <w:szCs w:val="28"/>
          <w:lang w:eastAsia="zh-HK"/>
        </w:rPr>
        <w:t>maintained</w:t>
      </w:r>
      <w:r w:rsidR="00327527" w:rsidRPr="0081154E">
        <w:rPr>
          <w:szCs w:val="28"/>
          <w:lang w:eastAsia="zh-HK"/>
        </w:rPr>
        <w:t xml:space="preserve"> the target range for the federal funds rate unchanged during the quarter</w:t>
      </w:r>
      <w:r w:rsidR="00805B52">
        <w:rPr>
          <w:szCs w:val="28"/>
          <w:lang w:eastAsia="zh-HK"/>
        </w:rPr>
        <w:t>,</w:t>
      </w:r>
      <w:r w:rsidR="002B568A">
        <w:rPr>
          <w:szCs w:val="28"/>
          <w:lang w:eastAsia="zh-HK"/>
        </w:rPr>
        <w:t xml:space="preserve"> </w:t>
      </w:r>
      <w:r w:rsidR="008F3708" w:rsidRPr="00A33484">
        <w:rPr>
          <w:szCs w:val="28"/>
          <w:lang w:eastAsia="zh-HK"/>
        </w:rPr>
        <w:t xml:space="preserve">but lately </w:t>
      </w:r>
      <w:r w:rsidR="002B568A" w:rsidRPr="00A33484">
        <w:rPr>
          <w:szCs w:val="28"/>
          <w:lang w:eastAsia="zh-HK"/>
        </w:rPr>
        <w:t xml:space="preserve">the Fed Chair indicated </w:t>
      </w:r>
      <w:r w:rsidR="002B568A" w:rsidRPr="0075493A">
        <w:rPr>
          <w:szCs w:val="28"/>
          <w:lang w:eastAsia="zh-HK"/>
        </w:rPr>
        <w:t xml:space="preserve">that </w:t>
      </w:r>
      <w:r w:rsidR="008F3708" w:rsidRPr="0075493A">
        <w:rPr>
          <w:szCs w:val="28"/>
          <w:lang w:eastAsia="zh-HK"/>
        </w:rPr>
        <w:t xml:space="preserve">recent </w:t>
      </w:r>
      <w:r w:rsidR="008F3708" w:rsidRPr="00A33484">
        <w:rPr>
          <w:szCs w:val="28"/>
          <w:lang w:eastAsia="zh-HK"/>
        </w:rPr>
        <w:t xml:space="preserve">developments had given the </w:t>
      </w:r>
      <w:r w:rsidR="00805B52" w:rsidRPr="00A33484">
        <w:rPr>
          <w:szCs w:val="28"/>
          <w:lang w:eastAsia="zh-HK"/>
        </w:rPr>
        <w:t xml:space="preserve">Fed </w:t>
      </w:r>
      <w:r w:rsidR="008F3708" w:rsidRPr="00A33484">
        <w:rPr>
          <w:szCs w:val="28"/>
          <w:lang w:eastAsia="zh-HK"/>
        </w:rPr>
        <w:t xml:space="preserve">more confidence in </w:t>
      </w:r>
      <w:r w:rsidR="00AD76B9">
        <w:rPr>
          <w:szCs w:val="28"/>
          <w:lang w:eastAsia="zh-HK"/>
        </w:rPr>
        <w:t>the disinflation process</w:t>
      </w:r>
      <w:r w:rsidR="00327527" w:rsidRPr="00A33484">
        <w:rPr>
          <w:lang w:eastAsia="zh-HK"/>
        </w:rPr>
        <w:t>.</w:t>
      </w:r>
      <w:r w:rsidR="00327527">
        <w:rPr>
          <w:lang w:eastAsia="zh-HK"/>
        </w:rPr>
        <w:t xml:space="preserve">  </w:t>
      </w:r>
      <w:r w:rsidR="00AA0BC3" w:rsidRPr="00923B6E">
        <w:rPr>
          <w:szCs w:val="28"/>
          <w:lang w:eastAsia="zh-HK"/>
        </w:rPr>
        <w:t>The euro area</w:t>
      </w:r>
      <w:r w:rsidR="005031F9" w:rsidRPr="00923B6E">
        <w:rPr>
          <w:lang w:eastAsia="zh-HK"/>
        </w:rPr>
        <w:t xml:space="preserve"> </w:t>
      </w:r>
      <w:r w:rsidR="00D917D9" w:rsidRPr="00923B6E">
        <w:rPr>
          <w:lang w:eastAsia="zh-HK"/>
        </w:rPr>
        <w:t xml:space="preserve">economy </w:t>
      </w:r>
      <w:r w:rsidR="008F3708">
        <w:rPr>
          <w:lang w:eastAsia="zh-HK"/>
        </w:rPr>
        <w:t xml:space="preserve">grew </w:t>
      </w:r>
      <w:r w:rsidR="0075493A">
        <w:rPr>
          <w:lang w:eastAsia="zh-HK"/>
        </w:rPr>
        <w:t xml:space="preserve">further </w:t>
      </w:r>
      <w:r w:rsidR="008F3708">
        <w:rPr>
          <w:lang w:eastAsia="zh-HK"/>
        </w:rPr>
        <w:t xml:space="preserve">by </w:t>
      </w:r>
      <w:r w:rsidR="00327527">
        <w:rPr>
          <w:lang w:eastAsia="zh-HK"/>
        </w:rPr>
        <w:t>0.3%</w:t>
      </w:r>
      <w:r w:rsidR="009E70C2" w:rsidRPr="00923B6E">
        <w:rPr>
          <w:lang w:eastAsia="zh-HK"/>
        </w:rPr>
        <w:t xml:space="preserve"> on a</w:t>
      </w:r>
      <w:r w:rsidR="00D917D9" w:rsidRPr="00923B6E">
        <w:rPr>
          <w:lang w:eastAsia="zh-HK"/>
        </w:rPr>
        <w:t xml:space="preserve"> </w:t>
      </w:r>
      <w:r w:rsidR="009E70C2" w:rsidRPr="00923B6E">
        <w:rPr>
          <w:lang w:eastAsia="zh-HK"/>
        </w:rPr>
        <w:t>seasonally</w:t>
      </w:r>
      <w:r w:rsidR="00CB24BA" w:rsidRPr="00923B6E">
        <w:rPr>
          <w:lang w:eastAsia="zh-HK"/>
        </w:rPr>
        <w:noBreakHyphen/>
      </w:r>
      <w:r w:rsidR="009E70C2" w:rsidRPr="00923B6E">
        <w:rPr>
          <w:lang w:eastAsia="zh-HK"/>
        </w:rPr>
        <w:t>adjusted basis</w:t>
      </w:r>
      <w:r w:rsidR="00923B6E" w:rsidRPr="00923B6E">
        <w:rPr>
          <w:lang w:eastAsia="zh-HK"/>
        </w:rPr>
        <w:t xml:space="preserve"> </w:t>
      </w:r>
      <w:r w:rsidR="008F3708">
        <w:rPr>
          <w:lang w:eastAsia="zh-HK"/>
        </w:rPr>
        <w:t xml:space="preserve">in the second quarter </w:t>
      </w:r>
      <w:r w:rsidR="00923B6E" w:rsidRPr="00923B6E">
        <w:rPr>
          <w:lang w:eastAsia="zh-HK"/>
        </w:rPr>
        <w:t>over the preceding quarter</w:t>
      </w:r>
      <w:r w:rsidR="00D917D9" w:rsidRPr="00923B6E">
        <w:rPr>
          <w:lang w:eastAsia="zh-HK"/>
        </w:rPr>
        <w:t xml:space="preserve">.  </w:t>
      </w:r>
      <w:r w:rsidR="00AC0E5B" w:rsidRPr="00C236AB">
        <w:rPr>
          <w:lang w:eastAsia="zh-HK"/>
        </w:rPr>
        <w:t>I</w:t>
      </w:r>
      <w:r w:rsidR="00715CE6" w:rsidRPr="00C236AB">
        <w:rPr>
          <w:lang w:eastAsia="zh-HK"/>
        </w:rPr>
        <w:t xml:space="preserve">nflation </w:t>
      </w:r>
      <w:r w:rsidR="00327527">
        <w:rPr>
          <w:lang w:eastAsia="zh-HK"/>
        </w:rPr>
        <w:t>stayed on a broad downward trend, with headline and core CPI inflation easing to 2.5% and 2.8%</w:t>
      </w:r>
      <w:r w:rsidR="004067DB">
        <w:rPr>
          <w:rFonts w:hint="eastAsia"/>
        </w:rPr>
        <w:t xml:space="preserve"> respectively</w:t>
      </w:r>
      <w:r w:rsidR="004E3792">
        <w:t xml:space="preserve"> in the second quarter</w:t>
      </w:r>
      <w:r w:rsidR="00327527">
        <w:rPr>
          <w:lang w:eastAsia="zh-HK"/>
        </w:rPr>
        <w:t>.</w:t>
      </w:r>
      <w:r w:rsidR="00546CDF">
        <w:rPr>
          <w:lang w:eastAsia="zh-HK"/>
        </w:rPr>
        <w:t xml:space="preserve">  </w:t>
      </w:r>
      <w:r w:rsidR="00AC0E5B" w:rsidRPr="00C236AB">
        <w:rPr>
          <w:lang w:eastAsia="zh-HK"/>
        </w:rPr>
        <w:t>T</w:t>
      </w:r>
      <w:r w:rsidR="00141FF7" w:rsidRPr="00C236AB">
        <w:rPr>
          <w:szCs w:val="28"/>
          <w:lang w:eastAsia="zh-HK"/>
        </w:rPr>
        <w:t xml:space="preserve">he </w:t>
      </w:r>
      <w:r w:rsidR="006C48B3" w:rsidRPr="00C236AB">
        <w:rPr>
          <w:lang w:eastAsia="zh-HK"/>
        </w:rPr>
        <w:t>European Central B</w:t>
      </w:r>
      <w:r w:rsidR="00141FF7" w:rsidRPr="00C236AB">
        <w:rPr>
          <w:lang w:eastAsia="zh-HK"/>
        </w:rPr>
        <w:t>ank</w:t>
      </w:r>
      <w:r w:rsidR="000F32C3" w:rsidRPr="00C236AB">
        <w:rPr>
          <w:lang w:eastAsia="zh-HK"/>
        </w:rPr>
        <w:t xml:space="preserve"> </w:t>
      </w:r>
      <w:r w:rsidR="00C236AB" w:rsidRPr="00C236AB">
        <w:rPr>
          <w:szCs w:val="28"/>
          <w:lang w:eastAsia="zh-HK"/>
        </w:rPr>
        <w:t>cut</w:t>
      </w:r>
      <w:r w:rsidR="00715CE6" w:rsidRPr="00C236AB">
        <w:rPr>
          <w:szCs w:val="28"/>
          <w:lang w:eastAsia="zh-HK"/>
        </w:rPr>
        <w:t xml:space="preserve"> </w:t>
      </w:r>
      <w:r w:rsidR="00C86BE0" w:rsidRPr="00C236AB">
        <w:rPr>
          <w:szCs w:val="28"/>
          <w:lang w:eastAsia="zh-HK"/>
        </w:rPr>
        <w:t xml:space="preserve">key interest </w:t>
      </w:r>
      <w:r w:rsidR="00141FF7" w:rsidRPr="00C236AB">
        <w:rPr>
          <w:szCs w:val="28"/>
          <w:lang w:eastAsia="zh-HK"/>
        </w:rPr>
        <w:t xml:space="preserve">rates </w:t>
      </w:r>
      <w:r w:rsidR="00BC21FE">
        <w:rPr>
          <w:szCs w:val="28"/>
          <w:lang w:eastAsia="zh-HK"/>
        </w:rPr>
        <w:t>by 25 </w:t>
      </w:r>
      <w:r w:rsidR="00C236AB" w:rsidRPr="00C236AB">
        <w:rPr>
          <w:szCs w:val="28"/>
          <w:lang w:eastAsia="zh-HK"/>
        </w:rPr>
        <w:t>basis points in June</w:t>
      </w:r>
      <w:r w:rsidR="00CF0CC0">
        <w:rPr>
          <w:szCs w:val="28"/>
          <w:lang w:eastAsia="zh-HK"/>
        </w:rPr>
        <w:t>.</w:t>
      </w:r>
    </w:p>
    <w:p w14:paraId="187018F0" w14:textId="77777777" w:rsidR="002A0CF7" w:rsidRPr="006E2163" w:rsidRDefault="002A0CF7" w:rsidP="00A14DC7">
      <w:pPr>
        <w:pStyle w:val="ListParagraph"/>
        <w:tabs>
          <w:tab w:val="left" w:pos="1260"/>
        </w:tabs>
        <w:spacing w:after="0" w:line="360" w:lineRule="atLeast"/>
        <w:ind w:leftChars="0" w:left="0"/>
        <w:jc w:val="both"/>
      </w:pPr>
    </w:p>
    <w:p w14:paraId="4D26EBE9" w14:textId="03D30BA9" w:rsidR="00B3593F" w:rsidRPr="00642398" w:rsidRDefault="00E9686D" w:rsidP="00D60E19">
      <w:pPr>
        <w:pStyle w:val="ListParagraph"/>
        <w:numPr>
          <w:ilvl w:val="0"/>
          <w:numId w:val="6"/>
        </w:numPr>
        <w:spacing w:after="0" w:line="360" w:lineRule="atLeast"/>
        <w:ind w:leftChars="0"/>
        <w:jc w:val="both"/>
        <w:rPr>
          <w:szCs w:val="28"/>
          <w:lang w:eastAsia="zh-HK"/>
        </w:rPr>
      </w:pPr>
      <w:r w:rsidRPr="00642398">
        <w:rPr>
          <w:szCs w:val="28"/>
          <w:lang w:eastAsia="zh-HK"/>
        </w:rPr>
        <w:t>In other parts of Asia</w:t>
      </w:r>
      <w:r w:rsidR="00F76443" w:rsidRPr="00642398">
        <w:rPr>
          <w:szCs w:val="28"/>
          <w:lang w:eastAsia="zh-HK"/>
        </w:rPr>
        <w:t xml:space="preserve">, </w:t>
      </w:r>
      <w:r w:rsidR="009D4D42">
        <w:rPr>
          <w:szCs w:val="28"/>
          <w:lang w:eastAsia="zh-HK"/>
        </w:rPr>
        <w:t xml:space="preserve">economic </w:t>
      </w:r>
      <w:r w:rsidR="0025558A" w:rsidRPr="00642398">
        <w:rPr>
          <w:szCs w:val="28"/>
          <w:lang w:eastAsia="zh-HK"/>
        </w:rPr>
        <w:t xml:space="preserve">growth </w:t>
      </w:r>
      <w:r w:rsidR="0025558A" w:rsidRPr="00631C8E">
        <w:rPr>
          <w:szCs w:val="28"/>
          <w:lang w:eastAsia="zh-HK"/>
        </w:rPr>
        <w:t>generally held up in the second</w:t>
      </w:r>
      <w:r w:rsidR="007838A4" w:rsidRPr="00631C8E">
        <w:rPr>
          <w:szCs w:val="28"/>
          <w:lang w:eastAsia="zh-HK"/>
        </w:rPr>
        <w:t xml:space="preserve"> quarter</w:t>
      </w:r>
      <w:r w:rsidR="00A879DE" w:rsidRPr="00642398">
        <w:rPr>
          <w:szCs w:val="28"/>
          <w:lang w:eastAsia="zh-HK"/>
        </w:rPr>
        <w:t xml:space="preserve"> on the back of </w:t>
      </w:r>
      <w:r w:rsidR="00CF0CC0" w:rsidRPr="00642398">
        <w:rPr>
          <w:szCs w:val="28"/>
          <w:lang w:eastAsia="zh-HK"/>
        </w:rPr>
        <w:t xml:space="preserve">continued </w:t>
      </w:r>
      <w:r w:rsidR="007838A4" w:rsidRPr="00642398">
        <w:rPr>
          <w:szCs w:val="28"/>
          <w:lang w:eastAsia="zh-HK"/>
        </w:rPr>
        <w:t xml:space="preserve">recovery </w:t>
      </w:r>
      <w:r w:rsidR="00CF0CC0" w:rsidRPr="00642398">
        <w:rPr>
          <w:szCs w:val="28"/>
          <w:lang w:eastAsia="zh-HK"/>
        </w:rPr>
        <w:t>in</w:t>
      </w:r>
      <w:r w:rsidR="007838A4" w:rsidRPr="00642398">
        <w:rPr>
          <w:szCs w:val="28"/>
          <w:lang w:eastAsia="zh-HK"/>
        </w:rPr>
        <w:t xml:space="preserve"> </w:t>
      </w:r>
      <w:r w:rsidR="00A879DE" w:rsidRPr="00642398">
        <w:rPr>
          <w:szCs w:val="28"/>
          <w:lang w:eastAsia="zh-HK"/>
        </w:rPr>
        <w:t xml:space="preserve">merchandise </w:t>
      </w:r>
      <w:r w:rsidR="00CF0CC0" w:rsidRPr="00642398">
        <w:rPr>
          <w:szCs w:val="28"/>
          <w:lang w:eastAsia="zh-HK"/>
        </w:rPr>
        <w:t>trade</w:t>
      </w:r>
      <w:r w:rsidR="00A879DE" w:rsidRPr="00642398">
        <w:rPr>
          <w:szCs w:val="28"/>
          <w:lang w:eastAsia="zh-HK"/>
        </w:rPr>
        <w:t xml:space="preserve"> and the tourism sector</w:t>
      </w:r>
      <w:r w:rsidR="007838A4" w:rsidRPr="00631C8E">
        <w:rPr>
          <w:szCs w:val="28"/>
          <w:lang w:eastAsia="zh-HK"/>
        </w:rPr>
        <w:t xml:space="preserve">.  </w:t>
      </w:r>
      <w:r w:rsidR="00B2628C" w:rsidRPr="00631C8E">
        <w:rPr>
          <w:szCs w:val="28"/>
          <w:lang w:eastAsia="zh-HK"/>
        </w:rPr>
        <w:t xml:space="preserve">Intra-regional trade </w:t>
      </w:r>
      <w:r w:rsidR="00805B52">
        <w:rPr>
          <w:szCs w:val="28"/>
          <w:lang w:eastAsia="zh-HK"/>
        </w:rPr>
        <w:t>improved further</w:t>
      </w:r>
      <w:r w:rsidR="00B2628C" w:rsidRPr="00642398">
        <w:rPr>
          <w:szCs w:val="28"/>
          <w:lang w:eastAsia="zh-HK"/>
        </w:rPr>
        <w:t xml:space="preserve">.  </w:t>
      </w:r>
      <w:r w:rsidR="00F76443" w:rsidRPr="00642398">
        <w:t xml:space="preserve">On monetary policy, </w:t>
      </w:r>
      <w:r w:rsidR="00AC0E5B" w:rsidRPr="00642398">
        <w:rPr>
          <w:szCs w:val="28"/>
          <w:lang w:eastAsia="zh-HK"/>
        </w:rPr>
        <w:t>most central banks in the region kept their monetary policies unchanged during the quarter</w:t>
      </w:r>
      <w:r w:rsidR="00F25655" w:rsidRPr="00642398">
        <w:rPr>
          <w:szCs w:val="28"/>
          <w:lang w:eastAsia="zh-HK"/>
        </w:rPr>
        <w:t>,</w:t>
      </w:r>
      <w:r w:rsidR="00CF0CC0" w:rsidRPr="00642398">
        <w:rPr>
          <w:szCs w:val="28"/>
          <w:lang w:eastAsia="zh-HK"/>
        </w:rPr>
        <w:t xml:space="preserve"> </w:t>
      </w:r>
      <w:r w:rsidR="00A879DE" w:rsidRPr="00642398">
        <w:rPr>
          <w:szCs w:val="28"/>
          <w:lang w:eastAsia="zh-HK"/>
        </w:rPr>
        <w:t xml:space="preserve">except </w:t>
      </w:r>
      <w:r w:rsidR="00F52762">
        <w:rPr>
          <w:szCs w:val="28"/>
          <w:lang w:eastAsia="zh-HK"/>
        </w:rPr>
        <w:t xml:space="preserve">that </w:t>
      </w:r>
      <w:r w:rsidR="00D60E19">
        <w:rPr>
          <w:szCs w:val="28"/>
        </w:rPr>
        <w:t xml:space="preserve">the Bank of Japan raised </w:t>
      </w:r>
      <w:r w:rsidR="00D60E19" w:rsidRPr="00ED426D">
        <w:rPr>
          <w:szCs w:val="28"/>
        </w:rPr>
        <w:t>its key policy rate to around 0.25% from the prior range of 0.0</w:t>
      </w:r>
      <w:r w:rsidR="00A33484">
        <w:rPr>
          <w:rFonts w:hint="eastAsia"/>
          <w:szCs w:val="28"/>
        </w:rPr>
        <w:t>%</w:t>
      </w:r>
      <w:r w:rsidR="00D60E19">
        <w:rPr>
          <w:szCs w:val="28"/>
        </w:rPr>
        <w:t>-</w:t>
      </w:r>
      <w:r w:rsidR="00D60E19" w:rsidRPr="00ED426D">
        <w:rPr>
          <w:szCs w:val="28"/>
        </w:rPr>
        <w:t>0.1%</w:t>
      </w:r>
      <w:r w:rsidR="00D60E19">
        <w:rPr>
          <w:szCs w:val="28"/>
        </w:rPr>
        <w:t xml:space="preserve"> in July and the </w:t>
      </w:r>
      <w:r w:rsidR="00A879DE" w:rsidRPr="00642398">
        <w:rPr>
          <w:szCs w:val="28"/>
          <w:lang w:eastAsia="zh-HK"/>
        </w:rPr>
        <w:t xml:space="preserve">Bank </w:t>
      </w:r>
      <w:r w:rsidR="00CF0CC0" w:rsidRPr="00642398">
        <w:rPr>
          <w:szCs w:val="28"/>
          <w:lang w:eastAsia="zh-HK"/>
        </w:rPr>
        <w:t>Indonesia</w:t>
      </w:r>
      <w:r w:rsidR="00D60E19">
        <w:rPr>
          <w:szCs w:val="28"/>
          <w:lang w:eastAsia="zh-HK"/>
        </w:rPr>
        <w:t xml:space="preserve"> </w:t>
      </w:r>
      <w:r w:rsidR="004E0A61" w:rsidRPr="00642398">
        <w:rPr>
          <w:szCs w:val="28"/>
          <w:lang w:eastAsia="zh-HK"/>
        </w:rPr>
        <w:t xml:space="preserve">raised </w:t>
      </w:r>
      <w:r w:rsidR="00772AEE" w:rsidRPr="00642398">
        <w:rPr>
          <w:szCs w:val="28"/>
          <w:lang w:eastAsia="zh-HK"/>
        </w:rPr>
        <w:t>its policy</w:t>
      </w:r>
      <w:r w:rsidR="004E0A61" w:rsidRPr="00642398">
        <w:rPr>
          <w:szCs w:val="28"/>
          <w:lang w:eastAsia="zh-HK"/>
        </w:rPr>
        <w:t xml:space="preserve"> rates </w:t>
      </w:r>
      <w:r w:rsidR="00D60E19">
        <w:rPr>
          <w:szCs w:val="28"/>
          <w:lang w:eastAsia="zh-HK"/>
        </w:rPr>
        <w:t xml:space="preserve">earlier </w:t>
      </w:r>
      <w:r w:rsidR="004E0A61" w:rsidRPr="00642398">
        <w:rPr>
          <w:szCs w:val="28"/>
          <w:lang w:eastAsia="zh-HK"/>
        </w:rPr>
        <w:t xml:space="preserve">in </w:t>
      </w:r>
      <w:r w:rsidR="00CF0CC0" w:rsidRPr="00642398">
        <w:rPr>
          <w:szCs w:val="28"/>
          <w:lang w:eastAsia="zh-HK"/>
        </w:rPr>
        <w:t>April</w:t>
      </w:r>
      <w:r w:rsidR="00A879DE" w:rsidRPr="00642398">
        <w:rPr>
          <w:szCs w:val="28"/>
          <w:lang w:eastAsia="zh-HK"/>
        </w:rPr>
        <w:t xml:space="preserve"> to maintain currency stability</w:t>
      </w:r>
      <w:r w:rsidR="00A550A8" w:rsidRPr="00642398">
        <w:rPr>
          <w:szCs w:val="28"/>
          <w:lang w:eastAsia="zh-HK"/>
        </w:rPr>
        <w:t>.</w:t>
      </w:r>
      <w:r w:rsidR="00ED426D">
        <w:rPr>
          <w:rFonts w:hint="eastAsia"/>
          <w:szCs w:val="28"/>
        </w:rPr>
        <w:t xml:space="preserve">　　</w:t>
      </w:r>
    </w:p>
    <w:p w14:paraId="045D23A2" w14:textId="5B3AF725" w:rsidR="00E9686D" w:rsidRDefault="00E9686D">
      <w:pPr>
        <w:widowControl/>
        <w:rPr>
          <w:kern w:val="0"/>
          <w:sz w:val="28"/>
          <w:szCs w:val="28"/>
        </w:rPr>
      </w:pPr>
      <w:r>
        <w:rPr>
          <w:kern w:val="0"/>
          <w:sz w:val="28"/>
          <w:szCs w:val="28"/>
        </w:rPr>
        <w:br w:type="page"/>
      </w:r>
    </w:p>
    <w:p w14:paraId="460530BA" w14:textId="10732419" w:rsidR="001560B6" w:rsidRPr="00A945C0" w:rsidRDefault="00384E66" w:rsidP="001560B6">
      <w:pPr>
        <w:tabs>
          <w:tab w:val="left" w:pos="1260"/>
        </w:tabs>
        <w:spacing w:line="360" w:lineRule="atLeast"/>
        <w:jc w:val="both"/>
        <w:rPr>
          <w:sz w:val="28"/>
        </w:rPr>
      </w:pPr>
      <w:r>
        <w:rPr>
          <w:b/>
          <w:i/>
          <w:sz w:val="28"/>
        </w:rPr>
        <w:lastRenderedPageBreak/>
        <w:tab/>
      </w:r>
      <w:r w:rsidR="00122515" w:rsidRPr="00D00121">
        <w:rPr>
          <w:b/>
          <w:i/>
          <w:sz w:val="28"/>
        </w:rPr>
        <w:t xml:space="preserve">Merchandise </w:t>
      </w:r>
      <w:r w:rsidR="001560B6" w:rsidRPr="00D00121">
        <w:rPr>
          <w:b/>
          <w:i/>
          <w:sz w:val="28"/>
        </w:rPr>
        <w:t>exports</w:t>
      </w:r>
    </w:p>
    <w:p w14:paraId="502B304D" w14:textId="77777777" w:rsidR="001560B6" w:rsidRPr="0006628F" w:rsidRDefault="001560B6" w:rsidP="001560B6">
      <w:pPr>
        <w:tabs>
          <w:tab w:val="left" w:pos="1260"/>
        </w:tabs>
        <w:spacing w:line="360" w:lineRule="atLeast"/>
        <w:jc w:val="both"/>
        <w:rPr>
          <w:sz w:val="28"/>
        </w:rPr>
      </w:pPr>
    </w:p>
    <w:p w14:paraId="4A7FE713" w14:textId="2B56A837" w:rsidR="00237F6A" w:rsidRPr="00416DD4" w:rsidRDefault="00237F6A" w:rsidP="00237F6A">
      <w:pPr>
        <w:pStyle w:val="ListParagraph"/>
        <w:numPr>
          <w:ilvl w:val="0"/>
          <w:numId w:val="6"/>
        </w:numPr>
        <w:tabs>
          <w:tab w:val="clear" w:pos="1276"/>
          <w:tab w:val="left" w:pos="1260"/>
        </w:tabs>
        <w:spacing w:after="0" w:line="360" w:lineRule="atLeast"/>
        <w:ind w:leftChars="0"/>
        <w:jc w:val="both"/>
      </w:pPr>
      <w:r>
        <w:t xml:space="preserve">Hong Kong’s </w:t>
      </w:r>
      <w:r w:rsidRPr="00416DD4">
        <w:rPr>
          <w:i/>
        </w:rPr>
        <w:t>merchandise exports</w:t>
      </w:r>
      <w:r w:rsidRPr="00416DD4">
        <w:t xml:space="preserve"> </w:t>
      </w:r>
      <w:r>
        <w:t xml:space="preserve">grew strongly </w:t>
      </w:r>
      <w:r w:rsidRPr="00416DD4">
        <w:t>by</w:t>
      </w:r>
      <w:r>
        <w:t xml:space="preserve"> 8.</w:t>
      </w:r>
      <w:r w:rsidR="004B0A45">
        <w:t>1</w:t>
      </w:r>
      <w:r w:rsidRPr="00E8225C">
        <w:t>%</w:t>
      </w:r>
      <w:r w:rsidRPr="00416DD4">
        <w:t xml:space="preserve"> </w:t>
      </w:r>
      <w:r w:rsidR="004210D8">
        <w:t>year</w:t>
      </w:r>
      <w:r w:rsidR="004210D8">
        <w:noBreakHyphen/>
        <w:t>on</w:t>
      </w:r>
      <w:r w:rsidR="004210D8">
        <w:noBreakHyphen/>
      </w:r>
      <w:r>
        <w:t xml:space="preserve">year </w:t>
      </w:r>
      <w:r w:rsidRPr="00416DD4">
        <w:rPr>
          <w:lang w:eastAsia="zh-HK"/>
        </w:rPr>
        <w:t>in real terms</w:t>
      </w:r>
      <w:r w:rsidRPr="00416DD4">
        <w:t xml:space="preserve"> in </w:t>
      </w:r>
      <w:r>
        <w:t xml:space="preserve">the second quarter of </w:t>
      </w:r>
      <w:r w:rsidRPr="00416DD4">
        <w:t>202</w:t>
      </w:r>
      <w:r>
        <w:t xml:space="preserve">4, after rising by 7.1% </w:t>
      </w:r>
      <w:r w:rsidRPr="00416DD4">
        <w:t xml:space="preserve">in </w:t>
      </w:r>
      <w:r>
        <w:t>the preceding quarter.  The sustained external demand for goods rendered support to export performance.</w:t>
      </w:r>
    </w:p>
    <w:p w14:paraId="427F9FC1" w14:textId="2151D0B5" w:rsidR="00237F6A" w:rsidRDefault="00237F6A" w:rsidP="00237F6A">
      <w:pPr>
        <w:tabs>
          <w:tab w:val="left" w:pos="1260"/>
        </w:tabs>
        <w:spacing w:line="360" w:lineRule="atLeast"/>
        <w:rPr>
          <w:b/>
          <w:bCs/>
          <w:sz w:val="28"/>
        </w:rPr>
      </w:pPr>
    </w:p>
    <w:p w14:paraId="3EC12A13" w14:textId="3F93F34F" w:rsidR="00D14E9E" w:rsidRPr="00B67ADE" w:rsidRDefault="00D14E9E" w:rsidP="009618F6">
      <w:pPr>
        <w:keepNext/>
        <w:keepLines/>
        <w:tabs>
          <w:tab w:val="left" w:pos="1260"/>
        </w:tabs>
        <w:spacing w:line="360" w:lineRule="atLeast"/>
        <w:jc w:val="center"/>
        <w:rPr>
          <w:sz w:val="28"/>
        </w:rPr>
      </w:pPr>
      <w:r w:rsidRPr="00B67ADE">
        <w:rPr>
          <w:b/>
          <w:bCs/>
          <w:sz w:val="28"/>
        </w:rPr>
        <w:t xml:space="preserve">Table </w:t>
      </w:r>
      <w:proofErr w:type="gramStart"/>
      <w:r w:rsidR="00B42004">
        <w:rPr>
          <w:b/>
          <w:bCs/>
          <w:sz w:val="28"/>
        </w:rPr>
        <w:t>2</w:t>
      </w:r>
      <w:r w:rsidRPr="00B67ADE">
        <w:rPr>
          <w:b/>
          <w:bCs/>
          <w:sz w:val="28"/>
        </w:rPr>
        <w:t>.1 :</w:t>
      </w:r>
      <w:proofErr w:type="gramEnd"/>
      <w:r w:rsidRPr="00B67ADE">
        <w:rPr>
          <w:b/>
          <w:bCs/>
          <w:sz w:val="28"/>
        </w:rPr>
        <w:t xml:space="preserve"> </w:t>
      </w:r>
      <w:r w:rsidR="00122515" w:rsidRPr="00D00121">
        <w:rPr>
          <w:b/>
          <w:bCs/>
          <w:sz w:val="28"/>
        </w:rPr>
        <w:t xml:space="preserve">Merchandise </w:t>
      </w:r>
      <w:r w:rsidRPr="00D00121">
        <w:rPr>
          <w:b/>
          <w:bCs/>
          <w:sz w:val="28"/>
        </w:rPr>
        <w:t>exports</w:t>
      </w:r>
    </w:p>
    <w:p w14:paraId="4BD6F41B" w14:textId="2B536957" w:rsidR="00F3195D" w:rsidRPr="00B67ADE" w:rsidRDefault="00D14E9E" w:rsidP="009618F6">
      <w:pPr>
        <w:keepNext/>
        <w:keepLines/>
        <w:tabs>
          <w:tab w:val="left" w:pos="990"/>
        </w:tabs>
        <w:spacing w:line="280" w:lineRule="exact"/>
        <w:jc w:val="center"/>
        <w:rPr>
          <w:b/>
          <w:sz w:val="28"/>
        </w:rPr>
      </w:pPr>
      <w:r w:rsidRPr="00B67ADE">
        <w:rPr>
          <w:b/>
          <w:sz w:val="28"/>
        </w:rPr>
        <w:t>(</w:t>
      </w:r>
      <w:proofErr w:type="gramStart"/>
      <w:r w:rsidRPr="00B67ADE">
        <w:rPr>
          <w:b/>
          <w:sz w:val="28"/>
        </w:rPr>
        <w:t>year-on-year</w:t>
      </w:r>
      <w:proofErr w:type="gramEnd"/>
      <w:r w:rsidRPr="00B67ADE">
        <w:rPr>
          <w:b/>
          <w:sz w:val="28"/>
        </w:rPr>
        <w:t xml:space="preserve"> rate of change (%))</w:t>
      </w:r>
    </w:p>
    <w:p w14:paraId="7917EFAC" w14:textId="3C2FB7C7" w:rsidR="00D14E9E" w:rsidRPr="000E17DD" w:rsidRDefault="00D14E9E" w:rsidP="009618F6">
      <w:pPr>
        <w:keepNext/>
        <w:keepLines/>
        <w:tabs>
          <w:tab w:val="left" w:pos="1260"/>
        </w:tabs>
        <w:spacing w:line="360" w:lineRule="atLeast"/>
        <w:jc w:val="both"/>
        <w:rPr>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F1042B" w:rsidRPr="0062778D" w14:paraId="4EB09013" w14:textId="77777777" w:rsidTr="00A3099D">
        <w:trPr>
          <w:cantSplit/>
          <w:trHeight w:val="789"/>
          <w:jc w:val="center"/>
        </w:trPr>
        <w:tc>
          <w:tcPr>
            <w:tcW w:w="2013" w:type="dxa"/>
          </w:tcPr>
          <w:p w14:paraId="70B334EB" w14:textId="77777777" w:rsidR="00F1042B" w:rsidRPr="0062778D" w:rsidRDefault="00F1042B" w:rsidP="009618F6">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rPr>
                <w:highlight w:val="lightGray"/>
              </w:rPr>
            </w:pPr>
          </w:p>
        </w:tc>
        <w:tc>
          <w:tcPr>
            <w:tcW w:w="1598" w:type="dxa"/>
          </w:tcPr>
          <w:p w14:paraId="26020D7D"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pPr>
            <w:r w:rsidRPr="0062778D">
              <w:t>In value</w:t>
            </w:r>
          </w:p>
          <w:p w14:paraId="37CC4077"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u w:val="single"/>
              </w:rPr>
            </w:pPr>
            <w:r w:rsidRPr="0062778D">
              <w:rPr>
                <w:u w:val="single"/>
              </w:rPr>
              <w:t>terms</w:t>
            </w:r>
          </w:p>
          <w:p w14:paraId="31D1D6B8"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p>
        </w:tc>
        <w:tc>
          <w:tcPr>
            <w:tcW w:w="2126" w:type="dxa"/>
            <w:gridSpan w:val="2"/>
          </w:tcPr>
          <w:p w14:paraId="5A27213E"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r w:rsidRPr="0062778D">
              <w:t>In real</w:t>
            </w:r>
          </w:p>
          <w:p w14:paraId="2A331D8B"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vertAlign w:val="superscript"/>
              </w:rPr>
            </w:pPr>
            <w:r w:rsidRPr="0062778D">
              <w:rPr>
                <w:u w:val="single"/>
              </w:rPr>
              <w:t>terms</w:t>
            </w:r>
            <w:r w:rsidRPr="0062778D">
              <w:rPr>
                <w:vertAlign w:val="superscript"/>
              </w:rPr>
              <w:t>(a)</w:t>
            </w:r>
          </w:p>
        </w:tc>
        <w:tc>
          <w:tcPr>
            <w:tcW w:w="2088" w:type="dxa"/>
          </w:tcPr>
          <w:p w14:paraId="0601250E"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t>Change</w:t>
            </w:r>
          </w:p>
          <w:p w14:paraId="74F74F77"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rPr>
                <w:u w:val="single"/>
              </w:rPr>
              <w:t>in prices</w:t>
            </w:r>
          </w:p>
        </w:tc>
      </w:tr>
      <w:tr w:rsidR="00F1042B" w:rsidRPr="0062778D" w14:paraId="19558EC6" w14:textId="77777777" w:rsidTr="00A3099D">
        <w:trPr>
          <w:cantSplit/>
          <w:trHeight w:val="272"/>
          <w:jc w:val="center"/>
        </w:trPr>
        <w:tc>
          <w:tcPr>
            <w:tcW w:w="2013" w:type="dxa"/>
          </w:tcPr>
          <w:p w14:paraId="7D8C9188" w14:textId="65099907" w:rsidR="00F1042B" w:rsidRPr="0062778D" w:rsidRDefault="003808FE" w:rsidP="009618F6">
            <w:pPr>
              <w:keepNext/>
              <w:keepLines/>
              <w:tabs>
                <w:tab w:val="left" w:pos="790"/>
              </w:tabs>
              <w:spacing w:line="260" w:lineRule="exact"/>
              <w:jc w:val="both"/>
            </w:pPr>
            <w:r>
              <w:t>2023</w:t>
            </w:r>
            <w:r w:rsidR="00F1042B" w:rsidRPr="0062778D">
              <w:tab/>
              <w:t>Annual</w:t>
            </w:r>
            <w:r w:rsidR="00F1042B" w:rsidRPr="0062778D" w:rsidDel="00A46AB3">
              <w:t xml:space="preserve"> </w:t>
            </w:r>
          </w:p>
        </w:tc>
        <w:tc>
          <w:tcPr>
            <w:tcW w:w="1598" w:type="dxa"/>
          </w:tcPr>
          <w:p w14:paraId="14B80818" w14:textId="13643E83" w:rsidR="00F1042B" w:rsidRPr="00D87594" w:rsidRDefault="00D65D48">
            <w:pPr>
              <w:keepNext/>
              <w:keepLines/>
              <w:tabs>
                <w:tab w:val="decimal" w:pos="347"/>
              </w:tabs>
              <w:spacing w:line="260" w:lineRule="exact"/>
              <w:jc w:val="center"/>
            </w:pPr>
            <w:r w:rsidRPr="00D87594">
              <w:t>-</w:t>
            </w:r>
            <w:r w:rsidR="00D87594" w:rsidRPr="00D87594">
              <w:t>7.8</w:t>
            </w:r>
          </w:p>
        </w:tc>
        <w:tc>
          <w:tcPr>
            <w:tcW w:w="1134" w:type="dxa"/>
          </w:tcPr>
          <w:p w14:paraId="731B3398" w14:textId="15328B33" w:rsidR="00F1042B" w:rsidRPr="00D87594" w:rsidRDefault="00D65D48" w:rsidP="00302109">
            <w:pPr>
              <w:keepNext/>
              <w:keepLines/>
              <w:tabs>
                <w:tab w:val="decimal" w:pos="287"/>
              </w:tabs>
              <w:spacing w:line="260" w:lineRule="exact"/>
              <w:jc w:val="center"/>
            </w:pPr>
            <w:r w:rsidRPr="00D87594">
              <w:t>-1</w:t>
            </w:r>
            <w:r w:rsidR="00D87594" w:rsidRPr="00D87594">
              <w:t>1.6</w:t>
            </w:r>
          </w:p>
        </w:tc>
        <w:tc>
          <w:tcPr>
            <w:tcW w:w="992" w:type="dxa"/>
          </w:tcPr>
          <w:p w14:paraId="759734DE" w14:textId="2B7FE840" w:rsidR="00F1042B" w:rsidRPr="00D87594" w:rsidRDefault="00F1042B" w:rsidP="009618F6">
            <w:pPr>
              <w:keepNext/>
              <w:keepLines/>
              <w:tabs>
                <w:tab w:val="decimal" w:pos="347"/>
              </w:tabs>
              <w:spacing w:line="260" w:lineRule="exact"/>
              <w:jc w:val="both"/>
            </w:pPr>
          </w:p>
        </w:tc>
        <w:tc>
          <w:tcPr>
            <w:tcW w:w="2088" w:type="dxa"/>
          </w:tcPr>
          <w:p w14:paraId="44D42328" w14:textId="72522321" w:rsidR="00F1042B" w:rsidRPr="00D87594" w:rsidRDefault="00D87594">
            <w:pPr>
              <w:keepNext/>
              <w:keepLines/>
              <w:tabs>
                <w:tab w:val="decimal" w:pos="403"/>
              </w:tabs>
              <w:spacing w:line="260" w:lineRule="exact"/>
              <w:jc w:val="center"/>
            </w:pPr>
            <w:r w:rsidRPr="00D87594">
              <w:rPr>
                <w:lang w:eastAsia="zh-HK"/>
              </w:rPr>
              <w:t>4.4</w:t>
            </w:r>
          </w:p>
        </w:tc>
      </w:tr>
      <w:tr w:rsidR="00F1042B" w:rsidRPr="0062778D" w14:paraId="3FD133B9" w14:textId="77777777" w:rsidTr="00A3099D">
        <w:trPr>
          <w:cantSplit/>
          <w:trHeight w:val="272"/>
          <w:jc w:val="center"/>
        </w:trPr>
        <w:tc>
          <w:tcPr>
            <w:tcW w:w="2013" w:type="dxa"/>
          </w:tcPr>
          <w:p w14:paraId="02530239" w14:textId="77777777" w:rsidR="00F1042B" w:rsidRPr="0062778D" w:rsidRDefault="00F1042B" w:rsidP="009618F6">
            <w:pPr>
              <w:keepNext/>
              <w:keepLines/>
              <w:tabs>
                <w:tab w:val="left" w:pos="512"/>
              </w:tabs>
              <w:spacing w:line="260" w:lineRule="exact"/>
              <w:jc w:val="both"/>
            </w:pPr>
          </w:p>
        </w:tc>
        <w:tc>
          <w:tcPr>
            <w:tcW w:w="1598" w:type="dxa"/>
          </w:tcPr>
          <w:p w14:paraId="4588F257" w14:textId="3DC6783C" w:rsidR="00F1042B" w:rsidRPr="003808FE" w:rsidRDefault="00F1042B" w:rsidP="009618F6">
            <w:pPr>
              <w:keepNext/>
              <w:keepLines/>
              <w:tabs>
                <w:tab w:val="decimal" w:pos="347"/>
              </w:tabs>
              <w:spacing w:line="260" w:lineRule="exact"/>
              <w:jc w:val="center"/>
              <w:rPr>
                <w:highlight w:val="yellow"/>
                <w:lang w:eastAsia="zh-HK"/>
              </w:rPr>
            </w:pPr>
          </w:p>
        </w:tc>
        <w:tc>
          <w:tcPr>
            <w:tcW w:w="1134" w:type="dxa"/>
          </w:tcPr>
          <w:p w14:paraId="31C5BED6" w14:textId="32C4AA4F" w:rsidR="00F1042B" w:rsidRPr="003808FE" w:rsidRDefault="00F1042B" w:rsidP="009618F6">
            <w:pPr>
              <w:keepNext/>
              <w:keepLines/>
              <w:tabs>
                <w:tab w:val="decimal" w:pos="287"/>
              </w:tabs>
              <w:spacing w:line="260" w:lineRule="exact"/>
              <w:jc w:val="center"/>
              <w:rPr>
                <w:highlight w:val="yellow"/>
                <w:lang w:eastAsia="zh-HK"/>
              </w:rPr>
            </w:pPr>
          </w:p>
        </w:tc>
        <w:tc>
          <w:tcPr>
            <w:tcW w:w="992" w:type="dxa"/>
          </w:tcPr>
          <w:p w14:paraId="0A36F050" w14:textId="6CA9378A" w:rsidR="00F1042B" w:rsidRPr="003808FE" w:rsidRDefault="00F1042B" w:rsidP="009618F6">
            <w:pPr>
              <w:keepNext/>
              <w:keepLines/>
              <w:tabs>
                <w:tab w:val="decimal" w:pos="347"/>
              </w:tabs>
              <w:spacing w:line="260" w:lineRule="exact"/>
              <w:jc w:val="both"/>
              <w:rPr>
                <w:highlight w:val="yellow"/>
                <w:lang w:eastAsia="zh-HK"/>
              </w:rPr>
            </w:pPr>
          </w:p>
        </w:tc>
        <w:tc>
          <w:tcPr>
            <w:tcW w:w="2088" w:type="dxa"/>
          </w:tcPr>
          <w:p w14:paraId="78ADD4FF" w14:textId="10BAE328" w:rsidR="00F1042B" w:rsidRPr="003808FE" w:rsidRDefault="00F1042B" w:rsidP="009618F6">
            <w:pPr>
              <w:keepNext/>
              <w:keepLines/>
              <w:tabs>
                <w:tab w:val="decimal" w:pos="403"/>
              </w:tabs>
              <w:spacing w:line="260" w:lineRule="exact"/>
              <w:jc w:val="center"/>
              <w:rPr>
                <w:highlight w:val="yellow"/>
                <w:lang w:eastAsia="zh-HK"/>
              </w:rPr>
            </w:pPr>
          </w:p>
        </w:tc>
      </w:tr>
      <w:tr w:rsidR="00F1042B" w:rsidRPr="0062778D" w14:paraId="20102892" w14:textId="77777777" w:rsidTr="00A3099D">
        <w:trPr>
          <w:cantSplit/>
          <w:trHeight w:val="272"/>
          <w:jc w:val="center"/>
        </w:trPr>
        <w:tc>
          <w:tcPr>
            <w:tcW w:w="2013" w:type="dxa"/>
          </w:tcPr>
          <w:p w14:paraId="57BA0810" w14:textId="77777777" w:rsidR="00F1042B" w:rsidRPr="0062778D" w:rsidRDefault="00F1042B" w:rsidP="009618F6">
            <w:pPr>
              <w:keepNext/>
              <w:keepLines/>
              <w:tabs>
                <w:tab w:val="left" w:pos="790"/>
              </w:tabs>
              <w:spacing w:line="260" w:lineRule="exact"/>
              <w:jc w:val="both"/>
            </w:pPr>
            <w:r w:rsidRPr="0062778D">
              <w:tab/>
              <w:t>Q1</w:t>
            </w:r>
          </w:p>
        </w:tc>
        <w:tc>
          <w:tcPr>
            <w:tcW w:w="1598" w:type="dxa"/>
          </w:tcPr>
          <w:p w14:paraId="16D42F12" w14:textId="3C442C2B" w:rsidR="00F1042B" w:rsidRPr="00D87594" w:rsidRDefault="00D87594" w:rsidP="009618F6">
            <w:pPr>
              <w:keepNext/>
              <w:keepLines/>
              <w:tabs>
                <w:tab w:val="decimal" w:pos="347"/>
              </w:tabs>
              <w:spacing w:line="260" w:lineRule="exact"/>
              <w:jc w:val="center"/>
              <w:rPr>
                <w:lang w:eastAsia="zh-HK"/>
              </w:rPr>
            </w:pPr>
            <w:r w:rsidRPr="00D87594">
              <w:t>-17.7</w:t>
            </w:r>
          </w:p>
        </w:tc>
        <w:tc>
          <w:tcPr>
            <w:tcW w:w="1134" w:type="dxa"/>
          </w:tcPr>
          <w:p w14:paraId="651E9689" w14:textId="4D3FE557" w:rsidR="00F1042B" w:rsidRPr="00D87594" w:rsidRDefault="00F1042B" w:rsidP="00D87594">
            <w:pPr>
              <w:keepNext/>
              <w:keepLines/>
              <w:tabs>
                <w:tab w:val="decimal" w:pos="287"/>
              </w:tabs>
              <w:spacing w:line="260" w:lineRule="exact"/>
              <w:jc w:val="center"/>
              <w:rPr>
                <w:lang w:eastAsia="zh-HK"/>
              </w:rPr>
            </w:pPr>
            <w:r w:rsidRPr="00D87594">
              <w:t>-</w:t>
            </w:r>
            <w:r w:rsidR="00D87594" w:rsidRPr="00D87594">
              <w:t>20.9</w:t>
            </w:r>
          </w:p>
        </w:tc>
        <w:tc>
          <w:tcPr>
            <w:tcW w:w="992" w:type="dxa"/>
          </w:tcPr>
          <w:p w14:paraId="6181ED2B" w14:textId="305023C6" w:rsidR="00F1042B" w:rsidRPr="00D87594" w:rsidRDefault="00F1042B" w:rsidP="00D87594">
            <w:pPr>
              <w:keepNext/>
              <w:keepLines/>
              <w:tabs>
                <w:tab w:val="decimal" w:pos="347"/>
              </w:tabs>
              <w:spacing w:line="260" w:lineRule="exact"/>
              <w:jc w:val="both"/>
            </w:pPr>
            <w:r w:rsidRPr="00D87594">
              <w:rPr>
                <w:lang w:eastAsia="zh-HK"/>
              </w:rPr>
              <w:t>(</w:t>
            </w:r>
            <w:r w:rsidR="00D87594" w:rsidRPr="00D87594">
              <w:t>0.2</w:t>
            </w:r>
            <w:r w:rsidRPr="00D87594">
              <w:rPr>
                <w:lang w:eastAsia="zh-HK"/>
              </w:rPr>
              <w:t>)</w:t>
            </w:r>
          </w:p>
        </w:tc>
        <w:tc>
          <w:tcPr>
            <w:tcW w:w="2088" w:type="dxa"/>
          </w:tcPr>
          <w:p w14:paraId="50747DEF" w14:textId="6A6E4415" w:rsidR="00F1042B" w:rsidRPr="00D87594" w:rsidRDefault="00D87594" w:rsidP="009618F6">
            <w:pPr>
              <w:keepNext/>
              <w:keepLines/>
              <w:tabs>
                <w:tab w:val="decimal" w:pos="403"/>
              </w:tabs>
              <w:spacing w:line="260" w:lineRule="exact"/>
              <w:jc w:val="center"/>
              <w:rPr>
                <w:lang w:eastAsia="zh-HK"/>
              </w:rPr>
            </w:pPr>
            <w:r w:rsidRPr="00D87594">
              <w:t>4.7</w:t>
            </w:r>
          </w:p>
        </w:tc>
      </w:tr>
      <w:tr w:rsidR="00F1042B" w:rsidRPr="0062778D" w14:paraId="304E7EF1" w14:textId="77777777" w:rsidTr="00A3099D">
        <w:trPr>
          <w:cantSplit/>
          <w:trHeight w:val="272"/>
          <w:jc w:val="center"/>
        </w:trPr>
        <w:tc>
          <w:tcPr>
            <w:tcW w:w="2013" w:type="dxa"/>
          </w:tcPr>
          <w:p w14:paraId="26F12E59" w14:textId="77777777" w:rsidR="00F1042B" w:rsidRPr="0062778D" w:rsidRDefault="00F1042B" w:rsidP="009618F6">
            <w:pPr>
              <w:keepNext/>
              <w:keepLines/>
              <w:tabs>
                <w:tab w:val="left" w:pos="790"/>
              </w:tabs>
              <w:spacing w:line="260" w:lineRule="exact"/>
              <w:jc w:val="both"/>
            </w:pPr>
            <w:r w:rsidRPr="0062778D">
              <w:tab/>
              <w:t>Q2</w:t>
            </w:r>
          </w:p>
        </w:tc>
        <w:tc>
          <w:tcPr>
            <w:tcW w:w="1598" w:type="dxa"/>
          </w:tcPr>
          <w:p w14:paraId="0D8BE6D9" w14:textId="03DF8AA0" w:rsidR="00F1042B" w:rsidRPr="00D87594" w:rsidRDefault="00D87594" w:rsidP="009618F6">
            <w:pPr>
              <w:keepNext/>
              <w:keepLines/>
              <w:tabs>
                <w:tab w:val="decimal" w:pos="347"/>
              </w:tabs>
              <w:spacing w:line="260" w:lineRule="exact"/>
              <w:jc w:val="center"/>
            </w:pPr>
            <w:r w:rsidRPr="00D87594">
              <w:t>-13.3</w:t>
            </w:r>
          </w:p>
        </w:tc>
        <w:tc>
          <w:tcPr>
            <w:tcW w:w="1134" w:type="dxa"/>
          </w:tcPr>
          <w:p w14:paraId="4B23D67E" w14:textId="2D0A0F63" w:rsidR="00F1042B" w:rsidRPr="00D87594" w:rsidRDefault="00D87594" w:rsidP="009618F6">
            <w:pPr>
              <w:keepNext/>
              <w:keepLines/>
              <w:tabs>
                <w:tab w:val="decimal" w:pos="287"/>
              </w:tabs>
              <w:spacing w:line="260" w:lineRule="exact"/>
              <w:jc w:val="center"/>
            </w:pPr>
            <w:r w:rsidRPr="00D87594">
              <w:t>-16.6</w:t>
            </w:r>
          </w:p>
        </w:tc>
        <w:tc>
          <w:tcPr>
            <w:tcW w:w="992" w:type="dxa"/>
          </w:tcPr>
          <w:p w14:paraId="38E87A70" w14:textId="43555F57" w:rsidR="00F1042B" w:rsidRPr="00D87594" w:rsidRDefault="00D87594" w:rsidP="009618F6">
            <w:pPr>
              <w:keepNext/>
              <w:keepLines/>
              <w:tabs>
                <w:tab w:val="decimal" w:pos="347"/>
              </w:tabs>
              <w:spacing w:line="260" w:lineRule="exact"/>
              <w:jc w:val="both"/>
            </w:pPr>
            <w:r w:rsidRPr="00D87594">
              <w:rPr>
                <w:lang w:eastAsia="zh-HK"/>
              </w:rPr>
              <w:t>(-1.</w:t>
            </w:r>
            <w:r w:rsidR="00CD6D36">
              <w:rPr>
                <w:lang w:eastAsia="zh-HK"/>
              </w:rPr>
              <w:t>0</w:t>
            </w:r>
            <w:r w:rsidR="00F1042B" w:rsidRPr="00D87594">
              <w:rPr>
                <w:lang w:eastAsia="zh-HK"/>
              </w:rPr>
              <w:t>)</w:t>
            </w:r>
          </w:p>
        </w:tc>
        <w:tc>
          <w:tcPr>
            <w:tcW w:w="2088" w:type="dxa"/>
          </w:tcPr>
          <w:p w14:paraId="49ADEC49" w14:textId="496900C7" w:rsidR="00F1042B" w:rsidRPr="00D87594" w:rsidRDefault="00D87594" w:rsidP="009618F6">
            <w:pPr>
              <w:keepNext/>
              <w:keepLines/>
              <w:tabs>
                <w:tab w:val="decimal" w:pos="403"/>
              </w:tabs>
              <w:spacing w:line="260" w:lineRule="exact"/>
              <w:jc w:val="center"/>
            </w:pPr>
            <w:r w:rsidRPr="00D87594">
              <w:t>4.1</w:t>
            </w:r>
          </w:p>
        </w:tc>
      </w:tr>
      <w:tr w:rsidR="00F1042B" w:rsidRPr="0062778D" w14:paraId="356E97F1" w14:textId="77777777" w:rsidTr="00A3099D">
        <w:trPr>
          <w:cantSplit/>
          <w:trHeight w:val="272"/>
          <w:jc w:val="center"/>
        </w:trPr>
        <w:tc>
          <w:tcPr>
            <w:tcW w:w="2013" w:type="dxa"/>
          </w:tcPr>
          <w:p w14:paraId="4E68B5E5" w14:textId="77777777" w:rsidR="00F1042B" w:rsidRPr="0062778D" w:rsidRDefault="00F1042B" w:rsidP="009618F6">
            <w:pPr>
              <w:keepNext/>
              <w:keepLines/>
              <w:tabs>
                <w:tab w:val="left" w:pos="790"/>
              </w:tabs>
              <w:spacing w:line="260" w:lineRule="exact"/>
              <w:jc w:val="both"/>
            </w:pPr>
            <w:r w:rsidRPr="0062778D">
              <w:tab/>
              <w:t>Q3</w:t>
            </w:r>
          </w:p>
        </w:tc>
        <w:tc>
          <w:tcPr>
            <w:tcW w:w="1598" w:type="dxa"/>
          </w:tcPr>
          <w:p w14:paraId="221703EF" w14:textId="60E0E90C" w:rsidR="00F1042B" w:rsidRPr="00D87594" w:rsidRDefault="00D87594" w:rsidP="009618F6">
            <w:pPr>
              <w:keepNext/>
              <w:keepLines/>
              <w:tabs>
                <w:tab w:val="decimal" w:pos="347"/>
              </w:tabs>
              <w:spacing w:line="260" w:lineRule="exact"/>
              <w:jc w:val="center"/>
            </w:pPr>
            <w:r w:rsidRPr="00D87594">
              <w:t>-6.0</w:t>
            </w:r>
          </w:p>
        </w:tc>
        <w:tc>
          <w:tcPr>
            <w:tcW w:w="1134" w:type="dxa"/>
          </w:tcPr>
          <w:p w14:paraId="67FEB752" w14:textId="5F6E755F" w:rsidR="00F1042B" w:rsidRPr="00D87594" w:rsidRDefault="00D87594" w:rsidP="009618F6">
            <w:pPr>
              <w:keepNext/>
              <w:keepLines/>
              <w:tabs>
                <w:tab w:val="decimal" w:pos="287"/>
              </w:tabs>
              <w:spacing w:line="260" w:lineRule="exact"/>
              <w:jc w:val="center"/>
            </w:pPr>
            <w:r w:rsidRPr="00D87594">
              <w:t>-9.2</w:t>
            </w:r>
          </w:p>
        </w:tc>
        <w:tc>
          <w:tcPr>
            <w:tcW w:w="992" w:type="dxa"/>
          </w:tcPr>
          <w:p w14:paraId="31CBBA47" w14:textId="5B884DAD" w:rsidR="00F1042B" w:rsidRPr="00D87594" w:rsidRDefault="00D87594" w:rsidP="009618F6">
            <w:pPr>
              <w:keepNext/>
              <w:keepLines/>
              <w:tabs>
                <w:tab w:val="decimal" w:pos="347"/>
              </w:tabs>
              <w:spacing w:line="260" w:lineRule="exact"/>
              <w:jc w:val="both"/>
            </w:pPr>
            <w:r w:rsidRPr="00D87594">
              <w:rPr>
                <w:lang w:eastAsia="zh-HK"/>
              </w:rPr>
              <w:t>(0.</w:t>
            </w:r>
            <w:r w:rsidR="00CD6D36">
              <w:rPr>
                <w:lang w:eastAsia="zh-HK"/>
              </w:rPr>
              <w:t>4</w:t>
            </w:r>
            <w:r w:rsidR="00F1042B" w:rsidRPr="00D87594">
              <w:rPr>
                <w:lang w:eastAsia="zh-HK"/>
              </w:rPr>
              <w:t>)</w:t>
            </w:r>
          </w:p>
        </w:tc>
        <w:tc>
          <w:tcPr>
            <w:tcW w:w="2088" w:type="dxa"/>
          </w:tcPr>
          <w:p w14:paraId="6FB60870" w14:textId="759D98D4" w:rsidR="00F1042B" w:rsidRPr="00D87594" w:rsidRDefault="00D87594" w:rsidP="009618F6">
            <w:pPr>
              <w:keepNext/>
              <w:keepLines/>
              <w:tabs>
                <w:tab w:val="decimal" w:pos="403"/>
              </w:tabs>
              <w:spacing w:line="260" w:lineRule="exact"/>
              <w:jc w:val="center"/>
            </w:pPr>
            <w:r w:rsidRPr="00D87594">
              <w:t>3.7</w:t>
            </w:r>
          </w:p>
        </w:tc>
      </w:tr>
      <w:tr w:rsidR="00F1042B" w:rsidRPr="0062778D" w14:paraId="557D2B2F" w14:textId="77777777" w:rsidTr="00A3099D">
        <w:trPr>
          <w:cantSplit/>
          <w:trHeight w:val="272"/>
          <w:jc w:val="center"/>
        </w:trPr>
        <w:tc>
          <w:tcPr>
            <w:tcW w:w="2013" w:type="dxa"/>
          </w:tcPr>
          <w:p w14:paraId="6EC7B7B6" w14:textId="77777777" w:rsidR="00F1042B" w:rsidRPr="0062778D" w:rsidRDefault="00F1042B" w:rsidP="009618F6">
            <w:pPr>
              <w:keepNext/>
              <w:keepLines/>
              <w:tabs>
                <w:tab w:val="left" w:pos="790"/>
              </w:tabs>
              <w:spacing w:line="260" w:lineRule="exact"/>
              <w:jc w:val="both"/>
            </w:pPr>
            <w:r w:rsidRPr="0062778D">
              <w:tab/>
              <w:t>Q4</w:t>
            </w:r>
          </w:p>
        </w:tc>
        <w:tc>
          <w:tcPr>
            <w:tcW w:w="1598" w:type="dxa"/>
          </w:tcPr>
          <w:p w14:paraId="7EDFC609" w14:textId="033E937B" w:rsidR="00F1042B" w:rsidRPr="00D87594" w:rsidRDefault="00D87594" w:rsidP="009618F6">
            <w:pPr>
              <w:keepNext/>
              <w:keepLines/>
              <w:tabs>
                <w:tab w:val="decimal" w:pos="347"/>
              </w:tabs>
              <w:spacing w:line="260" w:lineRule="exact"/>
              <w:jc w:val="center"/>
              <w:rPr>
                <w:lang w:eastAsia="zh-HK"/>
              </w:rPr>
            </w:pPr>
            <w:r w:rsidRPr="00D87594">
              <w:rPr>
                <w:lang w:eastAsia="zh-HK"/>
              </w:rPr>
              <w:t>6.6</w:t>
            </w:r>
          </w:p>
        </w:tc>
        <w:tc>
          <w:tcPr>
            <w:tcW w:w="1134" w:type="dxa"/>
          </w:tcPr>
          <w:p w14:paraId="69BD5076" w14:textId="65F6F644" w:rsidR="00F1042B" w:rsidRPr="00D87594" w:rsidRDefault="00D87594" w:rsidP="00FE1696">
            <w:pPr>
              <w:keepNext/>
              <w:keepLines/>
              <w:tabs>
                <w:tab w:val="decimal" w:pos="287"/>
              </w:tabs>
              <w:spacing w:line="260" w:lineRule="exact"/>
              <w:jc w:val="center"/>
            </w:pPr>
            <w:r w:rsidRPr="00D87594">
              <w:rPr>
                <w:lang w:eastAsia="zh-HK"/>
              </w:rPr>
              <w:t>1.4</w:t>
            </w:r>
          </w:p>
        </w:tc>
        <w:tc>
          <w:tcPr>
            <w:tcW w:w="992" w:type="dxa"/>
          </w:tcPr>
          <w:p w14:paraId="1EC4AF30" w14:textId="6BB34751" w:rsidR="00F1042B" w:rsidRPr="00D87594" w:rsidRDefault="00D87594" w:rsidP="00302109">
            <w:pPr>
              <w:keepNext/>
              <w:keepLines/>
              <w:tabs>
                <w:tab w:val="decimal" w:pos="347"/>
              </w:tabs>
              <w:spacing w:line="260" w:lineRule="exact"/>
              <w:jc w:val="both"/>
            </w:pPr>
            <w:r w:rsidRPr="00D87594">
              <w:rPr>
                <w:lang w:eastAsia="zh-HK"/>
              </w:rPr>
              <w:t>(2.0</w:t>
            </w:r>
            <w:r w:rsidR="009068AB" w:rsidRPr="00D87594">
              <w:rPr>
                <w:lang w:eastAsia="zh-HK"/>
              </w:rPr>
              <w:t>)</w:t>
            </w:r>
          </w:p>
        </w:tc>
        <w:tc>
          <w:tcPr>
            <w:tcW w:w="2088" w:type="dxa"/>
          </w:tcPr>
          <w:p w14:paraId="7A8182A0" w14:textId="31938516" w:rsidR="00F1042B" w:rsidRPr="00D87594" w:rsidRDefault="00D87594">
            <w:pPr>
              <w:keepNext/>
              <w:keepLines/>
              <w:tabs>
                <w:tab w:val="decimal" w:pos="403"/>
              </w:tabs>
              <w:spacing w:line="260" w:lineRule="exact"/>
              <w:jc w:val="center"/>
            </w:pPr>
            <w:r w:rsidRPr="00D87594">
              <w:t>4.6</w:t>
            </w:r>
          </w:p>
        </w:tc>
      </w:tr>
      <w:tr w:rsidR="008A3880" w:rsidRPr="0062778D" w14:paraId="18384215" w14:textId="77777777" w:rsidTr="00A3099D">
        <w:trPr>
          <w:cantSplit/>
          <w:trHeight w:val="272"/>
          <w:jc w:val="center"/>
        </w:trPr>
        <w:tc>
          <w:tcPr>
            <w:tcW w:w="2013" w:type="dxa"/>
          </w:tcPr>
          <w:p w14:paraId="3FCEF81A" w14:textId="77777777" w:rsidR="008A3880" w:rsidRPr="0062778D" w:rsidRDefault="008A3880" w:rsidP="009618F6">
            <w:pPr>
              <w:keepNext/>
              <w:keepLines/>
              <w:tabs>
                <w:tab w:val="left" w:pos="790"/>
              </w:tabs>
              <w:spacing w:line="260" w:lineRule="exact"/>
              <w:jc w:val="both"/>
            </w:pPr>
          </w:p>
        </w:tc>
        <w:tc>
          <w:tcPr>
            <w:tcW w:w="1598" w:type="dxa"/>
          </w:tcPr>
          <w:p w14:paraId="0210D903" w14:textId="77777777" w:rsidR="008A3880" w:rsidRPr="003808FE" w:rsidRDefault="008A3880" w:rsidP="009618F6">
            <w:pPr>
              <w:keepNext/>
              <w:keepLines/>
              <w:tabs>
                <w:tab w:val="decimal" w:pos="347"/>
              </w:tabs>
              <w:spacing w:line="260" w:lineRule="exact"/>
              <w:jc w:val="center"/>
              <w:rPr>
                <w:highlight w:val="yellow"/>
                <w:lang w:eastAsia="zh-HK"/>
              </w:rPr>
            </w:pPr>
          </w:p>
        </w:tc>
        <w:tc>
          <w:tcPr>
            <w:tcW w:w="1134" w:type="dxa"/>
          </w:tcPr>
          <w:p w14:paraId="5B61FA37" w14:textId="77777777" w:rsidR="008A3880" w:rsidRPr="003808FE" w:rsidRDefault="008A3880" w:rsidP="00FE1696">
            <w:pPr>
              <w:keepNext/>
              <w:keepLines/>
              <w:tabs>
                <w:tab w:val="decimal" w:pos="287"/>
              </w:tabs>
              <w:spacing w:line="260" w:lineRule="exact"/>
              <w:jc w:val="center"/>
              <w:rPr>
                <w:highlight w:val="yellow"/>
                <w:lang w:eastAsia="zh-HK"/>
              </w:rPr>
            </w:pPr>
          </w:p>
        </w:tc>
        <w:tc>
          <w:tcPr>
            <w:tcW w:w="992" w:type="dxa"/>
          </w:tcPr>
          <w:p w14:paraId="58C8FDAD" w14:textId="77777777" w:rsidR="008A3880" w:rsidRPr="003808FE" w:rsidRDefault="008A3880" w:rsidP="00302109">
            <w:pPr>
              <w:keepNext/>
              <w:keepLines/>
              <w:tabs>
                <w:tab w:val="decimal" w:pos="347"/>
              </w:tabs>
              <w:spacing w:line="260" w:lineRule="exact"/>
              <w:jc w:val="both"/>
              <w:rPr>
                <w:highlight w:val="yellow"/>
                <w:lang w:eastAsia="zh-HK"/>
              </w:rPr>
            </w:pPr>
          </w:p>
        </w:tc>
        <w:tc>
          <w:tcPr>
            <w:tcW w:w="2088" w:type="dxa"/>
          </w:tcPr>
          <w:p w14:paraId="31B8C3B2" w14:textId="77777777" w:rsidR="008A3880" w:rsidRPr="003808FE" w:rsidRDefault="008A3880">
            <w:pPr>
              <w:keepNext/>
              <w:keepLines/>
              <w:tabs>
                <w:tab w:val="decimal" w:pos="403"/>
              </w:tabs>
              <w:spacing w:line="260" w:lineRule="exact"/>
              <w:jc w:val="center"/>
              <w:rPr>
                <w:highlight w:val="yellow"/>
              </w:rPr>
            </w:pPr>
          </w:p>
        </w:tc>
      </w:tr>
      <w:tr w:rsidR="008A3880" w:rsidRPr="0062778D" w14:paraId="3DA74150" w14:textId="77777777" w:rsidTr="00EE3C05">
        <w:trPr>
          <w:cantSplit/>
          <w:trHeight w:val="272"/>
          <w:jc w:val="center"/>
        </w:trPr>
        <w:tc>
          <w:tcPr>
            <w:tcW w:w="2013" w:type="dxa"/>
          </w:tcPr>
          <w:p w14:paraId="414BDEDE" w14:textId="450FA720" w:rsidR="008A3880" w:rsidRPr="0062778D" w:rsidRDefault="003808FE" w:rsidP="008A3880">
            <w:pPr>
              <w:keepNext/>
              <w:keepLines/>
              <w:tabs>
                <w:tab w:val="left" w:pos="790"/>
              </w:tabs>
              <w:spacing w:line="260" w:lineRule="exact"/>
              <w:jc w:val="both"/>
            </w:pPr>
            <w:r>
              <w:t>2024</w:t>
            </w:r>
            <w:r w:rsidR="008A3880" w:rsidRPr="0062778D">
              <w:tab/>
              <w:t>Q1</w:t>
            </w:r>
            <w:r w:rsidR="008A3880" w:rsidRPr="0062778D" w:rsidDel="00A46AB3">
              <w:t xml:space="preserve"> </w:t>
            </w:r>
          </w:p>
        </w:tc>
        <w:tc>
          <w:tcPr>
            <w:tcW w:w="1598" w:type="dxa"/>
          </w:tcPr>
          <w:p w14:paraId="16B1D02E" w14:textId="40F8C839" w:rsidR="008A3880" w:rsidRPr="003808FE" w:rsidRDefault="00D94015" w:rsidP="00D87594">
            <w:pPr>
              <w:keepNext/>
              <w:keepLines/>
              <w:tabs>
                <w:tab w:val="decimal" w:pos="347"/>
              </w:tabs>
              <w:spacing w:line="260" w:lineRule="exact"/>
              <w:jc w:val="center"/>
              <w:rPr>
                <w:highlight w:val="yellow"/>
                <w:lang w:eastAsia="zh-HK"/>
              </w:rPr>
            </w:pPr>
            <w:r>
              <w:rPr>
                <w:lang w:eastAsia="zh-HK"/>
              </w:rPr>
              <w:t>1</w:t>
            </w:r>
            <w:r w:rsidR="00593F73">
              <w:rPr>
                <w:lang w:eastAsia="zh-HK"/>
              </w:rPr>
              <w:t>1.9</w:t>
            </w:r>
          </w:p>
        </w:tc>
        <w:tc>
          <w:tcPr>
            <w:tcW w:w="1134" w:type="dxa"/>
            <w:shd w:val="clear" w:color="auto" w:fill="auto"/>
          </w:tcPr>
          <w:p w14:paraId="3E8C2CE8" w14:textId="5069FF3D" w:rsidR="008A3880" w:rsidRPr="00D87594" w:rsidRDefault="005A69B5">
            <w:pPr>
              <w:keepNext/>
              <w:keepLines/>
              <w:tabs>
                <w:tab w:val="decimal" w:pos="287"/>
              </w:tabs>
              <w:spacing w:line="260" w:lineRule="exact"/>
              <w:jc w:val="center"/>
              <w:rPr>
                <w:lang w:eastAsia="zh-HK"/>
              </w:rPr>
            </w:pPr>
            <w:r>
              <w:rPr>
                <w:lang w:eastAsia="zh-HK"/>
              </w:rPr>
              <w:t>7</w:t>
            </w:r>
            <w:r w:rsidR="003A769B">
              <w:rPr>
                <w:lang w:eastAsia="zh-HK"/>
              </w:rPr>
              <w:t>.</w:t>
            </w:r>
            <w:r w:rsidR="005A2796">
              <w:rPr>
                <w:lang w:eastAsia="zh-HK"/>
              </w:rPr>
              <w:t>1</w:t>
            </w:r>
          </w:p>
        </w:tc>
        <w:tc>
          <w:tcPr>
            <w:tcW w:w="992" w:type="dxa"/>
            <w:shd w:val="clear" w:color="auto" w:fill="auto"/>
          </w:tcPr>
          <w:p w14:paraId="22A3A2F7" w14:textId="15C536EF" w:rsidR="008A3880" w:rsidRPr="00D87594" w:rsidRDefault="00681CA5">
            <w:pPr>
              <w:keepNext/>
              <w:keepLines/>
              <w:tabs>
                <w:tab w:val="decimal" w:pos="347"/>
              </w:tabs>
              <w:spacing w:line="260" w:lineRule="exact"/>
              <w:jc w:val="both"/>
              <w:rPr>
                <w:lang w:eastAsia="zh-HK"/>
              </w:rPr>
            </w:pPr>
            <w:r w:rsidRPr="00D87594">
              <w:rPr>
                <w:lang w:eastAsia="zh-HK"/>
              </w:rPr>
              <w:t>(</w:t>
            </w:r>
            <w:r w:rsidR="005A2796">
              <w:rPr>
                <w:lang w:eastAsia="zh-HK"/>
              </w:rPr>
              <w:t>4.1</w:t>
            </w:r>
            <w:r w:rsidR="008A3880" w:rsidRPr="00D87594">
              <w:rPr>
                <w:lang w:eastAsia="zh-HK"/>
              </w:rPr>
              <w:t>)</w:t>
            </w:r>
          </w:p>
        </w:tc>
        <w:tc>
          <w:tcPr>
            <w:tcW w:w="2088" w:type="dxa"/>
            <w:shd w:val="clear" w:color="auto" w:fill="auto"/>
          </w:tcPr>
          <w:p w14:paraId="7AAF99AB" w14:textId="4D751750" w:rsidR="008A3880" w:rsidRPr="00D87594" w:rsidRDefault="005A69B5" w:rsidP="00D87594">
            <w:pPr>
              <w:keepNext/>
              <w:keepLines/>
              <w:tabs>
                <w:tab w:val="decimal" w:pos="403"/>
              </w:tabs>
              <w:spacing w:line="260" w:lineRule="exact"/>
              <w:jc w:val="center"/>
            </w:pPr>
            <w:r>
              <w:t>4.</w:t>
            </w:r>
            <w:r w:rsidR="00CD6D36">
              <w:t>5</w:t>
            </w:r>
          </w:p>
        </w:tc>
      </w:tr>
      <w:tr w:rsidR="00E9686D" w:rsidRPr="0062778D" w14:paraId="34F7C053" w14:textId="77777777" w:rsidTr="00EE3C05">
        <w:trPr>
          <w:cantSplit/>
          <w:trHeight w:val="272"/>
          <w:jc w:val="center"/>
        </w:trPr>
        <w:tc>
          <w:tcPr>
            <w:tcW w:w="2013" w:type="dxa"/>
          </w:tcPr>
          <w:p w14:paraId="43464710" w14:textId="09345AD2" w:rsidR="00E9686D" w:rsidRDefault="00E9686D" w:rsidP="00E9686D">
            <w:pPr>
              <w:keepNext/>
              <w:keepLines/>
              <w:tabs>
                <w:tab w:val="left" w:pos="790"/>
              </w:tabs>
              <w:spacing w:line="260" w:lineRule="exact"/>
              <w:jc w:val="both"/>
            </w:pPr>
            <w:r w:rsidRPr="0062778D">
              <w:tab/>
              <w:t>Q2</w:t>
            </w:r>
          </w:p>
        </w:tc>
        <w:tc>
          <w:tcPr>
            <w:tcW w:w="1598" w:type="dxa"/>
          </w:tcPr>
          <w:p w14:paraId="7A210747" w14:textId="077E3B95" w:rsidR="00E9686D" w:rsidRDefault="007B04A9" w:rsidP="007B04A9">
            <w:pPr>
              <w:keepNext/>
              <w:keepLines/>
              <w:tabs>
                <w:tab w:val="decimal" w:pos="347"/>
              </w:tabs>
              <w:spacing w:line="260" w:lineRule="exact"/>
              <w:jc w:val="center"/>
              <w:rPr>
                <w:lang w:eastAsia="zh-HK"/>
              </w:rPr>
            </w:pPr>
            <w:r>
              <w:rPr>
                <w:lang w:eastAsia="zh-HK"/>
              </w:rPr>
              <w:t>1</w:t>
            </w:r>
            <w:r w:rsidR="00652857">
              <w:rPr>
                <w:lang w:eastAsia="zh-HK"/>
              </w:rPr>
              <w:t>2</w:t>
            </w:r>
            <w:r>
              <w:rPr>
                <w:lang w:eastAsia="zh-HK"/>
              </w:rPr>
              <w:t>.</w:t>
            </w:r>
            <w:r w:rsidR="003D48DB">
              <w:rPr>
                <w:lang w:eastAsia="zh-HK"/>
              </w:rPr>
              <w:t>5</w:t>
            </w:r>
          </w:p>
        </w:tc>
        <w:tc>
          <w:tcPr>
            <w:tcW w:w="1134" w:type="dxa"/>
            <w:shd w:val="clear" w:color="auto" w:fill="auto"/>
          </w:tcPr>
          <w:p w14:paraId="60212028" w14:textId="30EC6B3B" w:rsidR="00E9686D" w:rsidRDefault="00652857" w:rsidP="007B04A9">
            <w:pPr>
              <w:keepNext/>
              <w:keepLines/>
              <w:tabs>
                <w:tab w:val="decimal" w:pos="287"/>
              </w:tabs>
              <w:spacing w:line="260" w:lineRule="exact"/>
              <w:jc w:val="center"/>
              <w:rPr>
                <w:lang w:eastAsia="zh-HK"/>
              </w:rPr>
            </w:pPr>
            <w:r>
              <w:rPr>
                <w:lang w:eastAsia="zh-HK"/>
              </w:rPr>
              <w:t>8</w:t>
            </w:r>
            <w:r w:rsidR="00E9686D">
              <w:rPr>
                <w:lang w:eastAsia="zh-HK"/>
              </w:rPr>
              <w:t>.</w:t>
            </w:r>
            <w:r w:rsidR="004B0A45">
              <w:rPr>
                <w:lang w:eastAsia="zh-HK"/>
              </w:rPr>
              <w:t>1</w:t>
            </w:r>
          </w:p>
        </w:tc>
        <w:tc>
          <w:tcPr>
            <w:tcW w:w="992" w:type="dxa"/>
            <w:shd w:val="clear" w:color="auto" w:fill="auto"/>
          </w:tcPr>
          <w:p w14:paraId="71DB97FD" w14:textId="45A9A6A2" w:rsidR="00E9686D" w:rsidRPr="00D87594" w:rsidRDefault="00E9686D" w:rsidP="00E9686D">
            <w:pPr>
              <w:keepNext/>
              <w:keepLines/>
              <w:tabs>
                <w:tab w:val="decimal" w:pos="347"/>
              </w:tabs>
              <w:spacing w:line="260" w:lineRule="exact"/>
              <w:jc w:val="both"/>
              <w:rPr>
                <w:lang w:eastAsia="zh-HK"/>
              </w:rPr>
            </w:pPr>
            <w:r w:rsidRPr="00D87594">
              <w:rPr>
                <w:lang w:eastAsia="zh-HK"/>
              </w:rPr>
              <w:t>(</w:t>
            </w:r>
            <w:r w:rsidR="004B0A45">
              <w:rPr>
                <w:lang w:eastAsia="zh-HK"/>
              </w:rPr>
              <w:t>1.7</w:t>
            </w:r>
            <w:r w:rsidRPr="00D87594">
              <w:rPr>
                <w:lang w:eastAsia="zh-HK"/>
              </w:rPr>
              <w:t>)</w:t>
            </w:r>
          </w:p>
        </w:tc>
        <w:tc>
          <w:tcPr>
            <w:tcW w:w="2088" w:type="dxa"/>
            <w:shd w:val="clear" w:color="auto" w:fill="auto"/>
          </w:tcPr>
          <w:p w14:paraId="1062AF9C" w14:textId="747B09FA" w:rsidR="00E9686D" w:rsidRDefault="00534D08" w:rsidP="00E9686D">
            <w:pPr>
              <w:keepNext/>
              <w:keepLines/>
              <w:tabs>
                <w:tab w:val="decimal" w:pos="403"/>
              </w:tabs>
              <w:spacing w:line="260" w:lineRule="exact"/>
              <w:jc w:val="center"/>
            </w:pPr>
            <w:r>
              <w:t>3.9</w:t>
            </w:r>
          </w:p>
        </w:tc>
      </w:tr>
    </w:tbl>
    <w:p w14:paraId="6EEE0210" w14:textId="77777777" w:rsidR="008A3880" w:rsidRPr="0062778D" w:rsidRDefault="008A3880" w:rsidP="009618F6">
      <w:pPr>
        <w:pStyle w:val="NormalIndent"/>
        <w:keepNext/>
        <w:keepLines/>
        <w:tabs>
          <w:tab w:val="left" w:pos="720"/>
        </w:tabs>
        <w:spacing w:line="250" w:lineRule="exact"/>
        <w:ind w:left="1260" w:hanging="1260"/>
        <w:rPr>
          <w:sz w:val="24"/>
          <w:szCs w:val="24"/>
          <w:lang w:val="en-GB"/>
        </w:rPr>
      </w:pPr>
    </w:p>
    <w:p w14:paraId="1679F845" w14:textId="58862546" w:rsidR="00D14E9E" w:rsidRPr="00B67ADE" w:rsidRDefault="00557AF0" w:rsidP="009618F6">
      <w:pPr>
        <w:pStyle w:val="NormalIndent"/>
        <w:keepNext/>
        <w:keepLines/>
        <w:tabs>
          <w:tab w:val="left" w:pos="720"/>
        </w:tabs>
        <w:spacing w:line="250" w:lineRule="exact"/>
        <w:ind w:left="1260" w:hanging="1260"/>
        <w:rPr>
          <w:sz w:val="22"/>
          <w:szCs w:val="22"/>
          <w:lang w:val="en-GB"/>
        </w:rPr>
      </w:pPr>
      <w:proofErr w:type="gramStart"/>
      <w:r>
        <w:rPr>
          <w:sz w:val="22"/>
          <w:szCs w:val="22"/>
          <w:lang w:val="en-GB"/>
        </w:rPr>
        <w:t>Notes :</w:t>
      </w:r>
      <w:proofErr w:type="gramEnd"/>
      <w:r>
        <w:rPr>
          <w:sz w:val="22"/>
          <w:szCs w:val="22"/>
          <w:lang w:val="en-GB"/>
        </w:rPr>
        <w:tab/>
        <w:t>(  )</w:t>
      </w:r>
      <w:r w:rsidR="00D14E9E" w:rsidRPr="00B67ADE">
        <w:rPr>
          <w:sz w:val="22"/>
          <w:szCs w:val="22"/>
          <w:lang w:val="en-GB"/>
        </w:rPr>
        <w:tab/>
        <w:t>Seasonally adjusted quarter-to-quarter rate of change.</w:t>
      </w:r>
    </w:p>
    <w:p w14:paraId="603638A5" w14:textId="77777777" w:rsidR="00D14E9E" w:rsidRPr="00B67ADE" w:rsidRDefault="00D14E9E" w:rsidP="009618F6">
      <w:pPr>
        <w:pStyle w:val="NormalIndent"/>
        <w:keepNext/>
        <w:keepLines/>
        <w:tabs>
          <w:tab w:val="left" w:pos="720"/>
        </w:tabs>
        <w:spacing w:line="250" w:lineRule="exact"/>
        <w:ind w:left="0"/>
        <w:rPr>
          <w:sz w:val="22"/>
          <w:szCs w:val="22"/>
          <w:lang w:val="en-GB" w:eastAsia="zh-HK"/>
        </w:rPr>
      </w:pPr>
    </w:p>
    <w:p w14:paraId="3D5B3E6C" w14:textId="1EE23590" w:rsidR="009B3766" w:rsidRDefault="00D14E9E" w:rsidP="009618F6">
      <w:pPr>
        <w:pStyle w:val="NormalIndent"/>
        <w:keepNext/>
        <w:keepLines/>
        <w:numPr>
          <w:ilvl w:val="0"/>
          <w:numId w:val="3"/>
        </w:numPr>
        <w:tabs>
          <w:tab w:val="left" w:pos="720"/>
        </w:tabs>
        <w:spacing w:line="250" w:lineRule="exact"/>
        <w:jc w:val="both"/>
        <w:rPr>
          <w:sz w:val="22"/>
          <w:szCs w:val="22"/>
          <w:lang w:val="en-GB" w:eastAsia="zh-HK"/>
        </w:rPr>
      </w:pPr>
      <w:r w:rsidRPr="00B67ADE">
        <w:rPr>
          <w:sz w:val="22"/>
          <w:szCs w:val="22"/>
          <w:lang w:val="en-GB"/>
        </w:rPr>
        <w:t>The growth rates here are not strictly comparable with those in the GDP accounts in Table 1.1.</w:t>
      </w:r>
      <w:r w:rsidRPr="00B67ADE">
        <w:rPr>
          <w:sz w:val="22"/>
          <w:szCs w:val="22"/>
          <w:lang w:val="en-GB" w:eastAsia="zh-HK"/>
        </w:rPr>
        <w:t xml:space="preserve">  </w:t>
      </w:r>
      <w:r w:rsidRPr="00B67ADE">
        <w:rPr>
          <w:sz w:val="22"/>
          <w:szCs w:val="22"/>
          <w:lang w:val="en-GB"/>
        </w:rPr>
        <w:t>F</w:t>
      </w:r>
      <w:r w:rsidRPr="00B67ADE">
        <w:rPr>
          <w:sz w:val="22"/>
          <w:szCs w:val="22"/>
          <w:lang w:val="en-GB" w:eastAsia="zh-HK"/>
        </w:rPr>
        <w:t>igures in Tab</w:t>
      </w:r>
      <w:r w:rsidR="00557AF0">
        <w:rPr>
          <w:sz w:val="22"/>
          <w:szCs w:val="22"/>
          <w:lang w:val="en-GB" w:eastAsia="zh-HK"/>
        </w:rPr>
        <w:t>le </w:t>
      </w:r>
      <w:r w:rsidRPr="00B67ADE">
        <w:rPr>
          <w:sz w:val="22"/>
          <w:szCs w:val="22"/>
          <w:lang w:val="en-GB" w:eastAsia="zh-HK"/>
        </w:rPr>
        <w:t xml:space="preserve">1.1 </w:t>
      </w:r>
      <w:proofErr w:type="gramStart"/>
      <w:r w:rsidRPr="00B67ADE">
        <w:rPr>
          <w:sz w:val="22"/>
          <w:szCs w:val="22"/>
          <w:lang w:val="en-GB" w:eastAsia="zh-HK"/>
        </w:rPr>
        <w:t>are compiled</w:t>
      </w:r>
      <w:proofErr w:type="gramEnd"/>
      <w:r w:rsidRPr="00B67ADE">
        <w:rPr>
          <w:sz w:val="22"/>
          <w:szCs w:val="22"/>
          <w:lang w:val="en-GB" w:eastAsia="zh-HK"/>
        </w:rPr>
        <w:t xml:space="preserve"> based on the change of ownership principle in recording goods sent abroad for processing and </w:t>
      </w:r>
      <w:proofErr w:type="spellStart"/>
      <w:r w:rsidRPr="00B67ADE">
        <w:rPr>
          <w:sz w:val="22"/>
          <w:szCs w:val="22"/>
          <w:lang w:val="en-GB" w:eastAsia="zh-HK"/>
        </w:rPr>
        <w:t>merchanting</w:t>
      </w:r>
      <w:proofErr w:type="spellEnd"/>
      <w:r w:rsidRPr="00B67ADE">
        <w:rPr>
          <w:sz w:val="22"/>
          <w:szCs w:val="22"/>
          <w:lang w:val="en-GB" w:eastAsia="zh-HK"/>
        </w:rPr>
        <w:t xml:space="preserve"> under the standards stipulated in the </w:t>
      </w:r>
      <w:r w:rsidRPr="00B67ADE">
        <w:rPr>
          <w:i/>
          <w:sz w:val="22"/>
          <w:szCs w:val="22"/>
          <w:lang w:val="en-GB" w:eastAsia="zh-HK"/>
        </w:rPr>
        <w:t>System of National Accounts 2008</w:t>
      </w:r>
      <w:r w:rsidRPr="00B67ADE">
        <w:rPr>
          <w:sz w:val="22"/>
          <w:szCs w:val="22"/>
          <w:lang w:val="en-GB" w:eastAsia="zh-HK"/>
        </w:rPr>
        <w:t>.</w:t>
      </w:r>
    </w:p>
    <w:p w14:paraId="717C5843" w14:textId="435969BE" w:rsidR="00EA3A71" w:rsidRDefault="00EA3A71" w:rsidP="006F21B4">
      <w:pPr>
        <w:pStyle w:val="BodyTextIndent"/>
        <w:tabs>
          <w:tab w:val="clear" w:pos="810"/>
          <w:tab w:val="clear" w:pos="1440"/>
          <w:tab w:val="clear" w:pos="9360"/>
          <w:tab w:val="left" w:pos="6336"/>
          <w:tab w:val="left" w:pos="8931"/>
        </w:tabs>
        <w:spacing w:line="240" w:lineRule="exact"/>
        <w:ind w:right="96"/>
        <w:rPr>
          <w:sz w:val="28"/>
          <w:szCs w:val="21"/>
          <w:lang w:val="en-GB"/>
        </w:rPr>
      </w:pPr>
    </w:p>
    <w:p w14:paraId="583A6D12" w14:textId="77EB0ADF" w:rsidR="001D35F3" w:rsidRDefault="001D35F3">
      <w:pPr>
        <w:widowControl/>
        <w:rPr>
          <w:kern w:val="0"/>
          <w:sz w:val="28"/>
          <w:szCs w:val="21"/>
        </w:rPr>
      </w:pPr>
      <w:r>
        <w:rPr>
          <w:sz w:val="28"/>
          <w:szCs w:val="21"/>
        </w:rPr>
        <w:br w:type="page"/>
      </w:r>
    </w:p>
    <w:p w14:paraId="0F0CFAB6" w14:textId="36EBF867" w:rsidR="001D35F3" w:rsidRDefault="00595489" w:rsidP="001D35F3">
      <w:pPr>
        <w:pStyle w:val="BodyTextIndent"/>
        <w:tabs>
          <w:tab w:val="clear" w:pos="810"/>
          <w:tab w:val="clear" w:pos="1440"/>
          <w:tab w:val="clear" w:pos="9360"/>
          <w:tab w:val="left" w:pos="6336"/>
          <w:tab w:val="left" w:pos="8931"/>
        </w:tabs>
        <w:spacing w:line="240" w:lineRule="auto"/>
        <w:ind w:right="96"/>
        <w:rPr>
          <w:sz w:val="28"/>
          <w:szCs w:val="21"/>
          <w:lang w:val="en-GB"/>
        </w:rPr>
      </w:pPr>
      <w:r w:rsidRPr="00595489">
        <w:rPr>
          <w:noProof/>
          <w:lang w:val="en-GB" w:eastAsia="zh-CN"/>
        </w:rPr>
        <w:lastRenderedPageBreak/>
        <w:drawing>
          <wp:inline distT="0" distB="0" distL="0" distR="0" wp14:anchorId="6295E47B" wp14:editId="2A96B534">
            <wp:extent cx="5731510" cy="353836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8364"/>
                    </a:xfrm>
                    <a:prstGeom prst="rect">
                      <a:avLst/>
                    </a:prstGeom>
                    <a:noFill/>
                    <a:ln>
                      <a:noFill/>
                    </a:ln>
                  </pic:spPr>
                </pic:pic>
              </a:graphicData>
            </a:graphic>
          </wp:inline>
        </w:drawing>
      </w:r>
    </w:p>
    <w:p w14:paraId="6CB5992F" w14:textId="2022AE23" w:rsidR="009618F6" w:rsidRPr="007F483A" w:rsidRDefault="009618F6" w:rsidP="006F615F">
      <w:pPr>
        <w:pStyle w:val="BodyTextIndent"/>
        <w:tabs>
          <w:tab w:val="clear" w:pos="810"/>
          <w:tab w:val="clear" w:pos="1440"/>
          <w:tab w:val="clear" w:pos="9360"/>
          <w:tab w:val="left" w:pos="6336"/>
          <w:tab w:val="left" w:pos="8931"/>
        </w:tabs>
        <w:spacing w:line="240" w:lineRule="exact"/>
        <w:ind w:right="96"/>
        <w:rPr>
          <w:sz w:val="22"/>
          <w:szCs w:val="22"/>
          <w:lang w:val="en-GB"/>
        </w:rPr>
      </w:pPr>
      <w:proofErr w:type="gramStart"/>
      <w:r w:rsidRPr="00B67ADE">
        <w:rPr>
          <w:sz w:val="22"/>
          <w:szCs w:val="22"/>
          <w:lang w:val="en-GB"/>
        </w:rPr>
        <w:t>Notes :</w:t>
      </w:r>
      <w:proofErr w:type="gramEnd"/>
      <w:r w:rsidRPr="00B67ADE">
        <w:rPr>
          <w:sz w:val="22"/>
          <w:szCs w:val="22"/>
          <w:lang w:val="en-GB"/>
        </w:rPr>
        <w:tab/>
      </w:r>
      <w:r w:rsidR="00884C06">
        <w:rPr>
          <w:sz w:val="22"/>
          <w:szCs w:val="22"/>
          <w:lang w:val="en-GB"/>
        </w:rPr>
        <w:t>M</w:t>
      </w:r>
      <w:r w:rsidR="00A945C0">
        <w:rPr>
          <w:sz w:val="22"/>
          <w:szCs w:val="22"/>
          <w:lang w:val="en-GB"/>
        </w:rPr>
        <w:t xml:space="preserve">erchandise </w:t>
      </w:r>
      <w:r w:rsidRPr="00B67ADE">
        <w:rPr>
          <w:sz w:val="22"/>
          <w:szCs w:val="22"/>
          <w:lang w:val="en-GB"/>
        </w:rPr>
        <w:t>exports</w:t>
      </w:r>
      <w:r w:rsidR="00FE4079">
        <w:rPr>
          <w:sz w:val="22"/>
          <w:szCs w:val="22"/>
          <w:lang w:val="en-GB"/>
        </w:rPr>
        <w:t xml:space="preserve"> </w:t>
      </w:r>
      <w:r w:rsidRPr="00B67ADE">
        <w:rPr>
          <w:sz w:val="22"/>
          <w:szCs w:val="22"/>
          <w:lang w:val="en-GB"/>
        </w:rPr>
        <w:t>as depicted refer to the year</w:t>
      </w:r>
      <w:r w:rsidRPr="00B67ADE">
        <w:rPr>
          <w:sz w:val="22"/>
          <w:szCs w:val="22"/>
          <w:lang w:val="en-GB"/>
        </w:rPr>
        <w:noBreakHyphen/>
        <w:t>on</w:t>
      </w:r>
      <w:r w:rsidRPr="00B67ADE">
        <w:rPr>
          <w:sz w:val="22"/>
          <w:szCs w:val="22"/>
          <w:lang w:val="en-GB"/>
        </w:rPr>
        <w:noBreakHyphen/>
        <w:t>year rate of change in real terms, while total import demand in Hong Kong’s major markets as depicted refers to the year</w:t>
      </w:r>
      <w:r w:rsidRPr="00B67ADE">
        <w:rPr>
          <w:sz w:val="22"/>
          <w:szCs w:val="22"/>
          <w:lang w:val="en-GB"/>
        </w:rPr>
        <w:noBreakHyphen/>
        <w:t>on</w:t>
      </w:r>
      <w:r w:rsidRPr="00B67ADE">
        <w:rPr>
          <w:sz w:val="22"/>
          <w:szCs w:val="22"/>
          <w:lang w:val="en-GB"/>
        </w:rPr>
        <w:noBreakHyphen/>
        <w:t xml:space="preserve">year rate of change in US dollar terms in the aggregate import demand in Asia, the </w:t>
      </w:r>
      <w:r w:rsidR="00875D09">
        <w:rPr>
          <w:sz w:val="22"/>
          <w:szCs w:val="22"/>
          <w:lang w:val="en-GB"/>
        </w:rPr>
        <w:t>US</w:t>
      </w:r>
      <w:r w:rsidRPr="00B67ADE">
        <w:rPr>
          <w:sz w:val="22"/>
          <w:szCs w:val="22"/>
          <w:lang w:val="en-GB"/>
        </w:rPr>
        <w:t xml:space="preserve"> and the </w:t>
      </w:r>
      <w:r w:rsidR="00875D09">
        <w:rPr>
          <w:sz w:val="22"/>
          <w:szCs w:val="22"/>
          <w:lang w:val="en-GB"/>
        </w:rPr>
        <w:t>EU</w:t>
      </w:r>
      <w:r w:rsidRPr="00B67ADE">
        <w:rPr>
          <w:sz w:val="22"/>
          <w:szCs w:val="22"/>
          <w:lang w:val="en-GB"/>
        </w:rPr>
        <w:t xml:space="preserve"> taken together.</w:t>
      </w:r>
    </w:p>
    <w:p w14:paraId="0DC294D1" w14:textId="5DE6C39F" w:rsidR="009618F6" w:rsidRDefault="009618F6" w:rsidP="009618F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p>
    <w:p w14:paraId="18F3D0C2" w14:textId="2951748A" w:rsidR="00097F47" w:rsidRPr="00AB6E0E" w:rsidRDefault="009618F6" w:rsidP="00AB6E0E">
      <w:pPr>
        <w:pStyle w:val="BodyTextIndent"/>
        <w:keepNext/>
        <w:keepLines/>
        <w:tabs>
          <w:tab w:val="clear" w:pos="810"/>
          <w:tab w:val="clear" w:pos="9360"/>
          <w:tab w:val="left" w:pos="6336"/>
        </w:tabs>
        <w:spacing w:line="250" w:lineRule="exact"/>
        <w:ind w:left="1418" w:right="95" w:hanging="425"/>
        <w:rPr>
          <w:lang w:val="en-GB" w:eastAsia="zh-HK"/>
        </w:rPr>
      </w:pPr>
      <w:r w:rsidRPr="00AC0FF2">
        <w:rPr>
          <w:sz w:val="22"/>
          <w:szCs w:val="22"/>
          <w:lang w:val="en-GB"/>
        </w:rPr>
        <w:t xml:space="preserve">(#) </w:t>
      </w:r>
      <w:r w:rsidRPr="00AC0FF2">
        <w:rPr>
          <w:sz w:val="22"/>
          <w:szCs w:val="22"/>
          <w:lang w:val="en-GB"/>
        </w:rPr>
        <w:tab/>
        <w:t xml:space="preserve">Import demand for the EU for the </w:t>
      </w:r>
      <w:r w:rsidR="005416E9">
        <w:rPr>
          <w:sz w:val="22"/>
          <w:szCs w:val="22"/>
          <w:lang w:val="en-GB"/>
        </w:rPr>
        <w:t>second</w:t>
      </w:r>
      <w:r w:rsidRPr="00AC0FF2">
        <w:rPr>
          <w:sz w:val="22"/>
          <w:szCs w:val="22"/>
          <w:lang w:val="en-GB"/>
        </w:rPr>
        <w:t xml:space="preserve"> quarter of 202</w:t>
      </w:r>
      <w:r w:rsidR="00D86788">
        <w:rPr>
          <w:sz w:val="22"/>
          <w:szCs w:val="22"/>
          <w:lang w:val="en-GB"/>
        </w:rPr>
        <w:t>4</w:t>
      </w:r>
      <w:r w:rsidRPr="00AC0FF2">
        <w:rPr>
          <w:sz w:val="22"/>
          <w:szCs w:val="22"/>
          <w:lang w:val="en-GB"/>
        </w:rPr>
        <w:t xml:space="preserve"> </w:t>
      </w:r>
      <w:proofErr w:type="gramStart"/>
      <w:r w:rsidRPr="00AC0FF2">
        <w:rPr>
          <w:sz w:val="22"/>
          <w:szCs w:val="22"/>
          <w:lang w:val="en-GB"/>
        </w:rPr>
        <w:t>is based</w:t>
      </w:r>
      <w:proofErr w:type="gramEnd"/>
      <w:r w:rsidRPr="00AC0FF2">
        <w:rPr>
          <w:sz w:val="22"/>
          <w:szCs w:val="22"/>
          <w:lang w:val="en-GB"/>
        </w:rPr>
        <w:t xml:space="preserve"> on information available as of early </w:t>
      </w:r>
      <w:r w:rsidR="005416E9">
        <w:rPr>
          <w:sz w:val="22"/>
          <w:szCs w:val="22"/>
          <w:lang w:val="en-GB" w:eastAsia="zh-HK"/>
        </w:rPr>
        <w:t>August</w:t>
      </w:r>
      <w:r w:rsidRPr="00AC0FF2">
        <w:rPr>
          <w:sz w:val="22"/>
          <w:szCs w:val="22"/>
          <w:lang w:val="en-GB" w:eastAsia="zh-HK"/>
        </w:rPr>
        <w:t xml:space="preserve"> </w:t>
      </w:r>
      <w:r w:rsidR="00D86788">
        <w:rPr>
          <w:sz w:val="22"/>
          <w:szCs w:val="22"/>
          <w:lang w:val="en-GB"/>
        </w:rPr>
        <w:t>2024</w:t>
      </w:r>
      <w:r w:rsidRPr="00AC0FF2">
        <w:rPr>
          <w:sz w:val="22"/>
          <w:szCs w:val="22"/>
          <w:lang w:val="en-GB"/>
        </w:rPr>
        <w:t>.</w:t>
      </w:r>
    </w:p>
    <w:p w14:paraId="380D991E" w14:textId="20CB430B" w:rsidR="00097F47" w:rsidRDefault="00097F47" w:rsidP="001D35F3">
      <w:pPr>
        <w:pStyle w:val="BodyTextIndent"/>
        <w:tabs>
          <w:tab w:val="clear" w:pos="810"/>
          <w:tab w:val="clear" w:pos="1440"/>
          <w:tab w:val="clear" w:pos="9360"/>
          <w:tab w:val="left" w:pos="6336"/>
          <w:tab w:val="left" w:pos="8931"/>
        </w:tabs>
        <w:spacing w:line="240" w:lineRule="exact"/>
        <w:ind w:right="96"/>
        <w:jc w:val="left"/>
        <w:rPr>
          <w:sz w:val="21"/>
          <w:szCs w:val="21"/>
          <w:lang w:val="en-GB"/>
        </w:rPr>
      </w:pPr>
    </w:p>
    <w:p w14:paraId="42BAA584" w14:textId="7EF16ACA" w:rsidR="00B42004" w:rsidRDefault="00534D08" w:rsidP="005D0F01">
      <w:pPr>
        <w:pStyle w:val="BodyTextIndent"/>
        <w:keepNext/>
        <w:keepLines/>
        <w:tabs>
          <w:tab w:val="clear" w:pos="810"/>
          <w:tab w:val="clear" w:pos="1440"/>
          <w:tab w:val="clear" w:pos="9360"/>
          <w:tab w:val="left" w:pos="6336"/>
          <w:tab w:val="left" w:pos="8931"/>
        </w:tabs>
        <w:spacing w:line="240" w:lineRule="auto"/>
        <w:ind w:right="96"/>
        <w:rPr>
          <w:noProof/>
          <w:sz w:val="21"/>
          <w:szCs w:val="21"/>
          <w:lang w:val="en-GB"/>
        </w:rPr>
      </w:pPr>
      <w:r w:rsidRPr="00534D08">
        <w:rPr>
          <w:noProof/>
          <w:lang w:val="en-GB" w:eastAsia="zh-CN"/>
        </w:rPr>
        <w:lastRenderedPageBreak/>
        <w:drawing>
          <wp:inline distT="0" distB="0" distL="0" distR="0" wp14:anchorId="51C5ECE6" wp14:editId="0CD6D187">
            <wp:extent cx="5731510" cy="37664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66466"/>
                    </a:xfrm>
                    <a:prstGeom prst="rect">
                      <a:avLst/>
                    </a:prstGeom>
                    <a:noFill/>
                    <a:ln>
                      <a:noFill/>
                    </a:ln>
                  </pic:spPr>
                </pic:pic>
              </a:graphicData>
            </a:graphic>
          </wp:inline>
        </w:drawing>
      </w:r>
    </w:p>
    <w:p w14:paraId="455E0079" w14:textId="7BD3C372" w:rsidR="000372C0" w:rsidRDefault="006F21B4"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proofErr w:type="gramStart"/>
      <w:r w:rsidRPr="00B67ADE">
        <w:rPr>
          <w:sz w:val="21"/>
          <w:szCs w:val="21"/>
          <w:lang w:val="en-GB"/>
        </w:rPr>
        <w:t>Notes :</w:t>
      </w:r>
      <w:proofErr w:type="gramEnd"/>
      <w:r w:rsidR="000D1225">
        <w:rPr>
          <w:sz w:val="21"/>
          <w:szCs w:val="21"/>
          <w:lang w:val="en-GB"/>
        </w:rPr>
        <w:tab/>
      </w:r>
      <w:r w:rsidR="000372C0" w:rsidRPr="00B67ADE">
        <w:rPr>
          <w:sz w:val="21"/>
          <w:szCs w:val="21"/>
          <w:lang w:val="en-GB"/>
        </w:rPr>
        <w:t>(#)</w:t>
      </w:r>
      <w:r w:rsidR="000372C0" w:rsidRPr="00B67ADE">
        <w:rPr>
          <w:sz w:val="21"/>
          <w:szCs w:val="21"/>
          <w:lang w:val="en-GB"/>
        </w:rPr>
        <w:tab/>
        <w:t xml:space="preserve">EU </w:t>
      </w:r>
      <w:r w:rsidR="000054B2">
        <w:rPr>
          <w:rFonts w:hint="eastAsia"/>
          <w:sz w:val="21"/>
          <w:szCs w:val="21"/>
          <w:lang w:val="en-GB"/>
        </w:rPr>
        <w:t xml:space="preserve">merchandise </w:t>
      </w:r>
      <w:r w:rsidR="000372C0" w:rsidRPr="00B67ADE">
        <w:rPr>
          <w:sz w:val="21"/>
          <w:szCs w:val="21"/>
          <w:lang w:val="en-GB"/>
        </w:rPr>
        <w:t xml:space="preserve">imports for </w:t>
      </w:r>
      <w:r w:rsidR="000372C0" w:rsidRPr="00AC0FF2">
        <w:rPr>
          <w:sz w:val="21"/>
          <w:szCs w:val="21"/>
          <w:lang w:val="en-GB"/>
        </w:rPr>
        <w:t xml:space="preserve">the </w:t>
      </w:r>
      <w:r w:rsidR="005416E9">
        <w:rPr>
          <w:sz w:val="21"/>
          <w:szCs w:val="21"/>
          <w:lang w:val="en-GB"/>
        </w:rPr>
        <w:t>second</w:t>
      </w:r>
      <w:r w:rsidR="000372C0" w:rsidRPr="00AC0FF2">
        <w:rPr>
          <w:sz w:val="21"/>
          <w:szCs w:val="21"/>
          <w:lang w:val="en-GB"/>
        </w:rPr>
        <w:t xml:space="preserve"> quarter of 202</w:t>
      </w:r>
      <w:r w:rsidR="008447E9">
        <w:rPr>
          <w:sz w:val="21"/>
          <w:szCs w:val="21"/>
          <w:lang w:val="en-GB"/>
        </w:rPr>
        <w:t>4</w:t>
      </w:r>
      <w:r w:rsidR="000372C0" w:rsidRPr="00AC0FF2">
        <w:rPr>
          <w:sz w:val="21"/>
          <w:szCs w:val="21"/>
          <w:lang w:val="en-GB"/>
        </w:rPr>
        <w:t xml:space="preserve"> are based on the information available as of early </w:t>
      </w:r>
      <w:r w:rsidR="005416E9">
        <w:rPr>
          <w:sz w:val="21"/>
          <w:szCs w:val="21"/>
          <w:lang w:val="en-GB"/>
        </w:rPr>
        <w:t>August</w:t>
      </w:r>
      <w:r w:rsidR="008447E9">
        <w:rPr>
          <w:sz w:val="21"/>
          <w:szCs w:val="21"/>
          <w:lang w:val="en-GB"/>
        </w:rPr>
        <w:t xml:space="preserve"> 2024</w:t>
      </w:r>
      <w:r w:rsidR="004B6709" w:rsidRPr="00AC0FF2">
        <w:rPr>
          <w:sz w:val="21"/>
          <w:szCs w:val="21"/>
          <w:lang w:val="en-GB"/>
        </w:rPr>
        <w:t>.</w:t>
      </w:r>
      <w:r w:rsidR="00101909">
        <w:rPr>
          <w:sz w:val="21"/>
          <w:szCs w:val="21"/>
          <w:lang w:val="en-GB"/>
        </w:rPr>
        <w:br/>
      </w:r>
    </w:p>
    <w:p w14:paraId="7F36D781" w14:textId="59719D4B"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D66F17">
        <w:rPr>
          <w:sz w:val="21"/>
          <w:szCs w:val="21"/>
          <w:lang w:val="en-GB"/>
        </w:rPr>
        <w:t>(*)</w:t>
      </w:r>
      <w:r w:rsidR="006F21B4" w:rsidRPr="00B67ADE">
        <w:rPr>
          <w:sz w:val="21"/>
          <w:szCs w:val="21"/>
          <w:lang w:val="en-GB"/>
        </w:rPr>
        <w:tab/>
        <w:t>“Selected Asian economies” include the Mainland of China, Hong Kong, Singapore, Korea, Taiwan, Japan, Indonesia, Malaysia, Thailand and the Philippines.</w:t>
      </w:r>
      <w:r w:rsidR="00101909">
        <w:rPr>
          <w:sz w:val="21"/>
          <w:szCs w:val="21"/>
          <w:lang w:val="en-GB"/>
        </w:rPr>
        <w:br/>
      </w:r>
    </w:p>
    <w:p w14:paraId="75F67502" w14:textId="5450470D"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6F21B4" w:rsidRPr="00B67ADE">
        <w:rPr>
          <w:sz w:val="21"/>
          <w:szCs w:val="21"/>
          <w:lang w:val="en-GB"/>
        </w:rPr>
        <w:t>(^)</w:t>
      </w:r>
      <w:r w:rsidR="006F21B4" w:rsidRPr="00B67ADE">
        <w:rPr>
          <w:sz w:val="21"/>
          <w:szCs w:val="21"/>
          <w:lang w:val="en-GB"/>
        </w:rPr>
        <w:tab/>
        <w:t xml:space="preserve">The trade flows </w:t>
      </w:r>
      <w:proofErr w:type="gramStart"/>
      <w:r w:rsidR="006F21B4" w:rsidRPr="00B67ADE">
        <w:rPr>
          <w:sz w:val="21"/>
          <w:szCs w:val="21"/>
          <w:lang w:val="en-GB"/>
        </w:rPr>
        <w:t>were measured</w:t>
      </w:r>
      <w:proofErr w:type="gramEnd"/>
      <w:r w:rsidR="006F21B4" w:rsidRPr="00B67ADE">
        <w:rPr>
          <w:sz w:val="21"/>
          <w:szCs w:val="21"/>
          <w:lang w:val="en-GB"/>
        </w:rPr>
        <w:t xml:space="preserve"> by the sum of the individual economies’ </w:t>
      </w:r>
      <w:r w:rsidR="000054B2">
        <w:rPr>
          <w:rFonts w:hint="eastAsia"/>
          <w:sz w:val="21"/>
          <w:szCs w:val="21"/>
          <w:lang w:val="en-GB"/>
        </w:rPr>
        <w:t>merchandise</w:t>
      </w:r>
      <w:r w:rsidR="000054B2">
        <w:rPr>
          <w:sz w:val="21"/>
          <w:szCs w:val="21"/>
          <w:lang w:val="en-GB"/>
        </w:rPr>
        <w:t xml:space="preserve"> </w:t>
      </w:r>
      <w:r w:rsidR="006F21B4" w:rsidRPr="00B67ADE">
        <w:rPr>
          <w:sz w:val="21"/>
          <w:szCs w:val="21"/>
          <w:lang w:val="en-GB"/>
        </w:rPr>
        <w:t>exports to the other nine economies within the “selected Asian economies”.</w:t>
      </w:r>
    </w:p>
    <w:p w14:paraId="5FF0EF80" w14:textId="24DB9CB8" w:rsidR="00DF6BF7" w:rsidRDefault="00DF6BF7" w:rsidP="001D3FBB">
      <w:pPr>
        <w:pStyle w:val="BodyTextIndent"/>
        <w:tabs>
          <w:tab w:val="clear" w:pos="810"/>
          <w:tab w:val="clear" w:pos="1440"/>
          <w:tab w:val="clear" w:pos="9360"/>
          <w:tab w:val="left" w:pos="6336"/>
        </w:tabs>
        <w:spacing w:line="240" w:lineRule="auto"/>
        <w:ind w:left="0" w:right="96" w:firstLine="0"/>
        <w:rPr>
          <w:noProof/>
          <w:sz w:val="28"/>
          <w:lang w:val="en-GB"/>
        </w:rPr>
      </w:pPr>
    </w:p>
    <w:p w14:paraId="181812B1" w14:textId="19D005F5" w:rsidR="000D51EB" w:rsidRDefault="00AD37C0" w:rsidP="001D3FBB">
      <w:pPr>
        <w:pStyle w:val="BodyTextIndent"/>
        <w:tabs>
          <w:tab w:val="clear" w:pos="810"/>
          <w:tab w:val="clear" w:pos="1440"/>
          <w:tab w:val="clear" w:pos="9360"/>
          <w:tab w:val="left" w:pos="6336"/>
        </w:tabs>
        <w:spacing w:line="240" w:lineRule="auto"/>
        <w:ind w:left="0" w:right="96" w:firstLine="0"/>
        <w:rPr>
          <w:noProof/>
          <w:sz w:val="28"/>
          <w:lang w:val="en-GB"/>
        </w:rPr>
      </w:pPr>
      <w:r w:rsidRPr="00AD37C0">
        <w:rPr>
          <w:noProof/>
          <w:lang w:val="en-GB" w:eastAsia="zh-CN"/>
        </w:rPr>
        <w:drawing>
          <wp:inline distT="0" distB="0" distL="0" distR="0" wp14:anchorId="17D5EE62" wp14:editId="5C815242">
            <wp:extent cx="5731510" cy="3511587"/>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511587"/>
                    </a:xfrm>
                    <a:prstGeom prst="rect">
                      <a:avLst/>
                    </a:prstGeom>
                    <a:noFill/>
                    <a:ln>
                      <a:noFill/>
                    </a:ln>
                  </pic:spPr>
                </pic:pic>
              </a:graphicData>
            </a:graphic>
          </wp:inline>
        </w:drawing>
      </w:r>
    </w:p>
    <w:p w14:paraId="65549D38" w14:textId="6BCA9A06" w:rsidR="009B3766" w:rsidRPr="00B67ADE" w:rsidRDefault="009B3766" w:rsidP="00804805">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lastRenderedPageBreak/>
        <w:t xml:space="preserve">Table </w:t>
      </w:r>
      <w:proofErr w:type="gramStart"/>
      <w:r w:rsidR="00B42004">
        <w:rPr>
          <w:b/>
          <w:sz w:val="28"/>
          <w:lang w:val="en-GB"/>
        </w:rPr>
        <w:t>2</w:t>
      </w:r>
      <w:r w:rsidRPr="00B67ADE">
        <w:rPr>
          <w:b/>
          <w:sz w:val="28"/>
          <w:lang w:val="en-GB"/>
        </w:rPr>
        <w:t>.2 :</w:t>
      </w:r>
      <w:proofErr w:type="gramEnd"/>
      <w:r w:rsidRPr="00B67ADE">
        <w:rPr>
          <w:b/>
          <w:sz w:val="28"/>
          <w:lang w:val="en-GB"/>
        </w:rPr>
        <w:t xml:space="preserve"> </w:t>
      </w:r>
      <w:r w:rsidR="00122515" w:rsidRPr="00D00121">
        <w:rPr>
          <w:b/>
          <w:sz w:val="28"/>
          <w:lang w:val="en-GB"/>
        </w:rPr>
        <w:t xml:space="preserve">Merchandise </w:t>
      </w:r>
      <w:r w:rsidRPr="00D00121">
        <w:rPr>
          <w:b/>
          <w:sz w:val="28"/>
          <w:lang w:val="en-GB"/>
        </w:rPr>
        <w:t>exports</w:t>
      </w:r>
      <w:r w:rsidRPr="00B67ADE">
        <w:rPr>
          <w:b/>
          <w:sz w:val="28"/>
          <w:lang w:val="en-GB"/>
        </w:rPr>
        <w:t xml:space="preserve"> by major market</w:t>
      </w:r>
    </w:p>
    <w:p w14:paraId="382F6B4C" w14:textId="69A691F0" w:rsidR="00042E4B" w:rsidRPr="00B67ADE" w:rsidRDefault="009B3766">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t>(</w:t>
      </w:r>
      <w:proofErr w:type="gramStart"/>
      <w:r w:rsidRPr="00B67ADE">
        <w:rPr>
          <w:b/>
          <w:sz w:val="28"/>
          <w:lang w:val="en-GB"/>
        </w:rPr>
        <w:t>year-on-year</w:t>
      </w:r>
      <w:proofErr w:type="gramEnd"/>
      <w:r w:rsidRPr="00B67ADE">
        <w:rPr>
          <w:b/>
          <w:sz w:val="28"/>
          <w:lang w:val="en-GB"/>
        </w:rPr>
        <w:t xml:space="preserve"> rate of change in real terms (%))</w:t>
      </w:r>
    </w:p>
    <w:p w14:paraId="16167662" w14:textId="20FBA1D0" w:rsidR="00A13766" w:rsidRDefault="00A13766" w:rsidP="00804805">
      <w:pPr>
        <w:keepNext/>
        <w:keepLines/>
        <w:tabs>
          <w:tab w:val="left" w:pos="990"/>
          <w:tab w:val="center" w:pos="5472"/>
        </w:tabs>
        <w:spacing w:line="280" w:lineRule="exact"/>
        <w:jc w:val="center"/>
        <w:rPr>
          <w:b/>
          <w:sz w:val="16"/>
          <w:szCs w:val="16"/>
        </w:rPr>
      </w:pPr>
    </w:p>
    <w:tbl>
      <w:tblPr>
        <w:tblW w:w="9544" w:type="dxa"/>
        <w:jc w:val="center"/>
        <w:tblLayout w:type="fixed"/>
        <w:tblLook w:val="04A0" w:firstRow="1" w:lastRow="0" w:firstColumn="1" w:lastColumn="0" w:noHBand="0" w:noVBand="1"/>
      </w:tblPr>
      <w:tblGrid>
        <w:gridCol w:w="2233"/>
        <w:gridCol w:w="1044"/>
        <w:gridCol w:w="1045"/>
        <w:gridCol w:w="1044"/>
        <w:gridCol w:w="1045"/>
        <w:gridCol w:w="1045"/>
        <w:gridCol w:w="1044"/>
        <w:gridCol w:w="1044"/>
      </w:tblGrid>
      <w:tr w:rsidR="005416E9" w:rsidRPr="00AC0FF2" w14:paraId="6E2031F3" w14:textId="30B88BBA" w:rsidTr="005416E9">
        <w:trPr>
          <w:trHeight w:hRule="exact" w:val="312"/>
          <w:jc w:val="center"/>
        </w:trPr>
        <w:tc>
          <w:tcPr>
            <w:tcW w:w="2233" w:type="dxa"/>
            <w:vAlign w:val="center"/>
          </w:tcPr>
          <w:p w14:paraId="0D00DBAA" w14:textId="77777777" w:rsidR="005416E9" w:rsidRPr="00AC0FF2" w:rsidRDefault="005416E9" w:rsidP="00804805">
            <w:pPr>
              <w:keepNext/>
              <w:keepLines/>
              <w:rPr>
                <w:rFonts w:eastAsia="SimSun"/>
                <w:highlight w:val="lightGray"/>
                <w:lang w:eastAsia="zh-CN"/>
              </w:rPr>
            </w:pPr>
          </w:p>
        </w:tc>
        <w:tc>
          <w:tcPr>
            <w:tcW w:w="5223" w:type="dxa"/>
            <w:gridSpan w:val="5"/>
            <w:vAlign w:val="center"/>
          </w:tcPr>
          <w:p w14:paraId="6890D1A9" w14:textId="7DF4C319" w:rsidR="005416E9" w:rsidRPr="00AC0FF2" w:rsidRDefault="005416E9" w:rsidP="005416E9">
            <w:pPr>
              <w:keepNext/>
              <w:keepLines/>
              <w:jc w:val="center"/>
              <w:rPr>
                <w:u w:val="single"/>
              </w:rPr>
            </w:pPr>
            <w:r>
              <w:rPr>
                <w:u w:val="single"/>
              </w:rPr>
              <w:t>2023</w:t>
            </w:r>
          </w:p>
        </w:tc>
        <w:tc>
          <w:tcPr>
            <w:tcW w:w="2088" w:type="dxa"/>
            <w:gridSpan w:val="2"/>
            <w:vAlign w:val="center"/>
          </w:tcPr>
          <w:p w14:paraId="32D51F89" w14:textId="18F93701" w:rsidR="005416E9" w:rsidRDefault="005416E9" w:rsidP="005416E9">
            <w:pPr>
              <w:keepNext/>
              <w:keepLines/>
              <w:jc w:val="center"/>
              <w:rPr>
                <w:u w:val="single"/>
              </w:rPr>
            </w:pPr>
            <w:r>
              <w:rPr>
                <w:u w:val="single"/>
              </w:rPr>
              <w:t>2024</w:t>
            </w:r>
          </w:p>
        </w:tc>
      </w:tr>
      <w:tr w:rsidR="005416E9" w:rsidRPr="00AC0FF2" w14:paraId="78F6E868" w14:textId="352790C1" w:rsidTr="005416E9">
        <w:trPr>
          <w:jc w:val="center"/>
        </w:trPr>
        <w:tc>
          <w:tcPr>
            <w:tcW w:w="2233" w:type="dxa"/>
            <w:vAlign w:val="center"/>
          </w:tcPr>
          <w:p w14:paraId="6429251F" w14:textId="77777777" w:rsidR="005416E9" w:rsidRPr="00AC0FF2" w:rsidRDefault="005416E9" w:rsidP="005416E9">
            <w:pPr>
              <w:keepNext/>
              <w:keepLines/>
              <w:jc w:val="center"/>
              <w:rPr>
                <w:rFonts w:eastAsia="SimSun"/>
                <w:lang w:eastAsia="zh-CN"/>
              </w:rPr>
            </w:pPr>
          </w:p>
        </w:tc>
        <w:tc>
          <w:tcPr>
            <w:tcW w:w="1044" w:type="dxa"/>
            <w:vAlign w:val="center"/>
          </w:tcPr>
          <w:p w14:paraId="0DC5033B" w14:textId="4451E669" w:rsidR="005416E9" w:rsidRPr="00AC0FF2" w:rsidRDefault="005416E9" w:rsidP="005416E9">
            <w:pPr>
              <w:keepNext/>
              <w:keepLines/>
              <w:jc w:val="right"/>
              <w:rPr>
                <w:u w:val="single"/>
              </w:rPr>
            </w:pPr>
            <w:r w:rsidRPr="00AC0FF2">
              <w:rPr>
                <w:u w:val="single"/>
              </w:rPr>
              <w:t>Annual</w:t>
            </w:r>
          </w:p>
        </w:tc>
        <w:tc>
          <w:tcPr>
            <w:tcW w:w="1045" w:type="dxa"/>
            <w:vAlign w:val="center"/>
          </w:tcPr>
          <w:p w14:paraId="5A19B1A5" w14:textId="64F9ECCF" w:rsidR="005416E9" w:rsidRPr="00AC0FF2" w:rsidRDefault="005416E9" w:rsidP="005416E9">
            <w:pPr>
              <w:keepNext/>
              <w:keepLines/>
              <w:jc w:val="right"/>
              <w:rPr>
                <w:u w:val="single"/>
              </w:rPr>
            </w:pPr>
            <w:r w:rsidRPr="00AC0FF2">
              <w:rPr>
                <w:u w:val="single"/>
              </w:rPr>
              <w:t>Q1</w:t>
            </w:r>
          </w:p>
        </w:tc>
        <w:tc>
          <w:tcPr>
            <w:tcW w:w="1044" w:type="dxa"/>
            <w:vAlign w:val="center"/>
          </w:tcPr>
          <w:p w14:paraId="26C0DE29" w14:textId="5CE4DC6C" w:rsidR="005416E9" w:rsidRPr="00AC0FF2" w:rsidRDefault="005416E9" w:rsidP="005416E9">
            <w:pPr>
              <w:keepNext/>
              <w:keepLines/>
              <w:jc w:val="right"/>
              <w:rPr>
                <w:u w:val="single"/>
              </w:rPr>
            </w:pPr>
            <w:r w:rsidRPr="00AC0FF2">
              <w:rPr>
                <w:u w:val="single"/>
              </w:rPr>
              <w:t>Q2</w:t>
            </w:r>
          </w:p>
        </w:tc>
        <w:tc>
          <w:tcPr>
            <w:tcW w:w="1045" w:type="dxa"/>
            <w:vAlign w:val="center"/>
          </w:tcPr>
          <w:p w14:paraId="50178EDB" w14:textId="527578E1" w:rsidR="005416E9" w:rsidRPr="00AC0FF2" w:rsidRDefault="005416E9" w:rsidP="005416E9">
            <w:pPr>
              <w:keepNext/>
              <w:keepLines/>
              <w:jc w:val="right"/>
              <w:rPr>
                <w:u w:val="single"/>
              </w:rPr>
            </w:pPr>
            <w:r w:rsidRPr="00AC0FF2">
              <w:rPr>
                <w:u w:val="single"/>
              </w:rPr>
              <w:t>Q3</w:t>
            </w:r>
          </w:p>
        </w:tc>
        <w:tc>
          <w:tcPr>
            <w:tcW w:w="1045" w:type="dxa"/>
            <w:vAlign w:val="center"/>
          </w:tcPr>
          <w:p w14:paraId="32D037BC" w14:textId="63B4AC74" w:rsidR="005416E9" w:rsidRPr="00AC0FF2" w:rsidRDefault="005416E9" w:rsidP="005416E9">
            <w:pPr>
              <w:keepNext/>
              <w:keepLines/>
              <w:jc w:val="right"/>
              <w:rPr>
                <w:u w:val="single"/>
              </w:rPr>
            </w:pPr>
            <w:r w:rsidRPr="00AC0FF2">
              <w:rPr>
                <w:u w:val="single"/>
              </w:rPr>
              <w:t>Q4</w:t>
            </w:r>
          </w:p>
        </w:tc>
        <w:tc>
          <w:tcPr>
            <w:tcW w:w="1044" w:type="dxa"/>
          </w:tcPr>
          <w:p w14:paraId="58FC2321" w14:textId="74E4747A" w:rsidR="005416E9" w:rsidRPr="00AC0FF2" w:rsidRDefault="005416E9" w:rsidP="005416E9">
            <w:pPr>
              <w:keepNext/>
              <w:keepLines/>
              <w:jc w:val="right"/>
              <w:rPr>
                <w:u w:val="single"/>
              </w:rPr>
            </w:pPr>
            <w:r w:rsidRPr="00AC0FF2">
              <w:rPr>
                <w:u w:val="single"/>
              </w:rPr>
              <w:t>Q1</w:t>
            </w:r>
          </w:p>
        </w:tc>
        <w:tc>
          <w:tcPr>
            <w:tcW w:w="1044" w:type="dxa"/>
          </w:tcPr>
          <w:p w14:paraId="49E9089D" w14:textId="32A59E5A" w:rsidR="005416E9" w:rsidRPr="00AC0FF2" w:rsidRDefault="005416E9" w:rsidP="005416E9">
            <w:pPr>
              <w:keepNext/>
              <w:keepLines/>
              <w:jc w:val="right"/>
              <w:rPr>
                <w:u w:val="single"/>
              </w:rPr>
            </w:pPr>
            <w:r w:rsidRPr="00AC0FF2">
              <w:rPr>
                <w:u w:val="single"/>
              </w:rPr>
              <w:t>Q</w:t>
            </w:r>
            <w:r>
              <w:rPr>
                <w:u w:val="single"/>
              </w:rPr>
              <w:t>2</w:t>
            </w:r>
          </w:p>
        </w:tc>
      </w:tr>
      <w:tr w:rsidR="005416E9" w:rsidRPr="006F615F" w14:paraId="0EB38901" w14:textId="0BFC5A56" w:rsidTr="005416E9">
        <w:trPr>
          <w:trHeight w:val="66"/>
          <w:jc w:val="center"/>
        </w:trPr>
        <w:tc>
          <w:tcPr>
            <w:tcW w:w="2233" w:type="dxa"/>
            <w:vAlign w:val="center"/>
          </w:tcPr>
          <w:p w14:paraId="333ED811" w14:textId="77777777" w:rsidR="005416E9" w:rsidRPr="006F615F" w:rsidRDefault="005416E9" w:rsidP="005416E9">
            <w:pPr>
              <w:keepNext/>
              <w:keepLines/>
              <w:rPr>
                <w:rFonts w:eastAsia="SimSun"/>
                <w:lang w:eastAsia="zh-CN"/>
              </w:rPr>
            </w:pPr>
          </w:p>
        </w:tc>
        <w:tc>
          <w:tcPr>
            <w:tcW w:w="1044" w:type="dxa"/>
            <w:vAlign w:val="center"/>
          </w:tcPr>
          <w:p w14:paraId="581E938B" w14:textId="77777777" w:rsidR="005416E9" w:rsidRPr="006F615F" w:rsidRDefault="005416E9" w:rsidP="005416E9">
            <w:pPr>
              <w:keepNext/>
              <w:keepLines/>
              <w:jc w:val="right"/>
              <w:rPr>
                <w:highlight w:val="lightGray"/>
              </w:rPr>
            </w:pPr>
          </w:p>
        </w:tc>
        <w:tc>
          <w:tcPr>
            <w:tcW w:w="1045" w:type="dxa"/>
          </w:tcPr>
          <w:p w14:paraId="280F1A6F" w14:textId="77777777" w:rsidR="005416E9" w:rsidRPr="006F615F" w:rsidRDefault="005416E9" w:rsidP="005416E9">
            <w:pPr>
              <w:keepNext/>
              <w:keepLines/>
              <w:jc w:val="right"/>
            </w:pPr>
          </w:p>
        </w:tc>
        <w:tc>
          <w:tcPr>
            <w:tcW w:w="1044" w:type="dxa"/>
          </w:tcPr>
          <w:p w14:paraId="6675CD1E" w14:textId="77777777" w:rsidR="005416E9" w:rsidRPr="006F615F" w:rsidRDefault="005416E9" w:rsidP="005416E9">
            <w:pPr>
              <w:keepNext/>
              <w:keepLines/>
              <w:jc w:val="right"/>
            </w:pPr>
          </w:p>
        </w:tc>
        <w:tc>
          <w:tcPr>
            <w:tcW w:w="1045" w:type="dxa"/>
            <w:vAlign w:val="center"/>
          </w:tcPr>
          <w:p w14:paraId="504AEBF6" w14:textId="77777777" w:rsidR="005416E9" w:rsidRPr="006F615F" w:rsidRDefault="005416E9" w:rsidP="005416E9">
            <w:pPr>
              <w:keepNext/>
              <w:keepLines/>
              <w:jc w:val="right"/>
            </w:pPr>
          </w:p>
        </w:tc>
        <w:tc>
          <w:tcPr>
            <w:tcW w:w="1045" w:type="dxa"/>
          </w:tcPr>
          <w:p w14:paraId="654B2411" w14:textId="58DFDB74" w:rsidR="005416E9" w:rsidRPr="006F615F" w:rsidRDefault="005416E9" w:rsidP="005416E9">
            <w:pPr>
              <w:keepNext/>
              <w:keepLines/>
              <w:jc w:val="right"/>
              <w:rPr>
                <w:highlight w:val="lightGray"/>
              </w:rPr>
            </w:pPr>
          </w:p>
        </w:tc>
        <w:tc>
          <w:tcPr>
            <w:tcW w:w="1044" w:type="dxa"/>
          </w:tcPr>
          <w:p w14:paraId="34B95A84" w14:textId="77777777" w:rsidR="005416E9" w:rsidRPr="006F615F" w:rsidRDefault="005416E9" w:rsidP="005416E9">
            <w:pPr>
              <w:keepNext/>
              <w:keepLines/>
              <w:jc w:val="right"/>
              <w:rPr>
                <w:highlight w:val="lightGray"/>
              </w:rPr>
            </w:pPr>
          </w:p>
        </w:tc>
        <w:tc>
          <w:tcPr>
            <w:tcW w:w="1044" w:type="dxa"/>
          </w:tcPr>
          <w:p w14:paraId="6B224CE9" w14:textId="77777777" w:rsidR="005416E9" w:rsidRPr="006F615F" w:rsidRDefault="005416E9" w:rsidP="005416E9">
            <w:pPr>
              <w:keepNext/>
              <w:keepLines/>
              <w:jc w:val="right"/>
              <w:rPr>
                <w:highlight w:val="lightGray"/>
              </w:rPr>
            </w:pPr>
          </w:p>
        </w:tc>
      </w:tr>
      <w:tr w:rsidR="005416E9" w:rsidRPr="00AC0FF2" w14:paraId="6363CB24" w14:textId="1DED8547" w:rsidTr="005416E9">
        <w:trPr>
          <w:jc w:val="center"/>
        </w:trPr>
        <w:tc>
          <w:tcPr>
            <w:tcW w:w="2233" w:type="dxa"/>
            <w:vAlign w:val="center"/>
          </w:tcPr>
          <w:p w14:paraId="189BA343" w14:textId="77777777" w:rsidR="005416E9" w:rsidRPr="00AC0FF2" w:rsidRDefault="005416E9" w:rsidP="005416E9">
            <w:pPr>
              <w:keepNext/>
              <w:keepLines/>
              <w:rPr>
                <w:rFonts w:eastAsia="SimSun"/>
                <w:lang w:eastAsia="zh-CN"/>
              </w:rPr>
            </w:pPr>
            <w:r w:rsidRPr="00AC0FF2">
              <w:rPr>
                <w:rFonts w:eastAsia="SimSun"/>
                <w:lang w:eastAsia="zh-CN"/>
              </w:rPr>
              <w:t>Mainland of China</w:t>
            </w:r>
          </w:p>
        </w:tc>
        <w:tc>
          <w:tcPr>
            <w:tcW w:w="1044" w:type="dxa"/>
          </w:tcPr>
          <w:p w14:paraId="3B8F845B" w14:textId="561D4E4A" w:rsidR="005416E9" w:rsidRPr="00C42228" w:rsidRDefault="005416E9" w:rsidP="005416E9">
            <w:pPr>
              <w:keepNext/>
              <w:keepLines/>
              <w:tabs>
                <w:tab w:val="decimal" w:pos="331"/>
              </w:tabs>
              <w:spacing w:line="260" w:lineRule="exact"/>
              <w:jc w:val="right"/>
              <w:rPr>
                <w:highlight w:val="yellow"/>
              </w:rPr>
            </w:pPr>
            <w:r w:rsidRPr="00C42228">
              <w:rPr>
                <w:lang w:eastAsia="zh-HK"/>
              </w:rPr>
              <w:t>-13.8</w:t>
            </w:r>
          </w:p>
        </w:tc>
        <w:tc>
          <w:tcPr>
            <w:tcW w:w="1045" w:type="dxa"/>
          </w:tcPr>
          <w:p w14:paraId="0BD56882" w14:textId="71A5BDCA"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-27.</w:t>
            </w:r>
            <w:r w:rsidRPr="00C42228">
              <w:rPr>
                <w:kern w:val="0"/>
              </w:rPr>
              <w:t>2</w:t>
            </w:r>
          </w:p>
        </w:tc>
        <w:tc>
          <w:tcPr>
            <w:tcW w:w="1044" w:type="dxa"/>
          </w:tcPr>
          <w:p w14:paraId="151707B7" w14:textId="012B3D96"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-17.6</w:t>
            </w:r>
          </w:p>
        </w:tc>
        <w:tc>
          <w:tcPr>
            <w:tcW w:w="1045" w:type="dxa"/>
          </w:tcPr>
          <w:p w14:paraId="2F8FABB5" w14:textId="0B63A598" w:rsidR="005416E9" w:rsidRPr="00C42228" w:rsidRDefault="005416E9" w:rsidP="005416E9">
            <w:pPr>
              <w:keepNext/>
              <w:keepLines/>
              <w:tabs>
                <w:tab w:val="decimal" w:pos="331"/>
              </w:tabs>
              <w:spacing w:line="260" w:lineRule="exact"/>
              <w:jc w:val="right"/>
              <w:rPr>
                <w:highlight w:val="yellow"/>
                <w:lang w:eastAsia="zh-HK"/>
              </w:rPr>
            </w:pPr>
            <w:r w:rsidRPr="00C42228">
              <w:rPr>
                <w:lang w:eastAsia="zh-HK"/>
              </w:rPr>
              <w:t>-12.0</w:t>
            </w:r>
          </w:p>
        </w:tc>
        <w:tc>
          <w:tcPr>
            <w:tcW w:w="1045" w:type="dxa"/>
          </w:tcPr>
          <w:p w14:paraId="35BB0962" w14:textId="5B423A28" w:rsidR="005416E9" w:rsidRPr="00C42228" w:rsidRDefault="005416E9" w:rsidP="005416E9">
            <w:pPr>
              <w:keepNext/>
              <w:keepLines/>
              <w:tabs>
                <w:tab w:val="decimal" w:pos="233"/>
              </w:tabs>
              <w:spacing w:line="260" w:lineRule="exact"/>
              <w:jc w:val="right"/>
              <w:rPr>
                <w:highlight w:val="yellow"/>
              </w:rPr>
            </w:pPr>
            <w:r w:rsidRPr="00C42228">
              <w:rPr>
                <w:lang w:eastAsia="zh-HK"/>
              </w:rPr>
              <w:t>3.5</w:t>
            </w:r>
          </w:p>
        </w:tc>
        <w:tc>
          <w:tcPr>
            <w:tcW w:w="1044" w:type="dxa"/>
            <w:shd w:val="clear" w:color="auto" w:fill="auto"/>
          </w:tcPr>
          <w:p w14:paraId="31C59A55" w14:textId="1CE45A35" w:rsidR="005416E9" w:rsidRPr="00AC48C9" w:rsidRDefault="005416E9" w:rsidP="005416E9">
            <w:pPr>
              <w:keepNext/>
              <w:keepLines/>
              <w:tabs>
                <w:tab w:val="decimal" w:pos="233"/>
              </w:tabs>
              <w:spacing w:line="260" w:lineRule="exact"/>
              <w:jc w:val="right"/>
              <w:rPr>
                <w:lang w:eastAsia="zh-HK"/>
              </w:rPr>
            </w:pPr>
            <w:r w:rsidRPr="00AC48C9">
              <w:rPr>
                <w:lang w:eastAsia="zh-HK"/>
              </w:rPr>
              <w:t>1</w:t>
            </w:r>
            <w:r>
              <w:rPr>
                <w:lang w:eastAsia="zh-HK"/>
              </w:rPr>
              <w:t>3</w:t>
            </w:r>
            <w:r w:rsidRPr="00AC48C9">
              <w:rPr>
                <w:lang w:eastAsia="zh-HK"/>
              </w:rPr>
              <w:t>.</w:t>
            </w:r>
            <w:r>
              <w:t>8</w:t>
            </w:r>
          </w:p>
        </w:tc>
        <w:tc>
          <w:tcPr>
            <w:tcW w:w="1044" w:type="dxa"/>
          </w:tcPr>
          <w:p w14:paraId="3C1EA75F" w14:textId="6D02E039" w:rsidR="005416E9" w:rsidRPr="00AC48C9" w:rsidRDefault="004B0A45" w:rsidP="005416E9">
            <w:pPr>
              <w:keepNext/>
              <w:keepLines/>
              <w:tabs>
                <w:tab w:val="decimal" w:pos="233"/>
              </w:tabs>
              <w:spacing w:line="260" w:lineRule="exact"/>
              <w:jc w:val="right"/>
              <w:rPr>
                <w:lang w:eastAsia="zh-HK"/>
              </w:rPr>
            </w:pPr>
            <w:r>
              <w:rPr>
                <w:lang w:eastAsia="zh-HK"/>
              </w:rPr>
              <w:t>12.6</w:t>
            </w:r>
          </w:p>
        </w:tc>
      </w:tr>
      <w:tr w:rsidR="005416E9" w:rsidRPr="00AC0FF2" w14:paraId="21054F72" w14:textId="7F07B249" w:rsidTr="005416E9">
        <w:trPr>
          <w:jc w:val="center"/>
        </w:trPr>
        <w:tc>
          <w:tcPr>
            <w:tcW w:w="2233" w:type="dxa"/>
            <w:vAlign w:val="center"/>
          </w:tcPr>
          <w:p w14:paraId="06751C6B" w14:textId="77777777" w:rsidR="005416E9" w:rsidRPr="00AC0FF2" w:rsidRDefault="005416E9" w:rsidP="005416E9">
            <w:pPr>
              <w:keepNext/>
              <w:keepLines/>
              <w:rPr>
                <w:rFonts w:eastAsia="SimSun"/>
                <w:lang w:eastAsia="zh-CN"/>
              </w:rPr>
            </w:pPr>
          </w:p>
        </w:tc>
        <w:tc>
          <w:tcPr>
            <w:tcW w:w="1044" w:type="dxa"/>
          </w:tcPr>
          <w:p w14:paraId="38A3430F" w14:textId="028DE529" w:rsidR="005416E9" w:rsidRPr="00C42228" w:rsidRDefault="005416E9" w:rsidP="005416E9">
            <w:pPr>
              <w:keepNext/>
              <w:keepLines/>
              <w:tabs>
                <w:tab w:val="decimal" w:pos="331"/>
              </w:tabs>
              <w:spacing w:line="260" w:lineRule="exact"/>
              <w:jc w:val="right"/>
              <w:rPr>
                <w:highlight w:val="yellow"/>
              </w:rPr>
            </w:pPr>
          </w:p>
        </w:tc>
        <w:tc>
          <w:tcPr>
            <w:tcW w:w="1045" w:type="dxa"/>
          </w:tcPr>
          <w:p w14:paraId="6A507262"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4" w:type="dxa"/>
          </w:tcPr>
          <w:p w14:paraId="2B4114EF"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7ACCEDE9"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22D002BA" w14:textId="77777777" w:rsidR="005416E9" w:rsidRPr="00C42228" w:rsidRDefault="005416E9" w:rsidP="005416E9">
            <w:pPr>
              <w:keepNext/>
              <w:keepLines/>
              <w:tabs>
                <w:tab w:val="decimal" w:pos="331"/>
              </w:tabs>
              <w:spacing w:line="260" w:lineRule="exact"/>
              <w:jc w:val="right"/>
              <w:rPr>
                <w:highlight w:val="yellow"/>
              </w:rPr>
            </w:pPr>
          </w:p>
        </w:tc>
        <w:tc>
          <w:tcPr>
            <w:tcW w:w="1044" w:type="dxa"/>
            <w:shd w:val="clear" w:color="auto" w:fill="auto"/>
          </w:tcPr>
          <w:p w14:paraId="1A50E662" w14:textId="321B78A6" w:rsidR="005416E9" w:rsidRPr="00AC48C9" w:rsidRDefault="005416E9" w:rsidP="005416E9">
            <w:pPr>
              <w:keepNext/>
              <w:keepLines/>
              <w:tabs>
                <w:tab w:val="decimal" w:pos="331"/>
              </w:tabs>
              <w:spacing w:line="260" w:lineRule="exact"/>
              <w:jc w:val="right"/>
            </w:pPr>
          </w:p>
        </w:tc>
        <w:tc>
          <w:tcPr>
            <w:tcW w:w="1044" w:type="dxa"/>
          </w:tcPr>
          <w:p w14:paraId="654FA55C" w14:textId="77777777" w:rsidR="005416E9" w:rsidRPr="00AC48C9" w:rsidRDefault="005416E9" w:rsidP="005416E9">
            <w:pPr>
              <w:keepNext/>
              <w:keepLines/>
              <w:tabs>
                <w:tab w:val="decimal" w:pos="331"/>
              </w:tabs>
              <w:spacing w:line="260" w:lineRule="exact"/>
              <w:jc w:val="right"/>
            </w:pPr>
          </w:p>
        </w:tc>
      </w:tr>
      <w:tr w:rsidR="005416E9" w:rsidRPr="00AC0FF2" w14:paraId="72437F7C" w14:textId="3B87AA97" w:rsidTr="005416E9">
        <w:trPr>
          <w:jc w:val="center"/>
        </w:trPr>
        <w:tc>
          <w:tcPr>
            <w:tcW w:w="2233" w:type="dxa"/>
            <w:vAlign w:val="center"/>
          </w:tcPr>
          <w:p w14:paraId="63C592E4" w14:textId="4E56C789" w:rsidR="005416E9" w:rsidRPr="00AC0FF2" w:rsidRDefault="005416E9" w:rsidP="005416E9">
            <w:pPr>
              <w:keepNext/>
              <w:keepLines/>
              <w:rPr>
                <w:rFonts w:eastAsia="SimSun"/>
                <w:lang w:eastAsia="zh-CN"/>
              </w:rPr>
            </w:pPr>
            <w:r w:rsidRPr="00AC0FF2">
              <w:rPr>
                <w:rFonts w:eastAsia="SimSun"/>
                <w:lang w:eastAsia="zh-CN"/>
              </w:rPr>
              <w:t>US</w:t>
            </w:r>
          </w:p>
        </w:tc>
        <w:tc>
          <w:tcPr>
            <w:tcW w:w="1044" w:type="dxa"/>
          </w:tcPr>
          <w:p w14:paraId="061BD0EF" w14:textId="13419D3B" w:rsidR="005416E9" w:rsidRPr="00C42228" w:rsidRDefault="005416E9" w:rsidP="005416E9">
            <w:pPr>
              <w:keepNext/>
              <w:keepLines/>
              <w:tabs>
                <w:tab w:val="decimal" w:pos="331"/>
              </w:tabs>
              <w:spacing w:line="260" w:lineRule="exact"/>
              <w:jc w:val="right"/>
              <w:rPr>
                <w:highlight w:val="yellow"/>
              </w:rPr>
            </w:pPr>
            <w:r w:rsidRPr="00C42228">
              <w:rPr>
                <w:lang w:eastAsia="zh-HK"/>
              </w:rPr>
              <w:t>-10.2</w:t>
            </w:r>
          </w:p>
        </w:tc>
        <w:tc>
          <w:tcPr>
            <w:tcW w:w="1045" w:type="dxa"/>
          </w:tcPr>
          <w:p w14:paraId="742B1280" w14:textId="5ABD7758"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-1</w:t>
            </w:r>
            <w:r w:rsidRPr="00C42228">
              <w:rPr>
                <w:kern w:val="0"/>
              </w:rPr>
              <w:t>3.3</w:t>
            </w:r>
          </w:p>
        </w:tc>
        <w:tc>
          <w:tcPr>
            <w:tcW w:w="1044" w:type="dxa"/>
          </w:tcPr>
          <w:p w14:paraId="3371A2C0" w14:textId="3C40AC18"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-22.9</w:t>
            </w:r>
          </w:p>
        </w:tc>
        <w:tc>
          <w:tcPr>
            <w:tcW w:w="1045" w:type="dxa"/>
          </w:tcPr>
          <w:p w14:paraId="297D691B" w14:textId="3F77DBE7" w:rsidR="005416E9" w:rsidRPr="00C42228" w:rsidRDefault="005416E9" w:rsidP="005416E9">
            <w:pPr>
              <w:keepNext/>
              <w:keepLines/>
              <w:tabs>
                <w:tab w:val="decimal" w:pos="331"/>
              </w:tabs>
              <w:spacing w:line="260" w:lineRule="exact"/>
              <w:jc w:val="right"/>
              <w:rPr>
                <w:highlight w:val="yellow"/>
                <w:lang w:eastAsia="zh-HK"/>
              </w:rPr>
            </w:pPr>
            <w:r w:rsidRPr="00C42228">
              <w:rPr>
                <w:lang w:eastAsia="zh-HK"/>
              </w:rPr>
              <w:t>-8.5</w:t>
            </w:r>
          </w:p>
        </w:tc>
        <w:tc>
          <w:tcPr>
            <w:tcW w:w="1045" w:type="dxa"/>
          </w:tcPr>
          <w:p w14:paraId="4B3603FB" w14:textId="3C9FE060" w:rsidR="005416E9" w:rsidRPr="00C42228" w:rsidRDefault="005416E9" w:rsidP="005416E9">
            <w:pPr>
              <w:keepNext/>
              <w:keepLines/>
              <w:tabs>
                <w:tab w:val="decimal" w:pos="331"/>
              </w:tabs>
              <w:spacing w:line="260" w:lineRule="exact"/>
              <w:jc w:val="right"/>
              <w:rPr>
                <w:highlight w:val="yellow"/>
              </w:rPr>
            </w:pPr>
            <w:r w:rsidRPr="00C42228">
              <w:rPr>
                <w:lang w:eastAsia="zh-HK"/>
              </w:rPr>
              <w:t>7.2</w:t>
            </w:r>
          </w:p>
        </w:tc>
        <w:tc>
          <w:tcPr>
            <w:tcW w:w="1044" w:type="dxa"/>
            <w:shd w:val="clear" w:color="auto" w:fill="auto"/>
          </w:tcPr>
          <w:p w14:paraId="04BEFEA5" w14:textId="5FD1F36E" w:rsidR="005416E9" w:rsidRPr="00AC48C9" w:rsidRDefault="005416E9" w:rsidP="005416E9">
            <w:pPr>
              <w:keepNext/>
              <w:keepLines/>
              <w:tabs>
                <w:tab w:val="decimal" w:pos="331"/>
              </w:tabs>
              <w:spacing w:line="260" w:lineRule="exact"/>
              <w:jc w:val="right"/>
              <w:rPr>
                <w:lang w:eastAsia="zh-HK"/>
              </w:rPr>
            </w:pPr>
            <w:r>
              <w:rPr>
                <w:lang w:eastAsia="zh-HK"/>
              </w:rPr>
              <w:t>-0.</w:t>
            </w:r>
            <w:r>
              <w:t>1</w:t>
            </w:r>
          </w:p>
        </w:tc>
        <w:tc>
          <w:tcPr>
            <w:tcW w:w="1044" w:type="dxa"/>
          </w:tcPr>
          <w:p w14:paraId="5EA83979" w14:textId="523B01BC" w:rsidR="005416E9" w:rsidRDefault="004B0A45" w:rsidP="005416E9">
            <w:pPr>
              <w:keepNext/>
              <w:keepLines/>
              <w:tabs>
                <w:tab w:val="decimal" w:pos="331"/>
              </w:tabs>
              <w:spacing w:line="260" w:lineRule="exact"/>
              <w:jc w:val="right"/>
              <w:rPr>
                <w:lang w:eastAsia="zh-HK"/>
              </w:rPr>
            </w:pPr>
            <w:r>
              <w:rPr>
                <w:lang w:eastAsia="zh-HK"/>
              </w:rPr>
              <w:t>21.0</w:t>
            </w:r>
          </w:p>
        </w:tc>
      </w:tr>
      <w:tr w:rsidR="005416E9" w:rsidRPr="00AC0FF2" w14:paraId="2FEC8CB5" w14:textId="76B1AFE5" w:rsidTr="005416E9">
        <w:trPr>
          <w:jc w:val="center"/>
        </w:trPr>
        <w:tc>
          <w:tcPr>
            <w:tcW w:w="2233" w:type="dxa"/>
            <w:vAlign w:val="center"/>
          </w:tcPr>
          <w:p w14:paraId="227EA6F1" w14:textId="77777777" w:rsidR="005416E9" w:rsidRPr="00AC0FF2" w:rsidRDefault="005416E9" w:rsidP="005416E9">
            <w:pPr>
              <w:keepNext/>
              <w:keepLines/>
              <w:rPr>
                <w:rFonts w:eastAsia="SimSun"/>
                <w:lang w:eastAsia="zh-CN"/>
              </w:rPr>
            </w:pPr>
          </w:p>
        </w:tc>
        <w:tc>
          <w:tcPr>
            <w:tcW w:w="1044" w:type="dxa"/>
          </w:tcPr>
          <w:p w14:paraId="3006434C" w14:textId="77777777" w:rsidR="005416E9" w:rsidRPr="00C42228" w:rsidRDefault="005416E9" w:rsidP="005416E9">
            <w:pPr>
              <w:keepNext/>
              <w:keepLines/>
              <w:tabs>
                <w:tab w:val="decimal" w:pos="331"/>
              </w:tabs>
              <w:spacing w:line="260" w:lineRule="exact"/>
              <w:jc w:val="right"/>
              <w:rPr>
                <w:highlight w:val="yellow"/>
              </w:rPr>
            </w:pPr>
          </w:p>
        </w:tc>
        <w:tc>
          <w:tcPr>
            <w:tcW w:w="1045" w:type="dxa"/>
          </w:tcPr>
          <w:p w14:paraId="7B509006"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4" w:type="dxa"/>
          </w:tcPr>
          <w:p w14:paraId="5CB23914"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3C449AB1"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2EEF5DC1" w14:textId="77777777" w:rsidR="005416E9" w:rsidRPr="00C42228" w:rsidRDefault="005416E9" w:rsidP="005416E9">
            <w:pPr>
              <w:keepNext/>
              <w:keepLines/>
              <w:tabs>
                <w:tab w:val="decimal" w:pos="331"/>
              </w:tabs>
              <w:spacing w:line="260" w:lineRule="exact"/>
              <w:jc w:val="right"/>
              <w:rPr>
                <w:highlight w:val="yellow"/>
              </w:rPr>
            </w:pPr>
          </w:p>
        </w:tc>
        <w:tc>
          <w:tcPr>
            <w:tcW w:w="1044" w:type="dxa"/>
            <w:shd w:val="clear" w:color="auto" w:fill="auto"/>
          </w:tcPr>
          <w:p w14:paraId="4353620F" w14:textId="77777777" w:rsidR="005416E9" w:rsidRPr="00AC48C9" w:rsidRDefault="005416E9" w:rsidP="005416E9">
            <w:pPr>
              <w:keepNext/>
              <w:keepLines/>
              <w:tabs>
                <w:tab w:val="decimal" w:pos="331"/>
              </w:tabs>
              <w:spacing w:line="260" w:lineRule="exact"/>
              <w:jc w:val="right"/>
            </w:pPr>
          </w:p>
        </w:tc>
        <w:tc>
          <w:tcPr>
            <w:tcW w:w="1044" w:type="dxa"/>
          </w:tcPr>
          <w:p w14:paraId="19B5D556" w14:textId="77777777" w:rsidR="005416E9" w:rsidRPr="00AC48C9" w:rsidRDefault="005416E9" w:rsidP="005416E9">
            <w:pPr>
              <w:keepNext/>
              <w:keepLines/>
              <w:tabs>
                <w:tab w:val="decimal" w:pos="331"/>
              </w:tabs>
              <w:spacing w:line="260" w:lineRule="exact"/>
              <w:jc w:val="right"/>
            </w:pPr>
          </w:p>
        </w:tc>
      </w:tr>
      <w:tr w:rsidR="005416E9" w:rsidRPr="00AC0FF2" w14:paraId="48215918" w14:textId="6FC60281" w:rsidTr="005416E9">
        <w:trPr>
          <w:jc w:val="center"/>
        </w:trPr>
        <w:tc>
          <w:tcPr>
            <w:tcW w:w="2233" w:type="dxa"/>
            <w:vAlign w:val="center"/>
          </w:tcPr>
          <w:p w14:paraId="20DEBC32" w14:textId="42A702B3" w:rsidR="005416E9" w:rsidRPr="00AC0FF2" w:rsidRDefault="005416E9" w:rsidP="005416E9">
            <w:pPr>
              <w:keepNext/>
              <w:keepLines/>
              <w:rPr>
                <w:rFonts w:eastAsia="SimSun"/>
                <w:lang w:eastAsia="zh-CN"/>
              </w:rPr>
            </w:pPr>
            <w:r w:rsidRPr="00AC0FF2">
              <w:rPr>
                <w:rFonts w:eastAsia="SimSun"/>
                <w:lang w:eastAsia="zh-CN"/>
              </w:rPr>
              <w:t>EU</w:t>
            </w:r>
          </w:p>
        </w:tc>
        <w:tc>
          <w:tcPr>
            <w:tcW w:w="1044" w:type="dxa"/>
          </w:tcPr>
          <w:p w14:paraId="78E5599E" w14:textId="3FBC7716" w:rsidR="005416E9" w:rsidRPr="00C42228" w:rsidRDefault="005416E9" w:rsidP="005416E9">
            <w:pPr>
              <w:keepNext/>
              <w:keepLines/>
              <w:tabs>
                <w:tab w:val="decimal" w:pos="331"/>
              </w:tabs>
              <w:spacing w:line="260" w:lineRule="exact"/>
              <w:jc w:val="right"/>
              <w:rPr>
                <w:highlight w:val="yellow"/>
              </w:rPr>
            </w:pPr>
            <w:r w:rsidRPr="00C42228">
              <w:rPr>
                <w:lang w:eastAsia="zh-HK"/>
              </w:rPr>
              <w:t>-14.7</w:t>
            </w:r>
          </w:p>
        </w:tc>
        <w:tc>
          <w:tcPr>
            <w:tcW w:w="1045" w:type="dxa"/>
          </w:tcPr>
          <w:p w14:paraId="11ABEE26" w14:textId="4BCFEEE6"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w:t>
            </w:r>
            <w:r w:rsidRPr="00C42228">
              <w:rPr>
                <w:kern w:val="0"/>
              </w:rPr>
              <w:t>8.7</w:t>
            </w:r>
          </w:p>
        </w:tc>
        <w:tc>
          <w:tcPr>
            <w:tcW w:w="1044" w:type="dxa"/>
          </w:tcPr>
          <w:p w14:paraId="0BDBE314" w14:textId="1B364BC8"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-18.4</w:t>
            </w:r>
          </w:p>
        </w:tc>
        <w:tc>
          <w:tcPr>
            <w:tcW w:w="1045" w:type="dxa"/>
          </w:tcPr>
          <w:p w14:paraId="0DA31D62" w14:textId="38D50C1C" w:rsidR="005416E9" w:rsidRPr="00C42228" w:rsidRDefault="005416E9" w:rsidP="005416E9">
            <w:pPr>
              <w:keepNext/>
              <w:keepLines/>
              <w:tabs>
                <w:tab w:val="decimal" w:pos="331"/>
              </w:tabs>
              <w:spacing w:line="260" w:lineRule="exact"/>
              <w:jc w:val="right"/>
              <w:rPr>
                <w:highlight w:val="yellow"/>
                <w:lang w:eastAsia="zh-HK"/>
              </w:rPr>
            </w:pPr>
            <w:r w:rsidRPr="00C42228">
              <w:rPr>
                <w:lang w:eastAsia="zh-HK"/>
              </w:rPr>
              <w:t>-15.5</w:t>
            </w:r>
          </w:p>
        </w:tc>
        <w:tc>
          <w:tcPr>
            <w:tcW w:w="1045" w:type="dxa"/>
          </w:tcPr>
          <w:p w14:paraId="45AAE509" w14:textId="565C9EEC" w:rsidR="005416E9" w:rsidRPr="00C42228" w:rsidRDefault="005416E9" w:rsidP="005416E9">
            <w:pPr>
              <w:keepNext/>
              <w:keepLines/>
              <w:tabs>
                <w:tab w:val="decimal" w:pos="331"/>
              </w:tabs>
              <w:spacing w:line="260" w:lineRule="exact"/>
              <w:jc w:val="right"/>
              <w:rPr>
                <w:highlight w:val="yellow"/>
              </w:rPr>
            </w:pPr>
            <w:r w:rsidRPr="00C42228">
              <w:rPr>
                <w:lang w:eastAsia="zh-HK"/>
              </w:rPr>
              <w:t>-16.1</w:t>
            </w:r>
          </w:p>
        </w:tc>
        <w:tc>
          <w:tcPr>
            <w:tcW w:w="1044" w:type="dxa"/>
            <w:shd w:val="clear" w:color="auto" w:fill="auto"/>
          </w:tcPr>
          <w:p w14:paraId="398313E1" w14:textId="2B9F3149" w:rsidR="005416E9" w:rsidRPr="00AC48C9" w:rsidRDefault="005416E9" w:rsidP="005416E9">
            <w:pPr>
              <w:keepNext/>
              <w:keepLines/>
              <w:tabs>
                <w:tab w:val="decimal" w:pos="331"/>
              </w:tabs>
              <w:spacing w:line="260" w:lineRule="exact"/>
              <w:jc w:val="right"/>
              <w:rPr>
                <w:lang w:eastAsia="zh-HK"/>
              </w:rPr>
            </w:pPr>
            <w:r w:rsidRPr="00AC48C9">
              <w:rPr>
                <w:lang w:eastAsia="zh-HK"/>
              </w:rPr>
              <w:t>-1</w:t>
            </w:r>
            <w:r>
              <w:rPr>
                <w:lang w:eastAsia="zh-HK"/>
              </w:rPr>
              <w:t>1</w:t>
            </w:r>
            <w:r w:rsidRPr="00AC48C9">
              <w:rPr>
                <w:lang w:eastAsia="zh-HK"/>
              </w:rPr>
              <w:t>.</w:t>
            </w:r>
            <w:r>
              <w:t>6</w:t>
            </w:r>
          </w:p>
        </w:tc>
        <w:tc>
          <w:tcPr>
            <w:tcW w:w="1044" w:type="dxa"/>
          </w:tcPr>
          <w:p w14:paraId="1A5B0CE5" w14:textId="213C7D20" w:rsidR="005416E9" w:rsidRPr="00AC48C9" w:rsidRDefault="005416E9" w:rsidP="005416E9">
            <w:pPr>
              <w:keepNext/>
              <w:keepLines/>
              <w:tabs>
                <w:tab w:val="decimal" w:pos="331"/>
              </w:tabs>
              <w:spacing w:line="260" w:lineRule="exact"/>
              <w:jc w:val="right"/>
              <w:rPr>
                <w:lang w:eastAsia="zh-HK"/>
              </w:rPr>
            </w:pPr>
            <w:r>
              <w:rPr>
                <w:lang w:eastAsia="zh-HK"/>
              </w:rPr>
              <w:t>-</w:t>
            </w:r>
            <w:r w:rsidR="004B0A45">
              <w:rPr>
                <w:lang w:eastAsia="zh-HK"/>
              </w:rPr>
              <w:t>0.4</w:t>
            </w:r>
          </w:p>
        </w:tc>
      </w:tr>
      <w:tr w:rsidR="005416E9" w:rsidRPr="00AC0FF2" w14:paraId="39D225C8" w14:textId="320A74C0" w:rsidTr="005416E9">
        <w:trPr>
          <w:jc w:val="center"/>
        </w:trPr>
        <w:tc>
          <w:tcPr>
            <w:tcW w:w="2233" w:type="dxa"/>
            <w:vAlign w:val="center"/>
          </w:tcPr>
          <w:p w14:paraId="4263CADB" w14:textId="77777777" w:rsidR="005416E9" w:rsidRPr="00AC0FF2" w:rsidRDefault="005416E9" w:rsidP="005416E9">
            <w:pPr>
              <w:keepNext/>
              <w:keepLines/>
              <w:rPr>
                <w:rFonts w:eastAsia="SimSun"/>
                <w:lang w:eastAsia="zh-CN"/>
              </w:rPr>
            </w:pPr>
          </w:p>
        </w:tc>
        <w:tc>
          <w:tcPr>
            <w:tcW w:w="1044" w:type="dxa"/>
          </w:tcPr>
          <w:p w14:paraId="0291BC03" w14:textId="77777777" w:rsidR="005416E9" w:rsidRPr="00C42228" w:rsidRDefault="005416E9" w:rsidP="005416E9">
            <w:pPr>
              <w:keepNext/>
              <w:keepLines/>
              <w:tabs>
                <w:tab w:val="decimal" w:pos="331"/>
              </w:tabs>
              <w:spacing w:line="260" w:lineRule="exact"/>
              <w:jc w:val="right"/>
              <w:rPr>
                <w:highlight w:val="yellow"/>
              </w:rPr>
            </w:pPr>
          </w:p>
        </w:tc>
        <w:tc>
          <w:tcPr>
            <w:tcW w:w="1045" w:type="dxa"/>
          </w:tcPr>
          <w:p w14:paraId="2BE665D4"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4" w:type="dxa"/>
          </w:tcPr>
          <w:p w14:paraId="40DD4C56"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04C65351"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4776F642" w14:textId="77777777" w:rsidR="005416E9" w:rsidRPr="00C42228" w:rsidRDefault="005416E9" w:rsidP="005416E9">
            <w:pPr>
              <w:keepNext/>
              <w:keepLines/>
              <w:tabs>
                <w:tab w:val="decimal" w:pos="331"/>
              </w:tabs>
              <w:spacing w:line="260" w:lineRule="exact"/>
              <w:jc w:val="right"/>
              <w:rPr>
                <w:highlight w:val="yellow"/>
              </w:rPr>
            </w:pPr>
          </w:p>
        </w:tc>
        <w:tc>
          <w:tcPr>
            <w:tcW w:w="1044" w:type="dxa"/>
            <w:shd w:val="clear" w:color="auto" w:fill="auto"/>
          </w:tcPr>
          <w:p w14:paraId="7E84976F" w14:textId="77777777" w:rsidR="005416E9" w:rsidRPr="00AC48C9" w:rsidRDefault="005416E9" w:rsidP="005416E9">
            <w:pPr>
              <w:keepNext/>
              <w:keepLines/>
              <w:tabs>
                <w:tab w:val="decimal" w:pos="331"/>
              </w:tabs>
              <w:spacing w:line="260" w:lineRule="exact"/>
              <w:jc w:val="right"/>
            </w:pPr>
          </w:p>
        </w:tc>
        <w:tc>
          <w:tcPr>
            <w:tcW w:w="1044" w:type="dxa"/>
          </w:tcPr>
          <w:p w14:paraId="562DAF22" w14:textId="77777777" w:rsidR="005416E9" w:rsidRPr="00AC48C9" w:rsidRDefault="005416E9" w:rsidP="005416E9">
            <w:pPr>
              <w:keepNext/>
              <w:keepLines/>
              <w:tabs>
                <w:tab w:val="decimal" w:pos="331"/>
              </w:tabs>
              <w:spacing w:line="260" w:lineRule="exact"/>
              <w:jc w:val="right"/>
            </w:pPr>
          </w:p>
        </w:tc>
      </w:tr>
      <w:tr w:rsidR="005416E9" w:rsidRPr="00AC0FF2" w14:paraId="46987DA8" w14:textId="31A48CD6" w:rsidTr="005416E9">
        <w:trPr>
          <w:jc w:val="center"/>
        </w:trPr>
        <w:tc>
          <w:tcPr>
            <w:tcW w:w="2233" w:type="dxa"/>
            <w:vAlign w:val="center"/>
          </w:tcPr>
          <w:p w14:paraId="36C46E7D" w14:textId="01C5E942" w:rsidR="005416E9" w:rsidRPr="00AC0FF2" w:rsidRDefault="005416E9" w:rsidP="005416E9">
            <w:pPr>
              <w:keepNext/>
              <w:keepLines/>
              <w:rPr>
                <w:rFonts w:eastAsia="SimSun"/>
                <w:lang w:eastAsia="zh-CN"/>
              </w:rPr>
            </w:pPr>
            <w:r w:rsidRPr="00AC0FF2">
              <w:rPr>
                <w:rFonts w:eastAsia="SimSun"/>
                <w:lang w:eastAsia="zh-CN"/>
              </w:rPr>
              <w:t>ASEAN</w:t>
            </w:r>
          </w:p>
        </w:tc>
        <w:tc>
          <w:tcPr>
            <w:tcW w:w="1044" w:type="dxa"/>
          </w:tcPr>
          <w:p w14:paraId="42692D8E" w14:textId="3806215B" w:rsidR="005416E9" w:rsidRPr="00C42228" w:rsidRDefault="005416E9" w:rsidP="005416E9">
            <w:pPr>
              <w:keepNext/>
              <w:keepLines/>
              <w:tabs>
                <w:tab w:val="decimal" w:pos="331"/>
              </w:tabs>
              <w:spacing w:line="260" w:lineRule="exact"/>
              <w:jc w:val="right"/>
              <w:rPr>
                <w:highlight w:val="yellow"/>
              </w:rPr>
            </w:pPr>
            <w:r w:rsidRPr="00C42228">
              <w:t>-12.0</w:t>
            </w:r>
          </w:p>
        </w:tc>
        <w:tc>
          <w:tcPr>
            <w:tcW w:w="1045" w:type="dxa"/>
          </w:tcPr>
          <w:p w14:paraId="58056FDC" w14:textId="034C6AC6"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-1</w:t>
            </w:r>
            <w:r w:rsidRPr="00C42228">
              <w:rPr>
                <w:kern w:val="0"/>
              </w:rPr>
              <w:t>8.6</w:t>
            </w:r>
          </w:p>
        </w:tc>
        <w:tc>
          <w:tcPr>
            <w:tcW w:w="1044" w:type="dxa"/>
          </w:tcPr>
          <w:p w14:paraId="63A12B81" w14:textId="5D34E96D"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-19.2</w:t>
            </w:r>
          </w:p>
        </w:tc>
        <w:tc>
          <w:tcPr>
            <w:tcW w:w="1045" w:type="dxa"/>
          </w:tcPr>
          <w:p w14:paraId="390ED2E0" w14:textId="600AD54E" w:rsidR="005416E9" w:rsidRPr="00C42228" w:rsidRDefault="005416E9" w:rsidP="005416E9">
            <w:pPr>
              <w:keepNext/>
              <w:keepLines/>
              <w:tabs>
                <w:tab w:val="decimal" w:pos="331"/>
              </w:tabs>
              <w:spacing w:line="260" w:lineRule="exact"/>
              <w:jc w:val="right"/>
              <w:rPr>
                <w:highlight w:val="yellow"/>
                <w:lang w:eastAsia="zh-HK"/>
              </w:rPr>
            </w:pPr>
            <w:r w:rsidRPr="00C42228">
              <w:rPr>
                <w:lang w:eastAsia="zh-HK"/>
              </w:rPr>
              <w:t>-9.0</w:t>
            </w:r>
          </w:p>
        </w:tc>
        <w:tc>
          <w:tcPr>
            <w:tcW w:w="1045" w:type="dxa"/>
          </w:tcPr>
          <w:p w14:paraId="08BC9B25" w14:textId="6CEDCFFB" w:rsidR="005416E9" w:rsidRPr="00C42228" w:rsidRDefault="005416E9" w:rsidP="005416E9">
            <w:pPr>
              <w:keepNext/>
              <w:keepLines/>
              <w:tabs>
                <w:tab w:val="decimal" w:pos="331"/>
              </w:tabs>
              <w:spacing w:line="260" w:lineRule="exact"/>
              <w:jc w:val="right"/>
              <w:rPr>
                <w:highlight w:val="yellow"/>
              </w:rPr>
            </w:pPr>
            <w:r w:rsidRPr="00C42228">
              <w:t>*</w:t>
            </w:r>
          </w:p>
        </w:tc>
        <w:tc>
          <w:tcPr>
            <w:tcW w:w="1044" w:type="dxa"/>
            <w:shd w:val="clear" w:color="auto" w:fill="auto"/>
          </w:tcPr>
          <w:p w14:paraId="3D7AF64F" w14:textId="5B6262AA" w:rsidR="005416E9" w:rsidRPr="00AC48C9" w:rsidRDefault="005416E9" w:rsidP="005416E9">
            <w:pPr>
              <w:keepNext/>
              <w:keepLines/>
              <w:tabs>
                <w:tab w:val="decimal" w:pos="331"/>
              </w:tabs>
              <w:spacing w:line="260" w:lineRule="exact"/>
              <w:jc w:val="right"/>
            </w:pPr>
            <w:r>
              <w:rPr>
                <w:lang w:eastAsia="zh-HK"/>
              </w:rPr>
              <w:t>15</w:t>
            </w:r>
            <w:r w:rsidRPr="00AC48C9">
              <w:rPr>
                <w:lang w:eastAsia="zh-HK"/>
              </w:rPr>
              <w:t>.</w:t>
            </w:r>
            <w:r>
              <w:t>5</w:t>
            </w:r>
          </w:p>
        </w:tc>
        <w:tc>
          <w:tcPr>
            <w:tcW w:w="1044" w:type="dxa"/>
          </w:tcPr>
          <w:p w14:paraId="10BBAD49" w14:textId="4774AC26" w:rsidR="005416E9" w:rsidRDefault="00652857" w:rsidP="005416E9">
            <w:pPr>
              <w:keepNext/>
              <w:keepLines/>
              <w:tabs>
                <w:tab w:val="decimal" w:pos="331"/>
              </w:tabs>
              <w:spacing w:line="260" w:lineRule="exact"/>
              <w:jc w:val="right"/>
              <w:rPr>
                <w:lang w:eastAsia="zh-HK"/>
              </w:rPr>
            </w:pPr>
            <w:r>
              <w:rPr>
                <w:lang w:eastAsia="zh-HK"/>
              </w:rPr>
              <w:t>2</w:t>
            </w:r>
            <w:r w:rsidR="006A36BF">
              <w:rPr>
                <w:lang w:eastAsia="zh-HK"/>
              </w:rPr>
              <w:t>1</w:t>
            </w:r>
            <w:r w:rsidR="005416E9">
              <w:rPr>
                <w:lang w:eastAsia="zh-HK"/>
              </w:rPr>
              <w:t>.</w:t>
            </w:r>
            <w:r w:rsidR="002F0237">
              <w:rPr>
                <w:lang w:eastAsia="zh-HK"/>
              </w:rPr>
              <w:t>7</w:t>
            </w:r>
          </w:p>
        </w:tc>
      </w:tr>
      <w:tr w:rsidR="005416E9" w:rsidRPr="00AC0FF2" w14:paraId="20D9BC25" w14:textId="0AF37E33" w:rsidTr="005416E9">
        <w:trPr>
          <w:jc w:val="center"/>
        </w:trPr>
        <w:tc>
          <w:tcPr>
            <w:tcW w:w="2233" w:type="dxa"/>
            <w:vAlign w:val="center"/>
          </w:tcPr>
          <w:p w14:paraId="63197E1B" w14:textId="77777777" w:rsidR="005416E9" w:rsidRPr="00AC0FF2" w:rsidRDefault="005416E9" w:rsidP="005416E9">
            <w:pPr>
              <w:keepNext/>
              <w:keepLines/>
              <w:rPr>
                <w:rFonts w:eastAsia="SimSun"/>
                <w:lang w:eastAsia="zh-CN"/>
              </w:rPr>
            </w:pPr>
          </w:p>
        </w:tc>
        <w:tc>
          <w:tcPr>
            <w:tcW w:w="1044" w:type="dxa"/>
          </w:tcPr>
          <w:p w14:paraId="3075C260" w14:textId="77777777" w:rsidR="005416E9" w:rsidRPr="00C42228" w:rsidRDefault="005416E9" w:rsidP="005416E9">
            <w:pPr>
              <w:keepNext/>
              <w:keepLines/>
              <w:tabs>
                <w:tab w:val="decimal" w:pos="331"/>
              </w:tabs>
              <w:spacing w:line="260" w:lineRule="exact"/>
              <w:jc w:val="right"/>
              <w:rPr>
                <w:highlight w:val="yellow"/>
              </w:rPr>
            </w:pPr>
          </w:p>
        </w:tc>
        <w:tc>
          <w:tcPr>
            <w:tcW w:w="1045" w:type="dxa"/>
          </w:tcPr>
          <w:p w14:paraId="30AE9A18"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4" w:type="dxa"/>
          </w:tcPr>
          <w:p w14:paraId="355A4D8E"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645E1B52"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094B17B9" w14:textId="77777777" w:rsidR="005416E9" w:rsidRPr="00C42228" w:rsidRDefault="005416E9" w:rsidP="005416E9">
            <w:pPr>
              <w:keepNext/>
              <w:keepLines/>
              <w:tabs>
                <w:tab w:val="decimal" w:pos="331"/>
              </w:tabs>
              <w:spacing w:line="260" w:lineRule="exact"/>
              <w:jc w:val="right"/>
              <w:rPr>
                <w:highlight w:val="yellow"/>
              </w:rPr>
            </w:pPr>
          </w:p>
        </w:tc>
        <w:tc>
          <w:tcPr>
            <w:tcW w:w="1044" w:type="dxa"/>
            <w:shd w:val="clear" w:color="auto" w:fill="auto"/>
          </w:tcPr>
          <w:p w14:paraId="32155051" w14:textId="77777777" w:rsidR="005416E9" w:rsidRPr="00AC48C9" w:rsidRDefault="005416E9" w:rsidP="005416E9">
            <w:pPr>
              <w:keepNext/>
              <w:keepLines/>
              <w:tabs>
                <w:tab w:val="decimal" w:pos="331"/>
              </w:tabs>
              <w:spacing w:line="260" w:lineRule="exact"/>
              <w:jc w:val="right"/>
            </w:pPr>
          </w:p>
        </w:tc>
        <w:tc>
          <w:tcPr>
            <w:tcW w:w="1044" w:type="dxa"/>
          </w:tcPr>
          <w:p w14:paraId="3A3D123D" w14:textId="77777777" w:rsidR="005416E9" w:rsidRPr="00AC48C9" w:rsidRDefault="005416E9" w:rsidP="005416E9">
            <w:pPr>
              <w:keepNext/>
              <w:keepLines/>
              <w:tabs>
                <w:tab w:val="decimal" w:pos="331"/>
              </w:tabs>
              <w:spacing w:line="260" w:lineRule="exact"/>
              <w:jc w:val="right"/>
            </w:pPr>
          </w:p>
        </w:tc>
      </w:tr>
      <w:tr w:rsidR="005416E9" w:rsidRPr="00AC0FF2" w14:paraId="0307D624" w14:textId="53F19257" w:rsidTr="005416E9">
        <w:trPr>
          <w:jc w:val="center"/>
        </w:trPr>
        <w:tc>
          <w:tcPr>
            <w:tcW w:w="2233" w:type="dxa"/>
            <w:vAlign w:val="center"/>
          </w:tcPr>
          <w:p w14:paraId="5C13AA29" w14:textId="20924286" w:rsidR="005416E9" w:rsidRPr="00AC0FF2" w:rsidRDefault="005416E9" w:rsidP="005416E9">
            <w:pPr>
              <w:keepNext/>
              <w:keepLines/>
              <w:rPr>
                <w:rFonts w:eastAsia="SimSun"/>
                <w:lang w:eastAsia="zh-CN"/>
              </w:rPr>
            </w:pPr>
            <w:r w:rsidRPr="00AC0FF2">
              <w:rPr>
                <w:rFonts w:eastAsiaTheme="minorEastAsia"/>
              </w:rPr>
              <w:t xml:space="preserve">  Vietnam</w:t>
            </w:r>
          </w:p>
        </w:tc>
        <w:tc>
          <w:tcPr>
            <w:tcW w:w="1044" w:type="dxa"/>
          </w:tcPr>
          <w:p w14:paraId="6C5D93E6" w14:textId="04C82C39" w:rsidR="005416E9" w:rsidRPr="00C42228" w:rsidRDefault="005416E9" w:rsidP="005416E9">
            <w:pPr>
              <w:keepNext/>
              <w:keepLines/>
              <w:tabs>
                <w:tab w:val="decimal" w:pos="331"/>
              </w:tabs>
              <w:spacing w:line="260" w:lineRule="exact"/>
              <w:jc w:val="right"/>
              <w:rPr>
                <w:highlight w:val="yellow"/>
              </w:rPr>
            </w:pPr>
            <w:r w:rsidRPr="00C42228">
              <w:t>-5.3</w:t>
            </w:r>
          </w:p>
        </w:tc>
        <w:tc>
          <w:tcPr>
            <w:tcW w:w="1045" w:type="dxa"/>
          </w:tcPr>
          <w:p w14:paraId="5CFFC38E" w14:textId="7569BCF8"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-1</w:t>
            </w:r>
            <w:r w:rsidRPr="00C42228">
              <w:rPr>
                <w:kern w:val="0"/>
              </w:rPr>
              <w:t>9.5</w:t>
            </w:r>
          </w:p>
        </w:tc>
        <w:tc>
          <w:tcPr>
            <w:tcW w:w="1044" w:type="dxa"/>
          </w:tcPr>
          <w:p w14:paraId="5AFE1918" w14:textId="713EA049"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-11.6</w:t>
            </w:r>
          </w:p>
        </w:tc>
        <w:tc>
          <w:tcPr>
            <w:tcW w:w="1045" w:type="dxa"/>
          </w:tcPr>
          <w:p w14:paraId="611586E2" w14:textId="0647E0A6" w:rsidR="005416E9" w:rsidRPr="00C42228" w:rsidRDefault="005416E9" w:rsidP="005416E9">
            <w:pPr>
              <w:keepNext/>
              <w:keepLines/>
              <w:tabs>
                <w:tab w:val="decimal" w:pos="331"/>
              </w:tabs>
              <w:spacing w:line="260" w:lineRule="exact"/>
              <w:jc w:val="right"/>
              <w:rPr>
                <w:highlight w:val="yellow"/>
                <w:lang w:eastAsia="zh-HK"/>
              </w:rPr>
            </w:pPr>
            <w:r w:rsidRPr="00C42228">
              <w:rPr>
                <w:lang w:eastAsia="zh-HK"/>
              </w:rPr>
              <w:t>2.5</w:t>
            </w:r>
          </w:p>
        </w:tc>
        <w:tc>
          <w:tcPr>
            <w:tcW w:w="1045" w:type="dxa"/>
          </w:tcPr>
          <w:p w14:paraId="11E46BCA" w14:textId="29D9B82F" w:rsidR="005416E9" w:rsidRPr="00C42228" w:rsidRDefault="005416E9" w:rsidP="005416E9">
            <w:pPr>
              <w:keepNext/>
              <w:keepLines/>
              <w:tabs>
                <w:tab w:val="decimal" w:pos="331"/>
              </w:tabs>
              <w:spacing w:line="260" w:lineRule="exact"/>
              <w:jc w:val="right"/>
              <w:rPr>
                <w:highlight w:val="yellow"/>
              </w:rPr>
            </w:pPr>
            <w:r w:rsidRPr="00C42228">
              <w:t>11.1</w:t>
            </w:r>
          </w:p>
        </w:tc>
        <w:tc>
          <w:tcPr>
            <w:tcW w:w="1044" w:type="dxa"/>
            <w:shd w:val="clear" w:color="auto" w:fill="auto"/>
          </w:tcPr>
          <w:p w14:paraId="67931ABA" w14:textId="5AD71AB7" w:rsidR="005416E9" w:rsidRPr="00AC48C9" w:rsidRDefault="005416E9" w:rsidP="005416E9">
            <w:pPr>
              <w:keepNext/>
              <w:keepLines/>
              <w:tabs>
                <w:tab w:val="decimal" w:pos="331"/>
              </w:tabs>
              <w:spacing w:line="260" w:lineRule="exact"/>
              <w:jc w:val="right"/>
            </w:pPr>
            <w:r>
              <w:t>12</w:t>
            </w:r>
            <w:r w:rsidRPr="00AC48C9">
              <w:rPr>
                <w:rFonts w:hint="eastAsia"/>
              </w:rPr>
              <w:t>.</w:t>
            </w:r>
            <w:r>
              <w:t>2</w:t>
            </w:r>
          </w:p>
        </w:tc>
        <w:tc>
          <w:tcPr>
            <w:tcW w:w="1044" w:type="dxa"/>
          </w:tcPr>
          <w:p w14:paraId="7587E7D2" w14:textId="70D97207" w:rsidR="005416E9" w:rsidRDefault="007A0D53" w:rsidP="005416E9">
            <w:pPr>
              <w:keepNext/>
              <w:keepLines/>
              <w:tabs>
                <w:tab w:val="decimal" w:pos="331"/>
              </w:tabs>
              <w:spacing w:line="260" w:lineRule="exact"/>
              <w:jc w:val="right"/>
            </w:pPr>
            <w:r>
              <w:t>2</w:t>
            </w:r>
            <w:r w:rsidR="00534D08">
              <w:t>6.9</w:t>
            </w:r>
          </w:p>
        </w:tc>
      </w:tr>
      <w:tr w:rsidR="005416E9" w:rsidRPr="00AC0FF2" w14:paraId="3C8BDB4C" w14:textId="79D569C8" w:rsidTr="005416E9">
        <w:trPr>
          <w:jc w:val="center"/>
        </w:trPr>
        <w:tc>
          <w:tcPr>
            <w:tcW w:w="2233" w:type="dxa"/>
            <w:vAlign w:val="center"/>
          </w:tcPr>
          <w:p w14:paraId="5EAEC791" w14:textId="77777777" w:rsidR="005416E9" w:rsidRPr="00AC0FF2" w:rsidRDefault="005416E9" w:rsidP="005416E9">
            <w:pPr>
              <w:keepNext/>
              <w:keepLines/>
              <w:rPr>
                <w:rFonts w:eastAsia="SimSun"/>
                <w:lang w:eastAsia="zh-CN"/>
              </w:rPr>
            </w:pPr>
          </w:p>
        </w:tc>
        <w:tc>
          <w:tcPr>
            <w:tcW w:w="1044" w:type="dxa"/>
          </w:tcPr>
          <w:p w14:paraId="51F1ED65" w14:textId="77777777" w:rsidR="005416E9" w:rsidRPr="00C42228" w:rsidRDefault="005416E9" w:rsidP="005416E9">
            <w:pPr>
              <w:keepNext/>
              <w:keepLines/>
              <w:tabs>
                <w:tab w:val="decimal" w:pos="331"/>
              </w:tabs>
              <w:spacing w:line="260" w:lineRule="exact"/>
              <w:jc w:val="right"/>
              <w:rPr>
                <w:highlight w:val="yellow"/>
              </w:rPr>
            </w:pPr>
          </w:p>
        </w:tc>
        <w:tc>
          <w:tcPr>
            <w:tcW w:w="1045" w:type="dxa"/>
          </w:tcPr>
          <w:p w14:paraId="492D0CEA"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4" w:type="dxa"/>
          </w:tcPr>
          <w:p w14:paraId="605542F3"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41F64B3B"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20B0DFF1" w14:textId="77777777" w:rsidR="005416E9" w:rsidRPr="00C42228" w:rsidRDefault="005416E9" w:rsidP="005416E9">
            <w:pPr>
              <w:keepNext/>
              <w:keepLines/>
              <w:tabs>
                <w:tab w:val="decimal" w:pos="331"/>
              </w:tabs>
              <w:spacing w:line="260" w:lineRule="exact"/>
              <w:jc w:val="right"/>
              <w:rPr>
                <w:highlight w:val="yellow"/>
              </w:rPr>
            </w:pPr>
          </w:p>
        </w:tc>
        <w:tc>
          <w:tcPr>
            <w:tcW w:w="1044" w:type="dxa"/>
            <w:shd w:val="clear" w:color="auto" w:fill="auto"/>
          </w:tcPr>
          <w:p w14:paraId="59AA0ED0" w14:textId="77777777" w:rsidR="005416E9" w:rsidRPr="00AC48C9" w:rsidRDefault="005416E9" w:rsidP="005416E9">
            <w:pPr>
              <w:keepNext/>
              <w:keepLines/>
              <w:tabs>
                <w:tab w:val="decimal" w:pos="331"/>
              </w:tabs>
              <w:spacing w:line="260" w:lineRule="exact"/>
              <w:jc w:val="right"/>
            </w:pPr>
          </w:p>
        </w:tc>
        <w:tc>
          <w:tcPr>
            <w:tcW w:w="1044" w:type="dxa"/>
          </w:tcPr>
          <w:p w14:paraId="0B481FA9" w14:textId="77777777" w:rsidR="005416E9" w:rsidRPr="00AC48C9" w:rsidRDefault="005416E9" w:rsidP="005416E9">
            <w:pPr>
              <w:keepNext/>
              <w:keepLines/>
              <w:tabs>
                <w:tab w:val="decimal" w:pos="331"/>
              </w:tabs>
              <w:spacing w:line="260" w:lineRule="exact"/>
              <w:jc w:val="right"/>
            </w:pPr>
          </w:p>
        </w:tc>
      </w:tr>
      <w:tr w:rsidR="005416E9" w:rsidRPr="00AC0FF2" w14:paraId="14915690" w14:textId="68F34F90" w:rsidTr="005416E9">
        <w:trPr>
          <w:jc w:val="center"/>
        </w:trPr>
        <w:tc>
          <w:tcPr>
            <w:tcW w:w="2233" w:type="dxa"/>
            <w:vAlign w:val="center"/>
          </w:tcPr>
          <w:p w14:paraId="5C68B5AB" w14:textId="260ED557" w:rsidR="005416E9" w:rsidRPr="00AC0FF2" w:rsidRDefault="005416E9" w:rsidP="005416E9">
            <w:pPr>
              <w:keepNext/>
              <w:keepLines/>
              <w:rPr>
                <w:rFonts w:eastAsia="SimSun"/>
                <w:lang w:eastAsia="zh-CN"/>
              </w:rPr>
            </w:pPr>
            <w:r w:rsidRPr="00AC0FF2">
              <w:rPr>
                <w:rFonts w:eastAsia="SimSun"/>
                <w:lang w:eastAsia="zh-CN"/>
              </w:rPr>
              <w:t xml:space="preserve">  Singapore</w:t>
            </w:r>
          </w:p>
        </w:tc>
        <w:tc>
          <w:tcPr>
            <w:tcW w:w="1044" w:type="dxa"/>
          </w:tcPr>
          <w:p w14:paraId="0B474EE9" w14:textId="4436A3C3" w:rsidR="005416E9" w:rsidRPr="00C42228" w:rsidRDefault="005416E9" w:rsidP="005416E9">
            <w:pPr>
              <w:keepNext/>
              <w:keepLines/>
              <w:tabs>
                <w:tab w:val="decimal" w:pos="331"/>
              </w:tabs>
              <w:spacing w:line="260" w:lineRule="exact"/>
              <w:jc w:val="right"/>
              <w:rPr>
                <w:highlight w:val="yellow"/>
              </w:rPr>
            </w:pPr>
            <w:r w:rsidRPr="00C42228">
              <w:t>-26.2</w:t>
            </w:r>
          </w:p>
        </w:tc>
        <w:tc>
          <w:tcPr>
            <w:tcW w:w="1045" w:type="dxa"/>
          </w:tcPr>
          <w:p w14:paraId="49AAFE63" w14:textId="3775AB1F"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-3</w:t>
            </w:r>
            <w:r w:rsidRPr="00C42228">
              <w:rPr>
                <w:kern w:val="0"/>
              </w:rPr>
              <w:t>0.8</w:t>
            </w:r>
          </w:p>
        </w:tc>
        <w:tc>
          <w:tcPr>
            <w:tcW w:w="1044" w:type="dxa"/>
          </w:tcPr>
          <w:p w14:paraId="3FEDE937" w14:textId="0697F7C3"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-27.6</w:t>
            </w:r>
          </w:p>
        </w:tc>
        <w:tc>
          <w:tcPr>
            <w:tcW w:w="1045" w:type="dxa"/>
          </w:tcPr>
          <w:p w14:paraId="2518C73D" w14:textId="5AB41856" w:rsidR="005416E9" w:rsidRPr="00C42228" w:rsidRDefault="005416E9" w:rsidP="005416E9">
            <w:pPr>
              <w:keepNext/>
              <w:keepLines/>
              <w:tabs>
                <w:tab w:val="decimal" w:pos="331"/>
              </w:tabs>
              <w:spacing w:line="260" w:lineRule="exact"/>
              <w:jc w:val="right"/>
              <w:rPr>
                <w:highlight w:val="yellow"/>
                <w:lang w:eastAsia="zh-HK"/>
              </w:rPr>
            </w:pPr>
            <w:r w:rsidRPr="00C42228">
              <w:rPr>
                <w:lang w:eastAsia="zh-HK"/>
              </w:rPr>
              <w:t>-27.9</w:t>
            </w:r>
          </w:p>
        </w:tc>
        <w:tc>
          <w:tcPr>
            <w:tcW w:w="1045" w:type="dxa"/>
          </w:tcPr>
          <w:p w14:paraId="42A023FC" w14:textId="5DB59459" w:rsidR="005416E9" w:rsidRPr="00C42228" w:rsidRDefault="005416E9" w:rsidP="005416E9">
            <w:pPr>
              <w:keepNext/>
              <w:keepLines/>
              <w:tabs>
                <w:tab w:val="decimal" w:pos="331"/>
              </w:tabs>
              <w:spacing w:line="260" w:lineRule="exact"/>
              <w:jc w:val="right"/>
              <w:rPr>
                <w:highlight w:val="yellow"/>
              </w:rPr>
            </w:pPr>
            <w:r w:rsidRPr="00C42228">
              <w:t>-17.7</w:t>
            </w:r>
          </w:p>
        </w:tc>
        <w:tc>
          <w:tcPr>
            <w:tcW w:w="1044" w:type="dxa"/>
            <w:shd w:val="clear" w:color="auto" w:fill="auto"/>
          </w:tcPr>
          <w:p w14:paraId="6814CBB1" w14:textId="266892F7" w:rsidR="005416E9" w:rsidRPr="00AC48C9" w:rsidRDefault="005416E9" w:rsidP="005416E9">
            <w:pPr>
              <w:keepNext/>
              <w:keepLines/>
              <w:tabs>
                <w:tab w:val="decimal" w:pos="331"/>
              </w:tabs>
              <w:spacing w:line="260" w:lineRule="exact"/>
              <w:jc w:val="right"/>
            </w:pPr>
            <w:r>
              <w:t>3.5</w:t>
            </w:r>
          </w:p>
        </w:tc>
        <w:tc>
          <w:tcPr>
            <w:tcW w:w="1044" w:type="dxa"/>
          </w:tcPr>
          <w:p w14:paraId="594037DB" w14:textId="33352E76" w:rsidR="005416E9" w:rsidRDefault="006A36BF" w:rsidP="005416E9">
            <w:pPr>
              <w:keepNext/>
              <w:keepLines/>
              <w:tabs>
                <w:tab w:val="decimal" w:pos="331"/>
              </w:tabs>
              <w:spacing w:line="260" w:lineRule="exact"/>
              <w:jc w:val="right"/>
            </w:pPr>
            <w:r>
              <w:t>2</w:t>
            </w:r>
            <w:r w:rsidR="005416E9">
              <w:t>.</w:t>
            </w:r>
            <w:r w:rsidR="00534D08">
              <w:t>0</w:t>
            </w:r>
          </w:p>
        </w:tc>
      </w:tr>
      <w:tr w:rsidR="005416E9" w:rsidRPr="00AC0FF2" w14:paraId="211D3BFD" w14:textId="0FAB9FA8" w:rsidTr="005416E9">
        <w:trPr>
          <w:jc w:val="center"/>
        </w:trPr>
        <w:tc>
          <w:tcPr>
            <w:tcW w:w="2233" w:type="dxa"/>
            <w:vAlign w:val="center"/>
          </w:tcPr>
          <w:p w14:paraId="571B8A26" w14:textId="77777777" w:rsidR="005416E9" w:rsidRPr="00AC0FF2" w:rsidRDefault="005416E9" w:rsidP="005416E9">
            <w:pPr>
              <w:keepNext/>
              <w:keepLines/>
              <w:rPr>
                <w:rFonts w:eastAsia="SimSun"/>
                <w:lang w:eastAsia="zh-CN"/>
              </w:rPr>
            </w:pPr>
          </w:p>
        </w:tc>
        <w:tc>
          <w:tcPr>
            <w:tcW w:w="1044" w:type="dxa"/>
          </w:tcPr>
          <w:p w14:paraId="1CB068CF" w14:textId="77777777" w:rsidR="005416E9" w:rsidRPr="00C42228" w:rsidRDefault="005416E9" w:rsidP="005416E9">
            <w:pPr>
              <w:keepNext/>
              <w:keepLines/>
              <w:tabs>
                <w:tab w:val="decimal" w:pos="331"/>
              </w:tabs>
              <w:spacing w:line="260" w:lineRule="exact"/>
              <w:jc w:val="right"/>
              <w:rPr>
                <w:highlight w:val="yellow"/>
              </w:rPr>
            </w:pPr>
          </w:p>
        </w:tc>
        <w:tc>
          <w:tcPr>
            <w:tcW w:w="1045" w:type="dxa"/>
          </w:tcPr>
          <w:p w14:paraId="36B18014"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4" w:type="dxa"/>
          </w:tcPr>
          <w:p w14:paraId="528B3F8E"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4311FE95"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2460655C" w14:textId="77777777" w:rsidR="005416E9" w:rsidRPr="00C42228" w:rsidRDefault="005416E9" w:rsidP="005416E9">
            <w:pPr>
              <w:keepNext/>
              <w:keepLines/>
              <w:tabs>
                <w:tab w:val="decimal" w:pos="331"/>
              </w:tabs>
              <w:spacing w:line="260" w:lineRule="exact"/>
              <w:jc w:val="right"/>
              <w:rPr>
                <w:highlight w:val="yellow"/>
              </w:rPr>
            </w:pPr>
          </w:p>
        </w:tc>
        <w:tc>
          <w:tcPr>
            <w:tcW w:w="1044" w:type="dxa"/>
            <w:shd w:val="clear" w:color="auto" w:fill="auto"/>
          </w:tcPr>
          <w:p w14:paraId="59C0E381" w14:textId="77777777" w:rsidR="005416E9" w:rsidRPr="00AC48C9" w:rsidRDefault="005416E9" w:rsidP="005416E9">
            <w:pPr>
              <w:keepNext/>
              <w:keepLines/>
              <w:tabs>
                <w:tab w:val="decimal" w:pos="331"/>
              </w:tabs>
              <w:spacing w:line="260" w:lineRule="exact"/>
              <w:jc w:val="right"/>
            </w:pPr>
          </w:p>
        </w:tc>
        <w:tc>
          <w:tcPr>
            <w:tcW w:w="1044" w:type="dxa"/>
          </w:tcPr>
          <w:p w14:paraId="4618B45E" w14:textId="77777777" w:rsidR="005416E9" w:rsidRPr="00AC48C9" w:rsidRDefault="005416E9" w:rsidP="005416E9">
            <w:pPr>
              <w:keepNext/>
              <w:keepLines/>
              <w:tabs>
                <w:tab w:val="decimal" w:pos="331"/>
              </w:tabs>
              <w:spacing w:line="260" w:lineRule="exact"/>
              <w:jc w:val="right"/>
            </w:pPr>
          </w:p>
        </w:tc>
      </w:tr>
      <w:tr w:rsidR="005416E9" w:rsidRPr="00AC0FF2" w14:paraId="3EBE129F" w14:textId="3CCC46CD" w:rsidTr="005416E9">
        <w:trPr>
          <w:jc w:val="center"/>
        </w:trPr>
        <w:tc>
          <w:tcPr>
            <w:tcW w:w="2233" w:type="dxa"/>
            <w:vAlign w:val="center"/>
          </w:tcPr>
          <w:p w14:paraId="4E004166" w14:textId="77777777" w:rsidR="005416E9" w:rsidRPr="00AC0FF2" w:rsidRDefault="005416E9" w:rsidP="005416E9">
            <w:pPr>
              <w:keepNext/>
              <w:keepLines/>
              <w:rPr>
                <w:rFonts w:eastAsia="SimSun"/>
                <w:lang w:eastAsia="zh-CN"/>
              </w:rPr>
            </w:pPr>
            <w:r w:rsidRPr="00AC0FF2">
              <w:rPr>
                <w:rFonts w:eastAsia="SimSun"/>
                <w:lang w:eastAsia="zh-CN"/>
              </w:rPr>
              <w:t>India</w:t>
            </w:r>
          </w:p>
        </w:tc>
        <w:tc>
          <w:tcPr>
            <w:tcW w:w="1044" w:type="dxa"/>
          </w:tcPr>
          <w:p w14:paraId="52B31B86" w14:textId="65440561" w:rsidR="005416E9" w:rsidRPr="00C42228" w:rsidRDefault="005416E9" w:rsidP="005416E9">
            <w:pPr>
              <w:keepNext/>
              <w:keepLines/>
              <w:tabs>
                <w:tab w:val="decimal" w:pos="331"/>
              </w:tabs>
              <w:spacing w:line="260" w:lineRule="exact"/>
              <w:jc w:val="right"/>
              <w:rPr>
                <w:highlight w:val="yellow"/>
              </w:rPr>
            </w:pPr>
            <w:r w:rsidRPr="00C42228">
              <w:rPr>
                <w:lang w:eastAsia="zh-HK"/>
              </w:rPr>
              <w:t>-8.7</w:t>
            </w:r>
          </w:p>
        </w:tc>
        <w:tc>
          <w:tcPr>
            <w:tcW w:w="1045" w:type="dxa"/>
          </w:tcPr>
          <w:p w14:paraId="3C33D559" w14:textId="7A746D6F"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-1</w:t>
            </w:r>
            <w:r w:rsidRPr="00C42228">
              <w:rPr>
                <w:kern w:val="0"/>
              </w:rPr>
              <w:t>7.5</w:t>
            </w:r>
          </w:p>
        </w:tc>
        <w:tc>
          <w:tcPr>
            <w:tcW w:w="1044" w:type="dxa"/>
          </w:tcPr>
          <w:p w14:paraId="2B8C7FDD" w14:textId="466F0BD3"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-25.3</w:t>
            </w:r>
          </w:p>
        </w:tc>
        <w:tc>
          <w:tcPr>
            <w:tcW w:w="1045" w:type="dxa"/>
          </w:tcPr>
          <w:p w14:paraId="48121488" w14:textId="14376DFD" w:rsidR="005416E9" w:rsidRPr="00C42228" w:rsidRDefault="005416E9" w:rsidP="005416E9">
            <w:pPr>
              <w:keepNext/>
              <w:keepLines/>
              <w:tabs>
                <w:tab w:val="decimal" w:pos="331"/>
              </w:tabs>
              <w:spacing w:line="260" w:lineRule="exact"/>
              <w:jc w:val="right"/>
              <w:rPr>
                <w:highlight w:val="yellow"/>
                <w:lang w:eastAsia="zh-HK"/>
              </w:rPr>
            </w:pPr>
            <w:r w:rsidRPr="00C42228">
              <w:rPr>
                <w:lang w:eastAsia="zh-HK"/>
              </w:rPr>
              <w:t>-9.7</w:t>
            </w:r>
          </w:p>
        </w:tc>
        <w:tc>
          <w:tcPr>
            <w:tcW w:w="1045" w:type="dxa"/>
          </w:tcPr>
          <w:p w14:paraId="78AA77AD" w14:textId="1DEFA3F5" w:rsidR="005416E9" w:rsidRPr="00C42228" w:rsidRDefault="005416E9" w:rsidP="005416E9">
            <w:pPr>
              <w:keepNext/>
              <w:keepLines/>
              <w:tabs>
                <w:tab w:val="decimal" w:pos="331"/>
              </w:tabs>
              <w:spacing w:line="260" w:lineRule="exact"/>
              <w:jc w:val="right"/>
              <w:rPr>
                <w:highlight w:val="yellow"/>
              </w:rPr>
            </w:pPr>
            <w:r w:rsidRPr="00C42228">
              <w:rPr>
                <w:lang w:eastAsia="zh-HK"/>
              </w:rPr>
              <w:t>22.6</w:t>
            </w:r>
          </w:p>
        </w:tc>
        <w:tc>
          <w:tcPr>
            <w:tcW w:w="1044" w:type="dxa"/>
            <w:shd w:val="clear" w:color="auto" w:fill="auto"/>
          </w:tcPr>
          <w:p w14:paraId="7CA6E5A4" w14:textId="6FEB22F5" w:rsidR="005416E9" w:rsidRPr="00AC48C9" w:rsidRDefault="005416E9" w:rsidP="005416E9">
            <w:pPr>
              <w:keepNext/>
              <w:keepLines/>
              <w:tabs>
                <w:tab w:val="decimal" w:pos="331"/>
              </w:tabs>
              <w:spacing w:line="260" w:lineRule="exact"/>
              <w:jc w:val="right"/>
              <w:rPr>
                <w:lang w:eastAsia="zh-HK"/>
              </w:rPr>
            </w:pPr>
            <w:r>
              <w:t>9.5</w:t>
            </w:r>
          </w:p>
        </w:tc>
        <w:tc>
          <w:tcPr>
            <w:tcW w:w="1044" w:type="dxa"/>
          </w:tcPr>
          <w:p w14:paraId="03C4F959" w14:textId="46C66B8E" w:rsidR="005416E9" w:rsidRDefault="007A0D53" w:rsidP="005416E9">
            <w:pPr>
              <w:keepNext/>
              <w:keepLines/>
              <w:tabs>
                <w:tab w:val="decimal" w:pos="331"/>
              </w:tabs>
              <w:spacing w:line="260" w:lineRule="exact"/>
              <w:jc w:val="right"/>
            </w:pPr>
            <w:r>
              <w:t>-</w:t>
            </w:r>
            <w:r w:rsidR="004B0A45">
              <w:t>20.8</w:t>
            </w:r>
          </w:p>
        </w:tc>
      </w:tr>
      <w:tr w:rsidR="005416E9" w:rsidRPr="00AC0FF2" w14:paraId="5AE91B34" w14:textId="369E7AC3" w:rsidTr="005416E9">
        <w:trPr>
          <w:jc w:val="center"/>
        </w:trPr>
        <w:tc>
          <w:tcPr>
            <w:tcW w:w="2233" w:type="dxa"/>
            <w:vAlign w:val="center"/>
          </w:tcPr>
          <w:p w14:paraId="1CDD3176" w14:textId="77777777" w:rsidR="005416E9" w:rsidRPr="00AC0FF2" w:rsidRDefault="005416E9" w:rsidP="005416E9">
            <w:pPr>
              <w:keepNext/>
              <w:keepLines/>
              <w:rPr>
                <w:rFonts w:eastAsia="SimSun"/>
                <w:lang w:eastAsia="zh-CN"/>
              </w:rPr>
            </w:pPr>
          </w:p>
        </w:tc>
        <w:tc>
          <w:tcPr>
            <w:tcW w:w="1044" w:type="dxa"/>
          </w:tcPr>
          <w:p w14:paraId="5A89C3B6" w14:textId="77777777" w:rsidR="005416E9" w:rsidRPr="00C42228" w:rsidRDefault="005416E9" w:rsidP="005416E9">
            <w:pPr>
              <w:keepNext/>
              <w:keepLines/>
              <w:tabs>
                <w:tab w:val="decimal" w:pos="331"/>
              </w:tabs>
              <w:spacing w:line="260" w:lineRule="exact"/>
              <w:jc w:val="right"/>
              <w:rPr>
                <w:highlight w:val="yellow"/>
              </w:rPr>
            </w:pPr>
          </w:p>
        </w:tc>
        <w:tc>
          <w:tcPr>
            <w:tcW w:w="1045" w:type="dxa"/>
          </w:tcPr>
          <w:p w14:paraId="722606EA"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4" w:type="dxa"/>
          </w:tcPr>
          <w:p w14:paraId="37E42B21"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47576F06"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004B1173" w14:textId="77777777" w:rsidR="005416E9" w:rsidRPr="00C42228" w:rsidRDefault="005416E9" w:rsidP="005416E9">
            <w:pPr>
              <w:keepNext/>
              <w:keepLines/>
              <w:tabs>
                <w:tab w:val="decimal" w:pos="331"/>
              </w:tabs>
              <w:spacing w:line="260" w:lineRule="exact"/>
              <w:jc w:val="right"/>
              <w:rPr>
                <w:highlight w:val="yellow"/>
              </w:rPr>
            </w:pPr>
          </w:p>
        </w:tc>
        <w:tc>
          <w:tcPr>
            <w:tcW w:w="1044" w:type="dxa"/>
            <w:shd w:val="clear" w:color="auto" w:fill="auto"/>
          </w:tcPr>
          <w:p w14:paraId="7AA47682" w14:textId="64B71199" w:rsidR="005416E9" w:rsidRPr="00AC48C9" w:rsidRDefault="005416E9" w:rsidP="005416E9">
            <w:pPr>
              <w:keepNext/>
              <w:keepLines/>
              <w:tabs>
                <w:tab w:val="decimal" w:pos="331"/>
              </w:tabs>
              <w:spacing w:line="260" w:lineRule="exact"/>
              <w:jc w:val="right"/>
            </w:pPr>
          </w:p>
        </w:tc>
        <w:tc>
          <w:tcPr>
            <w:tcW w:w="1044" w:type="dxa"/>
          </w:tcPr>
          <w:p w14:paraId="78D863DA" w14:textId="77777777" w:rsidR="005416E9" w:rsidRPr="00AC48C9" w:rsidRDefault="005416E9" w:rsidP="005416E9">
            <w:pPr>
              <w:keepNext/>
              <w:keepLines/>
              <w:tabs>
                <w:tab w:val="decimal" w:pos="331"/>
              </w:tabs>
              <w:spacing w:line="260" w:lineRule="exact"/>
              <w:jc w:val="right"/>
            </w:pPr>
          </w:p>
        </w:tc>
      </w:tr>
      <w:tr w:rsidR="005416E9" w:rsidRPr="00AC0FF2" w14:paraId="695DC16B" w14:textId="207B9A4F" w:rsidTr="005416E9">
        <w:trPr>
          <w:jc w:val="center"/>
        </w:trPr>
        <w:tc>
          <w:tcPr>
            <w:tcW w:w="2233" w:type="dxa"/>
            <w:vAlign w:val="center"/>
          </w:tcPr>
          <w:p w14:paraId="3BC57D19" w14:textId="77777777" w:rsidR="005416E9" w:rsidRPr="00AC0FF2" w:rsidRDefault="005416E9" w:rsidP="005416E9">
            <w:pPr>
              <w:keepNext/>
              <w:keepLines/>
              <w:rPr>
                <w:vertAlign w:val="superscript"/>
              </w:rPr>
            </w:pPr>
            <w:r w:rsidRPr="00AC0FF2">
              <w:rPr>
                <w:rFonts w:eastAsia="SimSun"/>
                <w:lang w:eastAsia="zh-CN"/>
              </w:rPr>
              <w:t>Japan</w:t>
            </w:r>
          </w:p>
        </w:tc>
        <w:tc>
          <w:tcPr>
            <w:tcW w:w="1044" w:type="dxa"/>
          </w:tcPr>
          <w:p w14:paraId="7A1E46EC" w14:textId="5EB3B62B" w:rsidR="005416E9" w:rsidRPr="00C42228" w:rsidRDefault="005416E9" w:rsidP="005416E9">
            <w:pPr>
              <w:keepNext/>
              <w:keepLines/>
              <w:tabs>
                <w:tab w:val="decimal" w:pos="331"/>
              </w:tabs>
              <w:spacing w:line="260" w:lineRule="exact"/>
              <w:jc w:val="right"/>
              <w:rPr>
                <w:highlight w:val="yellow"/>
              </w:rPr>
            </w:pPr>
            <w:r w:rsidRPr="00C42228">
              <w:rPr>
                <w:lang w:eastAsia="zh-HK"/>
              </w:rPr>
              <w:t>-20.5</w:t>
            </w:r>
          </w:p>
        </w:tc>
        <w:tc>
          <w:tcPr>
            <w:tcW w:w="1045" w:type="dxa"/>
          </w:tcPr>
          <w:p w14:paraId="7693CDA8" w14:textId="23416871"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-3</w:t>
            </w:r>
            <w:r w:rsidRPr="00C42228">
              <w:rPr>
                <w:kern w:val="0"/>
              </w:rPr>
              <w:t>2.5</w:t>
            </w:r>
          </w:p>
        </w:tc>
        <w:tc>
          <w:tcPr>
            <w:tcW w:w="1044" w:type="dxa"/>
          </w:tcPr>
          <w:p w14:paraId="1F45A509" w14:textId="6FC7F886"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-21.2</w:t>
            </w:r>
          </w:p>
        </w:tc>
        <w:tc>
          <w:tcPr>
            <w:tcW w:w="1045" w:type="dxa"/>
          </w:tcPr>
          <w:p w14:paraId="4DD91F9D" w14:textId="4D250D32" w:rsidR="005416E9" w:rsidRPr="00C42228" w:rsidRDefault="005416E9" w:rsidP="005416E9">
            <w:pPr>
              <w:keepNext/>
              <w:keepLines/>
              <w:tabs>
                <w:tab w:val="decimal" w:pos="331"/>
              </w:tabs>
              <w:spacing w:line="260" w:lineRule="exact"/>
              <w:jc w:val="right"/>
              <w:rPr>
                <w:highlight w:val="yellow"/>
                <w:lang w:eastAsia="zh-HK"/>
              </w:rPr>
            </w:pPr>
            <w:r w:rsidRPr="00C42228">
              <w:rPr>
                <w:lang w:eastAsia="zh-HK"/>
              </w:rPr>
              <w:t>-17.4</w:t>
            </w:r>
          </w:p>
        </w:tc>
        <w:tc>
          <w:tcPr>
            <w:tcW w:w="1045" w:type="dxa"/>
          </w:tcPr>
          <w:p w14:paraId="1D9E9F9B" w14:textId="172B39C9" w:rsidR="005416E9" w:rsidRPr="00C42228" w:rsidRDefault="005416E9" w:rsidP="005416E9">
            <w:pPr>
              <w:keepNext/>
              <w:keepLines/>
              <w:tabs>
                <w:tab w:val="decimal" w:pos="331"/>
              </w:tabs>
              <w:spacing w:line="260" w:lineRule="exact"/>
              <w:jc w:val="right"/>
              <w:rPr>
                <w:highlight w:val="yellow"/>
              </w:rPr>
            </w:pPr>
            <w:r w:rsidRPr="00C42228">
              <w:rPr>
                <w:lang w:eastAsia="zh-HK"/>
              </w:rPr>
              <w:t>-6.5</w:t>
            </w:r>
          </w:p>
        </w:tc>
        <w:tc>
          <w:tcPr>
            <w:tcW w:w="1044" w:type="dxa"/>
            <w:shd w:val="clear" w:color="auto" w:fill="auto"/>
          </w:tcPr>
          <w:p w14:paraId="08DABDBE" w14:textId="463E5041" w:rsidR="005416E9" w:rsidRPr="00AC48C9" w:rsidRDefault="005416E9" w:rsidP="005416E9">
            <w:pPr>
              <w:keepNext/>
              <w:keepLines/>
              <w:tabs>
                <w:tab w:val="decimal" w:pos="331"/>
              </w:tabs>
              <w:spacing w:line="260" w:lineRule="exact"/>
              <w:jc w:val="right"/>
              <w:rPr>
                <w:lang w:eastAsia="zh-HK"/>
              </w:rPr>
            </w:pPr>
            <w:r w:rsidRPr="00AC48C9">
              <w:rPr>
                <w:lang w:eastAsia="zh-HK"/>
              </w:rPr>
              <w:t>-</w:t>
            </w:r>
            <w:r>
              <w:t>3.0</w:t>
            </w:r>
          </w:p>
        </w:tc>
        <w:tc>
          <w:tcPr>
            <w:tcW w:w="1044" w:type="dxa"/>
          </w:tcPr>
          <w:p w14:paraId="40DB82C5" w14:textId="04B9B63B" w:rsidR="005416E9" w:rsidRPr="00AC48C9" w:rsidRDefault="006A36BF" w:rsidP="005416E9">
            <w:pPr>
              <w:keepNext/>
              <w:keepLines/>
              <w:tabs>
                <w:tab w:val="decimal" w:pos="331"/>
              </w:tabs>
              <w:spacing w:line="260" w:lineRule="exact"/>
              <w:jc w:val="right"/>
              <w:rPr>
                <w:lang w:eastAsia="zh-HK"/>
              </w:rPr>
            </w:pPr>
            <w:r>
              <w:rPr>
                <w:lang w:eastAsia="zh-HK"/>
              </w:rPr>
              <w:t>0</w:t>
            </w:r>
            <w:r w:rsidR="004B0A45">
              <w:rPr>
                <w:lang w:eastAsia="zh-HK"/>
              </w:rPr>
              <w:t>.6</w:t>
            </w:r>
          </w:p>
        </w:tc>
      </w:tr>
      <w:tr w:rsidR="005416E9" w:rsidRPr="00AC0FF2" w14:paraId="0DB545BE" w14:textId="403490A4" w:rsidTr="005416E9">
        <w:trPr>
          <w:jc w:val="center"/>
        </w:trPr>
        <w:tc>
          <w:tcPr>
            <w:tcW w:w="2233" w:type="dxa"/>
            <w:vAlign w:val="center"/>
          </w:tcPr>
          <w:p w14:paraId="4CD203FB" w14:textId="77777777" w:rsidR="005416E9" w:rsidRPr="00AC0FF2" w:rsidRDefault="005416E9" w:rsidP="005416E9">
            <w:pPr>
              <w:keepNext/>
              <w:keepLines/>
              <w:rPr>
                <w:rFonts w:eastAsia="SimSun"/>
                <w:lang w:eastAsia="zh-CN"/>
              </w:rPr>
            </w:pPr>
          </w:p>
        </w:tc>
        <w:tc>
          <w:tcPr>
            <w:tcW w:w="1044" w:type="dxa"/>
          </w:tcPr>
          <w:p w14:paraId="1545A9D3" w14:textId="77777777" w:rsidR="005416E9" w:rsidRPr="00C42228" w:rsidRDefault="005416E9" w:rsidP="005416E9">
            <w:pPr>
              <w:keepNext/>
              <w:keepLines/>
              <w:tabs>
                <w:tab w:val="decimal" w:pos="331"/>
              </w:tabs>
              <w:spacing w:line="260" w:lineRule="exact"/>
              <w:jc w:val="right"/>
              <w:rPr>
                <w:highlight w:val="yellow"/>
              </w:rPr>
            </w:pPr>
          </w:p>
        </w:tc>
        <w:tc>
          <w:tcPr>
            <w:tcW w:w="1045" w:type="dxa"/>
          </w:tcPr>
          <w:p w14:paraId="2C90D1F4"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4" w:type="dxa"/>
          </w:tcPr>
          <w:p w14:paraId="4AD3505C"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27BEC7A5"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5CFDBFD5" w14:textId="77777777" w:rsidR="005416E9" w:rsidRPr="00C42228" w:rsidRDefault="005416E9" w:rsidP="005416E9">
            <w:pPr>
              <w:keepNext/>
              <w:keepLines/>
              <w:tabs>
                <w:tab w:val="decimal" w:pos="331"/>
              </w:tabs>
              <w:spacing w:line="260" w:lineRule="exact"/>
              <w:jc w:val="right"/>
              <w:rPr>
                <w:highlight w:val="yellow"/>
              </w:rPr>
            </w:pPr>
          </w:p>
        </w:tc>
        <w:tc>
          <w:tcPr>
            <w:tcW w:w="1044" w:type="dxa"/>
            <w:shd w:val="clear" w:color="auto" w:fill="auto"/>
          </w:tcPr>
          <w:p w14:paraId="0AD2F671" w14:textId="77777777" w:rsidR="005416E9" w:rsidRPr="00AC48C9" w:rsidRDefault="005416E9" w:rsidP="005416E9">
            <w:pPr>
              <w:keepNext/>
              <w:keepLines/>
              <w:tabs>
                <w:tab w:val="decimal" w:pos="331"/>
              </w:tabs>
              <w:spacing w:line="260" w:lineRule="exact"/>
              <w:jc w:val="right"/>
            </w:pPr>
          </w:p>
        </w:tc>
        <w:tc>
          <w:tcPr>
            <w:tcW w:w="1044" w:type="dxa"/>
          </w:tcPr>
          <w:p w14:paraId="3B9DAB96" w14:textId="77777777" w:rsidR="005416E9" w:rsidRPr="00AC48C9" w:rsidRDefault="005416E9" w:rsidP="005416E9">
            <w:pPr>
              <w:keepNext/>
              <w:keepLines/>
              <w:tabs>
                <w:tab w:val="decimal" w:pos="331"/>
              </w:tabs>
              <w:spacing w:line="260" w:lineRule="exact"/>
              <w:jc w:val="right"/>
            </w:pPr>
          </w:p>
        </w:tc>
      </w:tr>
      <w:tr w:rsidR="005416E9" w:rsidRPr="00AC0FF2" w14:paraId="3C9BEA6B" w14:textId="2ACC6253" w:rsidTr="005416E9">
        <w:trPr>
          <w:jc w:val="center"/>
        </w:trPr>
        <w:tc>
          <w:tcPr>
            <w:tcW w:w="2233" w:type="dxa"/>
            <w:vAlign w:val="center"/>
          </w:tcPr>
          <w:p w14:paraId="7E414B0F" w14:textId="77777777" w:rsidR="005416E9" w:rsidRPr="00AC0FF2" w:rsidRDefault="005416E9" w:rsidP="005416E9">
            <w:pPr>
              <w:keepNext/>
              <w:keepLines/>
              <w:rPr>
                <w:rFonts w:eastAsiaTheme="minorEastAsia"/>
              </w:rPr>
            </w:pPr>
            <w:r w:rsidRPr="00AC0FF2">
              <w:rPr>
                <w:rFonts w:eastAsia="SimSun"/>
                <w:lang w:eastAsia="zh-CN"/>
              </w:rPr>
              <w:t>Taiwan</w:t>
            </w:r>
          </w:p>
        </w:tc>
        <w:tc>
          <w:tcPr>
            <w:tcW w:w="1044" w:type="dxa"/>
          </w:tcPr>
          <w:p w14:paraId="5E8390DA" w14:textId="79909A42" w:rsidR="005416E9" w:rsidRPr="00C42228" w:rsidRDefault="005416E9" w:rsidP="005416E9">
            <w:pPr>
              <w:keepNext/>
              <w:keepLines/>
              <w:tabs>
                <w:tab w:val="decimal" w:pos="331"/>
              </w:tabs>
              <w:spacing w:line="260" w:lineRule="exact"/>
              <w:jc w:val="right"/>
              <w:rPr>
                <w:highlight w:val="yellow"/>
              </w:rPr>
            </w:pPr>
            <w:r w:rsidRPr="00C42228">
              <w:rPr>
                <w:lang w:eastAsia="zh-HK"/>
              </w:rPr>
              <w:t>-11.8</w:t>
            </w:r>
          </w:p>
        </w:tc>
        <w:tc>
          <w:tcPr>
            <w:tcW w:w="1045" w:type="dxa"/>
          </w:tcPr>
          <w:p w14:paraId="7858EACC" w14:textId="70720BBC"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-2</w:t>
            </w:r>
            <w:r w:rsidRPr="00C42228">
              <w:rPr>
                <w:kern w:val="0"/>
              </w:rPr>
              <w:t>0.3</w:t>
            </w:r>
          </w:p>
        </w:tc>
        <w:tc>
          <w:tcPr>
            <w:tcW w:w="1044" w:type="dxa"/>
          </w:tcPr>
          <w:p w14:paraId="06349657" w14:textId="436F600B"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-19.7</w:t>
            </w:r>
          </w:p>
        </w:tc>
        <w:tc>
          <w:tcPr>
            <w:tcW w:w="1045" w:type="dxa"/>
          </w:tcPr>
          <w:p w14:paraId="2A782F65" w14:textId="5FE8A594" w:rsidR="005416E9" w:rsidRPr="00C42228" w:rsidRDefault="005416E9" w:rsidP="005416E9">
            <w:pPr>
              <w:keepNext/>
              <w:keepLines/>
              <w:tabs>
                <w:tab w:val="decimal" w:pos="331"/>
              </w:tabs>
              <w:spacing w:line="260" w:lineRule="exact"/>
              <w:jc w:val="right"/>
              <w:rPr>
                <w:highlight w:val="yellow"/>
                <w:lang w:eastAsia="zh-HK"/>
              </w:rPr>
            </w:pPr>
            <w:r w:rsidRPr="00C42228">
              <w:rPr>
                <w:lang w:eastAsia="zh-HK"/>
              </w:rPr>
              <w:t>-8.2</w:t>
            </w:r>
          </w:p>
        </w:tc>
        <w:tc>
          <w:tcPr>
            <w:tcW w:w="1045" w:type="dxa"/>
          </w:tcPr>
          <w:p w14:paraId="5FBEFA79" w14:textId="596CC9E9" w:rsidR="005416E9" w:rsidRPr="00C42228" w:rsidRDefault="005416E9" w:rsidP="005416E9">
            <w:pPr>
              <w:keepNext/>
              <w:keepLines/>
              <w:tabs>
                <w:tab w:val="decimal" w:pos="331"/>
              </w:tabs>
              <w:spacing w:line="260" w:lineRule="exact"/>
              <w:jc w:val="right"/>
              <w:rPr>
                <w:highlight w:val="yellow"/>
              </w:rPr>
            </w:pPr>
            <w:r w:rsidRPr="00C42228">
              <w:rPr>
                <w:lang w:eastAsia="zh-HK"/>
              </w:rPr>
              <w:t>4.4</w:t>
            </w:r>
          </w:p>
        </w:tc>
        <w:tc>
          <w:tcPr>
            <w:tcW w:w="1044" w:type="dxa"/>
            <w:shd w:val="clear" w:color="auto" w:fill="auto"/>
          </w:tcPr>
          <w:p w14:paraId="249C67EF" w14:textId="5E7DDCA8" w:rsidR="005416E9" w:rsidRPr="00AC48C9" w:rsidRDefault="005416E9" w:rsidP="005416E9">
            <w:pPr>
              <w:keepNext/>
              <w:keepLines/>
              <w:tabs>
                <w:tab w:val="decimal" w:pos="331"/>
              </w:tabs>
              <w:spacing w:line="260" w:lineRule="exact"/>
              <w:jc w:val="right"/>
              <w:rPr>
                <w:lang w:eastAsia="zh-HK"/>
              </w:rPr>
            </w:pPr>
            <w:r w:rsidRPr="00AC48C9">
              <w:rPr>
                <w:lang w:eastAsia="zh-HK"/>
              </w:rPr>
              <w:t>-</w:t>
            </w:r>
            <w:r>
              <w:t>8.3</w:t>
            </w:r>
          </w:p>
        </w:tc>
        <w:tc>
          <w:tcPr>
            <w:tcW w:w="1044" w:type="dxa"/>
          </w:tcPr>
          <w:p w14:paraId="7DE4D2E7" w14:textId="4AB26FE3" w:rsidR="005416E9" w:rsidRPr="00AC48C9" w:rsidRDefault="00534D08" w:rsidP="005416E9">
            <w:pPr>
              <w:keepNext/>
              <w:keepLines/>
              <w:tabs>
                <w:tab w:val="decimal" w:pos="331"/>
              </w:tabs>
              <w:spacing w:line="260" w:lineRule="exact"/>
              <w:jc w:val="right"/>
              <w:rPr>
                <w:lang w:eastAsia="zh-HK"/>
              </w:rPr>
            </w:pPr>
            <w:r>
              <w:rPr>
                <w:lang w:eastAsia="zh-HK"/>
              </w:rPr>
              <w:t>8.1</w:t>
            </w:r>
          </w:p>
        </w:tc>
      </w:tr>
      <w:tr w:rsidR="005416E9" w:rsidRPr="00AC0FF2" w14:paraId="3315D919" w14:textId="4E7BF66E" w:rsidTr="005416E9">
        <w:trPr>
          <w:jc w:val="center"/>
        </w:trPr>
        <w:tc>
          <w:tcPr>
            <w:tcW w:w="2233" w:type="dxa"/>
            <w:vAlign w:val="center"/>
          </w:tcPr>
          <w:p w14:paraId="447CEB61" w14:textId="77777777" w:rsidR="005416E9" w:rsidRPr="00AC0FF2" w:rsidRDefault="005416E9" w:rsidP="005416E9">
            <w:pPr>
              <w:keepNext/>
              <w:keepLines/>
              <w:rPr>
                <w:rFonts w:eastAsia="SimSun"/>
                <w:lang w:eastAsia="zh-CN"/>
              </w:rPr>
            </w:pPr>
          </w:p>
        </w:tc>
        <w:tc>
          <w:tcPr>
            <w:tcW w:w="1044" w:type="dxa"/>
          </w:tcPr>
          <w:p w14:paraId="7A9E0BC3" w14:textId="77777777" w:rsidR="005416E9" w:rsidRPr="00C42228" w:rsidRDefault="005416E9" w:rsidP="005416E9">
            <w:pPr>
              <w:keepNext/>
              <w:keepLines/>
              <w:tabs>
                <w:tab w:val="decimal" w:pos="331"/>
              </w:tabs>
              <w:spacing w:line="260" w:lineRule="exact"/>
              <w:jc w:val="right"/>
              <w:rPr>
                <w:highlight w:val="yellow"/>
              </w:rPr>
            </w:pPr>
          </w:p>
        </w:tc>
        <w:tc>
          <w:tcPr>
            <w:tcW w:w="1045" w:type="dxa"/>
          </w:tcPr>
          <w:p w14:paraId="1C36387F"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4" w:type="dxa"/>
          </w:tcPr>
          <w:p w14:paraId="67220EF7"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20A507BA"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762636EB" w14:textId="77777777" w:rsidR="005416E9" w:rsidRPr="00C42228" w:rsidRDefault="005416E9" w:rsidP="005416E9">
            <w:pPr>
              <w:keepNext/>
              <w:keepLines/>
              <w:tabs>
                <w:tab w:val="decimal" w:pos="331"/>
              </w:tabs>
              <w:spacing w:line="260" w:lineRule="exact"/>
              <w:jc w:val="right"/>
              <w:rPr>
                <w:highlight w:val="yellow"/>
              </w:rPr>
            </w:pPr>
          </w:p>
        </w:tc>
        <w:tc>
          <w:tcPr>
            <w:tcW w:w="1044" w:type="dxa"/>
            <w:shd w:val="clear" w:color="auto" w:fill="auto"/>
          </w:tcPr>
          <w:p w14:paraId="3F3C4DBD" w14:textId="77777777" w:rsidR="005416E9" w:rsidRPr="00AC48C9" w:rsidRDefault="005416E9" w:rsidP="005416E9">
            <w:pPr>
              <w:keepNext/>
              <w:keepLines/>
              <w:tabs>
                <w:tab w:val="decimal" w:pos="331"/>
              </w:tabs>
              <w:spacing w:line="260" w:lineRule="exact"/>
              <w:jc w:val="right"/>
            </w:pPr>
          </w:p>
        </w:tc>
        <w:tc>
          <w:tcPr>
            <w:tcW w:w="1044" w:type="dxa"/>
          </w:tcPr>
          <w:p w14:paraId="04A9C663" w14:textId="77777777" w:rsidR="005416E9" w:rsidRPr="00AC48C9" w:rsidRDefault="005416E9" w:rsidP="005416E9">
            <w:pPr>
              <w:keepNext/>
              <w:keepLines/>
              <w:tabs>
                <w:tab w:val="decimal" w:pos="331"/>
              </w:tabs>
              <w:spacing w:line="260" w:lineRule="exact"/>
              <w:jc w:val="right"/>
            </w:pPr>
          </w:p>
        </w:tc>
      </w:tr>
      <w:tr w:rsidR="005416E9" w:rsidRPr="00AC0FF2" w14:paraId="53FAB945" w14:textId="002C7113" w:rsidTr="005416E9">
        <w:trPr>
          <w:jc w:val="center"/>
        </w:trPr>
        <w:tc>
          <w:tcPr>
            <w:tcW w:w="2233" w:type="dxa"/>
            <w:vAlign w:val="center"/>
          </w:tcPr>
          <w:p w14:paraId="7ADD47B1" w14:textId="77777777" w:rsidR="005416E9" w:rsidRPr="00AC0FF2" w:rsidRDefault="005416E9" w:rsidP="005416E9">
            <w:pPr>
              <w:keepNext/>
              <w:keepLines/>
              <w:rPr>
                <w:rFonts w:eastAsia="SimSun"/>
                <w:lang w:eastAsia="zh-CN"/>
              </w:rPr>
            </w:pPr>
            <w:r w:rsidRPr="00AC0FF2">
              <w:rPr>
                <w:rFonts w:eastAsia="SimSun"/>
                <w:lang w:eastAsia="zh-CN"/>
              </w:rPr>
              <w:t>Korea</w:t>
            </w:r>
          </w:p>
        </w:tc>
        <w:tc>
          <w:tcPr>
            <w:tcW w:w="1044" w:type="dxa"/>
          </w:tcPr>
          <w:p w14:paraId="6AA85C7A" w14:textId="14BBB98B" w:rsidR="005416E9" w:rsidRPr="00C42228" w:rsidRDefault="005416E9" w:rsidP="005416E9">
            <w:pPr>
              <w:keepNext/>
              <w:keepLines/>
              <w:tabs>
                <w:tab w:val="decimal" w:pos="331"/>
              </w:tabs>
              <w:spacing w:line="260" w:lineRule="exact"/>
              <w:jc w:val="right"/>
              <w:rPr>
                <w:highlight w:val="yellow"/>
              </w:rPr>
            </w:pPr>
            <w:r w:rsidRPr="00C42228">
              <w:t>-10.0</w:t>
            </w:r>
          </w:p>
        </w:tc>
        <w:tc>
          <w:tcPr>
            <w:tcW w:w="1045" w:type="dxa"/>
          </w:tcPr>
          <w:p w14:paraId="57F09AF9" w14:textId="582999B2" w:rsidR="005416E9" w:rsidRPr="00C42228" w:rsidRDefault="005416E9" w:rsidP="005416E9">
            <w:pPr>
              <w:keepNext/>
              <w:keepLines/>
              <w:tabs>
                <w:tab w:val="decimal" w:pos="331"/>
              </w:tabs>
              <w:spacing w:line="260" w:lineRule="exact"/>
              <w:jc w:val="right"/>
              <w:rPr>
                <w:highlight w:val="yellow"/>
                <w:lang w:eastAsia="zh-HK"/>
              </w:rPr>
            </w:pPr>
            <w:r w:rsidRPr="00C42228">
              <w:rPr>
                <w:kern w:val="0"/>
              </w:rPr>
              <w:t>0.2</w:t>
            </w:r>
          </w:p>
        </w:tc>
        <w:tc>
          <w:tcPr>
            <w:tcW w:w="1044" w:type="dxa"/>
          </w:tcPr>
          <w:p w14:paraId="44761674" w14:textId="6C14FFF6" w:rsidR="005416E9" w:rsidRPr="00C42228" w:rsidRDefault="005416E9" w:rsidP="005416E9">
            <w:pPr>
              <w:keepNext/>
              <w:keepLines/>
              <w:tabs>
                <w:tab w:val="decimal" w:pos="331"/>
              </w:tabs>
              <w:spacing w:line="260" w:lineRule="exact"/>
              <w:jc w:val="right"/>
              <w:rPr>
                <w:highlight w:val="yellow"/>
                <w:lang w:eastAsia="zh-HK"/>
              </w:rPr>
            </w:pPr>
            <w:r w:rsidRPr="00C42228">
              <w:rPr>
                <w:kern w:val="0"/>
                <w:lang w:eastAsia="zh-HK"/>
              </w:rPr>
              <w:t>-11.7</w:t>
            </w:r>
          </w:p>
        </w:tc>
        <w:tc>
          <w:tcPr>
            <w:tcW w:w="1045" w:type="dxa"/>
          </w:tcPr>
          <w:p w14:paraId="01482B5F" w14:textId="0057582B" w:rsidR="005416E9" w:rsidRPr="00C42228" w:rsidRDefault="005416E9" w:rsidP="005416E9">
            <w:pPr>
              <w:keepNext/>
              <w:keepLines/>
              <w:tabs>
                <w:tab w:val="decimal" w:pos="331"/>
              </w:tabs>
              <w:spacing w:line="260" w:lineRule="exact"/>
              <w:jc w:val="right"/>
              <w:rPr>
                <w:highlight w:val="yellow"/>
                <w:lang w:eastAsia="zh-HK"/>
              </w:rPr>
            </w:pPr>
            <w:r w:rsidRPr="00C42228">
              <w:rPr>
                <w:lang w:eastAsia="zh-HK"/>
              </w:rPr>
              <w:t>-15.3</w:t>
            </w:r>
          </w:p>
        </w:tc>
        <w:tc>
          <w:tcPr>
            <w:tcW w:w="1045" w:type="dxa"/>
          </w:tcPr>
          <w:p w14:paraId="48B49D13" w14:textId="2FAAA9CB" w:rsidR="005416E9" w:rsidRPr="00C42228" w:rsidRDefault="005416E9" w:rsidP="005416E9">
            <w:pPr>
              <w:keepNext/>
              <w:keepLines/>
              <w:tabs>
                <w:tab w:val="decimal" w:pos="331"/>
              </w:tabs>
              <w:spacing w:line="260" w:lineRule="exact"/>
              <w:jc w:val="right"/>
              <w:rPr>
                <w:highlight w:val="yellow"/>
              </w:rPr>
            </w:pPr>
            <w:r w:rsidRPr="00C42228">
              <w:rPr>
                <w:lang w:eastAsia="zh-HK"/>
              </w:rPr>
              <w:t>-12.1</w:t>
            </w:r>
          </w:p>
        </w:tc>
        <w:tc>
          <w:tcPr>
            <w:tcW w:w="1044" w:type="dxa"/>
            <w:shd w:val="clear" w:color="auto" w:fill="auto"/>
          </w:tcPr>
          <w:p w14:paraId="352A4186" w14:textId="16DC6363" w:rsidR="005416E9" w:rsidRPr="00AC48C9" w:rsidRDefault="005416E9" w:rsidP="005416E9">
            <w:pPr>
              <w:keepNext/>
              <w:keepLines/>
              <w:tabs>
                <w:tab w:val="decimal" w:pos="331"/>
              </w:tabs>
              <w:spacing w:line="260" w:lineRule="exact"/>
              <w:jc w:val="right"/>
              <w:rPr>
                <w:lang w:eastAsia="zh-HK"/>
              </w:rPr>
            </w:pPr>
            <w:r w:rsidRPr="00AC48C9">
              <w:rPr>
                <w:rFonts w:hint="eastAsia"/>
              </w:rPr>
              <w:t>-</w:t>
            </w:r>
            <w:r>
              <w:t>9</w:t>
            </w:r>
            <w:r w:rsidRPr="00AC48C9">
              <w:rPr>
                <w:rFonts w:hint="eastAsia"/>
              </w:rPr>
              <w:t>.</w:t>
            </w:r>
            <w:r>
              <w:t>8</w:t>
            </w:r>
          </w:p>
        </w:tc>
        <w:tc>
          <w:tcPr>
            <w:tcW w:w="1044" w:type="dxa"/>
          </w:tcPr>
          <w:p w14:paraId="43FAA6B7" w14:textId="63DEB82A" w:rsidR="005416E9" w:rsidRPr="00AC48C9" w:rsidRDefault="006A36BF" w:rsidP="005416E9">
            <w:pPr>
              <w:keepNext/>
              <w:keepLines/>
              <w:tabs>
                <w:tab w:val="decimal" w:pos="331"/>
              </w:tabs>
              <w:spacing w:line="260" w:lineRule="exact"/>
              <w:jc w:val="right"/>
            </w:pPr>
            <w:r>
              <w:t>-</w:t>
            </w:r>
            <w:r w:rsidR="00652857">
              <w:t>4</w:t>
            </w:r>
            <w:r w:rsidR="005416E9">
              <w:t>.</w:t>
            </w:r>
            <w:r w:rsidR="00534D08">
              <w:t>7</w:t>
            </w:r>
          </w:p>
        </w:tc>
      </w:tr>
      <w:tr w:rsidR="005416E9" w:rsidRPr="00AC0FF2" w14:paraId="4BD37816" w14:textId="01DA98E5" w:rsidTr="005416E9">
        <w:trPr>
          <w:jc w:val="center"/>
        </w:trPr>
        <w:tc>
          <w:tcPr>
            <w:tcW w:w="2233" w:type="dxa"/>
            <w:vAlign w:val="center"/>
          </w:tcPr>
          <w:p w14:paraId="54A2696D" w14:textId="77777777" w:rsidR="005416E9" w:rsidRPr="00AC0FF2" w:rsidRDefault="005416E9" w:rsidP="005416E9">
            <w:pPr>
              <w:keepNext/>
              <w:keepLines/>
              <w:rPr>
                <w:rFonts w:eastAsia="SimSun"/>
                <w:lang w:eastAsia="zh-CN"/>
              </w:rPr>
            </w:pPr>
          </w:p>
        </w:tc>
        <w:tc>
          <w:tcPr>
            <w:tcW w:w="1044" w:type="dxa"/>
          </w:tcPr>
          <w:p w14:paraId="3B192D0D" w14:textId="77777777" w:rsidR="005416E9" w:rsidRPr="00C42228" w:rsidRDefault="005416E9" w:rsidP="005416E9">
            <w:pPr>
              <w:keepNext/>
              <w:keepLines/>
              <w:tabs>
                <w:tab w:val="decimal" w:pos="331"/>
              </w:tabs>
              <w:spacing w:line="260" w:lineRule="exact"/>
              <w:jc w:val="right"/>
              <w:rPr>
                <w:highlight w:val="yellow"/>
              </w:rPr>
            </w:pPr>
          </w:p>
        </w:tc>
        <w:tc>
          <w:tcPr>
            <w:tcW w:w="1045" w:type="dxa"/>
          </w:tcPr>
          <w:p w14:paraId="4FE2311A"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4" w:type="dxa"/>
          </w:tcPr>
          <w:p w14:paraId="33828312"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30EB0E1A" w14:textId="77777777" w:rsidR="005416E9" w:rsidRPr="00C42228" w:rsidRDefault="005416E9" w:rsidP="005416E9">
            <w:pPr>
              <w:keepNext/>
              <w:keepLines/>
              <w:tabs>
                <w:tab w:val="decimal" w:pos="331"/>
              </w:tabs>
              <w:spacing w:line="260" w:lineRule="exact"/>
              <w:jc w:val="right"/>
              <w:rPr>
                <w:highlight w:val="yellow"/>
                <w:lang w:eastAsia="zh-HK"/>
              </w:rPr>
            </w:pPr>
          </w:p>
        </w:tc>
        <w:tc>
          <w:tcPr>
            <w:tcW w:w="1045" w:type="dxa"/>
          </w:tcPr>
          <w:p w14:paraId="4488B6A4" w14:textId="77777777" w:rsidR="005416E9" w:rsidRPr="00C42228" w:rsidRDefault="005416E9" w:rsidP="005416E9">
            <w:pPr>
              <w:keepNext/>
              <w:keepLines/>
              <w:tabs>
                <w:tab w:val="decimal" w:pos="331"/>
              </w:tabs>
              <w:spacing w:line="260" w:lineRule="exact"/>
              <w:jc w:val="right"/>
              <w:rPr>
                <w:highlight w:val="yellow"/>
              </w:rPr>
            </w:pPr>
          </w:p>
        </w:tc>
        <w:tc>
          <w:tcPr>
            <w:tcW w:w="1044" w:type="dxa"/>
            <w:shd w:val="clear" w:color="auto" w:fill="auto"/>
          </w:tcPr>
          <w:p w14:paraId="4886DFA2" w14:textId="77777777" w:rsidR="005416E9" w:rsidRPr="00AC48C9" w:rsidRDefault="005416E9" w:rsidP="005416E9">
            <w:pPr>
              <w:keepNext/>
              <w:keepLines/>
              <w:tabs>
                <w:tab w:val="decimal" w:pos="331"/>
              </w:tabs>
              <w:spacing w:line="260" w:lineRule="exact"/>
              <w:jc w:val="right"/>
            </w:pPr>
          </w:p>
        </w:tc>
        <w:tc>
          <w:tcPr>
            <w:tcW w:w="1044" w:type="dxa"/>
          </w:tcPr>
          <w:p w14:paraId="3A2845F5" w14:textId="77777777" w:rsidR="005416E9" w:rsidRPr="00AC48C9" w:rsidRDefault="005416E9" w:rsidP="005416E9">
            <w:pPr>
              <w:keepNext/>
              <w:keepLines/>
              <w:tabs>
                <w:tab w:val="decimal" w:pos="331"/>
              </w:tabs>
              <w:spacing w:line="260" w:lineRule="exact"/>
              <w:jc w:val="right"/>
            </w:pPr>
          </w:p>
        </w:tc>
      </w:tr>
      <w:tr w:rsidR="005416E9" w:rsidRPr="00AC0FF2" w14:paraId="59E29EC3" w14:textId="3610ADC3" w:rsidTr="005416E9">
        <w:trPr>
          <w:trHeight w:val="81"/>
          <w:jc w:val="center"/>
        </w:trPr>
        <w:tc>
          <w:tcPr>
            <w:tcW w:w="2233" w:type="dxa"/>
            <w:vAlign w:val="center"/>
          </w:tcPr>
          <w:p w14:paraId="0AB2BAEA" w14:textId="060F2F37" w:rsidR="005416E9" w:rsidRPr="00AC0FF2" w:rsidRDefault="005416E9" w:rsidP="005416E9">
            <w:pPr>
              <w:keepNext/>
              <w:keepLines/>
              <w:rPr>
                <w:rFonts w:eastAsia="SimSun"/>
                <w:lang w:eastAsia="zh-CN"/>
              </w:rPr>
            </w:pPr>
            <w:r w:rsidRPr="00AC0FF2">
              <w:t>Overall</w:t>
            </w:r>
            <w:r>
              <w:rPr>
                <w:vertAlign w:val="superscript"/>
              </w:rPr>
              <w:t>#</w:t>
            </w:r>
          </w:p>
        </w:tc>
        <w:tc>
          <w:tcPr>
            <w:tcW w:w="1044" w:type="dxa"/>
          </w:tcPr>
          <w:p w14:paraId="0D045C07" w14:textId="670B631D" w:rsidR="005416E9" w:rsidRPr="00C42228" w:rsidRDefault="005416E9" w:rsidP="005416E9">
            <w:pPr>
              <w:keepNext/>
              <w:keepLines/>
              <w:tabs>
                <w:tab w:val="decimal" w:pos="331"/>
              </w:tabs>
              <w:spacing w:line="260" w:lineRule="exact"/>
              <w:jc w:val="right"/>
              <w:rPr>
                <w:highlight w:val="yellow"/>
              </w:rPr>
            </w:pPr>
            <w:r w:rsidRPr="00C42228">
              <w:rPr>
                <w:lang w:eastAsia="zh-HK"/>
              </w:rPr>
              <w:t>-11.6</w:t>
            </w:r>
          </w:p>
        </w:tc>
        <w:tc>
          <w:tcPr>
            <w:tcW w:w="1045" w:type="dxa"/>
          </w:tcPr>
          <w:p w14:paraId="7B4B22E0" w14:textId="2D0CFFAF" w:rsidR="005416E9" w:rsidRPr="00C42228" w:rsidRDefault="005416E9" w:rsidP="005416E9">
            <w:pPr>
              <w:keepNext/>
              <w:keepLines/>
              <w:tabs>
                <w:tab w:val="decimal" w:pos="331"/>
              </w:tabs>
              <w:spacing w:line="260" w:lineRule="exact"/>
              <w:jc w:val="right"/>
              <w:rPr>
                <w:highlight w:val="yellow"/>
                <w:lang w:eastAsia="zh-HK"/>
              </w:rPr>
            </w:pPr>
            <w:r w:rsidRPr="00C42228">
              <w:rPr>
                <w:kern w:val="0"/>
              </w:rPr>
              <w:t>-20.9</w:t>
            </w:r>
          </w:p>
        </w:tc>
        <w:tc>
          <w:tcPr>
            <w:tcW w:w="1044" w:type="dxa"/>
          </w:tcPr>
          <w:p w14:paraId="0C85DD45" w14:textId="7ABDB306" w:rsidR="005416E9" w:rsidRPr="00C42228" w:rsidRDefault="005416E9" w:rsidP="005416E9">
            <w:pPr>
              <w:keepNext/>
              <w:keepLines/>
              <w:tabs>
                <w:tab w:val="decimal" w:pos="331"/>
              </w:tabs>
              <w:spacing w:line="260" w:lineRule="exact"/>
              <w:jc w:val="right"/>
              <w:rPr>
                <w:highlight w:val="yellow"/>
                <w:lang w:eastAsia="zh-HK"/>
              </w:rPr>
            </w:pPr>
            <w:r w:rsidRPr="00C42228">
              <w:rPr>
                <w:kern w:val="0"/>
              </w:rPr>
              <w:t>-16.6</w:t>
            </w:r>
          </w:p>
        </w:tc>
        <w:tc>
          <w:tcPr>
            <w:tcW w:w="1045" w:type="dxa"/>
          </w:tcPr>
          <w:p w14:paraId="06865724" w14:textId="79F7083D" w:rsidR="005416E9" w:rsidRPr="00C42228" w:rsidRDefault="005416E9" w:rsidP="005416E9">
            <w:pPr>
              <w:keepNext/>
              <w:keepLines/>
              <w:tabs>
                <w:tab w:val="decimal" w:pos="331"/>
              </w:tabs>
              <w:spacing w:line="260" w:lineRule="exact"/>
              <w:jc w:val="right"/>
              <w:rPr>
                <w:highlight w:val="yellow"/>
                <w:lang w:eastAsia="zh-HK"/>
              </w:rPr>
            </w:pPr>
            <w:r w:rsidRPr="00C42228">
              <w:rPr>
                <w:lang w:eastAsia="zh-HK"/>
              </w:rPr>
              <w:t>-9.2</w:t>
            </w:r>
          </w:p>
        </w:tc>
        <w:tc>
          <w:tcPr>
            <w:tcW w:w="1045" w:type="dxa"/>
          </w:tcPr>
          <w:p w14:paraId="6AC9C6F5" w14:textId="581BB4F1" w:rsidR="005416E9" w:rsidRPr="00C42228" w:rsidRDefault="005416E9" w:rsidP="005416E9">
            <w:pPr>
              <w:keepNext/>
              <w:keepLines/>
              <w:tabs>
                <w:tab w:val="decimal" w:pos="331"/>
              </w:tabs>
              <w:spacing w:line="260" w:lineRule="exact"/>
              <w:jc w:val="right"/>
              <w:rPr>
                <w:highlight w:val="yellow"/>
              </w:rPr>
            </w:pPr>
            <w:r w:rsidRPr="00C42228">
              <w:rPr>
                <w:lang w:eastAsia="zh-HK"/>
              </w:rPr>
              <w:t>1.4</w:t>
            </w:r>
          </w:p>
        </w:tc>
        <w:tc>
          <w:tcPr>
            <w:tcW w:w="1044" w:type="dxa"/>
            <w:shd w:val="clear" w:color="auto" w:fill="auto"/>
          </w:tcPr>
          <w:p w14:paraId="62F14C2F" w14:textId="50E95AB6" w:rsidR="005416E9" w:rsidRPr="00AC48C9" w:rsidRDefault="005416E9" w:rsidP="005416E9">
            <w:pPr>
              <w:keepNext/>
              <w:keepLines/>
              <w:tabs>
                <w:tab w:val="decimal" w:pos="331"/>
              </w:tabs>
              <w:spacing w:line="260" w:lineRule="exact"/>
              <w:jc w:val="right"/>
              <w:rPr>
                <w:lang w:eastAsia="zh-HK"/>
              </w:rPr>
            </w:pPr>
            <w:r>
              <w:t>7.1</w:t>
            </w:r>
          </w:p>
        </w:tc>
        <w:tc>
          <w:tcPr>
            <w:tcW w:w="1044" w:type="dxa"/>
          </w:tcPr>
          <w:p w14:paraId="38E6CF95" w14:textId="4216D554" w:rsidR="005416E9" w:rsidRDefault="00394AEF" w:rsidP="005416E9">
            <w:pPr>
              <w:keepNext/>
              <w:keepLines/>
              <w:tabs>
                <w:tab w:val="decimal" w:pos="331"/>
              </w:tabs>
              <w:spacing w:line="260" w:lineRule="exact"/>
              <w:jc w:val="right"/>
            </w:pPr>
            <w:r>
              <w:t>8</w:t>
            </w:r>
            <w:r w:rsidR="005416E9">
              <w:t>.</w:t>
            </w:r>
            <w:r w:rsidR="00AE5575">
              <w:t>1</w:t>
            </w:r>
          </w:p>
        </w:tc>
      </w:tr>
    </w:tbl>
    <w:p w14:paraId="481C8D56" w14:textId="0C9641A4" w:rsidR="0027114D" w:rsidRPr="0062778D" w:rsidRDefault="0027114D" w:rsidP="00804805">
      <w:pPr>
        <w:pStyle w:val="BodyTextIndent"/>
        <w:keepNext/>
        <w:keepLines/>
        <w:tabs>
          <w:tab w:val="clear" w:pos="810"/>
          <w:tab w:val="clear" w:pos="1440"/>
          <w:tab w:val="clear" w:pos="9360"/>
          <w:tab w:val="left" w:pos="6336"/>
        </w:tabs>
        <w:spacing w:line="220" w:lineRule="exact"/>
        <w:ind w:left="0" w:right="540" w:firstLine="0"/>
        <w:rPr>
          <w:szCs w:val="21"/>
          <w:lang w:val="en-GB"/>
        </w:rPr>
      </w:pPr>
    </w:p>
    <w:p w14:paraId="763AB2C7" w14:textId="77777777" w:rsidR="00C42228" w:rsidRPr="000D034D" w:rsidRDefault="00C42228" w:rsidP="00AB1BA1">
      <w:pPr>
        <w:keepNext/>
        <w:keepLines/>
        <w:tabs>
          <w:tab w:val="left" w:pos="851"/>
          <w:tab w:val="left" w:pos="1560"/>
        </w:tabs>
        <w:spacing w:afterLines="50" w:after="180" w:line="250" w:lineRule="exact"/>
        <w:ind w:left="1503" w:hanging="1645"/>
        <w:jc w:val="both"/>
        <w:rPr>
          <w:sz w:val="22"/>
          <w:szCs w:val="22"/>
        </w:rPr>
      </w:pPr>
      <w:proofErr w:type="gramStart"/>
      <w:r w:rsidRPr="00B67ADE">
        <w:rPr>
          <w:sz w:val="22"/>
          <w:szCs w:val="22"/>
        </w:rPr>
        <w:t>Note</w:t>
      </w:r>
      <w:r>
        <w:rPr>
          <w:sz w:val="22"/>
          <w:szCs w:val="22"/>
        </w:rPr>
        <w:t>s</w:t>
      </w:r>
      <w:r w:rsidRPr="00B67ADE">
        <w:rPr>
          <w:sz w:val="22"/>
          <w:szCs w:val="22"/>
        </w:rPr>
        <w:t xml:space="preserve"> :</w:t>
      </w:r>
      <w:proofErr w:type="gramEnd"/>
      <w:r w:rsidRPr="00B67ADE">
        <w:rPr>
          <w:sz w:val="22"/>
          <w:szCs w:val="22"/>
        </w:rPr>
        <w:tab/>
      </w:r>
      <w:r w:rsidRPr="00BE40F4">
        <w:rPr>
          <w:kern w:val="0"/>
          <w:sz w:val="22"/>
          <w:szCs w:val="22"/>
        </w:rPr>
        <w:t>(*)</w:t>
      </w:r>
      <w:r w:rsidRPr="00BE40F4">
        <w:rPr>
          <w:kern w:val="0"/>
          <w:sz w:val="22"/>
          <w:szCs w:val="22"/>
        </w:rPr>
        <w:tab/>
        <w:t xml:space="preserve">Change </w:t>
      </w:r>
      <w:r>
        <w:rPr>
          <w:kern w:val="0"/>
          <w:sz w:val="22"/>
          <w:szCs w:val="22"/>
        </w:rPr>
        <w:t>within</w:t>
      </w:r>
      <w:r w:rsidRPr="00BE40F4">
        <w:rPr>
          <w:kern w:val="0"/>
          <w:sz w:val="22"/>
          <w:szCs w:val="22"/>
        </w:rPr>
        <w:t xml:space="preserve"> ±0.05%.</w:t>
      </w:r>
    </w:p>
    <w:p w14:paraId="44E9735B" w14:textId="77777777" w:rsidR="00C42228" w:rsidRPr="00B67ADE" w:rsidRDefault="00C42228" w:rsidP="00C42228">
      <w:pPr>
        <w:keepNext/>
        <w:keepLines/>
        <w:tabs>
          <w:tab w:val="left" w:pos="851"/>
          <w:tab w:val="left" w:pos="1560"/>
        </w:tabs>
        <w:spacing w:afterLines="50" w:after="180" w:line="250" w:lineRule="exact"/>
        <w:ind w:left="1503" w:hanging="1503"/>
        <w:jc w:val="both"/>
        <w:rPr>
          <w:sz w:val="22"/>
          <w:szCs w:val="22"/>
          <w:lang w:eastAsia="zh-HK"/>
        </w:rPr>
      </w:pPr>
      <w:r>
        <w:rPr>
          <w:rFonts w:eastAsia="SimSun"/>
          <w:sz w:val="22"/>
          <w:szCs w:val="22"/>
          <w:lang w:eastAsia="zh-CN"/>
        </w:rPr>
        <w:tab/>
      </w:r>
      <w:r w:rsidRPr="00B67ADE">
        <w:rPr>
          <w:rFonts w:eastAsia="SimSun"/>
          <w:sz w:val="22"/>
          <w:szCs w:val="22"/>
          <w:lang w:eastAsia="zh-CN"/>
        </w:rPr>
        <w:t>(</w:t>
      </w:r>
      <w:r>
        <w:rPr>
          <w:rFonts w:eastAsia="SimSun"/>
          <w:sz w:val="22"/>
          <w:szCs w:val="22"/>
          <w:lang w:eastAsia="zh-CN"/>
        </w:rPr>
        <w:t>#</w:t>
      </w:r>
      <w:r w:rsidRPr="00B67ADE">
        <w:rPr>
          <w:rFonts w:eastAsia="SimSun"/>
          <w:sz w:val="22"/>
          <w:szCs w:val="22"/>
          <w:lang w:eastAsia="zh-CN"/>
        </w:rPr>
        <w:t>)</w:t>
      </w:r>
      <w:r w:rsidRPr="00B67ADE">
        <w:rPr>
          <w:rFonts w:eastAsia="SimSun"/>
          <w:sz w:val="22"/>
          <w:szCs w:val="22"/>
          <w:lang w:eastAsia="zh-CN"/>
        </w:rPr>
        <w:tab/>
      </w:r>
      <w:r w:rsidRPr="00B67ADE">
        <w:rPr>
          <w:sz w:val="22"/>
          <w:szCs w:val="22"/>
        </w:rPr>
        <w:t>The growth rates here are not strictly comparable with those in the GDP accounts in Table 1.1.</w:t>
      </w:r>
      <w:r w:rsidRPr="00B67ADE">
        <w:rPr>
          <w:sz w:val="22"/>
          <w:szCs w:val="22"/>
          <w:lang w:eastAsia="zh-HK"/>
        </w:rPr>
        <w:t xml:space="preserve">  Figures in Table 1.1 </w:t>
      </w:r>
      <w:proofErr w:type="gramStart"/>
      <w:r w:rsidRPr="00B67ADE">
        <w:rPr>
          <w:sz w:val="22"/>
          <w:szCs w:val="22"/>
          <w:lang w:eastAsia="zh-HK"/>
        </w:rPr>
        <w:t>are compiled</w:t>
      </w:r>
      <w:proofErr w:type="gramEnd"/>
      <w:r w:rsidRPr="00B67ADE">
        <w:rPr>
          <w:sz w:val="22"/>
          <w:szCs w:val="22"/>
          <w:lang w:eastAsia="zh-HK"/>
        </w:rPr>
        <w:t xml:space="preserve"> based on the change of ownership principle in recording goods sent abroad for processing and </w:t>
      </w:r>
      <w:proofErr w:type="spellStart"/>
      <w:r w:rsidRPr="00B67ADE">
        <w:rPr>
          <w:sz w:val="22"/>
          <w:szCs w:val="22"/>
          <w:lang w:eastAsia="zh-HK"/>
        </w:rPr>
        <w:t>merchanting</w:t>
      </w:r>
      <w:proofErr w:type="spellEnd"/>
      <w:r w:rsidRPr="00B67ADE">
        <w:rPr>
          <w:sz w:val="22"/>
          <w:szCs w:val="22"/>
          <w:lang w:eastAsia="zh-HK"/>
        </w:rPr>
        <w:t xml:space="preserve"> under the standards stipulated in the </w:t>
      </w:r>
      <w:r w:rsidRPr="00B67ADE">
        <w:rPr>
          <w:i/>
          <w:sz w:val="22"/>
          <w:szCs w:val="22"/>
          <w:lang w:eastAsia="zh-HK"/>
        </w:rPr>
        <w:t>System of National Accounts 2008</w:t>
      </w:r>
      <w:r w:rsidRPr="00B67ADE">
        <w:rPr>
          <w:sz w:val="22"/>
          <w:szCs w:val="22"/>
          <w:lang w:eastAsia="zh-HK"/>
        </w:rPr>
        <w:t>.</w:t>
      </w:r>
    </w:p>
    <w:p w14:paraId="7C575B2C" w14:textId="77777777" w:rsidR="00583D34" w:rsidRDefault="00583D34" w:rsidP="00AF2EF3">
      <w:pPr>
        <w:tabs>
          <w:tab w:val="left" w:pos="1260"/>
        </w:tabs>
        <w:spacing w:line="360" w:lineRule="atLeast"/>
        <w:jc w:val="both"/>
        <w:rPr>
          <w:sz w:val="28"/>
        </w:rPr>
      </w:pPr>
    </w:p>
    <w:p w14:paraId="03FAC19F" w14:textId="7F356952" w:rsidR="00A61724" w:rsidRPr="00776C4B" w:rsidRDefault="00277D9E" w:rsidP="001276B4">
      <w:pPr>
        <w:pStyle w:val="ListParagraph"/>
        <w:numPr>
          <w:ilvl w:val="0"/>
          <w:numId w:val="6"/>
        </w:numPr>
        <w:spacing w:after="0" w:line="360" w:lineRule="atLeast"/>
        <w:ind w:leftChars="0"/>
        <w:jc w:val="both"/>
        <w:rPr>
          <w:szCs w:val="28"/>
          <w:lang w:eastAsia="zh-HK"/>
        </w:rPr>
      </w:pPr>
      <w:r w:rsidRPr="00776C4B">
        <w:rPr>
          <w:lang w:eastAsia="zh-HK"/>
        </w:rPr>
        <w:t>Analys</w:t>
      </w:r>
      <w:r w:rsidR="00014F9C" w:rsidRPr="00776C4B">
        <w:rPr>
          <w:lang w:eastAsia="zh-HK"/>
        </w:rPr>
        <w:t>ed</w:t>
      </w:r>
      <w:r w:rsidRPr="00776C4B">
        <w:rPr>
          <w:lang w:eastAsia="zh-HK"/>
        </w:rPr>
        <w:t xml:space="preserve"> by major market,</w:t>
      </w:r>
      <w:r w:rsidR="000975CA" w:rsidRPr="00776C4B">
        <w:rPr>
          <w:lang w:eastAsia="zh-HK"/>
        </w:rPr>
        <w:t xml:space="preserve"> </w:t>
      </w:r>
      <w:r w:rsidR="007A1EB4" w:rsidRPr="00776C4B">
        <w:rPr>
          <w:szCs w:val="28"/>
          <w:lang w:eastAsia="zh-HK"/>
        </w:rPr>
        <w:t>exports to</w:t>
      </w:r>
      <w:r w:rsidR="0038288E" w:rsidRPr="00776C4B">
        <w:rPr>
          <w:szCs w:val="28"/>
          <w:lang w:eastAsia="zh-HK"/>
        </w:rPr>
        <w:t xml:space="preserve"> the Mainland</w:t>
      </w:r>
      <w:r w:rsidR="00AB1BA1">
        <w:rPr>
          <w:szCs w:val="28"/>
          <w:lang w:eastAsia="zh-HK"/>
        </w:rPr>
        <w:t xml:space="preserve"> </w:t>
      </w:r>
      <w:r w:rsidR="00EF2E74">
        <w:rPr>
          <w:szCs w:val="28"/>
          <w:lang w:eastAsia="zh-HK"/>
        </w:rPr>
        <w:t xml:space="preserve">continued to rise notably </w:t>
      </w:r>
      <w:r w:rsidR="00EF2E74" w:rsidRPr="00776C4B">
        <w:rPr>
          <w:szCs w:val="28"/>
          <w:lang w:eastAsia="zh-HK"/>
        </w:rPr>
        <w:t xml:space="preserve">in the </w:t>
      </w:r>
      <w:r w:rsidR="00EF2E74">
        <w:rPr>
          <w:szCs w:val="28"/>
          <w:lang w:eastAsia="zh-HK"/>
        </w:rPr>
        <w:t>second</w:t>
      </w:r>
      <w:r w:rsidR="00EF2E74" w:rsidRPr="00776C4B">
        <w:rPr>
          <w:szCs w:val="28"/>
          <w:lang w:eastAsia="zh-HK"/>
        </w:rPr>
        <w:t xml:space="preserve"> quarter </w:t>
      </w:r>
      <w:r w:rsidR="00EF2E74">
        <w:rPr>
          <w:szCs w:val="28"/>
          <w:lang w:eastAsia="zh-HK"/>
        </w:rPr>
        <w:t xml:space="preserve">over a year earlier.  Exports to </w:t>
      </w:r>
      <w:r w:rsidR="00AB1BA1">
        <w:rPr>
          <w:szCs w:val="28"/>
          <w:lang w:eastAsia="zh-HK"/>
        </w:rPr>
        <w:t>the US</w:t>
      </w:r>
      <w:r w:rsidR="00EF2E74">
        <w:rPr>
          <w:szCs w:val="28"/>
          <w:lang w:eastAsia="zh-HK"/>
        </w:rPr>
        <w:t xml:space="preserve"> </w:t>
      </w:r>
      <w:r w:rsidR="009D4D42">
        <w:rPr>
          <w:szCs w:val="28"/>
          <w:lang w:eastAsia="zh-HK"/>
        </w:rPr>
        <w:t>returned to</w:t>
      </w:r>
      <w:r w:rsidR="00EF2E74">
        <w:rPr>
          <w:szCs w:val="28"/>
          <w:lang w:eastAsia="zh-HK"/>
        </w:rPr>
        <w:t xml:space="preserve"> a visible increase</w:t>
      </w:r>
      <w:r w:rsidR="00AB1BA1">
        <w:rPr>
          <w:szCs w:val="28"/>
          <w:lang w:eastAsia="zh-HK"/>
        </w:rPr>
        <w:t>, while those</w:t>
      </w:r>
      <w:r w:rsidR="00776C4B" w:rsidRPr="00776C4B">
        <w:rPr>
          <w:szCs w:val="28"/>
          <w:lang w:eastAsia="zh-HK"/>
        </w:rPr>
        <w:t xml:space="preserve"> to </w:t>
      </w:r>
      <w:r w:rsidR="001E3C33" w:rsidRPr="00776C4B">
        <w:rPr>
          <w:szCs w:val="28"/>
          <w:lang w:eastAsia="zh-HK"/>
        </w:rPr>
        <w:t xml:space="preserve">the </w:t>
      </w:r>
      <w:r w:rsidR="008A4291" w:rsidRPr="00776C4B">
        <w:rPr>
          <w:szCs w:val="28"/>
          <w:lang w:eastAsia="zh-HK"/>
        </w:rPr>
        <w:t>EU</w:t>
      </w:r>
      <w:r w:rsidR="00B95693" w:rsidRPr="00776C4B">
        <w:rPr>
          <w:szCs w:val="28"/>
          <w:lang w:eastAsia="zh-HK"/>
        </w:rPr>
        <w:t xml:space="preserve"> </w:t>
      </w:r>
      <w:r w:rsidR="00AB1BA1">
        <w:rPr>
          <w:szCs w:val="28"/>
          <w:lang w:eastAsia="zh-HK"/>
        </w:rPr>
        <w:t>recorded a narrowed decline</w:t>
      </w:r>
      <w:r w:rsidR="001E3C33" w:rsidRPr="00776C4B">
        <w:rPr>
          <w:szCs w:val="28"/>
          <w:lang w:eastAsia="zh-HK"/>
        </w:rPr>
        <w:t>.  Exports</w:t>
      </w:r>
      <w:r w:rsidR="00B95693" w:rsidRPr="00776C4B">
        <w:rPr>
          <w:szCs w:val="28"/>
          <w:lang w:eastAsia="zh-HK"/>
        </w:rPr>
        <w:t xml:space="preserve"> </w:t>
      </w:r>
      <w:proofErr w:type="gramStart"/>
      <w:r w:rsidR="00AF2EF3" w:rsidRPr="00776C4B">
        <w:rPr>
          <w:szCs w:val="28"/>
          <w:lang w:eastAsia="zh-HK"/>
        </w:rPr>
        <w:t>to</w:t>
      </w:r>
      <w:proofErr w:type="gramEnd"/>
      <w:r w:rsidR="00AF2EF3" w:rsidRPr="00776C4B">
        <w:rPr>
          <w:szCs w:val="28"/>
          <w:lang w:eastAsia="zh-HK"/>
        </w:rPr>
        <w:t xml:space="preserve"> </w:t>
      </w:r>
      <w:r w:rsidR="001276B4">
        <w:rPr>
          <w:rFonts w:hint="eastAsia"/>
          <w:szCs w:val="28"/>
          <w:lang w:eastAsia="zh-HK"/>
        </w:rPr>
        <w:t>m</w:t>
      </w:r>
      <w:r w:rsidR="001276B4">
        <w:rPr>
          <w:szCs w:val="28"/>
          <w:lang w:eastAsia="zh-HK"/>
        </w:rPr>
        <w:t>any</w:t>
      </w:r>
      <w:r w:rsidR="00874D5B" w:rsidRPr="00776C4B">
        <w:rPr>
          <w:szCs w:val="28"/>
          <w:lang w:eastAsia="zh-HK"/>
        </w:rPr>
        <w:t xml:space="preserve"> </w:t>
      </w:r>
      <w:r w:rsidR="00AF2EF3" w:rsidRPr="00776C4B">
        <w:rPr>
          <w:szCs w:val="28"/>
          <w:lang w:eastAsia="zh-HK"/>
        </w:rPr>
        <w:t xml:space="preserve">major </w:t>
      </w:r>
      <w:r w:rsidR="00C645E1" w:rsidRPr="00776C4B">
        <w:rPr>
          <w:szCs w:val="28"/>
          <w:lang w:eastAsia="zh-HK"/>
        </w:rPr>
        <w:t xml:space="preserve">Asian </w:t>
      </w:r>
      <w:r w:rsidR="00AF2EF3" w:rsidRPr="00776C4B">
        <w:rPr>
          <w:szCs w:val="28"/>
          <w:lang w:eastAsia="zh-HK"/>
        </w:rPr>
        <w:t>markets</w:t>
      </w:r>
      <w:r w:rsidR="00EF3962" w:rsidRPr="00776C4B">
        <w:rPr>
          <w:szCs w:val="28"/>
          <w:lang w:eastAsia="zh-HK"/>
        </w:rPr>
        <w:t xml:space="preserve"> </w:t>
      </w:r>
      <w:r w:rsidR="001276B4">
        <w:rPr>
          <w:szCs w:val="28"/>
          <w:lang w:eastAsia="zh-HK"/>
        </w:rPr>
        <w:t xml:space="preserve">also </w:t>
      </w:r>
      <w:r w:rsidR="00AC0E5B">
        <w:rPr>
          <w:szCs w:val="28"/>
          <w:lang w:eastAsia="zh-HK"/>
        </w:rPr>
        <w:t xml:space="preserve">showed </w:t>
      </w:r>
      <w:r w:rsidR="001276B4">
        <w:rPr>
          <w:szCs w:val="28"/>
          <w:lang w:eastAsia="zh-HK"/>
        </w:rPr>
        <w:t>improvements</w:t>
      </w:r>
      <w:r w:rsidR="00FF528A" w:rsidRPr="00776C4B">
        <w:rPr>
          <w:szCs w:val="28"/>
          <w:lang w:eastAsia="zh-HK"/>
        </w:rPr>
        <w:t>.</w:t>
      </w:r>
    </w:p>
    <w:p w14:paraId="3ADF1268" w14:textId="2749E5B2" w:rsidR="00804805" w:rsidRPr="00CC375E" w:rsidRDefault="00804805" w:rsidP="00CC375E">
      <w:pPr>
        <w:widowControl/>
      </w:pPr>
    </w:p>
    <w:p w14:paraId="3F432113" w14:textId="0E7690F5" w:rsidR="00804805" w:rsidRDefault="00AE5575">
      <w:pPr>
        <w:widowControl/>
        <w:rPr>
          <w:noProof/>
        </w:rPr>
      </w:pPr>
      <w:r w:rsidRPr="00AE5575">
        <w:rPr>
          <w:noProof/>
          <w:lang w:eastAsia="zh-CN"/>
        </w:rPr>
        <w:lastRenderedPageBreak/>
        <w:drawing>
          <wp:inline distT="0" distB="0" distL="0" distR="0" wp14:anchorId="63423E9F" wp14:editId="75A3C711">
            <wp:extent cx="5731510" cy="3518267"/>
            <wp:effectExtent l="0" t="0" r="254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18267"/>
                    </a:xfrm>
                    <a:prstGeom prst="rect">
                      <a:avLst/>
                    </a:prstGeom>
                    <a:noFill/>
                    <a:ln>
                      <a:noFill/>
                    </a:ln>
                  </pic:spPr>
                </pic:pic>
              </a:graphicData>
            </a:graphic>
          </wp:inline>
        </w:drawing>
      </w:r>
    </w:p>
    <w:p w14:paraId="1723F92D" w14:textId="25230D71" w:rsidR="00263CC6" w:rsidRDefault="00263CC6" w:rsidP="00263CC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proofErr w:type="gramStart"/>
      <w:r w:rsidRPr="00B67ADE">
        <w:rPr>
          <w:sz w:val="21"/>
          <w:szCs w:val="21"/>
          <w:lang w:val="en-GB"/>
        </w:rPr>
        <w:t>Note :</w:t>
      </w:r>
      <w:proofErr w:type="gramEnd"/>
      <w:r w:rsidRPr="00B67ADE">
        <w:rPr>
          <w:sz w:val="21"/>
          <w:szCs w:val="21"/>
          <w:lang w:val="en-GB"/>
        </w:rPr>
        <w:tab/>
      </w:r>
      <w:r w:rsidR="006A7522">
        <w:rPr>
          <w:sz w:val="21"/>
          <w:szCs w:val="21"/>
          <w:lang w:val="en-GB"/>
        </w:rPr>
        <w:t>The import</w:t>
      </w:r>
      <w:r w:rsidR="006A7522" w:rsidRPr="00B67ADE">
        <w:rPr>
          <w:sz w:val="21"/>
          <w:szCs w:val="21"/>
          <w:lang w:val="en-GB"/>
        </w:rPr>
        <w:t xml:space="preserve"> </w:t>
      </w:r>
      <w:r w:rsidRPr="00B67ADE">
        <w:rPr>
          <w:sz w:val="21"/>
          <w:szCs w:val="21"/>
          <w:lang w:val="en-GB"/>
        </w:rPr>
        <w:t xml:space="preserve">demand figure </w:t>
      </w:r>
      <w:r w:rsidRPr="00E53D49">
        <w:rPr>
          <w:sz w:val="21"/>
          <w:szCs w:val="21"/>
          <w:lang w:val="en-GB"/>
        </w:rPr>
        <w:t xml:space="preserve">for the </w:t>
      </w:r>
      <w:r w:rsidRPr="00E53D49">
        <w:rPr>
          <w:sz w:val="22"/>
          <w:szCs w:val="22"/>
          <w:lang w:val="en-GB"/>
        </w:rPr>
        <w:t>EU</w:t>
      </w:r>
      <w:r w:rsidRPr="00E53D49">
        <w:rPr>
          <w:sz w:val="21"/>
          <w:szCs w:val="21"/>
          <w:lang w:val="en-GB"/>
        </w:rPr>
        <w:t xml:space="preserve"> for the </w:t>
      </w:r>
      <w:r w:rsidR="00E60475">
        <w:rPr>
          <w:sz w:val="21"/>
          <w:szCs w:val="21"/>
          <w:lang w:val="en-GB" w:eastAsia="zh-HK"/>
        </w:rPr>
        <w:t>second</w:t>
      </w:r>
      <w:r w:rsidRPr="00E53D49">
        <w:rPr>
          <w:sz w:val="21"/>
          <w:szCs w:val="21"/>
          <w:lang w:val="en-GB"/>
        </w:rPr>
        <w:t xml:space="preserve"> quarter of 202</w:t>
      </w:r>
      <w:r w:rsidR="000D7221">
        <w:rPr>
          <w:sz w:val="21"/>
          <w:szCs w:val="21"/>
          <w:lang w:val="en-GB"/>
        </w:rPr>
        <w:t>4</w:t>
      </w:r>
      <w:r w:rsidRPr="00E53D49">
        <w:rPr>
          <w:sz w:val="21"/>
          <w:szCs w:val="21"/>
          <w:lang w:val="en-GB"/>
        </w:rPr>
        <w:t xml:space="preserve"> is based on the information available as of early </w:t>
      </w:r>
      <w:r w:rsidR="00E60475">
        <w:rPr>
          <w:sz w:val="21"/>
          <w:szCs w:val="21"/>
          <w:lang w:val="en-GB"/>
        </w:rPr>
        <w:t>August</w:t>
      </w:r>
      <w:r w:rsidRPr="00E53D49">
        <w:rPr>
          <w:sz w:val="21"/>
          <w:szCs w:val="21"/>
          <w:lang w:val="en-GB" w:eastAsia="zh-HK"/>
        </w:rPr>
        <w:t xml:space="preserve"> </w:t>
      </w:r>
      <w:r w:rsidR="000D7221">
        <w:rPr>
          <w:sz w:val="21"/>
          <w:szCs w:val="21"/>
          <w:lang w:val="en-GB"/>
        </w:rPr>
        <w:t>2024</w:t>
      </w:r>
      <w:r w:rsidRPr="00E53D49">
        <w:rPr>
          <w:sz w:val="21"/>
          <w:szCs w:val="21"/>
          <w:lang w:val="en-GB"/>
        </w:rPr>
        <w:t>.</w:t>
      </w:r>
    </w:p>
    <w:p w14:paraId="31CA6CD8" w14:textId="752F1FB9" w:rsidR="00EC4827" w:rsidRDefault="00EC4827" w:rsidP="00EC4827">
      <w:pPr>
        <w:widowControl/>
        <w:rPr>
          <w:kern w:val="0"/>
          <w:sz w:val="28"/>
          <w:szCs w:val="20"/>
          <w:highlight w:val="yellow"/>
        </w:rPr>
      </w:pPr>
    </w:p>
    <w:p w14:paraId="29710230" w14:textId="29C682C0" w:rsidR="00BE47DD" w:rsidRPr="00EC4827" w:rsidRDefault="00BE47DD" w:rsidP="00EC4827">
      <w:pPr>
        <w:widowControl/>
        <w:rPr>
          <w:kern w:val="0"/>
          <w:sz w:val="28"/>
          <w:szCs w:val="20"/>
          <w:highlight w:val="yellow"/>
        </w:rPr>
      </w:pPr>
    </w:p>
    <w:p w14:paraId="1016028A" w14:textId="14F036BE" w:rsidR="0027398B" w:rsidRDefault="00AE5575">
      <w:pPr>
        <w:widowControl/>
        <w:rPr>
          <w:noProof/>
        </w:rPr>
      </w:pPr>
      <w:r w:rsidRPr="00AE5575">
        <w:rPr>
          <w:noProof/>
          <w:lang w:eastAsia="zh-CN"/>
        </w:rPr>
        <w:drawing>
          <wp:inline distT="0" distB="0" distL="0" distR="0" wp14:anchorId="3B66749A" wp14:editId="5E70D07E">
            <wp:extent cx="5731510" cy="3514873"/>
            <wp:effectExtent l="0" t="0" r="254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4873"/>
                    </a:xfrm>
                    <a:prstGeom prst="rect">
                      <a:avLst/>
                    </a:prstGeom>
                    <a:noFill/>
                    <a:ln>
                      <a:noFill/>
                    </a:ln>
                  </pic:spPr>
                </pic:pic>
              </a:graphicData>
            </a:graphic>
          </wp:inline>
        </w:drawing>
      </w:r>
    </w:p>
    <w:p w14:paraId="67DDDD15" w14:textId="7D5E81D3" w:rsidR="003307E8" w:rsidRPr="00B67ADE" w:rsidRDefault="003307E8">
      <w:pPr>
        <w:widowControl/>
        <w:rPr>
          <w:kern w:val="0"/>
          <w:szCs w:val="20"/>
        </w:rPr>
      </w:pPr>
    </w:p>
    <w:p w14:paraId="4D07B141" w14:textId="33BA2413" w:rsidR="00FC1395" w:rsidRDefault="00FC1395">
      <w:pPr>
        <w:widowControl/>
      </w:pPr>
    </w:p>
    <w:p w14:paraId="74475B04" w14:textId="6A19FE3B" w:rsidR="00263CC6" w:rsidRDefault="00263CC6">
      <w:pPr>
        <w:widowControl/>
        <w:rPr>
          <w:kern w:val="0"/>
          <w:szCs w:val="20"/>
        </w:rPr>
      </w:pPr>
    </w:p>
    <w:p w14:paraId="22CD4DFA" w14:textId="3EE44D48" w:rsidR="000E40D5" w:rsidRDefault="000E40D5">
      <w:pPr>
        <w:widowControl/>
        <w:rPr>
          <w:kern w:val="0"/>
          <w:szCs w:val="20"/>
        </w:rPr>
      </w:pPr>
    </w:p>
    <w:p w14:paraId="14686AC9" w14:textId="77777777" w:rsidR="00471BDC" w:rsidRDefault="00471BDC">
      <w:pPr>
        <w:widowControl/>
      </w:pPr>
    </w:p>
    <w:p w14:paraId="1B125729" w14:textId="62B5BF9A" w:rsidR="00471BDC" w:rsidRDefault="002349A9">
      <w:pPr>
        <w:widowControl/>
        <w:rPr>
          <w:kern w:val="0"/>
          <w:szCs w:val="20"/>
        </w:rPr>
      </w:pPr>
      <w:r w:rsidRPr="002349A9">
        <w:rPr>
          <w:noProof/>
          <w:lang w:eastAsia="zh-CN"/>
        </w:rPr>
        <w:lastRenderedPageBreak/>
        <w:drawing>
          <wp:inline distT="0" distB="0" distL="0" distR="0" wp14:anchorId="0E98C73D" wp14:editId="1DD65FCA">
            <wp:extent cx="5731510" cy="351583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15832"/>
                    </a:xfrm>
                    <a:prstGeom prst="rect">
                      <a:avLst/>
                    </a:prstGeom>
                    <a:noFill/>
                    <a:ln>
                      <a:noFill/>
                    </a:ln>
                  </pic:spPr>
                </pic:pic>
              </a:graphicData>
            </a:graphic>
          </wp:inline>
        </w:drawing>
      </w:r>
    </w:p>
    <w:p w14:paraId="1C0B10C1" w14:textId="690C810D" w:rsidR="00471BDC" w:rsidRDefault="00471BDC">
      <w:pPr>
        <w:widowControl/>
        <w:rPr>
          <w:kern w:val="0"/>
          <w:szCs w:val="20"/>
        </w:rPr>
      </w:pPr>
    </w:p>
    <w:p w14:paraId="56969EEB" w14:textId="64F97B88" w:rsidR="00471BDC" w:rsidRDefault="00471BDC">
      <w:pPr>
        <w:widowControl/>
        <w:rPr>
          <w:kern w:val="0"/>
          <w:szCs w:val="20"/>
        </w:rPr>
      </w:pPr>
    </w:p>
    <w:p w14:paraId="1CF60E54" w14:textId="3AC7DD0B" w:rsidR="006424FE" w:rsidRDefault="00534D08">
      <w:pPr>
        <w:widowControl/>
      </w:pPr>
      <w:r w:rsidRPr="00534D08">
        <w:rPr>
          <w:noProof/>
          <w:lang w:eastAsia="zh-CN"/>
        </w:rPr>
        <w:drawing>
          <wp:inline distT="0" distB="0" distL="0" distR="0" wp14:anchorId="6CF8290E" wp14:editId="2077C2EB">
            <wp:extent cx="5731510" cy="35144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14441"/>
                    </a:xfrm>
                    <a:prstGeom prst="rect">
                      <a:avLst/>
                    </a:prstGeom>
                    <a:noFill/>
                    <a:ln>
                      <a:noFill/>
                    </a:ln>
                  </pic:spPr>
                </pic:pic>
              </a:graphicData>
            </a:graphic>
          </wp:inline>
        </w:drawing>
      </w:r>
      <w:r w:rsidR="00EC4827" w:rsidRPr="00EC4827">
        <w:t xml:space="preserve"> </w:t>
      </w:r>
    </w:p>
    <w:p w14:paraId="0E4DA5CD" w14:textId="2612E4D6" w:rsidR="00263CC6" w:rsidRDefault="00263CC6">
      <w:pPr>
        <w:widowControl/>
        <w:rPr>
          <w:kern w:val="0"/>
          <w:szCs w:val="20"/>
        </w:rPr>
      </w:pPr>
      <w:r>
        <w:rPr>
          <w:kern w:val="0"/>
          <w:szCs w:val="20"/>
        </w:rPr>
        <w:br w:type="page"/>
      </w:r>
    </w:p>
    <w:p w14:paraId="7285CB54" w14:textId="64429370" w:rsidR="00543877" w:rsidRPr="00D00121" w:rsidRDefault="00C76CB7" w:rsidP="00C76CB7">
      <w:pPr>
        <w:tabs>
          <w:tab w:val="left" w:pos="1260"/>
        </w:tabs>
        <w:spacing w:line="360" w:lineRule="atLeast"/>
        <w:jc w:val="both"/>
        <w:rPr>
          <w:b/>
          <w:i/>
          <w:sz w:val="28"/>
        </w:rPr>
      </w:pPr>
      <w:r w:rsidRPr="00B67ADE">
        <w:rPr>
          <w:b/>
          <w:i/>
          <w:sz w:val="28"/>
        </w:rPr>
        <w:lastRenderedPageBreak/>
        <w:tab/>
      </w:r>
      <w:r w:rsidR="00122515" w:rsidRPr="00D00121">
        <w:rPr>
          <w:b/>
          <w:i/>
          <w:sz w:val="28"/>
        </w:rPr>
        <w:t>Merchandise i</w:t>
      </w:r>
      <w:r w:rsidR="00543877" w:rsidRPr="00D00121">
        <w:rPr>
          <w:b/>
          <w:i/>
          <w:sz w:val="28"/>
        </w:rPr>
        <w:t>mport</w:t>
      </w:r>
      <w:r w:rsidR="000402EC">
        <w:rPr>
          <w:b/>
          <w:i/>
          <w:sz w:val="28"/>
        </w:rPr>
        <w:t>s</w:t>
      </w:r>
    </w:p>
    <w:p w14:paraId="11AF2F62" w14:textId="0E6BCFA3" w:rsidR="00306539" w:rsidRPr="00D00121" w:rsidRDefault="00306539" w:rsidP="00C76CB7">
      <w:pPr>
        <w:tabs>
          <w:tab w:val="left" w:pos="1260"/>
        </w:tabs>
        <w:spacing w:line="360" w:lineRule="atLeast"/>
        <w:jc w:val="both"/>
        <w:rPr>
          <w:sz w:val="28"/>
        </w:rPr>
      </w:pPr>
    </w:p>
    <w:p w14:paraId="4EB1A2B4" w14:textId="1085A5E1" w:rsidR="003229F8" w:rsidRPr="00E804ED" w:rsidRDefault="00122515" w:rsidP="00EE3C05">
      <w:pPr>
        <w:pStyle w:val="BodyText"/>
        <w:numPr>
          <w:ilvl w:val="0"/>
          <w:numId w:val="6"/>
        </w:numPr>
        <w:tabs>
          <w:tab w:val="clear" w:pos="1080"/>
        </w:tabs>
        <w:overflowPunct w:val="0"/>
        <w:spacing w:line="360" w:lineRule="atLeast"/>
        <w:rPr>
          <w:rFonts w:eastAsia="SimSun"/>
          <w:lang w:val="en-GB" w:eastAsia="zh-TW"/>
        </w:rPr>
      </w:pPr>
      <w:r w:rsidRPr="00E804ED">
        <w:rPr>
          <w:rFonts w:hint="eastAsia"/>
          <w:i/>
          <w:lang w:val="en-GB" w:eastAsia="zh-TW"/>
        </w:rPr>
        <w:t>Merchandise i</w:t>
      </w:r>
      <w:r w:rsidR="00543877" w:rsidRPr="00E804ED">
        <w:rPr>
          <w:rFonts w:hint="eastAsia"/>
          <w:i/>
          <w:lang w:val="en-GB" w:eastAsia="zh-TW"/>
        </w:rPr>
        <w:t>mports</w:t>
      </w:r>
      <w:r w:rsidR="00543877" w:rsidRPr="00E804ED">
        <w:rPr>
          <w:rFonts w:hint="eastAsia"/>
          <w:lang w:val="en-GB" w:eastAsia="zh-TW"/>
        </w:rPr>
        <w:t xml:space="preserve"> </w:t>
      </w:r>
      <w:r w:rsidR="00F01111">
        <w:rPr>
          <w:lang w:val="en-GB" w:eastAsia="zh-TW"/>
        </w:rPr>
        <w:t>rose</w:t>
      </w:r>
      <w:r w:rsidR="00AC0E5B" w:rsidRPr="00E804ED">
        <w:rPr>
          <w:lang w:val="en-GB" w:eastAsia="zh-TW"/>
        </w:rPr>
        <w:t xml:space="preserve"> </w:t>
      </w:r>
      <w:r w:rsidR="00BA4D4D" w:rsidRPr="00E804ED">
        <w:rPr>
          <w:rFonts w:hint="eastAsia"/>
          <w:lang w:val="en-GB" w:eastAsia="zh-TW"/>
        </w:rPr>
        <w:t>by</w:t>
      </w:r>
      <w:r w:rsidR="00A336D2" w:rsidRPr="00E804ED">
        <w:rPr>
          <w:rFonts w:hint="eastAsia"/>
          <w:lang w:val="en-GB" w:eastAsia="zh-TW"/>
        </w:rPr>
        <w:t xml:space="preserve"> </w:t>
      </w:r>
      <w:r w:rsidR="004B6AA0">
        <w:rPr>
          <w:lang w:val="en-GB" w:eastAsia="zh-TW"/>
        </w:rPr>
        <w:t>4.0</w:t>
      </w:r>
      <w:r w:rsidR="007B4882" w:rsidRPr="00E804ED">
        <w:rPr>
          <w:rFonts w:hint="eastAsia"/>
          <w:lang w:val="en-GB" w:eastAsia="zh-TW"/>
        </w:rPr>
        <w:t xml:space="preserve">% </w:t>
      </w:r>
      <w:r w:rsidR="00A40E20" w:rsidRPr="00E804ED">
        <w:rPr>
          <w:rFonts w:hint="eastAsia"/>
          <w:lang w:val="en-GB" w:eastAsia="zh-TW"/>
        </w:rPr>
        <w:t>year</w:t>
      </w:r>
      <w:r w:rsidR="00A40E20" w:rsidRPr="00E804ED">
        <w:rPr>
          <w:lang w:val="en-GB" w:eastAsia="zh-TW"/>
        </w:rPr>
        <w:noBreakHyphen/>
      </w:r>
      <w:r w:rsidR="00A40E20" w:rsidRPr="00E804ED">
        <w:rPr>
          <w:rFonts w:hint="eastAsia"/>
          <w:lang w:val="en-GB" w:eastAsia="zh-TW"/>
        </w:rPr>
        <w:t>on</w:t>
      </w:r>
      <w:r w:rsidR="00A40E20" w:rsidRPr="00E804ED">
        <w:rPr>
          <w:lang w:val="en-GB" w:eastAsia="zh-TW"/>
        </w:rPr>
        <w:noBreakHyphen/>
      </w:r>
      <w:r w:rsidR="00DE2560" w:rsidRPr="00E804ED">
        <w:rPr>
          <w:rFonts w:hint="eastAsia"/>
          <w:lang w:val="en-GB" w:eastAsia="zh-TW"/>
        </w:rPr>
        <w:t xml:space="preserve">year </w:t>
      </w:r>
      <w:r w:rsidR="005115B9" w:rsidRPr="00E804ED">
        <w:rPr>
          <w:rFonts w:eastAsia="SimSun" w:hint="eastAsia"/>
          <w:lang w:val="en-GB" w:eastAsia="zh-TW"/>
        </w:rPr>
        <w:t xml:space="preserve">in real </w:t>
      </w:r>
      <w:r w:rsidR="0082645D" w:rsidRPr="00E804ED">
        <w:rPr>
          <w:rFonts w:eastAsia="SimSun" w:hint="eastAsia"/>
          <w:lang w:val="en-GB" w:eastAsia="zh-TW"/>
        </w:rPr>
        <w:t>t</w:t>
      </w:r>
      <w:r w:rsidR="005115B9" w:rsidRPr="00E804ED">
        <w:rPr>
          <w:rFonts w:eastAsia="SimSun" w:hint="eastAsia"/>
          <w:lang w:val="en-GB" w:eastAsia="zh-TW"/>
        </w:rPr>
        <w:t xml:space="preserve">erms </w:t>
      </w:r>
      <w:r w:rsidR="00543877" w:rsidRPr="00E804ED">
        <w:rPr>
          <w:rFonts w:hint="eastAsia"/>
          <w:lang w:val="en-GB" w:eastAsia="zh-TW"/>
        </w:rPr>
        <w:t xml:space="preserve">in </w:t>
      </w:r>
      <w:r w:rsidR="00632643" w:rsidRPr="00E804ED">
        <w:rPr>
          <w:rFonts w:hint="eastAsia"/>
          <w:lang w:val="en-GB" w:eastAsia="zh-TW"/>
        </w:rPr>
        <w:t xml:space="preserve">the </w:t>
      </w:r>
      <w:r w:rsidR="003C783E" w:rsidRPr="00E804ED">
        <w:rPr>
          <w:lang w:val="en-GB" w:eastAsia="zh-TW"/>
        </w:rPr>
        <w:t>second</w:t>
      </w:r>
      <w:r w:rsidR="00632643" w:rsidRPr="00E804ED">
        <w:rPr>
          <w:rFonts w:hint="eastAsia"/>
          <w:lang w:val="en-GB" w:eastAsia="zh-TW"/>
        </w:rPr>
        <w:t xml:space="preserve"> quarter of </w:t>
      </w:r>
      <w:r w:rsidR="003C1052" w:rsidRPr="00E804ED">
        <w:rPr>
          <w:rFonts w:hint="eastAsia"/>
          <w:lang w:val="en-GB" w:eastAsia="zh-TW"/>
        </w:rPr>
        <w:t>202</w:t>
      </w:r>
      <w:r w:rsidR="00441A56" w:rsidRPr="00E804ED">
        <w:rPr>
          <w:rFonts w:hint="eastAsia"/>
          <w:lang w:val="en-GB" w:eastAsia="zh-TW"/>
        </w:rPr>
        <w:t>4</w:t>
      </w:r>
      <w:r w:rsidR="00A336D2" w:rsidRPr="00E804ED">
        <w:rPr>
          <w:rFonts w:hint="eastAsia"/>
          <w:lang w:val="en-GB" w:eastAsia="zh-TW"/>
        </w:rPr>
        <w:t xml:space="preserve">, </w:t>
      </w:r>
      <w:r w:rsidR="00441A56" w:rsidRPr="00E804ED">
        <w:rPr>
          <w:lang w:val="en-GB" w:eastAsia="zh-TW"/>
        </w:rPr>
        <w:t xml:space="preserve">after </w:t>
      </w:r>
      <w:r w:rsidR="00E804ED">
        <w:rPr>
          <w:lang w:val="en-GB" w:eastAsia="zh-TW"/>
        </w:rPr>
        <w:t>a</w:t>
      </w:r>
      <w:r w:rsidR="001235A9" w:rsidRPr="00E804ED">
        <w:rPr>
          <w:rFonts w:hint="eastAsia"/>
          <w:lang w:val="en-GB" w:eastAsia="zh-TW"/>
        </w:rPr>
        <w:t xml:space="preserve"> </w:t>
      </w:r>
      <w:r w:rsidR="003C783E" w:rsidRPr="00E804ED">
        <w:rPr>
          <w:lang w:val="en-GB" w:eastAsia="zh-TW"/>
        </w:rPr>
        <w:t>3.3</w:t>
      </w:r>
      <w:r w:rsidR="00632643" w:rsidRPr="00E804ED">
        <w:rPr>
          <w:rFonts w:hint="eastAsia"/>
          <w:lang w:val="en-GB" w:eastAsia="zh-TW"/>
        </w:rPr>
        <w:t>%</w:t>
      </w:r>
      <w:r w:rsidR="00E804ED">
        <w:rPr>
          <w:lang w:val="en-GB" w:eastAsia="zh-TW"/>
        </w:rPr>
        <w:t xml:space="preserve"> increase</w:t>
      </w:r>
      <w:r w:rsidR="00441A56" w:rsidRPr="00E804ED">
        <w:rPr>
          <w:lang w:val="en-GB" w:eastAsia="zh-TW"/>
        </w:rPr>
        <w:t xml:space="preserve"> </w:t>
      </w:r>
      <w:r w:rsidR="00632643" w:rsidRPr="00E804ED">
        <w:rPr>
          <w:rFonts w:hint="eastAsia"/>
          <w:lang w:val="en-GB" w:eastAsia="zh-TW"/>
        </w:rPr>
        <w:t>in the preceding quarter</w:t>
      </w:r>
      <w:r w:rsidR="00A336D2" w:rsidRPr="00E804ED">
        <w:rPr>
          <w:rFonts w:hint="eastAsia"/>
          <w:lang w:val="en-GB" w:eastAsia="zh-CN"/>
        </w:rPr>
        <w:t>.</w:t>
      </w:r>
      <w:r w:rsidR="00C40378" w:rsidRPr="00E804ED">
        <w:rPr>
          <w:rFonts w:hint="eastAsia"/>
          <w:lang w:val="en-GB" w:eastAsia="zh-CN"/>
        </w:rPr>
        <w:t xml:space="preserve">  </w:t>
      </w:r>
      <w:r w:rsidR="0009210C" w:rsidRPr="00E804ED">
        <w:rPr>
          <w:rFonts w:hint="eastAsia"/>
          <w:i/>
          <w:lang w:val="en-GB" w:eastAsia="zh-TW"/>
        </w:rPr>
        <w:t>Retained imports</w:t>
      </w:r>
      <w:r w:rsidR="0009210C" w:rsidRPr="00E804ED">
        <w:rPr>
          <w:rFonts w:hint="eastAsia"/>
          <w:lang w:val="en-GB" w:eastAsia="zh-TW"/>
        </w:rPr>
        <w:t xml:space="preserve">, which refer to imports for domestic use and accounted </w:t>
      </w:r>
      <w:r w:rsidR="00783C72" w:rsidRPr="00E804ED">
        <w:rPr>
          <w:rFonts w:hint="eastAsia"/>
          <w:lang w:val="en-GB" w:eastAsia="zh-TW"/>
        </w:rPr>
        <w:t>for around one</w:t>
      </w:r>
      <w:r w:rsidR="00783C72" w:rsidRPr="00E804ED">
        <w:rPr>
          <w:rFonts w:hint="eastAsia"/>
          <w:lang w:val="en-GB" w:eastAsia="zh-TW"/>
        </w:rPr>
        <w:noBreakHyphen/>
      </w:r>
      <w:r w:rsidR="0009210C" w:rsidRPr="00E804ED">
        <w:rPr>
          <w:rFonts w:hint="eastAsia"/>
          <w:lang w:val="en-GB" w:eastAsia="zh-TW"/>
        </w:rPr>
        <w:t xml:space="preserve">fifth of </w:t>
      </w:r>
      <w:r w:rsidR="000E6DB3" w:rsidRPr="00E804ED">
        <w:rPr>
          <w:rFonts w:hint="eastAsia"/>
          <w:lang w:val="en-GB" w:eastAsia="zh-TW"/>
        </w:rPr>
        <w:t>merchandise</w:t>
      </w:r>
      <w:r w:rsidR="0009210C" w:rsidRPr="00E804ED">
        <w:rPr>
          <w:rFonts w:hint="eastAsia"/>
          <w:lang w:val="en-GB" w:eastAsia="zh-TW"/>
        </w:rPr>
        <w:t xml:space="preserve"> imports in 202</w:t>
      </w:r>
      <w:r w:rsidR="001A31DB" w:rsidRPr="00E804ED">
        <w:rPr>
          <w:lang w:val="en-GB" w:eastAsia="zh-TW"/>
        </w:rPr>
        <w:t>3</w:t>
      </w:r>
      <w:r w:rsidR="0009210C" w:rsidRPr="00E804ED">
        <w:rPr>
          <w:rFonts w:hint="eastAsia"/>
          <w:lang w:val="en-GB" w:eastAsia="zh-TW"/>
        </w:rPr>
        <w:t>,</w:t>
      </w:r>
      <w:r w:rsidR="008425A0" w:rsidRPr="00E804ED">
        <w:rPr>
          <w:rFonts w:hint="eastAsia"/>
          <w:lang w:val="en-GB" w:eastAsia="zh-TW"/>
        </w:rPr>
        <w:t xml:space="preserve"> </w:t>
      </w:r>
      <w:r w:rsidR="00212ACA">
        <w:rPr>
          <w:lang w:val="en-GB" w:eastAsia="zh-TW"/>
        </w:rPr>
        <w:t>continued to fall</w:t>
      </w:r>
      <w:r w:rsidR="00AC0E5B" w:rsidRPr="00E804ED">
        <w:rPr>
          <w:lang w:val="en-GB" w:eastAsia="zh-TW"/>
        </w:rPr>
        <w:t xml:space="preserve"> by </w:t>
      </w:r>
      <w:r w:rsidR="003C783E" w:rsidRPr="00E804ED">
        <w:rPr>
          <w:lang w:val="en-GB" w:eastAsia="zh-TW"/>
        </w:rPr>
        <w:t>1</w:t>
      </w:r>
      <w:r w:rsidR="00534D08">
        <w:rPr>
          <w:lang w:val="en-GB" w:eastAsia="zh-TW"/>
        </w:rPr>
        <w:t>0.7</w:t>
      </w:r>
      <w:r w:rsidR="00441A56" w:rsidRPr="00E804ED">
        <w:rPr>
          <w:rFonts w:hint="eastAsia"/>
          <w:lang w:val="en-GB" w:eastAsia="zh-TW"/>
        </w:rPr>
        <w:t>%</w:t>
      </w:r>
      <w:r w:rsidR="0009210C" w:rsidRPr="00E804ED">
        <w:rPr>
          <w:rFonts w:hint="eastAsia"/>
          <w:lang w:val="en-GB" w:eastAsia="zh-TW"/>
        </w:rPr>
        <w:t xml:space="preserve">.  </w:t>
      </w:r>
      <w:r w:rsidR="00BE7D3B" w:rsidRPr="00E804ED">
        <w:rPr>
          <w:rFonts w:hint="eastAsia"/>
          <w:lang w:val="en-GB" w:eastAsia="zh-TW"/>
        </w:rPr>
        <w:t>I</w:t>
      </w:r>
      <w:r w:rsidR="00176B73" w:rsidRPr="00E804ED">
        <w:rPr>
          <w:rFonts w:hint="eastAsia"/>
          <w:lang w:val="en-GB" w:eastAsia="zh-TW"/>
        </w:rPr>
        <w:t xml:space="preserve">mports for subsequent </w:t>
      </w:r>
      <w:r w:rsidR="00176B73" w:rsidRPr="00E804ED">
        <w:rPr>
          <w:rFonts w:hint="eastAsia"/>
          <w:i/>
          <w:lang w:val="en-GB" w:eastAsia="zh-TW"/>
        </w:rPr>
        <w:t>re-</w:t>
      </w:r>
      <w:proofErr w:type="gramStart"/>
      <w:r w:rsidR="00176B73" w:rsidRPr="00E804ED">
        <w:rPr>
          <w:rFonts w:hint="eastAsia"/>
          <w:i/>
          <w:lang w:val="en-GB" w:eastAsia="zh-TW"/>
        </w:rPr>
        <w:t>exports</w:t>
      </w:r>
      <w:r w:rsidR="005B4D52" w:rsidRPr="00E804ED">
        <w:rPr>
          <w:rFonts w:hint="eastAsia"/>
          <w:i/>
          <w:vertAlign w:val="superscript"/>
          <w:lang w:val="en-GB" w:eastAsia="zh-TW"/>
        </w:rPr>
        <w:t>(</w:t>
      </w:r>
      <w:proofErr w:type="gramEnd"/>
      <w:r w:rsidR="005B4D52" w:rsidRPr="00E804ED">
        <w:rPr>
          <w:rFonts w:hint="eastAsia"/>
          <w:i/>
          <w:vertAlign w:val="superscript"/>
          <w:lang w:val="en-GB" w:eastAsia="zh-TW"/>
        </w:rPr>
        <w:t>3</w:t>
      </w:r>
      <w:r w:rsidR="00B735B1" w:rsidRPr="00E804ED">
        <w:rPr>
          <w:rFonts w:hint="eastAsia"/>
          <w:i/>
          <w:vertAlign w:val="superscript"/>
          <w:lang w:val="en-GB" w:eastAsia="zh-TW"/>
        </w:rPr>
        <w:t>)</w:t>
      </w:r>
      <w:r w:rsidR="00BB1D08" w:rsidRPr="00E804ED">
        <w:rPr>
          <w:rFonts w:hint="eastAsia"/>
          <w:i/>
          <w:lang w:val="en-GB" w:eastAsia="zh-TW"/>
        </w:rPr>
        <w:t xml:space="preserve"> </w:t>
      </w:r>
      <w:r w:rsidR="00C12ED4">
        <w:rPr>
          <w:lang w:val="en-GB" w:eastAsia="zh-TW"/>
        </w:rPr>
        <w:t>increased</w:t>
      </w:r>
      <w:r w:rsidR="009C23CA" w:rsidRPr="00E804ED">
        <w:rPr>
          <w:rFonts w:hint="eastAsia"/>
          <w:lang w:val="en-GB" w:eastAsia="zh-TW"/>
        </w:rPr>
        <w:t>.</w:t>
      </w:r>
    </w:p>
    <w:p w14:paraId="0C5C0940" w14:textId="2CC9D1E4" w:rsidR="00543877" w:rsidRPr="00B67ADE" w:rsidRDefault="00543877" w:rsidP="00FC1395">
      <w:pPr>
        <w:widowControl/>
        <w:rPr>
          <w:rFonts w:eastAsia="SimSun"/>
          <w:b/>
          <w:sz w:val="28"/>
          <w:lang w:eastAsia="zh-CN"/>
        </w:rPr>
      </w:pPr>
    </w:p>
    <w:p w14:paraId="45FD5DE2" w14:textId="23F3D377" w:rsidR="00543877" w:rsidRPr="00B67ADE" w:rsidRDefault="00543877" w:rsidP="00804805">
      <w:pPr>
        <w:keepNext/>
        <w:keepLines/>
        <w:tabs>
          <w:tab w:val="left" w:pos="990"/>
          <w:tab w:val="center" w:pos="5472"/>
        </w:tabs>
        <w:spacing w:line="280" w:lineRule="exact"/>
        <w:jc w:val="center"/>
        <w:outlineLvl w:val="0"/>
        <w:rPr>
          <w:b/>
          <w:sz w:val="28"/>
        </w:rPr>
      </w:pPr>
      <w:r w:rsidRPr="00B67ADE">
        <w:rPr>
          <w:b/>
          <w:sz w:val="28"/>
        </w:rPr>
        <w:t xml:space="preserve">Table </w:t>
      </w:r>
      <w:proofErr w:type="gramStart"/>
      <w:r w:rsidR="00B42004">
        <w:rPr>
          <w:b/>
          <w:sz w:val="28"/>
        </w:rPr>
        <w:t>2</w:t>
      </w:r>
      <w:r w:rsidRPr="00B67ADE">
        <w:rPr>
          <w:b/>
          <w:sz w:val="28"/>
        </w:rPr>
        <w:t>.3 :</w:t>
      </w:r>
      <w:proofErr w:type="gramEnd"/>
      <w:r w:rsidRPr="00B67ADE">
        <w:rPr>
          <w:b/>
          <w:sz w:val="28"/>
        </w:rPr>
        <w:t xml:space="preserve"> </w:t>
      </w:r>
      <w:r w:rsidR="00122515" w:rsidRPr="00D00121">
        <w:rPr>
          <w:b/>
          <w:sz w:val="28"/>
        </w:rPr>
        <w:t>Merchandise i</w:t>
      </w:r>
      <w:r w:rsidRPr="00D00121">
        <w:rPr>
          <w:b/>
          <w:sz w:val="28"/>
        </w:rPr>
        <w:t>mport</w:t>
      </w:r>
      <w:r w:rsidRPr="00BA3C0B">
        <w:rPr>
          <w:b/>
          <w:sz w:val="28"/>
        </w:rPr>
        <w:t>s</w:t>
      </w:r>
      <w:r w:rsidRPr="00B67ADE">
        <w:rPr>
          <w:b/>
          <w:sz w:val="28"/>
        </w:rPr>
        <w:t xml:space="preserve"> and retained imports</w:t>
      </w:r>
    </w:p>
    <w:p w14:paraId="24078AAF" w14:textId="6FC12BEC" w:rsidR="00543877" w:rsidRPr="00B67ADE" w:rsidRDefault="00543877" w:rsidP="00804805">
      <w:pPr>
        <w:keepNext/>
        <w:keepLines/>
        <w:tabs>
          <w:tab w:val="left" w:pos="990"/>
          <w:tab w:val="center" w:pos="5472"/>
        </w:tabs>
        <w:spacing w:line="280" w:lineRule="exact"/>
        <w:jc w:val="center"/>
        <w:rPr>
          <w:rFonts w:eastAsia="SimSun"/>
          <w:b/>
          <w:sz w:val="28"/>
          <w:lang w:eastAsia="zh-CN"/>
        </w:rPr>
      </w:pPr>
      <w:r w:rsidRPr="00B67ADE">
        <w:rPr>
          <w:b/>
          <w:sz w:val="28"/>
        </w:rPr>
        <w:t>(</w:t>
      </w:r>
      <w:proofErr w:type="gramStart"/>
      <w:r w:rsidRPr="00B67ADE">
        <w:rPr>
          <w:b/>
          <w:sz w:val="28"/>
        </w:rPr>
        <w:t>year-on-year</w:t>
      </w:r>
      <w:proofErr w:type="gramEnd"/>
      <w:r w:rsidRPr="00B67ADE">
        <w:rPr>
          <w:b/>
          <w:sz w:val="28"/>
        </w:rPr>
        <w:t xml:space="preserve"> rate of change (%))</w:t>
      </w:r>
    </w:p>
    <w:p w14:paraId="76A9F6AE" w14:textId="430FB40E" w:rsidR="006C40FD" w:rsidRDefault="006C40FD" w:rsidP="00804805">
      <w:pPr>
        <w:keepNext/>
        <w:keepLines/>
        <w:tabs>
          <w:tab w:val="left" w:pos="1260"/>
        </w:tabs>
        <w:spacing w:line="360" w:lineRule="atLeast"/>
        <w:jc w:val="both"/>
        <w:rPr>
          <w:color w:val="4472C4" w:themeColor="accent5"/>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4B6709" w:rsidRPr="00182F37" w14:paraId="6EC141A9" w14:textId="77777777" w:rsidTr="004B6709">
        <w:trPr>
          <w:cantSplit/>
        </w:trPr>
        <w:tc>
          <w:tcPr>
            <w:tcW w:w="1846" w:type="dxa"/>
          </w:tcPr>
          <w:p w14:paraId="20152912" w14:textId="77777777" w:rsidR="004B6709" w:rsidRPr="0062778D" w:rsidRDefault="004B6709" w:rsidP="00804805">
            <w:pPr>
              <w:keepNext/>
              <w:keepLines/>
              <w:tabs>
                <w:tab w:val="left" w:pos="720"/>
                <w:tab w:val="left" w:pos="990"/>
                <w:tab w:val="left" w:pos="2430"/>
                <w:tab w:val="left" w:pos="3150"/>
                <w:tab w:val="left" w:pos="7110"/>
                <w:tab w:val="left" w:pos="8190"/>
              </w:tabs>
              <w:jc w:val="both"/>
            </w:pPr>
          </w:p>
        </w:tc>
        <w:tc>
          <w:tcPr>
            <w:tcW w:w="3528" w:type="dxa"/>
            <w:gridSpan w:val="4"/>
          </w:tcPr>
          <w:p w14:paraId="66D54AA3" w14:textId="2B18DEE4" w:rsidR="004B6709" w:rsidRPr="0062778D" w:rsidRDefault="00122515" w:rsidP="00804805">
            <w:pPr>
              <w:keepNext/>
              <w:keepLines/>
              <w:tabs>
                <w:tab w:val="left" w:pos="990"/>
                <w:tab w:val="left" w:pos="2430"/>
                <w:tab w:val="left" w:pos="3150"/>
                <w:tab w:val="left" w:pos="7110"/>
                <w:tab w:val="left" w:pos="8190"/>
              </w:tabs>
              <w:jc w:val="center"/>
              <w:rPr>
                <w:u w:val="single"/>
              </w:rPr>
            </w:pPr>
            <w:r w:rsidRPr="0062778D">
              <w:rPr>
                <w:u w:val="single"/>
              </w:rPr>
              <w:t>Merchandise i</w:t>
            </w:r>
            <w:r w:rsidR="004B6709" w:rsidRPr="0062778D">
              <w:rPr>
                <w:u w:val="single"/>
              </w:rPr>
              <w:t>mports</w:t>
            </w:r>
          </w:p>
          <w:p w14:paraId="1F9D4AC6" w14:textId="30FEAA2E" w:rsidR="004B6709" w:rsidRPr="0062778D" w:rsidRDefault="004B6709" w:rsidP="00804805">
            <w:pPr>
              <w:keepNext/>
              <w:keepLines/>
              <w:tabs>
                <w:tab w:val="left" w:pos="990"/>
                <w:tab w:val="left" w:pos="2430"/>
                <w:tab w:val="left" w:pos="3150"/>
                <w:tab w:val="left" w:pos="7110"/>
                <w:tab w:val="left" w:pos="8190"/>
              </w:tabs>
              <w:jc w:val="center"/>
            </w:pPr>
          </w:p>
        </w:tc>
        <w:tc>
          <w:tcPr>
            <w:tcW w:w="3547" w:type="dxa"/>
            <w:gridSpan w:val="4"/>
          </w:tcPr>
          <w:p w14:paraId="704A558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Retained imports</w:t>
            </w:r>
            <w:r w:rsidRPr="0062778D">
              <w:rPr>
                <w:vertAlign w:val="superscript"/>
              </w:rPr>
              <w:t>(a)</w:t>
            </w:r>
          </w:p>
        </w:tc>
      </w:tr>
      <w:tr w:rsidR="004B6709" w:rsidRPr="00182F37" w14:paraId="496646A5" w14:textId="77777777" w:rsidTr="004B6709">
        <w:trPr>
          <w:cantSplit/>
        </w:trPr>
        <w:tc>
          <w:tcPr>
            <w:tcW w:w="1846" w:type="dxa"/>
          </w:tcPr>
          <w:p w14:paraId="0700F432" w14:textId="77777777" w:rsidR="004B6709" w:rsidRPr="0062778D" w:rsidRDefault="004B6709" w:rsidP="00804805">
            <w:pPr>
              <w:keepNext/>
              <w:keepLines/>
              <w:tabs>
                <w:tab w:val="left" w:pos="720"/>
                <w:tab w:val="left" w:pos="990"/>
                <w:tab w:val="left" w:pos="2430"/>
                <w:tab w:val="left" w:pos="3150"/>
                <w:tab w:val="left" w:pos="7110"/>
                <w:tab w:val="left" w:pos="8190"/>
              </w:tabs>
              <w:jc w:val="center"/>
            </w:pPr>
          </w:p>
        </w:tc>
        <w:tc>
          <w:tcPr>
            <w:tcW w:w="882" w:type="dxa"/>
          </w:tcPr>
          <w:p w14:paraId="4AA4E91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value</w:t>
            </w:r>
          </w:p>
          <w:p w14:paraId="339024A0" w14:textId="77777777" w:rsidR="004B6709" w:rsidRPr="0062778D" w:rsidRDefault="004B6709" w:rsidP="00804805">
            <w:pPr>
              <w:keepNext/>
              <w:keepLines/>
              <w:tabs>
                <w:tab w:val="left" w:pos="990"/>
                <w:tab w:val="left" w:pos="2430"/>
                <w:tab w:val="left" w:pos="3150"/>
                <w:tab w:val="left" w:pos="7110"/>
                <w:tab w:val="left" w:pos="8190"/>
              </w:tabs>
              <w:jc w:val="center"/>
              <w:rPr>
                <w:u w:val="single"/>
              </w:rPr>
            </w:pPr>
            <w:r w:rsidRPr="0062778D">
              <w:rPr>
                <w:u w:val="single"/>
              </w:rPr>
              <w:t>terms</w:t>
            </w:r>
          </w:p>
          <w:p w14:paraId="3BD9EA36" w14:textId="77777777" w:rsidR="004B6709" w:rsidRPr="0062778D" w:rsidRDefault="004B6709" w:rsidP="00804805">
            <w:pPr>
              <w:keepNext/>
              <w:keepLines/>
              <w:tabs>
                <w:tab w:val="left" w:pos="990"/>
                <w:tab w:val="left" w:pos="2430"/>
                <w:tab w:val="left" w:pos="3150"/>
                <w:tab w:val="left" w:pos="7110"/>
                <w:tab w:val="left" w:pos="8190"/>
              </w:tabs>
              <w:jc w:val="center"/>
            </w:pPr>
          </w:p>
        </w:tc>
        <w:tc>
          <w:tcPr>
            <w:tcW w:w="1620" w:type="dxa"/>
            <w:gridSpan w:val="2"/>
          </w:tcPr>
          <w:p w14:paraId="31FAFC86" w14:textId="310AFE0D"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04B67188" w14:textId="666EF56D"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terms</w:t>
            </w:r>
            <w:r w:rsidRPr="0062778D">
              <w:rPr>
                <w:vertAlign w:val="superscript"/>
              </w:rPr>
              <w:t>(+)</w:t>
            </w:r>
          </w:p>
        </w:tc>
        <w:tc>
          <w:tcPr>
            <w:tcW w:w="1026" w:type="dxa"/>
          </w:tcPr>
          <w:p w14:paraId="662E2181" w14:textId="77777777" w:rsidR="004B6709" w:rsidRPr="0062778D" w:rsidRDefault="004B6709" w:rsidP="00804805">
            <w:pPr>
              <w:keepNext/>
              <w:keepLines/>
              <w:tabs>
                <w:tab w:val="left" w:pos="2430"/>
                <w:tab w:val="left" w:pos="3150"/>
                <w:tab w:val="left" w:pos="7110"/>
                <w:tab w:val="left" w:pos="8190"/>
              </w:tabs>
              <w:ind w:right="98"/>
              <w:jc w:val="center"/>
            </w:pPr>
            <w:r w:rsidRPr="0062778D">
              <w:t>Change</w:t>
            </w:r>
          </w:p>
          <w:p w14:paraId="12C84D6C" w14:textId="77777777" w:rsidR="004B6709" w:rsidRPr="0062778D" w:rsidRDefault="004B6709" w:rsidP="00804805">
            <w:pPr>
              <w:keepNext/>
              <w:keepLines/>
              <w:tabs>
                <w:tab w:val="left" w:pos="2430"/>
                <w:tab w:val="left" w:pos="3150"/>
                <w:tab w:val="left" w:pos="7110"/>
                <w:tab w:val="left" w:pos="8190"/>
              </w:tabs>
              <w:ind w:right="98"/>
              <w:jc w:val="center"/>
            </w:pPr>
            <w:r w:rsidRPr="0062778D">
              <w:rPr>
                <w:rFonts w:eastAsia="SimSun"/>
                <w:u w:val="single"/>
                <w:lang w:eastAsia="zh-CN"/>
              </w:rPr>
              <w:t>i</w:t>
            </w:r>
            <w:r w:rsidRPr="0062778D">
              <w:rPr>
                <w:u w:val="single"/>
              </w:rPr>
              <w:t>n prices</w:t>
            </w:r>
          </w:p>
        </w:tc>
        <w:tc>
          <w:tcPr>
            <w:tcW w:w="954" w:type="dxa"/>
          </w:tcPr>
          <w:p w14:paraId="294EEFDE" w14:textId="77777777" w:rsidR="004B6709" w:rsidRPr="0062778D" w:rsidRDefault="004B6709" w:rsidP="00804805">
            <w:pPr>
              <w:keepNext/>
              <w:keepLines/>
              <w:tabs>
                <w:tab w:val="left" w:pos="2430"/>
                <w:tab w:val="left" w:pos="3150"/>
                <w:tab w:val="left" w:pos="7110"/>
                <w:tab w:val="left" w:pos="8190"/>
              </w:tabs>
              <w:ind w:right="-136"/>
              <w:jc w:val="center"/>
            </w:pPr>
            <w:r w:rsidRPr="0062778D">
              <w:t>In value</w:t>
            </w:r>
          </w:p>
          <w:p w14:paraId="5454E400" w14:textId="77777777" w:rsidR="004B6709" w:rsidRPr="0062778D" w:rsidRDefault="004B6709" w:rsidP="00804805">
            <w:pPr>
              <w:keepNext/>
              <w:keepLines/>
              <w:tabs>
                <w:tab w:val="left" w:pos="2430"/>
                <w:tab w:val="left" w:pos="3150"/>
                <w:tab w:val="left" w:pos="7110"/>
                <w:tab w:val="left" w:pos="8190"/>
              </w:tabs>
              <w:ind w:right="-136"/>
              <w:jc w:val="center"/>
            </w:pPr>
            <w:r w:rsidRPr="0062778D">
              <w:rPr>
                <w:u w:val="single"/>
              </w:rPr>
              <w:t>terms</w:t>
            </w:r>
          </w:p>
        </w:tc>
        <w:tc>
          <w:tcPr>
            <w:tcW w:w="1638" w:type="dxa"/>
            <w:gridSpan w:val="2"/>
          </w:tcPr>
          <w:p w14:paraId="57BBB15C"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568FFCB3"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terms</w:t>
            </w:r>
          </w:p>
        </w:tc>
        <w:tc>
          <w:tcPr>
            <w:tcW w:w="955" w:type="dxa"/>
          </w:tcPr>
          <w:p w14:paraId="6CDE368B"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Change</w:t>
            </w:r>
          </w:p>
          <w:p w14:paraId="23DF5255"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in prices</w:t>
            </w:r>
          </w:p>
        </w:tc>
      </w:tr>
      <w:tr w:rsidR="00B77575" w:rsidRPr="00182F37" w14:paraId="139CD82B" w14:textId="77777777" w:rsidTr="004B6709">
        <w:tc>
          <w:tcPr>
            <w:tcW w:w="1846" w:type="dxa"/>
          </w:tcPr>
          <w:p w14:paraId="72312167" w14:textId="3BA070D3"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20</w:t>
            </w:r>
            <w:r>
              <w:t>23</w:t>
            </w:r>
            <w:r w:rsidRPr="0062778D">
              <w:tab/>
              <w:t>Annual</w:t>
            </w:r>
          </w:p>
          <w:p w14:paraId="61DB687F"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p>
        </w:tc>
        <w:tc>
          <w:tcPr>
            <w:tcW w:w="882" w:type="dxa"/>
          </w:tcPr>
          <w:p w14:paraId="3944C88C" w14:textId="5E752E13" w:rsidR="00B77575" w:rsidRPr="0062778D" w:rsidRDefault="00B77575" w:rsidP="00B77575">
            <w:pPr>
              <w:keepNext/>
              <w:keepLines/>
              <w:tabs>
                <w:tab w:val="decimal" w:pos="436"/>
              </w:tabs>
              <w:jc w:val="both"/>
            </w:pPr>
            <w:r>
              <w:t>-5.7</w:t>
            </w:r>
          </w:p>
        </w:tc>
        <w:tc>
          <w:tcPr>
            <w:tcW w:w="720" w:type="dxa"/>
          </w:tcPr>
          <w:p w14:paraId="1ECE78BB" w14:textId="46CF49B3" w:rsidR="00B77575" w:rsidRPr="0062778D" w:rsidRDefault="00B77575" w:rsidP="00B77575">
            <w:pPr>
              <w:keepNext/>
              <w:keepLines/>
              <w:tabs>
                <w:tab w:val="decimal" w:pos="368"/>
              </w:tabs>
              <w:jc w:val="both"/>
            </w:pPr>
            <w:r>
              <w:rPr>
                <w:lang w:eastAsia="zh-HK"/>
              </w:rPr>
              <w:t>-9.2</w:t>
            </w:r>
          </w:p>
        </w:tc>
        <w:tc>
          <w:tcPr>
            <w:tcW w:w="900" w:type="dxa"/>
          </w:tcPr>
          <w:p w14:paraId="71FA578D" w14:textId="7AAA59BE" w:rsidR="00B77575" w:rsidRPr="0062778D" w:rsidRDefault="00B77575" w:rsidP="00B77575">
            <w:pPr>
              <w:keepNext/>
              <w:keepLines/>
              <w:tabs>
                <w:tab w:val="decimal" w:pos="404"/>
              </w:tabs>
              <w:jc w:val="both"/>
            </w:pPr>
          </w:p>
        </w:tc>
        <w:tc>
          <w:tcPr>
            <w:tcW w:w="1026" w:type="dxa"/>
          </w:tcPr>
          <w:p w14:paraId="2BFDB037" w14:textId="74660796" w:rsidR="00B77575" w:rsidRPr="0062778D" w:rsidRDefault="00B77575" w:rsidP="00B77575">
            <w:pPr>
              <w:keepNext/>
              <w:keepLines/>
              <w:tabs>
                <w:tab w:val="decimal" w:pos="404"/>
              </w:tabs>
              <w:jc w:val="both"/>
            </w:pPr>
            <w:r>
              <w:rPr>
                <w:lang w:eastAsia="zh-HK"/>
              </w:rPr>
              <w:t>3.9</w:t>
            </w:r>
          </w:p>
        </w:tc>
        <w:tc>
          <w:tcPr>
            <w:tcW w:w="954" w:type="dxa"/>
          </w:tcPr>
          <w:p w14:paraId="3E5DE85A" w14:textId="353C438A" w:rsidR="00B77575" w:rsidRPr="0062778D" w:rsidRDefault="00845892" w:rsidP="00B77575">
            <w:pPr>
              <w:keepNext/>
              <w:keepLines/>
              <w:tabs>
                <w:tab w:val="decimal" w:pos="533"/>
              </w:tabs>
              <w:ind w:right="-262"/>
              <w:jc w:val="both"/>
            </w:pPr>
            <w:r>
              <w:rPr>
                <w:lang w:eastAsia="zh-HK"/>
              </w:rPr>
              <w:t>7.7</w:t>
            </w:r>
          </w:p>
        </w:tc>
        <w:tc>
          <w:tcPr>
            <w:tcW w:w="819" w:type="dxa"/>
          </w:tcPr>
          <w:p w14:paraId="33A78B47" w14:textId="6E4D879D" w:rsidR="00B77575" w:rsidRPr="0062778D" w:rsidRDefault="00B77575" w:rsidP="00B77575">
            <w:pPr>
              <w:keepNext/>
              <w:keepLines/>
              <w:tabs>
                <w:tab w:val="decimal" w:pos="368"/>
              </w:tabs>
              <w:jc w:val="both"/>
            </w:pPr>
            <w:r>
              <w:rPr>
                <w:lang w:eastAsia="zh-HK"/>
              </w:rPr>
              <w:t>0.9</w:t>
            </w:r>
          </w:p>
        </w:tc>
        <w:tc>
          <w:tcPr>
            <w:tcW w:w="819" w:type="dxa"/>
          </w:tcPr>
          <w:p w14:paraId="3D9700AE" w14:textId="77777777" w:rsidR="00B77575" w:rsidRPr="0062778D" w:rsidRDefault="00B77575" w:rsidP="00B77575">
            <w:pPr>
              <w:keepNext/>
              <w:keepLines/>
              <w:tabs>
                <w:tab w:val="decimal" w:pos="368"/>
              </w:tabs>
              <w:jc w:val="both"/>
            </w:pPr>
          </w:p>
        </w:tc>
        <w:tc>
          <w:tcPr>
            <w:tcW w:w="955" w:type="dxa"/>
          </w:tcPr>
          <w:p w14:paraId="6501DD8A" w14:textId="57DADC73" w:rsidR="00B77575" w:rsidRPr="0062778D" w:rsidRDefault="00534D08" w:rsidP="00B77575">
            <w:pPr>
              <w:keepNext/>
              <w:keepLines/>
              <w:tabs>
                <w:tab w:val="decimal" w:pos="476"/>
              </w:tabs>
              <w:jc w:val="both"/>
            </w:pPr>
            <w:r>
              <w:rPr>
                <w:lang w:eastAsia="zh-HK"/>
              </w:rPr>
              <w:t>6.7</w:t>
            </w:r>
          </w:p>
        </w:tc>
      </w:tr>
      <w:tr w:rsidR="00B77575" w:rsidRPr="00182F37" w14:paraId="224D2C0D" w14:textId="77777777" w:rsidTr="004B6709">
        <w:tc>
          <w:tcPr>
            <w:tcW w:w="1846" w:type="dxa"/>
          </w:tcPr>
          <w:p w14:paraId="031DA5B8"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ab/>
              <w:t>Q1</w:t>
            </w:r>
          </w:p>
        </w:tc>
        <w:tc>
          <w:tcPr>
            <w:tcW w:w="882" w:type="dxa"/>
          </w:tcPr>
          <w:p w14:paraId="236B2AE2" w14:textId="60780B69" w:rsidR="00B77575" w:rsidRPr="0062778D" w:rsidRDefault="00B77575" w:rsidP="00B77575">
            <w:pPr>
              <w:keepNext/>
              <w:keepLines/>
              <w:tabs>
                <w:tab w:val="decimal" w:pos="436"/>
              </w:tabs>
              <w:jc w:val="both"/>
              <w:rPr>
                <w:lang w:eastAsia="zh-HK"/>
              </w:rPr>
            </w:pPr>
            <w:r w:rsidRPr="00BE40F4">
              <w:rPr>
                <w:kern w:val="0"/>
              </w:rPr>
              <w:t>-12.7</w:t>
            </w:r>
          </w:p>
        </w:tc>
        <w:tc>
          <w:tcPr>
            <w:tcW w:w="720" w:type="dxa"/>
          </w:tcPr>
          <w:p w14:paraId="6158EBEE" w14:textId="479387E4" w:rsidR="00B77575" w:rsidRPr="0062778D" w:rsidRDefault="00B77575" w:rsidP="00B77575">
            <w:pPr>
              <w:keepNext/>
              <w:keepLines/>
              <w:tabs>
                <w:tab w:val="decimal" w:pos="368"/>
              </w:tabs>
              <w:jc w:val="both"/>
              <w:rPr>
                <w:lang w:eastAsia="zh-HK"/>
              </w:rPr>
            </w:pPr>
            <w:r w:rsidRPr="00BE40F4">
              <w:rPr>
                <w:kern w:val="0"/>
                <w:lang w:eastAsia="zh-HK"/>
              </w:rPr>
              <w:t>-15.7</w:t>
            </w:r>
          </w:p>
        </w:tc>
        <w:tc>
          <w:tcPr>
            <w:tcW w:w="900" w:type="dxa"/>
          </w:tcPr>
          <w:p w14:paraId="2B5FF369" w14:textId="49FCFFB1" w:rsidR="00B77575" w:rsidRPr="0062778D" w:rsidRDefault="00B77575" w:rsidP="00B77575">
            <w:pPr>
              <w:keepNext/>
              <w:keepLines/>
              <w:tabs>
                <w:tab w:val="decimal" w:pos="404"/>
              </w:tabs>
              <w:jc w:val="both"/>
            </w:pPr>
            <w:r w:rsidRPr="00BE40F4">
              <w:rPr>
                <w:kern w:val="0"/>
              </w:rPr>
              <w:t>(</w:t>
            </w:r>
            <w:r>
              <w:rPr>
                <w:kern w:val="0"/>
              </w:rPr>
              <w:t>-0.8</w:t>
            </w:r>
            <w:r w:rsidRPr="00BE40F4">
              <w:rPr>
                <w:kern w:val="0"/>
              </w:rPr>
              <w:t>)</w:t>
            </w:r>
          </w:p>
        </w:tc>
        <w:tc>
          <w:tcPr>
            <w:tcW w:w="1026" w:type="dxa"/>
          </w:tcPr>
          <w:p w14:paraId="1B09D6D8" w14:textId="73700EC4" w:rsidR="00B77575" w:rsidRPr="0062778D" w:rsidRDefault="00B77575" w:rsidP="00B77575">
            <w:pPr>
              <w:keepNext/>
              <w:keepLines/>
              <w:tabs>
                <w:tab w:val="decimal" w:pos="404"/>
              </w:tabs>
              <w:jc w:val="both"/>
              <w:rPr>
                <w:lang w:eastAsia="zh-HK"/>
              </w:rPr>
            </w:pPr>
            <w:r w:rsidRPr="00BE40F4">
              <w:rPr>
                <w:kern w:val="0"/>
                <w:lang w:eastAsia="zh-HK"/>
              </w:rPr>
              <w:t>3.9</w:t>
            </w:r>
          </w:p>
        </w:tc>
        <w:tc>
          <w:tcPr>
            <w:tcW w:w="954" w:type="dxa"/>
          </w:tcPr>
          <w:p w14:paraId="6383CBD2" w14:textId="7CE98B39" w:rsidR="00B77575" w:rsidRPr="0062778D" w:rsidRDefault="00B77575" w:rsidP="00B77575">
            <w:pPr>
              <w:keepNext/>
              <w:keepLines/>
              <w:tabs>
                <w:tab w:val="decimal" w:pos="533"/>
              </w:tabs>
              <w:ind w:right="-262"/>
              <w:jc w:val="both"/>
              <w:rPr>
                <w:lang w:eastAsia="zh-HK"/>
              </w:rPr>
            </w:pPr>
            <w:r w:rsidRPr="00BE40F4">
              <w:rPr>
                <w:kern w:val="0"/>
                <w:lang w:eastAsia="zh-HK"/>
              </w:rPr>
              <w:t>1</w:t>
            </w:r>
            <w:r w:rsidR="00845892">
              <w:rPr>
                <w:kern w:val="0"/>
                <w:lang w:eastAsia="zh-HK"/>
              </w:rPr>
              <w:t>7.7</w:t>
            </w:r>
          </w:p>
        </w:tc>
        <w:tc>
          <w:tcPr>
            <w:tcW w:w="819" w:type="dxa"/>
          </w:tcPr>
          <w:p w14:paraId="522F2FB3" w14:textId="0F1ED57E" w:rsidR="00B77575" w:rsidRPr="0062778D" w:rsidRDefault="00B77575" w:rsidP="00B77575">
            <w:pPr>
              <w:keepNext/>
              <w:keepLines/>
              <w:tabs>
                <w:tab w:val="decimal" w:pos="368"/>
              </w:tabs>
              <w:jc w:val="both"/>
              <w:rPr>
                <w:lang w:eastAsia="zh-HK"/>
              </w:rPr>
            </w:pPr>
            <w:r w:rsidRPr="00BE40F4">
              <w:rPr>
                <w:kern w:val="0"/>
                <w:lang w:eastAsia="zh-HK"/>
              </w:rPr>
              <w:t>10.4</w:t>
            </w:r>
          </w:p>
        </w:tc>
        <w:tc>
          <w:tcPr>
            <w:tcW w:w="819" w:type="dxa"/>
          </w:tcPr>
          <w:p w14:paraId="7745BBE4" w14:textId="24F7625B" w:rsidR="00B77575" w:rsidRPr="0062778D" w:rsidRDefault="00B77575" w:rsidP="00B77575">
            <w:pPr>
              <w:keepNext/>
              <w:keepLines/>
              <w:tabs>
                <w:tab w:val="decimal" w:pos="368"/>
              </w:tabs>
              <w:jc w:val="both"/>
            </w:pPr>
            <w:r w:rsidRPr="00BE40F4">
              <w:rPr>
                <w:kern w:val="0"/>
              </w:rPr>
              <w:t>(</w:t>
            </w:r>
            <w:r>
              <w:rPr>
                <w:kern w:val="0"/>
              </w:rPr>
              <w:t>-3.</w:t>
            </w:r>
            <w:r w:rsidR="00EC0651">
              <w:rPr>
                <w:kern w:val="0"/>
              </w:rPr>
              <w:t>9</w:t>
            </w:r>
            <w:r w:rsidRPr="00BE40F4">
              <w:rPr>
                <w:kern w:val="0"/>
              </w:rPr>
              <w:t>)</w:t>
            </w:r>
          </w:p>
        </w:tc>
        <w:tc>
          <w:tcPr>
            <w:tcW w:w="955" w:type="dxa"/>
          </w:tcPr>
          <w:p w14:paraId="4946202D" w14:textId="357C2350" w:rsidR="00B77575" w:rsidRPr="0062778D" w:rsidRDefault="00534D08" w:rsidP="00B77575">
            <w:pPr>
              <w:keepNext/>
              <w:keepLines/>
              <w:tabs>
                <w:tab w:val="decimal" w:pos="476"/>
              </w:tabs>
              <w:jc w:val="both"/>
              <w:rPr>
                <w:lang w:eastAsia="zh-HK"/>
              </w:rPr>
            </w:pPr>
            <w:r>
              <w:rPr>
                <w:kern w:val="0"/>
                <w:lang w:eastAsia="zh-HK"/>
              </w:rPr>
              <w:t>6.5</w:t>
            </w:r>
          </w:p>
        </w:tc>
      </w:tr>
      <w:tr w:rsidR="00B77575" w:rsidRPr="00182F37" w14:paraId="18A69388" w14:textId="77777777" w:rsidTr="004B6709">
        <w:tc>
          <w:tcPr>
            <w:tcW w:w="1846" w:type="dxa"/>
          </w:tcPr>
          <w:p w14:paraId="059FB010"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ab/>
              <w:t>Q2</w:t>
            </w:r>
          </w:p>
        </w:tc>
        <w:tc>
          <w:tcPr>
            <w:tcW w:w="882" w:type="dxa"/>
          </w:tcPr>
          <w:p w14:paraId="5A321846" w14:textId="11CEBBF9" w:rsidR="00B77575" w:rsidRPr="0062778D" w:rsidRDefault="00B77575" w:rsidP="00B77575">
            <w:pPr>
              <w:keepNext/>
              <w:keepLines/>
              <w:tabs>
                <w:tab w:val="decimal" w:pos="436"/>
              </w:tabs>
              <w:jc w:val="both"/>
            </w:pPr>
            <w:r w:rsidRPr="00BE40F4">
              <w:rPr>
                <w:kern w:val="0"/>
              </w:rPr>
              <w:t>-13.6</w:t>
            </w:r>
          </w:p>
        </w:tc>
        <w:tc>
          <w:tcPr>
            <w:tcW w:w="720" w:type="dxa"/>
          </w:tcPr>
          <w:p w14:paraId="4EDA13B0" w14:textId="0BDC8D97" w:rsidR="00B77575" w:rsidRPr="0062778D" w:rsidRDefault="00B77575" w:rsidP="00B77575">
            <w:pPr>
              <w:keepNext/>
              <w:keepLines/>
              <w:tabs>
                <w:tab w:val="decimal" w:pos="368"/>
              </w:tabs>
              <w:jc w:val="both"/>
            </w:pPr>
            <w:r w:rsidRPr="00BE40F4">
              <w:rPr>
                <w:kern w:val="0"/>
                <w:lang w:eastAsia="zh-HK"/>
              </w:rPr>
              <w:t>-16.7</w:t>
            </w:r>
          </w:p>
        </w:tc>
        <w:tc>
          <w:tcPr>
            <w:tcW w:w="900" w:type="dxa"/>
          </w:tcPr>
          <w:p w14:paraId="1F32341C" w14:textId="0E7992BC" w:rsidR="00B77575" w:rsidRPr="0062778D" w:rsidRDefault="00B77575" w:rsidP="00B77575">
            <w:pPr>
              <w:keepNext/>
              <w:keepLines/>
              <w:tabs>
                <w:tab w:val="decimal" w:pos="404"/>
              </w:tabs>
              <w:jc w:val="both"/>
            </w:pPr>
            <w:r w:rsidRPr="00BE40F4">
              <w:rPr>
                <w:kern w:val="0"/>
              </w:rPr>
              <w:t>(-</w:t>
            </w:r>
            <w:r>
              <w:rPr>
                <w:kern w:val="0"/>
              </w:rPr>
              <w:t>1.3</w:t>
            </w:r>
            <w:r w:rsidRPr="00BE40F4">
              <w:rPr>
                <w:kern w:val="0"/>
              </w:rPr>
              <w:t>)</w:t>
            </w:r>
          </w:p>
        </w:tc>
        <w:tc>
          <w:tcPr>
            <w:tcW w:w="1026" w:type="dxa"/>
          </w:tcPr>
          <w:p w14:paraId="6405E299" w14:textId="1497D6E9" w:rsidR="00B77575" w:rsidRPr="0062778D" w:rsidRDefault="00B77575" w:rsidP="00B77575">
            <w:pPr>
              <w:keepNext/>
              <w:keepLines/>
              <w:tabs>
                <w:tab w:val="decimal" w:pos="404"/>
              </w:tabs>
              <w:jc w:val="both"/>
            </w:pPr>
            <w:r w:rsidRPr="00BE40F4">
              <w:rPr>
                <w:kern w:val="0"/>
                <w:lang w:eastAsia="zh-HK"/>
              </w:rPr>
              <w:t>3.7</w:t>
            </w:r>
          </w:p>
        </w:tc>
        <w:tc>
          <w:tcPr>
            <w:tcW w:w="954" w:type="dxa"/>
          </w:tcPr>
          <w:p w14:paraId="50D2EBE9" w14:textId="292E1775" w:rsidR="00B77575" w:rsidRPr="0062778D" w:rsidRDefault="00B77575" w:rsidP="00B77575">
            <w:pPr>
              <w:keepNext/>
              <w:keepLines/>
              <w:tabs>
                <w:tab w:val="decimal" w:pos="533"/>
              </w:tabs>
              <w:ind w:right="-262"/>
              <w:jc w:val="both"/>
            </w:pPr>
            <w:r w:rsidRPr="00BE40F4">
              <w:rPr>
                <w:kern w:val="0"/>
                <w:lang w:eastAsia="zh-HK"/>
              </w:rPr>
              <w:t>-1</w:t>
            </w:r>
            <w:r w:rsidR="00845892">
              <w:rPr>
                <w:kern w:val="0"/>
                <w:lang w:eastAsia="zh-HK"/>
              </w:rPr>
              <w:t>0.6</w:t>
            </w:r>
          </w:p>
        </w:tc>
        <w:tc>
          <w:tcPr>
            <w:tcW w:w="819" w:type="dxa"/>
          </w:tcPr>
          <w:p w14:paraId="46B12BCD" w14:textId="08E4C127" w:rsidR="00B77575" w:rsidRPr="0062778D" w:rsidRDefault="00B77575" w:rsidP="00B77575">
            <w:pPr>
              <w:keepNext/>
              <w:keepLines/>
              <w:tabs>
                <w:tab w:val="decimal" w:pos="368"/>
              </w:tabs>
              <w:jc w:val="both"/>
            </w:pPr>
            <w:r w:rsidRPr="00BE40F4">
              <w:rPr>
                <w:kern w:val="0"/>
                <w:lang w:eastAsia="zh-HK"/>
              </w:rPr>
              <w:t>-16.0</w:t>
            </w:r>
          </w:p>
        </w:tc>
        <w:tc>
          <w:tcPr>
            <w:tcW w:w="819" w:type="dxa"/>
          </w:tcPr>
          <w:p w14:paraId="15EA2F5E" w14:textId="0D111E82" w:rsidR="00B77575" w:rsidRPr="0062778D" w:rsidRDefault="00B77575" w:rsidP="00B77575">
            <w:pPr>
              <w:keepNext/>
              <w:keepLines/>
              <w:tabs>
                <w:tab w:val="decimal" w:pos="368"/>
              </w:tabs>
              <w:jc w:val="both"/>
            </w:pPr>
            <w:r w:rsidRPr="00BE40F4">
              <w:rPr>
                <w:kern w:val="0"/>
              </w:rPr>
              <w:t>(-</w:t>
            </w:r>
            <w:r w:rsidR="00EC0651">
              <w:rPr>
                <w:kern w:val="0"/>
              </w:rPr>
              <w:t>3.0</w:t>
            </w:r>
            <w:r w:rsidRPr="00BE40F4">
              <w:rPr>
                <w:kern w:val="0"/>
              </w:rPr>
              <w:t>)</w:t>
            </w:r>
          </w:p>
        </w:tc>
        <w:tc>
          <w:tcPr>
            <w:tcW w:w="955" w:type="dxa"/>
          </w:tcPr>
          <w:p w14:paraId="5427DF19" w14:textId="600350C6" w:rsidR="00B77575" w:rsidRPr="0062778D" w:rsidRDefault="00534D08" w:rsidP="00B77575">
            <w:pPr>
              <w:keepNext/>
              <w:keepLines/>
              <w:tabs>
                <w:tab w:val="decimal" w:pos="476"/>
              </w:tabs>
              <w:jc w:val="both"/>
            </w:pPr>
            <w:r>
              <w:rPr>
                <w:kern w:val="0"/>
                <w:lang w:eastAsia="zh-HK"/>
              </w:rPr>
              <w:t>6.0</w:t>
            </w:r>
          </w:p>
        </w:tc>
      </w:tr>
      <w:tr w:rsidR="00B77575" w:rsidRPr="00182F37" w14:paraId="4DE500AF" w14:textId="77777777" w:rsidTr="004B6709">
        <w:trPr>
          <w:trHeight w:val="55"/>
        </w:trPr>
        <w:tc>
          <w:tcPr>
            <w:tcW w:w="1846" w:type="dxa"/>
          </w:tcPr>
          <w:p w14:paraId="49768CE4"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ab/>
              <w:t>Q3</w:t>
            </w:r>
          </w:p>
        </w:tc>
        <w:tc>
          <w:tcPr>
            <w:tcW w:w="882" w:type="dxa"/>
          </w:tcPr>
          <w:p w14:paraId="6407E16A" w14:textId="1B035078" w:rsidR="00B77575" w:rsidRPr="0062778D" w:rsidRDefault="00B77575" w:rsidP="00B77575">
            <w:pPr>
              <w:keepNext/>
              <w:keepLines/>
              <w:tabs>
                <w:tab w:val="decimal" w:pos="436"/>
              </w:tabs>
              <w:jc w:val="both"/>
            </w:pPr>
            <w:r>
              <w:rPr>
                <w:kern w:val="0"/>
              </w:rPr>
              <w:t>-2.8</w:t>
            </w:r>
          </w:p>
        </w:tc>
        <w:tc>
          <w:tcPr>
            <w:tcW w:w="720" w:type="dxa"/>
          </w:tcPr>
          <w:p w14:paraId="1D5F9081" w14:textId="5C06B9A1" w:rsidR="00B77575" w:rsidRPr="0062778D" w:rsidRDefault="00B77575" w:rsidP="00B77575">
            <w:pPr>
              <w:keepNext/>
              <w:keepLines/>
              <w:tabs>
                <w:tab w:val="decimal" w:pos="368"/>
              </w:tabs>
              <w:jc w:val="both"/>
            </w:pPr>
            <w:r>
              <w:rPr>
                <w:kern w:val="0"/>
                <w:lang w:eastAsia="zh-HK"/>
              </w:rPr>
              <w:t>-6.1</w:t>
            </w:r>
          </w:p>
        </w:tc>
        <w:tc>
          <w:tcPr>
            <w:tcW w:w="900" w:type="dxa"/>
          </w:tcPr>
          <w:p w14:paraId="7637550A" w14:textId="3793EC3E" w:rsidR="00B77575" w:rsidRPr="0062778D" w:rsidRDefault="00B77575" w:rsidP="00B77575">
            <w:pPr>
              <w:keepNext/>
              <w:keepLines/>
              <w:tabs>
                <w:tab w:val="decimal" w:pos="404"/>
              </w:tabs>
              <w:jc w:val="both"/>
            </w:pPr>
            <w:r>
              <w:rPr>
                <w:kern w:val="0"/>
              </w:rPr>
              <w:t>(2.8</w:t>
            </w:r>
            <w:r w:rsidRPr="00BE40F4">
              <w:rPr>
                <w:kern w:val="0"/>
              </w:rPr>
              <w:t>)</w:t>
            </w:r>
          </w:p>
        </w:tc>
        <w:tc>
          <w:tcPr>
            <w:tcW w:w="1026" w:type="dxa"/>
          </w:tcPr>
          <w:p w14:paraId="43C658F8" w14:textId="27D581D9" w:rsidR="00B77575" w:rsidRPr="0062778D" w:rsidRDefault="00B77575" w:rsidP="00B77575">
            <w:pPr>
              <w:keepNext/>
              <w:keepLines/>
              <w:tabs>
                <w:tab w:val="decimal" w:pos="404"/>
              </w:tabs>
              <w:jc w:val="both"/>
            </w:pPr>
            <w:r>
              <w:rPr>
                <w:kern w:val="0"/>
                <w:lang w:eastAsia="zh-HK"/>
              </w:rPr>
              <w:t>3.5</w:t>
            </w:r>
          </w:p>
        </w:tc>
        <w:tc>
          <w:tcPr>
            <w:tcW w:w="954" w:type="dxa"/>
          </w:tcPr>
          <w:p w14:paraId="2B4FF125" w14:textId="0001ADC8" w:rsidR="00B77575" w:rsidRPr="0062778D" w:rsidRDefault="00B77575" w:rsidP="00B77575">
            <w:pPr>
              <w:keepNext/>
              <w:keepLines/>
              <w:tabs>
                <w:tab w:val="decimal" w:pos="533"/>
              </w:tabs>
              <w:ind w:right="-262"/>
              <w:jc w:val="both"/>
            </w:pPr>
            <w:r>
              <w:rPr>
                <w:kern w:val="0"/>
                <w:lang w:eastAsia="zh-HK"/>
              </w:rPr>
              <w:t>1</w:t>
            </w:r>
            <w:r w:rsidR="00845892">
              <w:rPr>
                <w:kern w:val="0"/>
                <w:lang w:eastAsia="zh-HK"/>
              </w:rPr>
              <w:t>6.2</w:t>
            </w:r>
          </w:p>
        </w:tc>
        <w:tc>
          <w:tcPr>
            <w:tcW w:w="819" w:type="dxa"/>
          </w:tcPr>
          <w:p w14:paraId="34E2E41F" w14:textId="67C52E62" w:rsidR="00B77575" w:rsidRPr="0062778D" w:rsidRDefault="00B77575" w:rsidP="00B77575">
            <w:pPr>
              <w:keepNext/>
              <w:keepLines/>
              <w:tabs>
                <w:tab w:val="decimal" w:pos="368"/>
              </w:tabs>
              <w:jc w:val="both"/>
            </w:pPr>
            <w:r>
              <w:rPr>
                <w:kern w:val="0"/>
                <w:lang w:eastAsia="zh-HK"/>
              </w:rPr>
              <w:t>7.7</w:t>
            </w:r>
          </w:p>
        </w:tc>
        <w:tc>
          <w:tcPr>
            <w:tcW w:w="819" w:type="dxa"/>
          </w:tcPr>
          <w:p w14:paraId="7F563E44" w14:textId="1D670386" w:rsidR="00B77575" w:rsidRPr="0062778D" w:rsidRDefault="00B77575" w:rsidP="00B77575">
            <w:pPr>
              <w:keepNext/>
              <w:keepLines/>
              <w:tabs>
                <w:tab w:val="decimal" w:pos="368"/>
              </w:tabs>
              <w:jc w:val="both"/>
            </w:pPr>
            <w:r>
              <w:rPr>
                <w:kern w:val="0"/>
              </w:rPr>
              <w:t>(11.</w:t>
            </w:r>
            <w:r w:rsidR="00EC0651">
              <w:rPr>
                <w:kern w:val="0"/>
              </w:rPr>
              <w:t>5</w:t>
            </w:r>
            <w:r w:rsidRPr="00BE40F4">
              <w:rPr>
                <w:kern w:val="0"/>
              </w:rPr>
              <w:t>)</w:t>
            </w:r>
          </w:p>
        </w:tc>
        <w:tc>
          <w:tcPr>
            <w:tcW w:w="955" w:type="dxa"/>
          </w:tcPr>
          <w:p w14:paraId="2A9FC212" w14:textId="23C7C4C5" w:rsidR="00B77575" w:rsidRPr="0062778D" w:rsidRDefault="00534D08" w:rsidP="00B77575">
            <w:pPr>
              <w:keepNext/>
              <w:keepLines/>
              <w:tabs>
                <w:tab w:val="decimal" w:pos="476"/>
              </w:tabs>
              <w:jc w:val="both"/>
            </w:pPr>
            <w:r>
              <w:rPr>
                <w:kern w:val="0"/>
                <w:lang w:eastAsia="zh-HK"/>
              </w:rPr>
              <w:t>7.6</w:t>
            </w:r>
          </w:p>
        </w:tc>
      </w:tr>
      <w:tr w:rsidR="00B77575" w:rsidRPr="00182F37" w14:paraId="1BC911AD" w14:textId="77777777" w:rsidTr="004B6709">
        <w:trPr>
          <w:trHeight w:val="70"/>
        </w:trPr>
        <w:tc>
          <w:tcPr>
            <w:tcW w:w="1846" w:type="dxa"/>
          </w:tcPr>
          <w:p w14:paraId="655812BD" w14:textId="77777777" w:rsidR="00B77575" w:rsidRPr="0062778D" w:rsidRDefault="00B77575" w:rsidP="00B77575">
            <w:pPr>
              <w:keepNext/>
              <w:keepLines/>
              <w:tabs>
                <w:tab w:val="left" w:pos="720"/>
                <w:tab w:val="left" w:pos="990"/>
                <w:tab w:val="left" w:pos="2430"/>
                <w:tab w:val="left" w:pos="3150"/>
                <w:tab w:val="left" w:pos="7110"/>
                <w:tab w:val="left" w:pos="8190"/>
              </w:tabs>
              <w:jc w:val="both"/>
              <w:rPr>
                <w:lang w:eastAsia="zh-HK"/>
              </w:rPr>
            </w:pPr>
            <w:r w:rsidRPr="0062778D">
              <w:tab/>
            </w:r>
            <w:r w:rsidRPr="0062778D">
              <w:rPr>
                <w:rFonts w:eastAsia="SimSun"/>
                <w:lang w:eastAsia="zh-CN"/>
              </w:rPr>
              <w:t>Q</w:t>
            </w:r>
            <w:r w:rsidRPr="0062778D">
              <w:t>4</w:t>
            </w:r>
          </w:p>
        </w:tc>
        <w:tc>
          <w:tcPr>
            <w:tcW w:w="882" w:type="dxa"/>
          </w:tcPr>
          <w:p w14:paraId="7ED3BC57" w14:textId="5DF05B4C" w:rsidR="00B77575" w:rsidRPr="0062778D" w:rsidRDefault="00B77575" w:rsidP="00B77575">
            <w:pPr>
              <w:keepNext/>
              <w:keepLines/>
              <w:tabs>
                <w:tab w:val="decimal" w:pos="436"/>
              </w:tabs>
              <w:jc w:val="both"/>
            </w:pPr>
            <w:r>
              <w:t>7.0</w:t>
            </w:r>
          </w:p>
        </w:tc>
        <w:tc>
          <w:tcPr>
            <w:tcW w:w="720" w:type="dxa"/>
          </w:tcPr>
          <w:p w14:paraId="1BED5416" w14:textId="2584AD97" w:rsidR="00B77575" w:rsidRPr="0062778D" w:rsidRDefault="00B77575" w:rsidP="00B77575">
            <w:pPr>
              <w:keepNext/>
              <w:keepLines/>
              <w:tabs>
                <w:tab w:val="decimal" w:pos="368"/>
              </w:tabs>
              <w:jc w:val="both"/>
            </w:pPr>
            <w:r>
              <w:rPr>
                <w:lang w:eastAsia="zh-HK"/>
              </w:rPr>
              <w:t>2.6</w:t>
            </w:r>
          </w:p>
        </w:tc>
        <w:tc>
          <w:tcPr>
            <w:tcW w:w="900" w:type="dxa"/>
          </w:tcPr>
          <w:p w14:paraId="7ABF9AD8" w14:textId="33BE8B5C" w:rsidR="00B77575" w:rsidRPr="0062778D" w:rsidRDefault="00B77575" w:rsidP="00B77575">
            <w:pPr>
              <w:keepNext/>
              <w:keepLines/>
              <w:tabs>
                <w:tab w:val="decimal" w:pos="404"/>
              </w:tabs>
              <w:jc w:val="both"/>
            </w:pPr>
            <w:r>
              <w:t>(2.2</w:t>
            </w:r>
            <w:r w:rsidRPr="00186C45">
              <w:t>)</w:t>
            </w:r>
          </w:p>
        </w:tc>
        <w:tc>
          <w:tcPr>
            <w:tcW w:w="1026" w:type="dxa"/>
          </w:tcPr>
          <w:p w14:paraId="23A43BEB" w14:textId="67B7D276" w:rsidR="00B77575" w:rsidRPr="0062778D" w:rsidRDefault="00B77575" w:rsidP="00B77575">
            <w:pPr>
              <w:keepNext/>
              <w:keepLines/>
              <w:tabs>
                <w:tab w:val="decimal" w:pos="404"/>
              </w:tabs>
              <w:jc w:val="both"/>
            </w:pPr>
            <w:r>
              <w:rPr>
                <w:lang w:eastAsia="zh-HK"/>
              </w:rPr>
              <w:t>4.1</w:t>
            </w:r>
          </w:p>
        </w:tc>
        <w:tc>
          <w:tcPr>
            <w:tcW w:w="954" w:type="dxa"/>
          </w:tcPr>
          <w:p w14:paraId="6E9B6C20" w14:textId="720704A5" w:rsidR="00B77575" w:rsidRPr="0062778D" w:rsidRDefault="00845892" w:rsidP="00B77575">
            <w:pPr>
              <w:keepNext/>
              <w:keepLines/>
              <w:tabs>
                <w:tab w:val="decimal" w:pos="533"/>
              </w:tabs>
              <w:ind w:right="-262"/>
              <w:jc w:val="both"/>
            </w:pPr>
            <w:r>
              <w:rPr>
                <w:lang w:eastAsia="zh-HK"/>
              </w:rPr>
              <w:t>12.7</w:t>
            </w:r>
          </w:p>
        </w:tc>
        <w:tc>
          <w:tcPr>
            <w:tcW w:w="819" w:type="dxa"/>
          </w:tcPr>
          <w:p w14:paraId="5B900BF2" w14:textId="5D1E619D" w:rsidR="00B77575" w:rsidRPr="0062778D" w:rsidRDefault="00B77575" w:rsidP="00B77575">
            <w:pPr>
              <w:keepNext/>
              <w:keepLines/>
              <w:tabs>
                <w:tab w:val="decimal" w:pos="368"/>
              </w:tabs>
              <w:jc w:val="both"/>
            </w:pPr>
            <w:r>
              <w:rPr>
                <w:lang w:eastAsia="zh-HK"/>
              </w:rPr>
              <w:t>6.4</w:t>
            </w:r>
          </w:p>
        </w:tc>
        <w:tc>
          <w:tcPr>
            <w:tcW w:w="819" w:type="dxa"/>
          </w:tcPr>
          <w:p w14:paraId="40273ABA" w14:textId="49A60ED2" w:rsidR="00B77575" w:rsidRPr="0062778D" w:rsidRDefault="00B77575" w:rsidP="00B77575">
            <w:pPr>
              <w:keepNext/>
              <w:keepLines/>
              <w:tabs>
                <w:tab w:val="decimal" w:pos="368"/>
              </w:tabs>
              <w:jc w:val="both"/>
            </w:pPr>
            <w:r>
              <w:t>(2.3</w:t>
            </w:r>
            <w:r w:rsidRPr="00186C45">
              <w:t>)</w:t>
            </w:r>
          </w:p>
        </w:tc>
        <w:tc>
          <w:tcPr>
            <w:tcW w:w="955" w:type="dxa"/>
          </w:tcPr>
          <w:p w14:paraId="3C04B60E" w14:textId="58DC9531" w:rsidR="00B77575" w:rsidRPr="0062778D" w:rsidRDefault="00534D08" w:rsidP="00B77575">
            <w:pPr>
              <w:keepNext/>
              <w:keepLines/>
              <w:tabs>
                <w:tab w:val="decimal" w:pos="476"/>
              </w:tabs>
              <w:jc w:val="both"/>
            </w:pPr>
            <w:r>
              <w:rPr>
                <w:lang w:eastAsia="zh-HK"/>
              </w:rPr>
              <w:t>6.9</w:t>
            </w:r>
          </w:p>
        </w:tc>
      </w:tr>
      <w:tr w:rsidR="00B77575" w:rsidRPr="00182F37" w14:paraId="489D52E1" w14:textId="77777777" w:rsidTr="004B6709">
        <w:trPr>
          <w:trHeight w:val="70"/>
        </w:trPr>
        <w:tc>
          <w:tcPr>
            <w:tcW w:w="1846" w:type="dxa"/>
          </w:tcPr>
          <w:p w14:paraId="169336D6"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p>
        </w:tc>
        <w:tc>
          <w:tcPr>
            <w:tcW w:w="882" w:type="dxa"/>
          </w:tcPr>
          <w:p w14:paraId="28AB6FBC" w14:textId="77777777" w:rsidR="00B77575" w:rsidRPr="0050134B" w:rsidRDefault="00B77575" w:rsidP="00B77575">
            <w:pPr>
              <w:keepNext/>
              <w:keepLines/>
              <w:tabs>
                <w:tab w:val="decimal" w:pos="436"/>
              </w:tabs>
              <w:jc w:val="both"/>
            </w:pPr>
          </w:p>
        </w:tc>
        <w:tc>
          <w:tcPr>
            <w:tcW w:w="720" w:type="dxa"/>
          </w:tcPr>
          <w:p w14:paraId="53EA376B" w14:textId="77777777" w:rsidR="00B77575" w:rsidRPr="0050134B" w:rsidRDefault="00B77575" w:rsidP="00B77575">
            <w:pPr>
              <w:keepNext/>
              <w:keepLines/>
              <w:tabs>
                <w:tab w:val="decimal" w:pos="368"/>
              </w:tabs>
              <w:jc w:val="both"/>
              <w:rPr>
                <w:lang w:eastAsia="zh-HK"/>
              </w:rPr>
            </w:pPr>
          </w:p>
        </w:tc>
        <w:tc>
          <w:tcPr>
            <w:tcW w:w="900" w:type="dxa"/>
          </w:tcPr>
          <w:p w14:paraId="5B5CDF95" w14:textId="4E296496" w:rsidR="00B77575" w:rsidRPr="0050134B" w:rsidRDefault="00B77575" w:rsidP="00B77575">
            <w:pPr>
              <w:keepNext/>
              <w:keepLines/>
              <w:tabs>
                <w:tab w:val="decimal" w:pos="404"/>
              </w:tabs>
              <w:jc w:val="both"/>
            </w:pPr>
          </w:p>
        </w:tc>
        <w:tc>
          <w:tcPr>
            <w:tcW w:w="1026" w:type="dxa"/>
          </w:tcPr>
          <w:p w14:paraId="14FA3D8F" w14:textId="77777777" w:rsidR="00B77575" w:rsidRPr="0050134B" w:rsidRDefault="00B77575" w:rsidP="00B77575">
            <w:pPr>
              <w:keepNext/>
              <w:keepLines/>
              <w:tabs>
                <w:tab w:val="decimal" w:pos="404"/>
              </w:tabs>
              <w:jc w:val="both"/>
              <w:rPr>
                <w:lang w:eastAsia="zh-HK"/>
              </w:rPr>
            </w:pPr>
          </w:p>
        </w:tc>
        <w:tc>
          <w:tcPr>
            <w:tcW w:w="954" w:type="dxa"/>
          </w:tcPr>
          <w:p w14:paraId="5F18560A" w14:textId="77777777" w:rsidR="00B77575" w:rsidRPr="0050134B" w:rsidRDefault="00B77575" w:rsidP="00B77575">
            <w:pPr>
              <w:keepNext/>
              <w:keepLines/>
              <w:tabs>
                <w:tab w:val="decimal" w:pos="533"/>
              </w:tabs>
              <w:ind w:right="-262"/>
              <w:jc w:val="both"/>
              <w:rPr>
                <w:lang w:eastAsia="zh-HK"/>
              </w:rPr>
            </w:pPr>
          </w:p>
        </w:tc>
        <w:tc>
          <w:tcPr>
            <w:tcW w:w="819" w:type="dxa"/>
          </w:tcPr>
          <w:p w14:paraId="43A99539" w14:textId="77777777" w:rsidR="00B77575" w:rsidRPr="0050134B" w:rsidRDefault="00B77575" w:rsidP="00B77575">
            <w:pPr>
              <w:keepNext/>
              <w:keepLines/>
              <w:tabs>
                <w:tab w:val="decimal" w:pos="368"/>
              </w:tabs>
              <w:jc w:val="both"/>
              <w:rPr>
                <w:lang w:eastAsia="zh-HK"/>
              </w:rPr>
            </w:pPr>
          </w:p>
        </w:tc>
        <w:tc>
          <w:tcPr>
            <w:tcW w:w="819" w:type="dxa"/>
          </w:tcPr>
          <w:p w14:paraId="5BCE9282" w14:textId="77777777" w:rsidR="00B77575" w:rsidRPr="0050134B" w:rsidRDefault="00B77575" w:rsidP="00B77575">
            <w:pPr>
              <w:keepNext/>
              <w:keepLines/>
              <w:tabs>
                <w:tab w:val="decimal" w:pos="368"/>
              </w:tabs>
              <w:jc w:val="both"/>
            </w:pPr>
          </w:p>
        </w:tc>
        <w:tc>
          <w:tcPr>
            <w:tcW w:w="955" w:type="dxa"/>
          </w:tcPr>
          <w:p w14:paraId="1ED76729" w14:textId="77777777" w:rsidR="00B77575" w:rsidRPr="0050134B" w:rsidRDefault="00B77575" w:rsidP="00B77575">
            <w:pPr>
              <w:keepNext/>
              <w:keepLines/>
              <w:tabs>
                <w:tab w:val="decimal" w:pos="476"/>
              </w:tabs>
              <w:jc w:val="both"/>
              <w:rPr>
                <w:lang w:eastAsia="zh-HK"/>
              </w:rPr>
            </w:pPr>
          </w:p>
        </w:tc>
      </w:tr>
      <w:tr w:rsidR="00B77575" w:rsidRPr="00182F37" w14:paraId="0809D1D1" w14:textId="77777777" w:rsidTr="004B6709">
        <w:trPr>
          <w:trHeight w:val="70"/>
        </w:trPr>
        <w:tc>
          <w:tcPr>
            <w:tcW w:w="1846" w:type="dxa"/>
          </w:tcPr>
          <w:p w14:paraId="56816A69" w14:textId="6E706D9B"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202</w:t>
            </w:r>
            <w:r>
              <w:t>4</w:t>
            </w:r>
            <w:r w:rsidRPr="0062778D">
              <w:tab/>
              <w:t>Q1</w:t>
            </w:r>
          </w:p>
        </w:tc>
        <w:tc>
          <w:tcPr>
            <w:tcW w:w="882" w:type="dxa"/>
          </w:tcPr>
          <w:p w14:paraId="3DDC34D5" w14:textId="086F29BB" w:rsidR="00B77575" w:rsidRPr="0050134B" w:rsidRDefault="00800647" w:rsidP="00B77575">
            <w:pPr>
              <w:keepNext/>
              <w:keepLines/>
              <w:tabs>
                <w:tab w:val="decimal" w:pos="436"/>
              </w:tabs>
              <w:jc w:val="both"/>
            </w:pPr>
            <w:r>
              <w:t>8</w:t>
            </w:r>
            <w:r w:rsidR="004447E2">
              <w:t>.</w:t>
            </w:r>
            <w:r w:rsidR="007E39C5">
              <w:t>0</w:t>
            </w:r>
          </w:p>
        </w:tc>
        <w:tc>
          <w:tcPr>
            <w:tcW w:w="720" w:type="dxa"/>
          </w:tcPr>
          <w:p w14:paraId="43E39E6E" w14:textId="40E453B7" w:rsidR="00B77575" w:rsidRPr="0050134B" w:rsidRDefault="00800647">
            <w:pPr>
              <w:keepNext/>
              <w:keepLines/>
              <w:tabs>
                <w:tab w:val="decimal" w:pos="368"/>
              </w:tabs>
              <w:jc w:val="both"/>
              <w:rPr>
                <w:lang w:eastAsia="zh-HK"/>
              </w:rPr>
            </w:pPr>
            <w:r>
              <w:rPr>
                <w:lang w:eastAsia="zh-HK"/>
              </w:rPr>
              <w:t>3</w:t>
            </w:r>
            <w:r w:rsidR="00B77575">
              <w:rPr>
                <w:lang w:eastAsia="zh-HK"/>
              </w:rPr>
              <w:t>.</w:t>
            </w:r>
            <w:r w:rsidR="0010394F">
              <w:rPr>
                <w:lang w:eastAsia="zh-HK"/>
              </w:rPr>
              <w:t>3</w:t>
            </w:r>
          </w:p>
        </w:tc>
        <w:tc>
          <w:tcPr>
            <w:tcW w:w="900" w:type="dxa"/>
          </w:tcPr>
          <w:p w14:paraId="0E41ADA4" w14:textId="5E9239D3" w:rsidR="00B77575" w:rsidRPr="0050134B" w:rsidRDefault="00B77575" w:rsidP="00B77575">
            <w:pPr>
              <w:keepNext/>
              <w:keepLines/>
              <w:tabs>
                <w:tab w:val="decimal" w:pos="404"/>
              </w:tabs>
              <w:jc w:val="both"/>
            </w:pPr>
            <w:r>
              <w:t>(</w:t>
            </w:r>
            <w:r w:rsidR="0010394F">
              <w:t>-1.5</w:t>
            </w:r>
            <w:r w:rsidRPr="0050134B">
              <w:t>)</w:t>
            </w:r>
          </w:p>
        </w:tc>
        <w:tc>
          <w:tcPr>
            <w:tcW w:w="1026" w:type="dxa"/>
          </w:tcPr>
          <w:p w14:paraId="08AF3197" w14:textId="2B52507F" w:rsidR="00B77575" w:rsidRPr="0050134B" w:rsidRDefault="00CD6D36" w:rsidP="00B77575">
            <w:pPr>
              <w:keepNext/>
              <w:keepLines/>
              <w:tabs>
                <w:tab w:val="decimal" w:pos="404"/>
              </w:tabs>
              <w:jc w:val="both"/>
              <w:rPr>
                <w:lang w:eastAsia="zh-HK"/>
              </w:rPr>
            </w:pPr>
            <w:r>
              <w:rPr>
                <w:lang w:eastAsia="zh-HK"/>
              </w:rPr>
              <w:t>4.6</w:t>
            </w:r>
          </w:p>
        </w:tc>
        <w:tc>
          <w:tcPr>
            <w:tcW w:w="954" w:type="dxa"/>
          </w:tcPr>
          <w:p w14:paraId="440E2C7F" w14:textId="67DCC425" w:rsidR="00B77575" w:rsidRPr="0050134B" w:rsidRDefault="00B77575" w:rsidP="00B77575">
            <w:pPr>
              <w:keepNext/>
              <w:keepLines/>
              <w:tabs>
                <w:tab w:val="decimal" w:pos="533"/>
              </w:tabs>
              <w:ind w:right="-262"/>
              <w:jc w:val="both"/>
              <w:rPr>
                <w:lang w:eastAsia="zh-HK"/>
              </w:rPr>
            </w:pPr>
            <w:r>
              <w:rPr>
                <w:lang w:eastAsia="zh-HK"/>
              </w:rPr>
              <w:t>-</w:t>
            </w:r>
            <w:r w:rsidR="00800647">
              <w:rPr>
                <w:lang w:eastAsia="zh-HK"/>
              </w:rPr>
              <w:t>6</w:t>
            </w:r>
            <w:r w:rsidR="004447E2">
              <w:rPr>
                <w:lang w:eastAsia="zh-HK"/>
              </w:rPr>
              <w:t>.</w:t>
            </w:r>
            <w:r w:rsidR="00845892">
              <w:rPr>
                <w:lang w:eastAsia="zh-HK"/>
              </w:rPr>
              <w:t>2</w:t>
            </w:r>
          </w:p>
        </w:tc>
        <w:tc>
          <w:tcPr>
            <w:tcW w:w="819" w:type="dxa"/>
          </w:tcPr>
          <w:p w14:paraId="6ECDD847" w14:textId="14A066D3" w:rsidR="00B77575" w:rsidRPr="0050134B" w:rsidRDefault="00B77575" w:rsidP="00B77575">
            <w:pPr>
              <w:keepNext/>
              <w:keepLines/>
              <w:tabs>
                <w:tab w:val="decimal" w:pos="368"/>
              </w:tabs>
              <w:jc w:val="both"/>
              <w:rPr>
                <w:lang w:eastAsia="zh-HK"/>
              </w:rPr>
            </w:pPr>
            <w:r>
              <w:rPr>
                <w:lang w:eastAsia="zh-HK"/>
              </w:rPr>
              <w:t>-</w:t>
            </w:r>
            <w:r w:rsidR="00CD6D36">
              <w:rPr>
                <w:lang w:eastAsia="zh-HK"/>
              </w:rPr>
              <w:t>10.</w:t>
            </w:r>
            <w:r w:rsidR="00534D08">
              <w:rPr>
                <w:lang w:eastAsia="zh-HK"/>
              </w:rPr>
              <w:t>3</w:t>
            </w:r>
          </w:p>
        </w:tc>
        <w:tc>
          <w:tcPr>
            <w:tcW w:w="819" w:type="dxa"/>
          </w:tcPr>
          <w:p w14:paraId="69EF1B52" w14:textId="7C3F13A4" w:rsidR="00B77575" w:rsidRPr="0050134B" w:rsidRDefault="00B77575">
            <w:pPr>
              <w:keepNext/>
              <w:keepLines/>
              <w:tabs>
                <w:tab w:val="decimal" w:pos="368"/>
              </w:tabs>
              <w:jc w:val="both"/>
            </w:pPr>
            <w:r w:rsidRPr="0050134B">
              <w:t>(</w:t>
            </w:r>
            <w:r>
              <w:t>-</w:t>
            </w:r>
            <w:r w:rsidR="00CD6D36">
              <w:t>20.0</w:t>
            </w:r>
            <w:r w:rsidRPr="0050134B">
              <w:t>)</w:t>
            </w:r>
          </w:p>
        </w:tc>
        <w:tc>
          <w:tcPr>
            <w:tcW w:w="955" w:type="dxa"/>
          </w:tcPr>
          <w:p w14:paraId="14F7F8A0" w14:textId="39752FEA" w:rsidR="00B77575" w:rsidRPr="0050134B" w:rsidRDefault="00CD6D36" w:rsidP="00B77575">
            <w:pPr>
              <w:keepNext/>
              <w:keepLines/>
              <w:tabs>
                <w:tab w:val="decimal" w:pos="476"/>
              </w:tabs>
              <w:jc w:val="both"/>
              <w:rPr>
                <w:lang w:eastAsia="zh-HK"/>
              </w:rPr>
            </w:pPr>
            <w:r>
              <w:rPr>
                <w:lang w:eastAsia="zh-HK"/>
              </w:rPr>
              <w:t>4</w:t>
            </w:r>
            <w:r w:rsidR="00B77575">
              <w:rPr>
                <w:lang w:eastAsia="zh-HK"/>
              </w:rPr>
              <w:t>.</w:t>
            </w:r>
            <w:r w:rsidR="00534D08">
              <w:rPr>
                <w:lang w:eastAsia="zh-HK"/>
              </w:rPr>
              <w:t>8</w:t>
            </w:r>
          </w:p>
        </w:tc>
      </w:tr>
      <w:tr w:rsidR="00E60475" w:rsidRPr="00182F37" w14:paraId="76D0025B" w14:textId="77777777" w:rsidTr="009F4A15">
        <w:tc>
          <w:tcPr>
            <w:tcW w:w="1846" w:type="dxa"/>
          </w:tcPr>
          <w:p w14:paraId="7A9C3041" w14:textId="77777777" w:rsidR="00E60475" w:rsidRPr="003C783E" w:rsidRDefault="00E60475" w:rsidP="009F4A15">
            <w:pPr>
              <w:keepNext/>
              <w:keepLines/>
              <w:tabs>
                <w:tab w:val="left" w:pos="720"/>
                <w:tab w:val="left" w:pos="990"/>
                <w:tab w:val="left" w:pos="2430"/>
                <w:tab w:val="left" w:pos="3150"/>
                <w:tab w:val="left" w:pos="7110"/>
                <w:tab w:val="left" w:pos="8190"/>
              </w:tabs>
              <w:jc w:val="both"/>
            </w:pPr>
            <w:r w:rsidRPr="003C783E">
              <w:tab/>
              <w:t>Q2</w:t>
            </w:r>
          </w:p>
        </w:tc>
        <w:tc>
          <w:tcPr>
            <w:tcW w:w="882" w:type="dxa"/>
          </w:tcPr>
          <w:p w14:paraId="54F43322" w14:textId="6193EB4D" w:rsidR="00E60475" w:rsidRPr="003C783E" w:rsidRDefault="00517E6C" w:rsidP="009F4A15">
            <w:pPr>
              <w:keepNext/>
              <w:keepLines/>
              <w:tabs>
                <w:tab w:val="decimal" w:pos="436"/>
              </w:tabs>
              <w:jc w:val="both"/>
            </w:pPr>
            <w:r>
              <w:rPr>
                <w:kern w:val="0"/>
              </w:rPr>
              <w:t>7</w:t>
            </w:r>
            <w:r w:rsidR="003C783E" w:rsidRPr="003C783E">
              <w:rPr>
                <w:kern w:val="0"/>
              </w:rPr>
              <w:t>.</w:t>
            </w:r>
            <w:r w:rsidR="00845892">
              <w:rPr>
                <w:kern w:val="0"/>
              </w:rPr>
              <w:t>4</w:t>
            </w:r>
          </w:p>
        </w:tc>
        <w:tc>
          <w:tcPr>
            <w:tcW w:w="720" w:type="dxa"/>
          </w:tcPr>
          <w:p w14:paraId="375A9391" w14:textId="42662BC5" w:rsidR="00E60475" w:rsidRPr="00E60475" w:rsidRDefault="004B6AA0" w:rsidP="009F4A15">
            <w:pPr>
              <w:keepNext/>
              <w:keepLines/>
              <w:tabs>
                <w:tab w:val="decimal" w:pos="368"/>
              </w:tabs>
              <w:jc w:val="both"/>
              <w:rPr>
                <w:highlight w:val="green"/>
              </w:rPr>
            </w:pPr>
            <w:r>
              <w:rPr>
                <w:kern w:val="0"/>
                <w:lang w:eastAsia="zh-HK"/>
              </w:rPr>
              <w:t>4.0</w:t>
            </w:r>
          </w:p>
        </w:tc>
        <w:tc>
          <w:tcPr>
            <w:tcW w:w="900" w:type="dxa"/>
          </w:tcPr>
          <w:p w14:paraId="28DBF0F4" w14:textId="4E6E3087" w:rsidR="00E60475" w:rsidRPr="003C783E" w:rsidRDefault="00E60475" w:rsidP="009F4A15">
            <w:pPr>
              <w:keepNext/>
              <w:keepLines/>
              <w:tabs>
                <w:tab w:val="decimal" w:pos="404"/>
              </w:tabs>
              <w:jc w:val="both"/>
            </w:pPr>
            <w:r w:rsidRPr="003C783E">
              <w:rPr>
                <w:kern w:val="0"/>
              </w:rPr>
              <w:t>(</w:t>
            </w:r>
            <w:r w:rsidR="004B6AA0">
              <w:rPr>
                <w:kern w:val="0"/>
              </w:rPr>
              <w:t>0.4</w:t>
            </w:r>
            <w:r w:rsidRPr="003C783E">
              <w:rPr>
                <w:kern w:val="0"/>
              </w:rPr>
              <w:t>)</w:t>
            </w:r>
          </w:p>
        </w:tc>
        <w:tc>
          <w:tcPr>
            <w:tcW w:w="1026" w:type="dxa"/>
          </w:tcPr>
          <w:p w14:paraId="18B77ADD" w14:textId="7FA72C8F" w:rsidR="00E60475" w:rsidRPr="003C783E" w:rsidRDefault="00534D08" w:rsidP="009F4A15">
            <w:pPr>
              <w:keepNext/>
              <w:keepLines/>
              <w:tabs>
                <w:tab w:val="decimal" w:pos="404"/>
              </w:tabs>
              <w:jc w:val="both"/>
            </w:pPr>
            <w:r>
              <w:rPr>
                <w:kern w:val="0"/>
                <w:lang w:eastAsia="zh-HK"/>
              </w:rPr>
              <w:t>3.1</w:t>
            </w:r>
          </w:p>
        </w:tc>
        <w:tc>
          <w:tcPr>
            <w:tcW w:w="954" w:type="dxa"/>
          </w:tcPr>
          <w:p w14:paraId="51F128EE" w14:textId="24688E03" w:rsidR="00E60475" w:rsidRPr="003C783E" w:rsidRDefault="003C783E" w:rsidP="009F4A15">
            <w:pPr>
              <w:keepNext/>
              <w:keepLines/>
              <w:tabs>
                <w:tab w:val="decimal" w:pos="533"/>
              </w:tabs>
              <w:ind w:right="-262"/>
              <w:jc w:val="both"/>
            </w:pPr>
            <w:r w:rsidRPr="003C783E">
              <w:t>-</w:t>
            </w:r>
            <w:r w:rsidR="00845892">
              <w:t>10.8</w:t>
            </w:r>
          </w:p>
        </w:tc>
        <w:tc>
          <w:tcPr>
            <w:tcW w:w="819" w:type="dxa"/>
          </w:tcPr>
          <w:p w14:paraId="2BBC1897" w14:textId="2AAD3B81" w:rsidR="00E60475" w:rsidRPr="003C783E" w:rsidRDefault="003C783E" w:rsidP="009F4A15">
            <w:pPr>
              <w:keepNext/>
              <w:keepLines/>
              <w:tabs>
                <w:tab w:val="decimal" w:pos="368"/>
              </w:tabs>
              <w:jc w:val="both"/>
            </w:pPr>
            <w:r w:rsidRPr="003C783E">
              <w:rPr>
                <w:kern w:val="0"/>
                <w:lang w:eastAsia="zh-HK"/>
              </w:rPr>
              <w:t>-1</w:t>
            </w:r>
            <w:r w:rsidR="00534D08">
              <w:rPr>
                <w:kern w:val="0"/>
                <w:lang w:eastAsia="zh-HK"/>
              </w:rPr>
              <w:t>0.7</w:t>
            </w:r>
          </w:p>
        </w:tc>
        <w:tc>
          <w:tcPr>
            <w:tcW w:w="819" w:type="dxa"/>
          </w:tcPr>
          <w:p w14:paraId="6A08226F" w14:textId="473C8478" w:rsidR="00E60475" w:rsidRPr="003C783E" w:rsidRDefault="003C783E" w:rsidP="009F4A15">
            <w:pPr>
              <w:keepNext/>
              <w:keepLines/>
              <w:tabs>
                <w:tab w:val="decimal" w:pos="368"/>
              </w:tabs>
              <w:jc w:val="both"/>
            </w:pPr>
            <w:r w:rsidRPr="003C783E">
              <w:rPr>
                <w:kern w:val="0"/>
              </w:rPr>
              <w:t>(-</w:t>
            </w:r>
            <w:r w:rsidR="00534D08">
              <w:rPr>
                <w:kern w:val="0"/>
              </w:rPr>
              <w:t>5.9</w:t>
            </w:r>
            <w:r w:rsidR="00E60475" w:rsidRPr="003C783E">
              <w:rPr>
                <w:kern w:val="0"/>
              </w:rPr>
              <w:t>)</w:t>
            </w:r>
          </w:p>
        </w:tc>
        <w:tc>
          <w:tcPr>
            <w:tcW w:w="955" w:type="dxa"/>
          </w:tcPr>
          <w:p w14:paraId="551DE466" w14:textId="61C7919C" w:rsidR="00E60475" w:rsidRPr="003C783E" w:rsidRDefault="00534D08" w:rsidP="009F4A15">
            <w:pPr>
              <w:keepNext/>
              <w:keepLines/>
              <w:tabs>
                <w:tab w:val="decimal" w:pos="476"/>
              </w:tabs>
              <w:jc w:val="both"/>
            </w:pPr>
            <w:r>
              <w:rPr>
                <w:kern w:val="0"/>
                <w:lang w:eastAsia="zh-HK"/>
              </w:rPr>
              <w:t>-0.3</w:t>
            </w:r>
          </w:p>
        </w:tc>
      </w:tr>
    </w:tbl>
    <w:p w14:paraId="78AAB93C" w14:textId="77777777" w:rsidR="008F1D71" w:rsidRPr="008F1D71" w:rsidRDefault="008F1D71" w:rsidP="008F1D71">
      <w:pPr>
        <w:pStyle w:val="BodyTextIndent"/>
        <w:keepNext/>
        <w:keepLines/>
        <w:tabs>
          <w:tab w:val="clear" w:pos="810"/>
          <w:tab w:val="clear" w:pos="9360"/>
          <w:tab w:val="left" w:pos="800"/>
        </w:tabs>
        <w:spacing w:line="250" w:lineRule="exact"/>
        <w:contextualSpacing/>
        <w:rPr>
          <w:szCs w:val="22"/>
          <w:lang w:val="en-GB"/>
        </w:rPr>
      </w:pPr>
    </w:p>
    <w:p w14:paraId="300C8FB0" w14:textId="429DAE76"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proofErr w:type="gramStart"/>
      <w:r w:rsidRPr="00B67ADE">
        <w:rPr>
          <w:sz w:val="22"/>
          <w:szCs w:val="22"/>
          <w:lang w:val="en-GB"/>
        </w:rPr>
        <w:t>Notes :</w:t>
      </w:r>
      <w:proofErr w:type="gramEnd"/>
      <w:r w:rsidRPr="00B67ADE">
        <w:rPr>
          <w:sz w:val="22"/>
          <w:szCs w:val="22"/>
          <w:lang w:val="en-GB"/>
        </w:rPr>
        <w:tab/>
        <w:t>(a)</w:t>
      </w:r>
      <w:r w:rsidRPr="00B67ADE">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6CF10FDA" w14:textId="536B028E"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ab/>
        <w:t>(+)</w:t>
      </w:r>
      <w:r w:rsidRPr="00B67ADE">
        <w:rPr>
          <w:sz w:val="22"/>
          <w:szCs w:val="22"/>
          <w:lang w:val="en-GB"/>
        </w:rPr>
        <w:tab/>
        <w:t xml:space="preserve">The growth rates here are not strictly comparable with those in the GDP accounts in Table 1.1.  Figures in Table 1.1 </w:t>
      </w:r>
      <w:proofErr w:type="gramStart"/>
      <w:r w:rsidRPr="00B67ADE">
        <w:rPr>
          <w:sz w:val="22"/>
          <w:szCs w:val="22"/>
          <w:lang w:val="en-GB"/>
        </w:rPr>
        <w:t>are compiled</w:t>
      </w:r>
      <w:proofErr w:type="gramEnd"/>
      <w:r w:rsidRPr="00B67ADE">
        <w:rPr>
          <w:sz w:val="22"/>
          <w:szCs w:val="22"/>
          <w:lang w:val="en-GB"/>
        </w:rPr>
        <w:t xml:space="preserve"> based on the change of ownership principle in recording goods sent abroad for processing and </w:t>
      </w:r>
      <w:proofErr w:type="spellStart"/>
      <w:r w:rsidRPr="00B67ADE">
        <w:rPr>
          <w:sz w:val="22"/>
          <w:szCs w:val="22"/>
          <w:lang w:val="en-GB"/>
        </w:rPr>
        <w:t>merchanting</w:t>
      </w:r>
      <w:proofErr w:type="spellEnd"/>
      <w:r w:rsidRPr="00B67ADE">
        <w:rPr>
          <w:sz w:val="22"/>
          <w:szCs w:val="22"/>
          <w:lang w:val="en-GB"/>
        </w:rPr>
        <w:t xml:space="preserve"> under the standards stipulated in the </w:t>
      </w:r>
      <w:r w:rsidRPr="00B67ADE">
        <w:rPr>
          <w:i/>
          <w:sz w:val="22"/>
          <w:szCs w:val="22"/>
          <w:lang w:val="en-GB"/>
        </w:rPr>
        <w:t>System of National Accounts 2008.</w:t>
      </w:r>
    </w:p>
    <w:p w14:paraId="76FA11E2" w14:textId="410F5ADA" w:rsidR="00440890" w:rsidRPr="00B67ADE" w:rsidRDefault="00440890" w:rsidP="00804805">
      <w:pPr>
        <w:pStyle w:val="BodyTextIndent"/>
        <w:keepNext/>
        <w:keepLines/>
        <w:tabs>
          <w:tab w:val="clear" w:pos="810"/>
          <w:tab w:val="clear" w:pos="9360"/>
          <w:tab w:val="left" w:pos="800"/>
        </w:tabs>
        <w:spacing w:afterLines="50" w:after="180" w:line="250" w:lineRule="exact"/>
        <w:rPr>
          <w:rFonts w:eastAsia="SimSun"/>
          <w:sz w:val="22"/>
          <w:szCs w:val="22"/>
          <w:lang w:val="en-GB" w:eastAsia="zh-CN"/>
        </w:rPr>
      </w:pPr>
      <w:r w:rsidRPr="00B67ADE">
        <w:rPr>
          <w:sz w:val="22"/>
          <w:szCs w:val="22"/>
          <w:lang w:val="en-GB"/>
        </w:rPr>
        <w:tab/>
        <w:t>(</w:t>
      </w:r>
      <w:r w:rsidR="001F0476" w:rsidRPr="00B67ADE">
        <w:rPr>
          <w:sz w:val="22"/>
          <w:szCs w:val="22"/>
          <w:lang w:val="en-GB"/>
        </w:rPr>
        <w:t>  </w:t>
      </w:r>
      <w:r w:rsidRPr="00B67ADE">
        <w:rPr>
          <w:sz w:val="22"/>
          <w:szCs w:val="22"/>
          <w:lang w:val="en-GB"/>
        </w:rPr>
        <w:t>)</w:t>
      </w:r>
      <w:r w:rsidRPr="00B67ADE">
        <w:rPr>
          <w:sz w:val="22"/>
          <w:szCs w:val="22"/>
          <w:lang w:val="en-GB"/>
        </w:rPr>
        <w:tab/>
        <w:t>Seasonally adjusted quarter-to-quarter rate of change.</w:t>
      </w:r>
    </w:p>
    <w:p w14:paraId="099E0408" w14:textId="7970DFDA" w:rsidR="00F72819" w:rsidRDefault="00F72819" w:rsidP="00F72819">
      <w:pPr>
        <w:pStyle w:val="BodyText"/>
        <w:spacing w:line="360" w:lineRule="atLeast"/>
        <w:rPr>
          <w:lang w:val="en-GB"/>
        </w:rPr>
      </w:pPr>
    </w:p>
    <w:p w14:paraId="17C3726C" w14:textId="296CC5CF" w:rsidR="00BD197C" w:rsidRPr="00B67ADE" w:rsidRDefault="004447E2" w:rsidP="00F72819">
      <w:pPr>
        <w:pStyle w:val="BodyText"/>
        <w:spacing w:line="360" w:lineRule="atLeast"/>
        <w:rPr>
          <w:lang w:val="en-GB"/>
        </w:rPr>
      </w:pPr>
      <w:r w:rsidRPr="004447E2">
        <w:t xml:space="preserve"> </w:t>
      </w:r>
      <w:r w:rsidR="00623FC7" w:rsidRPr="00623FC7">
        <w:rPr>
          <w:noProof/>
          <w:lang w:val="en-GB" w:eastAsia="zh-CN"/>
        </w:rPr>
        <w:lastRenderedPageBreak/>
        <w:drawing>
          <wp:inline distT="0" distB="0" distL="0" distR="0" wp14:anchorId="7365D9B6" wp14:editId="09E18433">
            <wp:extent cx="5731510" cy="3507159"/>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07159"/>
                    </a:xfrm>
                    <a:prstGeom prst="rect">
                      <a:avLst/>
                    </a:prstGeom>
                    <a:noFill/>
                    <a:ln>
                      <a:noFill/>
                    </a:ln>
                  </pic:spPr>
                </pic:pic>
              </a:graphicData>
            </a:graphic>
          </wp:inline>
        </w:drawing>
      </w:r>
    </w:p>
    <w:p w14:paraId="04BE6FE1" w14:textId="3B821232" w:rsidR="00FC1395" w:rsidRDefault="00FC1395" w:rsidP="00F72819">
      <w:pPr>
        <w:pStyle w:val="BodyText"/>
        <w:spacing w:line="360" w:lineRule="atLeast"/>
        <w:rPr>
          <w:sz w:val="24"/>
          <w:szCs w:val="24"/>
          <w:lang w:val="en-GB"/>
        </w:rPr>
      </w:pPr>
    </w:p>
    <w:p w14:paraId="0800CE87" w14:textId="77777777" w:rsidR="004124C1" w:rsidRPr="00B67ADE" w:rsidRDefault="004124C1" w:rsidP="00F72819">
      <w:pPr>
        <w:pStyle w:val="BodyText"/>
        <w:spacing w:line="360" w:lineRule="atLeast"/>
        <w:rPr>
          <w:sz w:val="24"/>
          <w:szCs w:val="24"/>
          <w:lang w:val="en-GB"/>
        </w:rPr>
      </w:pPr>
    </w:p>
    <w:p w14:paraId="4C15A7FB" w14:textId="4100038B" w:rsidR="003904DD" w:rsidRPr="00B67ADE" w:rsidRDefault="009B74A9" w:rsidP="00BA3C0B">
      <w:pPr>
        <w:pStyle w:val="Heading2"/>
        <w:keepNext w:val="0"/>
        <w:widowControl w:val="0"/>
        <w:tabs>
          <w:tab w:val="clear" w:pos="990"/>
          <w:tab w:val="left" w:pos="1080"/>
          <w:tab w:val="left" w:pos="1440"/>
        </w:tabs>
        <w:overflowPunct/>
        <w:autoSpaceDE/>
        <w:autoSpaceDN/>
        <w:adjustRightInd/>
        <w:spacing w:line="360" w:lineRule="atLeast"/>
        <w:textAlignment w:val="auto"/>
      </w:pPr>
      <w:r w:rsidRPr="00B67ADE">
        <w:rPr>
          <w:lang w:val="en-GB"/>
        </w:rPr>
        <w:t>Services trade</w:t>
      </w:r>
    </w:p>
    <w:p w14:paraId="4C52D42A" w14:textId="47D49BAE" w:rsidR="00DD6F42" w:rsidRPr="00B67ADE" w:rsidRDefault="00DD6F42" w:rsidP="00DD6F42">
      <w:pPr>
        <w:pStyle w:val="a"/>
        <w:spacing w:line="360" w:lineRule="atLeast"/>
        <w:rPr>
          <w:lang w:val="en-GB"/>
        </w:rPr>
      </w:pPr>
    </w:p>
    <w:p w14:paraId="20A23922" w14:textId="4EE60E1A" w:rsidR="00DD6F42" w:rsidRPr="00B67ADE" w:rsidRDefault="00DD6F42" w:rsidP="00DD6F42">
      <w:pPr>
        <w:tabs>
          <w:tab w:val="left" w:pos="1260"/>
        </w:tabs>
        <w:spacing w:line="360" w:lineRule="atLeast"/>
        <w:jc w:val="both"/>
        <w:rPr>
          <w:b/>
          <w:i/>
          <w:sz w:val="28"/>
        </w:rPr>
      </w:pPr>
      <w:r w:rsidRPr="00B67ADE">
        <w:rPr>
          <w:b/>
          <w:i/>
          <w:sz w:val="28"/>
        </w:rPr>
        <w:tab/>
        <w:t>Exports of services</w:t>
      </w:r>
    </w:p>
    <w:p w14:paraId="3F725449" w14:textId="574C28D4" w:rsidR="00DD1157" w:rsidRPr="00B67ADE" w:rsidRDefault="00DD1157" w:rsidP="008F4C90">
      <w:pPr>
        <w:tabs>
          <w:tab w:val="left" w:pos="1260"/>
        </w:tabs>
        <w:spacing w:line="360" w:lineRule="atLeast"/>
        <w:jc w:val="both"/>
        <w:rPr>
          <w:sz w:val="28"/>
        </w:rPr>
      </w:pPr>
    </w:p>
    <w:p w14:paraId="042D39AA" w14:textId="3E8507C9" w:rsidR="003904DD" w:rsidRPr="00E24975" w:rsidRDefault="00FC315D" w:rsidP="00521619">
      <w:pPr>
        <w:pStyle w:val="ListParagraph"/>
        <w:numPr>
          <w:ilvl w:val="0"/>
          <w:numId w:val="6"/>
        </w:numPr>
        <w:spacing w:after="0" w:line="360" w:lineRule="atLeast"/>
        <w:ind w:leftChars="0"/>
        <w:jc w:val="both"/>
        <w:rPr>
          <w:szCs w:val="28"/>
        </w:rPr>
      </w:pPr>
      <w:r w:rsidRPr="00E24975">
        <w:rPr>
          <w:i/>
        </w:rPr>
        <w:t>Exports of services</w:t>
      </w:r>
      <w:r w:rsidRPr="00E24975">
        <w:t xml:space="preserve"> </w:t>
      </w:r>
      <w:r w:rsidR="000333F8">
        <w:t>recorded decelerated growth of 1.</w:t>
      </w:r>
      <w:r w:rsidR="00ED58AF">
        <w:t>4</w:t>
      </w:r>
      <w:r w:rsidRPr="00E24975">
        <w:rPr>
          <w:szCs w:val="28"/>
        </w:rPr>
        <w:t>%</w:t>
      </w:r>
      <w:r w:rsidRPr="00E24975">
        <w:t xml:space="preserve"> </w:t>
      </w:r>
      <w:r w:rsidR="00E55F63">
        <w:t>year</w:t>
      </w:r>
      <w:r w:rsidR="00E55F63">
        <w:noBreakHyphen/>
        <w:t>on</w:t>
      </w:r>
      <w:r w:rsidR="00E55F63">
        <w:noBreakHyphen/>
      </w:r>
      <w:r w:rsidR="00DE2560" w:rsidRPr="00E24975">
        <w:t xml:space="preserve">year </w:t>
      </w:r>
      <w:r w:rsidRPr="00E24975">
        <w:t xml:space="preserve">in real terms in </w:t>
      </w:r>
      <w:r w:rsidR="006F3112" w:rsidRPr="00E24975">
        <w:t xml:space="preserve">the </w:t>
      </w:r>
      <w:r w:rsidR="00E24975">
        <w:t>second</w:t>
      </w:r>
      <w:r w:rsidR="006F3112" w:rsidRPr="00E24975">
        <w:t xml:space="preserve"> quarter of 2024</w:t>
      </w:r>
      <w:r w:rsidRPr="00E24975">
        <w:t xml:space="preserve">, </w:t>
      </w:r>
      <w:r w:rsidRPr="00E24975">
        <w:rPr>
          <w:szCs w:val="28"/>
        </w:rPr>
        <w:t>after</w:t>
      </w:r>
      <w:r w:rsidRPr="00E24975">
        <w:t xml:space="preserve"> </w:t>
      </w:r>
      <w:r w:rsidR="00E24975">
        <w:t>growing</w:t>
      </w:r>
      <w:r w:rsidR="006F3112" w:rsidRPr="00E24975">
        <w:t xml:space="preserve"> by </w:t>
      </w:r>
      <w:r w:rsidR="002E60B0">
        <w:t>9</w:t>
      </w:r>
      <w:r w:rsidR="00E24975">
        <w:t>.4</w:t>
      </w:r>
      <w:r w:rsidR="00521619" w:rsidRPr="00E24975">
        <w:rPr>
          <w:szCs w:val="28"/>
        </w:rPr>
        <w:t>% in the preceding quarter</w:t>
      </w:r>
      <w:r w:rsidRPr="00E24975">
        <w:t xml:space="preserve">.  </w:t>
      </w:r>
      <w:r w:rsidR="00BC2FC9">
        <w:t>E</w:t>
      </w:r>
      <w:r w:rsidRPr="00E24975">
        <w:rPr>
          <w:szCs w:val="28"/>
        </w:rPr>
        <w:t>xports</w:t>
      </w:r>
      <w:r w:rsidRPr="00E24975">
        <w:t xml:space="preserve"> of transport services </w:t>
      </w:r>
      <w:r w:rsidR="000333F8">
        <w:t>grew</w:t>
      </w:r>
      <w:r w:rsidR="007153A7">
        <w:t xml:space="preserve"> </w:t>
      </w:r>
      <w:r w:rsidR="008E31E4">
        <w:t>further</w:t>
      </w:r>
      <w:r w:rsidR="00C12ED4">
        <w:t xml:space="preserve"> in tandem with </w:t>
      </w:r>
      <w:r w:rsidR="00BC2FC9">
        <w:t>increased</w:t>
      </w:r>
      <w:r w:rsidR="00C12ED4">
        <w:t xml:space="preserve"> </w:t>
      </w:r>
      <w:r w:rsidR="000333F8">
        <w:t xml:space="preserve">visitors </w:t>
      </w:r>
      <w:r w:rsidR="00AA4799">
        <w:t xml:space="preserve">and </w:t>
      </w:r>
      <w:r w:rsidR="00C12ED4">
        <w:t>regional trade flows</w:t>
      </w:r>
      <w:r w:rsidR="00E83FEB" w:rsidRPr="00E24975">
        <w:rPr>
          <w:szCs w:val="28"/>
        </w:rPr>
        <w:t>.</w:t>
      </w:r>
      <w:r w:rsidR="00521619" w:rsidRPr="00E24975">
        <w:rPr>
          <w:szCs w:val="28"/>
        </w:rPr>
        <w:t xml:space="preserve"> </w:t>
      </w:r>
      <w:r w:rsidR="00E83FEB" w:rsidRPr="00E24975">
        <w:rPr>
          <w:szCs w:val="28"/>
        </w:rPr>
        <w:t xml:space="preserve"> </w:t>
      </w:r>
      <w:r w:rsidR="00BC2FC9">
        <w:rPr>
          <w:szCs w:val="28"/>
        </w:rPr>
        <w:t>E</w:t>
      </w:r>
      <w:r w:rsidR="00BC2FC9" w:rsidRPr="00E24975">
        <w:t xml:space="preserve">xports of financial services </w:t>
      </w:r>
      <w:r w:rsidR="00BC2FC9">
        <w:t>reverted to an increase</w:t>
      </w:r>
      <w:r w:rsidR="00BC2FC9" w:rsidRPr="00E24975">
        <w:t xml:space="preserve"> as cross-border financial and fund raising activities </w:t>
      </w:r>
      <w:r w:rsidR="00BC2FC9">
        <w:t>showed improvement</w:t>
      </w:r>
      <w:r w:rsidR="00BC2FC9" w:rsidRPr="00E24975">
        <w:rPr>
          <w:szCs w:val="28"/>
        </w:rPr>
        <w:t>.</w:t>
      </w:r>
      <w:r w:rsidR="00BC2FC9" w:rsidRPr="00BC2FC9">
        <w:t xml:space="preserve"> </w:t>
      </w:r>
      <w:r w:rsidR="00BC2FC9">
        <w:t xml:space="preserve"> </w:t>
      </w:r>
      <w:r w:rsidR="009C1504" w:rsidRPr="00E24975">
        <w:rPr>
          <w:szCs w:val="28"/>
        </w:rPr>
        <w:t>Exports of business and other services</w:t>
      </w:r>
      <w:r w:rsidR="00901519" w:rsidRPr="00E24975">
        <w:rPr>
          <w:szCs w:val="28"/>
        </w:rPr>
        <w:t xml:space="preserve"> </w:t>
      </w:r>
      <w:r w:rsidR="008E31E4">
        <w:rPr>
          <w:szCs w:val="28"/>
        </w:rPr>
        <w:t>continued to grow</w:t>
      </w:r>
      <w:r w:rsidR="00364D63">
        <w:rPr>
          <w:szCs w:val="28"/>
        </w:rPr>
        <w:t xml:space="preserve"> moderately</w:t>
      </w:r>
      <w:r w:rsidR="00A816E2" w:rsidRPr="00E24975">
        <w:rPr>
          <w:szCs w:val="28"/>
        </w:rPr>
        <w:t xml:space="preserve">.  </w:t>
      </w:r>
      <w:r w:rsidR="00BC2FC9">
        <w:rPr>
          <w:szCs w:val="28"/>
        </w:rPr>
        <w:t>Meanwhile, e</w:t>
      </w:r>
      <w:r w:rsidR="00BC2FC9" w:rsidRPr="00E24975">
        <w:rPr>
          <w:szCs w:val="28"/>
        </w:rPr>
        <w:t xml:space="preserve">xports of travel services </w:t>
      </w:r>
      <w:r w:rsidR="00BC2FC9">
        <w:rPr>
          <w:szCs w:val="28"/>
        </w:rPr>
        <w:t>turned to a contraction</w:t>
      </w:r>
      <w:r w:rsidR="00BC2FC9" w:rsidRPr="00E24975">
        <w:rPr>
          <w:szCs w:val="28"/>
        </w:rPr>
        <w:t xml:space="preserve"> </w:t>
      </w:r>
      <w:r w:rsidR="00BC2FC9">
        <w:rPr>
          <w:szCs w:val="28"/>
        </w:rPr>
        <w:t>amid the change in consumption patterns of visitors and the strength of the Hong Kong dollar</w:t>
      </w:r>
      <w:r w:rsidR="00BC2FC9" w:rsidRPr="00E24975">
        <w:rPr>
          <w:szCs w:val="28"/>
        </w:rPr>
        <w:t>.</w:t>
      </w:r>
    </w:p>
    <w:p w14:paraId="2A103B48" w14:textId="0E1C3EFA" w:rsidR="00A779EA" w:rsidRDefault="004615F1" w:rsidP="00D35E94">
      <w:pPr>
        <w:keepNext/>
        <w:keepLines/>
        <w:tabs>
          <w:tab w:val="left" w:pos="1080"/>
        </w:tabs>
        <w:spacing w:line="360" w:lineRule="atLeast"/>
        <w:rPr>
          <w:i/>
          <w:kern w:val="0"/>
          <w:sz w:val="28"/>
          <w:szCs w:val="22"/>
        </w:rPr>
      </w:pPr>
      <w:r w:rsidRPr="004615F1">
        <w:rPr>
          <w:noProof/>
          <w:lang w:eastAsia="zh-CN"/>
        </w:rPr>
        <w:lastRenderedPageBreak/>
        <w:drawing>
          <wp:inline distT="0" distB="0" distL="0" distR="0" wp14:anchorId="62817188" wp14:editId="6CA8B0E5">
            <wp:extent cx="5731510" cy="3509056"/>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09056"/>
                    </a:xfrm>
                    <a:prstGeom prst="rect">
                      <a:avLst/>
                    </a:prstGeom>
                    <a:noFill/>
                    <a:ln>
                      <a:noFill/>
                    </a:ln>
                  </pic:spPr>
                </pic:pic>
              </a:graphicData>
            </a:graphic>
          </wp:inline>
        </w:drawing>
      </w:r>
    </w:p>
    <w:p w14:paraId="284E8DC9" w14:textId="661D9F25" w:rsidR="00D35E94" w:rsidRDefault="00D35E94" w:rsidP="00D35E94">
      <w:pPr>
        <w:keepNext/>
        <w:keepLines/>
        <w:tabs>
          <w:tab w:val="left" w:pos="1080"/>
        </w:tabs>
        <w:spacing w:line="360" w:lineRule="atLeast"/>
        <w:rPr>
          <w:kern w:val="0"/>
          <w:sz w:val="28"/>
          <w:szCs w:val="22"/>
        </w:rPr>
      </w:pPr>
    </w:p>
    <w:p w14:paraId="1E3E819B" w14:textId="77777777" w:rsidR="00D35E94" w:rsidRPr="00B6177E" w:rsidRDefault="00D35E94" w:rsidP="00D35E94">
      <w:pPr>
        <w:keepNext/>
        <w:keepLines/>
        <w:tabs>
          <w:tab w:val="left" w:pos="1080"/>
        </w:tabs>
        <w:spacing w:line="360" w:lineRule="atLeast"/>
        <w:jc w:val="center"/>
        <w:rPr>
          <w:b/>
          <w:sz w:val="28"/>
        </w:rPr>
      </w:pPr>
      <w:r w:rsidRPr="00B6177E">
        <w:rPr>
          <w:b/>
          <w:sz w:val="28"/>
        </w:rPr>
        <w:t xml:space="preserve">Table </w:t>
      </w:r>
      <w:proofErr w:type="gramStart"/>
      <w:r w:rsidRPr="00B6177E">
        <w:rPr>
          <w:b/>
          <w:sz w:val="28"/>
        </w:rPr>
        <w:t>2.4 :</w:t>
      </w:r>
      <w:proofErr w:type="gramEnd"/>
      <w:r w:rsidRPr="00B6177E">
        <w:rPr>
          <w:b/>
          <w:sz w:val="28"/>
        </w:rPr>
        <w:t xml:space="preserve"> Exports of services by major service group</w:t>
      </w:r>
    </w:p>
    <w:p w14:paraId="5EFEE7B5" w14:textId="77777777" w:rsidR="00D35E94" w:rsidRPr="00B67ADE" w:rsidRDefault="00D35E94" w:rsidP="00D35E94">
      <w:pPr>
        <w:keepNext/>
        <w:keepLines/>
        <w:spacing w:line="280" w:lineRule="exact"/>
        <w:ind w:left="720" w:hanging="720"/>
        <w:jc w:val="center"/>
        <w:rPr>
          <w:b/>
          <w:sz w:val="28"/>
        </w:rPr>
      </w:pPr>
      <w:r w:rsidRPr="00B6177E">
        <w:rPr>
          <w:b/>
          <w:sz w:val="28"/>
        </w:rPr>
        <w:t>(</w:t>
      </w:r>
      <w:proofErr w:type="gramStart"/>
      <w:r w:rsidRPr="00B6177E">
        <w:rPr>
          <w:b/>
          <w:sz w:val="28"/>
        </w:rPr>
        <w:t>year-on-year</w:t>
      </w:r>
      <w:proofErr w:type="gramEnd"/>
      <w:r w:rsidRPr="00B6177E">
        <w:rPr>
          <w:b/>
          <w:sz w:val="28"/>
        </w:rPr>
        <w:t xml:space="preserve"> rate of change in real terms (%))</w:t>
      </w:r>
      <w:r w:rsidRPr="00B67ADE">
        <w:rPr>
          <w:b/>
          <w:sz w:val="28"/>
        </w:rPr>
        <w:t xml:space="preserve"> </w:t>
      </w:r>
    </w:p>
    <w:tbl>
      <w:tblPr>
        <w:tblW w:w="9414" w:type="dxa"/>
        <w:tblLayout w:type="fixed"/>
        <w:tblCellMar>
          <w:left w:w="28" w:type="dxa"/>
          <w:right w:w="28" w:type="dxa"/>
        </w:tblCellMar>
        <w:tblLook w:val="04A0" w:firstRow="1" w:lastRow="0" w:firstColumn="1" w:lastColumn="0" w:noHBand="0" w:noVBand="1"/>
      </w:tblPr>
      <w:tblGrid>
        <w:gridCol w:w="1721"/>
        <w:gridCol w:w="850"/>
        <w:gridCol w:w="851"/>
        <w:gridCol w:w="1429"/>
        <w:gridCol w:w="1433"/>
        <w:gridCol w:w="1429"/>
        <w:gridCol w:w="1701"/>
      </w:tblGrid>
      <w:tr w:rsidR="00D35E94" w:rsidRPr="004F4142" w14:paraId="3944DB4A" w14:textId="77777777" w:rsidTr="00236E51">
        <w:trPr>
          <w:trHeight w:val="1482"/>
        </w:trPr>
        <w:tc>
          <w:tcPr>
            <w:tcW w:w="1721" w:type="dxa"/>
          </w:tcPr>
          <w:p w14:paraId="740BE0C5" w14:textId="77777777" w:rsidR="00D35E94" w:rsidRPr="004B6709" w:rsidRDefault="00D35E94" w:rsidP="00236E51">
            <w:pPr>
              <w:keepNext/>
              <w:keepLines/>
              <w:tabs>
                <w:tab w:val="left" w:pos="840"/>
              </w:tabs>
              <w:snapToGrid w:val="0"/>
              <w:spacing w:line="320" w:lineRule="exact"/>
              <w:jc w:val="center"/>
              <w:rPr>
                <w:u w:val="single"/>
              </w:rPr>
            </w:pPr>
          </w:p>
        </w:tc>
        <w:tc>
          <w:tcPr>
            <w:tcW w:w="1701" w:type="dxa"/>
            <w:gridSpan w:val="2"/>
          </w:tcPr>
          <w:p w14:paraId="06BAD37D" w14:textId="77777777" w:rsidR="00D35E94" w:rsidRPr="004B6709" w:rsidRDefault="00D35E94" w:rsidP="00236E51">
            <w:pPr>
              <w:keepNext/>
              <w:keepLines/>
              <w:snapToGrid w:val="0"/>
              <w:spacing w:line="320" w:lineRule="exact"/>
              <w:jc w:val="center"/>
              <w:rPr>
                <w:u w:val="single"/>
              </w:rPr>
            </w:pPr>
          </w:p>
          <w:p w14:paraId="485027DE" w14:textId="77777777" w:rsidR="00D35E94" w:rsidRPr="004B6709" w:rsidRDefault="00D35E94" w:rsidP="00236E51">
            <w:pPr>
              <w:keepNext/>
              <w:keepLines/>
              <w:snapToGrid w:val="0"/>
              <w:spacing w:line="320" w:lineRule="exact"/>
              <w:jc w:val="center"/>
              <w:rPr>
                <w:u w:val="single"/>
              </w:rPr>
            </w:pPr>
          </w:p>
          <w:p w14:paraId="46165819" w14:textId="77777777" w:rsidR="00D35E94" w:rsidRPr="004B6709" w:rsidRDefault="00D35E94" w:rsidP="00236E51">
            <w:pPr>
              <w:keepNext/>
              <w:keepLines/>
              <w:snapToGrid w:val="0"/>
              <w:spacing w:line="320" w:lineRule="exact"/>
              <w:jc w:val="center"/>
            </w:pPr>
            <w:r w:rsidRPr="004B6709">
              <w:t>Exports</w:t>
            </w:r>
          </w:p>
          <w:p w14:paraId="623E98DD" w14:textId="77777777" w:rsidR="00D35E94" w:rsidRPr="004B6709" w:rsidRDefault="00D35E94" w:rsidP="00236E51">
            <w:pPr>
              <w:keepNext/>
              <w:keepLines/>
              <w:snapToGrid w:val="0"/>
              <w:spacing w:line="320" w:lineRule="exact"/>
              <w:jc w:val="center"/>
              <w:rPr>
                <w:u w:val="single"/>
              </w:rPr>
            </w:pPr>
            <w:r w:rsidRPr="004B6709">
              <w:rPr>
                <w:u w:val="single"/>
              </w:rPr>
              <w:t>of services</w:t>
            </w:r>
          </w:p>
          <w:p w14:paraId="167B31B3" w14:textId="77777777" w:rsidR="00D35E94" w:rsidRPr="004B6709" w:rsidRDefault="00D35E94" w:rsidP="00236E51">
            <w:pPr>
              <w:keepNext/>
              <w:keepLines/>
              <w:tabs>
                <w:tab w:val="left" w:pos="112"/>
              </w:tabs>
              <w:snapToGrid w:val="0"/>
              <w:spacing w:line="320" w:lineRule="exact"/>
              <w:jc w:val="center"/>
              <w:rPr>
                <w:i/>
              </w:rPr>
            </w:pPr>
          </w:p>
        </w:tc>
        <w:tc>
          <w:tcPr>
            <w:tcW w:w="1429" w:type="dxa"/>
          </w:tcPr>
          <w:p w14:paraId="0F2E6A96" w14:textId="77777777" w:rsidR="00D35E94" w:rsidRPr="004B6709" w:rsidRDefault="00D35E94" w:rsidP="00236E51">
            <w:pPr>
              <w:keepNext/>
              <w:keepLines/>
              <w:tabs>
                <w:tab w:val="left" w:pos="112"/>
              </w:tabs>
              <w:snapToGrid w:val="0"/>
              <w:spacing w:line="320" w:lineRule="exact"/>
              <w:jc w:val="center"/>
            </w:pPr>
            <w:r w:rsidRPr="004B6709">
              <w:rPr>
                <w:i/>
              </w:rPr>
              <w:br/>
              <w:t>Of which :</w:t>
            </w:r>
          </w:p>
          <w:p w14:paraId="02BBA5B5" w14:textId="77777777" w:rsidR="00D35E94" w:rsidRPr="004B6709" w:rsidRDefault="00D35E94" w:rsidP="00236E51">
            <w:pPr>
              <w:keepNext/>
              <w:keepLines/>
              <w:snapToGrid w:val="0"/>
              <w:spacing w:line="320" w:lineRule="exact"/>
              <w:jc w:val="center"/>
            </w:pPr>
          </w:p>
          <w:p w14:paraId="73D0C07B" w14:textId="77777777" w:rsidR="00D35E94" w:rsidRPr="004B6709" w:rsidRDefault="00D35E94" w:rsidP="00236E51">
            <w:pPr>
              <w:keepNext/>
              <w:keepLines/>
              <w:snapToGrid w:val="0"/>
              <w:spacing w:line="320" w:lineRule="exact"/>
              <w:jc w:val="center"/>
              <w:rPr>
                <w:u w:val="single"/>
              </w:rPr>
            </w:pPr>
            <w:r w:rsidRPr="004B6709">
              <w:rPr>
                <w:u w:val="single"/>
              </w:rPr>
              <w:t>Transport</w:t>
            </w:r>
          </w:p>
        </w:tc>
        <w:tc>
          <w:tcPr>
            <w:tcW w:w="1433" w:type="dxa"/>
          </w:tcPr>
          <w:p w14:paraId="2A752393" w14:textId="77777777" w:rsidR="00D35E94" w:rsidRPr="004B6709" w:rsidRDefault="00D35E94" w:rsidP="00236E51">
            <w:pPr>
              <w:keepNext/>
              <w:keepLines/>
              <w:snapToGrid w:val="0"/>
              <w:spacing w:line="320" w:lineRule="exact"/>
              <w:jc w:val="center"/>
              <w:rPr>
                <w:u w:val="single"/>
              </w:rPr>
            </w:pPr>
          </w:p>
          <w:p w14:paraId="6AE296BE" w14:textId="77777777" w:rsidR="00D35E94" w:rsidRPr="004B6709" w:rsidRDefault="00D35E94" w:rsidP="00236E51">
            <w:pPr>
              <w:keepNext/>
              <w:keepLines/>
              <w:snapToGrid w:val="0"/>
              <w:spacing w:line="320" w:lineRule="exact"/>
              <w:jc w:val="center"/>
              <w:rPr>
                <w:u w:val="single"/>
              </w:rPr>
            </w:pPr>
          </w:p>
          <w:p w14:paraId="11BDD6C9" w14:textId="77777777" w:rsidR="00D35E94" w:rsidRPr="004B6709" w:rsidRDefault="00D35E94" w:rsidP="00236E51">
            <w:pPr>
              <w:keepNext/>
              <w:keepLines/>
              <w:snapToGrid w:val="0"/>
              <w:spacing w:line="320" w:lineRule="exact"/>
              <w:jc w:val="center"/>
              <w:rPr>
                <w:u w:val="single"/>
              </w:rPr>
            </w:pPr>
          </w:p>
          <w:p w14:paraId="3AE595E4" w14:textId="77777777" w:rsidR="00D35E94" w:rsidRPr="004B6709" w:rsidRDefault="00D35E94" w:rsidP="00236E51">
            <w:pPr>
              <w:keepNext/>
              <w:keepLines/>
              <w:snapToGrid w:val="0"/>
              <w:spacing w:line="320" w:lineRule="exact"/>
              <w:ind w:leftChars="100" w:left="240" w:firstLineChars="50" w:firstLine="120"/>
              <w:rPr>
                <w:vertAlign w:val="superscript"/>
              </w:rPr>
            </w:pPr>
            <w:r w:rsidRPr="004B6709">
              <w:rPr>
                <w:u w:val="single"/>
              </w:rPr>
              <w:t>Travel</w:t>
            </w:r>
            <w:r w:rsidRPr="004B6709">
              <w:rPr>
                <w:vertAlign w:val="superscript"/>
              </w:rPr>
              <w:t>(a)</w:t>
            </w:r>
          </w:p>
        </w:tc>
        <w:tc>
          <w:tcPr>
            <w:tcW w:w="1429" w:type="dxa"/>
          </w:tcPr>
          <w:p w14:paraId="14B42080" w14:textId="77777777" w:rsidR="00D35E94" w:rsidRPr="004B6709" w:rsidRDefault="00D35E94" w:rsidP="00236E51">
            <w:pPr>
              <w:keepNext/>
              <w:keepLines/>
              <w:snapToGrid w:val="0"/>
              <w:spacing w:line="320" w:lineRule="exact"/>
              <w:jc w:val="center"/>
            </w:pPr>
          </w:p>
          <w:p w14:paraId="5D4F8BB7" w14:textId="77777777" w:rsidR="00D35E94" w:rsidRPr="004B6709" w:rsidRDefault="00D35E94" w:rsidP="00236E51">
            <w:pPr>
              <w:keepNext/>
              <w:keepLines/>
              <w:snapToGrid w:val="0"/>
              <w:spacing w:line="320" w:lineRule="exact"/>
              <w:jc w:val="center"/>
            </w:pPr>
          </w:p>
          <w:p w14:paraId="4FAFD4AE" w14:textId="77777777" w:rsidR="00D35E94" w:rsidRPr="004B6709" w:rsidRDefault="00D35E94" w:rsidP="00236E51">
            <w:pPr>
              <w:keepNext/>
              <w:keepLines/>
              <w:snapToGrid w:val="0"/>
              <w:spacing w:line="320" w:lineRule="exact"/>
              <w:jc w:val="center"/>
            </w:pPr>
            <w:r w:rsidRPr="004B6709">
              <w:t>Financial</w:t>
            </w:r>
            <w:r w:rsidRPr="004B6709">
              <w:br/>
            </w:r>
            <w:r w:rsidRPr="004B6709">
              <w:rPr>
                <w:u w:val="single"/>
              </w:rPr>
              <w:t>services</w:t>
            </w:r>
          </w:p>
        </w:tc>
        <w:tc>
          <w:tcPr>
            <w:tcW w:w="1701" w:type="dxa"/>
          </w:tcPr>
          <w:p w14:paraId="277EF1F3" w14:textId="77777777" w:rsidR="00D35E94" w:rsidRPr="004B6709" w:rsidRDefault="00D35E94" w:rsidP="00236E51">
            <w:pPr>
              <w:keepNext/>
              <w:keepLines/>
              <w:snapToGrid w:val="0"/>
              <w:spacing w:line="320" w:lineRule="exact"/>
              <w:jc w:val="center"/>
            </w:pPr>
          </w:p>
          <w:p w14:paraId="4C14CFD8" w14:textId="77777777" w:rsidR="00D35E94" w:rsidRPr="004B6709" w:rsidRDefault="00D35E94" w:rsidP="00236E51">
            <w:pPr>
              <w:keepNext/>
              <w:keepLines/>
              <w:snapToGrid w:val="0"/>
              <w:spacing w:line="320" w:lineRule="exact"/>
              <w:jc w:val="center"/>
            </w:pPr>
          </w:p>
          <w:p w14:paraId="55765FC5" w14:textId="77777777" w:rsidR="00D35E94" w:rsidRPr="004B6709" w:rsidRDefault="00D35E94" w:rsidP="00236E51">
            <w:pPr>
              <w:keepNext/>
              <w:keepLines/>
              <w:snapToGrid w:val="0"/>
              <w:spacing w:line="320" w:lineRule="exact"/>
              <w:jc w:val="center"/>
              <w:rPr>
                <w:u w:val="single"/>
              </w:rPr>
            </w:pPr>
            <w:r w:rsidRPr="004B6709">
              <w:t xml:space="preserve">Business and </w:t>
            </w:r>
            <w:r w:rsidRPr="004B6709">
              <w:br/>
            </w:r>
            <w:r w:rsidRPr="004B6709">
              <w:rPr>
                <w:u w:val="single"/>
              </w:rPr>
              <w:t>other services</w:t>
            </w:r>
          </w:p>
        </w:tc>
      </w:tr>
      <w:tr w:rsidR="00BC1FA7" w:rsidRPr="004F4142" w14:paraId="6D15C04A" w14:textId="77777777" w:rsidTr="00BC1FA7">
        <w:tc>
          <w:tcPr>
            <w:tcW w:w="1721" w:type="dxa"/>
          </w:tcPr>
          <w:p w14:paraId="219D6DBE" w14:textId="1E965606" w:rsidR="00BC1FA7" w:rsidRPr="004B6709" w:rsidRDefault="00BC1FA7" w:rsidP="00BC1FA7">
            <w:pPr>
              <w:keepNext/>
              <w:keepLines/>
              <w:tabs>
                <w:tab w:val="left" w:pos="855"/>
              </w:tabs>
              <w:spacing w:line="260" w:lineRule="exact"/>
              <w:jc w:val="both"/>
            </w:pPr>
            <w:r w:rsidRPr="004B6709">
              <w:t>202</w:t>
            </w:r>
            <w:r>
              <w:t>3</w:t>
            </w:r>
            <w:r w:rsidRPr="004B6709">
              <w:tab/>
              <w:t>Annual</w:t>
            </w:r>
          </w:p>
          <w:p w14:paraId="2F87CCEB" w14:textId="77777777" w:rsidR="00BC1FA7" w:rsidRPr="004B6709" w:rsidRDefault="00BC1FA7" w:rsidP="00BC1FA7">
            <w:pPr>
              <w:keepNext/>
              <w:keepLines/>
              <w:tabs>
                <w:tab w:val="left" w:pos="855"/>
              </w:tabs>
              <w:spacing w:line="260" w:lineRule="exact"/>
              <w:jc w:val="both"/>
            </w:pPr>
          </w:p>
        </w:tc>
        <w:tc>
          <w:tcPr>
            <w:tcW w:w="850" w:type="dxa"/>
          </w:tcPr>
          <w:p w14:paraId="07CD245F" w14:textId="6452C4E5"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sidDel="006327B0">
              <w:rPr>
                <w:sz w:val="24"/>
                <w:lang w:val="en-GB"/>
              </w:rPr>
              <w:t xml:space="preserve"> </w:t>
            </w:r>
            <w:r>
              <w:rPr>
                <w:sz w:val="24"/>
                <w:lang w:val="en-GB"/>
              </w:rPr>
              <w:t>2</w:t>
            </w:r>
            <w:r w:rsidR="00D93678">
              <w:rPr>
                <w:sz w:val="24"/>
                <w:lang w:val="en-GB"/>
              </w:rPr>
              <w:t>0.9</w:t>
            </w:r>
          </w:p>
        </w:tc>
        <w:tc>
          <w:tcPr>
            <w:tcW w:w="851" w:type="dxa"/>
          </w:tcPr>
          <w:p w14:paraId="63F9118C" w14:textId="77777777"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p>
        </w:tc>
        <w:tc>
          <w:tcPr>
            <w:tcW w:w="1429" w:type="dxa"/>
          </w:tcPr>
          <w:p w14:paraId="65231B2C" w14:textId="2B1796A0" w:rsidR="00BC1FA7" w:rsidRPr="00BC1FA7" w:rsidRDefault="00D75D68"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5.0</w:t>
            </w:r>
          </w:p>
        </w:tc>
        <w:tc>
          <w:tcPr>
            <w:tcW w:w="1433" w:type="dxa"/>
          </w:tcPr>
          <w:p w14:paraId="0ED655BB" w14:textId="189CA051" w:rsidR="00BC1FA7" w:rsidRPr="00BC1FA7" w:rsidRDefault="00BC1FA7" w:rsidP="00BC1FA7">
            <w:pPr>
              <w:keepNext/>
              <w:keepLines/>
              <w:tabs>
                <w:tab w:val="decimal" w:pos="775"/>
              </w:tabs>
              <w:spacing w:line="260" w:lineRule="exact"/>
              <w:rPr>
                <w:highlight w:val="yellow"/>
              </w:rPr>
            </w:pPr>
            <w:r>
              <w:rPr>
                <w:kern w:val="0"/>
              </w:rPr>
              <w:t>52</w:t>
            </w:r>
            <w:r w:rsidR="00D93678">
              <w:rPr>
                <w:kern w:val="0"/>
              </w:rPr>
              <w:t>1.5</w:t>
            </w:r>
          </w:p>
        </w:tc>
        <w:tc>
          <w:tcPr>
            <w:tcW w:w="1429" w:type="dxa"/>
          </w:tcPr>
          <w:p w14:paraId="4FA3AC3E" w14:textId="0847FF31" w:rsidR="00BC1FA7" w:rsidRPr="00BC1FA7" w:rsidRDefault="00BC1FA7" w:rsidP="00BC1FA7">
            <w:pPr>
              <w:keepNext/>
              <w:keepLines/>
              <w:tabs>
                <w:tab w:val="decimal" w:pos="875"/>
              </w:tabs>
              <w:spacing w:line="260" w:lineRule="exact"/>
              <w:rPr>
                <w:highlight w:val="yellow"/>
              </w:rPr>
            </w:pPr>
            <w:r>
              <w:rPr>
                <w:kern w:val="0"/>
              </w:rPr>
              <w:t>-4.</w:t>
            </w:r>
            <w:r w:rsidR="00D75D68">
              <w:rPr>
                <w:kern w:val="0"/>
              </w:rPr>
              <w:t>2</w:t>
            </w:r>
          </w:p>
        </w:tc>
        <w:tc>
          <w:tcPr>
            <w:tcW w:w="1701" w:type="dxa"/>
          </w:tcPr>
          <w:p w14:paraId="5513A109" w14:textId="4D15BFBC" w:rsidR="00BC1FA7" w:rsidRPr="00BC1FA7" w:rsidRDefault="00BC1FA7" w:rsidP="00BC1FA7">
            <w:pPr>
              <w:keepNext/>
              <w:keepLines/>
              <w:tabs>
                <w:tab w:val="decimal" w:pos="875"/>
              </w:tabs>
              <w:spacing w:line="260" w:lineRule="exact"/>
              <w:rPr>
                <w:highlight w:val="yellow"/>
              </w:rPr>
            </w:pPr>
            <w:r>
              <w:rPr>
                <w:kern w:val="0"/>
              </w:rPr>
              <w:t>2.</w:t>
            </w:r>
            <w:r w:rsidR="00D75D68">
              <w:rPr>
                <w:kern w:val="0"/>
              </w:rPr>
              <w:t>0</w:t>
            </w:r>
          </w:p>
        </w:tc>
      </w:tr>
      <w:tr w:rsidR="00BC1FA7" w:rsidRPr="004F4142" w14:paraId="4694A4F3" w14:textId="77777777" w:rsidTr="00BC1FA7">
        <w:tc>
          <w:tcPr>
            <w:tcW w:w="1721" w:type="dxa"/>
          </w:tcPr>
          <w:p w14:paraId="767ED7E8" w14:textId="77777777" w:rsidR="00BC1FA7" w:rsidRPr="004B6709" w:rsidRDefault="00BC1FA7" w:rsidP="00BC1FA7">
            <w:pPr>
              <w:keepNext/>
              <w:keepLines/>
              <w:tabs>
                <w:tab w:val="left" w:pos="855"/>
              </w:tabs>
              <w:spacing w:line="260" w:lineRule="exact"/>
              <w:jc w:val="both"/>
            </w:pPr>
            <w:r w:rsidRPr="004B6709">
              <w:tab/>
              <w:t>Q1</w:t>
            </w:r>
          </w:p>
        </w:tc>
        <w:tc>
          <w:tcPr>
            <w:tcW w:w="850" w:type="dxa"/>
          </w:tcPr>
          <w:p w14:paraId="7B2DD763" w14:textId="25942E25"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sidRPr="00BE40F4">
              <w:rPr>
                <w:sz w:val="24"/>
                <w:lang w:val="en-GB"/>
              </w:rPr>
              <w:t>1</w:t>
            </w:r>
            <w:r w:rsidR="00D93678">
              <w:rPr>
                <w:sz w:val="24"/>
                <w:lang w:val="en-GB"/>
              </w:rPr>
              <w:t>5.7</w:t>
            </w:r>
            <w:r w:rsidRPr="00BE40F4">
              <w:rPr>
                <w:sz w:val="8"/>
                <w:szCs w:val="8"/>
                <w:lang w:val="en-GB"/>
              </w:rPr>
              <w:t xml:space="preserve"> </w:t>
            </w:r>
          </w:p>
        </w:tc>
        <w:tc>
          <w:tcPr>
            <w:tcW w:w="851" w:type="dxa"/>
          </w:tcPr>
          <w:p w14:paraId="28ACF7C3" w14:textId="40BB1A3B"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BE40F4">
              <w:rPr>
                <w:sz w:val="24"/>
                <w:lang w:val="en-GB"/>
              </w:rPr>
              <w:t>(1</w:t>
            </w:r>
            <w:r w:rsidR="007D7014">
              <w:rPr>
                <w:sz w:val="24"/>
                <w:lang w:val="en-GB"/>
              </w:rPr>
              <w:t>2</w:t>
            </w:r>
            <w:r>
              <w:rPr>
                <w:sz w:val="24"/>
                <w:lang w:val="en-GB"/>
              </w:rPr>
              <w:t>.3</w:t>
            </w:r>
            <w:r w:rsidRPr="00BE40F4">
              <w:rPr>
                <w:sz w:val="24"/>
                <w:lang w:val="en-GB"/>
              </w:rPr>
              <w:t>)</w:t>
            </w:r>
          </w:p>
        </w:tc>
        <w:tc>
          <w:tcPr>
            <w:tcW w:w="1429" w:type="dxa"/>
          </w:tcPr>
          <w:p w14:paraId="0EA9C4FE" w14:textId="64EA2CA3" w:rsidR="00BC1FA7" w:rsidRPr="00BC1FA7" w:rsidRDefault="00BC1FA7"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sidRPr="00BE40F4">
              <w:rPr>
                <w:sz w:val="24"/>
                <w:lang w:val="en-GB"/>
              </w:rPr>
              <w:t>3.</w:t>
            </w:r>
            <w:r w:rsidR="00D75D68">
              <w:rPr>
                <w:sz w:val="24"/>
                <w:lang w:val="en-GB"/>
              </w:rPr>
              <w:t>3</w:t>
            </w:r>
          </w:p>
        </w:tc>
        <w:tc>
          <w:tcPr>
            <w:tcW w:w="1433" w:type="dxa"/>
          </w:tcPr>
          <w:p w14:paraId="21F6ECE3" w14:textId="06BF55F1" w:rsidR="00BC1FA7" w:rsidRPr="00BC1FA7" w:rsidRDefault="00BC1FA7" w:rsidP="00BC1FA7">
            <w:pPr>
              <w:keepNext/>
              <w:keepLines/>
              <w:tabs>
                <w:tab w:val="decimal" w:pos="775"/>
              </w:tabs>
              <w:spacing w:line="260" w:lineRule="exact"/>
              <w:rPr>
                <w:highlight w:val="yellow"/>
              </w:rPr>
            </w:pPr>
            <w:r w:rsidRPr="00BE40F4">
              <w:rPr>
                <w:kern w:val="0"/>
              </w:rPr>
              <w:t>50</w:t>
            </w:r>
            <w:r w:rsidR="00D93678">
              <w:rPr>
                <w:kern w:val="0"/>
              </w:rPr>
              <w:t>4.2</w:t>
            </w:r>
          </w:p>
        </w:tc>
        <w:tc>
          <w:tcPr>
            <w:tcW w:w="1429" w:type="dxa"/>
          </w:tcPr>
          <w:p w14:paraId="18EA852D" w14:textId="7550A12A" w:rsidR="00BC1FA7" w:rsidRPr="00BC1FA7" w:rsidRDefault="00BC1FA7" w:rsidP="00BC1FA7">
            <w:pPr>
              <w:keepNext/>
              <w:keepLines/>
              <w:tabs>
                <w:tab w:val="decimal" w:pos="875"/>
              </w:tabs>
              <w:spacing w:line="260" w:lineRule="exact"/>
              <w:rPr>
                <w:highlight w:val="yellow"/>
              </w:rPr>
            </w:pPr>
            <w:r w:rsidRPr="00BE40F4">
              <w:rPr>
                <w:kern w:val="0"/>
              </w:rPr>
              <w:t>-</w:t>
            </w:r>
            <w:r w:rsidR="00D75D68">
              <w:rPr>
                <w:kern w:val="0"/>
              </w:rPr>
              <w:t>5.5</w:t>
            </w:r>
          </w:p>
        </w:tc>
        <w:tc>
          <w:tcPr>
            <w:tcW w:w="1701" w:type="dxa"/>
          </w:tcPr>
          <w:p w14:paraId="7803D879" w14:textId="3143C550" w:rsidR="00BC1FA7" w:rsidRPr="00BC1FA7" w:rsidRDefault="00BC1FA7" w:rsidP="00BC1FA7">
            <w:pPr>
              <w:keepNext/>
              <w:keepLines/>
              <w:tabs>
                <w:tab w:val="decimal" w:pos="875"/>
              </w:tabs>
              <w:spacing w:line="260" w:lineRule="exact"/>
              <w:rPr>
                <w:highlight w:val="yellow"/>
              </w:rPr>
            </w:pPr>
            <w:r w:rsidRPr="00BE40F4">
              <w:rPr>
                <w:kern w:val="0"/>
              </w:rPr>
              <w:t>2.</w:t>
            </w:r>
            <w:r w:rsidR="00D75D68">
              <w:rPr>
                <w:kern w:val="0"/>
              </w:rPr>
              <w:t>2</w:t>
            </w:r>
          </w:p>
        </w:tc>
      </w:tr>
      <w:tr w:rsidR="00BC1FA7" w:rsidRPr="004F4142" w14:paraId="306AA9E9" w14:textId="77777777" w:rsidTr="00BC1FA7">
        <w:tc>
          <w:tcPr>
            <w:tcW w:w="1721" w:type="dxa"/>
          </w:tcPr>
          <w:p w14:paraId="4F88D605" w14:textId="77777777" w:rsidR="00BC1FA7" w:rsidRPr="004B6709" w:rsidRDefault="00BC1FA7" w:rsidP="00BC1FA7">
            <w:pPr>
              <w:keepNext/>
              <w:keepLines/>
              <w:tabs>
                <w:tab w:val="left" w:pos="855"/>
              </w:tabs>
              <w:spacing w:line="260" w:lineRule="exact"/>
              <w:jc w:val="both"/>
            </w:pPr>
            <w:r w:rsidRPr="004B6709">
              <w:tab/>
            </w:r>
            <w:r w:rsidRPr="004B6709">
              <w:rPr>
                <w:rFonts w:eastAsia="SimSun"/>
                <w:lang w:eastAsia="zh-CN"/>
              </w:rPr>
              <w:t>Q2</w:t>
            </w:r>
          </w:p>
        </w:tc>
        <w:tc>
          <w:tcPr>
            <w:tcW w:w="850" w:type="dxa"/>
          </w:tcPr>
          <w:p w14:paraId="4F874C31" w14:textId="0FF56E0D"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23.</w:t>
            </w:r>
            <w:r w:rsidR="00D93678">
              <w:rPr>
                <w:sz w:val="24"/>
                <w:lang w:val="en-GB"/>
              </w:rPr>
              <w:t>4</w:t>
            </w:r>
            <w:r w:rsidRPr="00BE40F4">
              <w:rPr>
                <w:sz w:val="8"/>
                <w:szCs w:val="8"/>
                <w:lang w:val="en-GB"/>
              </w:rPr>
              <w:t xml:space="preserve">  </w:t>
            </w:r>
          </w:p>
        </w:tc>
        <w:tc>
          <w:tcPr>
            <w:tcW w:w="851" w:type="dxa"/>
          </w:tcPr>
          <w:p w14:paraId="1482CD7E" w14:textId="558B8FFC"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BE40F4">
              <w:rPr>
                <w:sz w:val="24"/>
                <w:lang w:val="en-GB"/>
              </w:rPr>
              <w:t>(</w:t>
            </w:r>
            <w:r w:rsidR="007D7014">
              <w:rPr>
                <w:sz w:val="24"/>
                <w:lang w:val="en-GB"/>
              </w:rPr>
              <w:t>5</w:t>
            </w:r>
            <w:r>
              <w:rPr>
                <w:sz w:val="24"/>
                <w:lang w:val="en-GB"/>
              </w:rPr>
              <w:t>.3</w:t>
            </w:r>
            <w:r w:rsidRPr="00BE40F4">
              <w:rPr>
                <w:sz w:val="24"/>
                <w:lang w:val="en-GB"/>
              </w:rPr>
              <w:t>)</w:t>
            </w:r>
          </w:p>
        </w:tc>
        <w:tc>
          <w:tcPr>
            <w:tcW w:w="1429" w:type="dxa"/>
          </w:tcPr>
          <w:p w14:paraId="79121E81" w14:textId="64FB6BBD" w:rsidR="00BC1FA7" w:rsidRPr="00BC1FA7" w:rsidRDefault="00D75D68"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highlight w:val="yellow"/>
                <w:lang w:val="en-GB" w:eastAsia="zh-TW"/>
              </w:rPr>
            </w:pPr>
            <w:r>
              <w:rPr>
                <w:sz w:val="24"/>
                <w:lang w:val="en-GB"/>
              </w:rPr>
              <w:t>2.1</w:t>
            </w:r>
          </w:p>
        </w:tc>
        <w:tc>
          <w:tcPr>
            <w:tcW w:w="1433" w:type="dxa"/>
          </w:tcPr>
          <w:p w14:paraId="472942DC" w14:textId="1C610F8C" w:rsidR="00BC1FA7" w:rsidRPr="00BC1FA7" w:rsidRDefault="00BC1FA7" w:rsidP="00BC1FA7">
            <w:pPr>
              <w:keepNext/>
              <w:keepLines/>
              <w:tabs>
                <w:tab w:val="decimal" w:pos="775"/>
              </w:tabs>
              <w:spacing w:line="260" w:lineRule="exact"/>
              <w:rPr>
                <w:highlight w:val="yellow"/>
              </w:rPr>
            </w:pPr>
            <w:r>
              <w:rPr>
                <w:kern w:val="0"/>
              </w:rPr>
              <w:t>771.</w:t>
            </w:r>
            <w:r w:rsidR="00D93678">
              <w:rPr>
                <w:kern w:val="0"/>
              </w:rPr>
              <w:t>0</w:t>
            </w:r>
          </w:p>
        </w:tc>
        <w:tc>
          <w:tcPr>
            <w:tcW w:w="1429" w:type="dxa"/>
          </w:tcPr>
          <w:p w14:paraId="14F6BF7A" w14:textId="1ADE6A79" w:rsidR="00BC1FA7" w:rsidRPr="00BC1FA7" w:rsidRDefault="00BC1FA7" w:rsidP="00BC1FA7">
            <w:pPr>
              <w:keepNext/>
              <w:keepLines/>
              <w:tabs>
                <w:tab w:val="decimal" w:pos="875"/>
              </w:tabs>
              <w:spacing w:line="260" w:lineRule="exact"/>
              <w:rPr>
                <w:highlight w:val="yellow"/>
              </w:rPr>
            </w:pPr>
            <w:r w:rsidRPr="00BE40F4">
              <w:rPr>
                <w:kern w:val="0"/>
              </w:rPr>
              <w:t>-</w:t>
            </w:r>
            <w:r w:rsidR="00D75D68">
              <w:rPr>
                <w:kern w:val="0"/>
              </w:rPr>
              <w:t>0.3</w:t>
            </w:r>
          </w:p>
        </w:tc>
        <w:tc>
          <w:tcPr>
            <w:tcW w:w="1701" w:type="dxa"/>
          </w:tcPr>
          <w:p w14:paraId="591C5EB8" w14:textId="37697E27" w:rsidR="00BC1FA7" w:rsidRPr="00BC1FA7" w:rsidRDefault="00BC1FA7" w:rsidP="00BC1FA7">
            <w:pPr>
              <w:keepNext/>
              <w:keepLines/>
              <w:tabs>
                <w:tab w:val="decimal" w:pos="875"/>
              </w:tabs>
              <w:spacing w:line="260" w:lineRule="exact"/>
              <w:rPr>
                <w:highlight w:val="yellow"/>
              </w:rPr>
            </w:pPr>
            <w:r>
              <w:rPr>
                <w:kern w:val="0"/>
              </w:rPr>
              <w:t>0.4</w:t>
            </w:r>
          </w:p>
        </w:tc>
      </w:tr>
      <w:tr w:rsidR="00BC1FA7" w:rsidRPr="00B67ADE" w14:paraId="0A6BA08D" w14:textId="77777777" w:rsidTr="00BC1FA7">
        <w:tc>
          <w:tcPr>
            <w:tcW w:w="1721" w:type="dxa"/>
          </w:tcPr>
          <w:p w14:paraId="07052D29" w14:textId="77777777" w:rsidR="00BC1FA7" w:rsidRPr="004B6709" w:rsidRDefault="00BC1FA7" w:rsidP="00BC1FA7">
            <w:pPr>
              <w:keepNext/>
              <w:keepLines/>
              <w:tabs>
                <w:tab w:val="left" w:pos="855"/>
              </w:tabs>
              <w:spacing w:line="260" w:lineRule="exact"/>
              <w:jc w:val="both"/>
            </w:pPr>
            <w:r w:rsidRPr="004B6709">
              <w:tab/>
            </w:r>
            <w:r w:rsidRPr="004B6709">
              <w:rPr>
                <w:rFonts w:eastAsia="SimSun"/>
                <w:lang w:eastAsia="zh-CN"/>
              </w:rPr>
              <w:t>Q3</w:t>
            </w:r>
          </w:p>
        </w:tc>
        <w:tc>
          <w:tcPr>
            <w:tcW w:w="850" w:type="dxa"/>
          </w:tcPr>
          <w:p w14:paraId="6CA22561" w14:textId="61A7600C"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23.</w:t>
            </w:r>
            <w:r w:rsidR="00D93678">
              <w:rPr>
                <w:sz w:val="24"/>
                <w:lang w:val="en-GB"/>
              </w:rPr>
              <w:t>4</w:t>
            </w:r>
            <w:r w:rsidRPr="00BE40F4">
              <w:rPr>
                <w:sz w:val="8"/>
                <w:szCs w:val="8"/>
                <w:lang w:val="en-GB"/>
              </w:rPr>
              <w:t xml:space="preserve">  </w:t>
            </w:r>
          </w:p>
        </w:tc>
        <w:tc>
          <w:tcPr>
            <w:tcW w:w="851" w:type="dxa"/>
          </w:tcPr>
          <w:p w14:paraId="2380EFE1" w14:textId="6D1CA01F"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BE40F4">
              <w:rPr>
                <w:sz w:val="24"/>
                <w:lang w:val="en-GB"/>
              </w:rPr>
              <w:t>(</w:t>
            </w:r>
            <w:r w:rsidR="007D7014">
              <w:rPr>
                <w:sz w:val="24"/>
                <w:lang w:val="en-GB"/>
              </w:rPr>
              <w:t>2.0</w:t>
            </w:r>
            <w:r w:rsidRPr="00BE40F4">
              <w:rPr>
                <w:sz w:val="24"/>
                <w:lang w:val="en-GB"/>
              </w:rPr>
              <w:t>)</w:t>
            </w:r>
          </w:p>
        </w:tc>
        <w:tc>
          <w:tcPr>
            <w:tcW w:w="1429" w:type="dxa"/>
          </w:tcPr>
          <w:p w14:paraId="247F451C" w14:textId="7E37B773" w:rsidR="00BC1FA7" w:rsidRPr="00BC1FA7" w:rsidRDefault="00BC1FA7"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highlight w:val="yellow"/>
                <w:lang w:val="en-GB" w:eastAsia="zh-TW"/>
              </w:rPr>
            </w:pPr>
            <w:r>
              <w:rPr>
                <w:sz w:val="24"/>
                <w:lang w:val="en-GB"/>
              </w:rPr>
              <w:t>6.</w:t>
            </w:r>
            <w:r w:rsidR="00D75D68">
              <w:rPr>
                <w:sz w:val="24"/>
                <w:lang w:val="en-GB"/>
              </w:rPr>
              <w:t>6</w:t>
            </w:r>
          </w:p>
        </w:tc>
        <w:tc>
          <w:tcPr>
            <w:tcW w:w="1433" w:type="dxa"/>
          </w:tcPr>
          <w:p w14:paraId="418B09C1" w14:textId="3A85B016" w:rsidR="00BC1FA7" w:rsidRPr="00BC1FA7" w:rsidRDefault="00BC1FA7" w:rsidP="00BC1FA7">
            <w:pPr>
              <w:keepNext/>
              <w:keepLines/>
              <w:tabs>
                <w:tab w:val="decimal" w:pos="775"/>
              </w:tabs>
              <w:spacing w:line="260" w:lineRule="exact"/>
              <w:rPr>
                <w:highlight w:val="yellow"/>
              </w:rPr>
            </w:pPr>
            <w:r>
              <w:rPr>
                <w:kern w:val="0"/>
              </w:rPr>
              <w:t>7</w:t>
            </w:r>
            <w:r w:rsidR="00D93678">
              <w:rPr>
                <w:kern w:val="0"/>
              </w:rPr>
              <w:t>89.4</w:t>
            </w:r>
          </w:p>
        </w:tc>
        <w:tc>
          <w:tcPr>
            <w:tcW w:w="1429" w:type="dxa"/>
          </w:tcPr>
          <w:p w14:paraId="0E020F00" w14:textId="35C118D4" w:rsidR="00BC1FA7" w:rsidRPr="00BC1FA7" w:rsidRDefault="00BC1FA7" w:rsidP="00BC1FA7">
            <w:pPr>
              <w:keepNext/>
              <w:keepLines/>
              <w:tabs>
                <w:tab w:val="decimal" w:pos="875"/>
              </w:tabs>
              <w:spacing w:line="260" w:lineRule="exact"/>
              <w:rPr>
                <w:highlight w:val="yellow"/>
              </w:rPr>
            </w:pPr>
            <w:r>
              <w:rPr>
                <w:kern w:val="0"/>
              </w:rPr>
              <w:t>-</w:t>
            </w:r>
            <w:r w:rsidR="00D75D68">
              <w:rPr>
                <w:kern w:val="0"/>
              </w:rPr>
              <w:t>3.6</w:t>
            </w:r>
          </w:p>
        </w:tc>
        <w:tc>
          <w:tcPr>
            <w:tcW w:w="1701" w:type="dxa"/>
          </w:tcPr>
          <w:p w14:paraId="00063D55" w14:textId="4BE258E1" w:rsidR="00BC1FA7" w:rsidRPr="00BC1FA7" w:rsidRDefault="00D75D68" w:rsidP="00BC1FA7">
            <w:pPr>
              <w:keepNext/>
              <w:keepLines/>
              <w:tabs>
                <w:tab w:val="decimal" w:pos="875"/>
              </w:tabs>
              <w:spacing w:line="260" w:lineRule="exact"/>
              <w:rPr>
                <w:highlight w:val="yellow"/>
              </w:rPr>
            </w:pPr>
            <w:r>
              <w:rPr>
                <w:kern w:val="0"/>
              </w:rPr>
              <w:t>2.0</w:t>
            </w:r>
          </w:p>
        </w:tc>
      </w:tr>
      <w:tr w:rsidR="00BC1FA7" w:rsidRPr="00B67ADE" w14:paraId="3DF4B64E" w14:textId="77777777" w:rsidTr="00BC1FA7">
        <w:tc>
          <w:tcPr>
            <w:tcW w:w="1721" w:type="dxa"/>
          </w:tcPr>
          <w:p w14:paraId="5DFAFD51" w14:textId="77777777" w:rsidR="00BC1FA7" w:rsidRPr="004B6709" w:rsidRDefault="00BC1FA7" w:rsidP="00BC1FA7">
            <w:pPr>
              <w:keepNext/>
              <w:keepLines/>
              <w:tabs>
                <w:tab w:val="left" w:pos="855"/>
              </w:tabs>
              <w:spacing w:line="260" w:lineRule="exact"/>
              <w:jc w:val="both"/>
            </w:pPr>
            <w:r w:rsidRPr="004B6709">
              <w:tab/>
            </w:r>
            <w:r w:rsidRPr="004B6709">
              <w:rPr>
                <w:rFonts w:eastAsia="SimSun"/>
                <w:lang w:eastAsia="zh-CN"/>
              </w:rPr>
              <w:t>Q</w:t>
            </w:r>
            <w:r w:rsidRPr="004B6709">
              <w:t>4</w:t>
            </w:r>
          </w:p>
        </w:tc>
        <w:tc>
          <w:tcPr>
            <w:tcW w:w="850" w:type="dxa"/>
          </w:tcPr>
          <w:p w14:paraId="00D4E77D" w14:textId="45787DBD"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2</w:t>
            </w:r>
            <w:r w:rsidR="00D93678">
              <w:rPr>
                <w:sz w:val="24"/>
                <w:lang w:val="en-GB"/>
              </w:rPr>
              <w:t>1</w:t>
            </w:r>
            <w:r>
              <w:rPr>
                <w:sz w:val="24"/>
                <w:lang w:val="en-GB"/>
              </w:rPr>
              <w:t>.2</w:t>
            </w:r>
          </w:p>
        </w:tc>
        <w:tc>
          <w:tcPr>
            <w:tcW w:w="851" w:type="dxa"/>
          </w:tcPr>
          <w:p w14:paraId="02C14642" w14:textId="3A7C98DF"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highlight w:val="yellow"/>
                <w:lang w:val="en-GB"/>
              </w:rPr>
            </w:pPr>
            <w:r>
              <w:rPr>
                <w:sz w:val="24"/>
                <w:lang w:val="en-GB"/>
              </w:rPr>
              <w:t>(</w:t>
            </w:r>
            <w:r w:rsidR="007D7014">
              <w:rPr>
                <w:sz w:val="24"/>
                <w:lang w:val="en-GB"/>
              </w:rPr>
              <w:t>1.9</w:t>
            </w:r>
            <w:r>
              <w:rPr>
                <w:sz w:val="24"/>
                <w:lang w:val="en-GB"/>
              </w:rPr>
              <w:t>)</w:t>
            </w:r>
          </w:p>
        </w:tc>
        <w:tc>
          <w:tcPr>
            <w:tcW w:w="1429" w:type="dxa"/>
          </w:tcPr>
          <w:p w14:paraId="4BB10D05" w14:textId="59017B5A" w:rsidR="00BC1FA7" w:rsidRPr="00BC1FA7" w:rsidRDefault="00BC1FA7"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7.</w:t>
            </w:r>
            <w:r w:rsidR="00D75D68">
              <w:rPr>
                <w:sz w:val="24"/>
                <w:lang w:val="en-GB"/>
              </w:rPr>
              <w:t>6</w:t>
            </w:r>
          </w:p>
        </w:tc>
        <w:tc>
          <w:tcPr>
            <w:tcW w:w="1433" w:type="dxa"/>
          </w:tcPr>
          <w:p w14:paraId="624D633F" w14:textId="28E60B75" w:rsidR="00BC1FA7" w:rsidRPr="00BC1FA7" w:rsidRDefault="00BC1FA7" w:rsidP="00BC1FA7">
            <w:pPr>
              <w:keepNext/>
              <w:keepLines/>
              <w:tabs>
                <w:tab w:val="decimal" w:pos="775"/>
              </w:tabs>
              <w:spacing w:line="260" w:lineRule="exact"/>
              <w:rPr>
                <w:highlight w:val="yellow"/>
              </w:rPr>
            </w:pPr>
            <w:r>
              <w:rPr>
                <w:kern w:val="0"/>
              </w:rPr>
              <w:t>311.</w:t>
            </w:r>
            <w:r w:rsidR="00D93678">
              <w:rPr>
                <w:kern w:val="0"/>
              </w:rPr>
              <w:t>3</w:t>
            </w:r>
          </w:p>
        </w:tc>
        <w:tc>
          <w:tcPr>
            <w:tcW w:w="1429" w:type="dxa"/>
          </w:tcPr>
          <w:p w14:paraId="4DE56517" w14:textId="1C52403A" w:rsidR="00BC1FA7" w:rsidRPr="00BC1FA7" w:rsidRDefault="00BC1FA7" w:rsidP="00BC1FA7">
            <w:pPr>
              <w:keepNext/>
              <w:keepLines/>
              <w:tabs>
                <w:tab w:val="decimal" w:pos="875"/>
              </w:tabs>
              <w:spacing w:line="260" w:lineRule="exact"/>
              <w:rPr>
                <w:highlight w:val="yellow"/>
              </w:rPr>
            </w:pPr>
            <w:r>
              <w:rPr>
                <w:kern w:val="0"/>
              </w:rPr>
              <w:t>-</w:t>
            </w:r>
            <w:r w:rsidR="00D75D68">
              <w:rPr>
                <w:kern w:val="0"/>
              </w:rPr>
              <w:t>6.6</w:t>
            </w:r>
          </w:p>
        </w:tc>
        <w:tc>
          <w:tcPr>
            <w:tcW w:w="1701" w:type="dxa"/>
          </w:tcPr>
          <w:p w14:paraId="74641133" w14:textId="1A76B7CE" w:rsidR="00BC1FA7" w:rsidRPr="00BC1FA7" w:rsidRDefault="00BC1FA7" w:rsidP="00BC1FA7">
            <w:pPr>
              <w:keepNext/>
              <w:keepLines/>
              <w:tabs>
                <w:tab w:val="decimal" w:pos="875"/>
              </w:tabs>
              <w:spacing w:line="260" w:lineRule="exact"/>
              <w:rPr>
                <w:highlight w:val="yellow"/>
              </w:rPr>
            </w:pPr>
            <w:r>
              <w:rPr>
                <w:kern w:val="0"/>
              </w:rPr>
              <w:t>3.</w:t>
            </w:r>
            <w:r w:rsidR="00D75D68">
              <w:rPr>
                <w:kern w:val="0"/>
              </w:rPr>
              <w:t>2</w:t>
            </w:r>
          </w:p>
        </w:tc>
      </w:tr>
      <w:tr w:rsidR="00D35E94" w:rsidRPr="00B67ADE" w14:paraId="7B3A9605" w14:textId="77777777" w:rsidTr="00BC1FA7">
        <w:tc>
          <w:tcPr>
            <w:tcW w:w="1721" w:type="dxa"/>
          </w:tcPr>
          <w:p w14:paraId="7002B403" w14:textId="77777777" w:rsidR="00D35E94" w:rsidRPr="004B6709" w:rsidRDefault="00D35E94" w:rsidP="00236E51">
            <w:pPr>
              <w:keepNext/>
              <w:keepLines/>
              <w:tabs>
                <w:tab w:val="left" w:pos="855"/>
              </w:tabs>
              <w:spacing w:line="260" w:lineRule="exact"/>
              <w:jc w:val="both"/>
            </w:pPr>
          </w:p>
        </w:tc>
        <w:tc>
          <w:tcPr>
            <w:tcW w:w="850" w:type="dxa"/>
          </w:tcPr>
          <w:p w14:paraId="32C0C396" w14:textId="77777777" w:rsidR="00D35E94" w:rsidRPr="00BC1FA7" w:rsidRDefault="00D35E94" w:rsidP="00236E51">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p>
        </w:tc>
        <w:tc>
          <w:tcPr>
            <w:tcW w:w="851" w:type="dxa"/>
          </w:tcPr>
          <w:p w14:paraId="281C2BEF" w14:textId="77777777" w:rsidR="00D35E94" w:rsidRPr="00BC1FA7" w:rsidRDefault="00D35E94" w:rsidP="00236E51">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highlight w:val="yellow"/>
                <w:lang w:val="en-GB"/>
              </w:rPr>
            </w:pPr>
          </w:p>
        </w:tc>
        <w:tc>
          <w:tcPr>
            <w:tcW w:w="1429" w:type="dxa"/>
          </w:tcPr>
          <w:p w14:paraId="5BCE2C84" w14:textId="77777777" w:rsidR="00D35E94" w:rsidRPr="00BC1FA7" w:rsidRDefault="00D35E94" w:rsidP="00236E51">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p>
        </w:tc>
        <w:tc>
          <w:tcPr>
            <w:tcW w:w="1433" w:type="dxa"/>
          </w:tcPr>
          <w:p w14:paraId="0F8EA2BE" w14:textId="77777777" w:rsidR="00D35E94" w:rsidRPr="00BC1FA7" w:rsidRDefault="00D35E94" w:rsidP="00236E51">
            <w:pPr>
              <w:keepNext/>
              <w:keepLines/>
              <w:tabs>
                <w:tab w:val="decimal" w:pos="775"/>
              </w:tabs>
              <w:spacing w:line="260" w:lineRule="exact"/>
              <w:rPr>
                <w:highlight w:val="yellow"/>
              </w:rPr>
            </w:pPr>
          </w:p>
        </w:tc>
        <w:tc>
          <w:tcPr>
            <w:tcW w:w="1429" w:type="dxa"/>
          </w:tcPr>
          <w:p w14:paraId="6E05FDE1" w14:textId="77777777" w:rsidR="00D35E94" w:rsidRPr="00BC1FA7" w:rsidRDefault="00D35E94" w:rsidP="00236E51">
            <w:pPr>
              <w:keepNext/>
              <w:keepLines/>
              <w:tabs>
                <w:tab w:val="decimal" w:pos="875"/>
              </w:tabs>
              <w:spacing w:line="260" w:lineRule="exact"/>
              <w:rPr>
                <w:highlight w:val="yellow"/>
              </w:rPr>
            </w:pPr>
          </w:p>
        </w:tc>
        <w:tc>
          <w:tcPr>
            <w:tcW w:w="1701" w:type="dxa"/>
          </w:tcPr>
          <w:p w14:paraId="76E99D0B" w14:textId="77777777" w:rsidR="00D35E94" w:rsidRPr="00BC1FA7" w:rsidRDefault="00D35E94" w:rsidP="00236E51">
            <w:pPr>
              <w:keepNext/>
              <w:keepLines/>
              <w:tabs>
                <w:tab w:val="decimal" w:pos="875"/>
              </w:tabs>
              <w:spacing w:line="260" w:lineRule="exact"/>
              <w:rPr>
                <w:highlight w:val="yellow"/>
              </w:rPr>
            </w:pPr>
          </w:p>
        </w:tc>
      </w:tr>
      <w:tr w:rsidR="00D35E94" w:rsidRPr="00B67ADE" w14:paraId="57041CB5" w14:textId="77777777" w:rsidTr="00BC1FA7">
        <w:tc>
          <w:tcPr>
            <w:tcW w:w="1721" w:type="dxa"/>
          </w:tcPr>
          <w:p w14:paraId="119A34BB" w14:textId="5AABD38E" w:rsidR="00D35E94" w:rsidRPr="004B6709" w:rsidRDefault="00D35E94" w:rsidP="00236E51">
            <w:pPr>
              <w:keepNext/>
              <w:keepLines/>
              <w:tabs>
                <w:tab w:val="left" w:pos="855"/>
              </w:tabs>
              <w:spacing w:line="260" w:lineRule="exact"/>
              <w:jc w:val="both"/>
            </w:pPr>
            <w:r w:rsidRPr="004B6709">
              <w:t>202</w:t>
            </w:r>
            <w:r w:rsidR="00BC1FA7">
              <w:t>4</w:t>
            </w:r>
            <w:r w:rsidRPr="004B6709">
              <w:tab/>
            </w:r>
            <w:r>
              <w:t>Q1</w:t>
            </w:r>
          </w:p>
        </w:tc>
        <w:tc>
          <w:tcPr>
            <w:tcW w:w="850" w:type="dxa"/>
          </w:tcPr>
          <w:p w14:paraId="63E5A799" w14:textId="5A14FDD4" w:rsidR="00D35E94" w:rsidRPr="0083617F" w:rsidRDefault="002E60B0">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9</w:t>
            </w:r>
            <w:r w:rsidR="007D7014">
              <w:rPr>
                <w:sz w:val="24"/>
                <w:lang w:val="en-GB"/>
              </w:rPr>
              <w:t>.</w:t>
            </w:r>
            <w:r w:rsidR="00F96C56">
              <w:rPr>
                <w:sz w:val="24"/>
                <w:lang w:val="en-GB"/>
              </w:rPr>
              <w:t>4</w:t>
            </w:r>
            <w:r w:rsidR="00D35E94" w:rsidRPr="0083617F">
              <w:rPr>
                <w:sz w:val="8"/>
                <w:szCs w:val="8"/>
                <w:lang w:val="en-GB"/>
              </w:rPr>
              <w:t xml:space="preserve">  </w:t>
            </w:r>
          </w:p>
        </w:tc>
        <w:tc>
          <w:tcPr>
            <w:tcW w:w="851" w:type="dxa"/>
          </w:tcPr>
          <w:p w14:paraId="7C5B853A" w14:textId="1A75FC0E" w:rsidR="00D35E94" w:rsidRPr="0083617F" w:rsidRDefault="0083617F" w:rsidP="00236E51">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Pr>
                <w:sz w:val="24"/>
                <w:lang w:val="en-GB"/>
              </w:rPr>
              <w:t>(</w:t>
            </w:r>
            <w:r w:rsidR="007D7014">
              <w:rPr>
                <w:sz w:val="24"/>
                <w:lang w:val="en-GB"/>
              </w:rPr>
              <w:t>-</w:t>
            </w:r>
            <w:r w:rsidR="005B6C72">
              <w:rPr>
                <w:sz w:val="24"/>
                <w:lang w:val="en-GB" w:eastAsia="zh-TW"/>
              </w:rPr>
              <w:t>0.2</w:t>
            </w:r>
            <w:r w:rsidR="00D35E94" w:rsidRPr="0083617F">
              <w:rPr>
                <w:sz w:val="24"/>
                <w:lang w:val="en-GB"/>
              </w:rPr>
              <w:t>)</w:t>
            </w:r>
          </w:p>
        </w:tc>
        <w:tc>
          <w:tcPr>
            <w:tcW w:w="1429" w:type="dxa"/>
          </w:tcPr>
          <w:p w14:paraId="5E12EA72" w14:textId="3B53648D" w:rsidR="00D35E94" w:rsidRPr="0083617F" w:rsidRDefault="00D75D68">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1</w:t>
            </w:r>
            <w:r w:rsidR="005B6C72">
              <w:rPr>
                <w:sz w:val="24"/>
                <w:lang w:val="en-GB"/>
              </w:rPr>
              <w:t>2</w:t>
            </w:r>
            <w:r>
              <w:rPr>
                <w:sz w:val="24"/>
                <w:lang w:val="en-GB"/>
              </w:rPr>
              <w:t>.0</w:t>
            </w:r>
          </w:p>
        </w:tc>
        <w:tc>
          <w:tcPr>
            <w:tcW w:w="1433" w:type="dxa"/>
          </w:tcPr>
          <w:p w14:paraId="16B8F24E" w14:textId="42199471" w:rsidR="00D35E94" w:rsidRPr="0083617F" w:rsidRDefault="00F96C56">
            <w:pPr>
              <w:keepNext/>
              <w:keepLines/>
              <w:tabs>
                <w:tab w:val="decimal" w:pos="775"/>
              </w:tabs>
              <w:spacing w:line="260" w:lineRule="exact"/>
            </w:pPr>
            <w:r>
              <w:t>4</w:t>
            </w:r>
            <w:r w:rsidR="005B6C72">
              <w:t>2.2</w:t>
            </w:r>
          </w:p>
        </w:tc>
        <w:tc>
          <w:tcPr>
            <w:tcW w:w="1429" w:type="dxa"/>
          </w:tcPr>
          <w:p w14:paraId="50345A79" w14:textId="1688274D" w:rsidR="00D35E94" w:rsidRPr="0083617F" w:rsidRDefault="0083617F">
            <w:pPr>
              <w:keepNext/>
              <w:keepLines/>
              <w:tabs>
                <w:tab w:val="decimal" w:pos="875"/>
              </w:tabs>
              <w:spacing w:line="260" w:lineRule="exact"/>
            </w:pPr>
            <w:r>
              <w:t>-</w:t>
            </w:r>
            <w:r w:rsidR="005B6C72">
              <w:t>5.9</w:t>
            </w:r>
          </w:p>
        </w:tc>
        <w:tc>
          <w:tcPr>
            <w:tcW w:w="1701" w:type="dxa"/>
          </w:tcPr>
          <w:p w14:paraId="037FC062" w14:textId="0058835A" w:rsidR="00D35E94" w:rsidRPr="0083617F" w:rsidRDefault="00D75D68">
            <w:pPr>
              <w:keepNext/>
              <w:keepLines/>
              <w:tabs>
                <w:tab w:val="decimal" w:pos="875"/>
              </w:tabs>
              <w:spacing w:line="260" w:lineRule="exact"/>
            </w:pPr>
            <w:r>
              <w:t>2.</w:t>
            </w:r>
            <w:r w:rsidR="005B6C72">
              <w:t>0</w:t>
            </w:r>
          </w:p>
        </w:tc>
      </w:tr>
      <w:tr w:rsidR="00E60475" w:rsidRPr="004F4142" w14:paraId="0721373D" w14:textId="77777777" w:rsidTr="00E60475">
        <w:tc>
          <w:tcPr>
            <w:tcW w:w="1721" w:type="dxa"/>
          </w:tcPr>
          <w:p w14:paraId="1EAF9EBD" w14:textId="77777777" w:rsidR="00E60475" w:rsidRPr="004B6709" w:rsidRDefault="00E60475" w:rsidP="009F4A15">
            <w:pPr>
              <w:keepNext/>
              <w:keepLines/>
              <w:tabs>
                <w:tab w:val="left" w:pos="855"/>
              </w:tabs>
              <w:spacing w:line="260" w:lineRule="exact"/>
              <w:jc w:val="both"/>
            </w:pPr>
            <w:r w:rsidRPr="004B6709">
              <w:tab/>
            </w:r>
            <w:r w:rsidRPr="00E60475">
              <w:t>Q2</w:t>
            </w:r>
          </w:p>
        </w:tc>
        <w:tc>
          <w:tcPr>
            <w:tcW w:w="850" w:type="dxa"/>
          </w:tcPr>
          <w:p w14:paraId="52698337" w14:textId="482E3755" w:rsidR="00E60475" w:rsidRPr="008E31E4" w:rsidRDefault="002E60B0" w:rsidP="009F4A15">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1.</w:t>
            </w:r>
            <w:r w:rsidR="00ED58AF">
              <w:rPr>
                <w:sz w:val="24"/>
                <w:lang w:val="en-GB"/>
              </w:rPr>
              <w:t>4</w:t>
            </w:r>
            <w:r w:rsidR="00E60475" w:rsidRPr="008E31E4">
              <w:rPr>
                <w:sz w:val="24"/>
                <w:lang w:val="en-GB"/>
              </w:rPr>
              <w:t xml:space="preserve">  </w:t>
            </w:r>
          </w:p>
        </w:tc>
        <w:tc>
          <w:tcPr>
            <w:tcW w:w="851" w:type="dxa"/>
          </w:tcPr>
          <w:p w14:paraId="34DBA48E" w14:textId="51D1E211" w:rsidR="00E60475" w:rsidRPr="008E31E4" w:rsidDel="0078110B" w:rsidRDefault="00E60475">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8E31E4">
              <w:rPr>
                <w:sz w:val="24"/>
                <w:lang w:val="en-GB"/>
              </w:rPr>
              <w:t>(</w:t>
            </w:r>
            <w:r w:rsidR="008E31E4">
              <w:rPr>
                <w:sz w:val="24"/>
                <w:lang w:val="en-GB"/>
              </w:rPr>
              <w:t>-</w:t>
            </w:r>
            <w:r w:rsidR="005B6C72">
              <w:rPr>
                <w:sz w:val="24"/>
                <w:lang w:val="en-GB"/>
              </w:rPr>
              <w:t>2.</w:t>
            </w:r>
            <w:r w:rsidR="00ED58AF">
              <w:rPr>
                <w:sz w:val="24"/>
                <w:lang w:val="en-GB"/>
              </w:rPr>
              <w:t>2</w:t>
            </w:r>
            <w:r w:rsidRPr="008E31E4">
              <w:rPr>
                <w:sz w:val="24"/>
                <w:lang w:val="en-GB"/>
              </w:rPr>
              <w:t>)</w:t>
            </w:r>
          </w:p>
        </w:tc>
        <w:tc>
          <w:tcPr>
            <w:tcW w:w="1429" w:type="dxa"/>
          </w:tcPr>
          <w:p w14:paraId="6944B1AD" w14:textId="62D43631" w:rsidR="00E60475" w:rsidRPr="008E31E4" w:rsidRDefault="005B6C72">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rFonts w:hint="eastAsia"/>
                <w:sz w:val="24"/>
                <w:lang w:val="en-GB" w:eastAsia="zh-TW"/>
              </w:rPr>
              <w:t>4.</w:t>
            </w:r>
            <w:r w:rsidR="00ED58AF">
              <w:rPr>
                <w:sz w:val="24"/>
                <w:lang w:val="en-GB"/>
              </w:rPr>
              <w:t>6</w:t>
            </w:r>
          </w:p>
        </w:tc>
        <w:tc>
          <w:tcPr>
            <w:tcW w:w="1433" w:type="dxa"/>
          </w:tcPr>
          <w:p w14:paraId="0B612EBD" w14:textId="29F61101" w:rsidR="00E60475" w:rsidRPr="008E31E4" w:rsidRDefault="008E31E4" w:rsidP="009F4A15">
            <w:pPr>
              <w:keepNext/>
              <w:keepLines/>
              <w:tabs>
                <w:tab w:val="decimal" w:pos="775"/>
              </w:tabs>
              <w:spacing w:line="260" w:lineRule="exact"/>
            </w:pPr>
            <w:r>
              <w:t>-</w:t>
            </w:r>
            <w:r w:rsidR="005B6C72">
              <w:t>8.8</w:t>
            </w:r>
          </w:p>
        </w:tc>
        <w:tc>
          <w:tcPr>
            <w:tcW w:w="1429" w:type="dxa"/>
          </w:tcPr>
          <w:p w14:paraId="2A4AC9ED" w14:textId="25BEBD00" w:rsidR="00E60475" w:rsidRPr="008E31E4" w:rsidRDefault="00ED58AF">
            <w:pPr>
              <w:keepNext/>
              <w:keepLines/>
              <w:tabs>
                <w:tab w:val="decimal" w:pos="875"/>
              </w:tabs>
              <w:spacing w:line="260" w:lineRule="exact"/>
            </w:pPr>
            <w:r>
              <w:t>3.9</w:t>
            </w:r>
          </w:p>
        </w:tc>
        <w:tc>
          <w:tcPr>
            <w:tcW w:w="1701" w:type="dxa"/>
          </w:tcPr>
          <w:p w14:paraId="12314498" w14:textId="44FFF2C2" w:rsidR="00E60475" w:rsidRPr="008E31E4" w:rsidRDefault="005B6C72" w:rsidP="009F4A15">
            <w:pPr>
              <w:keepNext/>
              <w:keepLines/>
              <w:tabs>
                <w:tab w:val="decimal" w:pos="875"/>
              </w:tabs>
              <w:spacing w:line="260" w:lineRule="exact"/>
            </w:pPr>
            <w:r>
              <w:t>3.</w:t>
            </w:r>
            <w:r w:rsidR="00ED58AF">
              <w:t>6</w:t>
            </w:r>
          </w:p>
        </w:tc>
      </w:tr>
    </w:tbl>
    <w:p w14:paraId="53CE32EE" w14:textId="77777777" w:rsidR="00D35E94" w:rsidRDefault="00D35E94" w:rsidP="00D35E94">
      <w:pPr>
        <w:keepNext/>
        <w:keepLines/>
        <w:tabs>
          <w:tab w:val="left" w:pos="864"/>
          <w:tab w:val="left" w:pos="1330"/>
        </w:tabs>
        <w:spacing w:line="250" w:lineRule="exact"/>
        <w:ind w:left="851" w:hanging="851"/>
        <w:contextualSpacing/>
        <w:jc w:val="both"/>
        <w:rPr>
          <w:sz w:val="22"/>
          <w:szCs w:val="22"/>
        </w:rPr>
      </w:pPr>
    </w:p>
    <w:p w14:paraId="2884B2DF" w14:textId="05BD6F86" w:rsidR="00D35E94" w:rsidRPr="00B67ADE" w:rsidRDefault="004124C1" w:rsidP="004124C1">
      <w:pPr>
        <w:keepNext/>
        <w:keepLines/>
        <w:tabs>
          <w:tab w:val="left" w:pos="864"/>
          <w:tab w:val="left" w:pos="1330"/>
        </w:tabs>
        <w:spacing w:afterLines="50" w:after="180" w:line="250" w:lineRule="exact"/>
        <w:ind w:left="851" w:hanging="851"/>
        <w:jc w:val="both"/>
        <w:rPr>
          <w:sz w:val="22"/>
          <w:szCs w:val="22"/>
        </w:rPr>
      </w:pPr>
      <w:proofErr w:type="gramStart"/>
      <w:r>
        <w:rPr>
          <w:sz w:val="22"/>
          <w:szCs w:val="22"/>
        </w:rPr>
        <w:t>Notes :</w:t>
      </w:r>
      <w:proofErr w:type="gramEnd"/>
      <w:r w:rsidR="00D35E94" w:rsidRPr="00B67ADE">
        <w:rPr>
          <w:sz w:val="22"/>
          <w:szCs w:val="22"/>
        </w:rPr>
        <w:tab/>
      </w:r>
      <w:r w:rsidR="00D35E94" w:rsidRPr="00B67ADE">
        <w:rPr>
          <w:rFonts w:eastAsiaTheme="minorEastAsia"/>
          <w:sz w:val="22"/>
          <w:szCs w:val="22"/>
        </w:rPr>
        <w:t xml:space="preserve">Figures are compiled based on the change of ownership principle in recording goods sent abroad for processing and </w:t>
      </w:r>
      <w:proofErr w:type="spellStart"/>
      <w:r w:rsidR="00D35E94" w:rsidRPr="00B67ADE">
        <w:rPr>
          <w:rFonts w:eastAsiaTheme="minorEastAsia"/>
          <w:sz w:val="22"/>
          <w:szCs w:val="22"/>
        </w:rPr>
        <w:t>merchanting</w:t>
      </w:r>
      <w:proofErr w:type="spellEnd"/>
      <w:r w:rsidR="00D35E94" w:rsidRPr="00B67ADE">
        <w:rPr>
          <w:rFonts w:eastAsiaTheme="minorEastAsia"/>
          <w:sz w:val="22"/>
          <w:szCs w:val="22"/>
        </w:rPr>
        <w:t xml:space="preserve"> under the standards stipulated in the </w:t>
      </w:r>
      <w:r w:rsidR="00D35E94" w:rsidRPr="00B67ADE">
        <w:rPr>
          <w:rFonts w:eastAsiaTheme="minorEastAsia"/>
          <w:i/>
          <w:sz w:val="22"/>
          <w:szCs w:val="22"/>
        </w:rPr>
        <w:t>System of National Accounts 2008.</w:t>
      </w:r>
    </w:p>
    <w:p w14:paraId="05CEE9C2" w14:textId="29B269AE" w:rsidR="00D35E94" w:rsidRPr="00B67ADE" w:rsidRDefault="00F1136A" w:rsidP="00671A1E">
      <w:pPr>
        <w:keepNext/>
        <w:keepLines/>
        <w:tabs>
          <w:tab w:val="left" w:pos="864"/>
          <w:tab w:val="left" w:pos="1440"/>
        </w:tabs>
        <w:spacing w:afterLines="50" w:after="180" w:line="250" w:lineRule="exact"/>
        <w:ind w:left="1503" w:hanging="1503"/>
        <w:jc w:val="both"/>
        <w:rPr>
          <w:sz w:val="22"/>
          <w:szCs w:val="22"/>
        </w:rPr>
      </w:pPr>
      <w:r>
        <w:rPr>
          <w:sz w:val="22"/>
          <w:szCs w:val="22"/>
        </w:rPr>
        <w:tab/>
        <w:t>(a)</w:t>
      </w:r>
      <w:r w:rsidR="00D35E94" w:rsidRPr="00B67ADE">
        <w:rPr>
          <w:sz w:val="22"/>
          <w:szCs w:val="22"/>
        </w:rPr>
        <w:tab/>
        <w:t>Comprising mainly inbound tourism receipts.</w:t>
      </w:r>
    </w:p>
    <w:p w14:paraId="6DEA7BA9" w14:textId="3B519035" w:rsidR="00D35E94" w:rsidRDefault="00D35E94" w:rsidP="00D35E94">
      <w:pPr>
        <w:keepNext/>
        <w:keepLines/>
        <w:tabs>
          <w:tab w:val="left" w:pos="864"/>
          <w:tab w:val="left" w:pos="1440"/>
        </w:tabs>
        <w:spacing w:afterLines="50" w:after="180" w:line="250" w:lineRule="exact"/>
        <w:ind w:left="1503" w:hanging="1503"/>
        <w:jc w:val="both"/>
        <w:rPr>
          <w:sz w:val="22"/>
          <w:szCs w:val="22"/>
        </w:rPr>
      </w:pPr>
      <w:r w:rsidRPr="00B67ADE">
        <w:rPr>
          <w:sz w:val="22"/>
          <w:szCs w:val="22"/>
        </w:rPr>
        <w:tab/>
        <w:t>(</w:t>
      </w:r>
      <w:r>
        <w:rPr>
          <w:sz w:val="22"/>
          <w:szCs w:val="22"/>
        </w:rPr>
        <w:t>  </w:t>
      </w:r>
      <w:r w:rsidRPr="00B67ADE">
        <w:rPr>
          <w:sz w:val="22"/>
          <w:szCs w:val="22"/>
        </w:rPr>
        <w:t>)</w:t>
      </w:r>
      <w:r w:rsidRPr="00B67ADE">
        <w:rPr>
          <w:sz w:val="22"/>
          <w:szCs w:val="22"/>
        </w:rPr>
        <w:tab/>
        <w:t>Seasonally adjusted quarter-to-quarter rate of change.</w:t>
      </w:r>
    </w:p>
    <w:p w14:paraId="196F2FED" w14:textId="77777777" w:rsidR="00D35E94" w:rsidRPr="00D35E94" w:rsidRDefault="00D35E94" w:rsidP="00D35E94">
      <w:pPr>
        <w:keepNext/>
        <w:keepLines/>
        <w:tabs>
          <w:tab w:val="left" w:pos="1080"/>
        </w:tabs>
        <w:spacing w:line="360" w:lineRule="atLeast"/>
        <w:rPr>
          <w:kern w:val="0"/>
          <w:sz w:val="28"/>
          <w:szCs w:val="22"/>
        </w:rPr>
      </w:pPr>
    </w:p>
    <w:p w14:paraId="2E3966C8" w14:textId="77777777" w:rsidR="00E62BAA" w:rsidRDefault="00E62BAA">
      <w:pPr>
        <w:widowControl/>
        <w:rPr>
          <w:b/>
          <w:i/>
          <w:sz w:val="28"/>
        </w:rPr>
      </w:pPr>
      <w:r>
        <w:rPr>
          <w:b/>
          <w:i/>
          <w:sz w:val="28"/>
        </w:rPr>
        <w:br w:type="page"/>
      </w:r>
    </w:p>
    <w:p w14:paraId="2FE00ECB" w14:textId="31C22C85" w:rsidR="00DD6F42" w:rsidRPr="00B67ADE" w:rsidRDefault="00DD6F42" w:rsidP="00D57A69">
      <w:pPr>
        <w:tabs>
          <w:tab w:val="left" w:pos="1260"/>
        </w:tabs>
        <w:spacing w:line="360" w:lineRule="atLeast"/>
        <w:ind w:firstLine="1260"/>
        <w:jc w:val="both"/>
        <w:rPr>
          <w:b/>
          <w:i/>
          <w:sz w:val="28"/>
        </w:rPr>
      </w:pPr>
      <w:r w:rsidRPr="00B67ADE">
        <w:rPr>
          <w:b/>
          <w:i/>
          <w:sz w:val="28"/>
        </w:rPr>
        <w:lastRenderedPageBreak/>
        <w:t>Imports of services</w:t>
      </w:r>
    </w:p>
    <w:p w14:paraId="42766507" w14:textId="19903555" w:rsidR="008F4C90" w:rsidRPr="00B67ADE" w:rsidRDefault="008F4C90" w:rsidP="008F4C90">
      <w:pPr>
        <w:tabs>
          <w:tab w:val="left" w:pos="1260"/>
        </w:tabs>
        <w:spacing w:line="360" w:lineRule="atLeast"/>
        <w:jc w:val="both"/>
        <w:rPr>
          <w:sz w:val="28"/>
        </w:rPr>
      </w:pPr>
    </w:p>
    <w:p w14:paraId="120F44F2" w14:textId="154040BF" w:rsidR="00E25272" w:rsidRPr="001E0504" w:rsidRDefault="00FC315D" w:rsidP="0059659B">
      <w:pPr>
        <w:pStyle w:val="BodyText"/>
        <w:numPr>
          <w:ilvl w:val="0"/>
          <w:numId w:val="6"/>
        </w:numPr>
        <w:tabs>
          <w:tab w:val="clear" w:pos="1080"/>
        </w:tabs>
        <w:spacing w:line="240" w:lineRule="auto"/>
        <w:ind w:right="28"/>
        <w:rPr>
          <w:i/>
          <w:lang w:val="en-GB"/>
        </w:rPr>
      </w:pPr>
      <w:r w:rsidRPr="001E0504">
        <w:rPr>
          <w:i/>
          <w:lang w:val="en-GB"/>
        </w:rPr>
        <w:t>Imports of services</w:t>
      </w:r>
      <w:r w:rsidRPr="001E0504">
        <w:rPr>
          <w:lang w:val="en-GB"/>
        </w:rPr>
        <w:t xml:space="preserve"> </w:t>
      </w:r>
      <w:r w:rsidR="001E0504" w:rsidRPr="001E0504">
        <w:rPr>
          <w:lang w:val="en-GB"/>
        </w:rPr>
        <w:t>grew visibly</w:t>
      </w:r>
      <w:r w:rsidR="00EB61FC" w:rsidRPr="001E0504">
        <w:rPr>
          <w:lang w:val="en-GB"/>
        </w:rPr>
        <w:t xml:space="preserve"> </w:t>
      </w:r>
      <w:r w:rsidRPr="001E0504">
        <w:rPr>
          <w:lang w:val="en-GB"/>
        </w:rPr>
        <w:t xml:space="preserve">by </w:t>
      </w:r>
      <w:r w:rsidR="005B6C72">
        <w:rPr>
          <w:lang w:val="en-GB"/>
        </w:rPr>
        <w:t>12.4</w:t>
      </w:r>
      <w:r w:rsidRPr="001E0504">
        <w:rPr>
          <w:lang w:val="en-GB"/>
        </w:rPr>
        <w:t xml:space="preserve">% in real terms in </w:t>
      </w:r>
      <w:r w:rsidR="00DE3939" w:rsidRPr="001E0504">
        <w:rPr>
          <w:lang w:val="en-GB"/>
        </w:rPr>
        <w:t xml:space="preserve">the </w:t>
      </w:r>
      <w:r w:rsidR="001E0504" w:rsidRPr="001E0504">
        <w:rPr>
          <w:lang w:val="en-GB"/>
        </w:rPr>
        <w:t>second</w:t>
      </w:r>
      <w:r w:rsidR="00DE3939" w:rsidRPr="001E0504">
        <w:rPr>
          <w:lang w:val="en-GB"/>
        </w:rPr>
        <w:t xml:space="preserve"> quarter of 2024</w:t>
      </w:r>
      <w:r w:rsidR="00D25A38" w:rsidRPr="001E0504">
        <w:rPr>
          <w:lang w:val="en-GB"/>
        </w:rPr>
        <w:t xml:space="preserve"> over a year earlier</w:t>
      </w:r>
      <w:r w:rsidRPr="001E0504">
        <w:rPr>
          <w:lang w:val="en-GB"/>
        </w:rPr>
        <w:t xml:space="preserve">, </w:t>
      </w:r>
      <w:r w:rsidR="008E5101" w:rsidRPr="001E0504">
        <w:rPr>
          <w:lang w:val="en-GB"/>
        </w:rPr>
        <w:t xml:space="preserve">further to the </w:t>
      </w:r>
      <w:r w:rsidR="00F24919">
        <w:rPr>
          <w:lang w:val="en-GB"/>
        </w:rPr>
        <w:t>1</w:t>
      </w:r>
      <w:r w:rsidR="002E60B0">
        <w:rPr>
          <w:lang w:val="en-GB"/>
        </w:rPr>
        <w:t>8.</w:t>
      </w:r>
      <w:r w:rsidR="005B6C72">
        <w:rPr>
          <w:lang w:val="en-GB"/>
        </w:rPr>
        <w:t>0</w:t>
      </w:r>
      <w:r w:rsidRPr="001E0504">
        <w:rPr>
          <w:lang w:val="en-GB" w:eastAsia="zh-HK"/>
        </w:rPr>
        <w:t>%</w:t>
      </w:r>
      <w:r w:rsidR="008E5101" w:rsidRPr="001E0504">
        <w:rPr>
          <w:lang w:val="en-GB" w:eastAsia="zh-HK"/>
        </w:rPr>
        <w:t xml:space="preserve"> growth</w:t>
      </w:r>
      <w:r w:rsidRPr="001E0504">
        <w:rPr>
          <w:lang w:val="en-GB"/>
        </w:rPr>
        <w:t xml:space="preserve"> in </w:t>
      </w:r>
      <w:r w:rsidR="00AE4EA5" w:rsidRPr="001E0504">
        <w:rPr>
          <w:lang w:val="en-GB"/>
        </w:rPr>
        <w:t>the preceding quarter</w:t>
      </w:r>
      <w:r w:rsidR="00640616" w:rsidRPr="001E0504">
        <w:rPr>
          <w:lang w:val="en-GB"/>
        </w:rPr>
        <w:t xml:space="preserve">.  </w:t>
      </w:r>
      <w:r w:rsidR="008E5101" w:rsidRPr="001E0504">
        <w:rPr>
          <w:lang w:val="en-GB"/>
        </w:rPr>
        <w:t>This</w:t>
      </w:r>
      <w:r w:rsidR="00A64B7D" w:rsidRPr="001E0504">
        <w:rPr>
          <w:lang w:val="en-GB"/>
        </w:rPr>
        <w:t xml:space="preserve"> </w:t>
      </w:r>
      <w:proofErr w:type="gramStart"/>
      <w:r w:rsidR="00A64B7D" w:rsidRPr="001E0504">
        <w:rPr>
          <w:lang w:val="en-GB"/>
        </w:rPr>
        <w:t xml:space="preserve">was </w:t>
      </w:r>
      <w:r w:rsidR="00640616" w:rsidRPr="001E0504">
        <w:rPr>
          <w:lang w:val="en-GB"/>
        </w:rPr>
        <w:t>mainly driven</w:t>
      </w:r>
      <w:proofErr w:type="gramEnd"/>
      <w:r w:rsidR="00640616" w:rsidRPr="001E0504">
        <w:rPr>
          <w:lang w:val="en-GB"/>
        </w:rPr>
        <w:t xml:space="preserve"> by</w:t>
      </w:r>
      <w:r w:rsidR="008E5101" w:rsidRPr="001E0504">
        <w:rPr>
          <w:lang w:val="en-GB"/>
        </w:rPr>
        <w:t xml:space="preserve"> the </w:t>
      </w:r>
      <w:r w:rsidR="001E0504">
        <w:rPr>
          <w:lang w:val="en-GB"/>
        </w:rPr>
        <w:t>continued growth</w:t>
      </w:r>
      <w:r w:rsidR="008E5101" w:rsidRPr="001E0504">
        <w:rPr>
          <w:lang w:val="en-GB"/>
        </w:rPr>
        <w:t xml:space="preserve"> in</w:t>
      </w:r>
      <w:r w:rsidR="00640616" w:rsidRPr="001E0504">
        <w:rPr>
          <w:lang w:val="en-GB"/>
        </w:rPr>
        <w:t xml:space="preserve"> i</w:t>
      </w:r>
      <w:r w:rsidR="00AE4EA5" w:rsidRPr="001E0504">
        <w:rPr>
          <w:lang w:val="en-GB"/>
        </w:rPr>
        <w:t xml:space="preserve">mports of travel services.  </w:t>
      </w:r>
      <w:r w:rsidR="00FC3A4D" w:rsidRPr="001E0504">
        <w:rPr>
          <w:lang w:val="en-GB"/>
        </w:rPr>
        <w:t xml:space="preserve">Imports of </w:t>
      </w:r>
      <w:r w:rsidR="00EB61FC" w:rsidRPr="001E0504">
        <w:rPr>
          <w:lang w:val="en-GB"/>
        </w:rPr>
        <w:t xml:space="preserve">transport services, </w:t>
      </w:r>
      <w:r w:rsidR="00126539" w:rsidRPr="001E0504">
        <w:rPr>
          <w:lang w:val="en-GB"/>
        </w:rPr>
        <w:t>manufacturing services</w:t>
      </w:r>
      <w:r w:rsidR="00F704A5" w:rsidRPr="001E0504">
        <w:rPr>
          <w:lang w:val="en-GB"/>
        </w:rPr>
        <w:t>,</w:t>
      </w:r>
      <w:r w:rsidR="00126539" w:rsidRPr="001E0504">
        <w:rPr>
          <w:lang w:val="en-GB"/>
        </w:rPr>
        <w:t xml:space="preserve"> and </w:t>
      </w:r>
      <w:r w:rsidR="00FC3A4D" w:rsidRPr="001E0504">
        <w:rPr>
          <w:lang w:val="en-GB"/>
        </w:rPr>
        <w:t xml:space="preserve">business and other services </w:t>
      </w:r>
      <w:r w:rsidR="00263835">
        <w:rPr>
          <w:lang w:val="en-GB"/>
        </w:rPr>
        <w:t xml:space="preserve">also </w:t>
      </w:r>
      <w:r w:rsidR="001E0504">
        <w:rPr>
          <w:lang w:val="en-GB"/>
        </w:rPr>
        <w:t>grew</w:t>
      </w:r>
      <w:r w:rsidR="009F64B8">
        <w:rPr>
          <w:lang w:val="en-GB"/>
        </w:rPr>
        <w:t xml:space="preserve"> </w:t>
      </w:r>
      <w:r w:rsidR="001E0504">
        <w:rPr>
          <w:lang w:val="en-GB"/>
        </w:rPr>
        <w:t>further by</w:t>
      </w:r>
      <w:r w:rsidR="00FE3867" w:rsidRPr="001E0504">
        <w:rPr>
          <w:lang w:val="en-GB"/>
        </w:rPr>
        <w:t xml:space="preserve"> </w:t>
      </w:r>
      <w:r w:rsidR="001E0504">
        <w:rPr>
          <w:lang w:val="en-GB"/>
        </w:rPr>
        <w:t>varying degrees</w:t>
      </w:r>
      <w:r w:rsidR="00FC3A4D" w:rsidRPr="001E0504">
        <w:rPr>
          <w:lang w:val="en-GB"/>
        </w:rPr>
        <w:t>.</w:t>
      </w:r>
    </w:p>
    <w:p w14:paraId="7CF4F70E" w14:textId="1013A286" w:rsidR="00F96C56" w:rsidRPr="00E60475" w:rsidRDefault="00F96C56" w:rsidP="004A7424">
      <w:pPr>
        <w:pStyle w:val="BodyText"/>
        <w:tabs>
          <w:tab w:val="clear" w:pos="1080"/>
        </w:tabs>
        <w:spacing w:line="240" w:lineRule="auto"/>
        <w:ind w:right="28"/>
        <w:rPr>
          <w:b/>
          <w:highlight w:val="green"/>
        </w:rPr>
      </w:pPr>
    </w:p>
    <w:p w14:paraId="0577E980" w14:textId="71A79180" w:rsidR="000522D2" w:rsidRDefault="004615F1" w:rsidP="004A7424">
      <w:pPr>
        <w:pStyle w:val="BodyText"/>
        <w:tabs>
          <w:tab w:val="clear" w:pos="1080"/>
        </w:tabs>
        <w:spacing w:line="240" w:lineRule="auto"/>
        <w:ind w:right="28"/>
        <w:rPr>
          <w:b/>
        </w:rPr>
      </w:pPr>
      <w:r w:rsidRPr="004615F1">
        <w:rPr>
          <w:noProof/>
          <w:lang w:val="en-GB" w:eastAsia="zh-CN"/>
        </w:rPr>
        <w:drawing>
          <wp:inline distT="0" distB="0" distL="0" distR="0" wp14:anchorId="4EDF0E41" wp14:editId="4485CB25">
            <wp:extent cx="5731510" cy="3510298"/>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1510" cy="3510298"/>
                    </a:xfrm>
                    <a:prstGeom prst="rect">
                      <a:avLst/>
                    </a:prstGeom>
                    <a:noFill/>
                    <a:ln>
                      <a:noFill/>
                    </a:ln>
                  </pic:spPr>
                </pic:pic>
              </a:graphicData>
            </a:graphic>
          </wp:inline>
        </w:drawing>
      </w:r>
    </w:p>
    <w:p w14:paraId="031CAA72" w14:textId="7EF0A999" w:rsidR="004A7424" w:rsidRPr="000704EC" w:rsidRDefault="004A7424" w:rsidP="004A7424">
      <w:pPr>
        <w:pStyle w:val="BodyText"/>
        <w:tabs>
          <w:tab w:val="clear" w:pos="1080"/>
        </w:tabs>
        <w:spacing w:line="240" w:lineRule="auto"/>
        <w:ind w:right="28"/>
        <w:rPr>
          <w:b/>
        </w:rPr>
      </w:pPr>
    </w:p>
    <w:p w14:paraId="090A634B" w14:textId="09FE3BCF" w:rsidR="00B34A74" w:rsidRPr="00B67ADE" w:rsidRDefault="00B34A74">
      <w:pPr>
        <w:widowControl/>
        <w:rPr>
          <w:b/>
          <w:kern w:val="0"/>
          <w:sz w:val="28"/>
          <w:szCs w:val="20"/>
        </w:rPr>
      </w:pPr>
    </w:p>
    <w:p w14:paraId="73DA4412" w14:textId="65895CCB" w:rsidR="00583D34" w:rsidRDefault="00583D34">
      <w:pPr>
        <w:widowControl/>
        <w:rPr>
          <w:b/>
          <w:sz w:val="28"/>
        </w:rPr>
      </w:pPr>
      <w:r>
        <w:rPr>
          <w:b/>
          <w:sz w:val="28"/>
        </w:rPr>
        <w:br w:type="page"/>
      </w:r>
    </w:p>
    <w:p w14:paraId="0DB56C7B" w14:textId="36696A4B" w:rsidR="0058292C" w:rsidRPr="00755857" w:rsidRDefault="0058292C" w:rsidP="0058292C">
      <w:pPr>
        <w:pStyle w:val="NormalIndent"/>
        <w:snapToGrid w:val="0"/>
        <w:ind w:left="0"/>
        <w:jc w:val="center"/>
        <w:rPr>
          <w:lang w:val="en-GB"/>
        </w:rPr>
      </w:pPr>
      <w:r w:rsidRPr="00755857">
        <w:rPr>
          <w:b/>
          <w:kern w:val="2"/>
          <w:sz w:val="28"/>
          <w:szCs w:val="24"/>
          <w:lang w:val="en-GB"/>
        </w:rPr>
        <w:lastRenderedPageBreak/>
        <w:t xml:space="preserve">Table </w:t>
      </w:r>
      <w:proofErr w:type="gramStart"/>
      <w:r w:rsidR="00B42004" w:rsidRPr="00755857">
        <w:rPr>
          <w:b/>
          <w:kern w:val="2"/>
          <w:sz w:val="28"/>
          <w:szCs w:val="24"/>
          <w:lang w:val="en-GB"/>
        </w:rPr>
        <w:t>2</w:t>
      </w:r>
      <w:r w:rsidRPr="00755857">
        <w:rPr>
          <w:b/>
          <w:kern w:val="2"/>
          <w:sz w:val="28"/>
          <w:szCs w:val="24"/>
          <w:lang w:val="en-GB"/>
        </w:rPr>
        <w:t>.5 :</w:t>
      </w:r>
      <w:proofErr w:type="gramEnd"/>
      <w:r w:rsidRPr="00755857">
        <w:rPr>
          <w:b/>
          <w:kern w:val="2"/>
          <w:sz w:val="28"/>
          <w:szCs w:val="24"/>
          <w:lang w:val="en-GB"/>
        </w:rPr>
        <w:t xml:space="preserve"> Imports of services by major service group</w:t>
      </w:r>
    </w:p>
    <w:p w14:paraId="040F5BC4" w14:textId="532DD44B" w:rsidR="0058292C" w:rsidRPr="00B67ADE" w:rsidRDefault="0058292C" w:rsidP="0058292C">
      <w:pPr>
        <w:spacing w:line="280" w:lineRule="exact"/>
        <w:ind w:left="720" w:hanging="720"/>
        <w:jc w:val="center"/>
        <w:rPr>
          <w:rFonts w:eastAsia="SimSun"/>
          <w:b/>
          <w:sz w:val="28"/>
          <w:lang w:eastAsia="zh-CN"/>
        </w:rPr>
      </w:pPr>
      <w:r w:rsidRPr="00755857">
        <w:rPr>
          <w:b/>
          <w:sz w:val="28"/>
        </w:rPr>
        <w:t>(</w:t>
      </w:r>
      <w:proofErr w:type="gramStart"/>
      <w:r w:rsidRPr="00755857">
        <w:rPr>
          <w:b/>
          <w:sz w:val="28"/>
        </w:rPr>
        <w:t>year-on-year</w:t>
      </w:r>
      <w:proofErr w:type="gramEnd"/>
      <w:r w:rsidRPr="00755857">
        <w:rPr>
          <w:b/>
          <w:sz w:val="28"/>
        </w:rPr>
        <w:t xml:space="preserve"> rate of change in real terms (%))</w:t>
      </w:r>
    </w:p>
    <w:p w14:paraId="119C3065" w14:textId="710ABF7A" w:rsidR="009971C0" w:rsidRPr="004124C1" w:rsidRDefault="009971C0" w:rsidP="009971C0">
      <w:pPr>
        <w:tabs>
          <w:tab w:val="left" w:pos="1100"/>
        </w:tabs>
        <w:spacing w:line="360" w:lineRule="atLeast"/>
        <w:jc w:val="both"/>
        <w:rPr>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58292C" w:rsidRPr="00B67ADE" w14:paraId="4289854F" w14:textId="77777777" w:rsidTr="00D5719E">
        <w:tc>
          <w:tcPr>
            <w:tcW w:w="1728" w:type="dxa"/>
          </w:tcPr>
          <w:p w14:paraId="23338391" w14:textId="77777777" w:rsidR="0058292C" w:rsidRPr="00B67ADE" w:rsidRDefault="0058292C" w:rsidP="00A84DA0">
            <w:pPr>
              <w:tabs>
                <w:tab w:val="left" w:pos="840"/>
              </w:tabs>
              <w:spacing w:line="280" w:lineRule="exact"/>
              <w:jc w:val="center"/>
              <w:rPr>
                <w:u w:val="single"/>
              </w:rPr>
            </w:pPr>
          </w:p>
        </w:tc>
        <w:tc>
          <w:tcPr>
            <w:tcW w:w="4254" w:type="dxa"/>
            <w:gridSpan w:val="3"/>
          </w:tcPr>
          <w:p w14:paraId="0A4B13EA" w14:textId="77777777" w:rsidR="0058292C" w:rsidRPr="00B67ADE" w:rsidRDefault="0058292C" w:rsidP="00A84DA0">
            <w:pPr>
              <w:spacing w:line="280" w:lineRule="exact"/>
              <w:jc w:val="center"/>
              <w:rPr>
                <w:i/>
              </w:rPr>
            </w:pPr>
            <w:r w:rsidRPr="00B67ADE">
              <w:rPr>
                <w:i/>
              </w:rPr>
              <w:t>Of which :</w:t>
            </w:r>
          </w:p>
        </w:tc>
        <w:tc>
          <w:tcPr>
            <w:tcW w:w="1843" w:type="dxa"/>
          </w:tcPr>
          <w:p w14:paraId="7D47C15C" w14:textId="77777777" w:rsidR="0058292C" w:rsidRPr="00B67ADE" w:rsidRDefault="0058292C" w:rsidP="00A84DA0">
            <w:pPr>
              <w:spacing w:line="280" w:lineRule="exact"/>
              <w:jc w:val="center"/>
              <w:rPr>
                <w:u w:val="single"/>
              </w:rPr>
            </w:pPr>
          </w:p>
        </w:tc>
        <w:tc>
          <w:tcPr>
            <w:tcW w:w="1701" w:type="dxa"/>
          </w:tcPr>
          <w:p w14:paraId="44D1DFF5" w14:textId="77777777" w:rsidR="0058292C" w:rsidRPr="00B67ADE" w:rsidRDefault="0058292C" w:rsidP="00A84DA0">
            <w:pPr>
              <w:spacing w:line="280" w:lineRule="exact"/>
              <w:jc w:val="center"/>
              <w:rPr>
                <w:u w:val="single"/>
              </w:rPr>
            </w:pPr>
          </w:p>
        </w:tc>
      </w:tr>
      <w:tr w:rsidR="0058292C" w:rsidRPr="00B67ADE" w14:paraId="5B6DF6AE" w14:textId="77777777" w:rsidTr="00D5719E">
        <w:tc>
          <w:tcPr>
            <w:tcW w:w="1728" w:type="dxa"/>
          </w:tcPr>
          <w:p w14:paraId="30CBF03B" w14:textId="77777777" w:rsidR="0058292C" w:rsidRPr="00B67ADE" w:rsidRDefault="0058292C" w:rsidP="00A84DA0">
            <w:pPr>
              <w:tabs>
                <w:tab w:val="left" w:pos="840"/>
              </w:tabs>
              <w:spacing w:line="280" w:lineRule="exact"/>
              <w:jc w:val="center"/>
              <w:rPr>
                <w:u w:val="single"/>
              </w:rPr>
            </w:pPr>
          </w:p>
        </w:tc>
        <w:tc>
          <w:tcPr>
            <w:tcW w:w="1720" w:type="dxa"/>
          </w:tcPr>
          <w:p w14:paraId="1ACBDAAE" w14:textId="77777777" w:rsidR="0058292C" w:rsidRPr="00E04CE2" w:rsidRDefault="0058292C" w:rsidP="00A84DA0">
            <w:pPr>
              <w:spacing w:line="280" w:lineRule="exact"/>
              <w:jc w:val="center"/>
              <w:rPr>
                <w:u w:val="single"/>
              </w:rPr>
            </w:pPr>
          </w:p>
          <w:p w14:paraId="1991177C" w14:textId="77777777" w:rsidR="0058292C" w:rsidRPr="00E04CE2" w:rsidRDefault="0058292C" w:rsidP="00A84DA0">
            <w:pPr>
              <w:spacing w:line="280" w:lineRule="exact"/>
              <w:jc w:val="center"/>
            </w:pPr>
            <w:r w:rsidRPr="00E04CE2">
              <w:t>Imports</w:t>
            </w:r>
          </w:p>
          <w:p w14:paraId="6E3EB474" w14:textId="77777777" w:rsidR="0058292C" w:rsidRPr="00E04CE2" w:rsidRDefault="0058292C" w:rsidP="00A84DA0">
            <w:pPr>
              <w:spacing w:line="280" w:lineRule="exact"/>
              <w:jc w:val="center"/>
              <w:rPr>
                <w:u w:val="single"/>
              </w:rPr>
            </w:pPr>
            <w:r w:rsidRPr="00E04CE2">
              <w:rPr>
                <w:u w:val="single"/>
              </w:rPr>
              <w:t>of services</w:t>
            </w:r>
          </w:p>
          <w:p w14:paraId="769DC01F" w14:textId="77777777" w:rsidR="0058292C" w:rsidRPr="00E04CE2" w:rsidRDefault="0058292C" w:rsidP="00A84DA0">
            <w:pPr>
              <w:spacing w:line="280" w:lineRule="exact"/>
              <w:rPr>
                <w:u w:val="single"/>
              </w:rPr>
            </w:pPr>
          </w:p>
        </w:tc>
        <w:tc>
          <w:tcPr>
            <w:tcW w:w="1271" w:type="dxa"/>
          </w:tcPr>
          <w:p w14:paraId="1CE05A61" w14:textId="77777777" w:rsidR="0058292C" w:rsidRPr="00E04CE2" w:rsidRDefault="0058292C" w:rsidP="00A84DA0">
            <w:pPr>
              <w:spacing w:line="280" w:lineRule="exact"/>
              <w:rPr>
                <w:u w:val="single"/>
              </w:rPr>
            </w:pPr>
          </w:p>
          <w:p w14:paraId="65F7EB1E" w14:textId="77777777" w:rsidR="0058292C" w:rsidRPr="00E04CE2" w:rsidRDefault="0058292C" w:rsidP="00A84DA0">
            <w:pPr>
              <w:spacing w:line="280" w:lineRule="exact"/>
              <w:rPr>
                <w:u w:val="single"/>
              </w:rPr>
            </w:pPr>
          </w:p>
          <w:p w14:paraId="7303BA5B" w14:textId="77777777" w:rsidR="0058292C" w:rsidRPr="00E04CE2" w:rsidRDefault="0058292C" w:rsidP="00E47109">
            <w:pPr>
              <w:pStyle w:val="Heading1"/>
              <w:ind w:left="91" w:rightChars="0" w:right="0"/>
              <w:rPr>
                <w:vertAlign w:val="superscript"/>
              </w:rPr>
            </w:pPr>
            <w:proofErr w:type="gramStart"/>
            <w:r w:rsidRPr="00E04CE2">
              <w:rPr>
                <w:sz w:val="24"/>
                <w:u w:val="single"/>
              </w:rPr>
              <w:t>Travel</w:t>
            </w:r>
            <w:r w:rsidRPr="00E04CE2">
              <w:rPr>
                <w:vertAlign w:val="superscript"/>
              </w:rPr>
              <w:t>(</w:t>
            </w:r>
            <w:proofErr w:type="gramEnd"/>
            <w:r w:rsidRPr="00E04CE2">
              <w:rPr>
                <w:vertAlign w:val="superscript"/>
              </w:rPr>
              <w:t>+)</w:t>
            </w:r>
          </w:p>
        </w:tc>
        <w:tc>
          <w:tcPr>
            <w:tcW w:w="1263" w:type="dxa"/>
          </w:tcPr>
          <w:p w14:paraId="71113ACE" w14:textId="77777777" w:rsidR="0058292C" w:rsidRPr="00E04CE2" w:rsidRDefault="0058292C" w:rsidP="00A84DA0">
            <w:pPr>
              <w:spacing w:line="280" w:lineRule="exact"/>
              <w:rPr>
                <w:i/>
              </w:rPr>
            </w:pPr>
          </w:p>
          <w:p w14:paraId="3D09D384" w14:textId="77777777" w:rsidR="0058292C" w:rsidRPr="00E04CE2" w:rsidRDefault="0058292C" w:rsidP="00A84DA0">
            <w:pPr>
              <w:spacing w:line="280" w:lineRule="exact"/>
              <w:jc w:val="center"/>
            </w:pPr>
          </w:p>
          <w:p w14:paraId="3D045156" w14:textId="77777777" w:rsidR="0058292C" w:rsidRPr="00E04CE2" w:rsidRDefault="0058292C" w:rsidP="00A84DA0">
            <w:pPr>
              <w:spacing w:line="280" w:lineRule="exact"/>
              <w:jc w:val="center"/>
              <w:rPr>
                <w:u w:val="single"/>
              </w:rPr>
            </w:pPr>
            <w:r w:rsidRPr="00E04CE2">
              <w:rPr>
                <w:u w:val="single"/>
              </w:rPr>
              <w:t>Transport</w:t>
            </w:r>
          </w:p>
        </w:tc>
        <w:tc>
          <w:tcPr>
            <w:tcW w:w="1843" w:type="dxa"/>
          </w:tcPr>
          <w:p w14:paraId="69B116AC" w14:textId="77777777" w:rsidR="0058292C" w:rsidRPr="00E04CE2" w:rsidRDefault="0058292C" w:rsidP="00A84DA0">
            <w:pPr>
              <w:spacing w:line="280" w:lineRule="exact"/>
              <w:jc w:val="center"/>
            </w:pPr>
            <w:r w:rsidRPr="00E04CE2">
              <w:rPr>
                <w:u w:val="single"/>
              </w:rPr>
              <w:br/>
            </w:r>
            <w:r w:rsidRPr="00E04CE2">
              <w:t>Manufacturing</w:t>
            </w:r>
            <w:r w:rsidRPr="00E04CE2">
              <w:rPr>
                <w:u w:val="single"/>
              </w:rPr>
              <w:br/>
            </w:r>
            <w:r w:rsidRPr="00E04CE2">
              <w:rPr>
                <w:u w:val="single"/>
                <w:lang w:eastAsia="zh-HK"/>
              </w:rPr>
              <w:t>services</w:t>
            </w:r>
            <w:r w:rsidRPr="00E04CE2">
              <w:rPr>
                <w:vertAlign w:val="superscript"/>
              </w:rPr>
              <w:t>(^)</w:t>
            </w:r>
          </w:p>
        </w:tc>
        <w:tc>
          <w:tcPr>
            <w:tcW w:w="1701" w:type="dxa"/>
          </w:tcPr>
          <w:p w14:paraId="49BFBACC" w14:textId="77777777" w:rsidR="0058292C" w:rsidRPr="00E04CE2" w:rsidRDefault="0058292C" w:rsidP="00A84DA0">
            <w:pPr>
              <w:spacing w:line="280" w:lineRule="exact"/>
              <w:jc w:val="center"/>
              <w:rPr>
                <w:vertAlign w:val="superscript"/>
              </w:rPr>
            </w:pPr>
            <w:r w:rsidRPr="00E04CE2">
              <w:br/>
              <w:t xml:space="preserve">Business and </w:t>
            </w:r>
            <w:r w:rsidRPr="00E04CE2">
              <w:br/>
            </w:r>
            <w:r w:rsidRPr="00E04CE2">
              <w:rPr>
                <w:u w:val="single"/>
              </w:rPr>
              <w:t>other services</w:t>
            </w:r>
          </w:p>
        </w:tc>
      </w:tr>
      <w:tr w:rsidR="00126539" w:rsidRPr="00B67ADE" w14:paraId="2183F3D4" w14:textId="77777777" w:rsidTr="00D5719E">
        <w:trPr>
          <w:trHeight w:val="289"/>
        </w:trPr>
        <w:tc>
          <w:tcPr>
            <w:tcW w:w="1728" w:type="dxa"/>
          </w:tcPr>
          <w:p w14:paraId="1EA6DC50" w14:textId="1319117C" w:rsidR="00126539" w:rsidRPr="00B67ADE" w:rsidRDefault="00126539" w:rsidP="00126539">
            <w:pPr>
              <w:tabs>
                <w:tab w:val="left" w:pos="840"/>
              </w:tabs>
              <w:spacing w:line="260" w:lineRule="exact"/>
              <w:jc w:val="both"/>
            </w:pPr>
            <w:r w:rsidRPr="00B67ADE">
              <w:t>202</w:t>
            </w:r>
            <w:r>
              <w:t>3</w:t>
            </w:r>
            <w:r w:rsidRPr="00B67ADE">
              <w:tab/>
              <w:t>Annual</w:t>
            </w:r>
          </w:p>
          <w:p w14:paraId="180F341C" w14:textId="77777777" w:rsidR="00126539" w:rsidRPr="00B67ADE" w:rsidRDefault="00126539" w:rsidP="00126539">
            <w:pPr>
              <w:tabs>
                <w:tab w:val="left" w:pos="840"/>
              </w:tabs>
              <w:spacing w:line="260" w:lineRule="exact"/>
              <w:jc w:val="both"/>
            </w:pPr>
          </w:p>
        </w:tc>
        <w:tc>
          <w:tcPr>
            <w:tcW w:w="1720" w:type="dxa"/>
          </w:tcPr>
          <w:p w14:paraId="1A4ED8B6" w14:textId="060EF7F5" w:rsidR="00126539" w:rsidRPr="000D1098" w:rsidRDefault="00126539" w:rsidP="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E04182">
              <w:rPr>
                <w:sz w:val="24"/>
                <w:lang w:val="en-GB"/>
              </w:rPr>
              <w:t>5.9</w:t>
            </w:r>
          </w:p>
        </w:tc>
        <w:tc>
          <w:tcPr>
            <w:tcW w:w="1271" w:type="dxa"/>
          </w:tcPr>
          <w:p w14:paraId="5DDC7CFB" w14:textId="074B343F" w:rsidR="00126539" w:rsidRPr="000D1098" w:rsidRDefault="00126539" w:rsidP="00126539">
            <w:pPr>
              <w:tabs>
                <w:tab w:val="decimal" w:pos="612"/>
              </w:tabs>
              <w:spacing w:line="260" w:lineRule="exact"/>
              <w:jc w:val="both"/>
            </w:pPr>
            <w:r>
              <w:rPr>
                <w:kern w:val="0"/>
              </w:rPr>
              <w:t>30</w:t>
            </w:r>
            <w:r w:rsidR="00E04182">
              <w:rPr>
                <w:kern w:val="0"/>
              </w:rPr>
              <w:t>9.9</w:t>
            </w:r>
          </w:p>
        </w:tc>
        <w:tc>
          <w:tcPr>
            <w:tcW w:w="1263" w:type="dxa"/>
          </w:tcPr>
          <w:p w14:paraId="6EB3923B" w14:textId="6B1FF7E0" w:rsidR="00126539" w:rsidRPr="000D1098" w:rsidRDefault="00126539"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-2.</w:t>
            </w:r>
            <w:r w:rsidR="00894B5E">
              <w:rPr>
                <w:sz w:val="24"/>
                <w:szCs w:val="24"/>
                <w:lang w:val="en-GB" w:eastAsia="zh-TW"/>
              </w:rPr>
              <w:t>1</w:t>
            </w:r>
          </w:p>
        </w:tc>
        <w:tc>
          <w:tcPr>
            <w:tcW w:w="1843" w:type="dxa"/>
          </w:tcPr>
          <w:p w14:paraId="79FDD498" w14:textId="447545E9" w:rsidR="00126539" w:rsidRPr="000D1098" w:rsidRDefault="00126539" w:rsidP="00126539">
            <w:pPr>
              <w:tabs>
                <w:tab w:val="decimal" w:pos="933"/>
              </w:tabs>
              <w:spacing w:line="260" w:lineRule="exact"/>
              <w:ind w:rightChars="-11" w:right="-26"/>
            </w:pPr>
            <w:r>
              <w:rPr>
                <w:kern w:val="0"/>
              </w:rPr>
              <w:t>-</w:t>
            </w:r>
            <w:r w:rsidR="00894B5E">
              <w:rPr>
                <w:kern w:val="0"/>
              </w:rPr>
              <w:t>5.1</w:t>
            </w:r>
          </w:p>
        </w:tc>
        <w:tc>
          <w:tcPr>
            <w:tcW w:w="1701" w:type="dxa"/>
          </w:tcPr>
          <w:p w14:paraId="19D1D278" w14:textId="6207C718" w:rsidR="00126539" w:rsidRPr="000D1098" w:rsidRDefault="00126539" w:rsidP="00126539">
            <w:pPr>
              <w:tabs>
                <w:tab w:val="decimal" w:pos="874"/>
              </w:tabs>
              <w:spacing w:line="260" w:lineRule="exact"/>
              <w:ind w:rightChars="-11" w:right="-26"/>
            </w:pPr>
            <w:r>
              <w:rPr>
                <w:kern w:val="0"/>
              </w:rPr>
              <w:t>1.</w:t>
            </w:r>
            <w:r w:rsidR="00894B5E">
              <w:rPr>
                <w:kern w:val="0"/>
              </w:rPr>
              <w:t>3</w:t>
            </w:r>
          </w:p>
        </w:tc>
      </w:tr>
      <w:tr w:rsidR="00126539" w:rsidRPr="00B67ADE" w14:paraId="7CB41A83" w14:textId="77777777" w:rsidTr="00D5719E">
        <w:trPr>
          <w:trHeight w:val="289"/>
        </w:trPr>
        <w:tc>
          <w:tcPr>
            <w:tcW w:w="1728" w:type="dxa"/>
          </w:tcPr>
          <w:p w14:paraId="05F446CB" w14:textId="0BFE0CE3" w:rsidR="00126539" w:rsidRPr="00B67ADE" w:rsidRDefault="00126539" w:rsidP="00126539">
            <w:pPr>
              <w:tabs>
                <w:tab w:val="left" w:pos="840"/>
              </w:tabs>
              <w:spacing w:line="260" w:lineRule="exact"/>
              <w:jc w:val="both"/>
            </w:pPr>
            <w:r w:rsidRPr="00B67ADE">
              <w:tab/>
              <w:t>Q1</w:t>
            </w:r>
          </w:p>
        </w:tc>
        <w:tc>
          <w:tcPr>
            <w:tcW w:w="1720" w:type="dxa"/>
          </w:tcPr>
          <w:p w14:paraId="074C8A3A" w14:textId="2B152018" w:rsidR="00126539" w:rsidRPr="000F51DB" w:rsidRDefault="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t>2</w:t>
            </w:r>
            <w:r w:rsidR="00E04182">
              <w:rPr>
                <w:sz w:val="24"/>
                <w:lang w:val="en-GB"/>
              </w:rPr>
              <w:t>1.1</w:t>
            </w:r>
            <w:r w:rsidRPr="00BE40F4">
              <w:rPr>
                <w:sz w:val="24"/>
                <w:szCs w:val="24"/>
                <w:lang w:val="en-GB" w:eastAsia="zh-TW"/>
              </w:rPr>
              <w:t xml:space="preserve"> </w:t>
            </w:r>
            <w:r w:rsidRPr="00BE40F4">
              <w:rPr>
                <w:sz w:val="24"/>
                <w:szCs w:val="24"/>
                <w:lang w:val="en-GB" w:eastAsia="zh-TW"/>
              </w:rPr>
              <w:tab/>
              <w:t>(1</w:t>
            </w:r>
            <w:r>
              <w:rPr>
                <w:sz w:val="24"/>
                <w:szCs w:val="24"/>
                <w:lang w:val="en-GB" w:eastAsia="zh-TW"/>
              </w:rPr>
              <w:t>2.</w:t>
            </w:r>
            <w:r w:rsidR="00894B5E">
              <w:rPr>
                <w:sz w:val="24"/>
                <w:szCs w:val="24"/>
                <w:lang w:val="en-GB" w:eastAsia="zh-TW"/>
              </w:rPr>
              <w:t>3</w:t>
            </w:r>
            <w:r w:rsidRPr="00BE40F4">
              <w:rPr>
                <w:sz w:val="24"/>
                <w:lang w:val="en-GB"/>
              </w:rPr>
              <w:t>)</w:t>
            </w:r>
          </w:p>
        </w:tc>
        <w:tc>
          <w:tcPr>
            <w:tcW w:w="1271" w:type="dxa"/>
          </w:tcPr>
          <w:p w14:paraId="1E5F9A8E" w14:textId="647CF615" w:rsidR="00126539" w:rsidRPr="000F51DB" w:rsidRDefault="00126539" w:rsidP="00126539">
            <w:pPr>
              <w:tabs>
                <w:tab w:val="decimal" w:pos="612"/>
              </w:tabs>
              <w:spacing w:line="260" w:lineRule="exact"/>
              <w:jc w:val="both"/>
            </w:pPr>
            <w:r w:rsidRPr="00BE40F4">
              <w:rPr>
                <w:kern w:val="0"/>
              </w:rPr>
              <w:t>3</w:t>
            </w:r>
            <w:r w:rsidR="00E04182">
              <w:rPr>
                <w:kern w:val="0"/>
              </w:rPr>
              <w:t>66.7</w:t>
            </w:r>
          </w:p>
        </w:tc>
        <w:tc>
          <w:tcPr>
            <w:tcW w:w="1263" w:type="dxa"/>
          </w:tcPr>
          <w:p w14:paraId="54B8F800" w14:textId="28F97AC4" w:rsidR="00126539" w:rsidRPr="008000A5" w:rsidRDefault="00126539"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0.</w:t>
            </w:r>
            <w:r w:rsidR="00894B5E">
              <w:rPr>
                <w:sz w:val="24"/>
                <w:szCs w:val="24"/>
                <w:lang w:val="en-GB" w:eastAsia="zh-TW"/>
              </w:rPr>
              <w:t>5</w:t>
            </w:r>
          </w:p>
        </w:tc>
        <w:tc>
          <w:tcPr>
            <w:tcW w:w="1843" w:type="dxa"/>
          </w:tcPr>
          <w:p w14:paraId="570EFD9A" w14:textId="05E783B4" w:rsidR="00126539" w:rsidRPr="008000A5" w:rsidDel="003F491D" w:rsidRDefault="00126539" w:rsidP="00126539">
            <w:pPr>
              <w:tabs>
                <w:tab w:val="decimal" w:pos="933"/>
              </w:tabs>
              <w:spacing w:line="260" w:lineRule="exact"/>
              <w:ind w:rightChars="-11" w:right="-26"/>
            </w:pPr>
            <w:r w:rsidRPr="00BE40F4">
              <w:rPr>
                <w:kern w:val="0"/>
              </w:rPr>
              <w:t>-</w:t>
            </w:r>
            <w:r>
              <w:rPr>
                <w:kern w:val="0"/>
              </w:rPr>
              <w:t>11.</w:t>
            </w:r>
            <w:r w:rsidR="00894B5E">
              <w:rPr>
                <w:kern w:val="0"/>
              </w:rPr>
              <w:t>1</w:t>
            </w:r>
          </w:p>
        </w:tc>
        <w:tc>
          <w:tcPr>
            <w:tcW w:w="1701" w:type="dxa"/>
          </w:tcPr>
          <w:p w14:paraId="7523E278" w14:textId="1DB44358" w:rsidR="00126539" w:rsidRPr="008000A5" w:rsidRDefault="00126539" w:rsidP="00126539">
            <w:pPr>
              <w:tabs>
                <w:tab w:val="decimal" w:pos="874"/>
              </w:tabs>
              <w:spacing w:line="260" w:lineRule="exact"/>
              <w:ind w:rightChars="-11" w:right="-26"/>
            </w:pPr>
            <w:r w:rsidRPr="00BE40F4">
              <w:rPr>
                <w:kern w:val="0"/>
              </w:rPr>
              <w:t>1.</w:t>
            </w:r>
            <w:r w:rsidR="00894B5E">
              <w:rPr>
                <w:kern w:val="0"/>
              </w:rPr>
              <w:t>3</w:t>
            </w:r>
          </w:p>
        </w:tc>
      </w:tr>
      <w:tr w:rsidR="00126539" w:rsidRPr="00B67ADE" w14:paraId="6EE47581" w14:textId="77777777" w:rsidTr="00D5719E">
        <w:trPr>
          <w:trHeight w:val="289"/>
        </w:trPr>
        <w:tc>
          <w:tcPr>
            <w:tcW w:w="1728" w:type="dxa"/>
          </w:tcPr>
          <w:p w14:paraId="104E10EE" w14:textId="474F0F46" w:rsidR="00126539" w:rsidRPr="00B67ADE" w:rsidRDefault="00126539" w:rsidP="00126539">
            <w:pPr>
              <w:tabs>
                <w:tab w:val="left" w:pos="840"/>
              </w:tabs>
              <w:spacing w:line="260" w:lineRule="exact"/>
              <w:jc w:val="both"/>
            </w:pPr>
            <w:r w:rsidRPr="00B67ADE">
              <w:tab/>
            </w:r>
            <w:r w:rsidRPr="00B67ADE">
              <w:rPr>
                <w:rFonts w:eastAsia="SimSun"/>
                <w:lang w:eastAsia="zh-CN"/>
              </w:rPr>
              <w:t>Q2</w:t>
            </w:r>
          </w:p>
        </w:tc>
        <w:tc>
          <w:tcPr>
            <w:tcW w:w="1720" w:type="dxa"/>
          </w:tcPr>
          <w:p w14:paraId="1DEC4684" w14:textId="332DD6F2" w:rsidR="00126539" w:rsidRPr="000F51DB" w:rsidRDefault="00126539" w:rsidP="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E04182">
              <w:rPr>
                <w:sz w:val="24"/>
                <w:lang w:val="en-GB"/>
              </w:rPr>
              <w:t>7.0</w:t>
            </w:r>
            <w:r w:rsidRPr="00BE40F4">
              <w:rPr>
                <w:sz w:val="24"/>
                <w:szCs w:val="24"/>
                <w:lang w:val="en-GB" w:eastAsia="zh-TW"/>
              </w:rPr>
              <w:t xml:space="preserve"> </w:t>
            </w:r>
            <w:r w:rsidRPr="00BE40F4">
              <w:rPr>
                <w:sz w:val="24"/>
                <w:szCs w:val="24"/>
                <w:lang w:val="en-GB" w:eastAsia="zh-TW"/>
              </w:rPr>
              <w:tab/>
              <w:t>(</w:t>
            </w:r>
            <w:r w:rsidR="00894B5E">
              <w:rPr>
                <w:sz w:val="24"/>
                <w:szCs w:val="24"/>
                <w:lang w:val="en-GB" w:eastAsia="zh-TW"/>
              </w:rPr>
              <w:t>5.9</w:t>
            </w:r>
            <w:r w:rsidRPr="00BE40F4">
              <w:rPr>
                <w:sz w:val="24"/>
                <w:lang w:val="en-GB"/>
              </w:rPr>
              <w:t>)</w:t>
            </w:r>
          </w:p>
        </w:tc>
        <w:tc>
          <w:tcPr>
            <w:tcW w:w="1271" w:type="dxa"/>
          </w:tcPr>
          <w:p w14:paraId="0C59F772" w14:textId="009BCD85" w:rsidR="00126539" w:rsidRPr="000F51DB" w:rsidRDefault="00126539" w:rsidP="00126539">
            <w:pPr>
              <w:tabs>
                <w:tab w:val="decimal" w:pos="612"/>
              </w:tabs>
              <w:spacing w:line="260" w:lineRule="exact"/>
              <w:jc w:val="both"/>
            </w:pPr>
            <w:r w:rsidRPr="00BE40F4">
              <w:rPr>
                <w:kern w:val="0"/>
              </w:rPr>
              <w:t>4</w:t>
            </w:r>
            <w:r w:rsidR="00E04182">
              <w:rPr>
                <w:kern w:val="0"/>
              </w:rPr>
              <w:t>51.2</w:t>
            </w:r>
          </w:p>
        </w:tc>
        <w:tc>
          <w:tcPr>
            <w:tcW w:w="1263" w:type="dxa"/>
          </w:tcPr>
          <w:p w14:paraId="72767A72" w14:textId="7428255B" w:rsidR="00126539" w:rsidRPr="008000A5" w:rsidRDefault="00126539"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w:t>
            </w:r>
            <w:r>
              <w:rPr>
                <w:sz w:val="24"/>
                <w:szCs w:val="24"/>
                <w:lang w:val="en-GB" w:eastAsia="zh-TW"/>
              </w:rPr>
              <w:t>9.</w:t>
            </w:r>
            <w:r w:rsidR="00894B5E">
              <w:rPr>
                <w:sz w:val="24"/>
                <w:szCs w:val="24"/>
                <w:lang w:val="en-GB" w:eastAsia="zh-TW"/>
              </w:rPr>
              <w:t>1</w:t>
            </w:r>
          </w:p>
        </w:tc>
        <w:tc>
          <w:tcPr>
            <w:tcW w:w="1843" w:type="dxa"/>
          </w:tcPr>
          <w:p w14:paraId="464463CC" w14:textId="20B64922" w:rsidR="00126539" w:rsidRPr="008000A5" w:rsidRDefault="00126539" w:rsidP="00126539">
            <w:pPr>
              <w:tabs>
                <w:tab w:val="decimal" w:pos="933"/>
              </w:tabs>
              <w:spacing w:line="260" w:lineRule="exact"/>
              <w:ind w:rightChars="-11" w:right="-26"/>
            </w:pPr>
            <w:r w:rsidRPr="00BE40F4">
              <w:rPr>
                <w:kern w:val="0"/>
              </w:rPr>
              <w:t>-</w:t>
            </w:r>
            <w:r>
              <w:rPr>
                <w:kern w:val="0"/>
              </w:rPr>
              <w:t>3.6</w:t>
            </w:r>
          </w:p>
        </w:tc>
        <w:tc>
          <w:tcPr>
            <w:tcW w:w="1701" w:type="dxa"/>
          </w:tcPr>
          <w:p w14:paraId="48B550AA" w14:textId="432DFD2F" w:rsidR="00126539" w:rsidRPr="008000A5" w:rsidRDefault="00894B5E" w:rsidP="005A2796">
            <w:pPr>
              <w:tabs>
                <w:tab w:val="decimal" w:pos="874"/>
              </w:tabs>
              <w:spacing w:line="260" w:lineRule="exact"/>
              <w:ind w:rightChars="-11" w:right="-26"/>
            </w:pPr>
            <w:r>
              <w:rPr>
                <w:kern w:val="0"/>
              </w:rPr>
              <w:t>0.3</w:t>
            </w:r>
          </w:p>
        </w:tc>
      </w:tr>
      <w:tr w:rsidR="00126539" w:rsidRPr="00B67ADE" w14:paraId="3DBEA586" w14:textId="77777777" w:rsidTr="00D5719E">
        <w:trPr>
          <w:trHeight w:val="289"/>
        </w:trPr>
        <w:tc>
          <w:tcPr>
            <w:tcW w:w="1728" w:type="dxa"/>
          </w:tcPr>
          <w:p w14:paraId="4455E247" w14:textId="7A3ABD05" w:rsidR="00126539" w:rsidRPr="00B67ADE" w:rsidRDefault="00126539" w:rsidP="00126539">
            <w:pPr>
              <w:tabs>
                <w:tab w:val="left" w:pos="840"/>
              </w:tabs>
              <w:spacing w:line="260" w:lineRule="exact"/>
              <w:jc w:val="both"/>
            </w:pPr>
            <w:r w:rsidRPr="00B67ADE">
              <w:tab/>
            </w:r>
            <w:r w:rsidRPr="00B67ADE">
              <w:rPr>
                <w:rFonts w:eastAsia="SimSun"/>
                <w:lang w:eastAsia="zh-CN"/>
              </w:rPr>
              <w:t>Q3</w:t>
            </w:r>
          </w:p>
        </w:tc>
        <w:tc>
          <w:tcPr>
            <w:tcW w:w="1720" w:type="dxa"/>
          </w:tcPr>
          <w:p w14:paraId="2DD68FFE" w14:textId="5BFB121C" w:rsidR="00126539" w:rsidRPr="000F51DB" w:rsidRDefault="00126539" w:rsidP="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28.</w:t>
            </w:r>
            <w:r w:rsidR="00E04182">
              <w:rPr>
                <w:sz w:val="24"/>
                <w:lang w:val="en-GB"/>
              </w:rPr>
              <w:t>7</w:t>
            </w:r>
            <w:r w:rsidRPr="00BE40F4">
              <w:rPr>
                <w:sz w:val="24"/>
                <w:szCs w:val="24"/>
                <w:lang w:val="en-GB" w:eastAsia="zh-TW"/>
              </w:rPr>
              <w:t xml:space="preserve"> </w:t>
            </w:r>
            <w:r w:rsidRPr="00BE40F4">
              <w:rPr>
                <w:sz w:val="24"/>
                <w:szCs w:val="24"/>
                <w:lang w:val="en-GB" w:eastAsia="zh-TW"/>
              </w:rPr>
              <w:tab/>
              <w:t>(</w:t>
            </w:r>
            <w:r w:rsidR="00894B5E">
              <w:rPr>
                <w:sz w:val="24"/>
                <w:szCs w:val="24"/>
                <w:lang w:val="en-GB" w:eastAsia="zh-TW"/>
              </w:rPr>
              <w:t>2.9</w:t>
            </w:r>
            <w:r w:rsidRPr="00BE40F4">
              <w:rPr>
                <w:sz w:val="24"/>
                <w:lang w:val="en-GB"/>
              </w:rPr>
              <w:t>)</w:t>
            </w:r>
          </w:p>
        </w:tc>
        <w:tc>
          <w:tcPr>
            <w:tcW w:w="1271" w:type="dxa"/>
          </w:tcPr>
          <w:p w14:paraId="1B5EC0B8" w14:textId="49F29782" w:rsidR="00126539" w:rsidRPr="000F51DB" w:rsidRDefault="00126539" w:rsidP="00126539">
            <w:pPr>
              <w:tabs>
                <w:tab w:val="decimal" w:pos="612"/>
              </w:tabs>
              <w:spacing w:line="260" w:lineRule="exact"/>
              <w:jc w:val="both"/>
            </w:pPr>
            <w:r>
              <w:rPr>
                <w:kern w:val="0"/>
              </w:rPr>
              <w:t>39</w:t>
            </w:r>
            <w:r w:rsidR="00E04182">
              <w:rPr>
                <w:kern w:val="0"/>
              </w:rPr>
              <w:t>3.1</w:t>
            </w:r>
          </w:p>
        </w:tc>
        <w:tc>
          <w:tcPr>
            <w:tcW w:w="1263" w:type="dxa"/>
          </w:tcPr>
          <w:p w14:paraId="1D140439" w14:textId="7AAB402C" w:rsidR="00126539" w:rsidRPr="008000A5" w:rsidRDefault="00126539"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w:t>
            </w:r>
            <w:r w:rsidR="00894B5E">
              <w:rPr>
                <w:sz w:val="24"/>
                <w:szCs w:val="24"/>
                <w:lang w:val="en-GB" w:eastAsia="zh-TW"/>
              </w:rPr>
              <w:t>3.8</w:t>
            </w:r>
          </w:p>
        </w:tc>
        <w:tc>
          <w:tcPr>
            <w:tcW w:w="1843" w:type="dxa"/>
          </w:tcPr>
          <w:p w14:paraId="23F2CD16" w14:textId="16C9D20C" w:rsidR="00126539" w:rsidRPr="008000A5" w:rsidRDefault="00126539" w:rsidP="00126539">
            <w:pPr>
              <w:tabs>
                <w:tab w:val="decimal" w:pos="933"/>
              </w:tabs>
              <w:spacing w:line="260" w:lineRule="exact"/>
              <w:ind w:rightChars="-11" w:right="-26"/>
            </w:pPr>
            <w:r>
              <w:rPr>
                <w:kern w:val="0"/>
              </w:rPr>
              <w:t>-</w:t>
            </w:r>
            <w:r w:rsidR="00894B5E">
              <w:rPr>
                <w:kern w:val="0"/>
              </w:rPr>
              <w:t>4.0</w:t>
            </w:r>
          </w:p>
        </w:tc>
        <w:tc>
          <w:tcPr>
            <w:tcW w:w="1701" w:type="dxa"/>
          </w:tcPr>
          <w:p w14:paraId="34B27852" w14:textId="578BC5CA" w:rsidR="00126539" w:rsidRPr="008000A5" w:rsidRDefault="00894B5E" w:rsidP="00126539">
            <w:pPr>
              <w:tabs>
                <w:tab w:val="decimal" w:pos="874"/>
              </w:tabs>
              <w:spacing w:line="260" w:lineRule="exact"/>
              <w:ind w:rightChars="-11" w:right="-26"/>
            </w:pPr>
            <w:r>
              <w:rPr>
                <w:kern w:val="0"/>
              </w:rPr>
              <w:t>2.1</w:t>
            </w:r>
          </w:p>
        </w:tc>
      </w:tr>
      <w:tr w:rsidR="00126539" w:rsidRPr="00B67ADE" w14:paraId="0385F2C2" w14:textId="77777777" w:rsidTr="00D5719E">
        <w:trPr>
          <w:trHeight w:val="289"/>
        </w:trPr>
        <w:tc>
          <w:tcPr>
            <w:tcW w:w="1728" w:type="dxa"/>
          </w:tcPr>
          <w:p w14:paraId="04679CE1" w14:textId="538EC061" w:rsidR="00126539" w:rsidRPr="00B67ADE" w:rsidRDefault="00126539" w:rsidP="00126539">
            <w:pPr>
              <w:tabs>
                <w:tab w:val="left" w:pos="840"/>
              </w:tabs>
              <w:spacing w:line="260" w:lineRule="exact"/>
              <w:jc w:val="both"/>
            </w:pPr>
            <w:r w:rsidRPr="00B67ADE">
              <w:tab/>
            </w:r>
            <w:r w:rsidRPr="00B67ADE">
              <w:rPr>
                <w:rFonts w:eastAsia="SimSun"/>
                <w:lang w:eastAsia="zh-CN"/>
              </w:rPr>
              <w:t>Q</w:t>
            </w:r>
            <w:r>
              <w:rPr>
                <w:rFonts w:eastAsia="SimSun"/>
                <w:lang w:eastAsia="zh-CN"/>
              </w:rPr>
              <w:t>4</w:t>
            </w:r>
          </w:p>
        </w:tc>
        <w:tc>
          <w:tcPr>
            <w:tcW w:w="1720" w:type="dxa"/>
          </w:tcPr>
          <w:p w14:paraId="15FA046A" w14:textId="4868ADCD" w:rsidR="00126539" w:rsidRPr="000D1098" w:rsidRDefault="00126539" w:rsidP="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E04182">
              <w:rPr>
                <w:sz w:val="24"/>
                <w:lang w:val="en-GB"/>
              </w:rPr>
              <w:t>6.7</w:t>
            </w:r>
            <w:r w:rsidRPr="00BE40F4">
              <w:rPr>
                <w:sz w:val="24"/>
                <w:szCs w:val="24"/>
                <w:lang w:val="en-GB" w:eastAsia="zh-TW"/>
              </w:rPr>
              <w:t xml:space="preserve"> </w:t>
            </w:r>
            <w:r w:rsidRPr="00BE40F4">
              <w:rPr>
                <w:sz w:val="24"/>
                <w:szCs w:val="24"/>
                <w:lang w:val="en-GB" w:eastAsia="zh-TW"/>
              </w:rPr>
              <w:tab/>
              <w:t>(</w:t>
            </w:r>
            <w:r w:rsidR="00894B5E">
              <w:rPr>
                <w:sz w:val="24"/>
                <w:szCs w:val="24"/>
                <w:lang w:val="en-GB" w:eastAsia="zh-TW"/>
              </w:rPr>
              <w:t>3.8</w:t>
            </w:r>
            <w:r w:rsidRPr="00BE40F4">
              <w:rPr>
                <w:sz w:val="24"/>
                <w:lang w:val="en-GB"/>
              </w:rPr>
              <w:t>)</w:t>
            </w:r>
          </w:p>
        </w:tc>
        <w:tc>
          <w:tcPr>
            <w:tcW w:w="1271" w:type="dxa"/>
          </w:tcPr>
          <w:p w14:paraId="3388021C" w14:textId="72E071D4" w:rsidR="00126539" w:rsidRPr="000D1098" w:rsidRDefault="00126539" w:rsidP="00126539">
            <w:pPr>
              <w:tabs>
                <w:tab w:val="decimal" w:pos="612"/>
              </w:tabs>
              <w:spacing w:line="260" w:lineRule="exact"/>
              <w:jc w:val="both"/>
            </w:pPr>
            <w:r>
              <w:rPr>
                <w:kern w:val="0"/>
              </w:rPr>
              <w:t>18</w:t>
            </w:r>
            <w:r w:rsidR="00E04182">
              <w:rPr>
                <w:kern w:val="0"/>
              </w:rPr>
              <w:t>4.7</w:t>
            </w:r>
          </w:p>
        </w:tc>
        <w:tc>
          <w:tcPr>
            <w:tcW w:w="1263" w:type="dxa"/>
          </w:tcPr>
          <w:p w14:paraId="03C5ABD4" w14:textId="277BC27C" w:rsidR="00126539" w:rsidRPr="000D1098" w:rsidRDefault="00894B5E"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4.2</w:t>
            </w:r>
          </w:p>
        </w:tc>
        <w:tc>
          <w:tcPr>
            <w:tcW w:w="1843" w:type="dxa"/>
          </w:tcPr>
          <w:p w14:paraId="515D8FF6" w14:textId="51E0DB40" w:rsidR="00126539" w:rsidRPr="000D1098" w:rsidRDefault="00894B5E" w:rsidP="00126539">
            <w:pPr>
              <w:tabs>
                <w:tab w:val="decimal" w:pos="933"/>
              </w:tabs>
              <w:spacing w:line="260" w:lineRule="exact"/>
              <w:ind w:rightChars="-11" w:right="-26"/>
            </w:pPr>
            <w:r>
              <w:rPr>
                <w:kern w:val="0"/>
              </w:rPr>
              <w:t>-2.6</w:t>
            </w:r>
          </w:p>
        </w:tc>
        <w:tc>
          <w:tcPr>
            <w:tcW w:w="1701" w:type="dxa"/>
          </w:tcPr>
          <w:p w14:paraId="0D68AB72" w14:textId="3A47F5AD" w:rsidR="00126539" w:rsidRPr="000D1098" w:rsidRDefault="00894B5E" w:rsidP="00126539">
            <w:pPr>
              <w:tabs>
                <w:tab w:val="decimal" w:pos="874"/>
              </w:tabs>
              <w:spacing w:line="260" w:lineRule="exact"/>
              <w:ind w:rightChars="-11" w:right="-26"/>
            </w:pPr>
            <w:r>
              <w:rPr>
                <w:kern w:val="0"/>
              </w:rPr>
              <w:t>1.6</w:t>
            </w:r>
          </w:p>
        </w:tc>
      </w:tr>
      <w:tr w:rsidR="008F1D71" w:rsidRPr="00B67ADE" w14:paraId="28843168" w14:textId="77777777" w:rsidTr="00D5719E">
        <w:trPr>
          <w:trHeight w:val="289"/>
        </w:trPr>
        <w:tc>
          <w:tcPr>
            <w:tcW w:w="1728" w:type="dxa"/>
          </w:tcPr>
          <w:p w14:paraId="1F5F7611" w14:textId="77777777" w:rsidR="008F1D71" w:rsidRPr="00B67ADE" w:rsidRDefault="008F1D71" w:rsidP="00D5719E">
            <w:pPr>
              <w:tabs>
                <w:tab w:val="left" w:pos="840"/>
              </w:tabs>
              <w:spacing w:line="260" w:lineRule="exact"/>
              <w:jc w:val="both"/>
            </w:pPr>
          </w:p>
        </w:tc>
        <w:tc>
          <w:tcPr>
            <w:tcW w:w="1720" w:type="dxa"/>
          </w:tcPr>
          <w:p w14:paraId="2C413AA6" w14:textId="77777777" w:rsidR="008F1D71" w:rsidRPr="000D1098" w:rsidRDefault="008F1D71" w:rsidP="00D7630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p>
        </w:tc>
        <w:tc>
          <w:tcPr>
            <w:tcW w:w="1271" w:type="dxa"/>
          </w:tcPr>
          <w:p w14:paraId="5D73CF4A" w14:textId="77777777" w:rsidR="008F1D71" w:rsidRPr="00D76305" w:rsidRDefault="008F1D71" w:rsidP="00D76305">
            <w:pPr>
              <w:tabs>
                <w:tab w:val="decimal" w:pos="612"/>
              </w:tabs>
              <w:spacing w:line="260" w:lineRule="exact"/>
              <w:jc w:val="both"/>
            </w:pPr>
          </w:p>
        </w:tc>
        <w:tc>
          <w:tcPr>
            <w:tcW w:w="1263" w:type="dxa"/>
          </w:tcPr>
          <w:p w14:paraId="3EE433AF" w14:textId="77777777" w:rsidR="008F1D71" w:rsidRPr="00D76305" w:rsidRDefault="008F1D71" w:rsidP="00D7630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p>
        </w:tc>
        <w:tc>
          <w:tcPr>
            <w:tcW w:w="1843" w:type="dxa"/>
          </w:tcPr>
          <w:p w14:paraId="539F8655" w14:textId="77777777" w:rsidR="008F1D71" w:rsidRPr="00D76305" w:rsidRDefault="008F1D71" w:rsidP="00D76305">
            <w:pPr>
              <w:tabs>
                <w:tab w:val="decimal" w:pos="933"/>
              </w:tabs>
              <w:spacing w:line="260" w:lineRule="exact"/>
              <w:ind w:rightChars="-11" w:right="-26"/>
            </w:pPr>
          </w:p>
        </w:tc>
        <w:tc>
          <w:tcPr>
            <w:tcW w:w="1701" w:type="dxa"/>
          </w:tcPr>
          <w:p w14:paraId="29F148D7" w14:textId="77777777" w:rsidR="008F1D71" w:rsidRPr="00D76305" w:rsidRDefault="008F1D71" w:rsidP="00D76305">
            <w:pPr>
              <w:tabs>
                <w:tab w:val="decimal" w:pos="874"/>
              </w:tabs>
              <w:spacing w:line="260" w:lineRule="exact"/>
              <w:ind w:rightChars="-11" w:right="-26"/>
            </w:pPr>
          </w:p>
        </w:tc>
      </w:tr>
      <w:tr w:rsidR="008F1D71" w:rsidRPr="00B67ADE" w14:paraId="4F507264" w14:textId="77777777" w:rsidTr="00D5719E">
        <w:trPr>
          <w:trHeight w:val="289"/>
        </w:trPr>
        <w:tc>
          <w:tcPr>
            <w:tcW w:w="1728" w:type="dxa"/>
          </w:tcPr>
          <w:p w14:paraId="72681954" w14:textId="79A11EE5" w:rsidR="008F1D71" w:rsidRPr="00B67ADE" w:rsidRDefault="008F1D71" w:rsidP="008F1D71">
            <w:pPr>
              <w:tabs>
                <w:tab w:val="left" w:pos="840"/>
              </w:tabs>
              <w:spacing w:line="260" w:lineRule="exact"/>
              <w:jc w:val="both"/>
            </w:pPr>
            <w:r w:rsidRPr="00B67ADE">
              <w:t>202</w:t>
            </w:r>
            <w:r w:rsidR="00126539">
              <w:t>4</w:t>
            </w:r>
            <w:r w:rsidRPr="00B67ADE">
              <w:tab/>
            </w:r>
            <w:r>
              <w:t>Q1</w:t>
            </w:r>
          </w:p>
        </w:tc>
        <w:tc>
          <w:tcPr>
            <w:tcW w:w="1720" w:type="dxa"/>
          </w:tcPr>
          <w:p w14:paraId="1EA08E59" w14:textId="547B46A3" w:rsidR="008F1D71" w:rsidRPr="00A92B09" w:rsidRDefault="008F1D71">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A92B09">
              <w:rPr>
                <w:sz w:val="24"/>
                <w:lang w:val="en-GB"/>
              </w:rPr>
              <w:tab/>
            </w:r>
            <w:r w:rsidR="00126539">
              <w:rPr>
                <w:sz w:val="24"/>
                <w:lang w:val="en-GB"/>
              </w:rPr>
              <w:t>1</w:t>
            </w:r>
            <w:r w:rsidR="002E60B0">
              <w:rPr>
                <w:sz w:val="24"/>
                <w:lang w:val="en-GB"/>
              </w:rPr>
              <w:t>8.</w:t>
            </w:r>
            <w:r w:rsidR="005B6C72">
              <w:rPr>
                <w:sz w:val="24"/>
                <w:lang w:val="en-GB"/>
              </w:rPr>
              <w:t>0</w:t>
            </w:r>
            <w:r w:rsidR="00126539">
              <w:rPr>
                <w:sz w:val="24"/>
                <w:szCs w:val="24"/>
                <w:lang w:val="en-GB" w:eastAsia="zh-TW"/>
              </w:rPr>
              <w:tab/>
              <w:t>(</w:t>
            </w:r>
            <w:r w:rsidR="005B6C72">
              <w:rPr>
                <w:sz w:val="24"/>
                <w:szCs w:val="24"/>
                <w:lang w:val="en-GB" w:eastAsia="zh-TW"/>
              </w:rPr>
              <w:t>4.3</w:t>
            </w:r>
            <w:r w:rsidRPr="00A92B09">
              <w:rPr>
                <w:sz w:val="24"/>
                <w:lang w:val="en-GB"/>
              </w:rPr>
              <w:t>)</w:t>
            </w:r>
          </w:p>
        </w:tc>
        <w:tc>
          <w:tcPr>
            <w:tcW w:w="1271" w:type="dxa"/>
          </w:tcPr>
          <w:p w14:paraId="1081B64A" w14:textId="1851BF52" w:rsidR="008F1D71" w:rsidRPr="00A92B09" w:rsidRDefault="005B6C72">
            <w:pPr>
              <w:tabs>
                <w:tab w:val="decimal" w:pos="612"/>
              </w:tabs>
              <w:spacing w:line="260" w:lineRule="exact"/>
              <w:jc w:val="both"/>
            </w:pPr>
            <w:r>
              <w:t>61.1</w:t>
            </w:r>
          </w:p>
        </w:tc>
        <w:tc>
          <w:tcPr>
            <w:tcW w:w="1263" w:type="dxa"/>
          </w:tcPr>
          <w:p w14:paraId="5B3AF312" w14:textId="13257A0B" w:rsidR="008F1D71" w:rsidRPr="00A92B09" w:rsidRDefault="005B6C72">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10.4</w:t>
            </w:r>
          </w:p>
        </w:tc>
        <w:tc>
          <w:tcPr>
            <w:tcW w:w="1843" w:type="dxa"/>
          </w:tcPr>
          <w:p w14:paraId="7F8BF099" w14:textId="1FC7B5E4" w:rsidR="008F1D71" w:rsidRPr="00A92B09" w:rsidRDefault="007B3F6D">
            <w:pPr>
              <w:tabs>
                <w:tab w:val="decimal" w:pos="933"/>
              </w:tabs>
              <w:spacing w:line="260" w:lineRule="exact"/>
              <w:ind w:rightChars="-11" w:right="-26"/>
            </w:pPr>
            <w:r>
              <w:t>5</w:t>
            </w:r>
            <w:r w:rsidR="00894B5E">
              <w:t>.</w:t>
            </w:r>
            <w:r w:rsidR="005B6C72">
              <w:t>1</w:t>
            </w:r>
          </w:p>
        </w:tc>
        <w:tc>
          <w:tcPr>
            <w:tcW w:w="1701" w:type="dxa"/>
          </w:tcPr>
          <w:p w14:paraId="369A0F79" w14:textId="4B99A0A7" w:rsidR="008F1D71" w:rsidRPr="00A92B09" w:rsidRDefault="00894B5E">
            <w:pPr>
              <w:tabs>
                <w:tab w:val="decimal" w:pos="874"/>
              </w:tabs>
              <w:spacing w:line="260" w:lineRule="exact"/>
              <w:ind w:rightChars="-11" w:right="-26"/>
            </w:pPr>
            <w:r>
              <w:t>1.</w:t>
            </w:r>
            <w:r w:rsidR="005B6C72">
              <w:t>5</w:t>
            </w:r>
          </w:p>
        </w:tc>
      </w:tr>
      <w:tr w:rsidR="00E60475" w:rsidRPr="00B67ADE" w14:paraId="32DF07C3" w14:textId="77777777" w:rsidTr="00E60475">
        <w:trPr>
          <w:trHeight w:val="289"/>
        </w:trPr>
        <w:tc>
          <w:tcPr>
            <w:tcW w:w="1728" w:type="dxa"/>
          </w:tcPr>
          <w:p w14:paraId="6465CE84" w14:textId="77777777" w:rsidR="00E60475" w:rsidRPr="00B67ADE" w:rsidRDefault="00E60475" w:rsidP="009F4A15">
            <w:pPr>
              <w:tabs>
                <w:tab w:val="left" w:pos="840"/>
              </w:tabs>
              <w:spacing w:line="260" w:lineRule="exact"/>
              <w:jc w:val="both"/>
            </w:pPr>
            <w:r w:rsidRPr="00B67ADE">
              <w:tab/>
            </w:r>
            <w:r w:rsidRPr="00E60475">
              <w:t>Q2</w:t>
            </w:r>
          </w:p>
        </w:tc>
        <w:tc>
          <w:tcPr>
            <w:tcW w:w="1720" w:type="dxa"/>
          </w:tcPr>
          <w:p w14:paraId="30B08E7F" w14:textId="41B4D4A8" w:rsidR="00E60475" w:rsidRPr="001E0504" w:rsidRDefault="00E6047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1E0504">
              <w:rPr>
                <w:sz w:val="24"/>
                <w:lang w:val="en-GB"/>
              </w:rPr>
              <w:tab/>
            </w:r>
            <w:r w:rsidR="005B6C72">
              <w:rPr>
                <w:sz w:val="24"/>
                <w:lang w:val="en-GB"/>
              </w:rPr>
              <w:t>12.4</w:t>
            </w:r>
            <w:r w:rsidR="001E0504">
              <w:rPr>
                <w:sz w:val="24"/>
                <w:lang w:val="en-GB"/>
              </w:rPr>
              <w:t xml:space="preserve"> </w:t>
            </w:r>
            <w:r w:rsidR="001E0504">
              <w:rPr>
                <w:sz w:val="24"/>
                <w:lang w:val="en-GB"/>
              </w:rPr>
              <w:tab/>
              <w:t>(</w:t>
            </w:r>
            <w:r w:rsidR="005B6C72">
              <w:rPr>
                <w:sz w:val="24"/>
                <w:lang w:val="en-GB"/>
              </w:rPr>
              <w:t>0.7</w:t>
            </w:r>
            <w:r w:rsidRPr="001E0504">
              <w:rPr>
                <w:sz w:val="24"/>
                <w:lang w:val="en-GB"/>
              </w:rPr>
              <w:t>)</w:t>
            </w:r>
          </w:p>
        </w:tc>
        <w:tc>
          <w:tcPr>
            <w:tcW w:w="1271" w:type="dxa"/>
          </w:tcPr>
          <w:p w14:paraId="0057713D" w14:textId="5CC077AE" w:rsidR="00E60475" w:rsidRPr="001E0504" w:rsidRDefault="005B6C72" w:rsidP="00363D90">
            <w:pPr>
              <w:tabs>
                <w:tab w:val="decimal" w:pos="612"/>
              </w:tabs>
              <w:spacing w:line="260" w:lineRule="exact"/>
              <w:jc w:val="both"/>
            </w:pPr>
            <w:r>
              <w:t>28.7</w:t>
            </w:r>
          </w:p>
        </w:tc>
        <w:tc>
          <w:tcPr>
            <w:tcW w:w="1263" w:type="dxa"/>
          </w:tcPr>
          <w:p w14:paraId="359FCF22" w14:textId="70D804F0" w:rsidR="00E60475" w:rsidRPr="001E0504" w:rsidRDefault="004615F1" w:rsidP="009F4A1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3.4</w:t>
            </w:r>
          </w:p>
        </w:tc>
        <w:tc>
          <w:tcPr>
            <w:tcW w:w="1843" w:type="dxa"/>
          </w:tcPr>
          <w:p w14:paraId="4EDA1801" w14:textId="78C5EBDD" w:rsidR="00E60475" w:rsidRPr="001E0504" w:rsidRDefault="005B6C72" w:rsidP="009F4A15">
            <w:pPr>
              <w:tabs>
                <w:tab w:val="decimal" w:pos="933"/>
              </w:tabs>
              <w:spacing w:line="260" w:lineRule="exact"/>
              <w:ind w:rightChars="-11" w:right="-26"/>
            </w:pPr>
            <w:r>
              <w:t>7.8</w:t>
            </w:r>
          </w:p>
        </w:tc>
        <w:tc>
          <w:tcPr>
            <w:tcW w:w="1701" w:type="dxa"/>
          </w:tcPr>
          <w:p w14:paraId="1FD7BF9F" w14:textId="5A727E24" w:rsidR="00E60475" w:rsidRPr="001E0504" w:rsidRDefault="004615F1" w:rsidP="009F4A15">
            <w:pPr>
              <w:tabs>
                <w:tab w:val="decimal" w:pos="874"/>
              </w:tabs>
              <w:spacing w:line="260" w:lineRule="exact"/>
              <w:ind w:rightChars="-11" w:right="-26"/>
            </w:pPr>
            <w:r>
              <w:t>6.4</w:t>
            </w:r>
          </w:p>
        </w:tc>
      </w:tr>
    </w:tbl>
    <w:p w14:paraId="44572C82" w14:textId="3B34BC3B" w:rsidR="0058292C" w:rsidRPr="008F1D71" w:rsidRDefault="0058292C" w:rsidP="0058292C">
      <w:pPr>
        <w:tabs>
          <w:tab w:val="left" w:pos="720"/>
          <w:tab w:val="left" w:pos="1260"/>
        </w:tabs>
        <w:adjustRightInd w:val="0"/>
        <w:spacing w:line="200" w:lineRule="exact"/>
        <w:ind w:left="709" w:hanging="709"/>
        <w:jc w:val="both"/>
        <w:rPr>
          <w:szCs w:val="22"/>
        </w:rPr>
      </w:pPr>
    </w:p>
    <w:p w14:paraId="667637FE" w14:textId="01CEA372" w:rsidR="00CC0AE7" w:rsidRPr="00B67ADE" w:rsidRDefault="00CC0AE7" w:rsidP="004124C1">
      <w:pPr>
        <w:tabs>
          <w:tab w:val="left" w:pos="1260"/>
        </w:tabs>
        <w:adjustRightInd w:val="0"/>
        <w:spacing w:line="250" w:lineRule="exact"/>
        <w:ind w:left="851" w:hanging="851"/>
        <w:jc w:val="both"/>
        <w:rPr>
          <w:rFonts w:eastAsiaTheme="minorEastAsia"/>
          <w:sz w:val="22"/>
          <w:szCs w:val="22"/>
        </w:rPr>
      </w:pPr>
      <w:proofErr w:type="gramStart"/>
      <w:r w:rsidRPr="00B67ADE">
        <w:rPr>
          <w:sz w:val="22"/>
          <w:szCs w:val="22"/>
        </w:rPr>
        <w:t>Notes :</w:t>
      </w:r>
      <w:proofErr w:type="gramEnd"/>
      <w:r w:rsidR="004124C1">
        <w:rPr>
          <w:rFonts w:eastAsia="SimSun"/>
          <w:sz w:val="22"/>
          <w:szCs w:val="22"/>
          <w:lang w:eastAsia="zh-CN"/>
        </w:rPr>
        <w:tab/>
      </w:r>
      <w:r w:rsidRPr="00B67ADE">
        <w:rPr>
          <w:rFonts w:eastAsiaTheme="minorEastAsia"/>
          <w:sz w:val="22"/>
          <w:szCs w:val="22"/>
        </w:rPr>
        <w:t xml:space="preserve">Figures are compiled based on the change of ownership principle in recording goods sent abroad for processing and </w:t>
      </w:r>
      <w:proofErr w:type="spellStart"/>
      <w:r w:rsidRPr="00B67ADE">
        <w:rPr>
          <w:rFonts w:eastAsiaTheme="minorEastAsia"/>
          <w:sz w:val="22"/>
          <w:szCs w:val="22"/>
        </w:rPr>
        <w:t>merchanting</w:t>
      </w:r>
      <w:proofErr w:type="spellEnd"/>
      <w:r w:rsidRPr="00B67ADE">
        <w:rPr>
          <w:rFonts w:eastAsiaTheme="minorEastAsia"/>
          <w:sz w:val="22"/>
          <w:szCs w:val="22"/>
        </w:rPr>
        <w:t xml:space="preserve"> under the standards stipulated in the </w:t>
      </w:r>
      <w:r w:rsidRPr="00B67ADE">
        <w:rPr>
          <w:rFonts w:eastAsiaTheme="minorEastAsia"/>
          <w:i/>
          <w:sz w:val="22"/>
          <w:szCs w:val="22"/>
        </w:rPr>
        <w:t>System of National Accounts 2008.</w:t>
      </w:r>
    </w:p>
    <w:p w14:paraId="604EFFB6" w14:textId="77777777" w:rsidR="00CC0AE7" w:rsidRPr="00B67ADE" w:rsidRDefault="00CC0AE7" w:rsidP="00A62130">
      <w:pPr>
        <w:tabs>
          <w:tab w:val="left" w:pos="720"/>
          <w:tab w:val="left" w:pos="1260"/>
        </w:tabs>
        <w:adjustRightInd w:val="0"/>
        <w:spacing w:line="250" w:lineRule="exact"/>
        <w:ind w:left="1260" w:hanging="1260"/>
        <w:jc w:val="both"/>
        <w:rPr>
          <w:rFonts w:eastAsiaTheme="minorEastAsia"/>
          <w:sz w:val="22"/>
          <w:szCs w:val="22"/>
        </w:rPr>
      </w:pPr>
      <w:r w:rsidRPr="00B67ADE">
        <w:rPr>
          <w:rFonts w:eastAsiaTheme="minorEastAsia"/>
          <w:sz w:val="22"/>
          <w:szCs w:val="22"/>
        </w:rPr>
        <w:tab/>
      </w:r>
    </w:p>
    <w:p w14:paraId="2034B0D5" w14:textId="05B95D4A" w:rsidR="00CC0AE7" w:rsidRPr="00B67ADE" w:rsidRDefault="00CC0AE7" w:rsidP="00671A1E">
      <w:pPr>
        <w:keepNext/>
        <w:keepLines/>
        <w:tabs>
          <w:tab w:val="left" w:pos="851"/>
          <w:tab w:val="left" w:pos="1440"/>
        </w:tabs>
        <w:spacing w:afterLines="50" w:after="180" w:line="250" w:lineRule="exact"/>
        <w:ind w:left="1503" w:hanging="1503"/>
        <w:jc w:val="both"/>
        <w:rPr>
          <w:sz w:val="22"/>
          <w:szCs w:val="22"/>
        </w:rPr>
      </w:pPr>
      <w:r w:rsidRPr="00671A1E">
        <w:rPr>
          <w:sz w:val="22"/>
          <w:szCs w:val="22"/>
        </w:rPr>
        <w:tab/>
      </w:r>
      <w:r w:rsidRPr="00B67ADE">
        <w:rPr>
          <w:sz w:val="22"/>
          <w:szCs w:val="22"/>
        </w:rPr>
        <w:t>(+)</w:t>
      </w:r>
      <w:r w:rsidRPr="00B67ADE">
        <w:rPr>
          <w:sz w:val="22"/>
          <w:szCs w:val="22"/>
        </w:rPr>
        <w:tab/>
        <w:t>Comprising mainly outbound travel spending.</w:t>
      </w:r>
    </w:p>
    <w:p w14:paraId="1A16AE5F" w14:textId="6BAE2F2C" w:rsidR="00CC0AE7" w:rsidRPr="00B67ADE" w:rsidRDefault="00CC0AE7" w:rsidP="00671A1E">
      <w:pPr>
        <w:keepNext/>
        <w:keepLines/>
        <w:tabs>
          <w:tab w:val="left" w:pos="851"/>
          <w:tab w:val="left" w:pos="1440"/>
        </w:tabs>
        <w:spacing w:afterLines="50" w:after="180" w:line="250" w:lineRule="exact"/>
        <w:ind w:left="1442" w:hanging="1442"/>
        <w:jc w:val="both"/>
        <w:rPr>
          <w:sz w:val="22"/>
          <w:szCs w:val="22"/>
        </w:rPr>
      </w:pPr>
      <w:r w:rsidRPr="00B67ADE">
        <w:rPr>
          <w:sz w:val="22"/>
          <w:szCs w:val="22"/>
        </w:rPr>
        <w:tab/>
        <w:t>(^)</w:t>
      </w:r>
      <w:r w:rsidRPr="00B67ADE">
        <w:rPr>
          <w:sz w:val="22"/>
          <w:szCs w:val="22"/>
        </w:rPr>
        <w:tab/>
        <w:t>This includes the value of processing fees paid by Hong Kong to the processing units outside Hong Kong and raw materials / semi-manufactures directly procured by these processing units.</w:t>
      </w:r>
    </w:p>
    <w:p w14:paraId="4DB86999" w14:textId="1F1672E5" w:rsidR="00227842" w:rsidRPr="00B67ADE" w:rsidRDefault="00CC0AE7" w:rsidP="00671A1E">
      <w:pPr>
        <w:keepNext/>
        <w:keepLines/>
        <w:tabs>
          <w:tab w:val="left" w:pos="851"/>
          <w:tab w:val="left" w:pos="1440"/>
        </w:tabs>
        <w:spacing w:afterLines="50" w:after="180" w:line="250" w:lineRule="exact"/>
        <w:ind w:left="1503" w:hanging="1503"/>
        <w:jc w:val="both"/>
        <w:rPr>
          <w:sz w:val="22"/>
          <w:szCs w:val="22"/>
        </w:rPr>
      </w:pPr>
      <w:r w:rsidRPr="00B67ADE">
        <w:rPr>
          <w:sz w:val="22"/>
          <w:szCs w:val="22"/>
        </w:rPr>
        <w:tab/>
        <w:t>(</w:t>
      </w:r>
      <w:r w:rsidR="00671A1E">
        <w:rPr>
          <w:sz w:val="22"/>
          <w:szCs w:val="22"/>
        </w:rPr>
        <w:t>  </w:t>
      </w:r>
      <w:r w:rsidRPr="00B67ADE">
        <w:rPr>
          <w:sz w:val="22"/>
          <w:szCs w:val="22"/>
        </w:rPr>
        <w:t>)</w:t>
      </w:r>
      <w:r w:rsidRPr="00B67ADE">
        <w:rPr>
          <w:sz w:val="22"/>
          <w:szCs w:val="22"/>
        </w:rPr>
        <w:tab/>
        <w:t>Seasonally adjusted quarter-to-quarter rate of change.</w:t>
      </w:r>
    </w:p>
    <w:p w14:paraId="45409CDF" w14:textId="77777777" w:rsidR="003723D7" w:rsidRPr="00B67ADE" w:rsidRDefault="003723D7">
      <w:pPr>
        <w:widowControl/>
        <w:rPr>
          <w:b/>
          <w:kern w:val="0"/>
          <w:sz w:val="28"/>
          <w:szCs w:val="20"/>
        </w:rPr>
      </w:pPr>
      <w:r w:rsidRPr="00B67ADE">
        <w:br w:type="page"/>
      </w:r>
    </w:p>
    <w:p w14:paraId="62CE55D0" w14:textId="5B2C1579" w:rsidR="00DD6F42" w:rsidRPr="00B67ADE" w:rsidRDefault="008973D1" w:rsidP="00DD6F42">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67ADE">
        <w:rPr>
          <w:lang w:val="en-GB"/>
        </w:rPr>
        <w:lastRenderedPageBreak/>
        <w:t>Goods and services balance</w:t>
      </w:r>
      <w:r w:rsidR="00053272" w:rsidRPr="00B67ADE">
        <w:rPr>
          <w:lang w:val="en-GB"/>
        </w:rPr>
        <w:t xml:space="preserve"> </w:t>
      </w:r>
    </w:p>
    <w:p w14:paraId="60E0E709" w14:textId="17579425" w:rsidR="00E445A3" w:rsidRPr="00B67ADE" w:rsidRDefault="00E445A3" w:rsidP="00E445A3">
      <w:pPr>
        <w:tabs>
          <w:tab w:val="left" w:pos="1100"/>
        </w:tabs>
        <w:spacing w:line="360" w:lineRule="atLeast"/>
        <w:jc w:val="both"/>
        <w:rPr>
          <w:color w:val="4472C4" w:themeColor="accent5"/>
          <w:sz w:val="28"/>
        </w:rPr>
      </w:pPr>
    </w:p>
    <w:p w14:paraId="59AA8BC8" w14:textId="347D7F40" w:rsidR="00540A25" w:rsidRPr="0072530A" w:rsidRDefault="00FC315D" w:rsidP="00A53659">
      <w:pPr>
        <w:pStyle w:val="a"/>
        <w:numPr>
          <w:ilvl w:val="0"/>
          <w:numId w:val="6"/>
        </w:numPr>
        <w:tabs>
          <w:tab w:val="clear" w:pos="1080"/>
        </w:tabs>
        <w:spacing w:line="360" w:lineRule="atLeast"/>
        <w:rPr>
          <w:rFonts w:eastAsia="SimSun"/>
          <w:lang w:val="en-GB" w:eastAsia="zh-TW"/>
        </w:rPr>
      </w:pPr>
      <w:r w:rsidRPr="0072530A">
        <w:rPr>
          <w:lang w:val="en-GB"/>
        </w:rPr>
        <w:t xml:space="preserve">Based on the GDP </w:t>
      </w:r>
      <w:r w:rsidR="006D52E0" w:rsidRPr="0072530A">
        <w:rPr>
          <w:lang w:val="en-GB"/>
        </w:rPr>
        <w:t xml:space="preserve">compilation </w:t>
      </w:r>
      <w:r w:rsidR="005038A0" w:rsidRPr="0072530A">
        <w:rPr>
          <w:lang w:val="en-GB"/>
        </w:rPr>
        <w:t xml:space="preserve">framework and compared to a year earlier, the goods deficit </w:t>
      </w:r>
      <w:r w:rsidR="00117159" w:rsidRPr="0072530A">
        <w:rPr>
          <w:lang w:val="en-GB"/>
        </w:rPr>
        <w:t>narrowed to</w:t>
      </w:r>
      <w:r w:rsidR="00C82A23" w:rsidRPr="0072530A">
        <w:rPr>
          <w:lang w:val="en-GB"/>
        </w:rPr>
        <w:t xml:space="preserve"> </w:t>
      </w:r>
      <w:r w:rsidR="002A4C23" w:rsidRPr="0072530A">
        <w:rPr>
          <w:lang w:val="en-GB"/>
        </w:rPr>
        <w:t>$</w:t>
      </w:r>
      <w:r w:rsidR="006020B6">
        <w:rPr>
          <w:lang w:val="en-GB"/>
        </w:rPr>
        <w:t>14</w:t>
      </w:r>
      <w:r w:rsidR="00A64B7D" w:rsidRPr="0072530A">
        <w:rPr>
          <w:lang w:val="en-GB"/>
        </w:rPr>
        <w:t> </w:t>
      </w:r>
      <w:r w:rsidR="002A4C23" w:rsidRPr="0072530A">
        <w:rPr>
          <w:lang w:val="en-GB"/>
        </w:rPr>
        <w:t xml:space="preserve">billion in </w:t>
      </w:r>
      <w:r w:rsidR="00117159" w:rsidRPr="0072530A">
        <w:rPr>
          <w:lang w:val="en-GB"/>
        </w:rPr>
        <w:t xml:space="preserve">the </w:t>
      </w:r>
      <w:r w:rsidR="00295ECC" w:rsidRPr="0072530A">
        <w:rPr>
          <w:lang w:val="en-GB"/>
        </w:rPr>
        <w:t>second</w:t>
      </w:r>
      <w:r w:rsidR="00117159" w:rsidRPr="0072530A">
        <w:rPr>
          <w:lang w:val="en-GB"/>
        </w:rPr>
        <w:t xml:space="preserve"> quarter of 2024</w:t>
      </w:r>
      <w:r w:rsidRPr="0072530A">
        <w:rPr>
          <w:lang w:val="en-GB"/>
        </w:rPr>
        <w:t xml:space="preserve">, as the value of </w:t>
      </w:r>
      <w:r w:rsidR="00CA2DC0" w:rsidRPr="0072530A">
        <w:rPr>
          <w:lang w:val="en-GB"/>
        </w:rPr>
        <w:t>ex</w:t>
      </w:r>
      <w:r w:rsidR="00117159" w:rsidRPr="0072530A">
        <w:rPr>
          <w:lang w:val="en-GB"/>
        </w:rPr>
        <w:t>ports</w:t>
      </w:r>
      <w:r w:rsidRPr="0072530A">
        <w:rPr>
          <w:lang w:val="en-GB"/>
        </w:rPr>
        <w:t xml:space="preserve"> of goods </w:t>
      </w:r>
      <w:r w:rsidR="0008704D" w:rsidRPr="0072530A">
        <w:rPr>
          <w:lang w:val="en-GB"/>
        </w:rPr>
        <w:t xml:space="preserve">saw a larger </w:t>
      </w:r>
      <w:r w:rsidR="00CA2DC0" w:rsidRPr="0072530A">
        <w:rPr>
          <w:lang w:val="en-GB"/>
        </w:rPr>
        <w:t xml:space="preserve">increase </w:t>
      </w:r>
      <w:r w:rsidRPr="0072530A">
        <w:rPr>
          <w:lang w:val="en-GB" w:eastAsia="zh-TW"/>
        </w:rPr>
        <w:t>than</w:t>
      </w:r>
      <w:r w:rsidRPr="0072530A">
        <w:rPr>
          <w:lang w:val="en-GB"/>
        </w:rPr>
        <w:t xml:space="preserve"> that of </w:t>
      </w:r>
      <w:r w:rsidR="00CA2DC0" w:rsidRPr="0072530A">
        <w:rPr>
          <w:lang w:val="en-GB"/>
        </w:rPr>
        <w:t>im</w:t>
      </w:r>
      <w:r w:rsidR="00117159" w:rsidRPr="0072530A">
        <w:rPr>
          <w:lang w:val="en-GB"/>
        </w:rPr>
        <w:t>ports</w:t>
      </w:r>
      <w:r w:rsidRPr="0072530A">
        <w:rPr>
          <w:lang w:val="en-GB" w:eastAsia="zh-TW"/>
        </w:rPr>
        <w:t xml:space="preserve">.  Meanwhile, the </w:t>
      </w:r>
      <w:r w:rsidRPr="0072530A">
        <w:rPr>
          <w:lang w:val="en-GB"/>
        </w:rPr>
        <w:t xml:space="preserve">services surplus </w:t>
      </w:r>
      <w:r w:rsidR="006020B6">
        <w:rPr>
          <w:lang w:val="en-GB"/>
        </w:rPr>
        <w:t xml:space="preserve">narrowed </w:t>
      </w:r>
      <w:r w:rsidRPr="0072530A">
        <w:rPr>
          <w:lang w:val="en-GB"/>
        </w:rPr>
        <w:t xml:space="preserve">to </w:t>
      </w:r>
      <w:r w:rsidRPr="0072530A">
        <w:rPr>
          <w:lang w:val="en-GB" w:eastAsia="zh-TW"/>
        </w:rPr>
        <w:t>$</w:t>
      </w:r>
      <w:r w:rsidR="006020B6">
        <w:rPr>
          <w:lang w:val="en-GB" w:eastAsia="zh-TW"/>
        </w:rPr>
        <w:t>30</w:t>
      </w:r>
      <w:r w:rsidR="00875D09" w:rsidRPr="0072530A">
        <w:rPr>
          <w:lang w:val="en-GB"/>
        </w:rPr>
        <w:t> </w:t>
      </w:r>
      <w:r w:rsidRPr="0072530A">
        <w:rPr>
          <w:lang w:val="en-GB"/>
        </w:rPr>
        <w:t xml:space="preserve">billion.  The combined goods and services account registered a </w:t>
      </w:r>
      <w:r w:rsidRPr="0072530A">
        <w:rPr>
          <w:lang w:val="en-GB" w:eastAsia="zh-TW"/>
        </w:rPr>
        <w:t>surplus</w:t>
      </w:r>
      <w:r w:rsidRPr="0072530A">
        <w:rPr>
          <w:lang w:val="en-GB"/>
        </w:rPr>
        <w:t xml:space="preserve"> of </w:t>
      </w:r>
      <w:r w:rsidRPr="0072530A">
        <w:rPr>
          <w:lang w:val="en-GB" w:eastAsia="zh-TW"/>
        </w:rPr>
        <w:t>$</w:t>
      </w:r>
      <w:r w:rsidR="006020B6">
        <w:rPr>
          <w:lang w:val="en-GB" w:eastAsia="zh-TW"/>
        </w:rPr>
        <w:t>16</w:t>
      </w:r>
      <w:r w:rsidRPr="0072530A">
        <w:rPr>
          <w:lang w:val="en-GB"/>
        </w:rPr>
        <w:t> billion in</w:t>
      </w:r>
      <w:r w:rsidR="00295ECC" w:rsidRPr="0072530A">
        <w:rPr>
          <w:lang w:val="en-GB"/>
        </w:rPr>
        <w:t xml:space="preserve"> the second</w:t>
      </w:r>
      <w:r w:rsidR="00117159" w:rsidRPr="0072530A">
        <w:rPr>
          <w:lang w:val="en-GB"/>
        </w:rPr>
        <w:t xml:space="preserve"> quarter of 2024</w:t>
      </w:r>
      <w:r w:rsidRPr="0072530A">
        <w:rPr>
          <w:lang w:val="en-GB"/>
        </w:rPr>
        <w:t xml:space="preserve">, equivalent to </w:t>
      </w:r>
      <w:r w:rsidR="006020B6">
        <w:rPr>
          <w:lang w:val="en-GB"/>
        </w:rPr>
        <w:t>1.2</w:t>
      </w:r>
      <w:r w:rsidRPr="0072530A">
        <w:rPr>
          <w:lang w:val="en-GB" w:eastAsia="zh-TW"/>
        </w:rPr>
        <w:t>%</w:t>
      </w:r>
      <w:r w:rsidRPr="0072530A">
        <w:rPr>
          <w:lang w:val="en-GB"/>
        </w:rPr>
        <w:t xml:space="preserve"> of total import value, compared to </w:t>
      </w:r>
      <w:r w:rsidRPr="0072530A">
        <w:rPr>
          <w:lang w:val="en-GB" w:eastAsia="zh-TW"/>
        </w:rPr>
        <w:t xml:space="preserve">a </w:t>
      </w:r>
      <w:r w:rsidR="00295ECC" w:rsidRPr="0072530A">
        <w:rPr>
          <w:lang w:val="en-GB" w:eastAsia="zh-TW"/>
        </w:rPr>
        <w:t>deficit</w:t>
      </w:r>
      <w:r w:rsidRPr="0072530A">
        <w:rPr>
          <w:lang w:val="en-GB"/>
        </w:rPr>
        <w:t xml:space="preserve"> of $</w:t>
      </w:r>
      <w:r w:rsidR="00295ECC" w:rsidRPr="0072530A">
        <w:rPr>
          <w:lang w:val="en-GB" w:eastAsia="zh-TW"/>
        </w:rPr>
        <w:t>25</w:t>
      </w:r>
      <w:r w:rsidR="002E4E3E" w:rsidRPr="0072530A">
        <w:rPr>
          <w:lang w:val="en-GB"/>
        </w:rPr>
        <w:t> </w:t>
      </w:r>
      <w:r w:rsidRPr="0072530A">
        <w:rPr>
          <w:lang w:val="en-GB"/>
        </w:rPr>
        <w:t xml:space="preserve">billion or </w:t>
      </w:r>
      <w:r w:rsidR="00295ECC" w:rsidRPr="0072530A">
        <w:rPr>
          <w:lang w:val="en-GB" w:eastAsia="zh-TW"/>
        </w:rPr>
        <w:t>2.0</w:t>
      </w:r>
      <w:r w:rsidRPr="0072530A">
        <w:rPr>
          <w:lang w:val="en-GB"/>
        </w:rPr>
        <w:t xml:space="preserve">% in </w:t>
      </w:r>
      <w:r w:rsidR="00117159" w:rsidRPr="0072530A">
        <w:rPr>
          <w:lang w:val="en-GB"/>
        </w:rPr>
        <w:t xml:space="preserve">the </w:t>
      </w:r>
      <w:r w:rsidR="00295ECC" w:rsidRPr="0072530A">
        <w:rPr>
          <w:lang w:val="en-GB"/>
        </w:rPr>
        <w:t>second quarter of 202</w:t>
      </w:r>
      <w:r w:rsidR="0020061C" w:rsidRPr="0072530A">
        <w:rPr>
          <w:lang w:val="en-GB"/>
        </w:rPr>
        <w:t>3</w:t>
      </w:r>
      <w:r w:rsidRPr="0072530A">
        <w:rPr>
          <w:lang w:val="en-GB" w:eastAsia="zh-TW"/>
        </w:rPr>
        <w:t>.</w:t>
      </w:r>
    </w:p>
    <w:p w14:paraId="3F6AF552" w14:textId="77777777" w:rsidR="00227842" w:rsidRPr="00755857" w:rsidRDefault="00227842" w:rsidP="00DE77B6">
      <w:pPr>
        <w:pStyle w:val="a"/>
        <w:tabs>
          <w:tab w:val="clear" w:pos="1080"/>
          <w:tab w:val="left" w:pos="1260"/>
        </w:tabs>
        <w:spacing w:line="360" w:lineRule="atLeast"/>
        <w:rPr>
          <w:lang w:val="en-GB"/>
        </w:rPr>
      </w:pPr>
    </w:p>
    <w:p w14:paraId="5D2EBAF7" w14:textId="23C4A5C9" w:rsidR="00DD6F42" w:rsidRPr="00755857" w:rsidRDefault="00DD6F42" w:rsidP="0083644B">
      <w:pPr>
        <w:tabs>
          <w:tab w:val="left" w:pos="1080"/>
        </w:tabs>
        <w:spacing w:line="280" w:lineRule="exact"/>
        <w:ind w:right="26"/>
        <w:jc w:val="center"/>
        <w:outlineLvl w:val="0"/>
        <w:rPr>
          <w:sz w:val="28"/>
          <w:vertAlign w:val="superscript"/>
        </w:rPr>
      </w:pPr>
      <w:r w:rsidRPr="00755857">
        <w:rPr>
          <w:b/>
          <w:sz w:val="28"/>
        </w:rPr>
        <w:t xml:space="preserve">Table </w:t>
      </w:r>
      <w:proofErr w:type="gramStart"/>
      <w:r w:rsidR="00B42004" w:rsidRPr="00755857">
        <w:rPr>
          <w:b/>
          <w:sz w:val="28"/>
        </w:rPr>
        <w:t>2</w:t>
      </w:r>
      <w:r w:rsidRPr="00755857">
        <w:rPr>
          <w:b/>
          <w:sz w:val="28"/>
        </w:rPr>
        <w:t>.</w:t>
      </w:r>
      <w:r w:rsidR="00C63B5B" w:rsidRPr="00755857">
        <w:rPr>
          <w:b/>
          <w:sz w:val="28"/>
        </w:rPr>
        <w:t>6</w:t>
      </w:r>
      <w:r w:rsidRPr="00755857">
        <w:rPr>
          <w:b/>
          <w:sz w:val="28"/>
        </w:rPr>
        <w:t xml:space="preserve"> :</w:t>
      </w:r>
      <w:proofErr w:type="gramEnd"/>
      <w:r w:rsidRPr="00755857">
        <w:rPr>
          <w:b/>
          <w:sz w:val="28"/>
        </w:rPr>
        <w:t xml:space="preserve"> </w:t>
      </w:r>
      <w:r w:rsidR="008973D1" w:rsidRPr="00755857">
        <w:rPr>
          <w:b/>
          <w:sz w:val="28"/>
        </w:rPr>
        <w:t>Goods and services balance</w:t>
      </w:r>
    </w:p>
    <w:p w14:paraId="64C78599" w14:textId="70FC17AA" w:rsidR="00DD6F42" w:rsidRDefault="00DD6F42" w:rsidP="00DD6F42">
      <w:pPr>
        <w:tabs>
          <w:tab w:val="left" w:pos="144"/>
          <w:tab w:val="left" w:pos="864"/>
        </w:tabs>
        <w:spacing w:line="280" w:lineRule="exact"/>
        <w:ind w:left="144" w:right="29"/>
        <w:jc w:val="center"/>
        <w:rPr>
          <w:b/>
          <w:sz w:val="28"/>
        </w:rPr>
      </w:pPr>
      <w:r w:rsidRPr="00755857">
        <w:rPr>
          <w:b/>
          <w:sz w:val="28"/>
        </w:rPr>
        <w:t>($ billion at current market prices)</w:t>
      </w:r>
    </w:p>
    <w:p w14:paraId="1224C06F" w14:textId="77777777" w:rsidR="009C725E" w:rsidRPr="00B67ADE" w:rsidRDefault="009C725E" w:rsidP="00DD6F42">
      <w:pPr>
        <w:tabs>
          <w:tab w:val="left" w:pos="144"/>
          <w:tab w:val="left" w:pos="864"/>
        </w:tabs>
        <w:spacing w:line="280" w:lineRule="exact"/>
        <w:ind w:left="144" w:right="29"/>
        <w:jc w:val="center"/>
        <w:rPr>
          <w:rFonts w:eastAsia="SimSun"/>
          <w:b/>
          <w:sz w:val="28"/>
          <w:lang w:eastAsia="zh-CN"/>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8F1D71" w:rsidRPr="00EE12A2" w14:paraId="67A4601A" w14:textId="77777777" w:rsidTr="00E477A6">
        <w:trPr>
          <w:trHeight w:val="280"/>
          <w:jc w:val="center"/>
        </w:trPr>
        <w:tc>
          <w:tcPr>
            <w:tcW w:w="708" w:type="dxa"/>
          </w:tcPr>
          <w:p w14:paraId="7A1FCC43" w14:textId="77777777" w:rsidR="008F1D71" w:rsidRPr="00EE12A2" w:rsidRDefault="008F1D71" w:rsidP="00E477A6">
            <w:pPr>
              <w:tabs>
                <w:tab w:val="left" w:pos="1080"/>
              </w:tabs>
              <w:snapToGrid w:val="0"/>
            </w:pPr>
          </w:p>
        </w:tc>
        <w:tc>
          <w:tcPr>
            <w:tcW w:w="931" w:type="dxa"/>
          </w:tcPr>
          <w:p w14:paraId="30EC1E60" w14:textId="77777777" w:rsidR="008F1D71" w:rsidRPr="00EE12A2" w:rsidRDefault="008F1D71" w:rsidP="00E477A6">
            <w:pPr>
              <w:tabs>
                <w:tab w:val="left" w:pos="1080"/>
              </w:tabs>
              <w:snapToGrid w:val="0"/>
            </w:pPr>
          </w:p>
        </w:tc>
        <w:tc>
          <w:tcPr>
            <w:tcW w:w="2050" w:type="dxa"/>
            <w:gridSpan w:val="2"/>
          </w:tcPr>
          <w:p w14:paraId="6D562269" w14:textId="77777777" w:rsidR="008F1D71" w:rsidRPr="00EE12A2" w:rsidRDefault="008F1D71" w:rsidP="00E477A6">
            <w:pPr>
              <w:tabs>
                <w:tab w:val="left" w:pos="1080"/>
              </w:tabs>
              <w:snapToGrid w:val="0"/>
              <w:jc w:val="center"/>
              <w:rPr>
                <w:u w:val="single"/>
              </w:rPr>
            </w:pPr>
            <w:r w:rsidRPr="00EE12A2">
              <w:rPr>
                <w:u w:val="single"/>
              </w:rPr>
              <w:t>Total exports</w:t>
            </w:r>
          </w:p>
        </w:tc>
        <w:tc>
          <w:tcPr>
            <w:tcW w:w="2098" w:type="dxa"/>
            <w:gridSpan w:val="2"/>
          </w:tcPr>
          <w:p w14:paraId="1C7318AC" w14:textId="77777777" w:rsidR="008F1D71" w:rsidRPr="00EE12A2" w:rsidRDefault="008F1D71" w:rsidP="00E477A6">
            <w:pPr>
              <w:tabs>
                <w:tab w:val="left" w:pos="1080"/>
              </w:tabs>
              <w:snapToGrid w:val="0"/>
              <w:jc w:val="center"/>
              <w:rPr>
                <w:u w:val="single"/>
              </w:rPr>
            </w:pPr>
            <w:r w:rsidRPr="00EE12A2">
              <w:rPr>
                <w:u w:val="single"/>
              </w:rPr>
              <w:t>Imports</w:t>
            </w:r>
          </w:p>
        </w:tc>
        <w:tc>
          <w:tcPr>
            <w:tcW w:w="4239" w:type="dxa"/>
            <w:gridSpan w:val="4"/>
          </w:tcPr>
          <w:p w14:paraId="06864226" w14:textId="77777777" w:rsidR="008F1D71" w:rsidRPr="00EE12A2" w:rsidRDefault="008F1D71" w:rsidP="00E477A6">
            <w:pPr>
              <w:snapToGrid w:val="0"/>
              <w:jc w:val="center"/>
              <w:rPr>
                <w:u w:val="single"/>
              </w:rPr>
            </w:pPr>
            <w:r w:rsidRPr="00EE12A2">
              <w:rPr>
                <w:u w:val="single"/>
              </w:rPr>
              <w:t>Trade balance</w:t>
            </w:r>
          </w:p>
        </w:tc>
      </w:tr>
      <w:tr w:rsidR="008F1D71" w:rsidRPr="00EE12A2" w14:paraId="16750D86" w14:textId="77777777" w:rsidTr="00E477A6">
        <w:trPr>
          <w:trHeight w:val="840"/>
          <w:jc w:val="center"/>
        </w:trPr>
        <w:tc>
          <w:tcPr>
            <w:tcW w:w="708" w:type="dxa"/>
          </w:tcPr>
          <w:p w14:paraId="2807BD68" w14:textId="77777777" w:rsidR="008F1D71" w:rsidRPr="00EE12A2" w:rsidRDefault="008F1D71" w:rsidP="00E477A6">
            <w:pPr>
              <w:tabs>
                <w:tab w:val="left" w:pos="1080"/>
              </w:tabs>
              <w:snapToGrid w:val="0"/>
            </w:pPr>
          </w:p>
        </w:tc>
        <w:tc>
          <w:tcPr>
            <w:tcW w:w="931" w:type="dxa"/>
          </w:tcPr>
          <w:p w14:paraId="4BFA1134" w14:textId="77777777" w:rsidR="008F1D71" w:rsidRPr="00EE12A2" w:rsidRDefault="008F1D71" w:rsidP="00E477A6">
            <w:pPr>
              <w:tabs>
                <w:tab w:val="left" w:pos="1080"/>
              </w:tabs>
              <w:snapToGrid w:val="0"/>
            </w:pPr>
          </w:p>
        </w:tc>
        <w:tc>
          <w:tcPr>
            <w:tcW w:w="908" w:type="dxa"/>
          </w:tcPr>
          <w:p w14:paraId="5372CA3C" w14:textId="77777777" w:rsidR="008F1D71" w:rsidRPr="00EE12A2" w:rsidRDefault="008F1D71" w:rsidP="00E477A6">
            <w:pPr>
              <w:tabs>
                <w:tab w:val="left" w:pos="1080"/>
              </w:tabs>
              <w:snapToGrid w:val="0"/>
              <w:rPr>
                <w:u w:val="single"/>
              </w:rPr>
            </w:pPr>
          </w:p>
          <w:p w14:paraId="75C55189" w14:textId="77777777" w:rsidR="008F1D71" w:rsidRPr="00EE12A2" w:rsidRDefault="008F1D71" w:rsidP="00E477A6">
            <w:pPr>
              <w:tabs>
                <w:tab w:val="left" w:pos="1080"/>
              </w:tabs>
              <w:snapToGrid w:val="0"/>
            </w:pPr>
            <w:r w:rsidRPr="00EE12A2">
              <w:rPr>
                <w:u w:val="single"/>
              </w:rPr>
              <w:t>Goods</w:t>
            </w:r>
          </w:p>
        </w:tc>
        <w:tc>
          <w:tcPr>
            <w:tcW w:w="1142" w:type="dxa"/>
          </w:tcPr>
          <w:p w14:paraId="2DD5EAA2" w14:textId="77777777" w:rsidR="008F1D71" w:rsidRPr="00EE12A2" w:rsidRDefault="008F1D71" w:rsidP="00E477A6">
            <w:pPr>
              <w:tabs>
                <w:tab w:val="left" w:pos="1080"/>
              </w:tabs>
              <w:snapToGrid w:val="0"/>
              <w:rPr>
                <w:u w:val="single"/>
              </w:rPr>
            </w:pPr>
          </w:p>
          <w:p w14:paraId="0297180E" w14:textId="77777777" w:rsidR="008F1D71" w:rsidRPr="00EE12A2" w:rsidRDefault="008F1D71" w:rsidP="00E477A6">
            <w:pPr>
              <w:tabs>
                <w:tab w:val="left" w:pos="1080"/>
              </w:tabs>
              <w:snapToGrid w:val="0"/>
            </w:pPr>
            <w:r w:rsidRPr="00EE12A2">
              <w:rPr>
                <w:u w:val="single"/>
              </w:rPr>
              <w:t>Services</w:t>
            </w:r>
          </w:p>
        </w:tc>
        <w:tc>
          <w:tcPr>
            <w:tcW w:w="1018" w:type="dxa"/>
          </w:tcPr>
          <w:p w14:paraId="79828455" w14:textId="77777777" w:rsidR="008F1D71" w:rsidRPr="00EE12A2" w:rsidRDefault="008F1D71" w:rsidP="00E477A6">
            <w:pPr>
              <w:snapToGrid w:val="0"/>
              <w:rPr>
                <w:u w:val="single"/>
              </w:rPr>
            </w:pPr>
          </w:p>
          <w:p w14:paraId="1F1BBA61" w14:textId="77777777" w:rsidR="008F1D71" w:rsidRPr="00EE12A2" w:rsidRDefault="008F1D71" w:rsidP="00E477A6">
            <w:pPr>
              <w:snapToGrid w:val="0"/>
            </w:pPr>
            <w:r w:rsidRPr="00EE12A2">
              <w:rPr>
                <w:u w:val="single"/>
              </w:rPr>
              <w:t>Goods</w:t>
            </w:r>
          </w:p>
        </w:tc>
        <w:tc>
          <w:tcPr>
            <w:tcW w:w="1080" w:type="dxa"/>
          </w:tcPr>
          <w:p w14:paraId="05C9CB45" w14:textId="77777777" w:rsidR="008F1D71" w:rsidRPr="00EE12A2" w:rsidRDefault="008F1D71" w:rsidP="00E477A6">
            <w:pPr>
              <w:tabs>
                <w:tab w:val="left" w:pos="1080"/>
              </w:tabs>
              <w:snapToGrid w:val="0"/>
              <w:rPr>
                <w:u w:val="single"/>
              </w:rPr>
            </w:pPr>
          </w:p>
          <w:p w14:paraId="2987DA1A" w14:textId="77777777" w:rsidR="008F1D71" w:rsidRPr="00EE12A2" w:rsidRDefault="008F1D71" w:rsidP="00E477A6">
            <w:pPr>
              <w:tabs>
                <w:tab w:val="left" w:pos="1080"/>
              </w:tabs>
              <w:snapToGrid w:val="0"/>
            </w:pPr>
            <w:r w:rsidRPr="00EE12A2">
              <w:rPr>
                <w:u w:val="single"/>
              </w:rPr>
              <w:t>Services</w:t>
            </w:r>
          </w:p>
        </w:tc>
        <w:tc>
          <w:tcPr>
            <w:tcW w:w="900" w:type="dxa"/>
          </w:tcPr>
          <w:p w14:paraId="5BC6EE96" w14:textId="77777777" w:rsidR="008F1D71" w:rsidRPr="00EE12A2" w:rsidRDefault="008F1D71" w:rsidP="00E477A6">
            <w:pPr>
              <w:tabs>
                <w:tab w:val="left" w:pos="1080"/>
              </w:tabs>
              <w:snapToGrid w:val="0"/>
              <w:rPr>
                <w:u w:val="single"/>
              </w:rPr>
            </w:pPr>
          </w:p>
          <w:p w14:paraId="79BBD3D8" w14:textId="77777777" w:rsidR="008F1D71" w:rsidRPr="00EE12A2" w:rsidRDefault="008F1D71" w:rsidP="00E477A6">
            <w:pPr>
              <w:tabs>
                <w:tab w:val="left" w:pos="1080"/>
              </w:tabs>
              <w:snapToGrid w:val="0"/>
              <w:jc w:val="center"/>
            </w:pPr>
            <w:r w:rsidRPr="00EE12A2">
              <w:rPr>
                <w:u w:val="single"/>
              </w:rPr>
              <w:t>Goods</w:t>
            </w:r>
          </w:p>
        </w:tc>
        <w:tc>
          <w:tcPr>
            <w:tcW w:w="1091" w:type="dxa"/>
          </w:tcPr>
          <w:p w14:paraId="35BB0021" w14:textId="77777777" w:rsidR="008F1D71" w:rsidRPr="00EE12A2" w:rsidRDefault="008F1D71" w:rsidP="00E477A6">
            <w:pPr>
              <w:tabs>
                <w:tab w:val="left" w:pos="1080"/>
              </w:tabs>
              <w:snapToGrid w:val="0"/>
              <w:rPr>
                <w:u w:val="single"/>
              </w:rPr>
            </w:pPr>
          </w:p>
          <w:p w14:paraId="6200B2CD" w14:textId="77777777" w:rsidR="008F1D71" w:rsidRPr="00EE12A2" w:rsidRDefault="008F1D71" w:rsidP="00E477A6">
            <w:pPr>
              <w:tabs>
                <w:tab w:val="left" w:pos="1080"/>
              </w:tabs>
              <w:snapToGrid w:val="0"/>
            </w:pPr>
            <w:r w:rsidRPr="00EE12A2">
              <w:rPr>
                <w:u w:val="single"/>
              </w:rPr>
              <w:t>Services</w:t>
            </w:r>
          </w:p>
        </w:tc>
        <w:tc>
          <w:tcPr>
            <w:tcW w:w="1153" w:type="dxa"/>
          </w:tcPr>
          <w:p w14:paraId="4FD840E2" w14:textId="77777777" w:rsidR="008F1D71" w:rsidRPr="00EE12A2" w:rsidRDefault="008F1D71" w:rsidP="00E477A6">
            <w:pPr>
              <w:snapToGrid w:val="0"/>
              <w:ind w:rightChars="-45" w:right="-108"/>
              <w:rPr>
                <w:u w:val="single"/>
              </w:rPr>
            </w:pPr>
          </w:p>
          <w:p w14:paraId="363DF2D9" w14:textId="77777777" w:rsidR="008F1D71" w:rsidRPr="00EE12A2" w:rsidRDefault="008F1D71" w:rsidP="00E477A6">
            <w:pPr>
              <w:snapToGrid w:val="0"/>
              <w:ind w:rightChars="-45" w:right="-108"/>
              <w:rPr>
                <w:u w:val="single"/>
              </w:rPr>
            </w:pPr>
            <w:r w:rsidRPr="00EE12A2">
              <w:rPr>
                <w:u w:val="single"/>
              </w:rPr>
              <w:t>Combined</w:t>
            </w:r>
          </w:p>
        </w:tc>
        <w:tc>
          <w:tcPr>
            <w:tcW w:w="1095" w:type="dxa"/>
          </w:tcPr>
          <w:p w14:paraId="019A3305" w14:textId="77777777" w:rsidR="008F1D71" w:rsidRPr="00EE12A2" w:rsidRDefault="008F1D71" w:rsidP="00E477A6">
            <w:pPr>
              <w:snapToGrid w:val="0"/>
              <w:jc w:val="center"/>
              <w:rPr>
                <w:u w:val="single"/>
                <w:lang w:val="en-US"/>
              </w:rPr>
            </w:pPr>
            <w:r w:rsidRPr="00EE12A2">
              <w:rPr>
                <w:lang w:val="en-US"/>
              </w:rPr>
              <w:t xml:space="preserve">As % of </w:t>
            </w:r>
            <w:r w:rsidRPr="00EE12A2">
              <w:rPr>
                <w:u w:val="single"/>
                <w:lang w:val="en-US"/>
              </w:rPr>
              <w:t>imports</w:t>
            </w:r>
          </w:p>
          <w:p w14:paraId="13A40589" w14:textId="77777777" w:rsidR="008F1D71" w:rsidRPr="00EE12A2" w:rsidRDefault="008F1D71" w:rsidP="00E477A6">
            <w:pPr>
              <w:snapToGrid w:val="0"/>
              <w:jc w:val="center"/>
              <w:rPr>
                <w:u w:val="single"/>
                <w:lang w:val="en-US"/>
              </w:rPr>
            </w:pPr>
          </w:p>
        </w:tc>
      </w:tr>
      <w:tr w:rsidR="00117159" w:rsidRPr="00EE12A2" w14:paraId="0B8BFBC0" w14:textId="77777777" w:rsidTr="006F50F1">
        <w:trPr>
          <w:trHeight w:val="289"/>
          <w:jc w:val="center"/>
        </w:trPr>
        <w:tc>
          <w:tcPr>
            <w:tcW w:w="708" w:type="dxa"/>
          </w:tcPr>
          <w:p w14:paraId="239487DD" w14:textId="0635D613" w:rsidR="00117159" w:rsidRPr="00EE12A2" w:rsidRDefault="00117159" w:rsidP="00117159">
            <w:pPr>
              <w:tabs>
                <w:tab w:val="left" w:pos="1080"/>
              </w:tabs>
              <w:spacing w:line="230" w:lineRule="exact"/>
              <w:jc w:val="both"/>
              <w:rPr>
                <w:lang w:eastAsia="zh-HK"/>
              </w:rPr>
            </w:pPr>
            <w:r w:rsidRPr="00EE12A2">
              <w:t>202</w:t>
            </w:r>
            <w:r>
              <w:t>3</w:t>
            </w:r>
          </w:p>
        </w:tc>
        <w:tc>
          <w:tcPr>
            <w:tcW w:w="931" w:type="dxa"/>
          </w:tcPr>
          <w:p w14:paraId="142CF1A2" w14:textId="77777777" w:rsidR="00117159" w:rsidRPr="00EE12A2" w:rsidRDefault="00117159" w:rsidP="00117159">
            <w:pPr>
              <w:tabs>
                <w:tab w:val="left" w:pos="99"/>
              </w:tabs>
              <w:spacing w:line="230" w:lineRule="exact"/>
              <w:jc w:val="both"/>
            </w:pPr>
            <w:r w:rsidRPr="00EE12A2">
              <w:t>Annual</w:t>
            </w:r>
          </w:p>
        </w:tc>
        <w:tc>
          <w:tcPr>
            <w:tcW w:w="908" w:type="dxa"/>
          </w:tcPr>
          <w:p w14:paraId="1B3E827F" w14:textId="28E884BB" w:rsidR="00117159" w:rsidRPr="00020E47" w:rsidRDefault="00117159" w:rsidP="00117159">
            <w:pPr>
              <w:tabs>
                <w:tab w:val="decimal" w:pos="612"/>
              </w:tabs>
              <w:spacing w:line="230" w:lineRule="exact"/>
              <w:ind w:right="-18"/>
              <w:jc w:val="both"/>
            </w:pPr>
            <w:r>
              <w:t>4,49</w:t>
            </w:r>
            <w:r w:rsidR="00A74D35">
              <w:t>9</w:t>
            </w:r>
          </w:p>
        </w:tc>
        <w:tc>
          <w:tcPr>
            <w:tcW w:w="1142" w:type="dxa"/>
          </w:tcPr>
          <w:p w14:paraId="48210B87" w14:textId="7B38C04A" w:rsidR="00117159" w:rsidRPr="00020E47" w:rsidRDefault="00117159" w:rsidP="00117159">
            <w:pPr>
              <w:tabs>
                <w:tab w:val="decimal" w:pos="612"/>
              </w:tabs>
              <w:spacing w:line="230" w:lineRule="exact"/>
              <w:ind w:right="-18"/>
              <w:jc w:val="both"/>
            </w:pPr>
            <w:r>
              <w:t>77</w:t>
            </w:r>
            <w:r w:rsidR="00A74D35">
              <w:t>2</w:t>
            </w:r>
          </w:p>
        </w:tc>
        <w:tc>
          <w:tcPr>
            <w:tcW w:w="1018" w:type="dxa"/>
          </w:tcPr>
          <w:p w14:paraId="36C423E1" w14:textId="4B35C63A" w:rsidR="00117159" w:rsidRPr="00020E47" w:rsidRDefault="00117159" w:rsidP="00117159">
            <w:pPr>
              <w:tabs>
                <w:tab w:val="decimal" w:pos="612"/>
              </w:tabs>
              <w:spacing w:line="230" w:lineRule="exact"/>
              <w:ind w:right="-18"/>
              <w:jc w:val="both"/>
            </w:pPr>
            <w:r>
              <w:t>4,62</w:t>
            </w:r>
            <w:r w:rsidR="00285A9E">
              <w:t>8</w:t>
            </w:r>
          </w:p>
        </w:tc>
        <w:tc>
          <w:tcPr>
            <w:tcW w:w="1080" w:type="dxa"/>
          </w:tcPr>
          <w:p w14:paraId="1DA14B34" w14:textId="715DAC4B" w:rsidR="00117159" w:rsidRPr="00020E47" w:rsidRDefault="00117159" w:rsidP="00117159">
            <w:pPr>
              <w:tabs>
                <w:tab w:val="decimal" w:pos="612"/>
              </w:tabs>
              <w:spacing w:line="230" w:lineRule="exact"/>
              <w:ind w:right="-18"/>
              <w:jc w:val="both"/>
            </w:pPr>
            <w:r>
              <w:rPr>
                <w:lang w:eastAsia="zh-HK"/>
              </w:rPr>
              <w:t>621</w:t>
            </w:r>
          </w:p>
        </w:tc>
        <w:tc>
          <w:tcPr>
            <w:tcW w:w="900" w:type="dxa"/>
          </w:tcPr>
          <w:p w14:paraId="4FCEC2E9" w14:textId="690275E9" w:rsidR="00117159" w:rsidRPr="00020E47" w:rsidRDefault="00117159" w:rsidP="00117159">
            <w:pPr>
              <w:tabs>
                <w:tab w:val="decimal" w:pos="567"/>
              </w:tabs>
              <w:spacing w:line="230" w:lineRule="exact"/>
              <w:ind w:right="-18"/>
              <w:jc w:val="both"/>
            </w:pPr>
            <w:r>
              <w:rPr>
                <w:lang w:eastAsia="zh-HK"/>
              </w:rPr>
              <w:t>-12</w:t>
            </w:r>
            <w:r w:rsidR="00285A9E">
              <w:rPr>
                <w:lang w:eastAsia="zh-HK"/>
              </w:rPr>
              <w:t>9</w:t>
            </w:r>
          </w:p>
        </w:tc>
        <w:tc>
          <w:tcPr>
            <w:tcW w:w="1091" w:type="dxa"/>
          </w:tcPr>
          <w:p w14:paraId="4A184740" w14:textId="1E72597E" w:rsidR="00117159" w:rsidRPr="00020E47" w:rsidRDefault="00117159" w:rsidP="00117159">
            <w:pPr>
              <w:tabs>
                <w:tab w:val="decimal" w:pos="612"/>
              </w:tabs>
              <w:spacing w:line="230" w:lineRule="exact"/>
              <w:ind w:left="-36" w:right="-18"/>
              <w:jc w:val="both"/>
            </w:pPr>
            <w:r>
              <w:rPr>
                <w:lang w:eastAsia="zh-HK"/>
              </w:rPr>
              <w:t>15</w:t>
            </w:r>
            <w:r w:rsidR="00285A9E">
              <w:rPr>
                <w:lang w:eastAsia="zh-HK"/>
              </w:rPr>
              <w:t>1</w:t>
            </w:r>
          </w:p>
        </w:tc>
        <w:tc>
          <w:tcPr>
            <w:tcW w:w="1153" w:type="dxa"/>
          </w:tcPr>
          <w:p w14:paraId="20723D97" w14:textId="23DFF531" w:rsidR="00117159" w:rsidRPr="00020E47" w:rsidRDefault="00117159" w:rsidP="00117159">
            <w:pPr>
              <w:tabs>
                <w:tab w:val="decimal" w:pos="612"/>
              </w:tabs>
              <w:spacing w:line="230" w:lineRule="exact"/>
              <w:ind w:left="-36" w:right="-18"/>
              <w:jc w:val="both"/>
            </w:pPr>
            <w:r>
              <w:rPr>
                <w:lang w:eastAsia="zh-HK"/>
              </w:rPr>
              <w:t>2</w:t>
            </w:r>
            <w:r w:rsidR="00285A9E">
              <w:rPr>
                <w:lang w:eastAsia="zh-HK"/>
              </w:rPr>
              <w:t>2</w:t>
            </w:r>
          </w:p>
        </w:tc>
        <w:tc>
          <w:tcPr>
            <w:tcW w:w="1095" w:type="dxa"/>
          </w:tcPr>
          <w:p w14:paraId="59B18D71" w14:textId="61CE180A" w:rsidR="00117159" w:rsidRPr="00020E47" w:rsidRDefault="00117159" w:rsidP="00117159">
            <w:pPr>
              <w:tabs>
                <w:tab w:val="decimal" w:pos="432"/>
              </w:tabs>
              <w:spacing w:line="230" w:lineRule="exact"/>
              <w:ind w:right="-18"/>
              <w:jc w:val="both"/>
            </w:pPr>
            <w:r>
              <w:t>0.</w:t>
            </w:r>
            <w:r w:rsidR="00285A9E">
              <w:t>4</w:t>
            </w:r>
          </w:p>
        </w:tc>
      </w:tr>
      <w:tr w:rsidR="00117159" w:rsidRPr="00EE12A2" w14:paraId="2692A32E" w14:textId="77777777" w:rsidTr="006F50F1">
        <w:trPr>
          <w:trHeight w:val="289"/>
          <w:jc w:val="center"/>
        </w:trPr>
        <w:tc>
          <w:tcPr>
            <w:tcW w:w="708" w:type="dxa"/>
          </w:tcPr>
          <w:p w14:paraId="1445A41C"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4EB571DB" w14:textId="77777777" w:rsidR="00117159" w:rsidRPr="00EE12A2" w:rsidRDefault="00117159" w:rsidP="00117159">
            <w:pPr>
              <w:tabs>
                <w:tab w:val="left" w:pos="99"/>
              </w:tabs>
              <w:spacing w:line="230" w:lineRule="exact"/>
              <w:jc w:val="both"/>
            </w:pPr>
          </w:p>
        </w:tc>
        <w:tc>
          <w:tcPr>
            <w:tcW w:w="908" w:type="dxa"/>
          </w:tcPr>
          <w:p w14:paraId="21DDB46E" w14:textId="77777777" w:rsidR="00117159" w:rsidRPr="00020E47" w:rsidRDefault="00117159" w:rsidP="00117159">
            <w:pPr>
              <w:tabs>
                <w:tab w:val="decimal" w:pos="612"/>
              </w:tabs>
              <w:spacing w:line="230" w:lineRule="exact"/>
              <w:ind w:right="-18"/>
              <w:jc w:val="both"/>
            </w:pPr>
          </w:p>
        </w:tc>
        <w:tc>
          <w:tcPr>
            <w:tcW w:w="1142" w:type="dxa"/>
          </w:tcPr>
          <w:p w14:paraId="515F9994" w14:textId="77777777" w:rsidR="00117159" w:rsidRPr="00020E47" w:rsidRDefault="00117159" w:rsidP="00117159">
            <w:pPr>
              <w:tabs>
                <w:tab w:val="decimal" w:pos="612"/>
              </w:tabs>
              <w:spacing w:line="230" w:lineRule="exact"/>
              <w:ind w:right="-18"/>
              <w:jc w:val="both"/>
            </w:pPr>
          </w:p>
        </w:tc>
        <w:tc>
          <w:tcPr>
            <w:tcW w:w="1018" w:type="dxa"/>
          </w:tcPr>
          <w:p w14:paraId="5B93B6C1" w14:textId="7662C6D8" w:rsidR="00117159" w:rsidRPr="00020E47" w:rsidRDefault="00117159" w:rsidP="00117159">
            <w:pPr>
              <w:tabs>
                <w:tab w:val="decimal" w:pos="612"/>
              </w:tabs>
              <w:spacing w:line="230" w:lineRule="exact"/>
              <w:ind w:right="-18"/>
              <w:jc w:val="both"/>
            </w:pPr>
          </w:p>
        </w:tc>
        <w:tc>
          <w:tcPr>
            <w:tcW w:w="1080" w:type="dxa"/>
          </w:tcPr>
          <w:p w14:paraId="4CD6EAD8" w14:textId="77777777" w:rsidR="00117159" w:rsidRPr="00020E47" w:rsidRDefault="00117159" w:rsidP="00117159">
            <w:pPr>
              <w:tabs>
                <w:tab w:val="decimal" w:pos="612"/>
              </w:tabs>
              <w:spacing w:line="230" w:lineRule="exact"/>
              <w:ind w:right="-18"/>
              <w:jc w:val="both"/>
            </w:pPr>
          </w:p>
        </w:tc>
        <w:tc>
          <w:tcPr>
            <w:tcW w:w="900" w:type="dxa"/>
          </w:tcPr>
          <w:p w14:paraId="6BFC4D6A" w14:textId="77777777" w:rsidR="00117159" w:rsidRPr="00020E47" w:rsidRDefault="00117159" w:rsidP="00117159">
            <w:pPr>
              <w:tabs>
                <w:tab w:val="decimal" w:pos="567"/>
              </w:tabs>
              <w:spacing w:line="230" w:lineRule="exact"/>
              <w:ind w:right="-18"/>
              <w:jc w:val="both"/>
            </w:pPr>
          </w:p>
        </w:tc>
        <w:tc>
          <w:tcPr>
            <w:tcW w:w="1091" w:type="dxa"/>
          </w:tcPr>
          <w:p w14:paraId="4932B965" w14:textId="77777777" w:rsidR="00117159" w:rsidRPr="00020E47" w:rsidRDefault="00117159" w:rsidP="00117159">
            <w:pPr>
              <w:tabs>
                <w:tab w:val="decimal" w:pos="612"/>
              </w:tabs>
              <w:spacing w:line="230" w:lineRule="exact"/>
              <w:ind w:left="-36" w:right="-18"/>
              <w:jc w:val="both"/>
            </w:pPr>
          </w:p>
        </w:tc>
        <w:tc>
          <w:tcPr>
            <w:tcW w:w="1153" w:type="dxa"/>
          </w:tcPr>
          <w:p w14:paraId="39FF2219" w14:textId="31B31D4B" w:rsidR="00117159" w:rsidRPr="00020E47" w:rsidRDefault="00117159" w:rsidP="00117159">
            <w:pPr>
              <w:tabs>
                <w:tab w:val="decimal" w:pos="612"/>
              </w:tabs>
              <w:spacing w:line="230" w:lineRule="exact"/>
              <w:ind w:right="-18"/>
              <w:jc w:val="both"/>
            </w:pPr>
          </w:p>
        </w:tc>
        <w:tc>
          <w:tcPr>
            <w:tcW w:w="1095" w:type="dxa"/>
            <w:vAlign w:val="center"/>
          </w:tcPr>
          <w:p w14:paraId="0BCBDAB9" w14:textId="77777777" w:rsidR="00117159" w:rsidRPr="00020E47" w:rsidRDefault="00117159" w:rsidP="00117159">
            <w:pPr>
              <w:tabs>
                <w:tab w:val="decimal" w:pos="432"/>
              </w:tabs>
              <w:spacing w:line="230" w:lineRule="exact"/>
              <w:ind w:left="-36" w:right="-18"/>
              <w:jc w:val="both"/>
              <w:rPr>
                <w:lang w:val="en-US"/>
              </w:rPr>
            </w:pPr>
          </w:p>
        </w:tc>
      </w:tr>
      <w:tr w:rsidR="00117159" w:rsidRPr="00EE12A2" w14:paraId="16C2AD94" w14:textId="77777777" w:rsidTr="00D32D4E">
        <w:trPr>
          <w:trHeight w:val="289"/>
          <w:jc w:val="center"/>
        </w:trPr>
        <w:tc>
          <w:tcPr>
            <w:tcW w:w="708" w:type="dxa"/>
          </w:tcPr>
          <w:p w14:paraId="628AE97C"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062C28B8" w14:textId="77777777" w:rsidR="00117159" w:rsidRPr="00EE12A2" w:rsidRDefault="00117159" w:rsidP="00D32D4E">
            <w:pPr>
              <w:tabs>
                <w:tab w:val="left" w:pos="99"/>
              </w:tabs>
              <w:spacing w:line="230" w:lineRule="exact"/>
            </w:pPr>
            <w:r w:rsidRPr="00EE12A2">
              <w:t>Q1</w:t>
            </w:r>
          </w:p>
        </w:tc>
        <w:tc>
          <w:tcPr>
            <w:tcW w:w="908" w:type="dxa"/>
          </w:tcPr>
          <w:p w14:paraId="6722D92F" w14:textId="4C09462C" w:rsidR="00117159" w:rsidRPr="00020E47" w:rsidRDefault="00117159" w:rsidP="00117159">
            <w:pPr>
              <w:tabs>
                <w:tab w:val="decimal" w:pos="612"/>
              </w:tabs>
              <w:spacing w:line="230" w:lineRule="exact"/>
              <w:ind w:right="-18"/>
              <w:jc w:val="both"/>
            </w:pPr>
            <w:r w:rsidRPr="00BE40F4">
              <w:rPr>
                <w:kern w:val="0"/>
              </w:rPr>
              <w:t>1,02</w:t>
            </w:r>
            <w:r>
              <w:rPr>
                <w:kern w:val="0"/>
              </w:rPr>
              <w:t>3</w:t>
            </w:r>
          </w:p>
        </w:tc>
        <w:tc>
          <w:tcPr>
            <w:tcW w:w="1142" w:type="dxa"/>
          </w:tcPr>
          <w:p w14:paraId="3EF2BEB6" w14:textId="3A7D1D29" w:rsidR="00117159" w:rsidRPr="00020E47" w:rsidRDefault="00117159" w:rsidP="00117159">
            <w:pPr>
              <w:tabs>
                <w:tab w:val="decimal" w:pos="612"/>
              </w:tabs>
              <w:spacing w:line="230" w:lineRule="exact"/>
              <w:ind w:right="-18"/>
              <w:jc w:val="both"/>
            </w:pPr>
            <w:r w:rsidRPr="00BE40F4">
              <w:rPr>
                <w:kern w:val="0"/>
              </w:rPr>
              <w:t>19</w:t>
            </w:r>
            <w:r w:rsidR="00A74D35">
              <w:rPr>
                <w:kern w:val="0"/>
              </w:rPr>
              <w:t>1</w:t>
            </w:r>
          </w:p>
        </w:tc>
        <w:tc>
          <w:tcPr>
            <w:tcW w:w="1018" w:type="dxa"/>
          </w:tcPr>
          <w:p w14:paraId="018B0F68" w14:textId="31C5889A" w:rsidR="00117159" w:rsidRPr="00020E47" w:rsidRDefault="00117159" w:rsidP="00117159">
            <w:pPr>
              <w:tabs>
                <w:tab w:val="decimal" w:pos="612"/>
              </w:tabs>
              <w:spacing w:line="230" w:lineRule="exact"/>
              <w:ind w:right="-18"/>
              <w:jc w:val="both"/>
            </w:pPr>
            <w:r w:rsidRPr="00BE40F4">
              <w:rPr>
                <w:kern w:val="0"/>
              </w:rPr>
              <w:t>1,06</w:t>
            </w:r>
            <w:r>
              <w:rPr>
                <w:kern w:val="0"/>
              </w:rPr>
              <w:t>1</w:t>
            </w:r>
          </w:p>
        </w:tc>
        <w:tc>
          <w:tcPr>
            <w:tcW w:w="1080" w:type="dxa"/>
          </w:tcPr>
          <w:p w14:paraId="4EDAC09A" w14:textId="6CD48C74" w:rsidR="00117159" w:rsidRPr="00020E47" w:rsidRDefault="00117159" w:rsidP="00117159">
            <w:pPr>
              <w:tabs>
                <w:tab w:val="decimal" w:pos="612"/>
              </w:tabs>
              <w:spacing w:line="230" w:lineRule="exact"/>
              <w:ind w:right="-18"/>
              <w:jc w:val="both"/>
            </w:pPr>
            <w:r w:rsidRPr="00BE40F4">
              <w:rPr>
                <w:kern w:val="0"/>
              </w:rPr>
              <w:t>14</w:t>
            </w:r>
            <w:r w:rsidR="00285A9E">
              <w:rPr>
                <w:kern w:val="0"/>
              </w:rPr>
              <w:t>5</w:t>
            </w:r>
          </w:p>
        </w:tc>
        <w:tc>
          <w:tcPr>
            <w:tcW w:w="900" w:type="dxa"/>
          </w:tcPr>
          <w:p w14:paraId="391BBA26" w14:textId="42D4547D" w:rsidR="00117159" w:rsidRPr="00020E47" w:rsidRDefault="00117159" w:rsidP="00117159">
            <w:pPr>
              <w:tabs>
                <w:tab w:val="decimal" w:pos="567"/>
              </w:tabs>
              <w:spacing w:line="230" w:lineRule="exact"/>
              <w:ind w:right="-18"/>
              <w:jc w:val="both"/>
            </w:pPr>
            <w:r w:rsidRPr="00BE40F4">
              <w:rPr>
                <w:kern w:val="0"/>
              </w:rPr>
              <w:t>-3</w:t>
            </w:r>
            <w:r>
              <w:rPr>
                <w:kern w:val="0"/>
              </w:rPr>
              <w:t>8</w:t>
            </w:r>
          </w:p>
        </w:tc>
        <w:tc>
          <w:tcPr>
            <w:tcW w:w="1091" w:type="dxa"/>
          </w:tcPr>
          <w:p w14:paraId="77C11FD0" w14:textId="311D20D3" w:rsidR="00117159" w:rsidRPr="00020E47" w:rsidRDefault="00117159" w:rsidP="00117159">
            <w:pPr>
              <w:tabs>
                <w:tab w:val="decimal" w:pos="612"/>
              </w:tabs>
              <w:spacing w:line="230" w:lineRule="exact"/>
              <w:ind w:left="-36" w:right="-18"/>
              <w:jc w:val="both"/>
            </w:pPr>
            <w:r w:rsidRPr="00BE40F4">
              <w:rPr>
                <w:kern w:val="0"/>
              </w:rPr>
              <w:t>4</w:t>
            </w:r>
            <w:r w:rsidR="00285A9E">
              <w:rPr>
                <w:kern w:val="0"/>
              </w:rPr>
              <w:t>7</w:t>
            </w:r>
          </w:p>
        </w:tc>
        <w:tc>
          <w:tcPr>
            <w:tcW w:w="1153" w:type="dxa"/>
          </w:tcPr>
          <w:p w14:paraId="46EE70DD" w14:textId="4580FAAB" w:rsidR="00117159" w:rsidRPr="00020E47" w:rsidRDefault="00285A9E" w:rsidP="00117159">
            <w:pPr>
              <w:tabs>
                <w:tab w:val="decimal" w:pos="612"/>
              </w:tabs>
              <w:spacing w:line="230" w:lineRule="exact"/>
              <w:ind w:left="-36" w:right="-18"/>
              <w:jc w:val="both"/>
            </w:pPr>
            <w:r>
              <w:rPr>
                <w:kern w:val="0"/>
              </w:rPr>
              <w:t>9</w:t>
            </w:r>
          </w:p>
        </w:tc>
        <w:tc>
          <w:tcPr>
            <w:tcW w:w="1095" w:type="dxa"/>
          </w:tcPr>
          <w:p w14:paraId="446CA354" w14:textId="001D5EEC" w:rsidR="00117159" w:rsidRPr="00020E47" w:rsidRDefault="00117159" w:rsidP="00117159">
            <w:pPr>
              <w:tabs>
                <w:tab w:val="decimal" w:pos="432"/>
              </w:tabs>
              <w:spacing w:line="230" w:lineRule="exact"/>
              <w:ind w:right="-18"/>
              <w:rPr>
                <w:lang w:val="en-US"/>
              </w:rPr>
            </w:pPr>
            <w:r w:rsidRPr="00BE40F4">
              <w:rPr>
                <w:kern w:val="0"/>
              </w:rPr>
              <w:t>0.</w:t>
            </w:r>
            <w:r w:rsidR="00285A9E">
              <w:rPr>
                <w:kern w:val="0"/>
              </w:rPr>
              <w:t>7</w:t>
            </w:r>
          </w:p>
        </w:tc>
      </w:tr>
      <w:tr w:rsidR="00117159" w:rsidRPr="00EE12A2" w14:paraId="4FFB821D" w14:textId="77777777" w:rsidTr="00D32D4E">
        <w:trPr>
          <w:trHeight w:val="289"/>
          <w:jc w:val="center"/>
        </w:trPr>
        <w:tc>
          <w:tcPr>
            <w:tcW w:w="708" w:type="dxa"/>
          </w:tcPr>
          <w:p w14:paraId="4589B4FF"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4EF1773F" w14:textId="77777777" w:rsidR="00117159" w:rsidRPr="00EE12A2" w:rsidRDefault="00117159" w:rsidP="00D32D4E">
            <w:pPr>
              <w:tabs>
                <w:tab w:val="left" w:pos="99"/>
              </w:tabs>
              <w:spacing w:line="230" w:lineRule="exact"/>
            </w:pPr>
            <w:r w:rsidRPr="00EE12A2">
              <w:t>Q2</w:t>
            </w:r>
          </w:p>
        </w:tc>
        <w:tc>
          <w:tcPr>
            <w:tcW w:w="908" w:type="dxa"/>
          </w:tcPr>
          <w:p w14:paraId="20789936" w14:textId="311D22D5" w:rsidR="00117159" w:rsidRPr="00020E47" w:rsidRDefault="00117159" w:rsidP="00117159">
            <w:pPr>
              <w:tabs>
                <w:tab w:val="decimal" w:pos="612"/>
              </w:tabs>
              <w:spacing w:line="230" w:lineRule="exact"/>
              <w:ind w:right="-18"/>
              <w:jc w:val="both"/>
            </w:pPr>
            <w:r w:rsidRPr="00BE40F4">
              <w:rPr>
                <w:kern w:val="0"/>
              </w:rPr>
              <w:t>1,06</w:t>
            </w:r>
            <w:r>
              <w:rPr>
                <w:kern w:val="0"/>
              </w:rPr>
              <w:t>7</w:t>
            </w:r>
          </w:p>
        </w:tc>
        <w:tc>
          <w:tcPr>
            <w:tcW w:w="1142" w:type="dxa"/>
          </w:tcPr>
          <w:p w14:paraId="4D9A609E" w14:textId="0CB659DE" w:rsidR="00117159" w:rsidRPr="00020E47" w:rsidRDefault="00117159" w:rsidP="00117159">
            <w:pPr>
              <w:tabs>
                <w:tab w:val="decimal" w:pos="612"/>
              </w:tabs>
              <w:spacing w:line="230" w:lineRule="exact"/>
              <w:ind w:right="-18"/>
              <w:jc w:val="both"/>
            </w:pPr>
            <w:r w:rsidRPr="00BE40F4">
              <w:rPr>
                <w:kern w:val="0"/>
              </w:rPr>
              <w:t>18</w:t>
            </w:r>
            <w:r>
              <w:rPr>
                <w:kern w:val="0"/>
              </w:rPr>
              <w:t>2</w:t>
            </w:r>
          </w:p>
        </w:tc>
        <w:tc>
          <w:tcPr>
            <w:tcW w:w="1018" w:type="dxa"/>
          </w:tcPr>
          <w:p w14:paraId="3679697C" w14:textId="51080431" w:rsidR="00117159" w:rsidRPr="00020E47" w:rsidRDefault="00117159" w:rsidP="00117159">
            <w:pPr>
              <w:tabs>
                <w:tab w:val="decimal" w:pos="612"/>
              </w:tabs>
              <w:spacing w:line="230" w:lineRule="exact"/>
              <w:ind w:right="-18"/>
              <w:jc w:val="both"/>
            </w:pPr>
            <w:r w:rsidRPr="00BE40F4">
              <w:rPr>
                <w:kern w:val="0"/>
              </w:rPr>
              <w:t>1,1</w:t>
            </w:r>
            <w:r>
              <w:rPr>
                <w:kern w:val="0"/>
              </w:rPr>
              <w:t>29</w:t>
            </w:r>
          </w:p>
        </w:tc>
        <w:tc>
          <w:tcPr>
            <w:tcW w:w="1080" w:type="dxa"/>
          </w:tcPr>
          <w:p w14:paraId="6AD09CF3" w14:textId="01CF2D53" w:rsidR="00117159" w:rsidRPr="00020E47" w:rsidRDefault="00117159" w:rsidP="00117159">
            <w:pPr>
              <w:tabs>
                <w:tab w:val="decimal" w:pos="612"/>
              </w:tabs>
              <w:spacing w:line="230" w:lineRule="exact"/>
              <w:ind w:right="-18"/>
              <w:jc w:val="both"/>
            </w:pPr>
            <w:r w:rsidRPr="00BE40F4">
              <w:rPr>
                <w:kern w:val="0"/>
              </w:rPr>
              <w:t>14</w:t>
            </w:r>
            <w:r w:rsidR="00285A9E">
              <w:rPr>
                <w:kern w:val="0"/>
              </w:rPr>
              <w:t>5</w:t>
            </w:r>
          </w:p>
        </w:tc>
        <w:tc>
          <w:tcPr>
            <w:tcW w:w="900" w:type="dxa"/>
          </w:tcPr>
          <w:p w14:paraId="60220D7D" w14:textId="49ED729B" w:rsidR="00117159" w:rsidRPr="00020E47" w:rsidRDefault="00117159" w:rsidP="00117159">
            <w:pPr>
              <w:tabs>
                <w:tab w:val="decimal" w:pos="567"/>
              </w:tabs>
              <w:spacing w:line="230" w:lineRule="exact"/>
              <w:ind w:right="-18"/>
              <w:jc w:val="both"/>
            </w:pPr>
            <w:r w:rsidRPr="00BE40F4">
              <w:rPr>
                <w:kern w:val="0"/>
              </w:rPr>
              <w:t>-6</w:t>
            </w:r>
            <w:r>
              <w:rPr>
                <w:kern w:val="0"/>
              </w:rPr>
              <w:t>2</w:t>
            </w:r>
          </w:p>
        </w:tc>
        <w:tc>
          <w:tcPr>
            <w:tcW w:w="1091" w:type="dxa"/>
          </w:tcPr>
          <w:p w14:paraId="156C4DF4" w14:textId="040A755E" w:rsidR="00117159" w:rsidRPr="00020E47" w:rsidRDefault="00117159" w:rsidP="00117159">
            <w:pPr>
              <w:tabs>
                <w:tab w:val="decimal" w:pos="612"/>
              </w:tabs>
              <w:spacing w:line="230" w:lineRule="exact"/>
              <w:ind w:left="-36" w:right="-18"/>
              <w:jc w:val="both"/>
            </w:pPr>
            <w:r w:rsidRPr="00BE40F4">
              <w:rPr>
                <w:kern w:val="0"/>
              </w:rPr>
              <w:t>3</w:t>
            </w:r>
            <w:r w:rsidR="00285A9E">
              <w:rPr>
                <w:kern w:val="0"/>
              </w:rPr>
              <w:t>7</w:t>
            </w:r>
          </w:p>
        </w:tc>
        <w:tc>
          <w:tcPr>
            <w:tcW w:w="1153" w:type="dxa"/>
          </w:tcPr>
          <w:p w14:paraId="76F73F70" w14:textId="20453915" w:rsidR="00117159" w:rsidRPr="00020E47" w:rsidRDefault="00117159" w:rsidP="00117159">
            <w:pPr>
              <w:tabs>
                <w:tab w:val="decimal" w:pos="612"/>
              </w:tabs>
              <w:spacing w:line="230" w:lineRule="exact"/>
              <w:ind w:left="-36" w:right="-18"/>
              <w:jc w:val="both"/>
            </w:pPr>
            <w:r w:rsidRPr="00BE40F4">
              <w:rPr>
                <w:kern w:val="0"/>
              </w:rPr>
              <w:t>-2</w:t>
            </w:r>
            <w:r w:rsidR="00285A9E">
              <w:rPr>
                <w:kern w:val="0"/>
              </w:rPr>
              <w:t>5</w:t>
            </w:r>
          </w:p>
        </w:tc>
        <w:tc>
          <w:tcPr>
            <w:tcW w:w="1095" w:type="dxa"/>
          </w:tcPr>
          <w:p w14:paraId="06499591" w14:textId="1AAB9916" w:rsidR="00117159" w:rsidRPr="00020E47" w:rsidRDefault="00117159" w:rsidP="00117159">
            <w:pPr>
              <w:tabs>
                <w:tab w:val="decimal" w:pos="432"/>
              </w:tabs>
              <w:spacing w:line="230" w:lineRule="exact"/>
              <w:ind w:left="-36" w:right="-18"/>
              <w:jc w:val="both"/>
              <w:rPr>
                <w:lang w:val="en-US"/>
              </w:rPr>
            </w:pPr>
            <w:r w:rsidRPr="00BE40F4">
              <w:rPr>
                <w:kern w:val="0"/>
                <w:lang w:val="en-US"/>
              </w:rPr>
              <w:t>-</w:t>
            </w:r>
            <w:r w:rsidR="00285A9E">
              <w:rPr>
                <w:kern w:val="0"/>
                <w:lang w:val="en-US"/>
              </w:rPr>
              <w:t>2.0</w:t>
            </w:r>
          </w:p>
        </w:tc>
      </w:tr>
      <w:tr w:rsidR="00117159" w:rsidRPr="00EE12A2" w14:paraId="1E93C331" w14:textId="77777777" w:rsidTr="00D32D4E">
        <w:trPr>
          <w:trHeight w:val="289"/>
          <w:jc w:val="center"/>
        </w:trPr>
        <w:tc>
          <w:tcPr>
            <w:tcW w:w="708" w:type="dxa"/>
          </w:tcPr>
          <w:p w14:paraId="7EBB7357"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7844C484" w14:textId="77777777" w:rsidR="00117159" w:rsidRPr="00EE12A2" w:rsidRDefault="00117159" w:rsidP="00D32D4E">
            <w:pPr>
              <w:tabs>
                <w:tab w:val="left" w:pos="99"/>
              </w:tabs>
              <w:spacing w:line="230" w:lineRule="exact"/>
            </w:pPr>
            <w:r w:rsidRPr="00EE12A2">
              <w:t>Q3</w:t>
            </w:r>
          </w:p>
        </w:tc>
        <w:tc>
          <w:tcPr>
            <w:tcW w:w="908" w:type="dxa"/>
          </w:tcPr>
          <w:p w14:paraId="0133FC29" w14:textId="0AF3B37A" w:rsidR="00117159" w:rsidRPr="00020E47" w:rsidRDefault="00117159" w:rsidP="00117159">
            <w:pPr>
              <w:tabs>
                <w:tab w:val="decimal" w:pos="612"/>
              </w:tabs>
              <w:spacing w:line="230" w:lineRule="exact"/>
              <w:ind w:right="-18"/>
              <w:jc w:val="both"/>
            </w:pPr>
            <w:r>
              <w:rPr>
                <w:kern w:val="0"/>
              </w:rPr>
              <w:t>1,163</w:t>
            </w:r>
          </w:p>
        </w:tc>
        <w:tc>
          <w:tcPr>
            <w:tcW w:w="1142" w:type="dxa"/>
          </w:tcPr>
          <w:p w14:paraId="425D5C47" w14:textId="212A1267" w:rsidR="00117159" w:rsidRPr="00020E47" w:rsidRDefault="00117159" w:rsidP="00117159">
            <w:pPr>
              <w:tabs>
                <w:tab w:val="decimal" w:pos="612"/>
              </w:tabs>
              <w:spacing w:line="230" w:lineRule="exact"/>
              <w:ind w:right="-18"/>
              <w:jc w:val="both"/>
            </w:pPr>
            <w:r>
              <w:rPr>
                <w:kern w:val="0"/>
              </w:rPr>
              <w:t>197</w:t>
            </w:r>
          </w:p>
        </w:tc>
        <w:tc>
          <w:tcPr>
            <w:tcW w:w="1018" w:type="dxa"/>
          </w:tcPr>
          <w:p w14:paraId="12A9F028" w14:textId="2BD93B6E" w:rsidR="00117159" w:rsidRPr="00020E47" w:rsidRDefault="00117159" w:rsidP="00117159">
            <w:pPr>
              <w:tabs>
                <w:tab w:val="decimal" w:pos="612"/>
              </w:tabs>
              <w:spacing w:line="230" w:lineRule="exact"/>
              <w:ind w:right="-18"/>
              <w:jc w:val="both"/>
            </w:pPr>
            <w:r>
              <w:rPr>
                <w:kern w:val="0"/>
              </w:rPr>
              <w:t>1,184</w:t>
            </w:r>
          </w:p>
        </w:tc>
        <w:tc>
          <w:tcPr>
            <w:tcW w:w="1080" w:type="dxa"/>
          </w:tcPr>
          <w:p w14:paraId="1C6EDDBD" w14:textId="20005BA2" w:rsidR="00117159" w:rsidRPr="00020E47" w:rsidRDefault="00117159" w:rsidP="00117159">
            <w:pPr>
              <w:tabs>
                <w:tab w:val="decimal" w:pos="612"/>
              </w:tabs>
              <w:spacing w:line="230" w:lineRule="exact"/>
              <w:ind w:right="-18"/>
              <w:jc w:val="both"/>
            </w:pPr>
            <w:r>
              <w:rPr>
                <w:kern w:val="0"/>
              </w:rPr>
              <w:t>157</w:t>
            </w:r>
          </w:p>
        </w:tc>
        <w:tc>
          <w:tcPr>
            <w:tcW w:w="900" w:type="dxa"/>
          </w:tcPr>
          <w:p w14:paraId="643D5FC5" w14:textId="3FDDCD60" w:rsidR="00117159" w:rsidRPr="00020E47" w:rsidRDefault="00117159" w:rsidP="00117159">
            <w:pPr>
              <w:tabs>
                <w:tab w:val="decimal" w:pos="567"/>
              </w:tabs>
              <w:spacing w:line="230" w:lineRule="exact"/>
              <w:ind w:right="-18"/>
              <w:jc w:val="both"/>
            </w:pPr>
            <w:r>
              <w:rPr>
                <w:kern w:val="0"/>
              </w:rPr>
              <w:t>-21</w:t>
            </w:r>
          </w:p>
        </w:tc>
        <w:tc>
          <w:tcPr>
            <w:tcW w:w="1091" w:type="dxa"/>
          </w:tcPr>
          <w:p w14:paraId="218FE6AE" w14:textId="441C9089" w:rsidR="00117159" w:rsidRPr="00020E47" w:rsidRDefault="00285A9E" w:rsidP="00117159">
            <w:pPr>
              <w:tabs>
                <w:tab w:val="decimal" w:pos="612"/>
              </w:tabs>
              <w:spacing w:line="230" w:lineRule="exact"/>
              <w:ind w:left="-36" w:right="-18"/>
              <w:jc w:val="both"/>
            </w:pPr>
            <w:r>
              <w:rPr>
                <w:kern w:val="0"/>
              </w:rPr>
              <w:t>39</w:t>
            </w:r>
          </w:p>
        </w:tc>
        <w:tc>
          <w:tcPr>
            <w:tcW w:w="1153" w:type="dxa"/>
          </w:tcPr>
          <w:p w14:paraId="28915A15" w14:textId="16E1A80F" w:rsidR="00117159" w:rsidRPr="00020E47" w:rsidRDefault="00117159" w:rsidP="00117159">
            <w:pPr>
              <w:tabs>
                <w:tab w:val="decimal" w:pos="612"/>
              </w:tabs>
              <w:spacing w:line="230" w:lineRule="exact"/>
              <w:ind w:left="-36" w:right="-18"/>
              <w:jc w:val="both"/>
            </w:pPr>
            <w:r>
              <w:rPr>
                <w:kern w:val="0"/>
              </w:rPr>
              <w:t>1</w:t>
            </w:r>
            <w:r w:rsidR="00285A9E">
              <w:rPr>
                <w:kern w:val="0"/>
              </w:rPr>
              <w:t>8</w:t>
            </w:r>
          </w:p>
        </w:tc>
        <w:tc>
          <w:tcPr>
            <w:tcW w:w="1095" w:type="dxa"/>
          </w:tcPr>
          <w:p w14:paraId="6B39AC4C" w14:textId="69F8FFCB" w:rsidR="00117159" w:rsidRPr="00020E47" w:rsidRDefault="00117159" w:rsidP="00117159">
            <w:pPr>
              <w:tabs>
                <w:tab w:val="decimal" w:pos="432"/>
              </w:tabs>
              <w:spacing w:line="230" w:lineRule="exact"/>
              <w:ind w:left="-36" w:right="-18"/>
              <w:jc w:val="both"/>
              <w:rPr>
                <w:lang w:val="en-US"/>
              </w:rPr>
            </w:pPr>
            <w:r>
              <w:rPr>
                <w:kern w:val="0"/>
                <w:lang w:val="en-US"/>
              </w:rPr>
              <w:t>1.</w:t>
            </w:r>
            <w:r w:rsidR="00285A9E">
              <w:rPr>
                <w:kern w:val="0"/>
                <w:lang w:val="en-US"/>
              </w:rPr>
              <w:t>3</w:t>
            </w:r>
          </w:p>
        </w:tc>
      </w:tr>
      <w:tr w:rsidR="00117159" w:rsidRPr="00EE12A2" w14:paraId="71B0863D" w14:textId="77777777" w:rsidTr="00D32D4E">
        <w:trPr>
          <w:trHeight w:val="289"/>
          <w:jc w:val="center"/>
        </w:trPr>
        <w:tc>
          <w:tcPr>
            <w:tcW w:w="708" w:type="dxa"/>
          </w:tcPr>
          <w:p w14:paraId="25B3F1B7"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5347473A" w14:textId="77777777" w:rsidR="00117159" w:rsidRDefault="00117159" w:rsidP="00D32D4E">
            <w:pPr>
              <w:tabs>
                <w:tab w:val="left" w:pos="99"/>
              </w:tabs>
              <w:spacing w:line="230" w:lineRule="exact"/>
            </w:pPr>
            <w:r w:rsidRPr="00EE12A2">
              <w:t>Q4</w:t>
            </w:r>
          </w:p>
          <w:p w14:paraId="30C1D719" w14:textId="5C8AC8D4" w:rsidR="00117159" w:rsidRPr="00EE12A2" w:rsidRDefault="00117159" w:rsidP="00D32D4E">
            <w:pPr>
              <w:tabs>
                <w:tab w:val="left" w:pos="99"/>
              </w:tabs>
              <w:spacing w:line="230" w:lineRule="exact"/>
            </w:pPr>
          </w:p>
        </w:tc>
        <w:tc>
          <w:tcPr>
            <w:tcW w:w="908" w:type="dxa"/>
          </w:tcPr>
          <w:p w14:paraId="320800AE" w14:textId="1079FF5E" w:rsidR="00117159" w:rsidRPr="00020E47" w:rsidRDefault="00117159" w:rsidP="00117159">
            <w:pPr>
              <w:tabs>
                <w:tab w:val="decimal" w:pos="612"/>
              </w:tabs>
              <w:spacing w:line="230" w:lineRule="exact"/>
              <w:ind w:right="-18"/>
              <w:jc w:val="both"/>
            </w:pPr>
            <w:r>
              <w:t>1,24</w:t>
            </w:r>
            <w:r w:rsidR="00A74D35">
              <w:t>6</w:t>
            </w:r>
          </w:p>
        </w:tc>
        <w:tc>
          <w:tcPr>
            <w:tcW w:w="1142" w:type="dxa"/>
          </w:tcPr>
          <w:p w14:paraId="6E446D6E" w14:textId="33466CDA" w:rsidR="00117159" w:rsidRPr="00020E47" w:rsidRDefault="00117159" w:rsidP="00117159">
            <w:pPr>
              <w:tabs>
                <w:tab w:val="decimal" w:pos="612"/>
              </w:tabs>
              <w:spacing w:line="230" w:lineRule="exact"/>
              <w:ind w:right="-18"/>
              <w:jc w:val="both"/>
            </w:pPr>
            <w:r>
              <w:t>20</w:t>
            </w:r>
            <w:r w:rsidR="00A74D35">
              <w:t>2</w:t>
            </w:r>
          </w:p>
        </w:tc>
        <w:tc>
          <w:tcPr>
            <w:tcW w:w="1018" w:type="dxa"/>
          </w:tcPr>
          <w:p w14:paraId="3C6FEB87" w14:textId="2FCAA769" w:rsidR="00117159" w:rsidRPr="00020E47" w:rsidRDefault="00117159" w:rsidP="00117159">
            <w:pPr>
              <w:tabs>
                <w:tab w:val="decimal" w:pos="612"/>
              </w:tabs>
              <w:spacing w:line="230" w:lineRule="exact"/>
              <w:ind w:right="-18"/>
              <w:jc w:val="both"/>
            </w:pPr>
            <w:r>
              <w:t>1,25</w:t>
            </w:r>
            <w:r w:rsidR="00285A9E">
              <w:t>4</w:t>
            </w:r>
          </w:p>
        </w:tc>
        <w:tc>
          <w:tcPr>
            <w:tcW w:w="1080" w:type="dxa"/>
          </w:tcPr>
          <w:p w14:paraId="486F97F0" w14:textId="0C85342D" w:rsidR="00117159" w:rsidRPr="00020E47" w:rsidRDefault="00117159" w:rsidP="00117159">
            <w:pPr>
              <w:tabs>
                <w:tab w:val="decimal" w:pos="612"/>
              </w:tabs>
              <w:spacing w:line="230" w:lineRule="exact"/>
              <w:ind w:right="-18"/>
              <w:jc w:val="both"/>
            </w:pPr>
            <w:r>
              <w:rPr>
                <w:lang w:eastAsia="zh-HK"/>
              </w:rPr>
              <w:t>17</w:t>
            </w:r>
            <w:r w:rsidR="00285A9E">
              <w:rPr>
                <w:lang w:eastAsia="zh-HK"/>
              </w:rPr>
              <w:t>4</w:t>
            </w:r>
          </w:p>
        </w:tc>
        <w:tc>
          <w:tcPr>
            <w:tcW w:w="900" w:type="dxa"/>
          </w:tcPr>
          <w:p w14:paraId="25A63D31" w14:textId="6D2F4B55" w:rsidR="00117159" w:rsidRPr="00020E47" w:rsidRDefault="00117159" w:rsidP="00117159">
            <w:pPr>
              <w:tabs>
                <w:tab w:val="decimal" w:pos="567"/>
              </w:tabs>
              <w:spacing w:line="230" w:lineRule="exact"/>
              <w:ind w:right="-18"/>
              <w:jc w:val="both"/>
            </w:pPr>
            <w:r>
              <w:rPr>
                <w:lang w:eastAsia="zh-HK"/>
              </w:rPr>
              <w:t>-</w:t>
            </w:r>
            <w:r w:rsidR="00285A9E">
              <w:rPr>
                <w:lang w:eastAsia="zh-HK"/>
              </w:rPr>
              <w:t>8</w:t>
            </w:r>
          </w:p>
        </w:tc>
        <w:tc>
          <w:tcPr>
            <w:tcW w:w="1091" w:type="dxa"/>
          </w:tcPr>
          <w:p w14:paraId="3B36BAF2" w14:textId="4A69E36E" w:rsidR="00117159" w:rsidRPr="00020E47" w:rsidRDefault="00117159" w:rsidP="00117159">
            <w:pPr>
              <w:tabs>
                <w:tab w:val="decimal" w:pos="612"/>
              </w:tabs>
              <w:spacing w:line="230" w:lineRule="exact"/>
              <w:ind w:left="-36" w:right="-18"/>
              <w:jc w:val="both"/>
            </w:pPr>
            <w:r>
              <w:rPr>
                <w:lang w:eastAsia="zh-HK"/>
              </w:rPr>
              <w:t>2</w:t>
            </w:r>
            <w:r w:rsidR="00285A9E">
              <w:rPr>
                <w:lang w:eastAsia="zh-HK"/>
              </w:rPr>
              <w:t>8</w:t>
            </w:r>
          </w:p>
        </w:tc>
        <w:tc>
          <w:tcPr>
            <w:tcW w:w="1153" w:type="dxa"/>
          </w:tcPr>
          <w:p w14:paraId="6F886894" w14:textId="5B46CDFF" w:rsidR="00117159" w:rsidRPr="00020E47" w:rsidRDefault="00117159" w:rsidP="00117159">
            <w:pPr>
              <w:tabs>
                <w:tab w:val="decimal" w:pos="612"/>
              </w:tabs>
              <w:spacing w:line="230" w:lineRule="exact"/>
              <w:ind w:left="-36" w:right="-18"/>
              <w:jc w:val="both"/>
            </w:pPr>
            <w:r>
              <w:rPr>
                <w:lang w:eastAsia="zh-HK"/>
              </w:rPr>
              <w:t>2</w:t>
            </w:r>
            <w:r w:rsidR="00285A9E">
              <w:rPr>
                <w:lang w:eastAsia="zh-HK"/>
              </w:rPr>
              <w:t>0</w:t>
            </w:r>
          </w:p>
        </w:tc>
        <w:tc>
          <w:tcPr>
            <w:tcW w:w="1095" w:type="dxa"/>
          </w:tcPr>
          <w:p w14:paraId="0D1ECD24" w14:textId="6FC89E5B" w:rsidR="00117159" w:rsidRPr="00020E47" w:rsidRDefault="00117159" w:rsidP="00117159">
            <w:pPr>
              <w:tabs>
                <w:tab w:val="decimal" w:pos="432"/>
              </w:tabs>
              <w:spacing w:line="230" w:lineRule="exact"/>
              <w:ind w:left="-36" w:right="-18"/>
              <w:jc w:val="both"/>
            </w:pPr>
            <w:r>
              <w:t>1.4</w:t>
            </w:r>
          </w:p>
        </w:tc>
      </w:tr>
      <w:tr w:rsidR="008F1D71" w:rsidRPr="00EE12A2" w14:paraId="2C343CD9" w14:textId="77777777" w:rsidTr="00D32D4E">
        <w:trPr>
          <w:trHeight w:val="289"/>
          <w:jc w:val="center"/>
        </w:trPr>
        <w:tc>
          <w:tcPr>
            <w:tcW w:w="708" w:type="dxa"/>
            <w:vAlign w:val="center"/>
          </w:tcPr>
          <w:p w14:paraId="1C1AB9CA" w14:textId="256A4A17" w:rsidR="008F1D71" w:rsidRPr="00EE12A2" w:rsidRDefault="008F1D71" w:rsidP="008F1D71">
            <w:pPr>
              <w:tabs>
                <w:tab w:val="left" w:pos="1080"/>
              </w:tabs>
              <w:spacing w:line="230" w:lineRule="exact"/>
              <w:jc w:val="center"/>
              <w:rPr>
                <w:lang w:eastAsia="zh-HK"/>
              </w:rPr>
            </w:pPr>
            <w:r w:rsidRPr="00EE12A2">
              <w:t>202</w:t>
            </w:r>
            <w:r w:rsidR="00117159">
              <w:t>4</w:t>
            </w:r>
          </w:p>
        </w:tc>
        <w:tc>
          <w:tcPr>
            <w:tcW w:w="931" w:type="dxa"/>
          </w:tcPr>
          <w:p w14:paraId="485635F3" w14:textId="77777777" w:rsidR="008F1D71" w:rsidRPr="00EE12A2" w:rsidRDefault="008F1D71" w:rsidP="00D32D4E">
            <w:r w:rsidRPr="00EE12A2">
              <w:t>Q1</w:t>
            </w:r>
          </w:p>
        </w:tc>
        <w:tc>
          <w:tcPr>
            <w:tcW w:w="908" w:type="dxa"/>
          </w:tcPr>
          <w:p w14:paraId="2E6094A1" w14:textId="0C405BD6" w:rsidR="008F1D71" w:rsidRPr="00A92B09" w:rsidRDefault="00117159" w:rsidP="008F1D71">
            <w:pPr>
              <w:tabs>
                <w:tab w:val="decimal" w:pos="612"/>
              </w:tabs>
              <w:spacing w:line="230" w:lineRule="exact"/>
              <w:ind w:right="-18"/>
              <w:jc w:val="both"/>
            </w:pPr>
            <w:r>
              <w:t>1,</w:t>
            </w:r>
            <w:r w:rsidR="00A74D35">
              <w:t>14</w:t>
            </w:r>
            <w:r w:rsidR="007B3F6D">
              <w:t>2</w:t>
            </w:r>
          </w:p>
        </w:tc>
        <w:tc>
          <w:tcPr>
            <w:tcW w:w="1142" w:type="dxa"/>
          </w:tcPr>
          <w:p w14:paraId="4A32A6CD" w14:textId="0FFB3F14" w:rsidR="008F1D71" w:rsidRPr="00A92B09" w:rsidRDefault="00A74D35" w:rsidP="008F1D71">
            <w:pPr>
              <w:tabs>
                <w:tab w:val="decimal" w:pos="612"/>
              </w:tabs>
              <w:spacing w:line="230" w:lineRule="exact"/>
              <w:ind w:right="-18"/>
              <w:jc w:val="both"/>
            </w:pPr>
            <w:r>
              <w:t>22</w:t>
            </w:r>
            <w:r w:rsidR="006020B6">
              <w:t>2</w:t>
            </w:r>
          </w:p>
        </w:tc>
        <w:tc>
          <w:tcPr>
            <w:tcW w:w="1018" w:type="dxa"/>
          </w:tcPr>
          <w:p w14:paraId="1435D6CC" w14:textId="06BB7625" w:rsidR="008F1D71" w:rsidRPr="00A92B09" w:rsidRDefault="00117159">
            <w:pPr>
              <w:tabs>
                <w:tab w:val="decimal" w:pos="612"/>
              </w:tabs>
              <w:spacing w:line="230" w:lineRule="exact"/>
              <w:ind w:right="-18"/>
              <w:jc w:val="both"/>
            </w:pPr>
            <w:r>
              <w:t>1,</w:t>
            </w:r>
            <w:r w:rsidR="00285A9E">
              <w:t>14</w:t>
            </w:r>
            <w:r w:rsidR="007B3F6D">
              <w:t>9</w:t>
            </w:r>
          </w:p>
        </w:tc>
        <w:tc>
          <w:tcPr>
            <w:tcW w:w="1080" w:type="dxa"/>
          </w:tcPr>
          <w:p w14:paraId="707E1F28" w14:textId="34AF8A21" w:rsidR="008F1D71" w:rsidRPr="00A92B09" w:rsidRDefault="00285A9E" w:rsidP="008F1D71">
            <w:pPr>
              <w:tabs>
                <w:tab w:val="decimal" w:pos="612"/>
              </w:tabs>
              <w:spacing w:line="230" w:lineRule="exact"/>
              <w:ind w:right="-18"/>
              <w:jc w:val="both"/>
            </w:pPr>
            <w:r>
              <w:t>17</w:t>
            </w:r>
            <w:r w:rsidR="006020B6">
              <w:t>3</w:t>
            </w:r>
          </w:p>
        </w:tc>
        <w:tc>
          <w:tcPr>
            <w:tcW w:w="900" w:type="dxa"/>
          </w:tcPr>
          <w:p w14:paraId="317E3393" w14:textId="3142C938" w:rsidR="008F1D71" w:rsidRPr="00A92B09" w:rsidRDefault="00117159" w:rsidP="008F1D71">
            <w:pPr>
              <w:tabs>
                <w:tab w:val="decimal" w:pos="567"/>
              </w:tabs>
              <w:spacing w:line="230" w:lineRule="exact"/>
              <w:ind w:right="-18"/>
              <w:jc w:val="both"/>
            </w:pPr>
            <w:r>
              <w:t>-</w:t>
            </w:r>
            <w:r w:rsidR="007B3F6D">
              <w:t>7</w:t>
            </w:r>
          </w:p>
        </w:tc>
        <w:tc>
          <w:tcPr>
            <w:tcW w:w="1091" w:type="dxa"/>
          </w:tcPr>
          <w:p w14:paraId="518D538F" w14:textId="7F5E47FF" w:rsidR="008F1D71" w:rsidRPr="00A92B09" w:rsidRDefault="006020B6" w:rsidP="008F1D71">
            <w:pPr>
              <w:tabs>
                <w:tab w:val="decimal" w:pos="612"/>
              </w:tabs>
              <w:spacing w:line="230" w:lineRule="exact"/>
              <w:ind w:left="-36" w:right="-18"/>
              <w:jc w:val="both"/>
            </w:pPr>
            <w:r>
              <w:t>48</w:t>
            </w:r>
          </w:p>
        </w:tc>
        <w:tc>
          <w:tcPr>
            <w:tcW w:w="1153" w:type="dxa"/>
          </w:tcPr>
          <w:p w14:paraId="35CB87E4" w14:textId="5EFD08E1" w:rsidR="008F1D71" w:rsidRPr="00A92B09" w:rsidRDefault="00285A9E" w:rsidP="008F1D71">
            <w:pPr>
              <w:tabs>
                <w:tab w:val="decimal" w:pos="612"/>
              </w:tabs>
              <w:spacing w:line="230" w:lineRule="exact"/>
              <w:ind w:left="-36" w:right="-18"/>
              <w:jc w:val="both"/>
            </w:pPr>
            <w:r>
              <w:t>4</w:t>
            </w:r>
            <w:r w:rsidR="006020B6">
              <w:t>1</w:t>
            </w:r>
          </w:p>
        </w:tc>
        <w:tc>
          <w:tcPr>
            <w:tcW w:w="1095" w:type="dxa"/>
          </w:tcPr>
          <w:p w14:paraId="5C2901BB" w14:textId="2C4A9AB2" w:rsidR="008F1D71" w:rsidRPr="00A92B09" w:rsidRDefault="00285A9E" w:rsidP="008F1D71">
            <w:pPr>
              <w:tabs>
                <w:tab w:val="decimal" w:pos="432"/>
              </w:tabs>
              <w:spacing w:line="230" w:lineRule="exact"/>
              <w:ind w:left="-36" w:right="-18"/>
              <w:jc w:val="both"/>
            </w:pPr>
            <w:r>
              <w:t>3.</w:t>
            </w:r>
            <w:r w:rsidR="006020B6">
              <w:t>1</w:t>
            </w:r>
          </w:p>
        </w:tc>
      </w:tr>
      <w:tr w:rsidR="00E60475" w:rsidRPr="00EE12A2" w14:paraId="20E42D6C" w14:textId="77777777" w:rsidTr="00D32D4E">
        <w:trPr>
          <w:trHeight w:val="289"/>
          <w:jc w:val="center"/>
        </w:trPr>
        <w:tc>
          <w:tcPr>
            <w:tcW w:w="708" w:type="dxa"/>
            <w:vAlign w:val="center"/>
          </w:tcPr>
          <w:p w14:paraId="578051BE" w14:textId="77777777" w:rsidR="00E60475" w:rsidRPr="00E60475" w:rsidRDefault="00E60475" w:rsidP="00E60475">
            <w:pPr>
              <w:tabs>
                <w:tab w:val="left" w:pos="1080"/>
              </w:tabs>
              <w:spacing w:line="230" w:lineRule="exact"/>
              <w:jc w:val="center"/>
            </w:pPr>
          </w:p>
        </w:tc>
        <w:tc>
          <w:tcPr>
            <w:tcW w:w="931" w:type="dxa"/>
          </w:tcPr>
          <w:p w14:paraId="70CCC913" w14:textId="77777777" w:rsidR="00E60475" w:rsidRPr="00EE12A2" w:rsidRDefault="00E60475" w:rsidP="00D32D4E">
            <w:r w:rsidRPr="00EE12A2">
              <w:t>Q2</w:t>
            </w:r>
          </w:p>
        </w:tc>
        <w:tc>
          <w:tcPr>
            <w:tcW w:w="908" w:type="dxa"/>
          </w:tcPr>
          <w:p w14:paraId="7B4AE30C" w14:textId="5E33C6CF" w:rsidR="00E60475" w:rsidRPr="00020E47" w:rsidRDefault="00E60475" w:rsidP="009F4A15">
            <w:pPr>
              <w:tabs>
                <w:tab w:val="decimal" w:pos="612"/>
              </w:tabs>
              <w:spacing w:line="230" w:lineRule="exact"/>
              <w:ind w:right="-18"/>
              <w:jc w:val="both"/>
            </w:pPr>
            <w:r>
              <w:t>1,</w:t>
            </w:r>
            <w:r w:rsidR="006020B6">
              <w:t>197</w:t>
            </w:r>
          </w:p>
        </w:tc>
        <w:tc>
          <w:tcPr>
            <w:tcW w:w="1142" w:type="dxa"/>
          </w:tcPr>
          <w:p w14:paraId="02F53B06" w14:textId="184D43F4" w:rsidR="00E60475" w:rsidRPr="00020E47" w:rsidRDefault="006020B6" w:rsidP="009F4A15">
            <w:pPr>
              <w:tabs>
                <w:tab w:val="decimal" w:pos="612"/>
              </w:tabs>
              <w:spacing w:line="230" w:lineRule="exact"/>
              <w:ind w:right="-18"/>
              <w:jc w:val="both"/>
            </w:pPr>
            <w:r>
              <w:t>195</w:t>
            </w:r>
          </w:p>
        </w:tc>
        <w:tc>
          <w:tcPr>
            <w:tcW w:w="1018" w:type="dxa"/>
          </w:tcPr>
          <w:p w14:paraId="14E60BCE" w14:textId="2646D40E" w:rsidR="00E60475" w:rsidRPr="00020E47" w:rsidRDefault="00E60475" w:rsidP="009F4A15">
            <w:pPr>
              <w:tabs>
                <w:tab w:val="decimal" w:pos="612"/>
              </w:tabs>
              <w:spacing w:line="230" w:lineRule="exact"/>
              <w:ind w:right="-18"/>
              <w:jc w:val="both"/>
            </w:pPr>
            <w:r>
              <w:t>1,</w:t>
            </w:r>
            <w:r w:rsidR="006020B6">
              <w:t>211</w:t>
            </w:r>
          </w:p>
        </w:tc>
        <w:tc>
          <w:tcPr>
            <w:tcW w:w="1080" w:type="dxa"/>
          </w:tcPr>
          <w:p w14:paraId="585FA146" w14:textId="08FDA48E" w:rsidR="00E60475" w:rsidRPr="00020E47" w:rsidRDefault="006020B6">
            <w:pPr>
              <w:tabs>
                <w:tab w:val="decimal" w:pos="612"/>
              </w:tabs>
              <w:spacing w:line="230" w:lineRule="exact"/>
              <w:ind w:right="-18"/>
              <w:jc w:val="both"/>
            </w:pPr>
            <w:r>
              <w:t>165</w:t>
            </w:r>
          </w:p>
        </w:tc>
        <w:tc>
          <w:tcPr>
            <w:tcW w:w="900" w:type="dxa"/>
          </w:tcPr>
          <w:p w14:paraId="67BAD730" w14:textId="3CB06C8A" w:rsidR="00E60475" w:rsidRPr="00020E47" w:rsidRDefault="006020B6" w:rsidP="009F4A15">
            <w:pPr>
              <w:tabs>
                <w:tab w:val="decimal" w:pos="567"/>
              </w:tabs>
              <w:spacing w:line="230" w:lineRule="exact"/>
              <w:ind w:right="-18"/>
              <w:jc w:val="both"/>
            </w:pPr>
            <w:r>
              <w:t>-14</w:t>
            </w:r>
          </w:p>
        </w:tc>
        <w:tc>
          <w:tcPr>
            <w:tcW w:w="1091" w:type="dxa"/>
          </w:tcPr>
          <w:p w14:paraId="05DE47B3" w14:textId="5EA81473" w:rsidR="00E60475" w:rsidRPr="00020E47" w:rsidRDefault="006020B6" w:rsidP="009F4A15">
            <w:pPr>
              <w:tabs>
                <w:tab w:val="decimal" w:pos="612"/>
              </w:tabs>
              <w:spacing w:line="230" w:lineRule="exact"/>
              <w:ind w:left="-36" w:right="-18"/>
              <w:jc w:val="both"/>
            </w:pPr>
            <w:r>
              <w:t>30</w:t>
            </w:r>
          </w:p>
        </w:tc>
        <w:tc>
          <w:tcPr>
            <w:tcW w:w="1153" w:type="dxa"/>
          </w:tcPr>
          <w:p w14:paraId="3B7149C9" w14:textId="11B3FD63" w:rsidR="00E60475" w:rsidRPr="00020E47" w:rsidRDefault="006020B6" w:rsidP="009F4A15">
            <w:pPr>
              <w:tabs>
                <w:tab w:val="decimal" w:pos="612"/>
              </w:tabs>
              <w:spacing w:line="230" w:lineRule="exact"/>
              <w:ind w:left="-36" w:right="-18"/>
              <w:jc w:val="both"/>
            </w:pPr>
            <w:r>
              <w:t>16</w:t>
            </w:r>
          </w:p>
        </w:tc>
        <w:tc>
          <w:tcPr>
            <w:tcW w:w="1095" w:type="dxa"/>
          </w:tcPr>
          <w:p w14:paraId="042880DC" w14:textId="45D12F31" w:rsidR="00E60475" w:rsidRPr="00E60475" w:rsidRDefault="006020B6" w:rsidP="009F4A15">
            <w:pPr>
              <w:tabs>
                <w:tab w:val="decimal" w:pos="432"/>
              </w:tabs>
              <w:spacing w:line="230" w:lineRule="exact"/>
              <w:ind w:left="-36" w:right="-18"/>
              <w:jc w:val="both"/>
            </w:pPr>
            <w:r>
              <w:t>1.2</w:t>
            </w:r>
          </w:p>
        </w:tc>
      </w:tr>
    </w:tbl>
    <w:p w14:paraId="6921E22E" w14:textId="77777777" w:rsidR="008F1D71" w:rsidRDefault="008F1D71" w:rsidP="00A62130">
      <w:pPr>
        <w:tabs>
          <w:tab w:val="left" w:pos="993"/>
        </w:tabs>
        <w:adjustRightInd w:val="0"/>
        <w:spacing w:line="250" w:lineRule="exact"/>
        <w:ind w:left="993" w:hanging="993"/>
        <w:jc w:val="both"/>
        <w:rPr>
          <w:sz w:val="22"/>
          <w:szCs w:val="22"/>
        </w:rPr>
      </w:pPr>
    </w:p>
    <w:p w14:paraId="3652CDB1" w14:textId="30207B2B" w:rsidR="00D702B2" w:rsidRPr="00B67ADE" w:rsidRDefault="00D702B2" w:rsidP="00A62130">
      <w:pPr>
        <w:tabs>
          <w:tab w:val="left" w:pos="993"/>
        </w:tabs>
        <w:adjustRightInd w:val="0"/>
        <w:spacing w:line="250" w:lineRule="exact"/>
        <w:ind w:left="993" w:hanging="993"/>
        <w:jc w:val="both"/>
        <w:rPr>
          <w:rFonts w:eastAsiaTheme="minorEastAsia"/>
          <w:sz w:val="22"/>
          <w:szCs w:val="22"/>
        </w:rPr>
      </w:pPr>
      <w:proofErr w:type="gramStart"/>
      <w:r w:rsidRPr="00B67ADE">
        <w:rPr>
          <w:sz w:val="22"/>
          <w:szCs w:val="22"/>
        </w:rPr>
        <w:t>Notes :</w:t>
      </w:r>
      <w:proofErr w:type="gramEnd"/>
      <w:r w:rsidRPr="00B67ADE">
        <w:rPr>
          <w:sz w:val="22"/>
          <w:szCs w:val="22"/>
        </w:rPr>
        <w:t xml:space="preserve"> </w:t>
      </w:r>
      <w:r w:rsidRPr="00B67ADE">
        <w:rPr>
          <w:rFonts w:eastAsia="SimSun"/>
          <w:sz w:val="22"/>
          <w:szCs w:val="22"/>
          <w:lang w:eastAsia="zh-CN"/>
        </w:rPr>
        <w:tab/>
      </w:r>
      <w:r w:rsidRPr="00B67ADE">
        <w:rPr>
          <w:sz w:val="22"/>
          <w:szCs w:val="22"/>
          <w:lang w:eastAsia="zh-HK"/>
        </w:rPr>
        <w:t xml:space="preserve">Figures are compiled based on the change of ownership principle in recording goods sent abroad for processing and </w:t>
      </w:r>
      <w:proofErr w:type="spellStart"/>
      <w:r w:rsidRPr="00B67ADE">
        <w:rPr>
          <w:sz w:val="22"/>
          <w:szCs w:val="22"/>
          <w:lang w:eastAsia="zh-HK"/>
        </w:rPr>
        <w:t>merchanting</w:t>
      </w:r>
      <w:proofErr w:type="spellEnd"/>
      <w:r w:rsidRPr="00B67ADE">
        <w:rPr>
          <w:sz w:val="22"/>
          <w:szCs w:val="22"/>
          <w:lang w:eastAsia="zh-HK"/>
        </w:rPr>
        <w:t xml:space="preserve"> under the standards stipulated in the </w:t>
      </w:r>
      <w:r w:rsidRPr="00B67ADE">
        <w:rPr>
          <w:i/>
          <w:sz w:val="22"/>
          <w:szCs w:val="22"/>
          <w:lang w:eastAsia="zh-HK"/>
        </w:rPr>
        <w:t>System of National Accounts 2008</w:t>
      </w:r>
      <w:r w:rsidRPr="00B67ADE">
        <w:rPr>
          <w:sz w:val="22"/>
          <w:szCs w:val="22"/>
          <w:lang w:eastAsia="zh-HK"/>
        </w:rPr>
        <w:t>.</w:t>
      </w:r>
    </w:p>
    <w:p w14:paraId="21A9C06A" w14:textId="7257B0F4" w:rsidR="00D702B2" w:rsidRPr="00B67ADE" w:rsidRDefault="00D702B2" w:rsidP="00A62130">
      <w:pPr>
        <w:tabs>
          <w:tab w:val="left" w:pos="993"/>
          <w:tab w:val="left" w:pos="1260"/>
        </w:tabs>
        <w:adjustRightInd w:val="0"/>
        <w:spacing w:line="250" w:lineRule="exact"/>
        <w:ind w:left="1259" w:hanging="1259"/>
        <w:jc w:val="both"/>
        <w:rPr>
          <w:rFonts w:eastAsiaTheme="minorEastAsia"/>
          <w:sz w:val="22"/>
          <w:szCs w:val="22"/>
        </w:rPr>
      </w:pPr>
    </w:p>
    <w:p w14:paraId="524AD9D7" w14:textId="5DBE3DD3" w:rsidR="006B6E82" w:rsidRPr="000D1098" w:rsidRDefault="00D702B2" w:rsidP="00D76305">
      <w:pPr>
        <w:tabs>
          <w:tab w:val="left" w:pos="993"/>
          <w:tab w:val="left" w:pos="1260"/>
        </w:tabs>
        <w:adjustRightInd w:val="0"/>
        <w:spacing w:line="250" w:lineRule="exact"/>
        <w:ind w:left="1259" w:hanging="1259"/>
        <w:jc w:val="both"/>
        <w:rPr>
          <w:highlight w:val="darkGray"/>
        </w:rPr>
      </w:pPr>
      <w:r w:rsidRPr="00B67ADE">
        <w:rPr>
          <w:rFonts w:eastAsiaTheme="minorEastAsia"/>
          <w:sz w:val="22"/>
          <w:szCs w:val="22"/>
        </w:rPr>
        <w:tab/>
      </w:r>
      <w:r w:rsidRPr="00B67ADE">
        <w:rPr>
          <w:sz w:val="22"/>
          <w:szCs w:val="22"/>
        </w:rPr>
        <w:t>Figures may not add up exactly to the total due to rounding.</w:t>
      </w:r>
    </w:p>
    <w:p w14:paraId="48B2E16B" w14:textId="77777777" w:rsidR="003307E8" w:rsidRPr="000D1098" w:rsidRDefault="003307E8" w:rsidP="000D1098">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5A5F9907" w14:textId="77777777" w:rsidR="00FE3575" w:rsidRDefault="00FE3575">
      <w:pPr>
        <w:widowControl/>
        <w:rPr>
          <w:b/>
          <w:kern w:val="0"/>
          <w:sz w:val="28"/>
          <w:szCs w:val="20"/>
        </w:rPr>
      </w:pPr>
      <w:r>
        <w:br w:type="page"/>
      </w:r>
    </w:p>
    <w:p w14:paraId="33BE6C0D" w14:textId="42E36E3A" w:rsidR="00CF07A6" w:rsidRPr="00B84419" w:rsidRDefault="00CF07A6">
      <w:pPr>
        <w:pStyle w:val="Heading2"/>
        <w:keepNext w:val="0"/>
        <w:widowControl w:val="0"/>
        <w:tabs>
          <w:tab w:val="clear" w:pos="990"/>
          <w:tab w:val="left" w:pos="1080"/>
          <w:tab w:val="left" w:pos="1440"/>
        </w:tabs>
        <w:overflowPunct/>
        <w:autoSpaceDE/>
        <w:autoSpaceDN/>
        <w:adjustRightInd/>
        <w:spacing w:line="360" w:lineRule="atLeast"/>
        <w:textAlignment w:val="auto"/>
        <w:rPr>
          <w:b w:val="0"/>
          <w:highlight w:val="yellow"/>
          <w:lang w:val="en-GB"/>
        </w:rPr>
      </w:pPr>
      <w:r w:rsidRPr="00B67ADE">
        <w:rPr>
          <w:lang w:val="en-GB"/>
        </w:rPr>
        <w:lastRenderedPageBreak/>
        <w:t>Other developments</w:t>
      </w:r>
    </w:p>
    <w:p w14:paraId="0EDE1796" w14:textId="34E943F5" w:rsidR="00CF07A6" w:rsidRDefault="00CF07A6" w:rsidP="00CF07A6">
      <w:pPr>
        <w:pStyle w:val="a"/>
        <w:tabs>
          <w:tab w:val="left" w:pos="1260"/>
        </w:tabs>
        <w:spacing w:line="360" w:lineRule="atLeast"/>
        <w:rPr>
          <w:lang w:val="en-GB" w:eastAsia="zh-TW"/>
        </w:rPr>
      </w:pPr>
    </w:p>
    <w:p w14:paraId="6E1E5846" w14:textId="0BD41AA3" w:rsidR="00AD0F67" w:rsidRPr="00AD0F67" w:rsidRDefault="00420BBE" w:rsidP="0056497A">
      <w:pPr>
        <w:pStyle w:val="a"/>
        <w:numPr>
          <w:ilvl w:val="0"/>
          <w:numId w:val="6"/>
        </w:numPr>
        <w:tabs>
          <w:tab w:val="clear" w:pos="1080"/>
        </w:tabs>
        <w:overflowPunct w:val="0"/>
        <w:spacing w:line="360" w:lineRule="atLeast"/>
        <w:rPr>
          <w:b/>
        </w:rPr>
      </w:pPr>
      <w:r w:rsidRPr="00AD0F67">
        <w:rPr>
          <w:szCs w:val="28"/>
          <w:lang w:val="en-HK" w:eastAsia="zh-TW"/>
        </w:rPr>
        <w:t>T</w:t>
      </w:r>
      <w:r w:rsidR="00CE0C58" w:rsidRPr="00AD0F67">
        <w:rPr>
          <w:szCs w:val="28"/>
          <w:lang w:val="en-HK" w:eastAsia="zh-TW"/>
        </w:rPr>
        <w:t xml:space="preserve">he Government continued to strengthen Hong Kong’s economic links with </w:t>
      </w:r>
      <w:r w:rsidR="0003794C">
        <w:rPr>
          <w:szCs w:val="28"/>
          <w:lang w:val="en-HK" w:eastAsia="zh-TW"/>
        </w:rPr>
        <w:t>overseas</w:t>
      </w:r>
      <w:r w:rsidR="0003794C" w:rsidRPr="00AD0F67">
        <w:rPr>
          <w:szCs w:val="28"/>
          <w:lang w:val="en-HK" w:eastAsia="zh-TW"/>
        </w:rPr>
        <w:t xml:space="preserve"> economies</w:t>
      </w:r>
      <w:r w:rsidR="0003794C">
        <w:rPr>
          <w:szCs w:val="28"/>
          <w:lang w:val="en-HK" w:eastAsia="zh-TW"/>
        </w:rPr>
        <w:t xml:space="preserve"> and </w:t>
      </w:r>
      <w:r w:rsidR="00AD0F67">
        <w:rPr>
          <w:szCs w:val="28"/>
          <w:lang w:val="en-HK" w:eastAsia="zh-TW"/>
        </w:rPr>
        <w:t>the Mainland</w:t>
      </w:r>
      <w:r w:rsidR="00CE0C58" w:rsidRPr="00AD0F67">
        <w:rPr>
          <w:szCs w:val="28"/>
          <w:lang w:val="en-HK" w:eastAsia="zh-TW"/>
        </w:rPr>
        <w:t xml:space="preserve">.  </w:t>
      </w:r>
      <w:r w:rsidR="00E30FB9" w:rsidRPr="00AD0F67">
        <w:rPr>
          <w:szCs w:val="28"/>
          <w:lang w:val="en-HK" w:eastAsia="zh-TW"/>
        </w:rPr>
        <w:t>In May, the Secretary for Commerce and Economic Development and the Minister of Foreign Trade and Tourism of Peru jointly announced the substantial conclusion of negotiations of the FTA between Hong Kong and Peru</w:t>
      </w:r>
      <w:r w:rsidR="0045652D" w:rsidRPr="00AD0F67">
        <w:rPr>
          <w:szCs w:val="28"/>
          <w:lang w:val="en-HK" w:eastAsia="zh-TW"/>
        </w:rPr>
        <w:t>, with a view to signing the FTA within 2024</w:t>
      </w:r>
      <w:r w:rsidR="00E30FB9" w:rsidRPr="00AD0F67">
        <w:rPr>
          <w:szCs w:val="28"/>
          <w:lang w:val="en-HK" w:eastAsia="zh-TW"/>
        </w:rPr>
        <w:t xml:space="preserve">.  </w:t>
      </w:r>
      <w:r w:rsidR="00774BCE" w:rsidRPr="00A33484">
        <w:rPr>
          <w:szCs w:val="28"/>
          <w:lang w:val="en-HK" w:eastAsia="zh-TW"/>
        </w:rPr>
        <w:t xml:space="preserve">In July, the negotiations </w:t>
      </w:r>
      <w:proofErr w:type="gramStart"/>
      <w:r w:rsidR="00774BCE" w:rsidRPr="00A33484">
        <w:rPr>
          <w:szCs w:val="28"/>
          <w:lang w:val="en-HK" w:eastAsia="zh-TW"/>
        </w:rPr>
        <w:t>were fully concluded</w:t>
      </w:r>
      <w:proofErr w:type="gramEnd"/>
      <w:r w:rsidR="00774BCE" w:rsidRPr="00A33484">
        <w:rPr>
          <w:szCs w:val="28"/>
          <w:lang w:val="en-HK" w:eastAsia="zh-TW"/>
        </w:rPr>
        <w:t>.</w:t>
      </w:r>
      <w:r w:rsidR="00774BCE">
        <w:rPr>
          <w:szCs w:val="28"/>
          <w:lang w:val="en-HK" w:eastAsia="zh-TW"/>
        </w:rPr>
        <w:t xml:space="preserve">  </w:t>
      </w:r>
      <w:r w:rsidR="0045652D" w:rsidRPr="00AD0F67">
        <w:rPr>
          <w:szCs w:val="28"/>
          <w:lang w:val="en-HK" w:eastAsia="zh-TW"/>
        </w:rPr>
        <w:t xml:space="preserve">The FTA will enhance the trade and investment ties between the two sides, </w:t>
      </w:r>
      <w:r w:rsidR="009D4D42">
        <w:rPr>
          <w:szCs w:val="28"/>
          <w:lang w:val="en-HK" w:eastAsia="zh-TW"/>
        </w:rPr>
        <w:t xml:space="preserve">and </w:t>
      </w:r>
      <w:r w:rsidR="0045652D" w:rsidRPr="00AD0F67">
        <w:rPr>
          <w:szCs w:val="28"/>
          <w:lang w:val="en-HK" w:eastAsia="zh-TW"/>
        </w:rPr>
        <w:t xml:space="preserve">provide products, enterprises and investors </w:t>
      </w:r>
      <w:r w:rsidR="009D4D42">
        <w:rPr>
          <w:szCs w:val="28"/>
          <w:lang w:val="en-HK" w:eastAsia="zh-TW"/>
        </w:rPr>
        <w:t xml:space="preserve">from the two places </w:t>
      </w:r>
      <w:r w:rsidR="0045652D" w:rsidRPr="00AD0F67">
        <w:rPr>
          <w:szCs w:val="28"/>
          <w:lang w:val="en-HK" w:eastAsia="zh-TW"/>
        </w:rPr>
        <w:t xml:space="preserve">with legal certainty and better access to </w:t>
      </w:r>
      <w:r w:rsidR="009D4D42">
        <w:rPr>
          <w:szCs w:val="28"/>
          <w:lang w:val="en-HK" w:eastAsia="zh-TW"/>
        </w:rPr>
        <w:t xml:space="preserve">each other’s </w:t>
      </w:r>
      <w:r w:rsidR="0045652D" w:rsidRPr="00AD0F67">
        <w:rPr>
          <w:szCs w:val="28"/>
          <w:lang w:val="en-HK" w:eastAsia="zh-TW"/>
        </w:rPr>
        <w:t>market</w:t>
      </w:r>
      <w:r w:rsidR="00872058">
        <w:rPr>
          <w:szCs w:val="28"/>
          <w:lang w:val="en-HK" w:eastAsia="zh-TW"/>
        </w:rPr>
        <w:t>.</w:t>
      </w:r>
      <w:r w:rsidR="006C42BE">
        <w:rPr>
          <w:szCs w:val="28"/>
          <w:lang w:val="en-HK" w:eastAsia="zh-TW"/>
        </w:rPr>
        <w:t xml:space="preserve">  In addition, consultations between the Ministry of Commerce and the </w:t>
      </w:r>
      <w:r w:rsidR="00A979DF">
        <w:rPr>
          <w:szCs w:val="28"/>
          <w:lang w:val="en-HK" w:eastAsia="zh-TW"/>
        </w:rPr>
        <w:t>HKSAR</w:t>
      </w:r>
      <w:r w:rsidR="006C42BE">
        <w:rPr>
          <w:szCs w:val="28"/>
          <w:lang w:val="en-HK" w:eastAsia="zh-TW"/>
        </w:rPr>
        <w:t xml:space="preserve"> Government </w:t>
      </w:r>
      <w:r w:rsidR="006C42BE" w:rsidRPr="006C42BE">
        <w:rPr>
          <w:szCs w:val="28"/>
          <w:lang w:val="en-HK" w:eastAsia="zh-TW"/>
        </w:rPr>
        <w:t xml:space="preserve">for further liberalisation of trade in services under </w:t>
      </w:r>
      <w:r w:rsidR="00A979DF">
        <w:rPr>
          <w:szCs w:val="28"/>
          <w:lang w:val="en-HK" w:eastAsia="zh-TW"/>
        </w:rPr>
        <w:t>CEPA</w:t>
      </w:r>
      <w:r w:rsidR="006C42BE">
        <w:rPr>
          <w:szCs w:val="28"/>
          <w:lang w:val="en-HK" w:eastAsia="zh-TW"/>
        </w:rPr>
        <w:t xml:space="preserve"> </w:t>
      </w:r>
      <w:proofErr w:type="gramStart"/>
      <w:r w:rsidR="006C42BE">
        <w:rPr>
          <w:szCs w:val="28"/>
          <w:lang w:val="en-HK" w:eastAsia="zh-TW"/>
        </w:rPr>
        <w:t>were substantially concluded</w:t>
      </w:r>
      <w:proofErr w:type="gramEnd"/>
      <w:r w:rsidR="00DB5BA6">
        <w:rPr>
          <w:szCs w:val="28"/>
          <w:lang w:val="en-HK" w:eastAsia="zh-TW"/>
        </w:rPr>
        <w:t xml:space="preserve"> in</w:t>
      </w:r>
      <w:r w:rsidR="00774BCE">
        <w:rPr>
          <w:szCs w:val="28"/>
          <w:lang w:val="en-HK" w:eastAsia="zh-TW"/>
        </w:rPr>
        <w:t xml:space="preserve"> </w:t>
      </w:r>
      <w:r w:rsidR="00774BCE" w:rsidRPr="00A33484">
        <w:rPr>
          <w:szCs w:val="28"/>
          <w:lang w:val="en-HK" w:eastAsia="zh-TW"/>
        </w:rPr>
        <w:t>June</w:t>
      </w:r>
      <w:r w:rsidR="00DB5BA6">
        <w:rPr>
          <w:szCs w:val="28"/>
          <w:lang w:val="en-HK" w:eastAsia="zh-TW"/>
        </w:rPr>
        <w:t xml:space="preserve">.  </w:t>
      </w:r>
      <w:r w:rsidR="00DB5BA6" w:rsidRPr="00DB5BA6">
        <w:rPr>
          <w:szCs w:val="28"/>
          <w:lang w:val="en-HK" w:eastAsia="zh-TW"/>
        </w:rPr>
        <w:t xml:space="preserve">The new liberalisation measures </w:t>
      </w:r>
      <w:r w:rsidR="00DB5BA6">
        <w:rPr>
          <w:szCs w:val="28"/>
          <w:lang w:val="en-HK" w:eastAsia="zh-TW"/>
        </w:rPr>
        <w:t>will give</w:t>
      </w:r>
      <w:r w:rsidR="00DB5BA6" w:rsidRPr="00DB5BA6">
        <w:rPr>
          <w:szCs w:val="28"/>
          <w:lang w:val="en-HK" w:eastAsia="zh-TW"/>
        </w:rPr>
        <w:t xml:space="preserve"> Hong Kong enterprises and professionals </w:t>
      </w:r>
      <w:r w:rsidR="00DB5BA6">
        <w:rPr>
          <w:szCs w:val="28"/>
          <w:lang w:val="en-HK" w:eastAsia="zh-TW"/>
        </w:rPr>
        <w:t>further</w:t>
      </w:r>
      <w:r w:rsidR="00DB5BA6" w:rsidRPr="00DB5BA6">
        <w:rPr>
          <w:szCs w:val="28"/>
          <w:lang w:val="en-HK" w:eastAsia="zh-TW"/>
        </w:rPr>
        <w:t xml:space="preserve"> preferential treatment to explore the Mainland market, </w:t>
      </w:r>
      <w:r w:rsidR="00AB0573" w:rsidRPr="00AB0573">
        <w:rPr>
          <w:szCs w:val="28"/>
          <w:lang w:val="en-HK" w:eastAsia="zh-TW"/>
        </w:rPr>
        <w:t xml:space="preserve">allowing them </w:t>
      </w:r>
      <w:proofErr w:type="gramStart"/>
      <w:r w:rsidR="00AB0573" w:rsidRPr="00AB0573">
        <w:rPr>
          <w:szCs w:val="28"/>
          <w:lang w:val="en-HK" w:eastAsia="zh-TW"/>
        </w:rPr>
        <w:t>to better tap</w:t>
      </w:r>
      <w:proofErr w:type="gramEnd"/>
      <w:r w:rsidR="00AB0573" w:rsidRPr="00AB0573">
        <w:rPr>
          <w:szCs w:val="28"/>
          <w:lang w:val="en-HK" w:eastAsia="zh-TW"/>
        </w:rPr>
        <w:t xml:space="preserve"> into the vast business opportunities brought about</w:t>
      </w:r>
      <w:r w:rsidR="00AB0573">
        <w:rPr>
          <w:szCs w:val="28"/>
          <w:lang w:val="en-HK" w:eastAsia="zh-TW"/>
        </w:rPr>
        <w:t xml:space="preserve"> by the rapid development of the Mainland</w:t>
      </w:r>
      <w:r w:rsidR="00DB5BA6" w:rsidRPr="00DB5BA6">
        <w:rPr>
          <w:szCs w:val="28"/>
          <w:lang w:val="en-HK" w:eastAsia="zh-TW"/>
        </w:rPr>
        <w:t>.</w:t>
      </w:r>
      <w:r w:rsidR="00814BE9">
        <w:rPr>
          <w:rFonts w:hint="eastAsia"/>
          <w:szCs w:val="28"/>
          <w:lang w:val="en-HK" w:eastAsia="zh-TW"/>
        </w:rPr>
        <w:t xml:space="preserve">  </w:t>
      </w:r>
      <w:r w:rsidR="00814BE9" w:rsidRPr="00AD37C0">
        <w:rPr>
          <w:szCs w:val="28"/>
          <w:lang w:val="en-HK" w:eastAsia="zh-TW"/>
        </w:rPr>
        <w:t xml:space="preserve">To assist Hong Kong enterprises to develop the Mainland market through electronic commerce (e-commerce) business, “E-commerce Easy” </w:t>
      </w:r>
      <w:proofErr w:type="gramStart"/>
      <w:r w:rsidR="00814BE9" w:rsidRPr="00AD37C0">
        <w:rPr>
          <w:szCs w:val="28"/>
          <w:lang w:val="en-HK" w:eastAsia="zh-TW"/>
        </w:rPr>
        <w:t>was launched</w:t>
      </w:r>
      <w:proofErr w:type="gramEnd"/>
      <w:r w:rsidR="00814BE9" w:rsidRPr="00AD37C0">
        <w:rPr>
          <w:szCs w:val="28"/>
          <w:lang w:val="en-HK" w:eastAsia="zh-TW"/>
        </w:rPr>
        <w:t xml:space="preserve"> under the Dedicated Fund on Branding, Upgra</w:t>
      </w:r>
      <w:r w:rsidR="0076776F" w:rsidRPr="00AD37C0">
        <w:rPr>
          <w:szCs w:val="28"/>
          <w:lang w:val="en-HK" w:eastAsia="zh-TW"/>
        </w:rPr>
        <w:t xml:space="preserve">ding and Domestic Sales in July, </w:t>
      </w:r>
      <w:r w:rsidR="007930E9" w:rsidRPr="00AD37C0">
        <w:rPr>
          <w:szCs w:val="28"/>
          <w:lang w:val="en-HK" w:eastAsia="zh-TW"/>
        </w:rPr>
        <w:t>under which</w:t>
      </w:r>
      <w:r w:rsidR="00814BE9" w:rsidRPr="00AD37C0">
        <w:rPr>
          <w:szCs w:val="28"/>
          <w:lang w:val="en-HK" w:eastAsia="zh-TW"/>
        </w:rPr>
        <w:t xml:space="preserve"> enterprises can flexibly make</w:t>
      </w:r>
      <w:r w:rsidR="0076776F" w:rsidRPr="00AD37C0">
        <w:rPr>
          <w:szCs w:val="28"/>
          <w:lang w:val="en-HK" w:eastAsia="zh-TW"/>
        </w:rPr>
        <w:t xml:space="preserve"> use of a maximum funding of $1 </w:t>
      </w:r>
      <w:r w:rsidR="00814BE9" w:rsidRPr="00AD37C0">
        <w:rPr>
          <w:szCs w:val="28"/>
          <w:lang w:val="en-HK" w:eastAsia="zh-TW"/>
        </w:rPr>
        <w:t>million to implement e-commerce projects.</w:t>
      </w:r>
    </w:p>
    <w:p w14:paraId="71823C45" w14:textId="77777777" w:rsidR="00AD0F67" w:rsidRPr="00AD0F67" w:rsidRDefault="00AD0F67" w:rsidP="00AD0F67">
      <w:pPr>
        <w:pStyle w:val="a"/>
        <w:tabs>
          <w:tab w:val="clear" w:pos="1080"/>
        </w:tabs>
        <w:spacing w:line="360" w:lineRule="atLeast"/>
        <w:rPr>
          <w:b/>
        </w:rPr>
      </w:pPr>
    </w:p>
    <w:p w14:paraId="695D321D" w14:textId="073FC067" w:rsidR="00452F6A" w:rsidRPr="00461F47" w:rsidRDefault="00814BE9" w:rsidP="00420BBE">
      <w:pPr>
        <w:pStyle w:val="a"/>
        <w:numPr>
          <w:ilvl w:val="0"/>
          <w:numId w:val="6"/>
        </w:numPr>
        <w:tabs>
          <w:tab w:val="clear" w:pos="1080"/>
        </w:tabs>
        <w:spacing w:line="360" w:lineRule="atLeast"/>
        <w:rPr>
          <w:b/>
        </w:rPr>
      </w:pPr>
      <w:r w:rsidRPr="00AD37C0">
        <w:rPr>
          <w:szCs w:val="28"/>
          <w:lang w:val="en-HK" w:eastAsia="zh-TW"/>
        </w:rPr>
        <w:t xml:space="preserve">In late July to early August, the Chief Executive led a delegation to visit three member states of </w:t>
      </w:r>
      <w:r w:rsidR="003E6AD4" w:rsidRPr="00AD37C0">
        <w:rPr>
          <w:szCs w:val="28"/>
          <w:lang w:val="en-HK" w:eastAsia="zh-TW"/>
        </w:rPr>
        <w:t>ASEAN</w:t>
      </w:r>
      <w:r w:rsidR="0076776F" w:rsidRPr="00AD37C0">
        <w:rPr>
          <w:szCs w:val="28"/>
          <w:lang w:val="en-HK" w:eastAsia="zh-TW"/>
        </w:rPr>
        <w:t>, namely</w:t>
      </w:r>
      <w:r w:rsidRPr="00AD37C0">
        <w:rPr>
          <w:szCs w:val="28"/>
          <w:lang w:val="en-HK" w:eastAsia="zh-TW"/>
        </w:rPr>
        <w:t xml:space="preserve"> Laos</w:t>
      </w:r>
      <w:r w:rsidR="0076776F" w:rsidRPr="00AD37C0">
        <w:rPr>
          <w:szCs w:val="28"/>
          <w:lang w:val="en-HK" w:eastAsia="zh-TW"/>
        </w:rPr>
        <w:t>, Cambodia and Vietn</w:t>
      </w:r>
      <w:r w:rsidRPr="00AD37C0">
        <w:rPr>
          <w:szCs w:val="28"/>
          <w:lang w:val="en-HK" w:eastAsia="zh-TW"/>
        </w:rPr>
        <w:t>am</w:t>
      </w:r>
      <w:r w:rsidR="0076776F" w:rsidRPr="00AD37C0">
        <w:rPr>
          <w:szCs w:val="28"/>
          <w:lang w:val="en-HK" w:eastAsia="zh-TW"/>
        </w:rPr>
        <w:t>,</w:t>
      </w:r>
      <w:r w:rsidRPr="00AD37C0">
        <w:rPr>
          <w:szCs w:val="28"/>
          <w:lang w:val="en-HK" w:eastAsia="zh-TW"/>
        </w:rPr>
        <w:t xml:space="preserve"> to explore business opportunities and consolid</w:t>
      </w:r>
      <w:r w:rsidR="00452F6A" w:rsidRPr="00AD37C0">
        <w:rPr>
          <w:szCs w:val="28"/>
          <w:lang w:val="en-HK" w:eastAsia="zh-TW"/>
        </w:rPr>
        <w:t>ate their support for Hong Kong’</w:t>
      </w:r>
      <w:r w:rsidRPr="00AD37C0">
        <w:rPr>
          <w:szCs w:val="28"/>
          <w:lang w:val="en-HK" w:eastAsia="zh-TW"/>
        </w:rPr>
        <w:t>s accession to the Regional Comprehensive Economic Partnership.</w:t>
      </w:r>
      <w:r>
        <w:rPr>
          <w:szCs w:val="28"/>
          <w:lang w:val="en-HK" w:eastAsia="zh-TW"/>
        </w:rPr>
        <w:t xml:space="preserve">  Earlier in May, t</w:t>
      </w:r>
      <w:r w:rsidR="0045652D" w:rsidRPr="00AD0F67">
        <w:rPr>
          <w:szCs w:val="28"/>
          <w:lang w:val="en-HK" w:eastAsia="zh-TW"/>
        </w:rPr>
        <w:t>he Financial Secretary attended the 57</w:t>
      </w:r>
      <w:r w:rsidR="0045652D" w:rsidRPr="00AD0F67">
        <w:rPr>
          <w:szCs w:val="28"/>
          <w:vertAlign w:val="superscript"/>
          <w:lang w:val="en-HK" w:eastAsia="zh-TW"/>
        </w:rPr>
        <w:t>th</w:t>
      </w:r>
      <w:r w:rsidR="0045652D" w:rsidRPr="00AD0F67">
        <w:rPr>
          <w:szCs w:val="28"/>
          <w:lang w:val="en-HK" w:eastAsia="zh-TW"/>
        </w:rPr>
        <w:t xml:space="preserve"> Annual Meeting of the Board of Governors of the Asian Development Bank in Georgia</w:t>
      </w:r>
      <w:r w:rsidR="00872058">
        <w:rPr>
          <w:szCs w:val="28"/>
          <w:lang w:val="en-HK" w:eastAsia="zh-TW"/>
        </w:rPr>
        <w:t xml:space="preserve">, </w:t>
      </w:r>
      <w:r w:rsidR="0045652D" w:rsidRPr="00AD0F67">
        <w:rPr>
          <w:szCs w:val="28"/>
          <w:lang w:val="en-HK" w:eastAsia="zh-TW"/>
        </w:rPr>
        <w:t xml:space="preserve">and exchanged views on strengthening economic and trade relations and investment cooperation with representatives of other countries and regions attending the meeting.  </w:t>
      </w:r>
      <w:r w:rsidR="00AD0F67" w:rsidRPr="00AD0F67">
        <w:rPr>
          <w:szCs w:val="28"/>
          <w:lang w:val="en-HK" w:eastAsia="zh-TW"/>
        </w:rPr>
        <w:t>In</w:t>
      </w:r>
      <w:r w:rsidR="006B566C">
        <w:rPr>
          <w:szCs w:val="28"/>
          <w:lang w:val="en-HK" w:eastAsia="zh-TW"/>
        </w:rPr>
        <w:t xml:space="preserve"> the same month</w:t>
      </w:r>
      <w:r w:rsidR="00AD0F67" w:rsidRPr="00AD0F67">
        <w:rPr>
          <w:szCs w:val="28"/>
          <w:lang w:val="en-HK" w:eastAsia="zh-TW"/>
        </w:rPr>
        <w:t>, t</w:t>
      </w:r>
      <w:r w:rsidR="0045652D" w:rsidRPr="00AD0F67">
        <w:rPr>
          <w:szCs w:val="28"/>
          <w:lang w:val="en-HK" w:eastAsia="zh-TW"/>
        </w:rPr>
        <w:t xml:space="preserve">he Financial Secretary visited France </w:t>
      </w:r>
      <w:r w:rsidR="00461F47">
        <w:rPr>
          <w:szCs w:val="28"/>
          <w:lang w:val="en-HK" w:eastAsia="zh-TW"/>
        </w:rPr>
        <w:t>to attend the Guangdong</w:t>
      </w:r>
      <w:r w:rsidR="00461F47">
        <w:rPr>
          <w:szCs w:val="28"/>
          <w:lang w:val="en-HK" w:eastAsia="zh-TW"/>
        </w:rPr>
        <w:noBreakHyphen/>
      </w:r>
      <w:r w:rsidR="00AD0F67" w:rsidRPr="00AD0F67">
        <w:rPr>
          <w:szCs w:val="28"/>
          <w:lang w:val="en-HK" w:eastAsia="zh-TW"/>
        </w:rPr>
        <w:t xml:space="preserve">Hong Kong-Macao Greater Bay Area and Europe (France) Economic and Trade Cooperation Conference to promote the enormous business opportunities brought by the Guangdong-Hong Kong-Macao Greater Bay Area (GBA) and Hong Kong’s unique role and function as a “super connector” and “super value-adder”.  </w:t>
      </w:r>
      <w:r w:rsidR="006B566C">
        <w:rPr>
          <w:szCs w:val="28"/>
          <w:lang w:val="en-HK" w:eastAsia="zh-TW"/>
        </w:rPr>
        <w:t>T</w:t>
      </w:r>
      <w:r w:rsidR="00AD0F67" w:rsidRPr="00AD0F67">
        <w:rPr>
          <w:szCs w:val="28"/>
          <w:lang w:val="en-HK" w:eastAsia="zh-TW"/>
        </w:rPr>
        <w:t xml:space="preserve">he Financial Secretary </w:t>
      </w:r>
      <w:r w:rsidR="006B566C">
        <w:rPr>
          <w:szCs w:val="28"/>
          <w:lang w:val="en-HK" w:eastAsia="zh-TW"/>
        </w:rPr>
        <w:t xml:space="preserve">also </w:t>
      </w:r>
      <w:r w:rsidR="00AD0F67">
        <w:rPr>
          <w:szCs w:val="28"/>
          <w:lang w:val="en-HK" w:eastAsia="zh-TW"/>
        </w:rPr>
        <w:t xml:space="preserve">led a delegation to the United States to take part in the </w:t>
      </w:r>
      <w:proofErr w:type="gramStart"/>
      <w:r w:rsidR="00AD0F67">
        <w:rPr>
          <w:szCs w:val="28"/>
          <w:lang w:val="en-HK" w:eastAsia="zh-TW"/>
        </w:rPr>
        <w:t>Bay to Bay</w:t>
      </w:r>
      <w:proofErr w:type="gramEnd"/>
      <w:r w:rsidR="00AD0F67">
        <w:rPr>
          <w:szCs w:val="28"/>
          <w:lang w:val="en-HK" w:eastAsia="zh-TW"/>
        </w:rPr>
        <w:t xml:space="preserve"> Dialogue between </w:t>
      </w:r>
      <w:r w:rsidR="00AD0F67" w:rsidRPr="00AD0F67">
        <w:rPr>
          <w:szCs w:val="28"/>
          <w:lang w:val="en-HK" w:eastAsia="zh-TW"/>
        </w:rPr>
        <w:t xml:space="preserve">the California Bay Area and the </w:t>
      </w:r>
      <w:r w:rsidR="00AD0F67">
        <w:rPr>
          <w:szCs w:val="28"/>
          <w:lang w:val="en-HK" w:eastAsia="zh-TW"/>
        </w:rPr>
        <w:t>GBA</w:t>
      </w:r>
      <w:r w:rsidR="006B566C">
        <w:rPr>
          <w:szCs w:val="28"/>
          <w:lang w:val="en-HK" w:eastAsia="zh-TW"/>
        </w:rPr>
        <w:t xml:space="preserve"> in May</w:t>
      </w:r>
      <w:r w:rsidR="00AD0F67">
        <w:rPr>
          <w:szCs w:val="28"/>
          <w:lang w:val="en-HK" w:eastAsia="zh-TW"/>
        </w:rPr>
        <w:t xml:space="preserve">.  During his visit, he briefed the local business community as well as the innovation and technology </w:t>
      </w:r>
      <w:r w:rsidR="00872058">
        <w:rPr>
          <w:szCs w:val="28"/>
          <w:lang w:val="en-HK" w:eastAsia="zh-TW"/>
        </w:rPr>
        <w:t xml:space="preserve">(I&amp;T) </w:t>
      </w:r>
      <w:r w:rsidR="00AD0F67">
        <w:rPr>
          <w:szCs w:val="28"/>
          <w:lang w:val="en-HK" w:eastAsia="zh-TW"/>
        </w:rPr>
        <w:t xml:space="preserve">sector the latest developments and business opportunities in Hong Kong, </w:t>
      </w:r>
      <w:r w:rsidR="00AD0F67" w:rsidRPr="00AD0F67">
        <w:rPr>
          <w:szCs w:val="28"/>
          <w:lang w:val="en-HK" w:eastAsia="zh-TW"/>
        </w:rPr>
        <w:t>highlighting Ho</w:t>
      </w:r>
      <w:r w:rsidR="00AD0F67">
        <w:rPr>
          <w:szCs w:val="28"/>
          <w:lang w:val="en-HK" w:eastAsia="zh-TW"/>
        </w:rPr>
        <w:t>ng Kong’</w:t>
      </w:r>
      <w:r w:rsidR="00AD0F67" w:rsidRPr="00AD0F67">
        <w:rPr>
          <w:szCs w:val="28"/>
          <w:lang w:val="en-HK" w:eastAsia="zh-TW"/>
        </w:rPr>
        <w:t xml:space="preserve">s role as an international financial centre and an international </w:t>
      </w:r>
      <w:r w:rsidR="00872058">
        <w:rPr>
          <w:szCs w:val="28"/>
          <w:lang w:val="en-HK" w:eastAsia="zh-TW"/>
        </w:rPr>
        <w:t>I&amp;T</w:t>
      </w:r>
      <w:r w:rsidR="00AD0F67" w:rsidRPr="00AD0F67">
        <w:rPr>
          <w:szCs w:val="28"/>
          <w:lang w:val="en-HK" w:eastAsia="zh-TW"/>
        </w:rPr>
        <w:t xml:space="preserve"> hub</w:t>
      </w:r>
      <w:r w:rsidR="00AD0F67">
        <w:rPr>
          <w:szCs w:val="28"/>
          <w:lang w:val="en-HK" w:eastAsia="zh-TW"/>
        </w:rPr>
        <w:t>.</w:t>
      </w:r>
    </w:p>
    <w:p w14:paraId="2B023BA2" w14:textId="56238517" w:rsidR="00472A02" w:rsidRPr="00420BBE" w:rsidRDefault="00472A02" w:rsidP="004C77D8">
      <w:pPr>
        <w:widowControl/>
        <w:rPr>
          <w:kern w:val="0"/>
          <w:sz w:val="28"/>
          <w:szCs w:val="20"/>
          <w:lang w:val="x-none" w:eastAsia="x-none"/>
        </w:rPr>
      </w:pPr>
      <w:r w:rsidRPr="00420BBE">
        <w:br w:type="page"/>
      </w:r>
    </w:p>
    <w:p w14:paraId="5B9D5CF4" w14:textId="795AC9F2" w:rsidR="009B3766" w:rsidRPr="00B67ADE" w:rsidRDefault="009B3766" w:rsidP="00321C42">
      <w:pPr>
        <w:widowControl/>
        <w:rPr>
          <w:b/>
        </w:rPr>
      </w:pPr>
      <w:proofErr w:type="gramStart"/>
      <w:r w:rsidRPr="00B67ADE">
        <w:rPr>
          <w:b/>
        </w:rPr>
        <w:lastRenderedPageBreak/>
        <w:t>Notes :</w:t>
      </w:r>
      <w:proofErr w:type="gramEnd"/>
    </w:p>
    <w:p w14:paraId="3F03DDF9" w14:textId="77777777" w:rsidR="009B3766" w:rsidRPr="00B67ADE" w:rsidRDefault="009B3766">
      <w:pPr>
        <w:tabs>
          <w:tab w:val="left" w:pos="700"/>
        </w:tabs>
        <w:snapToGrid w:val="0"/>
        <w:ind w:left="720" w:hanging="734"/>
        <w:jc w:val="both"/>
        <w:rPr>
          <w:kern w:val="0"/>
        </w:rPr>
      </w:pPr>
    </w:p>
    <w:p w14:paraId="10FA09DA" w14:textId="4DB08D73" w:rsidR="005B4D52" w:rsidRPr="00BE40F4" w:rsidRDefault="005B4D52" w:rsidP="005B4D52">
      <w:pPr>
        <w:numPr>
          <w:ilvl w:val="0"/>
          <w:numId w:val="7"/>
        </w:numPr>
        <w:tabs>
          <w:tab w:val="clear" w:pos="360"/>
          <w:tab w:val="left" w:pos="600"/>
          <w:tab w:val="left" w:pos="900"/>
          <w:tab w:val="left" w:pos="1080"/>
          <w:tab w:val="left" w:pos="2790"/>
        </w:tabs>
        <w:snapToGrid w:val="0"/>
        <w:spacing w:line="280" w:lineRule="exact"/>
        <w:ind w:left="601" w:right="28" w:hanging="601"/>
        <w:jc w:val="both"/>
        <w:rPr>
          <w:kern w:val="0"/>
        </w:rPr>
      </w:pPr>
      <w:r w:rsidRPr="00BE40F4">
        <w:rPr>
          <w:kern w:val="0"/>
        </w:rPr>
        <w:t xml:space="preserve">The table below presents a more detailed comparison between the growth forecasts made by the IMF in </w:t>
      </w:r>
      <w:r w:rsidR="004C77D8">
        <w:rPr>
          <w:kern w:val="0"/>
        </w:rPr>
        <w:t>July</w:t>
      </w:r>
      <w:r>
        <w:rPr>
          <w:kern w:val="0"/>
        </w:rPr>
        <w:t xml:space="preserve"> 2024</w:t>
      </w:r>
      <w:r w:rsidRPr="00BE40F4">
        <w:rPr>
          <w:kern w:val="0"/>
        </w:rPr>
        <w:t xml:space="preserve"> and those three months ago. </w:t>
      </w:r>
    </w:p>
    <w:tbl>
      <w:tblPr>
        <w:tblW w:w="0" w:type="auto"/>
        <w:tblInd w:w="28" w:type="dxa"/>
        <w:tblLayout w:type="fixed"/>
        <w:tblCellMar>
          <w:left w:w="28" w:type="dxa"/>
          <w:right w:w="28" w:type="dxa"/>
        </w:tblCellMar>
        <w:tblLook w:val="0000" w:firstRow="0" w:lastRow="0" w:firstColumn="0" w:lastColumn="0" w:noHBand="0" w:noVBand="0"/>
      </w:tblPr>
      <w:tblGrid>
        <w:gridCol w:w="2977"/>
        <w:gridCol w:w="1701"/>
        <w:gridCol w:w="2126"/>
        <w:gridCol w:w="2127"/>
      </w:tblGrid>
      <w:tr w:rsidR="005B4D52" w:rsidRPr="00BE40F4" w14:paraId="2FE7ED47" w14:textId="77777777" w:rsidTr="00EE0541">
        <w:trPr>
          <w:trHeight w:val="60"/>
        </w:trPr>
        <w:tc>
          <w:tcPr>
            <w:tcW w:w="2977" w:type="dxa"/>
            <w:vAlign w:val="bottom"/>
          </w:tcPr>
          <w:p w14:paraId="6358A34B" w14:textId="77777777" w:rsidR="005B4D52" w:rsidRPr="00BE40F4" w:rsidRDefault="005B4D52" w:rsidP="00EE0541">
            <w:pPr>
              <w:snapToGrid w:val="0"/>
              <w:jc w:val="center"/>
              <w:rPr>
                <w:b/>
                <w:kern w:val="0"/>
                <w:sz w:val="26"/>
                <w:szCs w:val="26"/>
              </w:rPr>
            </w:pPr>
          </w:p>
        </w:tc>
        <w:tc>
          <w:tcPr>
            <w:tcW w:w="1701" w:type="dxa"/>
            <w:vMerge w:val="restart"/>
            <w:vAlign w:val="bottom"/>
          </w:tcPr>
          <w:p w14:paraId="5A7D6FCD" w14:textId="2EEB87B2" w:rsidR="005B4D52" w:rsidRPr="00BE40F4" w:rsidRDefault="005B4D52" w:rsidP="00EE0541">
            <w:pPr>
              <w:pStyle w:val="Heading1"/>
              <w:tabs>
                <w:tab w:val="decimal" w:pos="425"/>
                <w:tab w:val="decimal" w:pos="476"/>
              </w:tabs>
              <w:ind w:left="-28"/>
              <w:rPr>
                <w:b/>
                <w:kern w:val="0"/>
                <w:sz w:val="24"/>
                <w:szCs w:val="26"/>
                <w:u w:val="single"/>
              </w:rPr>
            </w:pPr>
            <w:r w:rsidRPr="00BE40F4">
              <w:rPr>
                <w:kern w:val="0"/>
                <w:sz w:val="24"/>
                <w:szCs w:val="26"/>
                <w:u w:val="single"/>
              </w:rPr>
              <w:t>202</w:t>
            </w:r>
            <w:r>
              <w:rPr>
                <w:kern w:val="0"/>
                <w:sz w:val="24"/>
                <w:szCs w:val="26"/>
                <w:u w:val="single"/>
              </w:rPr>
              <w:t>3</w:t>
            </w:r>
          </w:p>
          <w:p w14:paraId="1936F978" w14:textId="77777777" w:rsidR="005B4D52" w:rsidRPr="00BE40F4" w:rsidRDefault="005B4D52" w:rsidP="00EE0541">
            <w:pPr>
              <w:pStyle w:val="Heading1"/>
              <w:tabs>
                <w:tab w:val="decimal" w:pos="425"/>
                <w:tab w:val="decimal" w:pos="476"/>
              </w:tabs>
              <w:ind w:left="-28"/>
              <w:rPr>
                <w:b/>
                <w:kern w:val="0"/>
                <w:sz w:val="26"/>
                <w:szCs w:val="26"/>
                <w:u w:val="single"/>
              </w:rPr>
            </w:pPr>
            <w:r w:rsidRPr="00BE40F4">
              <w:rPr>
                <w:kern w:val="0"/>
                <w:sz w:val="24"/>
                <w:szCs w:val="26"/>
              </w:rPr>
              <w:t>(%)</w:t>
            </w:r>
          </w:p>
        </w:tc>
        <w:tc>
          <w:tcPr>
            <w:tcW w:w="4253" w:type="dxa"/>
            <w:gridSpan w:val="2"/>
            <w:vAlign w:val="bottom"/>
          </w:tcPr>
          <w:p w14:paraId="6D0D3CF1" w14:textId="429B48B5" w:rsidR="005B4D52" w:rsidRPr="00BE40F4" w:rsidRDefault="005B4D52" w:rsidP="00EE0541">
            <w:pPr>
              <w:snapToGrid w:val="0"/>
              <w:jc w:val="center"/>
              <w:rPr>
                <w:rFonts w:eastAsia="SimSun"/>
                <w:kern w:val="0"/>
                <w:u w:val="single"/>
              </w:rPr>
            </w:pPr>
            <w:r w:rsidRPr="00BE40F4">
              <w:rPr>
                <w:kern w:val="0"/>
                <w:u w:val="single"/>
              </w:rPr>
              <w:t>202</w:t>
            </w:r>
            <w:r>
              <w:rPr>
                <w:kern w:val="0"/>
                <w:u w:val="single"/>
              </w:rPr>
              <w:t>4</w:t>
            </w:r>
          </w:p>
        </w:tc>
      </w:tr>
      <w:tr w:rsidR="005B4D52" w:rsidRPr="00BE40F4" w14:paraId="6DE7B78A" w14:textId="77777777" w:rsidTr="00EE0541">
        <w:trPr>
          <w:trHeight w:val="60"/>
        </w:trPr>
        <w:tc>
          <w:tcPr>
            <w:tcW w:w="2977" w:type="dxa"/>
            <w:vAlign w:val="bottom"/>
          </w:tcPr>
          <w:p w14:paraId="6F867CDB" w14:textId="77777777" w:rsidR="005B4D52" w:rsidRPr="00BE40F4" w:rsidRDefault="005B4D52" w:rsidP="00EE0541">
            <w:pPr>
              <w:snapToGrid w:val="0"/>
              <w:jc w:val="center"/>
              <w:rPr>
                <w:b/>
                <w:kern w:val="0"/>
              </w:rPr>
            </w:pPr>
          </w:p>
        </w:tc>
        <w:tc>
          <w:tcPr>
            <w:tcW w:w="1701" w:type="dxa"/>
            <w:vMerge/>
          </w:tcPr>
          <w:p w14:paraId="1570C304" w14:textId="77777777" w:rsidR="005B4D52" w:rsidRPr="00BE40F4" w:rsidRDefault="005B4D52" w:rsidP="00EE0541">
            <w:pPr>
              <w:snapToGrid w:val="0"/>
              <w:jc w:val="center"/>
              <w:rPr>
                <w:kern w:val="0"/>
              </w:rPr>
            </w:pPr>
          </w:p>
        </w:tc>
        <w:tc>
          <w:tcPr>
            <w:tcW w:w="2126" w:type="dxa"/>
            <w:vAlign w:val="bottom"/>
          </w:tcPr>
          <w:p w14:paraId="21F621D5" w14:textId="26F7FCBB" w:rsidR="005B4D52" w:rsidRPr="00BE40F4" w:rsidRDefault="004C77D8" w:rsidP="00EE0541">
            <w:pPr>
              <w:pStyle w:val="Heading1"/>
              <w:suppressAutoHyphens/>
              <w:overflowPunct w:val="0"/>
              <w:autoSpaceDE w:val="0"/>
              <w:ind w:left="-28"/>
              <w:textAlignment w:val="baseline"/>
              <w:rPr>
                <w:b/>
                <w:kern w:val="0"/>
                <w:sz w:val="24"/>
                <w:vertAlign w:val="superscript"/>
              </w:rPr>
            </w:pPr>
            <w:r>
              <w:rPr>
                <w:kern w:val="0"/>
                <w:sz w:val="24"/>
                <w:u w:val="single"/>
              </w:rPr>
              <w:t>April</w:t>
            </w:r>
            <w:r w:rsidR="005B4D52" w:rsidRPr="00BE40F4">
              <w:rPr>
                <w:kern w:val="0"/>
                <w:sz w:val="24"/>
                <w:u w:val="single"/>
              </w:rPr>
              <w:t xml:space="preserve"> round</w:t>
            </w:r>
          </w:p>
          <w:p w14:paraId="7A7CB6C0" w14:textId="77777777" w:rsidR="005B4D52" w:rsidRPr="00BE40F4" w:rsidRDefault="005B4D52" w:rsidP="00EE0541">
            <w:pPr>
              <w:pStyle w:val="Heading1"/>
              <w:suppressAutoHyphens/>
              <w:overflowPunct w:val="0"/>
              <w:autoSpaceDE w:val="0"/>
              <w:ind w:left="-28"/>
              <w:textAlignment w:val="baseline"/>
              <w:rPr>
                <w:b/>
                <w:kern w:val="0"/>
                <w:sz w:val="24"/>
              </w:rPr>
            </w:pPr>
            <w:r w:rsidRPr="00BE40F4">
              <w:rPr>
                <w:kern w:val="0"/>
                <w:sz w:val="24"/>
              </w:rPr>
              <w:t>(%)</w:t>
            </w:r>
          </w:p>
        </w:tc>
        <w:tc>
          <w:tcPr>
            <w:tcW w:w="2127" w:type="dxa"/>
            <w:vAlign w:val="bottom"/>
          </w:tcPr>
          <w:p w14:paraId="1D7BE3CE" w14:textId="1AE3C8A8" w:rsidR="005B4D52" w:rsidRPr="00BE40F4" w:rsidRDefault="004C77D8" w:rsidP="00EE0541">
            <w:pPr>
              <w:pStyle w:val="Heading1"/>
              <w:suppressAutoHyphens/>
              <w:overflowPunct w:val="0"/>
              <w:autoSpaceDE w:val="0"/>
              <w:ind w:left="-28"/>
              <w:textAlignment w:val="baseline"/>
              <w:rPr>
                <w:b/>
                <w:kern w:val="0"/>
                <w:sz w:val="24"/>
                <w:vertAlign w:val="superscript"/>
              </w:rPr>
            </w:pPr>
            <w:r>
              <w:rPr>
                <w:kern w:val="0"/>
                <w:sz w:val="24"/>
                <w:u w:val="single"/>
              </w:rPr>
              <w:t>July</w:t>
            </w:r>
            <w:r w:rsidR="005B4D52" w:rsidRPr="00BE40F4">
              <w:rPr>
                <w:kern w:val="0"/>
                <w:sz w:val="24"/>
                <w:u w:val="single"/>
              </w:rPr>
              <w:t xml:space="preserve"> round</w:t>
            </w:r>
          </w:p>
          <w:p w14:paraId="34DF19A6" w14:textId="77777777" w:rsidR="005B4D52" w:rsidRPr="00BE40F4" w:rsidRDefault="005B4D52" w:rsidP="00EE0541">
            <w:pPr>
              <w:pStyle w:val="Heading1"/>
              <w:suppressAutoHyphens/>
              <w:overflowPunct w:val="0"/>
              <w:autoSpaceDE w:val="0"/>
              <w:ind w:left="-28"/>
              <w:textAlignment w:val="baseline"/>
              <w:rPr>
                <w:b/>
                <w:kern w:val="0"/>
                <w:sz w:val="24"/>
              </w:rPr>
            </w:pPr>
            <w:r w:rsidRPr="00BE40F4">
              <w:rPr>
                <w:kern w:val="0"/>
                <w:sz w:val="24"/>
              </w:rPr>
              <w:t>(%)</w:t>
            </w:r>
          </w:p>
        </w:tc>
      </w:tr>
      <w:tr w:rsidR="005B4D52" w:rsidRPr="00BE40F4" w14:paraId="64FA4CF9" w14:textId="77777777" w:rsidTr="00EE0541">
        <w:trPr>
          <w:trHeight w:val="138"/>
        </w:trPr>
        <w:tc>
          <w:tcPr>
            <w:tcW w:w="2977" w:type="dxa"/>
            <w:vAlign w:val="bottom"/>
          </w:tcPr>
          <w:p w14:paraId="6D7918D9" w14:textId="77777777" w:rsidR="005B4D52" w:rsidRPr="00BE40F4" w:rsidRDefault="005B4D52" w:rsidP="00EE0541">
            <w:pPr>
              <w:snapToGrid w:val="0"/>
              <w:spacing w:line="144" w:lineRule="auto"/>
              <w:jc w:val="both"/>
              <w:rPr>
                <w:kern w:val="0"/>
                <w:highlight w:val="yellow"/>
              </w:rPr>
            </w:pPr>
          </w:p>
        </w:tc>
        <w:tc>
          <w:tcPr>
            <w:tcW w:w="1701" w:type="dxa"/>
          </w:tcPr>
          <w:p w14:paraId="59BB3670" w14:textId="77777777" w:rsidR="005B4D52" w:rsidRPr="00BE40F4" w:rsidRDefault="005B4D52" w:rsidP="00EE0541">
            <w:pPr>
              <w:tabs>
                <w:tab w:val="decimal" w:pos="888"/>
              </w:tabs>
              <w:snapToGrid w:val="0"/>
              <w:spacing w:line="144" w:lineRule="auto"/>
              <w:jc w:val="center"/>
              <w:rPr>
                <w:kern w:val="0"/>
              </w:rPr>
            </w:pPr>
          </w:p>
        </w:tc>
        <w:tc>
          <w:tcPr>
            <w:tcW w:w="2126" w:type="dxa"/>
            <w:vAlign w:val="bottom"/>
          </w:tcPr>
          <w:p w14:paraId="7E245F65" w14:textId="77777777" w:rsidR="005B4D52" w:rsidRPr="00BE40F4" w:rsidRDefault="005B4D52" w:rsidP="00EE0541">
            <w:pPr>
              <w:tabs>
                <w:tab w:val="decimal" w:pos="1081"/>
              </w:tabs>
              <w:snapToGrid w:val="0"/>
              <w:spacing w:line="144" w:lineRule="auto"/>
              <w:ind w:left="-28"/>
              <w:jc w:val="both"/>
              <w:rPr>
                <w:kern w:val="0"/>
              </w:rPr>
            </w:pPr>
          </w:p>
        </w:tc>
        <w:tc>
          <w:tcPr>
            <w:tcW w:w="2127" w:type="dxa"/>
            <w:vAlign w:val="bottom"/>
          </w:tcPr>
          <w:p w14:paraId="546C976F" w14:textId="77777777" w:rsidR="005B4D52" w:rsidRPr="00BE40F4" w:rsidRDefault="005B4D52" w:rsidP="00EE0541">
            <w:pPr>
              <w:tabs>
                <w:tab w:val="decimal" w:pos="1081"/>
              </w:tabs>
              <w:snapToGrid w:val="0"/>
              <w:spacing w:line="144" w:lineRule="auto"/>
              <w:ind w:left="-28"/>
              <w:jc w:val="both"/>
              <w:rPr>
                <w:kern w:val="0"/>
              </w:rPr>
            </w:pPr>
          </w:p>
        </w:tc>
      </w:tr>
      <w:tr w:rsidR="004C77D8" w:rsidRPr="00BE40F4" w14:paraId="11A05D81" w14:textId="77777777" w:rsidTr="00EE0541">
        <w:trPr>
          <w:trHeight w:val="60"/>
        </w:trPr>
        <w:tc>
          <w:tcPr>
            <w:tcW w:w="2977" w:type="dxa"/>
            <w:vAlign w:val="bottom"/>
          </w:tcPr>
          <w:p w14:paraId="7167C984" w14:textId="77777777" w:rsidR="004C77D8" w:rsidRPr="00BE40F4" w:rsidRDefault="004C77D8" w:rsidP="004C77D8">
            <w:pPr>
              <w:snapToGrid w:val="0"/>
              <w:ind w:left="-28"/>
              <w:jc w:val="both"/>
              <w:rPr>
                <w:kern w:val="0"/>
              </w:rPr>
            </w:pPr>
            <w:r w:rsidRPr="00BE40F4">
              <w:rPr>
                <w:kern w:val="0"/>
              </w:rPr>
              <w:t>World (PPP</w:t>
            </w:r>
            <w:r w:rsidRPr="00BE40F4">
              <w:rPr>
                <w:kern w:val="0"/>
                <w:vertAlign w:val="superscript"/>
              </w:rPr>
              <w:t>##</w:t>
            </w:r>
            <w:r w:rsidRPr="00BE40F4">
              <w:rPr>
                <w:kern w:val="0"/>
              </w:rPr>
              <w:t xml:space="preserve"> weigh</w:t>
            </w:r>
            <w:r w:rsidRPr="00BE40F4">
              <w:rPr>
                <w:rFonts w:eastAsia="SimSun"/>
                <w:kern w:val="0"/>
                <w:lang w:eastAsia="zh-CN"/>
              </w:rPr>
              <w:t>ted</w:t>
            </w:r>
            <w:r w:rsidRPr="00BE40F4">
              <w:rPr>
                <w:kern w:val="0"/>
              </w:rPr>
              <w:t>)</w:t>
            </w:r>
          </w:p>
        </w:tc>
        <w:tc>
          <w:tcPr>
            <w:tcW w:w="1701" w:type="dxa"/>
            <w:vAlign w:val="bottom"/>
          </w:tcPr>
          <w:p w14:paraId="35AABDB9" w14:textId="71030638" w:rsidR="004C77D8" w:rsidRPr="00A421AE" w:rsidRDefault="004C77D8" w:rsidP="004C77D8">
            <w:pPr>
              <w:pStyle w:val="Heading1"/>
              <w:tabs>
                <w:tab w:val="decimal" w:pos="702"/>
              </w:tabs>
              <w:ind w:left="-28"/>
              <w:jc w:val="left"/>
              <w:rPr>
                <w:b/>
                <w:kern w:val="0"/>
                <w:sz w:val="24"/>
                <w:szCs w:val="26"/>
              </w:rPr>
            </w:pPr>
            <w:r w:rsidRPr="00A421AE">
              <w:rPr>
                <w:kern w:val="0"/>
                <w:sz w:val="24"/>
                <w:szCs w:val="26"/>
              </w:rPr>
              <w:t>3.</w:t>
            </w:r>
            <w:r w:rsidR="00DA1933">
              <w:rPr>
                <w:kern w:val="0"/>
                <w:sz w:val="24"/>
                <w:szCs w:val="26"/>
              </w:rPr>
              <w:t>3</w:t>
            </w:r>
          </w:p>
        </w:tc>
        <w:tc>
          <w:tcPr>
            <w:tcW w:w="2126" w:type="dxa"/>
            <w:vAlign w:val="bottom"/>
          </w:tcPr>
          <w:p w14:paraId="723D23EB" w14:textId="05F1496D" w:rsidR="004C77D8" w:rsidRPr="00A421AE" w:rsidRDefault="004C77D8" w:rsidP="004C77D8">
            <w:pPr>
              <w:pStyle w:val="Heading1"/>
              <w:tabs>
                <w:tab w:val="decimal" w:pos="907"/>
              </w:tabs>
              <w:ind w:left="-28"/>
              <w:jc w:val="left"/>
              <w:rPr>
                <w:kern w:val="0"/>
                <w:sz w:val="24"/>
                <w:szCs w:val="26"/>
              </w:rPr>
            </w:pPr>
            <w:r w:rsidRPr="00A421AE">
              <w:rPr>
                <w:kern w:val="0"/>
                <w:sz w:val="24"/>
                <w:szCs w:val="26"/>
              </w:rPr>
              <w:t>3.</w:t>
            </w:r>
            <w:r>
              <w:rPr>
                <w:kern w:val="0"/>
                <w:sz w:val="24"/>
                <w:szCs w:val="26"/>
              </w:rPr>
              <w:t>2</w:t>
            </w:r>
          </w:p>
        </w:tc>
        <w:tc>
          <w:tcPr>
            <w:tcW w:w="2127" w:type="dxa"/>
            <w:vAlign w:val="bottom"/>
          </w:tcPr>
          <w:p w14:paraId="2E97D3AD" w14:textId="6ACA75B1" w:rsidR="004C77D8" w:rsidRPr="005B4D52" w:rsidRDefault="004C77D8" w:rsidP="004C77D8">
            <w:pPr>
              <w:pStyle w:val="Heading1"/>
              <w:tabs>
                <w:tab w:val="decimal" w:pos="907"/>
              </w:tabs>
              <w:ind w:left="-28"/>
              <w:jc w:val="left"/>
              <w:rPr>
                <w:kern w:val="0"/>
                <w:sz w:val="24"/>
                <w:szCs w:val="26"/>
                <w:highlight w:val="yellow"/>
              </w:rPr>
            </w:pPr>
            <w:r w:rsidRPr="00A421AE">
              <w:rPr>
                <w:kern w:val="0"/>
                <w:sz w:val="24"/>
                <w:szCs w:val="26"/>
              </w:rPr>
              <w:t>3.</w:t>
            </w:r>
            <w:r>
              <w:rPr>
                <w:kern w:val="0"/>
                <w:sz w:val="24"/>
                <w:szCs w:val="26"/>
              </w:rPr>
              <w:t>2</w:t>
            </w:r>
          </w:p>
        </w:tc>
      </w:tr>
      <w:tr w:rsidR="004C77D8" w:rsidRPr="00BE40F4" w14:paraId="26C64D27" w14:textId="77777777" w:rsidTr="00EE0541">
        <w:trPr>
          <w:trHeight w:val="60"/>
        </w:trPr>
        <w:tc>
          <w:tcPr>
            <w:tcW w:w="2977" w:type="dxa"/>
            <w:vAlign w:val="bottom"/>
          </w:tcPr>
          <w:p w14:paraId="502FE68B" w14:textId="77777777" w:rsidR="004C77D8" w:rsidRPr="00BE40F4" w:rsidRDefault="004C77D8" w:rsidP="004C77D8">
            <w:pPr>
              <w:snapToGrid w:val="0"/>
              <w:ind w:left="-28"/>
              <w:jc w:val="both"/>
              <w:rPr>
                <w:kern w:val="0"/>
              </w:rPr>
            </w:pPr>
            <w:r w:rsidRPr="00BE40F4">
              <w:rPr>
                <w:kern w:val="0"/>
              </w:rPr>
              <w:t>Advanced economies</w:t>
            </w:r>
          </w:p>
        </w:tc>
        <w:tc>
          <w:tcPr>
            <w:tcW w:w="1701" w:type="dxa"/>
            <w:vAlign w:val="bottom"/>
          </w:tcPr>
          <w:p w14:paraId="58AC43AD" w14:textId="54ED6EFB" w:rsidR="004C77D8" w:rsidRPr="00A421AE" w:rsidRDefault="004C77D8" w:rsidP="004C77D8">
            <w:pPr>
              <w:pStyle w:val="Heading1"/>
              <w:tabs>
                <w:tab w:val="decimal" w:pos="702"/>
              </w:tabs>
              <w:ind w:left="-28"/>
              <w:jc w:val="left"/>
              <w:rPr>
                <w:kern w:val="0"/>
                <w:sz w:val="24"/>
                <w:szCs w:val="26"/>
              </w:rPr>
            </w:pPr>
            <w:r w:rsidRPr="00A421AE">
              <w:rPr>
                <w:kern w:val="0"/>
                <w:sz w:val="24"/>
                <w:szCs w:val="26"/>
              </w:rPr>
              <w:t>1.</w:t>
            </w:r>
            <w:r w:rsidR="00DA1933">
              <w:rPr>
                <w:kern w:val="0"/>
                <w:sz w:val="24"/>
                <w:szCs w:val="26"/>
              </w:rPr>
              <w:t>7</w:t>
            </w:r>
          </w:p>
        </w:tc>
        <w:tc>
          <w:tcPr>
            <w:tcW w:w="2126" w:type="dxa"/>
            <w:vAlign w:val="bottom"/>
          </w:tcPr>
          <w:p w14:paraId="63AD343D" w14:textId="07FBA412" w:rsidR="004C77D8" w:rsidRPr="00A421AE" w:rsidRDefault="004C77D8" w:rsidP="004C77D8">
            <w:pPr>
              <w:pStyle w:val="Heading1"/>
              <w:tabs>
                <w:tab w:val="decimal" w:pos="907"/>
              </w:tabs>
              <w:ind w:left="-28"/>
              <w:jc w:val="left"/>
              <w:rPr>
                <w:kern w:val="0"/>
                <w:sz w:val="24"/>
                <w:szCs w:val="26"/>
              </w:rPr>
            </w:pPr>
            <w:r w:rsidRPr="00A421AE">
              <w:rPr>
                <w:kern w:val="0"/>
                <w:sz w:val="24"/>
                <w:szCs w:val="26"/>
              </w:rPr>
              <w:t>1.</w:t>
            </w:r>
            <w:r>
              <w:rPr>
                <w:kern w:val="0"/>
                <w:sz w:val="24"/>
                <w:szCs w:val="26"/>
              </w:rPr>
              <w:t>7</w:t>
            </w:r>
          </w:p>
        </w:tc>
        <w:tc>
          <w:tcPr>
            <w:tcW w:w="2127" w:type="dxa"/>
            <w:vAlign w:val="bottom"/>
          </w:tcPr>
          <w:p w14:paraId="06B9F3B0" w14:textId="7FFB341A" w:rsidR="004C77D8" w:rsidRPr="005B4D52" w:rsidRDefault="004C77D8" w:rsidP="004C77D8">
            <w:pPr>
              <w:pStyle w:val="Heading1"/>
              <w:tabs>
                <w:tab w:val="decimal" w:pos="907"/>
              </w:tabs>
              <w:ind w:left="-28"/>
              <w:jc w:val="left"/>
              <w:rPr>
                <w:kern w:val="0"/>
                <w:sz w:val="24"/>
                <w:szCs w:val="26"/>
                <w:highlight w:val="yellow"/>
              </w:rPr>
            </w:pPr>
            <w:r w:rsidRPr="00A421AE">
              <w:rPr>
                <w:kern w:val="0"/>
                <w:sz w:val="24"/>
                <w:szCs w:val="26"/>
              </w:rPr>
              <w:t>1.</w:t>
            </w:r>
            <w:r>
              <w:rPr>
                <w:kern w:val="0"/>
                <w:sz w:val="24"/>
                <w:szCs w:val="26"/>
              </w:rPr>
              <w:t>7</w:t>
            </w:r>
          </w:p>
        </w:tc>
      </w:tr>
      <w:tr w:rsidR="004C77D8" w:rsidRPr="00BE40F4" w14:paraId="3CBB4A29" w14:textId="77777777" w:rsidTr="00EE0541">
        <w:trPr>
          <w:trHeight w:val="60"/>
        </w:trPr>
        <w:tc>
          <w:tcPr>
            <w:tcW w:w="2977" w:type="dxa"/>
            <w:vAlign w:val="bottom"/>
          </w:tcPr>
          <w:p w14:paraId="208A9D13" w14:textId="77777777" w:rsidR="004C77D8" w:rsidRPr="00BE40F4" w:rsidRDefault="004C77D8" w:rsidP="004C77D8">
            <w:pPr>
              <w:snapToGrid w:val="0"/>
              <w:ind w:firstLineChars="200" w:firstLine="480"/>
              <w:jc w:val="both"/>
              <w:rPr>
                <w:kern w:val="0"/>
              </w:rPr>
            </w:pPr>
            <w:r w:rsidRPr="00BE40F4">
              <w:rPr>
                <w:kern w:val="0"/>
              </w:rPr>
              <w:t>US</w:t>
            </w:r>
          </w:p>
        </w:tc>
        <w:tc>
          <w:tcPr>
            <w:tcW w:w="1701" w:type="dxa"/>
            <w:vAlign w:val="bottom"/>
          </w:tcPr>
          <w:p w14:paraId="00B89575" w14:textId="0B330144" w:rsidR="004C77D8" w:rsidRPr="00A421AE" w:rsidRDefault="004C77D8" w:rsidP="004C77D8">
            <w:pPr>
              <w:pStyle w:val="Heading1"/>
              <w:tabs>
                <w:tab w:val="decimal" w:pos="702"/>
              </w:tabs>
              <w:ind w:left="-28"/>
              <w:jc w:val="left"/>
              <w:rPr>
                <w:kern w:val="0"/>
                <w:sz w:val="24"/>
                <w:szCs w:val="26"/>
              </w:rPr>
            </w:pPr>
            <w:r w:rsidRPr="00A421AE">
              <w:rPr>
                <w:kern w:val="0"/>
                <w:sz w:val="24"/>
                <w:szCs w:val="26"/>
              </w:rPr>
              <w:t>2.5</w:t>
            </w:r>
            <w:r w:rsidRPr="00A421AE">
              <w:rPr>
                <w:kern w:val="0"/>
                <w:sz w:val="24"/>
                <w:szCs w:val="26"/>
                <w:vertAlign w:val="superscript"/>
              </w:rPr>
              <w:t>#</w:t>
            </w:r>
          </w:p>
        </w:tc>
        <w:tc>
          <w:tcPr>
            <w:tcW w:w="2126" w:type="dxa"/>
            <w:vAlign w:val="bottom"/>
          </w:tcPr>
          <w:p w14:paraId="444A5BC8" w14:textId="20CD6480" w:rsidR="004C77D8" w:rsidRPr="00A421AE" w:rsidRDefault="004C77D8" w:rsidP="004C77D8">
            <w:pPr>
              <w:pStyle w:val="Heading1"/>
              <w:tabs>
                <w:tab w:val="decimal" w:pos="907"/>
              </w:tabs>
              <w:ind w:left="-28"/>
              <w:jc w:val="left"/>
              <w:rPr>
                <w:kern w:val="0"/>
                <w:sz w:val="24"/>
                <w:szCs w:val="26"/>
              </w:rPr>
            </w:pPr>
            <w:r w:rsidRPr="00A421AE">
              <w:rPr>
                <w:kern w:val="0"/>
                <w:sz w:val="24"/>
                <w:szCs w:val="26"/>
              </w:rPr>
              <w:t>2.</w:t>
            </w:r>
            <w:r>
              <w:rPr>
                <w:kern w:val="0"/>
                <w:sz w:val="24"/>
                <w:szCs w:val="26"/>
              </w:rPr>
              <w:t>7</w:t>
            </w:r>
          </w:p>
        </w:tc>
        <w:tc>
          <w:tcPr>
            <w:tcW w:w="2127" w:type="dxa"/>
            <w:vAlign w:val="bottom"/>
          </w:tcPr>
          <w:p w14:paraId="73AFDCEC" w14:textId="2883EEDA" w:rsidR="004C77D8" w:rsidRPr="005B4D52" w:rsidRDefault="004C77D8" w:rsidP="004C77D8">
            <w:pPr>
              <w:pStyle w:val="Heading1"/>
              <w:tabs>
                <w:tab w:val="decimal" w:pos="907"/>
              </w:tabs>
              <w:ind w:left="-28"/>
              <w:jc w:val="left"/>
              <w:rPr>
                <w:kern w:val="0"/>
                <w:sz w:val="24"/>
                <w:szCs w:val="26"/>
                <w:highlight w:val="yellow"/>
              </w:rPr>
            </w:pPr>
            <w:r w:rsidRPr="00A421AE">
              <w:rPr>
                <w:kern w:val="0"/>
                <w:sz w:val="24"/>
                <w:szCs w:val="26"/>
              </w:rPr>
              <w:t>2.</w:t>
            </w:r>
            <w:r w:rsidR="0056123F">
              <w:rPr>
                <w:kern w:val="0"/>
                <w:sz w:val="24"/>
                <w:szCs w:val="26"/>
              </w:rPr>
              <w:t>6</w:t>
            </w:r>
          </w:p>
        </w:tc>
      </w:tr>
      <w:tr w:rsidR="004C77D8" w:rsidRPr="00BE40F4" w14:paraId="152FD361" w14:textId="77777777" w:rsidTr="00EE0541">
        <w:trPr>
          <w:trHeight w:val="60"/>
        </w:trPr>
        <w:tc>
          <w:tcPr>
            <w:tcW w:w="2977" w:type="dxa"/>
            <w:vAlign w:val="bottom"/>
          </w:tcPr>
          <w:p w14:paraId="7818ED9E" w14:textId="77777777" w:rsidR="004C77D8" w:rsidRPr="00BE40F4" w:rsidRDefault="004C77D8" w:rsidP="004C77D8">
            <w:pPr>
              <w:snapToGrid w:val="0"/>
              <w:ind w:firstLineChars="200" w:firstLine="480"/>
              <w:jc w:val="both"/>
              <w:rPr>
                <w:kern w:val="0"/>
              </w:rPr>
            </w:pPr>
            <w:r w:rsidRPr="00BE40F4">
              <w:rPr>
                <w:kern w:val="0"/>
              </w:rPr>
              <w:t>Euro area</w:t>
            </w:r>
          </w:p>
        </w:tc>
        <w:tc>
          <w:tcPr>
            <w:tcW w:w="1701" w:type="dxa"/>
          </w:tcPr>
          <w:p w14:paraId="6F60C7B9" w14:textId="191315AC" w:rsidR="004C77D8" w:rsidRPr="00A421AE" w:rsidRDefault="004C77D8" w:rsidP="004C77D8">
            <w:pPr>
              <w:pStyle w:val="Heading1"/>
              <w:tabs>
                <w:tab w:val="decimal" w:pos="702"/>
              </w:tabs>
              <w:ind w:left="-28"/>
              <w:jc w:val="left"/>
              <w:rPr>
                <w:kern w:val="0"/>
                <w:sz w:val="24"/>
                <w:szCs w:val="26"/>
              </w:rPr>
            </w:pPr>
            <w:r w:rsidRPr="00A421AE">
              <w:rPr>
                <w:kern w:val="0"/>
                <w:sz w:val="24"/>
                <w:szCs w:val="26"/>
              </w:rPr>
              <w:t>0.</w:t>
            </w:r>
            <w:r w:rsidR="006B7886">
              <w:rPr>
                <w:rFonts w:hint="eastAsia"/>
                <w:kern w:val="0"/>
                <w:sz w:val="24"/>
                <w:szCs w:val="26"/>
              </w:rPr>
              <w:t>4</w:t>
            </w:r>
            <w:r w:rsidRPr="00A421AE">
              <w:rPr>
                <w:kern w:val="0"/>
                <w:sz w:val="24"/>
                <w:szCs w:val="26"/>
                <w:vertAlign w:val="superscript"/>
              </w:rPr>
              <w:t>#</w:t>
            </w:r>
          </w:p>
        </w:tc>
        <w:tc>
          <w:tcPr>
            <w:tcW w:w="2126" w:type="dxa"/>
            <w:vAlign w:val="bottom"/>
          </w:tcPr>
          <w:p w14:paraId="6EDAF1D3" w14:textId="31E8621F" w:rsidR="004C77D8" w:rsidRPr="00A421AE" w:rsidRDefault="004C77D8" w:rsidP="004C77D8">
            <w:pPr>
              <w:pStyle w:val="Heading1"/>
              <w:tabs>
                <w:tab w:val="decimal" w:pos="907"/>
              </w:tabs>
              <w:ind w:left="-28"/>
              <w:jc w:val="left"/>
              <w:rPr>
                <w:kern w:val="0"/>
                <w:sz w:val="24"/>
                <w:szCs w:val="26"/>
              </w:rPr>
            </w:pPr>
            <w:r w:rsidRPr="00A421AE">
              <w:rPr>
                <w:kern w:val="0"/>
                <w:sz w:val="24"/>
                <w:szCs w:val="26"/>
              </w:rPr>
              <w:t>0.</w:t>
            </w:r>
            <w:r>
              <w:rPr>
                <w:kern w:val="0"/>
                <w:sz w:val="24"/>
                <w:szCs w:val="26"/>
              </w:rPr>
              <w:t>8</w:t>
            </w:r>
          </w:p>
        </w:tc>
        <w:tc>
          <w:tcPr>
            <w:tcW w:w="2127" w:type="dxa"/>
            <w:vAlign w:val="bottom"/>
          </w:tcPr>
          <w:p w14:paraId="607C21F6" w14:textId="7FD8D108" w:rsidR="004C77D8" w:rsidRPr="005B4D52" w:rsidRDefault="004C77D8" w:rsidP="004C77D8">
            <w:pPr>
              <w:pStyle w:val="Heading1"/>
              <w:tabs>
                <w:tab w:val="decimal" w:pos="907"/>
              </w:tabs>
              <w:ind w:left="-28"/>
              <w:jc w:val="left"/>
              <w:rPr>
                <w:kern w:val="0"/>
                <w:sz w:val="24"/>
                <w:szCs w:val="26"/>
                <w:highlight w:val="yellow"/>
              </w:rPr>
            </w:pPr>
            <w:r w:rsidRPr="00A421AE">
              <w:rPr>
                <w:kern w:val="0"/>
                <w:sz w:val="24"/>
                <w:szCs w:val="26"/>
              </w:rPr>
              <w:t>0.</w:t>
            </w:r>
            <w:r w:rsidR="00DA1933">
              <w:rPr>
                <w:kern w:val="0"/>
                <w:sz w:val="24"/>
                <w:szCs w:val="26"/>
              </w:rPr>
              <w:t>9</w:t>
            </w:r>
          </w:p>
        </w:tc>
      </w:tr>
      <w:tr w:rsidR="004C77D8" w:rsidRPr="00BE40F4" w14:paraId="1A0F6F27" w14:textId="77777777" w:rsidTr="006F50F1">
        <w:trPr>
          <w:trHeight w:val="60"/>
        </w:trPr>
        <w:tc>
          <w:tcPr>
            <w:tcW w:w="2977" w:type="dxa"/>
            <w:vAlign w:val="bottom"/>
          </w:tcPr>
          <w:p w14:paraId="66CCF120" w14:textId="77777777" w:rsidR="004C77D8" w:rsidRPr="00BE40F4" w:rsidRDefault="004C77D8" w:rsidP="004C77D8">
            <w:pPr>
              <w:snapToGrid w:val="0"/>
              <w:ind w:firstLineChars="200" w:firstLine="480"/>
              <w:jc w:val="both"/>
              <w:rPr>
                <w:kern w:val="0"/>
              </w:rPr>
            </w:pPr>
            <w:r w:rsidRPr="00BE40F4">
              <w:rPr>
                <w:kern w:val="0"/>
              </w:rPr>
              <w:t>UK</w:t>
            </w:r>
          </w:p>
        </w:tc>
        <w:tc>
          <w:tcPr>
            <w:tcW w:w="1701" w:type="dxa"/>
          </w:tcPr>
          <w:p w14:paraId="5F4B3E00" w14:textId="557810F0" w:rsidR="004C77D8" w:rsidRPr="00A421AE" w:rsidRDefault="004C77D8" w:rsidP="004C77D8">
            <w:pPr>
              <w:pStyle w:val="Heading1"/>
              <w:tabs>
                <w:tab w:val="decimal" w:pos="702"/>
              </w:tabs>
              <w:ind w:left="-28"/>
              <w:jc w:val="left"/>
              <w:rPr>
                <w:kern w:val="0"/>
                <w:sz w:val="24"/>
                <w:szCs w:val="26"/>
              </w:rPr>
            </w:pPr>
            <w:r w:rsidRPr="00A421AE">
              <w:rPr>
                <w:kern w:val="0"/>
                <w:sz w:val="24"/>
                <w:szCs w:val="26"/>
              </w:rPr>
              <w:t>0.1</w:t>
            </w:r>
            <w:r w:rsidRPr="00A421AE">
              <w:rPr>
                <w:kern w:val="0"/>
                <w:sz w:val="24"/>
                <w:szCs w:val="26"/>
                <w:vertAlign w:val="superscript"/>
              </w:rPr>
              <w:t>#</w:t>
            </w:r>
          </w:p>
        </w:tc>
        <w:tc>
          <w:tcPr>
            <w:tcW w:w="2126" w:type="dxa"/>
            <w:vAlign w:val="bottom"/>
          </w:tcPr>
          <w:p w14:paraId="64967CFC" w14:textId="664E8C0B" w:rsidR="004C77D8" w:rsidRPr="00A421AE" w:rsidRDefault="004C77D8" w:rsidP="004C77D8">
            <w:pPr>
              <w:pStyle w:val="Heading1"/>
              <w:tabs>
                <w:tab w:val="decimal" w:pos="907"/>
              </w:tabs>
              <w:ind w:left="-28"/>
              <w:jc w:val="left"/>
              <w:rPr>
                <w:kern w:val="0"/>
                <w:sz w:val="24"/>
                <w:szCs w:val="26"/>
              </w:rPr>
            </w:pPr>
            <w:r w:rsidRPr="00A421AE">
              <w:rPr>
                <w:kern w:val="0"/>
                <w:sz w:val="24"/>
                <w:szCs w:val="26"/>
              </w:rPr>
              <w:t>0.</w:t>
            </w:r>
            <w:r>
              <w:rPr>
                <w:kern w:val="0"/>
                <w:sz w:val="24"/>
                <w:szCs w:val="26"/>
              </w:rPr>
              <w:t>5</w:t>
            </w:r>
          </w:p>
        </w:tc>
        <w:tc>
          <w:tcPr>
            <w:tcW w:w="2127" w:type="dxa"/>
            <w:vAlign w:val="bottom"/>
          </w:tcPr>
          <w:p w14:paraId="7C45BA77" w14:textId="6BE4B478" w:rsidR="004C77D8" w:rsidRPr="005B4D52" w:rsidRDefault="004C77D8" w:rsidP="004C77D8">
            <w:pPr>
              <w:pStyle w:val="Heading1"/>
              <w:tabs>
                <w:tab w:val="decimal" w:pos="907"/>
              </w:tabs>
              <w:ind w:left="-28"/>
              <w:jc w:val="left"/>
              <w:rPr>
                <w:kern w:val="0"/>
                <w:sz w:val="24"/>
                <w:szCs w:val="26"/>
                <w:highlight w:val="yellow"/>
              </w:rPr>
            </w:pPr>
            <w:r w:rsidRPr="00A421AE">
              <w:rPr>
                <w:kern w:val="0"/>
                <w:sz w:val="24"/>
                <w:szCs w:val="26"/>
              </w:rPr>
              <w:t>0.</w:t>
            </w:r>
            <w:r w:rsidR="00DA1933">
              <w:rPr>
                <w:kern w:val="0"/>
                <w:sz w:val="24"/>
                <w:szCs w:val="26"/>
              </w:rPr>
              <w:t>7</w:t>
            </w:r>
          </w:p>
        </w:tc>
      </w:tr>
      <w:tr w:rsidR="004C77D8" w:rsidRPr="00BE40F4" w14:paraId="786CD4DD" w14:textId="77777777" w:rsidTr="006F50F1">
        <w:trPr>
          <w:trHeight w:val="60"/>
        </w:trPr>
        <w:tc>
          <w:tcPr>
            <w:tcW w:w="2977" w:type="dxa"/>
            <w:vAlign w:val="bottom"/>
          </w:tcPr>
          <w:p w14:paraId="5D27F1D3" w14:textId="77777777" w:rsidR="004C77D8" w:rsidRPr="00BE40F4" w:rsidRDefault="004C77D8" w:rsidP="004C77D8">
            <w:pPr>
              <w:snapToGrid w:val="0"/>
              <w:ind w:firstLine="140"/>
              <w:jc w:val="both"/>
              <w:rPr>
                <w:kern w:val="0"/>
              </w:rPr>
            </w:pPr>
            <w:r w:rsidRPr="00BE40F4">
              <w:rPr>
                <w:kern w:val="0"/>
              </w:rPr>
              <w:t xml:space="preserve">   Japan</w:t>
            </w:r>
          </w:p>
        </w:tc>
        <w:tc>
          <w:tcPr>
            <w:tcW w:w="1701" w:type="dxa"/>
          </w:tcPr>
          <w:p w14:paraId="60751081" w14:textId="458FC820" w:rsidR="004C77D8" w:rsidRPr="00A421AE" w:rsidRDefault="004C77D8" w:rsidP="004C77D8">
            <w:pPr>
              <w:pStyle w:val="Heading1"/>
              <w:tabs>
                <w:tab w:val="decimal" w:pos="702"/>
              </w:tabs>
              <w:ind w:left="-28"/>
              <w:jc w:val="left"/>
              <w:rPr>
                <w:kern w:val="0"/>
                <w:sz w:val="24"/>
                <w:szCs w:val="26"/>
              </w:rPr>
            </w:pPr>
            <w:r w:rsidRPr="00A421AE">
              <w:rPr>
                <w:kern w:val="0"/>
                <w:sz w:val="24"/>
                <w:szCs w:val="26"/>
              </w:rPr>
              <w:t>1.</w:t>
            </w:r>
            <w:r w:rsidR="00FC225C">
              <w:rPr>
                <w:kern w:val="0"/>
                <w:sz w:val="24"/>
                <w:szCs w:val="26"/>
              </w:rPr>
              <w:t>8</w:t>
            </w:r>
            <w:r w:rsidRPr="00A421AE">
              <w:rPr>
                <w:kern w:val="0"/>
                <w:sz w:val="24"/>
                <w:szCs w:val="26"/>
                <w:vertAlign w:val="superscript"/>
              </w:rPr>
              <w:t>#</w:t>
            </w:r>
          </w:p>
        </w:tc>
        <w:tc>
          <w:tcPr>
            <w:tcW w:w="2126" w:type="dxa"/>
            <w:vAlign w:val="bottom"/>
          </w:tcPr>
          <w:p w14:paraId="06071170" w14:textId="5C44678D" w:rsidR="004C77D8" w:rsidRPr="00A421AE" w:rsidRDefault="004C77D8" w:rsidP="004C77D8">
            <w:pPr>
              <w:pStyle w:val="Heading1"/>
              <w:tabs>
                <w:tab w:val="decimal" w:pos="907"/>
              </w:tabs>
              <w:ind w:left="-28"/>
              <w:jc w:val="left"/>
              <w:rPr>
                <w:kern w:val="0"/>
                <w:sz w:val="24"/>
                <w:szCs w:val="26"/>
              </w:rPr>
            </w:pPr>
            <w:r w:rsidRPr="00A421AE">
              <w:rPr>
                <w:kern w:val="0"/>
                <w:sz w:val="24"/>
                <w:szCs w:val="26"/>
              </w:rPr>
              <w:t>0.9</w:t>
            </w:r>
          </w:p>
        </w:tc>
        <w:tc>
          <w:tcPr>
            <w:tcW w:w="2127" w:type="dxa"/>
            <w:vAlign w:val="bottom"/>
          </w:tcPr>
          <w:p w14:paraId="5834B0BB" w14:textId="55182A45" w:rsidR="004C77D8" w:rsidRPr="005B4D52" w:rsidRDefault="004C77D8" w:rsidP="004C77D8">
            <w:pPr>
              <w:pStyle w:val="Heading1"/>
              <w:tabs>
                <w:tab w:val="decimal" w:pos="907"/>
              </w:tabs>
              <w:ind w:left="-28"/>
              <w:jc w:val="left"/>
              <w:rPr>
                <w:kern w:val="0"/>
                <w:sz w:val="24"/>
                <w:szCs w:val="26"/>
                <w:highlight w:val="yellow"/>
              </w:rPr>
            </w:pPr>
            <w:r w:rsidRPr="00A421AE">
              <w:rPr>
                <w:kern w:val="0"/>
                <w:sz w:val="24"/>
                <w:szCs w:val="26"/>
              </w:rPr>
              <w:t>0.</w:t>
            </w:r>
            <w:r w:rsidR="00DA1933">
              <w:rPr>
                <w:kern w:val="0"/>
                <w:sz w:val="24"/>
                <w:szCs w:val="26"/>
              </w:rPr>
              <w:t>7</w:t>
            </w:r>
          </w:p>
        </w:tc>
      </w:tr>
      <w:tr w:rsidR="00E40F21" w:rsidRPr="00BE40F4" w14:paraId="067695A7" w14:textId="77777777" w:rsidTr="003C41DA">
        <w:trPr>
          <w:trHeight w:val="560"/>
        </w:trPr>
        <w:tc>
          <w:tcPr>
            <w:tcW w:w="2977" w:type="dxa"/>
            <w:vAlign w:val="bottom"/>
          </w:tcPr>
          <w:p w14:paraId="022F27D0" w14:textId="77777777" w:rsidR="00E40F21" w:rsidRPr="00BE40F4" w:rsidRDefault="00E40F21" w:rsidP="004C77D8">
            <w:pPr>
              <w:snapToGrid w:val="0"/>
              <w:rPr>
                <w:kern w:val="0"/>
              </w:rPr>
            </w:pPr>
            <w:r w:rsidRPr="00BE40F4">
              <w:rPr>
                <w:kern w:val="0"/>
              </w:rPr>
              <w:t>Emerging market and developing economies</w:t>
            </w:r>
          </w:p>
        </w:tc>
        <w:tc>
          <w:tcPr>
            <w:tcW w:w="1701" w:type="dxa"/>
            <w:vAlign w:val="bottom"/>
          </w:tcPr>
          <w:p w14:paraId="6616FE0C" w14:textId="1B1A760E" w:rsidR="00E40F21" w:rsidRPr="00A421AE" w:rsidRDefault="00E40F21" w:rsidP="004C77D8">
            <w:pPr>
              <w:pStyle w:val="Heading1"/>
              <w:tabs>
                <w:tab w:val="decimal" w:pos="702"/>
              </w:tabs>
              <w:ind w:left="-28"/>
              <w:jc w:val="left"/>
              <w:rPr>
                <w:b/>
                <w:kern w:val="0"/>
                <w:sz w:val="24"/>
                <w:szCs w:val="26"/>
              </w:rPr>
            </w:pPr>
            <w:r w:rsidRPr="00A421AE">
              <w:rPr>
                <w:kern w:val="0"/>
                <w:sz w:val="24"/>
                <w:szCs w:val="26"/>
              </w:rPr>
              <w:t>4.</w:t>
            </w:r>
            <w:r w:rsidR="00DA1933">
              <w:rPr>
                <w:kern w:val="0"/>
                <w:sz w:val="24"/>
                <w:szCs w:val="26"/>
              </w:rPr>
              <w:t>4</w:t>
            </w:r>
          </w:p>
        </w:tc>
        <w:tc>
          <w:tcPr>
            <w:tcW w:w="2126" w:type="dxa"/>
            <w:vAlign w:val="bottom"/>
          </w:tcPr>
          <w:p w14:paraId="1B1D0800" w14:textId="5C5927D8" w:rsidR="00E40F21" w:rsidRPr="005B4D52" w:rsidRDefault="00E40F21" w:rsidP="004C77D8">
            <w:pPr>
              <w:pStyle w:val="Heading1"/>
              <w:tabs>
                <w:tab w:val="decimal" w:pos="907"/>
              </w:tabs>
              <w:ind w:left="-28"/>
              <w:jc w:val="left"/>
              <w:rPr>
                <w:b/>
                <w:kern w:val="0"/>
                <w:sz w:val="24"/>
                <w:szCs w:val="26"/>
                <w:highlight w:val="yellow"/>
              </w:rPr>
            </w:pPr>
            <w:r w:rsidRPr="00A421AE">
              <w:rPr>
                <w:kern w:val="0"/>
                <w:sz w:val="24"/>
                <w:szCs w:val="26"/>
              </w:rPr>
              <w:t>4.</w:t>
            </w:r>
            <w:r>
              <w:rPr>
                <w:kern w:val="0"/>
                <w:sz w:val="24"/>
                <w:szCs w:val="26"/>
              </w:rPr>
              <w:t>2</w:t>
            </w:r>
          </w:p>
        </w:tc>
        <w:tc>
          <w:tcPr>
            <w:tcW w:w="2127" w:type="dxa"/>
            <w:vAlign w:val="bottom"/>
          </w:tcPr>
          <w:p w14:paraId="43C8B939" w14:textId="7F136C6F" w:rsidR="00E40F21" w:rsidRPr="005B4D52" w:rsidRDefault="00E40F21" w:rsidP="004C77D8">
            <w:pPr>
              <w:pStyle w:val="Heading1"/>
              <w:tabs>
                <w:tab w:val="decimal" w:pos="907"/>
              </w:tabs>
              <w:ind w:left="-28"/>
              <w:jc w:val="left"/>
              <w:rPr>
                <w:b/>
                <w:kern w:val="0"/>
                <w:sz w:val="24"/>
                <w:szCs w:val="26"/>
                <w:highlight w:val="yellow"/>
              </w:rPr>
            </w:pPr>
            <w:r w:rsidRPr="00A421AE">
              <w:rPr>
                <w:kern w:val="0"/>
                <w:sz w:val="24"/>
                <w:szCs w:val="26"/>
              </w:rPr>
              <w:t>4.</w:t>
            </w:r>
            <w:r w:rsidR="00DA1933">
              <w:rPr>
                <w:kern w:val="0"/>
                <w:sz w:val="24"/>
                <w:szCs w:val="26"/>
              </w:rPr>
              <w:t>3</w:t>
            </w:r>
          </w:p>
        </w:tc>
      </w:tr>
      <w:tr w:rsidR="004C77D8" w:rsidRPr="00BE40F4" w14:paraId="5FBCF4E2" w14:textId="77777777" w:rsidTr="00EE0541">
        <w:trPr>
          <w:trHeight w:val="60"/>
        </w:trPr>
        <w:tc>
          <w:tcPr>
            <w:tcW w:w="2977" w:type="dxa"/>
            <w:vAlign w:val="bottom"/>
          </w:tcPr>
          <w:p w14:paraId="7FAEBEE2" w14:textId="77777777" w:rsidR="004C77D8" w:rsidRPr="00BE40F4" w:rsidRDefault="004C77D8" w:rsidP="004C77D8">
            <w:pPr>
              <w:snapToGrid w:val="0"/>
              <w:ind w:leftChars="199" w:left="478"/>
              <w:rPr>
                <w:kern w:val="0"/>
              </w:rPr>
            </w:pPr>
            <w:r w:rsidRPr="00BE40F4">
              <w:rPr>
                <w:rFonts w:eastAsia="SimSun"/>
                <w:kern w:val="0"/>
                <w:lang w:eastAsia="zh-CN"/>
              </w:rPr>
              <w:t>Emerging and d</w:t>
            </w:r>
            <w:r w:rsidRPr="00BE40F4">
              <w:rPr>
                <w:kern w:val="0"/>
              </w:rPr>
              <w:t>eveloping Asia</w:t>
            </w:r>
          </w:p>
        </w:tc>
        <w:tc>
          <w:tcPr>
            <w:tcW w:w="1701" w:type="dxa"/>
            <w:vAlign w:val="bottom"/>
          </w:tcPr>
          <w:p w14:paraId="6DDDD9E3" w14:textId="2733E2A6" w:rsidR="004C77D8" w:rsidRPr="00A421AE" w:rsidRDefault="004C77D8" w:rsidP="004C77D8">
            <w:pPr>
              <w:pStyle w:val="Heading1"/>
              <w:tabs>
                <w:tab w:val="decimal" w:pos="702"/>
              </w:tabs>
              <w:ind w:left="-28"/>
              <w:jc w:val="left"/>
              <w:rPr>
                <w:kern w:val="0"/>
                <w:sz w:val="24"/>
                <w:szCs w:val="26"/>
              </w:rPr>
            </w:pPr>
            <w:r w:rsidRPr="00A421AE">
              <w:rPr>
                <w:kern w:val="0"/>
                <w:sz w:val="24"/>
                <w:szCs w:val="26"/>
              </w:rPr>
              <w:t>5.</w:t>
            </w:r>
            <w:r w:rsidR="00DA1933">
              <w:rPr>
                <w:kern w:val="0"/>
                <w:sz w:val="24"/>
                <w:szCs w:val="26"/>
              </w:rPr>
              <w:t>7</w:t>
            </w:r>
          </w:p>
        </w:tc>
        <w:tc>
          <w:tcPr>
            <w:tcW w:w="2126" w:type="dxa"/>
            <w:vAlign w:val="bottom"/>
          </w:tcPr>
          <w:p w14:paraId="72FCC7FB" w14:textId="1CAFB6AC" w:rsidR="004C77D8" w:rsidRPr="00A421AE" w:rsidRDefault="004C77D8" w:rsidP="004C77D8">
            <w:pPr>
              <w:pStyle w:val="Heading1"/>
              <w:tabs>
                <w:tab w:val="decimal" w:pos="907"/>
              </w:tabs>
              <w:ind w:left="-28"/>
              <w:jc w:val="left"/>
              <w:rPr>
                <w:kern w:val="0"/>
                <w:sz w:val="24"/>
                <w:szCs w:val="26"/>
              </w:rPr>
            </w:pPr>
            <w:r w:rsidRPr="00A421AE">
              <w:rPr>
                <w:kern w:val="0"/>
                <w:sz w:val="24"/>
                <w:szCs w:val="26"/>
              </w:rPr>
              <w:t>5.2</w:t>
            </w:r>
          </w:p>
        </w:tc>
        <w:tc>
          <w:tcPr>
            <w:tcW w:w="2127" w:type="dxa"/>
            <w:vAlign w:val="bottom"/>
          </w:tcPr>
          <w:p w14:paraId="6690E563" w14:textId="6F411B2B" w:rsidR="004C77D8" w:rsidRPr="005B4D52" w:rsidRDefault="004C77D8" w:rsidP="004C77D8">
            <w:pPr>
              <w:pStyle w:val="Heading1"/>
              <w:tabs>
                <w:tab w:val="decimal" w:pos="907"/>
              </w:tabs>
              <w:ind w:left="-28"/>
              <w:jc w:val="left"/>
              <w:rPr>
                <w:kern w:val="0"/>
                <w:sz w:val="24"/>
                <w:szCs w:val="26"/>
                <w:highlight w:val="yellow"/>
              </w:rPr>
            </w:pPr>
            <w:r w:rsidRPr="00A421AE">
              <w:rPr>
                <w:kern w:val="0"/>
                <w:sz w:val="24"/>
                <w:szCs w:val="26"/>
              </w:rPr>
              <w:t>5.</w:t>
            </w:r>
            <w:r w:rsidR="00DA1933">
              <w:rPr>
                <w:kern w:val="0"/>
                <w:sz w:val="24"/>
                <w:szCs w:val="26"/>
              </w:rPr>
              <w:t>4</w:t>
            </w:r>
          </w:p>
        </w:tc>
      </w:tr>
      <w:tr w:rsidR="004C77D8" w:rsidRPr="00BE40F4" w14:paraId="07A7D089" w14:textId="77777777" w:rsidTr="006F50F1">
        <w:trPr>
          <w:trHeight w:val="60"/>
        </w:trPr>
        <w:tc>
          <w:tcPr>
            <w:tcW w:w="2977" w:type="dxa"/>
            <w:vAlign w:val="bottom"/>
          </w:tcPr>
          <w:p w14:paraId="6F0B6DD9" w14:textId="77777777" w:rsidR="004C77D8" w:rsidRPr="00BE40F4" w:rsidRDefault="004C77D8" w:rsidP="004C77D8">
            <w:pPr>
              <w:snapToGrid w:val="0"/>
              <w:ind w:left="268" w:firstLine="420"/>
              <w:jc w:val="both"/>
              <w:rPr>
                <w:kern w:val="0"/>
              </w:rPr>
            </w:pPr>
            <w:r w:rsidRPr="00BE40F4">
              <w:rPr>
                <w:kern w:val="0"/>
              </w:rPr>
              <w:t>Mainland China</w:t>
            </w:r>
          </w:p>
        </w:tc>
        <w:tc>
          <w:tcPr>
            <w:tcW w:w="1701" w:type="dxa"/>
            <w:vAlign w:val="bottom"/>
          </w:tcPr>
          <w:p w14:paraId="2481FF51" w14:textId="65CAF7F0" w:rsidR="004C77D8" w:rsidRPr="00A421AE" w:rsidRDefault="004C77D8" w:rsidP="004C77D8">
            <w:pPr>
              <w:pStyle w:val="Heading1"/>
              <w:tabs>
                <w:tab w:val="decimal" w:pos="702"/>
              </w:tabs>
              <w:ind w:left="-28"/>
              <w:jc w:val="left"/>
              <w:rPr>
                <w:kern w:val="0"/>
                <w:sz w:val="24"/>
                <w:szCs w:val="26"/>
              </w:rPr>
            </w:pPr>
            <w:r w:rsidRPr="00A421AE">
              <w:rPr>
                <w:kern w:val="0"/>
                <w:sz w:val="24"/>
                <w:szCs w:val="26"/>
              </w:rPr>
              <w:t>5.2</w:t>
            </w:r>
            <w:r w:rsidRPr="00A421AE">
              <w:rPr>
                <w:kern w:val="0"/>
                <w:sz w:val="24"/>
                <w:szCs w:val="26"/>
                <w:vertAlign w:val="superscript"/>
              </w:rPr>
              <w:t>#</w:t>
            </w:r>
          </w:p>
        </w:tc>
        <w:tc>
          <w:tcPr>
            <w:tcW w:w="2126" w:type="dxa"/>
            <w:vAlign w:val="bottom"/>
          </w:tcPr>
          <w:p w14:paraId="2A2C860B" w14:textId="380B0351" w:rsidR="004C77D8" w:rsidRPr="00A421AE" w:rsidRDefault="004C77D8" w:rsidP="004C77D8">
            <w:pPr>
              <w:pStyle w:val="Heading1"/>
              <w:tabs>
                <w:tab w:val="decimal" w:pos="907"/>
              </w:tabs>
              <w:ind w:left="-28"/>
              <w:jc w:val="left"/>
              <w:rPr>
                <w:kern w:val="0"/>
                <w:sz w:val="24"/>
                <w:szCs w:val="26"/>
              </w:rPr>
            </w:pPr>
            <w:r w:rsidRPr="00A421AE">
              <w:rPr>
                <w:kern w:val="0"/>
                <w:sz w:val="24"/>
                <w:szCs w:val="26"/>
              </w:rPr>
              <w:t>4.6</w:t>
            </w:r>
          </w:p>
        </w:tc>
        <w:tc>
          <w:tcPr>
            <w:tcW w:w="2127" w:type="dxa"/>
            <w:vAlign w:val="bottom"/>
          </w:tcPr>
          <w:p w14:paraId="091F0FA5" w14:textId="571641BC" w:rsidR="004C77D8" w:rsidRPr="005B4D52" w:rsidRDefault="00DA1933" w:rsidP="00292DFD">
            <w:pPr>
              <w:pStyle w:val="Heading1"/>
              <w:tabs>
                <w:tab w:val="decimal" w:pos="907"/>
              </w:tabs>
              <w:jc w:val="left"/>
              <w:rPr>
                <w:kern w:val="0"/>
                <w:sz w:val="24"/>
                <w:szCs w:val="26"/>
                <w:highlight w:val="yellow"/>
              </w:rPr>
            </w:pPr>
            <w:r>
              <w:rPr>
                <w:kern w:val="0"/>
                <w:sz w:val="24"/>
                <w:szCs w:val="26"/>
              </w:rPr>
              <w:t>5.0</w:t>
            </w:r>
          </w:p>
        </w:tc>
      </w:tr>
      <w:tr w:rsidR="004C77D8" w:rsidRPr="00BE40F4" w14:paraId="7B9FE3E5" w14:textId="77777777" w:rsidTr="006F50F1">
        <w:trPr>
          <w:trHeight w:val="60"/>
        </w:trPr>
        <w:tc>
          <w:tcPr>
            <w:tcW w:w="2977" w:type="dxa"/>
            <w:vAlign w:val="bottom"/>
          </w:tcPr>
          <w:p w14:paraId="4BF7D5F6" w14:textId="77777777" w:rsidR="004C77D8" w:rsidRPr="00BE40F4" w:rsidRDefault="004C77D8" w:rsidP="004C77D8">
            <w:pPr>
              <w:snapToGrid w:val="0"/>
              <w:ind w:left="268" w:firstLine="420"/>
              <w:jc w:val="both"/>
              <w:rPr>
                <w:kern w:val="0"/>
                <w:lang w:eastAsia="zh-HK"/>
              </w:rPr>
            </w:pPr>
            <w:r w:rsidRPr="00BE40F4">
              <w:rPr>
                <w:kern w:val="0"/>
              </w:rPr>
              <w:t>India</w:t>
            </w:r>
            <w:r w:rsidRPr="00BE40F4">
              <w:rPr>
                <w:kern w:val="0"/>
                <w:vertAlign w:val="superscript"/>
                <w:lang w:eastAsia="zh-HK"/>
              </w:rPr>
              <w:t>^</w:t>
            </w:r>
          </w:p>
        </w:tc>
        <w:tc>
          <w:tcPr>
            <w:tcW w:w="1701" w:type="dxa"/>
            <w:vAlign w:val="bottom"/>
          </w:tcPr>
          <w:p w14:paraId="7DD80F10" w14:textId="0BE4BE90" w:rsidR="004C77D8" w:rsidRPr="00A421AE" w:rsidRDefault="00DA1933" w:rsidP="004C77D8">
            <w:pPr>
              <w:pStyle w:val="Heading1"/>
              <w:tabs>
                <w:tab w:val="decimal" w:pos="702"/>
              </w:tabs>
              <w:ind w:left="-28"/>
              <w:jc w:val="left"/>
              <w:rPr>
                <w:kern w:val="0"/>
                <w:sz w:val="24"/>
                <w:szCs w:val="26"/>
              </w:rPr>
            </w:pPr>
            <w:r>
              <w:rPr>
                <w:kern w:val="0"/>
                <w:sz w:val="24"/>
                <w:szCs w:val="26"/>
              </w:rPr>
              <w:t>8.2</w:t>
            </w:r>
          </w:p>
        </w:tc>
        <w:tc>
          <w:tcPr>
            <w:tcW w:w="2126" w:type="dxa"/>
            <w:vAlign w:val="bottom"/>
          </w:tcPr>
          <w:p w14:paraId="64C6CAB4" w14:textId="0425ADF4" w:rsidR="004C77D8" w:rsidRPr="00A421AE" w:rsidRDefault="004C77D8" w:rsidP="004C77D8">
            <w:pPr>
              <w:pStyle w:val="Heading1"/>
              <w:tabs>
                <w:tab w:val="decimal" w:pos="907"/>
              </w:tabs>
              <w:ind w:left="-28"/>
              <w:jc w:val="left"/>
              <w:rPr>
                <w:kern w:val="0"/>
                <w:sz w:val="24"/>
                <w:szCs w:val="26"/>
              </w:rPr>
            </w:pPr>
            <w:r w:rsidRPr="00A421AE">
              <w:rPr>
                <w:kern w:val="0"/>
                <w:sz w:val="24"/>
                <w:szCs w:val="26"/>
              </w:rPr>
              <w:t>6.</w:t>
            </w:r>
            <w:r>
              <w:rPr>
                <w:kern w:val="0"/>
                <w:sz w:val="24"/>
                <w:szCs w:val="26"/>
              </w:rPr>
              <w:t>8</w:t>
            </w:r>
          </w:p>
        </w:tc>
        <w:tc>
          <w:tcPr>
            <w:tcW w:w="2127" w:type="dxa"/>
            <w:vAlign w:val="bottom"/>
          </w:tcPr>
          <w:p w14:paraId="395B38D4" w14:textId="020B6D80" w:rsidR="004C77D8" w:rsidRPr="005B4D52" w:rsidRDefault="00DA1933" w:rsidP="004C77D8">
            <w:pPr>
              <w:pStyle w:val="Heading1"/>
              <w:tabs>
                <w:tab w:val="decimal" w:pos="907"/>
              </w:tabs>
              <w:ind w:left="-28"/>
              <w:jc w:val="left"/>
              <w:rPr>
                <w:kern w:val="0"/>
                <w:sz w:val="24"/>
                <w:szCs w:val="26"/>
                <w:highlight w:val="yellow"/>
              </w:rPr>
            </w:pPr>
            <w:r>
              <w:rPr>
                <w:kern w:val="0"/>
                <w:sz w:val="24"/>
                <w:szCs w:val="26"/>
              </w:rPr>
              <w:t>7.0</w:t>
            </w:r>
          </w:p>
        </w:tc>
      </w:tr>
      <w:tr w:rsidR="004C77D8" w:rsidRPr="00BE40F4" w14:paraId="23D282A0" w14:textId="77777777" w:rsidTr="006F50F1">
        <w:trPr>
          <w:trHeight w:val="60"/>
        </w:trPr>
        <w:tc>
          <w:tcPr>
            <w:tcW w:w="2977" w:type="dxa"/>
            <w:vAlign w:val="bottom"/>
          </w:tcPr>
          <w:p w14:paraId="3FF6C1F3" w14:textId="77777777" w:rsidR="004C77D8" w:rsidRPr="00BE40F4" w:rsidRDefault="004C77D8" w:rsidP="004C77D8">
            <w:pPr>
              <w:snapToGrid w:val="0"/>
              <w:ind w:left="268" w:firstLine="420"/>
              <w:jc w:val="both"/>
              <w:rPr>
                <w:kern w:val="0"/>
                <w:lang w:eastAsia="zh-HK"/>
              </w:rPr>
            </w:pPr>
            <w:r w:rsidRPr="00BE40F4">
              <w:rPr>
                <w:kern w:val="0"/>
              </w:rPr>
              <w:t>ASEAN-5</w:t>
            </w:r>
            <w:r w:rsidRPr="00BE40F4">
              <w:rPr>
                <w:kern w:val="0"/>
                <w:vertAlign w:val="superscript"/>
                <w:lang w:eastAsia="zh-HK"/>
              </w:rPr>
              <w:t>§</w:t>
            </w:r>
          </w:p>
        </w:tc>
        <w:tc>
          <w:tcPr>
            <w:tcW w:w="1701" w:type="dxa"/>
            <w:vAlign w:val="bottom"/>
          </w:tcPr>
          <w:p w14:paraId="787B678F" w14:textId="02276A3E" w:rsidR="004C77D8" w:rsidRPr="00A421AE" w:rsidRDefault="004C77D8" w:rsidP="004C77D8">
            <w:pPr>
              <w:pStyle w:val="Heading1"/>
              <w:tabs>
                <w:tab w:val="decimal" w:pos="702"/>
              </w:tabs>
              <w:ind w:left="-28"/>
              <w:jc w:val="left"/>
              <w:rPr>
                <w:kern w:val="0"/>
                <w:sz w:val="24"/>
                <w:szCs w:val="26"/>
              </w:rPr>
            </w:pPr>
            <w:r w:rsidRPr="00A421AE">
              <w:rPr>
                <w:kern w:val="0"/>
                <w:sz w:val="24"/>
                <w:szCs w:val="26"/>
              </w:rPr>
              <w:t>4.</w:t>
            </w:r>
            <w:r>
              <w:rPr>
                <w:kern w:val="0"/>
                <w:sz w:val="24"/>
                <w:szCs w:val="26"/>
              </w:rPr>
              <w:t>1</w:t>
            </w:r>
          </w:p>
        </w:tc>
        <w:tc>
          <w:tcPr>
            <w:tcW w:w="2126" w:type="dxa"/>
            <w:vAlign w:val="bottom"/>
          </w:tcPr>
          <w:p w14:paraId="3140C273" w14:textId="708DE2E1" w:rsidR="004C77D8" w:rsidRPr="00A421AE" w:rsidRDefault="004C77D8" w:rsidP="004C77D8">
            <w:pPr>
              <w:pStyle w:val="Heading1"/>
              <w:tabs>
                <w:tab w:val="decimal" w:pos="907"/>
              </w:tabs>
              <w:ind w:left="-28"/>
              <w:jc w:val="left"/>
              <w:rPr>
                <w:kern w:val="0"/>
                <w:sz w:val="24"/>
                <w:szCs w:val="26"/>
              </w:rPr>
            </w:pPr>
            <w:r w:rsidRPr="00A421AE">
              <w:rPr>
                <w:kern w:val="0"/>
                <w:sz w:val="24"/>
                <w:szCs w:val="26"/>
              </w:rPr>
              <w:t>4.</w:t>
            </w:r>
            <w:r>
              <w:rPr>
                <w:kern w:val="0"/>
                <w:sz w:val="24"/>
                <w:szCs w:val="26"/>
              </w:rPr>
              <w:t>5</w:t>
            </w:r>
          </w:p>
        </w:tc>
        <w:tc>
          <w:tcPr>
            <w:tcW w:w="2127" w:type="dxa"/>
            <w:vAlign w:val="bottom"/>
          </w:tcPr>
          <w:p w14:paraId="1C708607" w14:textId="0ED2582C" w:rsidR="004C77D8" w:rsidRPr="005B4D52" w:rsidRDefault="004C77D8" w:rsidP="004C77D8">
            <w:pPr>
              <w:pStyle w:val="Heading1"/>
              <w:tabs>
                <w:tab w:val="decimal" w:pos="907"/>
              </w:tabs>
              <w:ind w:left="-28"/>
              <w:jc w:val="left"/>
              <w:rPr>
                <w:kern w:val="0"/>
                <w:sz w:val="24"/>
                <w:szCs w:val="26"/>
                <w:highlight w:val="yellow"/>
              </w:rPr>
            </w:pPr>
            <w:r w:rsidRPr="00A421AE">
              <w:rPr>
                <w:kern w:val="0"/>
                <w:sz w:val="24"/>
                <w:szCs w:val="26"/>
              </w:rPr>
              <w:t>4.</w:t>
            </w:r>
            <w:r>
              <w:rPr>
                <w:kern w:val="0"/>
                <w:sz w:val="24"/>
                <w:szCs w:val="26"/>
              </w:rPr>
              <w:t>5</w:t>
            </w:r>
          </w:p>
        </w:tc>
      </w:tr>
      <w:tr w:rsidR="004C77D8" w:rsidRPr="00BE40F4" w14:paraId="6EEDAB19" w14:textId="77777777" w:rsidTr="00481306">
        <w:trPr>
          <w:trHeight w:val="60"/>
        </w:trPr>
        <w:tc>
          <w:tcPr>
            <w:tcW w:w="2977" w:type="dxa"/>
            <w:vAlign w:val="bottom"/>
          </w:tcPr>
          <w:p w14:paraId="5DEA03EC" w14:textId="77777777" w:rsidR="004C77D8" w:rsidRPr="00BE40F4" w:rsidRDefault="004C77D8" w:rsidP="004C77D8">
            <w:pPr>
              <w:snapToGrid w:val="0"/>
              <w:ind w:left="420"/>
              <w:rPr>
                <w:rFonts w:eastAsia="SimSun"/>
                <w:kern w:val="0"/>
                <w:lang w:eastAsia="zh-CN"/>
              </w:rPr>
            </w:pPr>
            <w:r w:rsidRPr="00BE40F4">
              <w:rPr>
                <w:kern w:val="0"/>
              </w:rPr>
              <w:t xml:space="preserve">Middle East and </w:t>
            </w:r>
          </w:p>
          <w:p w14:paraId="75A55FBB" w14:textId="77777777" w:rsidR="004C77D8" w:rsidRPr="00BE40F4" w:rsidRDefault="004C77D8" w:rsidP="004C77D8">
            <w:pPr>
              <w:snapToGrid w:val="0"/>
              <w:ind w:left="420"/>
              <w:rPr>
                <w:kern w:val="0"/>
              </w:rPr>
            </w:pPr>
            <w:r w:rsidRPr="00BE40F4">
              <w:rPr>
                <w:kern w:val="0"/>
              </w:rPr>
              <w:t>Central Asia</w:t>
            </w:r>
          </w:p>
        </w:tc>
        <w:tc>
          <w:tcPr>
            <w:tcW w:w="1701" w:type="dxa"/>
            <w:vAlign w:val="bottom"/>
          </w:tcPr>
          <w:p w14:paraId="64567175" w14:textId="41CF0DA8" w:rsidR="004C77D8" w:rsidRPr="00A421AE" w:rsidRDefault="004C77D8" w:rsidP="00481306">
            <w:pPr>
              <w:pStyle w:val="Heading1"/>
              <w:tabs>
                <w:tab w:val="decimal" w:pos="702"/>
              </w:tabs>
              <w:ind w:left="-28"/>
              <w:jc w:val="left"/>
              <w:rPr>
                <w:kern w:val="0"/>
                <w:sz w:val="24"/>
                <w:szCs w:val="26"/>
              </w:rPr>
            </w:pPr>
            <w:r w:rsidRPr="00A421AE">
              <w:rPr>
                <w:kern w:val="0"/>
                <w:sz w:val="24"/>
                <w:szCs w:val="26"/>
              </w:rPr>
              <w:t>2.0</w:t>
            </w:r>
          </w:p>
        </w:tc>
        <w:tc>
          <w:tcPr>
            <w:tcW w:w="2126" w:type="dxa"/>
            <w:vAlign w:val="bottom"/>
          </w:tcPr>
          <w:p w14:paraId="634B7E54" w14:textId="25FBAEAA" w:rsidR="004C77D8" w:rsidRPr="00A421AE" w:rsidRDefault="004C77D8" w:rsidP="00481306">
            <w:pPr>
              <w:pStyle w:val="Heading1"/>
              <w:tabs>
                <w:tab w:val="decimal" w:pos="907"/>
              </w:tabs>
              <w:ind w:left="-28"/>
              <w:jc w:val="left"/>
              <w:rPr>
                <w:kern w:val="0"/>
                <w:sz w:val="24"/>
                <w:szCs w:val="26"/>
              </w:rPr>
            </w:pPr>
            <w:r w:rsidRPr="00A421AE">
              <w:rPr>
                <w:kern w:val="0"/>
                <w:sz w:val="24"/>
                <w:szCs w:val="26"/>
              </w:rPr>
              <w:t>2.</w:t>
            </w:r>
            <w:r>
              <w:rPr>
                <w:kern w:val="0"/>
                <w:sz w:val="24"/>
                <w:szCs w:val="26"/>
              </w:rPr>
              <w:t>8</w:t>
            </w:r>
          </w:p>
        </w:tc>
        <w:tc>
          <w:tcPr>
            <w:tcW w:w="2127" w:type="dxa"/>
            <w:vAlign w:val="bottom"/>
          </w:tcPr>
          <w:p w14:paraId="623A3AC6" w14:textId="6264B274" w:rsidR="004C77D8" w:rsidRPr="005B4D52" w:rsidRDefault="004C77D8" w:rsidP="00481306">
            <w:pPr>
              <w:pStyle w:val="Heading1"/>
              <w:tabs>
                <w:tab w:val="decimal" w:pos="907"/>
              </w:tabs>
              <w:ind w:left="-28"/>
              <w:jc w:val="left"/>
              <w:rPr>
                <w:kern w:val="0"/>
                <w:sz w:val="24"/>
                <w:szCs w:val="26"/>
                <w:highlight w:val="yellow"/>
              </w:rPr>
            </w:pPr>
            <w:r w:rsidRPr="00A421AE">
              <w:rPr>
                <w:kern w:val="0"/>
                <w:sz w:val="24"/>
                <w:szCs w:val="26"/>
              </w:rPr>
              <w:t>2.</w:t>
            </w:r>
            <w:r w:rsidR="00DA1933">
              <w:rPr>
                <w:kern w:val="0"/>
                <w:sz w:val="24"/>
                <w:szCs w:val="26"/>
              </w:rPr>
              <w:t>4</w:t>
            </w:r>
          </w:p>
        </w:tc>
      </w:tr>
    </w:tbl>
    <w:p w14:paraId="2EC9D0E0" w14:textId="77777777" w:rsidR="005B4D52" w:rsidRPr="00BE40F4" w:rsidRDefault="005B4D52" w:rsidP="005B4D52">
      <w:pPr>
        <w:pStyle w:val="Header"/>
        <w:spacing w:line="200" w:lineRule="exact"/>
        <w:ind w:left="360"/>
        <w:rPr>
          <w:kern w:val="0"/>
          <w:highlight w:val="yellow"/>
        </w:rPr>
      </w:pPr>
    </w:p>
    <w:tbl>
      <w:tblPr>
        <w:tblW w:w="0" w:type="auto"/>
        <w:tblLayout w:type="fixed"/>
        <w:tblCellMar>
          <w:left w:w="0" w:type="dxa"/>
        </w:tblCellMar>
        <w:tblLook w:val="0000" w:firstRow="0" w:lastRow="0" w:firstColumn="0" w:lastColumn="0" w:noHBand="0" w:noVBand="0"/>
      </w:tblPr>
      <w:tblGrid>
        <w:gridCol w:w="808"/>
        <w:gridCol w:w="293"/>
        <w:gridCol w:w="707"/>
        <w:gridCol w:w="7123"/>
      </w:tblGrid>
      <w:tr w:rsidR="005B4D52" w:rsidRPr="00BE40F4" w14:paraId="6359E1D9" w14:textId="77777777" w:rsidTr="00CB24BA">
        <w:trPr>
          <w:trHeight w:val="74"/>
        </w:trPr>
        <w:tc>
          <w:tcPr>
            <w:tcW w:w="808" w:type="dxa"/>
          </w:tcPr>
          <w:p w14:paraId="0F5EDF58" w14:textId="77777777" w:rsidR="005B4D52" w:rsidRPr="00BE40F4" w:rsidRDefault="005B4D52" w:rsidP="00EE0541">
            <w:pPr>
              <w:pStyle w:val="Header"/>
              <w:spacing w:line="260" w:lineRule="exact"/>
              <w:rPr>
                <w:kern w:val="0"/>
                <w:sz w:val="24"/>
                <w:lang w:eastAsia="zh-HK"/>
              </w:rPr>
            </w:pPr>
            <w:r w:rsidRPr="00BE40F4">
              <w:rPr>
                <w:kern w:val="0"/>
                <w:sz w:val="24"/>
              </w:rPr>
              <w:t>Notes :</w:t>
            </w:r>
          </w:p>
        </w:tc>
        <w:tc>
          <w:tcPr>
            <w:tcW w:w="293" w:type="dxa"/>
          </w:tcPr>
          <w:p w14:paraId="45AAEEC3" w14:textId="77777777" w:rsidR="005B4D52" w:rsidRPr="00BE40F4" w:rsidRDefault="005B4D52" w:rsidP="00EE0541">
            <w:pPr>
              <w:pStyle w:val="Header"/>
              <w:spacing w:line="260" w:lineRule="exact"/>
              <w:rPr>
                <w:kern w:val="0"/>
                <w:sz w:val="24"/>
              </w:rPr>
            </w:pPr>
          </w:p>
        </w:tc>
        <w:tc>
          <w:tcPr>
            <w:tcW w:w="707" w:type="dxa"/>
          </w:tcPr>
          <w:p w14:paraId="499686BB" w14:textId="77777777" w:rsidR="005B4D52" w:rsidRPr="00BE40F4" w:rsidRDefault="005B4D52" w:rsidP="00EE0541">
            <w:pPr>
              <w:pStyle w:val="Header"/>
              <w:spacing w:line="260" w:lineRule="exact"/>
              <w:rPr>
                <w:kern w:val="0"/>
                <w:sz w:val="24"/>
              </w:rPr>
            </w:pPr>
            <w:r w:rsidRPr="00BE40F4">
              <w:rPr>
                <w:kern w:val="0"/>
                <w:sz w:val="24"/>
              </w:rPr>
              <w:t>(#)</w:t>
            </w:r>
          </w:p>
          <w:p w14:paraId="2EBB903F" w14:textId="77777777" w:rsidR="005B4D52" w:rsidRPr="00BE40F4" w:rsidRDefault="005B4D52" w:rsidP="00EE0541">
            <w:pPr>
              <w:pStyle w:val="Header"/>
              <w:spacing w:line="260" w:lineRule="exact"/>
              <w:rPr>
                <w:kern w:val="0"/>
                <w:sz w:val="24"/>
              </w:rPr>
            </w:pPr>
            <w:r w:rsidRPr="00BE40F4">
              <w:rPr>
                <w:kern w:val="0"/>
                <w:sz w:val="24"/>
              </w:rPr>
              <w:t>(##)</w:t>
            </w:r>
          </w:p>
          <w:p w14:paraId="6C999255" w14:textId="77777777" w:rsidR="005B4D52" w:rsidRPr="00BE40F4" w:rsidRDefault="005B4D52" w:rsidP="00EE0541">
            <w:pPr>
              <w:pStyle w:val="Header"/>
              <w:spacing w:line="260" w:lineRule="exact"/>
              <w:rPr>
                <w:kern w:val="0"/>
                <w:sz w:val="24"/>
              </w:rPr>
            </w:pPr>
            <w:r w:rsidRPr="00BE40F4">
              <w:rPr>
                <w:kern w:val="0"/>
                <w:sz w:val="24"/>
                <w:lang w:eastAsia="zh-HK"/>
              </w:rPr>
              <w:t>(^)</w:t>
            </w:r>
          </w:p>
          <w:p w14:paraId="5A8FB1BA" w14:textId="77777777" w:rsidR="005B4D52" w:rsidRPr="00BE40F4" w:rsidRDefault="005B4D52" w:rsidP="00EE0541">
            <w:pPr>
              <w:pStyle w:val="Header"/>
              <w:spacing w:line="260" w:lineRule="exact"/>
              <w:rPr>
                <w:kern w:val="0"/>
                <w:sz w:val="24"/>
              </w:rPr>
            </w:pPr>
            <w:r w:rsidRPr="00BE40F4">
              <w:rPr>
                <w:kern w:val="0"/>
                <w:sz w:val="24"/>
              </w:rPr>
              <w:t>(§)</w:t>
            </w:r>
          </w:p>
        </w:tc>
        <w:tc>
          <w:tcPr>
            <w:tcW w:w="7123" w:type="dxa"/>
          </w:tcPr>
          <w:p w14:paraId="55A2074F" w14:textId="77777777" w:rsidR="005B4D52" w:rsidRPr="00BE40F4" w:rsidRDefault="005B4D52" w:rsidP="00EE0541">
            <w:pPr>
              <w:pStyle w:val="Header"/>
              <w:spacing w:line="260" w:lineRule="exact"/>
              <w:rPr>
                <w:kern w:val="0"/>
                <w:lang w:eastAsia="zh-HK"/>
              </w:rPr>
            </w:pPr>
            <w:r w:rsidRPr="00BE40F4">
              <w:rPr>
                <w:kern w:val="0"/>
                <w:sz w:val="24"/>
              </w:rPr>
              <w:t>Actual figures.</w:t>
            </w:r>
            <w:r w:rsidRPr="00BE40F4">
              <w:rPr>
                <w:kern w:val="0"/>
              </w:rPr>
              <w:t xml:space="preserve"> </w:t>
            </w:r>
          </w:p>
          <w:p w14:paraId="43FF3A44" w14:textId="77777777" w:rsidR="005B4D52" w:rsidRPr="00BE40F4" w:rsidRDefault="005B4D52" w:rsidP="00EE0541">
            <w:pPr>
              <w:pStyle w:val="Header"/>
              <w:spacing w:line="260" w:lineRule="exact"/>
              <w:rPr>
                <w:kern w:val="0"/>
                <w:sz w:val="24"/>
              </w:rPr>
            </w:pPr>
            <w:r w:rsidRPr="00BE40F4">
              <w:rPr>
                <w:kern w:val="0"/>
                <w:sz w:val="24"/>
              </w:rPr>
              <w:t>PPP refers to purchasing power parity.</w:t>
            </w:r>
          </w:p>
          <w:p w14:paraId="316B1101" w14:textId="77777777" w:rsidR="005B4D52" w:rsidRPr="00BE40F4" w:rsidRDefault="005B4D52" w:rsidP="00EE0541">
            <w:pPr>
              <w:pStyle w:val="Header"/>
              <w:spacing w:line="260" w:lineRule="exact"/>
              <w:rPr>
                <w:kern w:val="0"/>
                <w:sz w:val="24"/>
                <w:lang w:eastAsia="zh-HK"/>
              </w:rPr>
            </w:pPr>
            <w:r w:rsidRPr="00BE40F4">
              <w:rPr>
                <w:kern w:val="0"/>
                <w:sz w:val="24"/>
                <w:lang w:eastAsia="zh-HK"/>
              </w:rPr>
              <w:t>Fiscal year.</w:t>
            </w:r>
          </w:p>
          <w:p w14:paraId="73782615" w14:textId="77777777" w:rsidR="005B4D52" w:rsidRPr="00BE40F4" w:rsidRDefault="005B4D52" w:rsidP="00EE0541">
            <w:pPr>
              <w:pStyle w:val="Header"/>
              <w:spacing w:line="260" w:lineRule="exact"/>
              <w:rPr>
                <w:kern w:val="0"/>
                <w:sz w:val="24"/>
              </w:rPr>
            </w:pPr>
            <w:r w:rsidRPr="00BE40F4">
              <w:rPr>
                <w:kern w:val="0"/>
                <w:sz w:val="24"/>
              </w:rPr>
              <w:t>Includes Indonesia, Malaysia, the Philippines, Singapore and Thailand.</w:t>
            </w:r>
          </w:p>
        </w:tc>
      </w:tr>
    </w:tbl>
    <w:p w14:paraId="0E88BA31" w14:textId="77777777" w:rsidR="005B4D52" w:rsidRPr="005B4D52" w:rsidRDefault="005B4D52" w:rsidP="005B4D52">
      <w:pPr>
        <w:overflowPunct w:val="0"/>
        <w:snapToGrid w:val="0"/>
        <w:ind w:left="539"/>
        <w:jc w:val="both"/>
      </w:pPr>
    </w:p>
    <w:p w14:paraId="321C77C7" w14:textId="1865A572" w:rsidR="00A76EBC" w:rsidRPr="00B67ADE" w:rsidRDefault="00A76EBC" w:rsidP="005B4D52">
      <w:pPr>
        <w:numPr>
          <w:ilvl w:val="0"/>
          <w:numId w:val="7"/>
        </w:numPr>
        <w:tabs>
          <w:tab w:val="clear" w:pos="360"/>
          <w:tab w:val="num" w:pos="540"/>
        </w:tabs>
        <w:overflowPunct w:val="0"/>
        <w:snapToGrid w:val="0"/>
        <w:ind w:left="539" w:hanging="539"/>
        <w:jc w:val="both"/>
      </w:pPr>
      <w:r w:rsidRPr="00B67ADE">
        <w:rPr>
          <w:iCs/>
        </w:rPr>
        <w:t xml:space="preserve">Changes in merchandise exports and imports in real terms </w:t>
      </w:r>
      <w:proofErr w:type="gramStart"/>
      <w:r w:rsidRPr="00B67ADE">
        <w:rPr>
          <w:iCs/>
        </w:rPr>
        <w:t>are derived</w:t>
      </w:r>
      <w:proofErr w:type="gramEnd"/>
      <w:r w:rsidRPr="00B67ADE">
        <w:rPr>
          <w:iCs/>
        </w:rPr>
        <w:t xml:space="preserve"> by discounting the effect of price changes from changes in the value of the trade aggregates.  Estimates of price changes for the trade aggregates </w:t>
      </w:r>
      <w:proofErr w:type="gramStart"/>
      <w:r w:rsidRPr="00B67ADE">
        <w:rPr>
          <w:iCs/>
        </w:rPr>
        <w:t>are based</w:t>
      </w:r>
      <w:proofErr w:type="gramEnd"/>
      <w:r w:rsidRPr="00B67ADE">
        <w:rPr>
          <w:iCs/>
        </w:rPr>
        <w:t xml:space="preserve"> on changes in unit values, which do not take into account changes in the composition or quality of the goods traded, except for some selected commodities for which specific price indices are available.  The real growth figures reported here are </w:t>
      </w:r>
      <w:r w:rsidRPr="00B67ADE">
        <w:rPr>
          <w:iCs/>
          <w:lang w:eastAsia="zh-HK"/>
        </w:rPr>
        <w:t>based on</w:t>
      </w:r>
      <w:r w:rsidRPr="00B67ADE">
        <w:rPr>
          <w:iCs/>
        </w:rPr>
        <w:t xml:space="preserve"> the external trade quantum index series compiled using the chain </w:t>
      </w:r>
      <w:r w:rsidRPr="005B4D52">
        <w:rPr>
          <w:iCs/>
          <w:kern w:val="0"/>
        </w:rPr>
        <w:t>linking</w:t>
      </w:r>
      <w:r w:rsidRPr="00B67ADE">
        <w:rPr>
          <w:iCs/>
        </w:rPr>
        <w:t xml:space="preserve"> approach</w:t>
      </w:r>
      <w:r w:rsidRPr="00B67ADE">
        <w:rPr>
          <w:iCs/>
          <w:lang w:eastAsia="zh-HK"/>
        </w:rPr>
        <w:t xml:space="preserve">, which were first released in March 2015 to replace the previous trade index numbers compiled using the </w:t>
      </w:r>
      <w:proofErr w:type="spellStart"/>
      <w:r w:rsidRPr="00B67ADE">
        <w:rPr>
          <w:iCs/>
          <w:lang w:eastAsia="zh-HK"/>
        </w:rPr>
        <w:t>Laspeyres</w:t>
      </w:r>
      <w:proofErr w:type="spellEnd"/>
      <w:r w:rsidRPr="00B67ADE">
        <w:rPr>
          <w:iCs/>
          <w:lang w:eastAsia="zh-HK"/>
        </w:rPr>
        <w:t xml:space="preserve"> method with a fixed base year</w:t>
      </w:r>
      <w:r w:rsidRPr="00B67ADE">
        <w:rPr>
          <w:iCs/>
        </w:rPr>
        <w:t xml:space="preserve">.  </w:t>
      </w:r>
      <w:r w:rsidRPr="00B67ADE">
        <w:rPr>
          <w:lang w:eastAsia="zh-HK"/>
        </w:rPr>
        <w:t xml:space="preserve">The series are not comparable with the real trade aggregates under GDP (reported in Chapter 1) which </w:t>
      </w:r>
      <w:proofErr w:type="gramStart"/>
      <w:r w:rsidRPr="00B67ADE">
        <w:rPr>
          <w:lang w:eastAsia="zh-HK"/>
        </w:rPr>
        <w:t>are compiled</w:t>
      </w:r>
      <w:proofErr w:type="gramEnd"/>
      <w:r w:rsidRPr="00B67ADE">
        <w:rPr>
          <w:lang w:eastAsia="zh-HK"/>
        </w:rPr>
        <w:t xml:space="preserve"> based on the change of ownership principle in recording goods sent abroad for processing and </w:t>
      </w:r>
      <w:proofErr w:type="spellStart"/>
      <w:r w:rsidRPr="00B67ADE">
        <w:rPr>
          <w:lang w:eastAsia="zh-HK"/>
        </w:rPr>
        <w:t>merchanting</w:t>
      </w:r>
      <w:proofErr w:type="spellEnd"/>
      <w:r w:rsidRPr="00B67ADE">
        <w:rPr>
          <w:lang w:eastAsia="zh-HK"/>
        </w:rPr>
        <w:t xml:space="preserve"> under the standards stipulated in the</w:t>
      </w:r>
      <w:r w:rsidRPr="00B67ADE">
        <w:rPr>
          <w:i/>
          <w:lang w:eastAsia="zh-HK"/>
        </w:rPr>
        <w:t xml:space="preserve"> System of National Accounts 2008</w:t>
      </w:r>
      <w:r w:rsidRPr="00B67ADE">
        <w:rPr>
          <w:lang w:eastAsia="zh-HK"/>
        </w:rPr>
        <w:t xml:space="preserve">.  Apart from this, non-monetary gold </w:t>
      </w:r>
      <w:proofErr w:type="gramStart"/>
      <w:r w:rsidRPr="00B67ADE">
        <w:rPr>
          <w:lang w:eastAsia="zh-HK"/>
        </w:rPr>
        <w:t xml:space="preserve">is recorded as a separate item in the statistics of merchandise trade and not included in the trade aggregates reported in Chapter </w:t>
      </w:r>
      <w:r w:rsidR="00B42004">
        <w:rPr>
          <w:lang w:eastAsia="zh-HK"/>
        </w:rPr>
        <w:t>2</w:t>
      </w:r>
      <w:r w:rsidRPr="00B67ADE">
        <w:rPr>
          <w:lang w:eastAsia="zh-HK"/>
        </w:rPr>
        <w:t xml:space="preserve">, but is included in the trade aggregates under GDP in accordance </w:t>
      </w:r>
      <w:r w:rsidR="00FD4414">
        <w:rPr>
          <w:lang w:eastAsia="zh-HK"/>
        </w:rPr>
        <w:t>with</w:t>
      </w:r>
      <w:r w:rsidR="00FD4414" w:rsidRPr="00B67ADE">
        <w:rPr>
          <w:lang w:eastAsia="zh-HK"/>
        </w:rPr>
        <w:t xml:space="preserve"> </w:t>
      </w:r>
      <w:r w:rsidRPr="00B67ADE">
        <w:rPr>
          <w:lang w:eastAsia="zh-HK"/>
        </w:rPr>
        <w:t>the international compilation standard</w:t>
      </w:r>
      <w:proofErr w:type="gramEnd"/>
      <w:r w:rsidRPr="00B67ADE">
        <w:rPr>
          <w:color w:val="0000FF"/>
          <w:lang w:eastAsia="zh-HK"/>
        </w:rPr>
        <w:t>.</w:t>
      </w:r>
    </w:p>
    <w:p w14:paraId="794B430C" w14:textId="77777777" w:rsidR="003C2ABA" w:rsidRPr="00B67ADE" w:rsidRDefault="003C2ABA" w:rsidP="00AA1E7D">
      <w:pPr>
        <w:overflowPunct w:val="0"/>
        <w:snapToGrid w:val="0"/>
        <w:ind w:left="539"/>
        <w:jc w:val="both"/>
      </w:pPr>
    </w:p>
    <w:p w14:paraId="7331F636" w14:textId="62577AB9" w:rsidR="00AB62B7" w:rsidRPr="00B67ADE" w:rsidRDefault="00046D14" w:rsidP="005B4D52">
      <w:pPr>
        <w:numPr>
          <w:ilvl w:val="0"/>
          <w:numId w:val="7"/>
        </w:numPr>
        <w:tabs>
          <w:tab w:val="clear" w:pos="360"/>
          <w:tab w:val="num" w:pos="540"/>
        </w:tabs>
        <w:overflowPunct w:val="0"/>
        <w:snapToGrid w:val="0"/>
        <w:ind w:left="539" w:hanging="539"/>
        <w:jc w:val="both"/>
      </w:pPr>
      <w:r w:rsidRPr="00B67ADE">
        <w:t xml:space="preserve">Re-exports are those </w:t>
      </w:r>
      <w:proofErr w:type="gramStart"/>
      <w:r w:rsidRPr="00B67ADE">
        <w:t>goods which</w:t>
      </w:r>
      <w:proofErr w:type="gramEnd"/>
      <w:r w:rsidRPr="00B67ADE">
        <w:t xml:space="preserve"> have previously been imported into Hong Kong and are subsequently </w:t>
      </w:r>
      <w:r w:rsidRPr="005B4D52">
        <w:rPr>
          <w:iCs/>
          <w:kern w:val="0"/>
        </w:rPr>
        <w:t>exported</w:t>
      </w:r>
      <w:r w:rsidRPr="00B67ADE">
        <w:t xml:space="preserve"> without having undergone in Hong Kong any manufacturing processes which change permanently the shape, nature, form or utility of the goods.</w:t>
      </w:r>
    </w:p>
    <w:sectPr w:rsidR="00AB62B7" w:rsidRPr="00B67ADE" w:rsidSect="00D43A00">
      <w:headerReference w:type="default" r:id="rId18"/>
      <w:footerReference w:type="even" r:id="rId19"/>
      <w:footerReference w:type="default" r:id="rId20"/>
      <w:pgSz w:w="11906" w:h="16838"/>
      <w:pgMar w:top="1009" w:right="1440" w:bottom="318" w:left="1440" w:header="720" w:footer="397" w:gutter="0"/>
      <w:pgNumType w:start="1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FF86C" w14:textId="77777777" w:rsidR="00452F6A" w:rsidRDefault="00452F6A">
      <w:r>
        <w:separator/>
      </w:r>
    </w:p>
  </w:endnote>
  <w:endnote w:type="continuationSeparator" w:id="0">
    <w:p w14:paraId="270F2D36" w14:textId="77777777" w:rsidR="00452F6A" w:rsidRDefault="00452F6A">
      <w:r>
        <w:continuationSeparator/>
      </w:r>
    </w:p>
  </w:endnote>
  <w:endnote w:type="continuationNotice" w:id="1">
    <w:p w14:paraId="7B508DF7" w14:textId="77777777" w:rsidR="00452F6A" w:rsidRDefault="00452F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F65A" w14:textId="77777777" w:rsidR="00452F6A" w:rsidRDefault="00452F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E6A8C5" w14:textId="77777777" w:rsidR="00452F6A" w:rsidRDefault="00452F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80AE" w14:textId="6C0DB7A0" w:rsidR="00452F6A" w:rsidRPr="00220CF1" w:rsidRDefault="00452F6A" w:rsidP="00D926FE">
    <w:pPr>
      <w:pStyle w:val="Footer"/>
      <w:jc w:val="center"/>
      <w:rPr>
        <w:sz w:val="28"/>
        <w:szCs w:val="28"/>
        <w:lang w:val="en-GB"/>
      </w:rPr>
    </w:pPr>
    <w:r w:rsidRPr="00304080">
      <w:rPr>
        <w:sz w:val="28"/>
        <w:szCs w:val="28"/>
        <w:lang w:val="en-GB"/>
      </w:rPr>
      <w:fldChar w:fldCharType="begin"/>
    </w:r>
    <w:r w:rsidRPr="00FF23C0">
      <w:rPr>
        <w:sz w:val="28"/>
        <w:szCs w:val="28"/>
        <w:highlight w:val="lightGray"/>
        <w:lang w:val="en-GB"/>
      </w:rPr>
      <w:instrText>PAGE   \* MERGEFORMAT</w:instrText>
    </w:r>
    <w:r w:rsidRPr="00304080">
      <w:rPr>
        <w:sz w:val="28"/>
        <w:szCs w:val="28"/>
        <w:lang w:val="en-GB"/>
      </w:rPr>
      <w:fldChar w:fldCharType="separate"/>
    </w:r>
    <w:r w:rsidR="00993B81" w:rsidRPr="00993B81">
      <w:rPr>
        <w:noProof/>
        <w:sz w:val="28"/>
        <w:szCs w:val="28"/>
        <w:lang w:val="zh-TW"/>
      </w:rPr>
      <w:t>19</w:t>
    </w:r>
    <w:r w:rsidRPr="0030408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BAC47" w14:textId="77777777" w:rsidR="00452F6A" w:rsidRDefault="00452F6A" w:rsidP="00486A63">
      <w:pPr>
        <w:jc w:val="center"/>
      </w:pPr>
      <w:r>
        <w:separator/>
      </w:r>
    </w:p>
  </w:footnote>
  <w:footnote w:type="continuationSeparator" w:id="0">
    <w:p w14:paraId="740073BB" w14:textId="77777777" w:rsidR="00452F6A" w:rsidRDefault="00452F6A">
      <w:r>
        <w:continuationSeparator/>
      </w:r>
    </w:p>
  </w:footnote>
  <w:footnote w:type="continuationNotice" w:id="1">
    <w:p w14:paraId="444FBE5C" w14:textId="77777777" w:rsidR="00452F6A" w:rsidRDefault="00452F6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046CE" w14:textId="77777777" w:rsidR="00452F6A" w:rsidRPr="00C177F3" w:rsidRDefault="00452F6A" w:rsidP="00AA6BCF">
    <w:pPr>
      <w:pStyle w:val="Header"/>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17BB1EEA"/>
    <w:multiLevelType w:val="hybridMultilevel"/>
    <w:tmpl w:val="2A5A2ED8"/>
    <w:lvl w:ilvl="0" w:tplc="A38A655C">
      <w:start w:val="1"/>
      <w:numFmt w:val="decimal"/>
      <w:lvlText w:val="2.%1"/>
      <w:lvlJc w:val="left"/>
      <w:pPr>
        <w:tabs>
          <w:tab w:val="num" w:pos="1276"/>
        </w:tabs>
        <w:ind w:left="0" w:firstLine="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6"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5"/>
  </w:num>
  <w:num w:numId="2">
    <w:abstractNumId w:val="0"/>
  </w:num>
  <w:num w:numId="3">
    <w:abstractNumId w:val="2"/>
  </w:num>
  <w:num w:numId="4">
    <w:abstractNumId w:val="3"/>
  </w:num>
  <w:num w:numId="5">
    <w:abstractNumId w:val="4"/>
  </w:num>
  <w:num w:numId="6">
    <w:abstractNumId w:val="1"/>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embedSystemFonts/>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1"/>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zh-TW" w:vendorID="64" w:dllVersion="131077" w:nlCheck="1" w:checkStyle="1"/>
  <w:activeWritingStyle w:appName="MSWord" w:lang="en-HK" w:vendorID="64" w:dllVersion="131078" w:nlCheck="1" w:checkStyle="0"/>
  <w:activeWritingStyle w:appName="MSWord" w:lang="zh-HK"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36865"/>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E0"/>
    <w:rsid w:val="000005C3"/>
    <w:rsid w:val="000005E0"/>
    <w:rsid w:val="0000068E"/>
    <w:rsid w:val="000006AF"/>
    <w:rsid w:val="00000720"/>
    <w:rsid w:val="00000A5F"/>
    <w:rsid w:val="00000B42"/>
    <w:rsid w:val="00000BA9"/>
    <w:rsid w:val="00000DD2"/>
    <w:rsid w:val="00000EC3"/>
    <w:rsid w:val="00000F3B"/>
    <w:rsid w:val="0000116F"/>
    <w:rsid w:val="00001187"/>
    <w:rsid w:val="000012BD"/>
    <w:rsid w:val="0000133A"/>
    <w:rsid w:val="000013E9"/>
    <w:rsid w:val="00001766"/>
    <w:rsid w:val="00001775"/>
    <w:rsid w:val="00001812"/>
    <w:rsid w:val="00001E65"/>
    <w:rsid w:val="00001E88"/>
    <w:rsid w:val="00002134"/>
    <w:rsid w:val="0000217C"/>
    <w:rsid w:val="00002AC8"/>
    <w:rsid w:val="00002B28"/>
    <w:rsid w:val="00002B41"/>
    <w:rsid w:val="00002C0A"/>
    <w:rsid w:val="000030BC"/>
    <w:rsid w:val="0000312D"/>
    <w:rsid w:val="000031D7"/>
    <w:rsid w:val="00003368"/>
    <w:rsid w:val="0000343E"/>
    <w:rsid w:val="00003649"/>
    <w:rsid w:val="00003682"/>
    <w:rsid w:val="000036EC"/>
    <w:rsid w:val="00003972"/>
    <w:rsid w:val="000039FA"/>
    <w:rsid w:val="00003AFC"/>
    <w:rsid w:val="00003FD2"/>
    <w:rsid w:val="00004064"/>
    <w:rsid w:val="00004216"/>
    <w:rsid w:val="00004333"/>
    <w:rsid w:val="0000435D"/>
    <w:rsid w:val="000043F9"/>
    <w:rsid w:val="00004463"/>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6DC"/>
    <w:rsid w:val="0000570B"/>
    <w:rsid w:val="00005CBF"/>
    <w:rsid w:val="00005DCA"/>
    <w:rsid w:val="00006140"/>
    <w:rsid w:val="0000633E"/>
    <w:rsid w:val="000063D7"/>
    <w:rsid w:val="00006554"/>
    <w:rsid w:val="0000661B"/>
    <w:rsid w:val="000067C2"/>
    <w:rsid w:val="00006983"/>
    <w:rsid w:val="000069C4"/>
    <w:rsid w:val="00006F95"/>
    <w:rsid w:val="000070B5"/>
    <w:rsid w:val="000070D5"/>
    <w:rsid w:val="000071A3"/>
    <w:rsid w:val="000071DA"/>
    <w:rsid w:val="000071F6"/>
    <w:rsid w:val="0000745B"/>
    <w:rsid w:val="00007561"/>
    <w:rsid w:val="000076AA"/>
    <w:rsid w:val="000076BF"/>
    <w:rsid w:val="000076EB"/>
    <w:rsid w:val="00007CB5"/>
    <w:rsid w:val="00007D76"/>
    <w:rsid w:val="00007EB5"/>
    <w:rsid w:val="00010054"/>
    <w:rsid w:val="0001059D"/>
    <w:rsid w:val="00010794"/>
    <w:rsid w:val="000107E8"/>
    <w:rsid w:val="00010845"/>
    <w:rsid w:val="00010885"/>
    <w:rsid w:val="000109CC"/>
    <w:rsid w:val="00010E7A"/>
    <w:rsid w:val="00010EA1"/>
    <w:rsid w:val="00010ED9"/>
    <w:rsid w:val="00010FB3"/>
    <w:rsid w:val="00011228"/>
    <w:rsid w:val="0001122F"/>
    <w:rsid w:val="0001153D"/>
    <w:rsid w:val="00011740"/>
    <w:rsid w:val="00011874"/>
    <w:rsid w:val="0001189C"/>
    <w:rsid w:val="000119C4"/>
    <w:rsid w:val="00011B4F"/>
    <w:rsid w:val="00011D6D"/>
    <w:rsid w:val="00011F0D"/>
    <w:rsid w:val="00011F26"/>
    <w:rsid w:val="00011F34"/>
    <w:rsid w:val="0001206D"/>
    <w:rsid w:val="00012175"/>
    <w:rsid w:val="00012217"/>
    <w:rsid w:val="00012ACA"/>
    <w:rsid w:val="00012B1E"/>
    <w:rsid w:val="00012D29"/>
    <w:rsid w:val="00012D9B"/>
    <w:rsid w:val="00012E51"/>
    <w:rsid w:val="00012E7A"/>
    <w:rsid w:val="00012F09"/>
    <w:rsid w:val="00012F6D"/>
    <w:rsid w:val="00013243"/>
    <w:rsid w:val="000132B1"/>
    <w:rsid w:val="00013551"/>
    <w:rsid w:val="00013584"/>
    <w:rsid w:val="000139DC"/>
    <w:rsid w:val="00013C50"/>
    <w:rsid w:val="00013C9A"/>
    <w:rsid w:val="00014034"/>
    <w:rsid w:val="0001406D"/>
    <w:rsid w:val="00014130"/>
    <w:rsid w:val="00014135"/>
    <w:rsid w:val="000143E6"/>
    <w:rsid w:val="000146FA"/>
    <w:rsid w:val="00014895"/>
    <w:rsid w:val="00014992"/>
    <w:rsid w:val="00014EFD"/>
    <w:rsid w:val="00014F9C"/>
    <w:rsid w:val="00014FC8"/>
    <w:rsid w:val="00015061"/>
    <w:rsid w:val="0001516B"/>
    <w:rsid w:val="000152B8"/>
    <w:rsid w:val="000155F4"/>
    <w:rsid w:val="00015623"/>
    <w:rsid w:val="00015660"/>
    <w:rsid w:val="00015A09"/>
    <w:rsid w:val="00015BB7"/>
    <w:rsid w:val="00015C4E"/>
    <w:rsid w:val="00015DFB"/>
    <w:rsid w:val="00015E5E"/>
    <w:rsid w:val="00015F1C"/>
    <w:rsid w:val="00015F6A"/>
    <w:rsid w:val="00015FD3"/>
    <w:rsid w:val="0001610D"/>
    <w:rsid w:val="00016315"/>
    <w:rsid w:val="000163F4"/>
    <w:rsid w:val="0001652A"/>
    <w:rsid w:val="000165A5"/>
    <w:rsid w:val="000168B8"/>
    <w:rsid w:val="00016998"/>
    <w:rsid w:val="000169CE"/>
    <w:rsid w:val="00016DB7"/>
    <w:rsid w:val="00016E8E"/>
    <w:rsid w:val="00016F00"/>
    <w:rsid w:val="00016F29"/>
    <w:rsid w:val="0001737D"/>
    <w:rsid w:val="00017388"/>
    <w:rsid w:val="0001784A"/>
    <w:rsid w:val="00017954"/>
    <w:rsid w:val="0001796C"/>
    <w:rsid w:val="000179FB"/>
    <w:rsid w:val="00017ACB"/>
    <w:rsid w:val="00017B9E"/>
    <w:rsid w:val="00017F24"/>
    <w:rsid w:val="00017FD3"/>
    <w:rsid w:val="0002025D"/>
    <w:rsid w:val="000202A7"/>
    <w:rsid w:val="000205C2"/>
    <w:rsid w:val="0002068B"/>
    <w:rsid w:val="000206B8"/>
    <w:rsid w:val="000209AD"/>
    <w:rsid w:val="00020AD5"/>
    <w:rsid w:val="00020E47"/>
    <w:rsid w:val="0002114C"/>
    <w:rsid w:val="000211FF"/>
    <w:rsid w:val="0002134E"/>
    <w:rsid w:val="000213C7"/>
    <w:rsid w:val="000213CC"/>
    <w:rsid w:val="000215F8"/>
    <w:rsid w:val="0002170F"/>
    <w:rsid w:val="000218D7"/>
    <w:rsid w:val="00021AEB"/>
    <w:rsid w:val="00021DC4"/>
    <w:rsid w:val="00021EB4"/>
    <w:rsid w:val="00022038"/>
    <w:rsid w:val="000220A6"/>
    <w:rsid w:val="000222E1"/>
    <w:rsid w:val="00022485"/>
    <w:rsid w:val="0002266B"/>
    <w:rsid w:val="00022689"/>
    <w:rsid w:val="00022929"/>
    <w:rsid w:val="00022A94"/>
    <w:rsid w:val="00022A97"/>
    <w:rsid w:val="00022B4F"/>
    <w:rsid w:val="00022BDE"/>
    <w:rsid w:val="00022C88"/>
    <w:rsid w:val="0002329A"/>
    <w:rsid w:val="00023399"/>
    <w:rsid w:val="00023425"/>
    <w:rsid w:val="0002344A"/>
    <w:rsid w:val="000236F8"/>
    <w:rsid w:val="0002399C"/>
    <w:rsid w:val="00023FD4"/>
    <w:rsid w:val="00024131"/>
    <w:rsid w:val="00024157"/>
    <w:rsid w:val="0002423D"/>
    <w:rsid w:val="0002448E"/>
    <w:rsid w:val="000247AD"/>
    <w:rsid w:val="000247F1"/>
    <w:rsid w:val="000249CF"/>
    <w:rsid w:val="00024A15"/>
    <w:rsid w:val="00024C52"/>
    <w:rsid w:val="00024CF2"/>
    <w:rsid w:val="00025118"/>
    <w:rsid w:val="0002588B"/>
    <w:rsid w:val="00025923"/>
    <w:rsid w:val="00025956"/>
    <w:rsid w:val="00025A13"/>
    <w:rsid w:val="00026029"/>
    <w:rsid w:val="0002618F"/>
    <w:rsid w:val="000262F5"/>
    <w:rsid w:val="000263F3"/>
    <w:rsid w:val="000264B2"/>
    <w:rsid w:val="000264BA"/>
    <w:rsid w:val="00026509"/>
    <w:rsid w:val="00026C44"/>
    <w:rsid w:val="00026E15"/>
    <w:rsid w:val="00027120"/>
    <w:rsid w:val="0002722F"/>
    <w:rsid w:val="00027250"/>
    <w:rsid w:val="00027263"/>
    <w:rsid w:val="000272AF"/>
    <w:rsid w:val="0002758D"/>
    <w:rsid w:val="000275C0"/>
    <w:rsid w:val="0002762F"/>
    <w:rsid w:val="000276DB"/>
    <w:rsid w:val="000278D0"/>
    <w:rsid w:val="000279F1"/>
    <w:rsid w:val="00027A9C"/>
    <w:rsid w:val="00027D00"/>
    <w:rsid w:val="00027DA3"/>
    <w:rsid w:val="0003021F"/>
    <w:rsid w:val="0003032B"/>
    <w:rsid w:val="00030A13"/>
    <w:rsid w:val="00030A46"/>
    <w:rsid w:val="00030B05"/>
    <w:rsid w:val="00030DCA"/>
    <w:rsid w:val="00030DD8"/>
    <w:rsid w:val="00030F83"/>
    <w:rsid w:val="000313DC"/>
    <w:rsid w:val="000313DD"/>
    <w:rsid w:val="0003165A"/>
    <w:rsid w:val="000316E1"/>
    <w:rsid w:val="00031BF2"/>
    <w:rsid w:val="00031CD9"/>
    <w:rsid w:val="00031E69"/>
    <w:rsid w:val="0003226D"/>
    <w:rsid w:val="00032B3A"/>
    <w:rsid w:val="00032B62"/>
    <w:rsid w:val="00032D79"/>
    <w:rsid w:val="00033192"/>
    <w:rsid w:val="000332B5"/>
    <w:rsid w:val="000333F8"/>
    <w:rsid w:val="000334D5"/>
    <w:rsid w:val="00033ACE"/>
    <w:rsid w:val="00033B7D"/>
    <w:rsid w:val="00033D13"/>
    <w:rsid w:val="00033DBA"/>
    <w:rsid w:val="00033E32"/>
    <w:rsid w:val="000340CD"/>
    <w:rsid w:val="00034127"/>
    <w:rsid w:val="0003424A"/>
    <w:rsid w:val="0003426F"/>
    <w:rsid w:val="00034326"/>
    <w:rsid w:val="0003456C"/>
    <w:rsid w:val="000349D6"/>
    <w:rsid w:val="00034C60"/>
    <w:rsid w:val="00035038"/>
    <w:rsid w:val="000351B2"/>
    <w:rsid w:val="000351E2"/>
    <w:rsid w:val="00035330"/>
    <w:rsid w:val="000353A6"/>
    <w:rsid w:val="00035989"/>
    <w:rsid w:val="000359FD"/>
    <w:rsid w:val="0003616D"/>
    <w:rsid w:val="000361A2"/>
    <w:rsid w:val="00036629"/>
    <w:rsid w:val="00036C14"/>
    <w:rsid w:val="00036D14"/>
    <w:rsid w:val="00036F8A"/>
    <w:rsid w:val="00036F8D"/>
    <w:rsid w:val="0003705E"/>
    <w:rsid w:val="0003710E"/>
    <w:rsid w:val="00037196"/>
    <w:rsid w:val="000371C0"/>
    <w:rsid w:val="000372C0"/>
    <w:rsid w:val="00037577"/>
    <w:rsid w:val="00037582"/>
    <w:rsid w:val="0003774B"/>
    <w:rsid w:val="00037784"/>
    <w:rsid w:val="0003794C"/>
    <w:rsid w:val="0003795C"/>
    <w:rsid w:val="00037AF0"/>
    <w:rsid w:val="00037BAF"/>
    <w:rsid w:val="00037EB5"/>
    <w:rsid w:val="00040114"/>
    <w:rsid w:val="000402EC"/>
    <w:rsid w:val="000403A9"/>
    <w:rsid w:val="00040700"/>
    <w:rsid w:val="000407FE"/>
    <w:rsid w:val="0004093C"/>
    <w:rsid w:val="0004094E"/>
    <w:rsid w:val="000409DC"/>
    <w:rsid w:val="00040D44"/>
    <w:rsid w:val="00040EFE"/>
    <w:rsid w:val="00040F65"/>
    <w:rsid w:val="0004107F"/>
    <w:rsid w:val="000412D8"/>
    <w:rsid w:val="00041379"/>
    <w:rsid w:val="000413A4"/>
    <w:rsid w:val="000414AC"/>
    <w:rsid w:val="000414D6"/>
    <w:rsid w:val="0004154C"/>
    <w:rsid w:val="0004177D"/>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D26"/>
    <w:rsid w:val="00042DA6"/>
    <w:rsid w:val="00042E4B"/>
    <w:rsid w:val="00042EF5"/>
    <w:rsid w:val="00042FE8"/>
    <w:rsid w:val="00043203"/>
    <w:rsid w:val="00043206"/>
    <w:rsid w:val="000432F1"/>
    <w:rsid w:val="0004330F"/>
    <w:rsid w:val="000434BD"/>
    <w:rsid w:val="000437D4"/>
    <w:rsid w:val="0004397A"/>
    <w:rsid w:val="00043995"/>
    <w:rsid w:val="00043B14"/>
    <w:rsid w:val="00043BBA"/>
    <w:rsid w:val="00043D6C"/>
    <w:rsid w:val="00043D95"/>
    <w:rsid w:val="00043DBD"/>
    <w:rsid w:val="00043FCD"/>
    <w:rsid w:val="000445FD"/>
    <w:rsid w:val="0004484C"/>
    <w:rsid w:val="0004484E"/>
    <w:rsid w:val="000449F8"/>
    <w:rsid w:val="00044B9E"/>
    <w:rsid w:val="00044BCF"/>
    <w:rsid w:val="00044D16"/>
    <w:rsid w:val="00044FA5"/>
    <w:rsid w:val="00044FBE"/>
    <w:rsid w:val="000450A6"/>
    <w:rsid w:val="000450BA"/>
    <w:rsid w:val="0004549F"/>
    <w:rsid w:val="0004553A"/>
    <w:rsid w:val="00045735"/>
    <w:rsid w:val="00045750"/>
    <w:rsid w:val="00045860"/>
    <w:rsid w:val="000458CC"/>
    <w:rsid w:val="000458E4"/>
    <w:rsid w:val="00045965"/>
    <w:rsid w:val="00045BEA"/>
    <w:rsid w:val="00045D06"/>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45"/>
    <w:rsid w:val="000500E2"/>
    <w:rsid w:val="000501F4"/>
    <w:rsid w:val="00050558"/>
    <w:rsid w:val="00050570"/>
    <w:rsid w:val="000505B0"/>
    <w:rsid w:val="000506B8"/>
    <w:rsid w:val="000508D3"/>
    <w:rsid w:val="00050C03"/>
    <w:rsid w:val="00050D90"/>
    <w:rsid w:val="000513DA"/>
    <w:rsid w:val="00051492"/>
    <w:rsid w:val="00051536"/>
    <w:rsid w:val="000516BF"/>
    <w:rsid w:val="000518F3"/>
    <w:rsid w:val="0005191B"/>
    <w:rsid w:val="00051A80"/>
    <w:rsid w:val="00051B1B"/>
    <w:rsid w:val="00051BC4"/>
    <w:rsid w:val="00052222"/>
    <w:rsid w:val="000522D2"/>
    <w:rsid w:val="000523A4"/>
    <w:rsid w:val="000523D5"/>
    <w:rsid w:val="000524D0"/>
    <w:rsid w:val="0005292B"/>
    <w:rsid w:val="00052A8B"/>
    <w:rsid w:val="00052AFC"/>
    <w:rsid w:val="00052BD8"/>
    <w:rsid w:val="00052C95"/>
    <w:rsid w:val="00052DAC"/>
    <w:rsid w:val="00052EC4"/>
    <w:rsid w:val="000531FE"/>
    <w:rsid w:val="00053272"/>
    <w:rsid w:val="000538BB"/>
    <w:rsid w:val="0005393C"/>
    <w:rsid w:val="00053AD1"/>
    <w:rsid w:val="00054322"/>
    <w:rsid w:val="000543F6"/>
    <w:rsid w:val="000545D7"/>
    <w:rsid w:val="000546EA"/>
    <w:rsid w:val="00054851"/>
    <w:rsid w:val="00054C18"/>
    <w:rsid w:val="00054E97"/>
    <w:rsid w:val="00054EF2"/>
    <w:rsid w:val="00054F37"/>
    <w:rsid w:val="00055056"/>
    <w:rsid w:val="00055070"/>
    <w:rsid w:val="00055749"/>
    <w:rsid w:val="00055A56"/>
    <w:rsid w:val="00055F76"/>
    <w:rsid w:val="00055F9D"/>
    <w:rsid w:val="00055FB7"/>
    <w:rsid w:val="00055FCD"/>
    <w:rsid w:val="000563C4"/>
    <w:rsid w:val="00056508"/>
    <w:rsid w:val="0005662F"/>
    <w:rsid w:val="000566E6"/>
    <w:rsid w:val="00056730"/>
    <w:rsid w:val="00056921"/>
    <w:rsid w:val="00056A46"/>
    <w:rsid w:val="00056CB2"/>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399"/>
    <w:rsid w:val="000614A2"/>
    <w:rsid w:val="0006171D"/>
    <w:rsid w:val="000617F3"/>
    <w:rsid w:val="000618A6"/>
    <w:rsid w:val="000618A8"/>
    <w:rsid w:val="00061A23"/>
    <w:rsid w:val="00061AA7"/>
    <w:rsid w:val="00061AE6"/>
    <w:rsid w:val="000621AE"/>
    <w:rsid w:val="0006220C"/>
    <w:rsid w:val="0006232B"/>
    <w:rsid w:val="000624F5"/>
    <w:rsid w:val="0006259C"/>
    <w:rsid w:val="000625F2"/>
    <w:rsid w:val="000626BA"/>
    <w:rsid w:val="0006282F"/>
    <w:rsid w:val="00062835"/>
    <w:rsid w:val="00062ACA"/>
    <w:rsid w:val="00062B17"/>
    <w:rsid w:val="00062D0F"/>
    <w:rsid w:val="00062D7C"/>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44F"/>
    <w:rsid w:val="000664E4"/>
    <w:rsid w:val="00066509"/>
    <w:rsid w:val="0006670C"/>
    <w:rsid w:val="0006675B"/>
    <w:rsid w:val="00066844"/>
    <w:rsid w:val="0006699A"/>
    <w:rsid w:val="00066BAB"/>
    <w:rsid w:val="00066DC1"/>
    <w:rsid w:val="0006744F"/>
    <w:rsid w:val="00067826"/>
    <w:rsid w:val="0006790B"/>
    <w:rsid w:val="00067A31"/>
    <w:rsid w:val="00067D7F"/>
    <w:rsid w:val="00067EB6"/>
    <w:rsid w:val="00067F2E"/>
    <w:rsid w:val="000700CE"/>
    <w:rsid w:val="000704DB"/>
    <w:rsid w:val="000704EC"/>
    <w:rsid w:val="0007079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36B"/>
    <w:rsid w:val="000723B1"/>
    <w:rsid w:val="0007240D"/>
    <w:rsid w:val="00072563"/>
    <w:rsid w:val="0007275C"/>
    <w:rsid w:val="000729F0"/>
    <w:rsid w:val="00072A8D"/>
    <w:rsid w:val="00072D18"/>
    <w:rsid w:val="00072FBC"/>
    <w:rsid w:val="00073057"/>
    <w:rsid w:val="00073272"/>
    <w:rsid w:val="0007331C"/>
    <w:rsid w:val="000734BF"/>
    <w:rsid w:val="000736BE"/>
    <w:rsid w:val="000737C9"/>
    <w:rsid w:val="00073B07"/>
    <w:rsid w:val="00073C75"/>
    <w:rsid w:val="00073CDE"/>
    <w:rsid w:val="00073E59"/>
    <w:rsid w:val="000741AB"/>
    <w:rsid w:val="000743C0"/>
    <w:rsid w:val="000743FD"/>
    <w:rsid w:val="000744D9"/>
    <w:rsid w:val="0007451A"/>
    <w:rsid w:val="000746D8"/>
    <w:rsid w:val="00074D58"/>
    <w:rsid w:val="00074DCD"/>
    <w:rsid w:val="00074DDA"/>
    <w:rsid w:val="00074F50"/>
    <w:rsid w:val="00075889"/>
    <w:rsid w:val="00075967"/>
    <w:rsid w:val="00075ACD"/>
    <w:rsid w:val="00075B21"/>
    <w:rsid w:val="00075D27"/>
    <w:rsid w:val="00075EB8"/>
    <w:rsid w:val="00076049"/>
    <w:rsid w:val="0007604E"/>
    <w:rsid w:val="0007605F"/>
    <w:rsid w:val="000761F3"/>
    <w:rsid w:val="00076292"/>
    <w:rsid w:val="00076303"/>
    <w:rsid w:val="0007643B"/>
    <w:rsid w:val="0007656B"/>
    <w:rsid w:val="00076603"/>
    <w:rsid w:val="00076940"/>
    <w:rsid w:val="00076B38"/>
    <w:rsid w:val="00076C65"/>
    <w:rsid w:val="00076CEC"/>
    <w:rsid w:val="000770EC"/>
    <w:rsid w:val="000775A2"/>
    <w:rsid w:val="00077682"/>
    <w:rsid w:val="00077764"/>
    <w:rsid w:val="000777B5"/>
    <w:rsid w:val="00080025"/>
    <w:rsid w:val="000800AC"/>
    <w:rsid w:val="000800F6"/>
    <w:rsid w:val="0008029A"/>
    <w:rsid w:val="000804FB"/>
    <w:rsid w:val="00080651"/>
    <w:rsid w:val="00080861"/>
    <w:rsid w:val="00080ADE"/>
    <w:rsid w:val="00080AE9"/>
    <w:rsid w:val="00080B8E"/>
    <w:rsid w:val="00081007"/>
    <w:rsid w:val="0008101E"/>
    <w:rsid w:val="000811D8"/>
    <w:rsid w:val="00081285"/>
    <w:rsid w:val="00081341"/>
    <w:rsid w:val="00081BE6"/>
    <w:rsid w:val="00081D26"/>
    <w:rsid w:val="0008243F"/>
    <w:rsid w:val="00082487"/>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376"/>
    <w:rsid w:val="0008340F"/>
    <w:rsid w:val="00083458"/>
    <w:rsid w:val="00083481"/>
    <w:rsid w:val="00083AA9"/>
    <w:rsid w:val="00083C0E"/>
    <w:rsid w:val="00083FE7"/>
    <w:rsid w:val="00084168"/>
    <w:rsid w:val="000844B6"/>
    <w:rsid w:val="00084641"/>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2E8"/>
    <w:rsid w:val="000864B0"/>
    <w:rsid w:val="0008695C"/>
    <w:rsid w:val="00086AA4"/>
    <w:rsid w:val="00086CE9"/>
    <w:rsid w:val="00086DA0"/>
    <w:rsid w:val="0008704D"/>
    <w:rsid w:val="00087193"/>
    <w:rsid w:val="000872FA"/>
    <w:rsid w:val="0008734D"/>
    <w:rsid w:val="000873F5"/>
    <w:rsid w:val="000879B6"/>
    <w:rsid w:val="00087A31"/>
    <w:rsid w:val="00087B96"/>
    <w:rsid w:val="00087C05"/>
    <w:rsid w:val="00087C7A"/>
    <w:rsid w:val="00087D73"/>
    <w:rsid w:val="00087DB1"/>
    <w:rsid w:val="00087DBF"/>
    <w:rsid w:val="00087EFE"/>
    <w:rsid w:val="00087F40"/>
    <w:rsid w:val="00090413"/>
    <w:rsid w:val="000904D3"/>
    <w:rsid w:val="0009068A"/>
    <w:rsid w:val="0009076F"/>
    <w:rsid w:val="0009099C"/>
    <w:rsid w:val="00090E52"/>
    <w:rsid w:val="00090F3C"/>
    <w:rsid w:val="00090F7B"/>
    <w:rsid w:val="00090FA6"/>
    <w:rsid w:val="0009101B"/>
    <w:rsid w:val="00091076"/>
    <w:rsid w:val="000911A2"/>
    <w:rsid w:val="00091314"/>
    <w:rsid w:val="0009151E"/>
    <w:rsid w:val="000919BD"/>
    <w:rsid w:val="000919E9"/>
    <w:rsid w:val="00091A69"/>
    <w:rsid w:val="00091CC8"/>
    <w:rsid w:val="00091E1E"/>
    <w:rsid w:val="0009210C"/>
    <w:rsid w:val="0009219D"/>
    <w:rsid w:val="000921A3"/>
    <w:rsid w:val="00092450"/>
    <w:rsid w:val="000924B7"/>
    <w:rsid w:val="000926BC"/>
    <w:rsid w:val="00092BC3"/>
    <w:rsid w:val="00092BC6"/>
    <w:rsid w:val="00092BED"/>
    <w:rsid w:val="00092E1A"/>
    <w:rsid w:val="000933B7"/>
    <w:rsid w:val="000935F7"/>
    <w:rsid w:val="000937D7"/>
    <w:rsid w:val="00093847"/>
    <w:rsid w:val="00093B1C"/>
    <w:rsid w:val="00093BD7"/>
    <w:rsid w:val="00093D0A"/>
    <w:rsid w:val="00093EDF"/>
    <w:rsid w:val="00093F34"/>
    <w:rsid w:val="0009413E"/>
    <w:rsid w:val="00094388"/>
    <w:rsid w:val="000945C2"/>
    <w:rsid w:val="00094725"/>
    <w:rsid w:val="00094EA4"/>
    <w:rsid w:val="0009507F"/>
    <w:rsid w:val="0009509F"/>
    <w:rsid w:val="00095176"/>
    <w:rsid w:val="0009529D"/>
    <w:rsid w:val="00095370"/>
    <w:rsid w:val="0009551B"/>
    <w:rsid w:val="000955EA"/>
    <w:rsid w:val="00095681"/>
    <w:rsid w:val="00095D07"/>
    <w:rsid w:val="00095DAB"/>
    <w:rsid w:val="00095DF8"/>
    <w:rsid w:val="00095EA0"/>
    <w:rsid w:val="00095FBC"/>
    <w:rsid w:val="00096000"/>
    <w:rsid w:val="00096022"/>
    <w:rsid w:val="000960ED"/>
    <w:rsid w:val="00096267"/>
    <w:rsid w:val="0009635A"/>
    <w:rsid w:val="0009643B"/>
    <w:rsid w:val="00096455"/>
    <w:rsid w:val="000964F3"/>
    <w:rsid w:val="00096726"/>
    <w:rsid w:val="0009697E"/>
    <w:rsid w:val="00096ACC"/>
    <w:rsid w:val="00096BE3"/>
    <w:rsid w:val="00096CE3"/>
    <w:rsid w:val="00096E3B"/>
    <w:rsid w:val="000971CD"/>
    <w:rsid w:val="00097385"/>
    <w:rsid w:val="00097401"/>
    <w:rsid w:val="000974B2"/>
    <w:rsid w:val="000974B7"/>
    <w:rsid w:val="000975CA"/>
    <w:rsid w:val="000975EE"/>
    <w:rsid w:val="000976D5"/>
    <w:rsid w:val="000978B6"/>
    <w:rsid w:val="000978EA"/>
    <w:rsid w:val="00097B1D"/>
    <w:rsid w:val="00097D37"/>
    <w:rsid w:val="00097F47"/>
    <w:rsid w:val="000A003B"/>
    <w:rsid w:val="000A0246"/>
    <w:rsid w:val="000A0329"/>
    <w:rsid w:val="000A0459"/>
    <w:rsid w:val="000A0870"/>
    <w:rsid w:val="000A095C"/>
    <w:rsid w:val="000A0A0C"/>
    <w:rsid w:val="000A0C8A"/>
    <w:rsid w:val="000A0D91"/>
    <w:rsid w:val="000A0D9E"/>
    <w:rsid w:val="000A0DDC"/>
    <w:rsid w:val="000A0DF3"/>
    <w:rsid w:val="000A1157"/>
    <w:rsid w:val="000A13FD"/>
    <w:rsid w:val="000A148E"/>
    <w:rsid w:val="000A1613"/>
    <w:rsid w:val="000A183A"/>
    <w:rsid w:val="000A1CD0"/>
    <w:rsid w:val="000A1EF2"/>
    <w:rsid w:val="000A1EFE"/>
    <w:rsid w:val="000A1F39"/>
    <w:rsid w:val="000A27FC"/>
    <w:rsid w:val="000A2A76"/>
    <w:rsid w:val="000A2B1A"/>
    <w:rsid w:val="000A2F65"/>
    <w:rsid w:val="000A3247"/>
    <w:rsid w:val="000A3283"/>
    <w:rsid w:val="000A3372"/>
    <w:rsid w:val="000A35C1"/>
    <w:rsid w:val="000A36A7"/>
    <w:rsid w:val="000A38C0"/>
    <w:rsid w:val="000A3A75"/>
    <w:rsid w:val="000A3DEB"/>
    <w:rsid w:val="000A3EB6"/>
    <w:rsid w:val="000A3FE1"/>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EC"/>
    <w:rsid w:val="000A5644"/>
    <w:rsid w:val="000A56A5"/>
    <w:rsid w:val="000A590C"/>
    <w:rsid w:val="000A5C4E"/>
    <w:rsid w:val="000A5CD5"/>
    <w:rsid w:val="000A5D88"/>
    <w:rsid w:val="000A5F4C"/>
    <w:rsid w:val="000A605B"/>
    <w:rsid w:val="000A6353"/>
    <w:rsid w:val="000A6479"/>
    <w:rsid w:val="000A67D1"/>
    <w:rsid w:val="000A67DF"/>
    <w:rsid w:val="000A6F9F"/>
    <w:rsid w:val="000A70C7"/>
    <w:rsid w:val="000A7117"/>
    <w:rsid w:val="000A7200"/>
    <w:rsid w:val="000A7279"/>
    <w:rsid w:val="000A759D"/>
    <w:rsid w:val="000A761E"/>
    <w:rsid w:val="000A7786"/>
    <w:rsid w:val="000A7840"/>
    <w:rsid w:val="000A79E6"/>
    <w:rsid w:val="000A7B6C"/>
    <w:rsid w:val="000A7BA7"/>
    <w:rsid w:val="000A7C3F"/>
    <w:rsid w:val="000A7D0D"/>
    <w:rsid w:val="000A7E5E"/>
    <w:rsid w:val="000A7E86"/>
    <w:rsid w:val="000A7EF6"/>
    <w:rsid w:val="000B0230"/>
    <w:rsid w:val="000B053F"/>
    <w:rsid w:val="000B06FE"/>
    <w:rsid w:val="000B0707"/>
    <w:rsid w:val="000B07EC"/>
    <w:rsid w:val="000B0A2B"/>
    <w:rsid w:val="000B0A95"/>
    <w:rsid w:val="000B0B9C"/>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6F7"/>
    <w:rsid w:val="000B271F"/>
    <w:rsid w:val="000B29F5"/>
    <w:rsid w:val="000B3232"/>
    <w:rsid w:val="000B3637"/>
    <w:rsid w:val="000B3899"/>
    <w:rsid w:val="000B3985"/>
    <w:rsid w:val="000B3A91"/>
    <w:rsid w:val="000B3D2B"/>
    <w:rsid w:val="000B40B0"/>
    <w:rsid w:val="000B4178"/>
    <w:rsid w:val="000B4291"/>
    <w:rsid w:val="000B4470"/>
    <w:rsid w:val="000B45BE"/>
    <w:rsid w:val="000B4662"/>
    <w:rsid w:val="000B46AC"/>
    <w:rsid w:val="000B470B"/>
    <w:rsid w:val="000B48F0"/>
    <w:rsid w:val="000B495B"/>
    <w:rsid w:val="000B4A50"/>
    <w:rsid w:val="000B4CB7"/>
    <w:rsid w:val="000B4CE6"/>
    <w:rsid w:val="000B50D7"/>
    <w:rsid w:val="000B5257"/>
    <w:rsid w:val="000B56B2"/>
    <w:rsid w:val="000B5736"/>
    <w:rsid w:val="000B58E5"/>
    <w:rsid w:val="000B5C60"/>
    <w:rsid w:val="000B5CD7"/>
    <w:rsid w:val="000B5CFD"/>
    <w:rsid w:val="000B5DBC"/>
    <w:rsid w:val="000B5EA5"/>
    <w:rsid w:val="000B6120"/>
    <w:rsid w:val="000B622D"/>
    <w:rsid w:val="000B6336"/>
    <w:rsid w:val="000B63F2"/>
    <w:rsid w:val="000B675A"/>
    <w:rsid w:val="000B6A6D"/>
    <w:rsid w:val="000B6D6B"/>
    <w:rsid w:val="000B6EDD"/>
    <w:rsid w:val="000B7554"/>
    <w:rsid w:val="000B7ADE"/>
    <w:rsid w:val="000B7E10"/>
    <w:rsid w:val="000B7E66"/>
    <w:rsid w:val="000B7FAF"/>
    <w:rsid w:val="000C010B"/>
    <w:rsid w:val="000C030D"/>
    <w:rsid w:val="000C06BC"/>
    <w:rsid w:val="000C0717"/>
    <w:rsid w:val="000C07A6"/>
    <w:rsid w:val="000C08E6"/>
    <w:rsid w:val="000C0924"/>
    <w:rsid w:val="000C0BB2"/>
    <w:rsid w:val="000C0C1E"/>
    <w:rsid w:val="000C0C9C"/>
    <w:rsid w:val="000C0D5B"/>
    <w:rsid w:val="000C10ED"/>
    <w:rsid w:val="000C1206"/>
    <w:rsid w:val="000C1232"/>
    <w:rsid w:val="000C13AA"/>
    <w:rsid w:val="000C1526"/>
    <w:rsid w:val="000C15FC"/>
    <w:rsid w:val="000C16F3"/>
    <w:rsid w:val="000C17EF"/>
    <w:rsid w:val="000C190C"/>
    <w:rsid w:val="000C1921"/>
    <w:rsid w:val="000C1B5A"/>
    <w:rsid w:val="000C1F97"/>
    <w:rsid w:val="000C213A"/>
    <w:rsid w:val="000C2329"/>
    <w:rsid w:val="000C2583"/>
    <w:rsid w:val="000C2635"/>
    <w:rsid w:val="000C272C"/>
    <w:rsid w:val="000C27D0"/>
    <w:rsid w:val="000C285B"/>
    <w:rsid w:val="000C2A09"/>
    <w:rsid w:val="000C2E66"/>
    <w:rsid w:val="000C2F62"/>
    <w:rsid w:val="000C319B"/>
    <w:rsid w:val="000C346D"/>
    <w:rsid w:val="000C35F6"/>
    <w:rsid w:val="000C370A"/>
    <w:rsid w:val="000C3C93"/>
    <w:rsid w:val="000C4454"/>
    <w:rsid w:val="000C4945"/>
    <w:rsid w:val="000C4A35"/>
    <w:rsid w:val="000C4F5C"/>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70EF"/>
    <w:rsid w:val="000C71AC"/>
    <w:rsid w:val="000C71B8"/>
    <w:rsid w:val="000C7306"/>
    <w:rsid w:val="000C7547"/>
    <w:rsid w:val="000C7954"/>
    <w:rsid w:val="000C7C4F"/>
    <w:rsid w:val="000C7D43"/>
    <w:rsid w:val="000C7EDC"/>
    <w:rsid w:val="000D0256"/>
    <w:rsid w:val="000D0364"/>
    <w:rsid w:val="000D043A"/>
    <w:rsid w:val="000D0462"/>
    <w:rsid w:val="000D0477"/>
    <w:rsid w:val="000D050C"/>
    <w:rsid w:val="000D057D"/>
    <w:rsid w:val="000D0701"/>
    <w:rsid w:val="000D0737"/>
    <w:rsid w:val="000D0804"/>
    <w:rsid w:val="000D0A70"/>
    <w:rsid w:val="000D0BC6"/>
    <w:rsid w:val="000D0D99"/>
    <w:rsid w:val="000D1098"/>
    <w:rsid w:val="000D11A4"/>
    <w:rsid w:val="000D1225"/>
    <w:rsid w:val="000D123C"/>
    <w:rsid w:val="000D1243"/>
    <w:rsid w:val="000D1394"/>
    <w:rsid w:val="000D13B7"/>
    <w:rsid w:val="000D1446"/>
    <w:rsid w:val="000D176A"/>
    <w:rsid w:val="000D17C6"/>
    <w:rsid w:val="000D1A48"/>
    <w:rsid w:val="000D1F8C"/>
    <w:rsid w:val="000D2031"/>
    <w:rsid w:val="000D23C3"/>
    <w:rsid w:val="000D24F2"/>
    <w:rsid w:val="000D258F"/>
    <w:rsid w:val="000D2693"/>
    <w:rsid w:val="000D27DE"/>
    <w:rsid w:val="000D27E3"/>
    <w:rsid w:val="000D28DB"/>
    <w:rsid w:val="000D2911"/>
    <w:rsid w:val="000D298F"/>
    <w:rsid w:val="000D2EEF"/>
    <w:rsid w:val="000D3177"/>
    <w:rsid w:val="000D3260"/>
    <w:rsid w:val="000D357A"/>
    <w:rsid w:val="000D35B4"/>
    <w:rsid w:val="000D37EE"/>
    <w:rsid w:val="000D3DD9"/>
    <w:rsid w:val="000D45CD"/>
    <w:rsid w:val="000D45D7"/>
    <w:rsid w:val="000D45F9"/>
    <w:rsid w:val="000D46B8"/>
    <w:rsid w:val="000D4747"/>
    <w:rsid w:val="000D4C21"/>
    <w:rsid w:val="000D4DFB"/>
    <w:rsid w:val="000D4FD3"/>
    <w:rsid w:val="000D51EB"/>
    <w:rsid w:val="000D5374"/>
    <w:rsid w:val="000D5548"/>
    <w:rsid w:val="000D55F5"/>
    <w:rsid w:val="000D5732"/>
    <w:rsid w:val="000D5741"/>
    <w:rsid w:val="000D5889"/>
    <w:rsid w:val="000D5CE4"/>
    <w:rsid w:val="000D5E60"/>
    <w:rsid w:val="000D5E82"/>
    <w:rsid w:val="000D605B"/>
    <w:rsid w:val="000D63AC"/>
    <w:rsid w:val="000D646B"/>
    <w:rsid w:val="000D64CE"/>
    <w:rsid w:val="000D6777"/>
    <w:rsid w:val="000D68A9"/>
    <w:rsid w:val="000D68C0"/>
    <w:rsid w:val="000D6CA5"/>
    <w:rsid w:val="000D6D5E"/>
    <w:rsid w:val="000D70CE"/>
    <w:rsid w:val="000D71C7"/>
    <w:rsid w:val="000D7221"/>
    <w:rsid w:val="000D74C2"/>
    <w:rsid w:val="000D759F"/>
    <w:rsid w:val="000D7631"/>
    <w:rsid w:val="000D77D0"/>
    <w:rsid w:val="000D7931"/>
    <w:rsid w:val="000E01C8"/>
    <w:rsid w:val="000E03AB"/>
    <w:rsid w:val="000E0705"/>
    <w:rsid w:val="000E0750"/>
    <w:rsid w:val="000E07D5"/>
    <w:rsid w:val="000E082F"/>
    <w:rsid w:val="000E08FA"/>
    <w:rsid w:val="000E095A"/>
    <w:rsid w:val="000E0BBE"/>
    <w:rsid w:val="000E0CF1"/>
    <w:rsid w:val="000E0D2C"/>
    <w:rsid w:val="000E0F1E"/>
    <w:rsid w:val="000E109C"/>
    <w:rsid w:val="000E10E1"/>
    <w:rsid w:val="000E127E"/>
    <w:rsid w:val="000E141C"/>
    <w:rsid w:val="000E1485"/>
    <w:rsid w:val="000E14A4"/>
    <w:rsid w:val="000E1562"/>
    <w:rsid w:val="000E15B5"/>
    <w:rsid w:val="000E168D"/>
    <w:rsid w:val="000E17DD"/>
    <w:rsid w:val="000E19E7"/>
    <w:rsid w:val="000E1A68"/>
    <w:rsid w:val="000E1D0E"/>
    <w:rsid w:val="000E1F8E"/>
    <w:rsid w:val="000E1FB3"/>
    <w:rsid w:val="000E2324"/>
    <w:rsid w:val="000E2758"/>
    <w:rsid w:val="000E2790"/>
    <w:rsid w:val="000E2935"/>
    <w:rsid w:val="000E29DF"/>
    <w:rsid w:val="000E2CC0"/>
    <w:rsid w:val="000E2EAF"/>
    <w:rsid w:val="000E2FFC"/>
    <w:rsid w:val="000E3161"/>
    <w:rsid w:val="000E3380"/>
    <w:rsid w:val="000E3420"/>
    <w:rsid w:val="000E36D9"/>
    <w:rsid w:val="000E37BD"/>
    <w:rsid w:val="000E3909"/>
    <w:rsid w:val="000E3944"/>
    <w:rsid w:val="000E3A74"/>
    <w:rsid w:val="000E3E15"/>
    <w:rsid w:val="000E3F43"/>
    <w:rsid w:val="000E3FC1"/>
    <w:rsid w:val="000E404B"/>
    <w:rsid w:val="000E40D5"/>
    <w:rsid w:val="000E41A1"/>
    <w:rsid w:val="000E437B"/>
    <w:rsid w:val="000E4577"/>
    <w:rsid w:val="000E47C3"/>
    <w:rsid w:val="000E47D7"/>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FC0"/>
    <w:rsid w:val="000F0542"/>
    <w:rsid w:val="000F098C"/>
    <w:rsid w:val="000F0ABD"/>
    <w:rsid w:val="000F0C5C"/>
    <w:rsid w:val="000F0DE7"/>
    <w:rsid w:val="000F10A5"/>
    <w:rsid w:val="000F14E2"/>
    <w:rsid w:val="000F1DAB"/>
    <w:rsid w:val="000F1F18"/>
    <w:rsid w:val="000F1FFF"/>
    <w:rsid w:val="000F201A"/>
    <w:rsid w:val="000F2083"/>
    <w:rsid w:val="000F2107"/>
    <w:rsid w:val="000F26BF"/>
    <w:rsid w:val="000F2915"/>
    <w:rsid w:val="000F2940"/>
    <w:rsid w:val="000F2A90"/>
    <w:rsid w:val="000F322F"/>
    <w:rsid w:val="000F32C3"/>
    <w:rsid w:val="000F333C"/>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8E8"/>
    <w:rsid w:val="000F5C40"/>
    <w:rsid w:val="000F5D64"/>
    <w:rsid w:val="000F5F43"/>
    <w:rsid w:val="000F6446"/>
    <w:rsid w:val="000F656F"/>
    <w:rsid w:val="000F65DE"/>
    <w:rsid w:val="000F69CD"/>
    <w:rsid w:val="000F6B92"/>
    <w:rsid w:val="000F6D7E"/>
    <w:rsid w:val="000F737D"/>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D26"/>
    <w:rsid w:val="00100DA7"/>
    <w:rsid w:val="00100DA9"/>
    <w:rsid w:val="00100F80"/>
    <w:rsid w:val="001011D1"/>
    <w:rsid w:val="001012D2"/>
    <w:rsid w:val="00101481"/>
    <w:rsid w:val="00101571"/>
    <w:rsid w:val="001015CF"/>
    <w:rsid w:val="001016ED"/>
    <w:rsid w:val="00101909"/>
    <w:rsid w:val="00101CE8"/>
    <w:rsid w:val="00101DF0"/>
    <w:rsid w:val="00101F5E"/>
    <w:rsid w:val="00102013"/>
    <w:rsid w:val="00102289"/>
    <w:rsid w:val="0010230B"/>
    <w:rsid w:val="00102384"/>
    <w:rsid w:val="001023C8"/>
    <w:rsid w:val="00102403"/>
    <w:rsid w:val="0010253F"/>
    <w:rsid w:val="0010265E"/>
    <w:rsid w:val="0010282A"/>
    <w:rsid w:val="00102A08"/>
    <w:rsid w:val="00102CE7"/>
    <w:rsid w:val="00102E15"/>
    <w:rsid w:val="0010318E"/>
    <w:rsid w:val="001033CD"/>
    <w:rsid w:val="0010354A"/>
    <w:rsid w:val="0010370A"/>
    <w:rsid w:val="001038C4"/>
    <w:rsid w:val="0010394F"/>
    <w:rsid w:val="00103C89"/>
    <w:rsid w:val="00103D26"/>
    <w:rsid w:val="00103D3C"/>
    <w:rsid w:val="00104087"/>
    <w:rsid w:val="001046F6"/>
    <w:rsid w:val="001047C5"/>
    <w:rsid w:val="00104B60"/>
    <w:rsid w:val="00104C79"/>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ED4"/>
    <w:rsid w:val="00106FA9"/>
    <w:rsid w:val="00107563"/>
    <w:rsid w:val="0010782E"/>
    <w:rsid w:val="00107D15"/>
    <w:rsid w:val="00107D61"/>
    <w:rsid w:val="0011006D"/>
    <w:rsid w:val="00110539"/>
    <w:rsid w:val="00110603"/>
    <w:rsid w:val="00110712"/>
    <w:rsid w:val="001107EF"/>
    <w:rsid w:val="00110A10"/>
    <w:rsid w:val="00110ECF"/>
    <w:rsid w:val="00110FCD"/>
    <w:rsid w:val="001110A5"/>
    <w:rsid w:val="0011115A"/>
    <w:rsid w:val="00111822"/>
    <w:rsid w:val="0011187A"/>
    <w:rsid w:val="00111A7B"/>
    <w:rsid w:val="00111A9E"/>
    <w:rsid w:val="00111D12"/>
    <w:rsid w:val="00111FD1"/>
    <w:rsid w:val="0011204E"/>
    <w:rsid w:val="00112193"/>
    <w:rsid w:val="00112522"/>
    <w:rsid w:val="00112736"/>
    <w:rsid w:val="00112778"/>
    <w:rsid w:val="00112834"/>
    <w:rsid w:val="0011297B"/>
    <w:rsid w:val="0011300E"/>
    <w:rsid w:val="00113060"/>
    <w:rsid w:val="00113192"/>
    <w:rsid w:val="00113566"/>
    <w:rsid w:val="001136BB"/>
    <w:rsid w:val="001136ED"/>
    <w:rsid w:val="001138AE"/>
    <w:rsid w:val="00113999"/>
    <w:rsid w:val="001139CE"/>
    <w:rsid w:val="00113BC9"/>
    <w:rsid w:val="00113D7A"/>
    <w:rsid w:val="00113F59"/>
    <w:rsid w:val="00114087"/>
    <w:rsid w:val="001140F4"/>
    <w:rsid w:val="0011418A"/>
    <w:rsid w:val="00114249"/>
    <w:rsid w:val="00114253"/>
    <w:rsid w:val="00114287"/>
    <w:rsid w:val="00114312"/>
    <w:rsid w:val="00114411"/>
    <w:rsid w:val="001145EB"/>
    <w:rsid w:val="00114617"/>
    <w:rsid w:val="00114AF2"/>
    <w:rsid w:val="00114CD7"/>
    <w:rsid w:val="00114E5D"/>
    <w:rsid w:val="00114E78"/>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D38"/>
    <w:rsid w:val="00116FE6"/>
    <w:rsid w:val="001170A9"/>
    <w:rsid w:val="00117159"/>
    <w:rsid w:val="00117208"/>
    <w:rsid w:val="001176A8"/>
    <w:rsid w:val="00117704"/>
    <w:rsid w:val="00117870"/>
    <w:rsid w:val="001178AF"/>
    <w:rsid w:val="00117AB5"/>
    <w:rsid w:val="00117DEA"/>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15E5"/>
    <w:rsid w:val="00121721"/>
    <w:rsid w:val="00121852"/>
    <w:rsid w:val="00121B05"/>
    <w:rsid w:val="00121D73"/>
    <w:rsid w:val="00121EE6"/>
    <w:rsid w:val="00121F56"/>
    <w:rsid w:val="0012208D"/>
    <w:rsid w:val="001221B3"/>
    <w:rsid w:val="00122515"/>
    <w:rsid w:val="001226E8"/>
    <w:rsid w:val="001227DD"/>
    <w:rsid w:val="001227FF"/>
    <w:rsid w:val="001229CA"/>
    <w:rsid w:val="00122C4A"/>
    <w:rsid w:val="00122D34"/>
    <w:rsid w:val="00122D88"/>
    <w:rsid w:val="00123372"/>
    <w:rsid w:val="001234B9"/>
    <w:rsid w:val="001235A9"/>
    <w:rsid w:val="00123885"/>
    <w:rsid w:val="00123A54"/>
    <w:rsid w:val="00123AD5"/>
    <w:rsid w:val="00123B72"/>
    <w:rsid w:val="00123E81"/>
    <w:rsid w:val="00124045"/>
    <w:rsid w:val="001240E0"/>
    <w:rsid w:val="00124631"/>
    <w:rsid w:val="00124751"/>
    <w:rsid w:val="00124937"/>
    <w:rsid w:val="00124997"/>
    <w:rsid w:val="001250E2"/>
    <w:rsid w:val="0012528E"/>
    <w:rsid w:val="00125475"/>
    <w:rsid w:val="001255E6"/>
    <w:rsid w:val="001257FC"/>
    <w:rsid w:val="00125A1E"/>
    <w:rsid w:val="00125B1E"/>
    <w:rsid w:val="001260B7"/>
    <w:rsid w:val="001263BE"/>
    <w:rsid w:val="00126439"/>
    <w:rsid w:val="0012651D"/>
    <w:rsid w:val="00126539"/>
    <w:rsid w:val="00126876"/>
    <w:rsid w:val="001268B3"/>
    <w:rsid w:val="001268F8"/>
    <w:rsid w:val="00126BB1"/>
    <w:rsid w:val="00126CDF"/>
    <w:rsid w:val="00126DFB"/>
    <w:rsid w:val="0012700A"/>
    <w:rsid w:val="00127194"/>
    <w:rsid w:val="001271ED"/>
    <w:rsid w:val="00127250"/>
    <w:rsid w:val="001272F5"/>
    <w:rsid w:val="00127517"/>
    <w:rsid w:val="001275E3"/>
    <w:rsid w:val="001276B4"/>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0E38"/>
    <w:rsid w:val="0013101D"/>
    <w:rsid w:val="00131253"/>
    <w:rsid w:val="0013125F"/>
    <w:rsid w:val="00131295"/>
    <w:rsid w:val="00131400"/>
    <w:rsid w:val="00131709"/>
    <w:rsid w:val="001318DB"/>
    <w:rsid w:val="0013192D"/>
    <w:rsid w:val="0013199B"/>
    <w:rsid w:val="00131A40"/>
    <w:rsid w:val="00131AF2"/>
    <w:rsid w:val="00131CDC"/>
    <w:rsid w:val="00131D5C"/>
    <w:rsid w:val="00131EDF"/>
    <w:rsid w:val="00131FA8"/>
    <w:rsid w:val="00132065"/>
    <w:rsid w:val="0013226F"/>
    <w:rsid w:val="00132482"/>
    <w:rsid w:val="001325F6"/>
    <w:rsid w:val="00132762"/>
    <w:rsid w:val="00132BE1"/>
    <w:rsid w:val="00132F9C"/>
    <w:rsid w:val="00132FE6"/>
    <w:rsid w:val="001332E2"/>
    <w:rsid w:val="00133324"/>
    <w:rsid w:val="0013356D"/>
    <w:rsid w:val="001337ED"/>
    <w:rsid w:val="00133810"/>
    <w:rsid w:val="00133B4D"/>
    <w:rsid w:val="00133E46"/>
    <w:rsid w:val="00133FCC"/>
    <w:rsid w:val="00134197"/>
    <w:rsid w:val="001343D0"/>
    <w:rsid w:val="00134923"/>
    <w:rsid w:val="0013495E"/>
    <w:rsid w:val="001349E1"/>
    <w:rsid w:val="001349E7"/>
    <w:rsid w:val="00134AF7"/>
    <w:rsid w:val="00134E07"/>
    <w:rsid w:val="00135450"/>
    <w:rsid w:val="001358BA"/>
    <w:rsid w:val="00135C0C"/>
    <w:rsid w:val="00135E26"/>
    <w:rsid w:val="00135FCE"/>
    <w:rsid w:val="00136060"/>
    <w:rsid w:val="00136278"/>
    <w:rsid w:val="00136309"/>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40021"/>
    <w:rsid w:val="001402C2"/>
    <w:rsid w:val="0014041A"/>
    <w:rsid w:val="0014046F"/>
    <w:rsid w:val="00140721"/>
    <w:rsid w:val="001408DB"/>
    <w:rsid w:val="00140A25"/>
    <w:rsid w:val="00140DB0"/>
    <w:rsid w:val="00140E17"/>
    <w:rsid w:val="00140E92"/>
    <w:rsid w:val="00140EA2"/>
    <w:rsid w:val="00141086"/>
    <w:rsid w:val="001411F2"/>
    <w:rsid w:val="00141201"/>
    <w:rsid w:val="001412AB"/>
    <w:rsid w:val="0014173D"/>
    <w:rsid w:val="001418CC"/>
    <w:rsid w:val="001418DE"/>
    <w:rsid w:val="001419A2"/>
    <w:rsid w:val="00141B85"/>
    <w:rsid w:val="00141BBA"/>
    <w:rsid w:val="00141E3D"/>
    <w:rsid w:val="00141EA6"/>
    <w:rsid w:val="00141F1F"/>
    <w:rsid w:val="00141FF7"/>
    <w:rsid w:val="00142717"/>
    <w:rsid w:val="00143132"/>
    <w:rsid w:val="001432A5"/>
    <w:rsid w:val="001434F1"/>
    <w:rsid w:val="0014359D"/>
    <w:rsid w:val="00143ED4"/>
    <w:rsid w:val="00144124"/>
    <w:rsid w:val="00144173"/>
    <w:rsid w:val="00144236"/>
    <w:rsid w:val="00144587"/>
    <w:rsid w:val="001446AE"/>
    <w:rsid w:val="001446F6"/>
    <w:rsid w:val="00144846"/>
    <w:rsid w:val="00144927"/>
    <w:rsid w:val="00144AC0"/>
    <w:rsid w:val="00144B15"/>
    <w:rsid w:val="00144C9C"/>
    <w:rsid w:val="00144D6F"/>
    <w:rsid w:val="00144D7B"/>
    <w:rsid w:val="00144E0D"/>
    <w:rsid w:val="00144ED2"/>
    <w:rsid w:val="00145282"/>
    <w:rsid w:val="00145337"/>
    <w:rsid w:val="0014555A"/>
    <w:rsid w:val="00145826"/>
    <w:rsid w:val="001458F8"/>
    <w:rsid w:val="00145951"/>
    <w:rsid w:val="00145A7E"/>
    <w:rsid w:val="00145A95"/>
    <w:rsid w:val="00145B07"/>
    <w:rsid w:val="00145B21"/>
    <w:rsid w:val="00145C50"/>
    <w:rsid w:val="00145E02"/>
    <w:rsid w:val="00145F59"/>
    <w:rsid w:val="00145FC3"/>
    <w:rsid w:val="00146556"/>
    <w:rsid w:val="001466F5"/>
    <w:rsid w:val="00146AE6"/>
    <w:rsid w:val="00146D62"/>
    <w:rsid w:val="00146ECF"/>
    <w:rsid w:val="00146F07"/>
    <w:rsid w:val="00146F8D"/>
    <w:rsid w:val="0014713C"/>
    <w:rsid w:val="001471B2"/>
    <w:rsid w:val="0014749B"/>
    <w:rsid w:val="0014751E"/>
    <w:rsid w:val="0014763F"/>
    <w:rsid w:val="001476DC"/>
    <w:rsid w:val="0015036E"/>
    <w:rsid w:val="0015048D"/>
    <w:rsid w:val="00150732"/>
    <w:rsid w:val="00150862"/>
    <w:rsid w:val="00150C12"/>
    <w:rsid w:val="00150F59"/>
    <w:rsid w:val="00150FC3"/>
    <w:rsid w:val="001510C0"/>
    <w:rsid w:val="001511A2"/>
    <w:rsid w:val="00151242"/>
    <w:rsid w:val="0015129C"/>
    <w:rsid w:val="0015138A"/>
    <w:rsid w:val="00151510"/>
    <w:rsid w:val="00151525"/>
    <w:rsid w:val="0015164A"/>
    <w:rsid w:val="0015167A"/>
    <w:rsid w:val="001517DB"/>
    <w:rsid w:val="00151A98"/>
    <w:rsid w:val="00151B6C"/>
    <w:rsid w:val="00151CCE"/>
    <w:rsid w:val="00151F62"/>
    <w:rsid w:val="001520B3"/>
    <w:rsid w:val="001521F3"/>
    <w:rsid w:val="001522B2"/>
    <w:rsid w:val="001523DF"/>
    <w:rsid w:val="0015269F"/>
    <w:rsid w:val="001527AB"/>
    <w:rsid w:val="001527F1"/>
    <w:rsid w:val="00152E6B"/>
    <w:rsid w:val="00152EDD"/>
    <w:rsid w:val="00152F51"/>
    <w:rsid w:val="001530EF"/>
    <w:rsid w:val="00153211"/>
    <w:rsid w:val="001533B0"/>
    <w:rsid w:val="001534F0"/>
    <w:rsid w:val="001534F1"/>
    <w:rsid w:val="00153516"/>
    <w:rsid w:val="00153537"/>
    <w:rsid w:val="00153C1B"/>
    <w:rsid w:val="00153D60"/>
    <w:rsid w:val="00153FAB"/>
    <w:rsid w:val="00153FCC"/>
    <w:rsid w:val="00154416"/>
    <w:rsid w:val="00154796"/>
    <w:rsid w:val="001547D4"/>
    <w:rsid w:val="00154928"/>
    <w:rsid w:val="0015543D"/>
    <w:rsid w:val="001557AC"/>
    <w:rsid w:val="0015596F"/>
    <w:rsid w:val="00155A06"/>
    <w:rsid w:val="00155ABC"/>
    <w:rsid w:val="00155CD7"/>
    <w:rsid w:val="00156062"/>
    <w:rsid w:val="001560B6"/>
    <w:rsid w:val="00156212"/>
    <w:rsid w:val="001562B9"/>
    <w:rsid w:val="001563EB"/>
    <w:rsid w:val="001568CF"/>
    <w:rsid w:val="00156C0D"/>
    <w:rsid w:val="00156D2B"/>
    <w:rsid w:val="0015701B"/>
    <w:rsid w:val="0015706D"/>
    <w:rsid w:val="0015718A"/>
    <w:rsid w:val="001572ED"/>
    <w:rsid w:val="001573CC"/>
    <w:rsid w:val="001574AC"/>
    <w:rsid w:val="00157B82"/>
    <w:rsid w:val="00157CD8"/>
    <w:rsid w:val="00157E1F"/>
    <w:rsid w:val="00157FC2"/>
    <w:rsid w:val="0016008F"/>
    <w:rsid w:val="001601CF"/>
    <w:rsid w:val="00160406"/>
    <w:rsid w:val="001604A6"/>
    <w:rsid w:val="001606A8"/>
    <w:rsid w:val="00160708"/>
    <w:rsid w:val="0016070A"/>
    <w:rsid w:val="0016072D"/>
    <w:rsid w:val="0016080A"/>
    <w:rsid w:val="0016088A"/>
    <w:rsid w:val="00160A30"/>
    <w:rsid w:val="00160B04"/>
    <w:rsid w:val="00160B0F"/>
    <w:rsid w:val="00160C29"/>
    <w:rsid w:val="00160CC6"/>
    <w:rsid w:val="00160DE6"/>
    <w:rsid w:val="00160FA1"/>
    <w:rsid w:val="00161201"/>
    <w:rsid w:val="0016131C"/>
    <w:rsid w:val="00161452"/>
    <w:rsid w:val="0016159C"/>
    <w:rsid w:val="00161661"/>
    <w:rsid w:val="00161859"/>
    <w:rsid w:val="00161868"/>
    <w:rsid w:val="00161A3A"/>
    <w:rsid w:val="00161BF9"/>
    <w:rsid w:val="00161D86"/>
    <w:rsid w:val="00162162"/>
    <w:rsid w:val="001622E5"/>
    <w:rsid w:val="001624C6"/>
    <w:rsid w:val="001625DC"/>
    <w:rsid w:val="00162839"/>
    <w:rsid w:val="00162C39"/>
    <w:rsid w:val="00162D05"/>
    <w:rsid w:val="00162D13"/>
    <w:rsid w:val="00162E14"/>
    <w:rsid w:val="00162E4B"/>
    <w:rsid w:val="00162F27"/>
    <w:rsid w:val="00163AA6"/>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4CC3"/>
    <w:rsid w:val="00165038"/>
    <w:rsid w:val="00165184"/>
    <w:rsid w:val="00165427"/>
    <w:rsid w:val="00165533"/>
    <w:rsid w:val="0016597C"/>
    <w:rsid w:val="00165AE4"/>
    <w:rsid w:val="00165AE8"/>
    <w:rsid w:val="00165B94"/>
    <w:rsid w:val="00165D82"/>
    <w:rsid w:val="00166301"/>
    <w:rsid w:val="00166706"/>
    <w:rsid w:val="00166790"/>
    <w:rsid w:val="0016692D"/>
    <w:rsid w:val="00166A84"/>
    <w:rsid w:val="00166C42"/>
    <w:rsid w:val="00166CE3"/>
    <w:rsid w:val="00166ED8"/>
    <w:rsid w:val="00167040"/>
    <w:rsid w:val="00167088"/>
    <w:rsid w:val="001675B6"/>
    <w:rsid w:val="001676EC"/>
    <w:rsid w:val="00167A37"/>
    <w:rsid w:val="00167F08"/>
    <w:rsid w:val="0017015F"/>
    <w:rsid w:val="00170240"/>
    <w:rsid w:val="001702AA"/>
    <w:rsid w:val="0017032A"/>
    <w:rsid w:val="00170345"/>
    <w:rsid w:val="001704CB"/>
    <w:rsid w:val="0017055B"/>
    <w:rsid w:val="00170949"/>
    <w:rsid w:val="00170B84"/>
    <w:rsid w:val="00170C6B"/>
    <w:rsid w:val="00171104"/>
    <w:rsid w:val="001714D6"/>
    <w:rsid w:val="00171635"/>
    <w:rsid w:val="00171A68"/>
    <w:rsid w:val="00171B70"/>
    <w:rsid w:val="00171BB7"/>
    <w:rsid w:val="00171C07"/>
    <w:rsid w:val="00171CE6"/>
    <w:rsid w:val="00171F3E"/>
    <w:rsid w:val="00172062"/>
    <w:rsid w:val="00172176"/>
    <w:rsid w:val="001724B9"/>
    <w:rsid w:val="001726C6"/>
    <w:rsid w:val="00172768"/>
    <w:rsid w:val="00172A2E"/>
    <w:rsid w:val="00172B22"/>
    <w:rsid w:val="00172B27"/>
    <w:rsid w:val="00172EF3"/>
    <w:rsid w:val="00172FAC"/>
    <w:rsid w:val="00172FAE"/>
    <w:rsid w:val="001731B0"/>
    <w:rsid w:val="00173202"/>
    <w:rsid w:val="0017335A"/>
    <w:rsid w:val="00173370"/>
    <w:rsid w:val="001733B3"/>
    <w:rsid w:val="00173AA5"/>
    <w:rsid w:val="00173B91"/>
    <w:rsid w:val="00173E02"/>
    <w:rsid w:val="00173E4A"/>
    <w:rsid w:val="00173E9E"/>
    <w:rsid w:val="00173F51"/>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A23"/>
    <w:rsid w:val="00175BF7"/>
    <w:rsid w:val="00175D4A"/>
    <w:rsid w:val="00176005"/>
    <w:rsid w:val="00176160"/>
    <w:rsid w:val="0017617B"/>
    <w:rsid w:val="001761F2"/>
    <w:rsid w:val="001764AE"/>
    <w:rsid w:val="0017674A"/>
    <w:rsid w:val="001768B2"/>
    <w:rsid w:val="00176B73"/>
    <w:rsid w:val="00176E22"/>
    <w:rsid w:val="00176EB2"/>
    <w:rsid w:val="0017711A"/>
    <w:rsid w:val="001772FA"/>
    <w:rsid w:val="00177599"/>
    <w:rsid w:val="001775A8"/>
    <w:rsid w:val="00177614"/>
    <w:rsid w:val="00177735"/>
    <w:rsid w:val="00177A09"/>
    <w:rsid w:val="00177A90"/>
    <w:rsid w:val="00177AFF"/>
    <w:rsid w:val="00177CA4"/>
    <w:rsid w:val="00177CA9"/>
    <w:rsid w:val="00177F3C"/>
    <w:rsid w:val="0018067E"/>
    <w:rsid w:val="001807EB"/>
    <w:rsid w:val="00180950"/>
    <w:rsid w:val="00180961"/>
    <w:rsid w:val="00180BE6"/>
    <w:rsid w:val="00180EC7"/>
    <w:rsid w:val="00180FBF"/>
    <w:rsid w:val="001810AC"/>
    <w:rsid w:val="001810CB"/>
    <w:rsid w:val="001816FA"/>
    <w:rsid w:val="00181758"/>
    <w:rsid w:val="0018192D"/>
    <w:rsid w:val="001819A9"/>
    <w:rsid w:val="00181B10"/>
    <w:rsid w:val="00181BF7"/>
    <w:rsid w:val="00181D03"/>
    <w:rsid w:val="00181D4F"/>
    <w:rsid w:val="00182361"/>
    <w:rsid w:val="001823CF"/>
    <w:rsid w:val="001823E0"/>
    <w:rsid w:val="0018257C"/>
    <w:rsid w:val="00182E4F"/>
    <w:rsid w:val="00182F89"/>
    <w:rsid w:val="00183BCE"/>
    <w:rsid w:val="00183D7C"/>
    <w:rsid w:val="00183DF1"/>
    <w:rsid w:val="00183F29"/>
    <w:rsid w:val="00183FBD"/>
    <w:rsid w:val="001840FC"/>
    <w:rsid w:val="00184237"/>
    <w:rsid w:val="001843F0"/>
    <w:rsid w:val="001845A5"/>
    <w:rsid w:val="00184674"/>
    <w:rsid w:val="001848E8"/>
    <w:rsid w:val="001851B0"/>
    <w:rsid w:val="001851DD"/>
    <w:rsid w:val="00185287"/>
    <w:rsid w:val="00185481"/>
    <w:rsid w:val="001855AB"/>
    <w:rsid w:val="001856F5"/>
    <w:rsid w:val="00185C5C"/>
    <w:rsid w:val="00185CC0"/>
    <w:rsid w:val="00185CC1"/>
    <w:rsid w:val="00185E74"/>
    <w:rsid w:val="00185ECD"/>
    <w:rsid w:val="00186183"/>
    <w:rsid w:val="00186186"/>
    <w:rsid w:val="00186236"/>
    <w:rsid w:val="0018625C"/>
    <w:rsid w:val="0018627A"/>
    <w:rsid w:val="00186441"/>
    <w:rsid w:val="001867C3"/>
    <w:rsid w:val="00186A53"/>
    <w:rsid w:val="00186A58"/>
    <w:rsid w:val="00186C45"/>
    <w:rsid w:val="00186CBA"/>
    <w:rsid w:val="00186D9B"/>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6BC"/>
    <w:rsid w:val="00190756"/>
    <w:rsid w:val="0019076A"/>
    <w:rsid w:val="001909C1"/>
    <w:rsid w:val="00190CB7"/>
    <w:rsid w:val="00190CEA"/>
    <w:rsid w:val="00190FE2"/>
    <w:rsid w:val="001910BD"/>
    <w:rsid w:val="001917A2"/>
    <w:rsid w:val="001917FD"/>
    <w:rsid w:val="00191987"/>
    <w:rsid w:val="00191A1B"/>
    <w:rsid w:val="00191B65"/>
    <w:rsid w:val="00191BD5"/>
    <w:rsid w:val="00191C5C"/>
    <w:rsid w:val="00191C72"/>
    <w:rsid w:val="00191CD6"/>
    <w:rsid w:val="00191CFE"/>
    <w:rsid w:val="00191EE6"/>
    <w:rsid w:val="00192233"/>
    <w:rsid w:val="00192507"/>
    <w:rsid w:val="001925C2"/>
    <w:rsid w:val="00192888"/>
    <w:rsid w:val="001929B5"/>
    <w:rsid w:val="001929CA"/>
    <w:rsid w:val="00192AE6"/>
    <w:rsid w:val="00192CEE"/>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921"/>
    <w:rsid w:val="00194E8C"/>
    <w:rsid w:val="001955E6"/>
    <w:rsid w:val="001955F4"/>
    <w:rsid w:val="001959AC"/>
    <w:rsid w:val="00195B41"/>
    <w:rsid w:val="00195C32"/>
    <w:rsid w:val="00195CC3"/>
    <w:rsid w:val="00195E83"/>
    <w:rsid w:val="00195F6F"/>
    <w:rsid w:val="0019638E"/>
    <w:rsid w:val="00196633"/>
    <w:rsid w:val="00196897"/>
    <w:rsid w:val="001968F8"/>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F97"/>
    <w:rsid w:val="001A046E"/>
    <w:rsid w:val="001A0519"/>
    <w:rsid w:val="001A070D"/>
    <w:rsid w:val="001A08C4"/>
    <w:rsid w:val="001A08E1"/>
    <w:rsid w:val="001A0A46"/>
    <w:rsid w:val="001A0D24"/>
    <w:rsid w:val="001A0F8D"/>
    <w:rsid w:val="001A105C"/>
    <w:rsid w:val="001A10FB"/>
    <w:rsid w:val="001A1289"/>
    <w:rsid w:val="001A13DE"/>
    <w:rsid w:val="001A13F6"/>
    <w:rsid w:val="001A187A"/>
    <w:rsid w:val="001A1969"/>
    <w:rsid w:val="001A1A56"/>
    <w:rsid w:val="001A1A8D"/>
    <w:rsid w:val="001A1B97"/>
    <w:rsid w:val="001A1BA9"/>
    <w:rsid w:val="001A1FF6"/>
    <w:rsid w:val="001A20CD"/>
    <w:rsid w:val="001A20FA"/>
    <w:rsid w:val="001A2296"/>
    <w:rsid w:val="001A23C3"/>
    <w:rsid w:val="001A26C4"/>
    <w:rsid w:val="001A27EF"/>
    <w:rsid w:val="001A2CE7"/>
    <w:rsid w:val="001A2F12"/>
    <w:rsid w:val="001A2FEE"/>
    <w:rsid w:val="001A31DB"/>
    <w:rsid w:val="001A335E"/>
    <w:rsid w:val="001A351A"/>
    <w:rsid w:val="001A375C"/>
    <w:rsid w:val="001A37EA"/>
    <w:rsid w:val="001A382F"/>
    <w:rsid w:val="001A3983"/>
    <w:rsid w:val="001A398B"/>
    <w:rsid w:val="001A3A29"/>
    <w:rsid w:val="001A3DFF"/>
    <w:rsid w:val="001A3F42"/>
    <w:rsid w:val="001A4097"/>
    <w:rsid w:val="001A429E"/>
    <w:rsid w:val="001A463D"/>
    <w:rsid w:val="001A4930"/>
    <w:rsid w:val="001A4B8A"/>
    <w:rsid w:val="001A4DB2"/>
    <w:rsid w:val="001A5058"/>
    <w:rsid w:val="001A5083"/>
    <w:rsid w:val="001A5222"/>
    <w:rsid w:val="001A5388"/>
    <w:rsid w:val="001A5491"/>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BB3"/>
    <w:rsid w:val="001A7E98"/>
    <w:rsid w:val="001B001E"/>
    <w:rsid w:val="001B00C3"/>
    <w:rsid w:val="001B0105"/>
    <w:rsid w:val="001B01D7"/>
    <w:rsid w:val="001B02C1"/>
    <w:rsid w:val="001B056C"/>
    <w:rsid w:val="001B0ABD"/>
    <w:rsid w:val="001B0BAD"/>
    <w:rsid w:val="001B0C83"/>
    <w:rsid w:val="001B0D4D"/>
    <w:rsid w:val="001B0ECD"/>
    <w:rsid w:val="001B1063"/>
    <w:rsid w:val="001B154A"/>
    <w:rsid w:val="001B159C"/>
    <w:rsid w:val="001B1739"/>
    <w:rsid w:val="001B1863"/>
    <w:rsid w:val="001B18AB"/>
    <w:rsid w:val="001B1976"/>
    <w:rsid w:val="001B1A8E"/>
    <w:rsid w:val="001B1BAF"/>
    <w:rsid w:val="001B1C75"/>
    <w:rsid w:val="001B1DD9"/>
    <w:rsid w:val="001B1EB1"/>
    <w:rsid w:val="001B210A"/>
    <w:rsid w:val="001B2374"/>
    <w:rsid w:val="001B2D06"/>
    <w:rsid w:val="001B31D2"/>
    <w:rsid w:val="001B327F"/>
    <w:rsid w:val="001B32B6"/>
    <w:rsid w:val="001B3374"/>
    <w:rsid w:val="001B341C"/>
    <w:rsid w:val="001B3717"/>
    <w:rsid w:val="001B3A97"/>
    <w:rsid w:val="001B3B32"/>
    <w:rsid w:val="001B3BBD"/>
    <w:rsid w:val="001B3C00"/>
    <w:rsid w:val="001B3D9D"/>
    <w:rsid w:val="001B4093"/>
    <w:rsid w:val="001B409B"/>
    <w:rsid w:val="001B40CE"/>
    <w:rsid w:val="001B4254"/>
    <w:rsid w:val="001B4265"/>
    <w:rsid w:val="001B44A7"/>
    <w:rsid w:val="001B4582"/>
    <w:rsid w:val="001B461D"/>
    <w:rsid w:val="001B4730"/>
    <w:rsid w:val="001B4D58"/>
    <w:rsid w:val="001B51A6"/>
    <w:rsid w:val="001B51B0"/>
    <w:rsid w:val="001B5986"/>
    <w:rsid w:val="001B5B03"/>
    <w:rsid w:val="001B5B12"/>
    <w:rsid w:val="001B5B3E"/>
    <w:rsid w:val="001B5BB0"/>
    <w:rsid w:val="001B5DCA"/>
    <w:rsid w:val="001B5E17"/>
    <w:rsid w:val="001B5ECC"/>
    <w:rsid w:val="001B5EEE"/>
    <w:rsid w:val="001B5F0F"/>
    <w:rsid w:val="001B63B0"/>
    <w:rsid w:val="001B6475"/>
    <w:rsid w:val="001B64BE"/>
    <w:rsid w:val="001B6885"/>
    <w:rsid w:val="001B6AB6"/>
    <w:rsid w:val="001B6CF7"/>
    <w:rsid w:val="001B6F6B"/>
    <w:rsid w:val="001B708C"/>
    <w:rsid w:val="001B7328"/>
    <w:rsid w:val="001B73E0"/>
    <w:rsid w:val="001B7431"/>
    <w:rsid w:val="001B7ADC"/>
    <w:rsid w:val="001B7AE9"/>
    <w:rsid w:val="001B7B25"/>
    <w:rsid w:val="001B7C9F"/>
    <w:rsid w:val="001B7CD7"/>
    <w:rsid w:val="001B7D33"/>
    <w:rsid w:val="001C0023"/>
    <w:rsid w:val="001C00E3"/>
    <w:rsid w:val="001C00E9"/>
    <w:rsid w:val="001C0374"/>
    <w:rsid w:val="001C0A2D"/>
    <w:rsid w:val="001C0ADE"/>
    <w:rsid w:val="001C0B8B"/>
    <w:rsid w:val="001C0BC3"/>
    <w:rsid w:val="001C0D95"/>
    <w:rsid w:val="001C0F68"/>
    <w:rsid w:val="001C13C9"/>
    <w:rsid w:val="001C17D8"/>
    <w:rsid w:val="001C1886"/>
    <w:rsid w:val="001C1D17"/>
    <w:rsid w:val="001C1F56"/>
    <w:rsid w:val="001C219D"/>
    <w:rsid w:val="001C21A3"/>
    <w:rsid w:val="001C22DA"/>
    <w:rsid w:val="001C24CD"/>
    <w:rsid w:val="001C2850"/>
    <w:rsid w:val="001C2993"/>
    <w:rsid w:val="001C2BCA"/>
    <w:rsid w:val="001C2CCB"/>
    <w:rsid w:val="001C2DE6"/>
    <w:rsid w:val="001C300D"/>
    <w:rsid w:val="001C3046"/>
    <w:rsid w:val="001C3057"/>
    <w:rsid w:val="001C3140"/>
    <w:rsid w:val="001C31E5"/>
    <w:rsid w:val="001C3291"/>
    <w:rsid w:val="001C32C0"/>
    <w:rsid w:val="001C3363"/>
    <w:rsid w:val="001C37FE"/>
    <w:rsid w:val="001C3BA2"/>
    <w:rsid w:val="001C3D29"/>
    <w:rsid w:val="001C3DD0"/>
    <w:rsid w:val="001C4136"/>
    <w:rsid w:val="001C420F"/>
    <w:rsid w:val="001C4241"/>
    <w:rsid w:val="001C44F4"/>
    <w:rsid w:val="001C46A8"/>
    <w:rsid w:val="001C4743"/>
    <w:rsid w:val="001C47B8"/>
    <w:rsid w:val="001C4A05"/>
    <w:rsid w:val="001C4AD6"/>
    <w:rsid w:val="001C4B9B"/>
    <w:rsid w:val="001C4DB8"/>
    <w:rsid w:val="001C4F65"/>
    <w:rsid w:val="001C500D"/>
    <w:rsid w:val="001C502F"/>
    <w:rsid w:val="001C50A9"/>
    <w:rsid w:val="001C52DD"/>
    <w:rsid w:val="001C53A0"/>
    <w:rsid w:val="001C544A"/>
    <w:rsid w:val="001C573D"/>
    <w:rsid w:val="001C59DF"/>
    <w:rsid w:val="001C5CB3"/>
    <w:rsid w:val="001C5D4F"/>
    <w:rsid w:val="001C5D51"/>
    <w:rsid w:val="001C5D79"/>
    <w:rsid w:val="001C5DC5"/>
    <w:rsid w:val="001C6216"/>
    <w:rsid w:val="001C626D"/>
    <w:rsid w:val="001C6366"/>
    <w:rsid w:val="001C645D"/>
    <w:rsid w:val="001C65AB"/>
    <w:rsid w:val="001C671F"/>
    <w:rsid w:val="001C6B58"/>
    <w:rsid w:val="001C6BCA"/>
    <w:rsid w:val="001C6C34"/>
    <w:rsid w:val="001C6CD0"/>
    <w:rsid w:val="001C6EAB"/>
    <w:rsid w:val="001C71B7"/>
    <w:rsid w:val="001C7371"/>
    <w:rsid w:val="001C776C"/>
    <w:rsid w:val="001C7B8C"/>
    <w:rsid w:val="001C7D17"/>
    <w:rsid w:val="001C7EEB"/>
    <w:rsid w:val="001D01AC"/>
    <w:rsid w:val="001D076E"/>
    <w:rsid w:val="001D092B"/>
    <w:rsid w:val="001D09CF"/>
    <w:rsid w:val="001D0B70"/>
    <w:rsid w:val="001D0D6C"/>
    <w:rsid w:val="001D0DFE"/>
    <w:rsid w:val="001D0E71"/>
    <w:rsid w:val="001D0E9A"/>
    <w:rsid w:val="001D0EF6"/>
    <w:rsid w:val="001D0F0F"/>
    <w:rsid w:val="001D1593"/>
    <w:rsid w:val="001D17EF"/>
    <w:rsid w:val="001D18FB"/>
    <w:rsid w:val="001D195B"/>
    <w:rsid w:val="001D1AB6"/>
    <w:rsid w:val="001D1B57"/>
    <w:rsid w:val="001D1CB9"/>
    <w:rsid w:val="001D1D73"/>
    <w:rsid w:val="001D1EDC"/>
    <w:rsid w:val="001D2020"/>
    <w:rsid w:val="001D2660"/>
    <w:rsid w:val="001D2877"/>
    <w:rsid w:val="001D2B26"/>
    <w:rsid w:val="001D2E28"/>
    <w:rsid w:val="001D2F2F"/>
    <w:rsid w:val="001D2F7C"/>
    <w:rsid w:val="001D30F5"/>
    <w:rsid w:val="001D31C6"/>
    <w:rsid w:val="001D31E0"/>
    <w:rsid w:val="001D3249"/>
    <w:rsid w:val="001D33F0"/>
    <w:rsid w:val="001D342C"/>
    <w:rsid w:val="001D35DB"/>
    <w:rsid w:val="001D35F3"/>
    <w:rsid w:val="001D361F"/>
    <w:rsid w:val="001D3835"/>
    <w:rsid w:val="001D3A82"/>
    <w:rsid w:val="001D3B3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276"/>
    <w:rsid w:val="001D5307"/>
    <w:rsid w:val="001D5317"/>
    <w:rsid w:val="001D53BC"/>
    <w:rsid w:val="001D53EF"/>
    <w:rsid w:val="001D5555"/>
    <w:rsid w:val="001D5839"/>
    <w:rsid w:val="001D595F"/>
    <w:rsid w:val="001D5BE9"/>
    <w:rsid w:val="001D5DE9"/>
    <w:rsid w:val="001D5F5A"/>
    <w:rsid w:val="001D601E"/>
    <w:rsid w:val="001D60FA"/>
    <w:rsid w:val="001D63BA"/>
    <w:rsid w:val="001D6484"/>
    <w:rsid w:val="001D64A4"/>
    <w:rsid w:val="001D6B98"/>
    <w:rsid w:val="001D6CCE"/>
    <w:rsid w:val="001D6E5A"/>
    <w:rsid w:val="001D6EAC"/>
    <w:rsid w:val="001D6F3F"/>
    <w:rsid w:val="001D72A7"/>
    <w:rsid w:val="001D73BE"/>
    <w:rsid w:val="001D79BA"/>
    <w:rsid w:val="001D7A57"/>
    <w:rsid w:val="001D7A97"/>
    <w:rsid w:val="001D7DA5"/>
    <w:rsid w:val="001E000D"/>
    <w:rsid w:val="001E0258"/>
    <w:rsid w:val="001E03DA"/>
    <w:rsid w:val="001E0504"/>
    <w:rsid w:val="001E05E5"/>
    <w:rsid w:val="001E0728"/>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A32"/>
    <w:rsid w:val="001E1B5C"/>
    <w:rsid w:val="001E21C1"/>
    <w:rsid w:val="001E2B1C"/>
    <w:rsid w:val="001E2C5F"/>
    <w:rsid w:val="001E2D18"/>
    <w:rsid w:val="001E2DF3"/>
    <w:rsid w:val="001E2E74"/>
    <w:rsid w:val="001E2FD6"/>
    <w:rsid w:val="001E30C7"/>
    <w:rsid w:val="001E31CC"/>
    <w:rsid w:val="001E3305"/>
    <w:rsid w:val="001E33AC"/>
    <w:rsid w:val="001E347A"/>
    <w:rsid w:val="001E3B6A"/>
    <w:rsid w:val="001E3C33"/>
    <w:rsid w:val="001E3C37"/>
    <w:rsid w:val="001E3CC1"/>
    <w:rsid w:val="001E3EB3"/>
    <w:rsid w:val="001E3F5D"/>
    <w:rsid w:val="001E4056"/>
    <w:rsid w:val="001E41F5"/>
    <w:rsid w:val="001E431D"/>
    <w:rsid w:val="001E4341"/>
    <w:rsid w:val="001E4614"/>
    <w:rsid w:val="001E49DC"/>
    <w:rsid w:val="001E595E"/>
    <w:rsid w:val="001E5A9B"/>
    <w:rsid w:val="001E5B07"/>
    <w:rsid w:val="001E5BFF"/>
    <w:rsid w:val="001E5C13"/>
    <w:rsid w:val="001E5EDD"/>
    <w:rsid w:val="001E5F26"/>
    <w:rsid w:val="001E6071"/>
    <w:rsid w:val="001E635F"/>
    <w:rsid w:val="001E637E"/>
    <w:rsid w:val="001E6B6B"/>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476"/>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B9"/>
    <w:rsid w:val="001F1154"/>
    <w:rsid w:val="001F133D"/>
    <w:rsid w:val="001F1460"/>
    <w:rsid w:val="001F1533"/>
    <w:rsid w:val="001F1687"/>
    <w:rsid w:val="001F1A86"/>
    <w:rsid w:val="001F1DC9"/>
    <w:rsid w:val="001F1DEB"/>
    <w:rsid w:val="001F1F5B"/>
    <w:rsid w:val="001F262A"/>
    <w:rsid w:val="001F27F3"/>
    <w:rsid w:val="001F289A"/>
    <w:rsid w:val="001F294A"/>
    <w:rsid w:val="001F29FB"/>
    <w:rsid w:val="001F2A21"/>
    <w:rsid w:val="001F2AFD"/>
    <w:rsid w:val="001F3068"/>
    <w:rsid w:val="001F331E"/>
    <w:rsid w:val="001F339C"/>
    <w:rsid w:val="001F348C"/>
    <w:rsid w:val="001F376E"/>
    <w:rsid w:val="001F3A5B"/>
    <w:rsid w:val="001F3BA1"/>
    <w:rsid w:val="001F3CE2"/>
    <w:rsid w:val="001F3E8A"/>
    <w:rsid w:val="001F42F5"/>
    <w:rsid w:val="001F4315"/>
    <w:rsid w:val="001F43D0"/>
    <w:rsid w:val="001F45E4"/>
    <w:rsid w:val="001F4615"/>
    <w:rsid w:val="001F4657"/>
    <w:rsid w:val="001F47CF"/>
    <w:rsid w:val="001F4A47"/>
    <w:rsid w:val="001F4D3B"/>
    <w:rsid w:val="001F4DDF"/>
    <w:rsid w:val="001F4E47"/>
    <w:rsid w:val="001F56E3"/>
    <w:rsid w:val="001F5811"/>
    <w:rsid w:val="001F581B"/>
    <w:rsid w:val="001F59AB"/>
    <w:rsid w:val="001F59DA"/>
    <w:rsid w:val="001F60AD"/>
    <w:rsid w:val="001F6134"/>
    <w:rsid w:val="001F6183"/>
    <w:rsid w:val="001F61C9"/>
    <w:rsid w:val="001F6226"/>
    <w:rsid w:val="001F62C5"/>
    <w:rsid w:val="001F63DA"/>
    <w:rsid w:val="001F6446"/>
    <w:rsid w:val="001F650C"/>
    <w:rsid w:val="001F6A37"/>
    <w:rsid w:val="001F6E2A"/>
    <w:rsid w:val="001F706C"/>
    <w:rsid w:val="001F70A5"/>
    <w:rsid w:val="001F7306"/>
    <w:rsid w:val="001F79A2"/>
    <w:rsid w:val="001F7BC5"/>
    <w:rsid w:val="001F7E2C"/>
    <w:rsid w:val="002000BD"/>
    <w:rsid w:val="002001DE"/>
    <w:rsid w:val="00200226"/>
    <w:rsid w:val="0020038E"/>
    <w:rsid w:val="00200604"/>
    <w:rsid w:val="0020061C"/>
    <w:rsid w:val="0020075E"/>
    <w:rsid w:val="00200ABD"/>
    <w:rsid w:val="00200BE6"/>
    <w:rsid w:val="00200CDB"/>
    <w:rsid w:val="00200E2D"/>
    <w:rsid w:val="00200F12"/>
    <w:rsid w:val="00200F51"/>
    <w:rsid w:val="00200F94"/>
    <w:rsid w:val="00201064"/>
    <w:rsid w:val="002014A4"/>
    <w:rsid w:val="002017DE"/>
    <w:rsid w:val="00201951"/>
    <w:rsid w:val="00201B0D"/>
    <w:rsid w:val="00201CAB"/>
    <w:rsid w:val="00201DA3"/>
    <w:rsid w:val="00201E5E"/>
    <w:rsid w:val="00202124"/>
    <w:rsid w:val="002021EA"/>
    <w:rsid w:val="00202399"/>
    <w:rsid w:val="00202978"/>
    <w:rsid w:val="002029B6"/>
    <w:rsid w:val="00202C11"/>
    <w:rsid w:val="00202E56"/>
    <w:rsid w:val="00202ECC"/>
    <w:rsid w:val="00202F9F"/>
    <w:rsid w:val="00202FA1"/>
    <w:rsid w:val="00203004"/>
    <w:rsid w:val="002030B9"/>
    <w:rsid w:val="0020336F"/>
    <w:rsid w:val="002034C6"/>
    <w:rsid w:val="002035FD"/>
    <w:rsid w:val="00203613"/>
    <w:rsid w:val="00203659"/>
    <w:rsid w:val="002039EA"/>
    <w:rsid w:val="00203A6D"/>
    <w:rsid w:val="00203F61"/>
    <w:rsid w:val="00204154"/>
    <w:rsid w:val="0020427B"/>
    <w:rsid w:val="0020456A"/>
    <w:rsid w:val="002047A4"/>
    <w:rsid w:val="0020480B"/>
    <w:rsid w:val="00204870"/>
    <w:rsid w:val="002049BF"/>
    <w:rsid w:val="00204C15"/>
    <w:rsid w:val="00204D14"/>
    <w:rsid w:val="00204D71"/>
    <w:rsid w:val="00204F1C"/>
    <w:rsid w:val="00205260"/>
    <w:rsid w:val="0020535E"/>
    <w:rsid w:val="002055D0"/>
    <w:rsid w:val="0020567D"/>
    <w:rsid w:val="00205701"/>
    <w:rsid w:val="00205883"/>
    <w:rsid w:val="00205C53"/>
    <w:rsid w:val="00205D6F"/>
    <w:rsid w:val="00205E8E"/>
    <w:rsid w:val="00205EFC"/>
    <w:rsid w:val="0020614A"/>
    <w:rsid w:val="002061E9"/>
    <w:rsid w:val="0020672D"/>
    <w:rsid w:val="00206836"/>
    <w:rsid w:val="00206879"/>
    <w:rsid w:val="002068C2"/>
    <w:rsid w:val="00206BF2"/>
    <w:rsid w:val="00206CA0"/>
    <w:rsid w:val="00206DAA"/>
    <w:rsid w:val="00206E75"/>
    <w:rsid w:val="00206F68"/>
    <w:rsid w:val="00207301"/>
    <w:rsid w:val="00207938"/>
    <w:rsid w:val="00207A44"/>
    <w:rsid w:val="00207C23"/>
    <w:rsid w:val="00207C43"/>
    <w:rsid w:val="00207D87"/>
    <w:rsid w:val="00207DF8"/>
    <w:rsid w:val="002100D0"/>
    <w:rsid w:val="002100E7"/>
    <w:rsid w:val="0021015B"/>
    <w:rsid w:val="00210372"/>
    <w:rsid w:val="0021044D"/>
    <w:rsid w:val="002106B4"/>
    <w:rsid w:val="00210762"/>
    <w:rsid w:val="00210B77"/>
    <w:rsid w:val="00210D51"/>
    <w:rsid w:val="00210F20"/>
    <w:rsid w:val="00210F47"/>
    <w:rsid w:val="0021109A"/>
    <w:rsid w:val="002111C6"/>
    <w:rsid w:val="00211271"/>
    <w:rsid w:val="0021141F"/>
    <w:rsid w:val="00211481"/>
    <w:rsid w:val="002118CA"/>
    <w:rsid w:val="00211A09"/>
    <w:rsid w:val="00211DDE"/>
    <w:rsid w:val="00211EF7"/>
    <w:rsid w:val="00211F3B"/>
    <w:rsid w:val="00212133"/>
    <w:rsid w:val="0021220B"/>
    <w:rsid w:val="00212845"/>
    <w:rsid w:val="002128CB"/>
    <w:rsid w:val="00212A36"/>
    <w:rsid w:val="00212ACA"/>
    <w:rsid w:val="00212B30"/>
    <w:rsid w:val="00212B94"/>
    <w:rsid w:val="00212D29"/>
    <w:rsid w:val="00212DD5"/>
    <w:rsid w:val="00212F43"/>
    <w:rsid w:val="0021303D"/>
    <w:rsid w:val="002130A0"/>
    <w:rsid w:val="002130E1"/>
    <w:rsid w:val="002131BC"/>
    <w:rsid w:val="00213276"/>
    <w:rsid w:val="0021363C"/>
    <w:rsid w:val="0021392E"/>
    <w:rsid w:val="00213995"/>
    <w:rsid w:val="00213A87"/>
    <w:rsid w:val="00213A8D"/>
    <w:rsid w:val="00213C2F"/>
    <w:rsid w:val="00213F37"/>
    <w:rsid w:val="00214099"/>
    <w:rsid w:val="0021415B"/>
    <w:rsid w:val="002145E8"/>
    <w:rsid w:val="00214A89"/>
    <w:rsid w:val="00214AE5"/>
    <w:rsid w:val="00214B31"/>
    <w:rsid w:val="00214C47"/>
    <w:rsid w:val="00214EA8"/>
    <w:rsid w:val="002150C6"/>
    <w:rsid w:val="002151E0"/>
    <w:rsid w:val="00215682"/>
    <w:rsid w:val="00215C3F"/>
    <w:rsid w:val="00215D26"/>
    <w:rsid w:val="00215E17"/>
    <w:rsid w:val="00215E65"/>
    <w:rsid w:val="00215EE8"/>
    <w:rsid w:val="00215FD6"/>
    <w:rsid w:val="00216582"/>
    <w:rsid w:val="00216913"/>
    <w:rsid w:val="00216934"/>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8A"/>
    <w:rsid w:val="00220EB8"/>
    <w:rsid w:val="0022174E"/>
    <w:rsid w:val="002217A1"/>
    <w:rsid w:val="002217F1"/>
    <w:rsid w:val="0022182E"/>
    <w:rsid w:val="00221AA5"/>
    <w:rsid w:val="00221C51"/>
    <w:rsid w:val="00221D7F"/>
    <w:rsid w:val="00221E83"/>
    <w:rsid w:val="00221EDE"/>
    <w:rsid w:val="00221F61"/>
    <w:rsid w:val="00222116"/>
    <w:rsid w:val="00222249"/>
    <w:rsid w:val="00222598"/>
    <w:rsid w:val="0022267F"/>
    <w:rsid w:val="0022271A"/>
    <w:rsid w:val="0022275B"/>
    <w:rsid w:val="00222789"/>
    <w:rsid w:val="00222995"/>
    <w:rsid w:val="00222D7C"/>
    <w:rsid w:val="00222DF0"/>
    <w:rsid w:val="00222E0A"/>
    <w:rsid w:val="0022338B"/>
    <w:rsid w:val="0022349F"/>
    <w:rsid w:val="00223500"/>
    <w:rsid w:val="00223824"/>
    <w:rsid w:val="00223AF2"/>
    <w:rsid w:val="00223B76"/>
    <w:rsid w:val="00223D93"/>
    <w:rsid w:val="00223E1B"/>
    <w:rsid w:val="00223F16"/>
    <w:rsid w:val="002240A9"/>
    <w:rsid w:val="00224216"/>
    <w:rsid w:val="00224333"/>
    <w:rsid w:val="00224787"/>
    <w:rsid w:val="00224811"/>
    <w:rsid w:val="00224CB5"/>
    <w:rsid w:val="00224D30"/>
    <w:rsid w:val="00224E21"/>
    <w:rsid w:val="00224E23"/>
    <w:rsid w:val="00224E41"/>
    <w:rsid w:val="00224ED4"/>
    <w:rsid w:val="00224EF8"/>
    <w:rsid w:val="00225492"/>
    <w:rsid w:val="002254EB"/>
    <w:rsid w:val="0022550C"/>
    <w:rsid w:val="00225667"/>
    <w:rsid w:val="00225956"/>
    <w:rsid w:val="00226399"/>
    <w:rsid w:val="00226426"/>
    <w:rsid w:val="00226AF3"/>
    <w:rsid w:val="00226CF5"/>
    <w:rsid w:val="00226D45"/>
    <w:rsid w:val="00226F99"/>
    <w:rsid w:val="00226FDB"/>
    <w:rsid w:val="0022738C"/>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27C"/>
    <w:rsid w:val="0023039B"/>
    <w:rsid w:val="00230664"/>
    <w:rsid w:val="0023066F"/>
    <w:rsid w:val="00230E4F"/>
    <w:rsid w:val="00231112"/>
    <w:rsid w:val="0023126F"/>
    <w:rsid w:val="0023163F"/>
    <w:rsid w:val="00231785"/>
    <w:rsid w:val="0023180C"/>
    <w:rsid w:val="00231A68"/>
    <w:rsid w:val="00231BB9"/>
    <w:rsid w:val="00231C1E"/>
    <w:rsid w:val="00231C35"/>
    <w:rsid w:val="00231E8A"/>
    <w:rsid w:val="00231FE5"/>
    <w:rsid w:val="0023206B"/>
    <w:rsid w:val="0023215F"/>
    <w:rsid w:val="002322DF"/>
    <w:rsid w:val="00232594"/>
    <w:rsid w:val="002328AB"/>
    <w:rsid w:val="00232909"/>
    <w:rsid w:val="002329B3"/>
    <w:rsid w:val="00232ABA"/>
    <w:rsid w:val="00232AF0"/>
    <w:rsid w:val="00232BC3"/>
    <w:rsid w:val="00232D5C"/>
    <w:rsid w:val="0023314D"/>
    <w:rsid w:val="0023349C"/>
    <w:rsid w:val="00233808"/>
    <w:rsid w:val="00233875"/>
    <w:rsid w:val="00233887"/>
    <w:rsid w:val="002339EB"/>
    <w:rsid w:val="00233AF5"/>
    <w:rsid w:val="00233B5E"/>
    <w:rsid w:val="00233BD8"/>
    <w:rsid w:val="00233C06"/>
    <w:rsid w:val="00233D4B"/>
    <w:rsid w:val="00233EBC"/>
    <w:rsid w:val="00233F1D"/>
    <w:rsid w:val="00233FB7"/>
    <w:rsid w:val="00234327"/>
    <w:rsid w:val="002344E6"/>
    <w:rsid w:val="0023476C"/>
    <w:rsid w:val="0023499C"/>
    <w:rsid w:val="002349A9"/>
    <w:rsid w:val="002349B7"/>
    <w:rsid w:val="00234BD9"/>
    <w:rsid w:val="00234C30"/>
    <w:rsid w:val="00234D7C"/>
    <w:rsid w:val="00234E47"/>
    <w:rsid w:val="00235345"/>
    <w:rsid w:val="00235388"/>
    <w:rsid w:val="00235491"/>
    <w:rsid w:val="00235940"/>
    <w:rsid w:val="00235AF4"/>
    <w:rsid w:val="00235B07"/>
    <w:rsid w:val="00235FC9"/>
    <w:rsid w:val="0023640A"/>
    <w:rsid w:val="00236882"/>
    <w:rsid w:val="002368F2"/>
    <w:rsid w:val="00236A39"/>
    <w:rsid w:val="00236A9F"/>
    <w:rsid w:val="00236E11"/>
    <w:rsid w:val="00236E51"/>
    <w:rsid w:val="00236F5C"/>
    <w:rsid w:val="00236FC6"/>
    <w:rsid w:val="00237281"/>
    <w:rsid w:val="0023760F"/>
    <w:rsid w:val="00237688"/>
    <w:rsid w:val="0023773F"/>
    <w:rsid w:val="0023782E"/>
    <w:rsid w:val="002378BE"/>
    <w:rsid w:val="00237A9D"/>
    <w:rsid w:val="00237B29"/>
    <w:rsid w:val="00237C2D"/>
    <w:rsid w:val="00237D4A"/>
    <w:rsid w:val="00237F6A"/>
    <w:rsid w:val="002401E8"/>
    <w:rsid w:val="00240228"/>
    <w:rsid w:val="00240374"/>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F"/>
    <w:rsid w:val="002422EB"/>
    <w:rsid w:val="0024242C"/>
    <w:rsid w:val="002425D3"/>
    <w:rsid w:val="0024261F"/>
    <w:rsid w:val="002426B5"/>
    <w:rsid w:val="002426B6"/>
    <w:rsid w:val="00242866"/>
    <w:rsid w:val="00242B1E"/>
    <w:rsid w:val="00243302"/>
    <w:rsid w:val="002433C9"/>
    <w:rsid w:val="00243918"/>
    <w:rsid w:val="00243D0A"/>
    <w:rsid w:val="00243D36"/>
    <w:rsid w:val="00243EB6"/>
    <w:rsid w:val="00243F64"/>
    <w:rsid w:val="00243FF6"/>
    <w:rsid w:val="00244141"/>
    <w:rsid w:val="00244159"/>
    <w:rsid w:val="002444A6"/>
    <w:rsid w:val="00244655"/>
    <w:rsid w:val="00244977"/>
    <w:rsid w:val="00244ADE"/>
    <w:rsid w:val="00244EB3"/>
    <w:rsid w:val="00245284"/>
    <w:rsid w:val="002453D5"/>
    <w:rsid w:val="0024545F"/>
    <w:rsid w:val="00245501"/>
    <w:rsid w:val="0024561A"/>
    <w:rsid w:val="00245917"/>
    <w:rsid w:val="00245982"/>
    <w:rsid w:val="00245B7A"/>
    <w:rsid w:val="00245BD8"/>
    <w:rsid w:val="00245F82"/>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997"/>
    <w:rsid w:val="00247B82"/>
    <w:rsid w:val="00247CA5"/>
    <w:rsid w:val="00247E74"/>
    <w:rsid w:val="00247FA6"/>
    <w:rsid w:val="00250257"/>
    <w:rsid w:val="00250316"/>
    <w:rsid w:val="00250332"/>
    <w:rsid w:val="002505B7"/>
    <w:rsid w:val="00250626"/>
    <w:rsid w:val="00250688"/>
    <w:rsid w:val="00250935"/>
    <w:rsid w:val="00250963"/>
    <w:rsid w:val="00250B07"/>
    <w:rsid w:val="00250ED8"/>
    <w:rsid w:val="002512F5"/>
    <w:rsid w:val="00251765"/>
    <w:rsid w:val="00251AE3"/>
    <w:rsid w:val="00251CDB"/>
    <w:rsid w:val="00251E52"/>
    <w:rsid w:val="00252408"/>
    <w:rsid w:val="0025253E"/>
    <w:rsid w:val="002525BE"/>
    <w:rsid w:val="002525C5"/>
    <w:rsid w:val="002527C4"/>
    <w:rsid w:val="002528C4"/>
    <w:rsid w:val="00252ABC"/>
    <w:rsid w:val="00252E5D"/>
    <w:rsid w:val="00252EB0"/>
    <w:rsid w:val="00252FFA"/>
    <w:rsid w:val="002530DC"/>
    <w:rsid w:val="00253308"/>
    <w:rsid w:val="00253598"/>
    <w:rsid w:val="002535AF"/>
    <w:rsid w:val="002537B2"/>
    <w:rsid w:val="0025380C"/>
    <w:rsid w:val="002538B0"/>
    <w:rsid w:val="00253DC5"/>
    <w:rsid w:val="00253EE1"/>
    <w:rsid w:val="0025412C"/>
    <w:rsid w:val="002541D3"/>
    <w:rsid w:val="002544D6"/>
    <w:rsid w:val="002545FF"/>
    <w:rsid w:val="00254664"/>
    <w:rsid w:val="0025477C"/>
    <w:rsid w:val="00254806"/>
    <w:rsid w:val="00254884"/>
    <w:rsid w:val="002549D0"/>
    <w:rsid w:val="00254B22"/>
    <w:rsid w:val="00254BB3"/>
    <w:rsid w:val="00254DBC"/>
    <w:rsid w:val="00254DE7"/>
    <w:rsid w:val="00254F51"/>
    <w:rsid w:val="00254F7F"/>
    <w:rsid w:val="00255123"/>
    <w:rsid w:val="00255260"/>
    <w:rsid w:val="002552BA"/>
    <w:rsid w:val="0025558A"/>
    <w:rsid w:val="00255CDA"/>
    <w:rsid w:val="0025632E"/>
    <w:rsid w:val="002564EE"/>
    <w:rsid w:val="0025659F"/>
    <w:rsid w:val="00256643"/>
    <w:rsid w:val="00256B0C"/>
    <w:rsid w:val="00256B24"/>
    <w:rsid w:val="00256D13"/>
    <w:rsid w:val="0025701D"/>
    <w:rsid w:val="0025705C"/>
    <w:rsid w:val="00257063"/>
    <w:rsid w:val="00257154"/>
    <w:rsid w:val="002571B7"/>
    <w:rsid w:val="00257391"/>
    <w:rsid w:val="00257660"/>
    <w:rsid w:val="00257746"/>
    <w:rsid w:val="002579BB"/>
    <w:rsid w:val="00257A4A"/>
    <w:rsid w:val="00257A6B"/>
    <w:rsid w:val="00257AC6"/>
    <w:rsid w:val="00257AE7"/>
    <w:rsid w:val="00257B36"/>
    <w:rsid w:val="00257CCF"/>
    <w:rsid w:val="00257FCC"/>
    <w:rsid w:val="0026006D"/>
    <w:rsid w:val="0026019F"/>
    <w:rsid w:val="002601D3"/>
    <w:rsid w:val="00260236"/>
    <w:rsid w:val="002603DA"/>
    <w:rsid w:val="00260582"/>
    <w:rsid w:val="00260A31"/>
    <w:rsid w:val="00260BD9"/>
    <w:rsid w:val="00260D00"/>
    <w:rsid w:val="002610C8"/>
    <w:rsid w:val="002610F9"/>
    <w:rsid w:val="00261227"/>
    <w:rsid w:val="00261330"/>
    <w:rsid w:val="002616DB"/>
    <w:rsid w:val="002617A5"/>
    <w:rsid w:val="002617F2"/>
    <w:rsid w:val="002619BE"/>
    <w:rsid w:val="00262003"/>
    <w:rsid w:val="0026214B"/>
    <w:rsid w:val="00262366"/>
    <w:rsid w:val="002623B4"/>
    <w:rsid w:val="00262456"/>
    <w:rsid w:val="002624C5"/>
    <w:rsid w:val="002625C1"/>
    <w:rsid w:val="00262664"/>
    <w:rsid w:val="00262859"/>
    <w:rsid w:val="002629C9"/>
    <w:rsid w:val="002629CB"/>
    <w:rsid w:val="002629E3"/>
    <w:rsid w:val="00262A84"/>
    <w:rsid w:val="00262A85"/>
    <w:rsid w:val="00262AA9"/>
    <w:rsid w:val="00262B7A"/>
    <w:rsid w:val="00262D2E"/>
    <w:rsid w:val="00262E45"/>
    <w:rsid w:val="00262F25"/>
    <w:rsid w:val="00263380"/>
    <w:rsid w:val="002633D2"/>
    <w:rsid w:val="002634A4"/>
    <w:rsid w:val="0026352C"/>
    <w:rsid w:val="00263685"/>
    <w:rsid w:val="002637CF"/>
    <w:rsid w:val="00263835"/>
    <w:rsid w:val="00263B96"/>
    <w:rsid w:val="00263CC6"/>
    <w:rsid w:val="00263D32"/>
    <w:rsid w:val="00263F1F"/>
    <w:rsid w:val="00263F39"/>
    <w:rsid w:val="00264098"/>
    <w:rsid w:val="00264254"/>
    <w:rsid w:val="002644B3"/>
    <w:rsid w:val="002644E0"/>
    <w:rsid w:val="00264991"/>
    <w:rsid w:val="00264A0B"/>
    <w:rsid w:val="00264B0A"/>
    <w:rsid w:val="00264B59"/>
    <w:rsid w:val="00264B85"/>
    <w:rsid w:val="00264E45"/>
    <w:rsid w:val="00265029"/>
    <w:rsid w:val="0026504B"/>
    <w:rsid w:val="00265101"/>
    <w:rsid w:val="002651B9"/>
    <w:rsid w:val="002653CD"/>
    <w:rsid w:val="0026566A"/>
    <w:rsid w:val="002656E2"/>
    <w:rsid w:val="00265DFA"/>
    <w:rsid w:val="00265EF4"/>
    <w:rsid w:val="00266068"/>
    <w:rsid w:val="0026628B"/>
    <w:rsid w:val="00266294"/>
    <w:rsid w:val="00266441"/>
    <w:rsid w:val="00266599"/>
    <w:rsid w:val="00266747"/>
    <w:rsid w:val="00266A45"/>
    <w:rsid w:val="00266C30"/>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ACD"/>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D29"/>
    <w:rsid w:val="00272071"/>
    <w:rsid w:val="002724C0"/>
    <w:rsid w:val="002724E1"/>
    <w:rsid w:val="00272BA8"/>
    <w:rsid w:val="00272C6D"/>
    <w:rsid w:val="00272C9B"/>
    <w:rsid w:val="00272DA4"/>
    <w:rsid w:val="00272EBF"/>
    <w:rsid w:val="0027305D"/>
    <w:rsid w:val="0027370F"/>
    <w:rsid w:val="00273791"/>
    <w:rsid w:val="002737E0"/>
    <w:rsid w:val="0027398B"/>
    <w:rsid w:val="00273B20"/>
    <w:rsid w:val="00273DF3"/>
    <w:rsid w:val="00273F5E"/>
    <w:rsid w:val="00274024"/>
    <w:rsid w:val="00274592"/>
    <w:rsid w:val="0027487D"/>
    <w:rsid w:val="002749A3"/>
    <w:rsid w:val="002749E6"/>
    <w:rsid w:val="00274D8B"/>
    <w:rsid w:val="00274DE7"/>
    <w:rsid w:val="00274F4D"/>
    <w:rsid w:val="00274FEB"/>
    <w:rsid w:val="0027508F"/>
    <w:rsid w:val="002753E2"/>
    <w:rsid w:val="00275AAE"/>
    <w:rsid w:val="00275B74"/>
    <w:rsid w:val="00275CC0"/>
    <w:rsid w:val="00275D31"/>
    <w:rsid w:val="00276199"/>
    <w:rsid w:val="00276225"/>
    <w:rsid w:val="002762A8"/>
    <w:rsid w:val="00276300"/>
    <w:rsid w:val="0027638A"/>
    <w:rsid w:val="0027655D"/>
    <w:rsid w:val="002765B8"/>
    <w:rsid w:val="002765FA"/>
    <w:rsid w:val="00276824"/>
    <w:rsid w:val="002769D5"/>
    <w:rsid w:val="00276C9B"/>
    <w:rsid w:val="00276D47"/>
    <w:rsid w:val="00276E8E"/>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D9E"/>
    <w:rsid w:val="00277EC2"/>
    <w:rsid w:val="00277F80"/>
    <w:rsid w:val="00280480"/>
    <w:rsid w:val="002804AB"/>
    <w:rsid w:val="0028092F"/>
    <w:rsid w:val="00280AD6"/>
    <w:rsid w:val="00280BFF"/>
    <w:rsid w:val="00280D76"/>
    <w:rsid w:val="00280DD7"/>
    <w:rsid w:val="00281291"/>
    <w:rsid w:val="002812C0"/>
    <w:rsid w:val="00281308"/>
    <w:rsid w:val="002813D9"/>
    <w:rsid w:val="002813E5"/>
    <w:rsid w:val="0028191D"/>
    <w:rsid w:val="00281991"/>
    <w:rsid w:val="00281D20"/>
    <w:rsid w:val="00281DEB"/>
    <w:rsid w:val="00281E56"/>
    <w:rsid w:val="0028210B"/>
    <w:rsid w:val="00282843"/>
    <w:rsid w:val="00282847"/>
    <w:rsid w:val="00282878"/>
    <w:rsid w:val="00282A34"/>
    <w:rsid w:val="00282B1A"/>
    <w:rsid w:val="00282BCF"/>
    <w:rsid w:val="00283496"/>
    <w:rsid w:val="00283501"/>
    <w:rsid w:val="00283642"/>
    <w:rsid w:val="0028377D"/>
    <w:rsid w:val="00283A09"/>
    <w:rsid w:val="00283A0F"/>
    <w:rsid w:val="00283CA0"/>
    <w:rsid w:val="00283CED"/>
    <w:rsid w:val="00283D01"/>
    <w:rsid w:val="00283D36"/>
    <w:rsid w:val="00283DCF"/>
    <w:rsid w:val="00284037"/>
    <w:rsid w:val="002843C6"/>
    <w:rsid w:val="002843FD"/>
    <w:rsid w:val="0028450D"/>
    <w:rsid w:val="0028458A"/>
    <w:rsid w:val="00284B42"/>
    <w:rsid w:val="00284C34"/>
    <w:rsid w:val="00284E88"/>
    <w:rsid w:val="00285066"/>
    <w:rsid w:val="00285301"/>
    <w:rsid w:val="00285419"/>
    <w:rsid w:val="00285539"/>
    <w:rsid w:val="00285573"/>
    <w:rsid w:val="00285689"/>
    <w:rsid w:val="00285729"/>
    <w:rsid w:val="002858F9"/>
    <w:rsid w:val="00285A9E"/>
    <w:rsid w:val="00285EDE"/>
    <w:rsid w:val="00286385"/>
    <w:rsid w:val="00286656"/>
    <w:rsid w:val="00286674"/>
    <w:rsid w:val="002866D6"/>
    <w:rsid w:val="00286745"/>
    <w:rsid w:val="002867C2"/>
    <w:rsid w:val="002867DF"/>
    <w:rsid w:val="0028682B"/>
    <w:rsid w:val="00286844"/>
    <w:rsid w:val="002869A8"/>
    <w:rsid w:val="00286B67"/>
    <w:rsid w:val="00286CE8"/>
    <w:rsid w:val="00286EB6"/>
    <w:rsid w:val="00286EC2"/>
    <w:rsid w:val="00286FBD"/>
    <w:rsid w:val="0028708C"/>
    <w:rsid w:val="00287155"/>
    <w:rsid w:val="0028727B"/>
    <w:rsid w:val="002873EA"/>
    <w:rsid w:val="0028749D"/>
    <w:rsid w:val="002874F1"/>
    <w:rsid w:val="002876A4"/>
    <w:rsid w:val="00287C09"/>
    <w:rsid w:val="00287D67"/>
    <w:rsid w:val="00287DC7"/>
    <w:rsid w:val="00287F8C"/>
    <w:rsid w:val="002900D5"/>
    <w:rsid w:val="00290238"/>
    <w:rsid w:val="0029075C"/>
    <w:rsid w:val="0029083D"/>
    <w:rsid w:val="00290A7C"/>
    <w:rsid w:val="00290CBC"/>
    <w:rsid w:val="00290D65"/>
    <w:rsid w:val="00290D71"/>
    <w:rsid w:val="00290DA4"/>
    <w:rsid w:val="00291087"/>
    <w:rsid w:val="00291200"/>
    <w:rsid w:val="00291246"/>
    <w:rsid w:val="00291841"/>
    <w:rsid w:val="00291854"/>
    <w:rsid w:val="0029197C"/>
    <w:rsid w:val="00291998"/>
    <w:rsid w:val="002919DC"/>
    <w:rsid w:val="00291A3B"/>
    <w:rsid w:val="00291CEB"/>
    <w:rsid w:val="00291D25"/>
    <w:rsid w:val="00291E73"/>
    <w:rsid w:val="00291F36"/>
    <w:rsid w:val="002920F4"/>
    <w:rsid w:val="002921E7"/>
    <w:rsid w:val="00292279"/>
    <w:rsid w:val="0029284D"/>
    <w:rsid w:val="00292888"/>
    <w:rsid w:val="00292922"/>
    <w:rsid w:val="00292BDE"/>
    <w:rsid w:val="00292DFD"/>
    <w:rsid w:val="0029321E"/>
    <w:rsid w:val="002932B6"/>
    <w:rsid w:val="002933ED"/>
    <w:rsid w:val="00293403"/>
    <w:rsid w:val="0029342F"/>
    <w:rsid w:val="002936A4"/>
    <w:rsid w:val="00293703"/>
    <w:rsid w:val="0029371C"/>
    <w:rsid w:val="00293801"/>
    <w:rsid w:val="002942FD"/>
    <w:rsid w:val="002944FB"/>
    <w:rsid w:val="00294561"/>
    <w:rsid w:val="002946BC"/>
    <w:rsid w:val="002946D3"/>
    <w:rsid w:val="00294759"/>
    <w:rsid w:val="0029497B"/>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ECC"/>
    <w:rsid w:val="00295FE0"/>
    <w:rsid w:val="0029606E"/>
    <w:rsid w:val="00296539"/>
    <w:rsid w:val="002966CC"/>
    <w:rsid w:val="00296785"/>
    <w:rsid w:val="0029695E"/>
    <w:rsid w:val="00296D93"/>
    <w:rsid w:val="00296E81"/>
    <w:rsid w:val="00297035"/>
    <w:rsid w:val="0029753B"/>
    <w:rsid w:val="0029761D"/>
    <w:rsid w:val="00297A5E"/>
    <w:rsid w:val="00297B64"/>
    <w:rsid w:val="00297E2F"/>
    <w:rsid w:val="00297F1B"/>
    <w:rsid w:val="002A00BF"/>
    <w:rsid w:val="002A01FF"/>
    <w:rsid w:val="002A0C1E"/>
    <w:rsid w:val="002A0C26"/>
    <w:rsid w:val="002A0C83"/>
    <w:rsid w:val="002A0CF7"/>
    <w:rsid w:val="002A0E1E"/>
    <w:rsid w:val="002A0E62"/>
    <w:rsid w:val="002A0FA2"/>
    <w:rsid w:val="002A1047"/>
    <w:rsid w:val="002A128F"/>
    <w:rsid w:val="002A1378"/>
    <w:rsid w:val="002A13AA"/>
    <w:rsid w:val="002A1468"/>
    <w:rsid w:val="002A1907"/>
    <w:rsid w:val="002A1A11"/>
    <w:rsid w:val="002A1C7F"/>
    <w:rsid w:val="002A1C8E"/>
    <w:rsid w:val="002A1DF6"/>
    <w:rsid w:val="002A21AB"/>
    <w:rsid w:val="002A22BE"/>
    <w:rsid w:val="002A2460"/>
    <w:rsid w:val="002A25DC"/>
    <w:rsid w:val="002A2617"/>
    <w:rsid w:val="002A2D92"/>
    <w:rsid w:val="002A2DEA"/>
    <w:rsid w:val="002A2F9C"/>
    <w:rsid w:val="002A2FC5"/>
    <w:rsid w:val="002A325E"/>
    <w:rsid w:val="002A329B"/>
    <w:rsid w:val="002A32A1"/>
    <w:rsid w:val="002A33F9"/>
    <w:rsid w:val="002A3656"/>
    <w:rsid w:val="002A3714"/>
    <w:rsid w:val="002A38A7"/>
    <w:rsid w:val="002A3A19"/>
    <w:rsid w:val="002A3B82"/>
    <w:rsid w:val="002A3E08"/>
    <w:rsid w:val="002A3E1F"/>
    <w:rsid w:val="002A3F33"/>
    <w:rsid w:val="002A4020"/>
    <w:rsid w:val="002A4054"/>
    <w:rsid w:val="002A40C1"/>
    <w:rsid w:val="002A4368"/>
    <w:rsid w:val="002A475A"/>
    <w:rsid w:val="002A4799"/>
    <w:rsid w:val="002A4B6E"/>
    <w:rsid w:val="002A4BD7"/>
    <w:rsid w:val="002A4C23"/>
    <w:rsid w:val="002A4CA7"/>
    <w:rsid w:val="002A4EA2"/>
    <w:rsid w:val="002A4FFC"/>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7F0"/>
    <w:rsid w:val="002A6B35"/>
    <w:rsid w:val="002A6BDA"/>
    <w:rsid w:val="002A6C03"/>
    <w:rsid w:val="002A6F56"/>
    <w:rsid w:val="002A703D"/>
    <w:rsid w:val="002A7161"/>
    <w:rsid w:val="002A7317"/>
    <w:rsid w:val="002A7454"/>
    <w:rsid w:val="002A749D"/>
    <w:rsid w:val="002A774D"/>
    <w:rsid w:val="002A7875"/>
    <w:rsid w:val="002A791E"/>
    <w:rsid w:val="002B013F"/>
    <w:rsid w:val="002B020D"/>
    <w:rsid w:val="002B0732"/>
    <w:rsid w:val="002B0795"/>
    <w:rsid w:val="002B0859"/>
    <w:rsid w:val="002B08A9"/>
    <w:rsid w:val="002B0957"/>
    <w:rsid w:val="002B0974"/>
    <w:rsid w:val="002B0A93"/>
    <w:rsid w:val="002B0AF2"/>
    <w:rsid w:val="002B0C44"/>
    <w:rsid w:val="002B0E83"/>
    <w:rsid w:val="002B0EB6"/>
    <w:rsid w:val="002B0F82"/>
    <w:rsid w:val="002B1189"/>
    <w:rsid w:val="002B142B"/>
    <w:rsid w:val="002B159A"/>
    <w:rsid w:val="002B16C0"/>
    <w:rsid w:val="002B188D"/>
    <w:rsid w:val="002B1A3A"/>
    <w:rsid w:val="002B1AA5"/>
    <w:rsid w:val="002B1B6F"/>
    <w:rsid w:val="002B1C37"/>
    <w:rsid w:val="002B1D0C"/>
    <w:rsid w:val="002B240B"/>
    <w:rsid w:val="002B24C5"/>
    <w:rsid w:val="002B254A"/>
    <w:rsid w:val="002B289A"/>
    <w:rsid w:val="002B2970"/>
    <w:rsid w:val="002B29DC"/>
    <w:rsid w:val="002B2AA7"/>
    <w:rsid w:val="002B3249"/>
    <w:rsid w:val="002B334C"/>
    <w:rsid w:val="002B3397"/>
    <w:rsid w:val="002B33E8"/>
    <w:rsid w:val="002B37A0"/>
    <w:rsid w:val="002B385F"/>
    <w:rsid w:val="002B3AA0"/>
    <w:rsid w:val="002B3C16"/>
    <w:rsid w:val="002B3C89"/>
    <w:rsid w:val="002B3CA8"/>
    <w:rsid w:val="002B3E43"/>
    <w:rsid w:val="002B3ED5"/>
    <w:rsid w:val="002B437D"/>
    <w:rsid w:val="002B48D0"/>
    <w:rsid w:val="002B48F3"/>
    <w:rsid w:val="002B4A82"/>
    <w:rsid w:val="002B4D52"/>
    <w:rsid w:val="002B4E12"/>
    <w:rsid w:val="002B4EBB"/>
    <w:rsid w:val="002B53E9"/>
    <w:rsid w:val="002B5640"/>
    <w:rsid w:val="002B568A"/>
    <w:rsid w:val="002B5723"/>
    <w:rsid w:val="002B59EC"/>
    <w:rsid w:val="002B5A17"/>
    <w:rsid w:val="002B5A33"/>
    <w:rsid w:val="002B5AC1"/>
    <w:rsid w:val="002B5E14"/>
    <w:rsid w:val="002B5F9E"/>
    <w:rsid w:val="002B6290"/>
    <w:rsid w:val="002B6314"/>
    <w:rsid w:val="002B637E"/>
    <w:rsid w:val="002B6483"/>
    <w:rsid w:val="002B6486"/>
    <w:rsid w:val="002B667D"/>
    <w:rsid w:val="002B66D1"/>
    <w:rsid w:val="002B6879"/>
    <w:rsid w:val="002B68FC"/>
    <w:rsid w:val="002B6986"/>
    <w:rsid w:val="002B6B41"/>
    <w:rsid w:val="002B6B7E"/>
    <w:rsid w:val="002B6BBD"/>
    <w:rsid w:val="002B6C8E"/>
    <w:rsid w:val="002B6DDA"/>
    <w:rsid w:val="002B6DE5"/>
    <w:rsid w:val="002B7108"/>
    <w:rsid w:val="002B72F9"/>
    <w:rsid w:val="002B76A1"/>
    <w:rsid w:val="002B77E1"/>
    <w:rsid w:val="002B7B77"/>
    <w:rsid w:val="002B7C17"/>
    <w:rsid w:val="002B7C96"/>
    <w:rsid w:val="002B7DAE"/>
    <w:rsid w:val="002C041D"/>
    <w:rsid w:val="002C0427"/>
    <w:rsid w:val="002C052D"/>
    <w:rsid w:val="002C071B"/>
    <w:rsid w:val="002C0762"/>
    <w:rsid w:val="002C0834"/>
    <w:rsid w:val="002C09AE"/>
    <w:rsid w:val="002C0B39"/>
    <w:rsid w:val="002C0DA1"/>
    <w:rsid w:val="002C1023"/>
    <w:rsid w:val="002C1051"/>
    <w:rsid w:val="002C133A"/>
    <w:rsid w:val="002C19B0"/>
    <w:rsid w:val="002C1D2D"/>
    <w:rsid w:val="002C1F69"/>
    <w:rsid w:val="002C21C9"/>
    <w:rsid w:val="002C22CB"/>
    <w:rsid w:val="002C26BD"/>
    <w:rsid w:val="002C2AB5"/>
    <w:rsid w:val="002C2BCF"/>
    <w:rsid w:val="002C2C12"/>
    <w:rsid w:val="002C2C28"/>
    <w:rsid w:val="002C2D4F"/>
    <w:rsid w:val="002C2DBB"/>
    <w:rsid w:val="002C2F59"/>
    <w:rsid w:val="002C30D6"/>
    <w:rsid w:val="002C328C"/>
    <w:rsid w:val="002C32EF"/>
    <w:rsid w:val="002C332F"/>
    <w:rsid w:val="002C33C5"/>
    <w:rsid w:val="002C35D3"/>
    <w:rsid w:val="002C3772"/>
    <w:rsid w:val="002C389A"/>
    <w:rsid w:val="002C3AEE"/>
    <w:rsid w:val="002C3C86"/>
    <w:rsid w:val="002C3F05"/>
    <w:rsid w:val="002C4604"/>
    <w:rsid w:val="002C4644"/>
    <w:rsid w:val="002C46B4"/>
    <w:rsid w:val="002C487E"/>
    <w:rsid w:val="002C4C30"/>
    <w:rsid w:val="002C4EB9"/>
    <w:rsid w:val="002C4ECC"/>
    <w:rsid w:val="002C500D"/>
    <w:rsid w:val="002C504D"/>
    <w:rsid w:val="002C5058"/>
    <w:rsid w:val="002C542F"/>
    <w:rsid w:val="002C54B3"/>
    <w:rsid w:val="002C56E7"/>
    <w:rsid w:val="002C5722"/>
    <w:rsid w:val="002C5816"/>
    <w:rsid w:val="002C5CAB"/>
    <w:rsid w:val="002C6145"/>
    <w:rsid w:val="002C61AA"/>
    <w:rsid w:val="002C6211"/>
    <w:rsid w:val="002C6217"/>
    <w:rsid w:val="002C63EE"/>
    <w:rsid w:val="002C641E"/>
    <w:rsid w:val="002C6540"/>
    <w:rsid w:val="002C695B"/>
    <w:rsid w:val="002C69BA"/>
    <w:rsid w:val="002C6A90"/>
    <w:rsid w:val="002C6B43"/>
    <w:rsid w:val="002C6C51"/>
    <w:rsid w:val="002C6CDE"/>
    <w:rsid w:val="002C6F08"/>
    <w:rsid w:val="002C7021"/>
    <w:rsid w:val="002C7181"/>
    <w:rsid w:val="002C71D2"/>
    <w:rsid w:val="002C75D1"/>
    <w:rsid w:val="002C7A47"/>
    <w:rsid w:val="002C7BCC"/>
    <w:rsid w:val="002C7DFC"/>
    <w:rsid w:val="002D00A1"/>
    <w:rsid w:val="002D00E6"/>
    <w:rsid w:val="002D0117"/>
    <w:rsid w:val="002D02A2"/>
    <w:rsid w:val="002D02F4"/>
    <w:rsid w:val="002D07B4"/>
    <w:rsid w:val="002D0861"/>
    <w:rsid w:val="002D08A1"/>
    <w:rsid w:val="002D095E"/>
    <w:rsid w:val="002D0A54"/>
    <w:rsid w:val="002D0C29"/>
    <w:rsid w:val="002D0D2A"/>
    <w:rsid w:val="002D0DAB"/>
    <w:rsid w:val="002D100F"/>
    <w:rsid w:val="002D10C5"/>
    <w:rsid w:val="002D1129"/>
    <w:rsid w:val="002D1156"/>
    <w:rsid w:val="002D18B6"/>
    <w:rsid w:val="002D1A1C"/>
    <w:rsid w:val="002D1A73"/>
    <w:rsid w:val="002D1EFF"/>
    <w:rsid w:val="002D2472"/>
    <w:rsid w:val="002D24BD"/>
    <w:rsid w:val="002D24E3"/>
    <w:rsid w:val="002D2671"/>
    <w:rsid w:val="002D26FE"/>
    <w:rsid w:val="002D2AE1"/>
    <w:rsid w:val="002D2BC8"/>
    <w:rsid w:val="002D2F6D"/>
    <w:rsid w:val="002D2F92"/>
    <w:rsid w:val="002D38AE"/>
    <w:rsid w:val="002D3990"/>
    <w:rsid w:val="002D3CC9"/>
    <w:rsid w:val="002D3D91"/>
    <w:rsid w:val="002D3F31"/>
    <w:rsid w:val="002D408C"/>
    <w:rsid w:val="002D4389"/>
    <w:rsid w:val="002D43E6"/>
    <w:rsid w:val="002D4840"/>
    <w:rsid w:val="002D4992"/>
    <w:rsid w:val="002D49D5"/>
    <w:rsid w:val="002D4A6C"/>
    <w:rsid w:val="002D4AFA"/>
    <w:rsid w:val="002D4C97"/>
    <w:rsid w:val="002D4E8A"/>
    <w:rsid w:val="002D56B3"/>
    <w:rsid w:val="002D5B31"/>
    <w:rsid w:val="002D5DF2"/>
    <w:rsid w:val="002D60C4"/>
    <w:rsid w:val="002D6357"/>
    <w:rsid w:val="002D64EA"/>
    <w:rsid w:val="002D6714"/>
    <w:rsid w:val="002D686F"/>
    <w:rsid w:val="002D6BFA"/>
    <w:rsid w:val="002D6D6C"/>
    <w:rsid w:val="002D6ED7"/>
    <w:rsid w:val="002D73BD"/>
    <w:rsid w:val="002D7497"/>
    <w:rsid w:val="002D74C5"/>
    <w:rsid w:val="002D7683"/>
    <w:rsid w:val="002D7920"/>
    <w:rsid w:val="002D7B12"/>
    <w:rsid w:val="002D7C0F"/>
    <w:rsid w:val="002D7ECB"/>
    <w:rsid w:val="002D7FB9"/>
    <w:rsid w:val="002E0033"/>
    <w:rsid w:val="002E005C"/>
    <w:rsid w:val="002E01F5"/>
    <w:rsid w:val="002E07F6"/>
    <w:rsid w:val="002E07FA"/>
    <w:rsid w:val="002E082C"/>
    <w:rsid w:val="002E0D90"/>
    <w:rsid w:val="002E0EC5"/>
    <w:rsid w:val="002E1063"/>
    <w:rsid w:val="002E1303"/>
    <w:rsid w:val="002E146B"/>
    <w:rsid w:val="002E1499"/>
    <w:rsid w:val="002E1587"/>
    <w:rsid w:val="002E16A7"/>
    <w:rsid w:val="002E1817"/>
    <w:rsid w:val="002E193C"/>
    <w:rsid w:val="002E1D3F"/>
    <w:rsid w:val="002E1D4C"/>
    <w:rsid w:val="002E2399"/>
    <w:rsid w:val="002E2544"/>
    <w:rsid w:val="002E2920"/>
    <w:rsid w:val="002E2C15"/>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B4"/>
    <w:rsid w:val="002E474C"/>
    <w:rsid w:val="002E47BC"/>
    <w:rsid w:val="002E4803"/>
    <w:rsid w:val="002E491D"/>
    <w:rsid w:val="002E49BE"/>
    <w:rsid w:val="002E4AED"/>
    <w:rsid w:val="002E4E07"/>
    <w:rsid w:val="002E4E3E"/>
    <w:rsid w:val="002E52AB"/>
    <w:rsid w:val="002E57D8"/>
    <w:rsid w:val="002E5859"/>
    <w:rsid w:val="002E5B18"/>
    <w:rsid w:val="002E5B1D"/>
    <w:rsid w:val="002E60B0"/>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4F"/>
    <w:rsid w:val="002E73B5"/>
    <w:rsid w:val="002E7594"/>
    <w:rsid w:val="002E7669"/>
    <w:rsid w:val="002E76D5"/>
    <w:rsid w:val="002E7DED"/>
    <w:rsid w:val="002E7E84"/>
    <w:rsid w:val="002E7EB2"/>
    <w:rsid w:val="002F0237"/>
    <w:rsid w:val="002F02EF"/>
    <w:rsid w:val="002F0359"/>
    <w:rsid w:val="002F06B8"/>
    <w:rsid w:val="002F0776"/>
    <w:rsid w:val="002F0859"/>
    <w:rsid w:val="002F0892"/>
    <w:rsid w:val="002F0BE0"/>
    <w:rsid w:val="002F0CBE"/>
    <w:rsid w:val="002F0E6F"/>
    <w:rsid w:val="002F1ABE"/>
    <w:rsid w:val="002F1D90"/>
    <w:rsid w:val="002F1DE5"/>
    <w:rsid w:val="002F1E04"/>
    <w:rsid w:val="002F1F6A"/>
    <w:rsid w:val="002F2214"/>
    <w:rsid w:val="002F2774"/>
    <w:rsid w:val="002F2891"/>
    <w:rsid w:val="002F2B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064"/>
    <w:rsid w:val="002F515D"/>
    <w:rsid w:val="002F5195"/>
    <w:rsid w:val="002F51C2"/>
    <w:rsid w:val="002F5285"/>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711B"/>
    <w:rsid w:val="002F71D3"/>
    <w:rsid w:val="002F7229"/>
    <w:rsid w:val="002F7326"/>
    <w:rsid w:val="002F740D"/>
    <w:rsid w:val="002F74A3"/>
    <w:rsid w:val="002F75B5"/>
    <w:rsid w:val="002F75BF"/>
    <w:rsid w:val="002F7A08"/>
    <w:rsid w:val="002F7A39"/>
    <w:rsid w:val="002F7AA0"/>
    <w:rsid w:val="002F7B1D"/>
    <w:rsid w:val="002F7E54"/>
    <w:rsid w:val="002F7E8F"/>
    <w:rsid w:val="0030041E"/>
    <w:rsid w:val="00300524"/>
    <w:rsid w:val="00300A79"/>
    <w:rsid w:val="00300F5B"/>
    <w:rsid w:val="003010DF"/>
    <w:rsid w:val="00301351"/>
    <w:rsid w:val="00301472"/>
    <w:rsid w:val="0030176F"/>
    <w:rsid w:val="0030180E"/>
    <w:rsid w:val="00301916"/>
    <w:rsid w:val="00301A6B"/>
    <w:rsid w:val="00301B15"/>
    <w:rsid w:val="00301CFF"/>
    <w:rsid w:val="00301D73"/>
    <w:rsid w:val="00301E98"/>
    <w:rsid w:val="00301EA5"/>
    <w:rsid w:val="00302083"/>
    <w:rsid w:val="00302107"/>
    <w:rsid w:val="00302109"/>
    <w:rsid w:val="00302144"/>
    <w:rsid w:val="00302166"/>
    <w:rsid w:val="0030216C"/>
    <w:rsid w:val="003021F0"/>
    <w:rsid w:val="00302354"/>
    <w:rsid w:val="003024E7"/>
    <w:rsid w:val="003025E1"/>
    <w:rsid w:val="00302630"/>
    <w:rsid w:val="003027A0"/>
    <w:rsid w:val="00302851"/>
    <w:rsid w:val="00302C02"/>
    <w:rsid w:val="00302DB0"/>
    <w:rsid w:val="00302E2E"/>
    <w:rsid w:val="00302E98"/>
    <w:rsid w:val="003031E2"/>
    <w:rsid w:val="003033D6"/>
    <w:rsid w:val="00303408"/>
    <w:rsid w:val="00303464"/>
    <w:rsid w:val="00303916"/>
    <w:rsid w:val="003039B4"/>
    <w:rsid w:val="00303A48"/>
    <w:rsid w:val="00303A49"/>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239"/>
    <w:rsid w:val="00305258"/>
    <w:rsid w:val="0030537C"/>
    <w:rsid w:val="00305544"/>
    <w:rsid w:val="003057B5"/>
    <w:rsid w:val="003057B8"/>
    <w:rsid w:val="00305B94"/>
    <w:rsid w:val="00305BDB"/>
    <w:rsid w:val="00305EE5"/>
    <w:rsid w:val="0030621B"/>
    <w:rsid w:val="0030624A"/>
    <w:rsid w:val="00306539"/>
    <w:rsid w:val="00306BAC"/>
    <w:rsid w:val="00306E6D"/>
    <w:rsid w:val="00306F2D"/>
    <w:rsid w:val="003071EC"/>
    <w:rsid w:val="003075F4"/>
    <w:rsid w:val="003076B0"/>
    <w:rsid w:val="00307751"/>
    <w:rsid w:val="00307BB0"/>
    <w:rsid w:val="00307DBD"/>
    <w:rsid w:val="00307E90"/>
    <w:rsid w:val="00310127"/>
    <w:rsid w:val="0031015C"/>
    <w:rsid w:val="00310238"/>
    <w:rsid w:val="003103AF"/>
    <w:rsid w:val="003105D5"/>
    <w:rsid w:val="003106F5"/>
    <w:rsid w:val="003109C1"/>
    <w:rsid w:val="00310AC6"/>
    <w:rsid w:val="00310C57"/>
    <w:rsid w:val="00310CE8"/>
    <w:rsid w:val="00310E2A"/>
    <w:rsid w:val="0031144F"/>
    <w:rsid w:val="00311576"/>
    <w:rsid w:val="003115B8"/>
    <w:rsid w:val="003115E3"/>
    <w:rsid w:val="0031161C"/>
    <w:rsid w:val="00311639"/>
    <w:rsid w:val="00311702"/>
    <w:rsid w:val="00311806"/>
    <w:rsid w:val="003118B7"/>
    <w:rsid w:val="00311935"/>
    <w:rsid w:val="0031193D"/>
    <w:rsid w:val="00311CAF"/>
    <w:rsid w:val="00311DAE"/>
    <w:rsid w:val="00311E20"/>
    <w:rsid w:val="00311F75"/>
    <w:rsid w:val="00311FEF"/>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E4"/>
    <w:rsid w:val="003149E8"/>
    <w:rsid w:val="00314A6A"/>
    <w:rsid w:val="00314BF6"/>
    <w:rsid w:val="00314F12"/>
    <w:rsid w:val="00314F9B"/>
    <w:rsid w:val="0031534F"/>
    <w:rsid w:val="003154C2"/>
    <w:rsid w:val="00315602"/>
    <w:rsid w:val="00315660"/>
    <w:rsid w:val="003156E0"/>
    <w:rsid w:val="0031586A"/>
    <w:rsid w:val="00315ACC"/>
    <w:rsid w:val="00315AD5"/>
    <w:rsid w:val="00315B6E"/>
    <w:rsid w:val="00315B77"/>
    <w:rsid w:val="00315E33"/>
    <w:rsid w:val="00315E4A"/>
    <w:rsid w:val="00315F3A"/>
    <w:rsid w:val="0031601B"/>
    <w:rsid w:val="0031606F"/>
    <w:rsid w:val="0031609E"/>
    <w:rsid w:val="003160B5"/>
    <w:rsid w:val="003161C9"/>
    <w:rsid w:val="00316503"/>
    <w:rsid w:val="00316657"/>
    <w:rsid w:val="00316733"/>
    <w:rsid w:val="00316938"/>
    <w:rsid w:val="00316ACB"/>
    <w:rsid w:val="00316BA8"/>
    <w:rsid w:val="00316E63"/>
    <w:rsid w:val="00316FC9"/>
    <w:rsid w:val="00316FCB"/>
    <w:rsid w:val="00317163"/>
    <w:rsid w:val="00317210"/>
    <w:rsid w:val="003174E6"/>
    <w:rsid w:val="003175BE"/>
    <w:rsid w:val="0031789B"/>
    <w:rsid w:val="0031799D"/>
    <w:rsid w:val="003179E9"/>
    <w:rsid w:val="00317DE4"/>
    <w:rsid w:val="00317FF0"/>
    <w:rsid w:val="0032014C"/>
    <w:rsid w:val="00320164"/>
    <w:rsid w:val="003202A5"/>
    <w:rsid w:val="003203B6"/>
    <w:rsid w:val="003203E4"/>
    <w:rsid w:val="003203F5"/>
    <w:rsid w:val="003204C9"/>
    <w:rsid w:val="00320533"/>
    <w:rsid w:val="0032062C"/>
    <w:rsid w:val="00320A2B"/>
    <w:rsid w:val="00320AC4"/>
    <w:rsid w:val="00320C9A"/>
    <w:rsid w:val="00320E22"/>
    <w:rsid w:val="0032110A"/>
    <w:rsid w:val="00321275"/>
    <w:rsid w:val="0032149A"/>
    <w:rsid w:val="00321A4A"/>
    <w:rsid w:val="00321AD5"/>
    <w:rsid w:val="00321AFF"/>
    <w:rsid w:val="00321C42"/>
    <w:rsid w:val="00321CDB"/>
    <w:rsid w:val="00321CF6"/>
    <w:rsid w:val="00321D9B"/>
    <w:rsid w:val="00321F11"/>
    <w:rsid w:val="00322184"/>
    <w:rsid w:val="00322707"/>
    <w:rsid w:val="003227C2"/>
    <w:rsid w:val="003228F2"/>
    <w:rsid w:val="003229F8"/>
    <w:rsid w:val="00322C29"/>
    <w:rsid w:val="00322C7B"/>
    <w:rsid w:val="00322D36"/>
    <w:rsid w:val="00322EB1"/>
    <w:rsid w:val="00323054"/>
    <w:rsid w:val="0032305E"/>
    <w:rsid w:val="003234F5"/>
    <w:rsid w:val="003235ED"/>
    <w:rsid w:val="003238E9"/>
    <w:rsid w:val="003239EE"/>
    <w:rsid w:val="00323B14"/>
    <w:rsid w:val="00323C3C"/>
    <w:rsid w:val="00323CBF"/>
    <w:rsid w:val="00323E7F"/>
    <w:rsid w:val="00323FDF"/>
    <w:rsid w:val="003241DF"/>
    <w:rsid w:val="003243AB"/>
    <w:rsid w:val="00324528"/>
    <w:rsid w:val="00324589"/>
    <w:rsid w:val="00324702"/>
    <w:rsid w:val="0032499A"/>
    <w:rsid w:val="003249AB"/>
    <w:rsid w:val="003249C9"/>
    <w:rsid w:val="00324A43"/>
    <w:rsid w:val="00324B1C"/>
    <w:rsid w:val="00324C94"/>
    <w:rsid w:val="00324D85"/>
    <w:rsid w:val="00325001"/>
    <w:rsid w:val="00325054"/>
    <w:rsid w:val="00325093"/>
    <w:rsid w:val="00325099"/>
    <w:rsid w:val="003250E6"/>
    <w:rsid w:val="00325117"/>
    <w:rsid w:val="003253BC"/>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961"/>
    <w:rsid w:val="00326A49"/>
    <w:rsid w:val="00326B2A"/>
    <w:rsid w:val="00326D08"/>
    <w:rsid w:val="00326F46"/>
    <w:rsid w:val="003271DB"/>
    <w:rsid w:val="00327261"/>
    <w:rsid w:val="003272F9"/>
    <w:rsid w:val="00327527"/>
    <w:rsid w:val="00327926"/>
    <w:rsid w:val="00327A3B"/>
    <w:rsid w:val="00327AEE"/>
    <w:rsid w:val="00327C66"/>
    <w:rsid w:val="00327D4E"/>
    <w:rsid w:val="00327F0E"/>
    <w:rsid w:val="00327F54"/>
    <w:rsid w:val="0033040E"/>
    <w:rsid w:val="00330781"/>
    <w:rsid w:val="003307DF"/>
    <w:rsid w:val="003307E8"/>
    <w:rsid w:val="00330878"/>
    <w:rsid w:val="0033090D"/>
    <w:rsid w:val="00330A2B"/>
    <w:rsid w:val="00330A8E"/>
    <w:rsid w:val="00330ACA"/>
    <w:rsid w:val="00330B76"/>
    <w:rsid w:val="00330C94"/>
    <w:rsid w:val="00330D44"/>
    <w:rsid w:val="003310C6"/>
    <w:rsid w:val="003312BA"/>
    <w:rsid w:val="003314F2"/>
    <w:rsid w:val="003317FD"/>
    <w:rsid w:val="00331901"/>
    <w:rsid w:val="00331996"/>
    <w:rsid w:val="00331B83"/>
    <w:rsid w:val="00331E6C"/>
    <w:rsid w:val="00332276"/>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2E"/>
    <w:rsid w:val="003338CC"/>
    <w:rsid w:val="003338E8"/>
    <w:rsid w:val="00333A1D"/>
    <w:rsid w:val="00333A72"/>
    <w:rsid w:val="00333C4A"/>
    <w:rsid w:val="00333C4E"/>
    <w:rsid w:val="00333C83"/>
    <w:rsid w:val="00333D90"/>
    <w:rsid w:val="00333EE5"/>
    <w:rsid w:val="0033415C"/>
    <w:rsid w:val="003341EB"/>
    <w:rsid w:val="003344D7"/>
    <w:rsid w:val="0033457F"/>
    <w:rsid w:val="00334751"/>
    <w:rsid w:val="00334931"/>
    <w:rsid w:val="00334B1D"/>
    <w:rsid w:val="00334BF4"/>
    <w:rsid w:val="0033501B"/>
    <w:rsid w:val="003352BE"/>
    <w:rsid w:val="003352F8"/>
    <w:rsid w:val="00335307"/>
    <w:rsid w:val="00335453"/>
    <w:rsid w:val="0033574C"/>
    <w:rsid w:val="00335943"/>
    <w:rsid w:val="00335AB0"/>
    <w:rsid w:val="00335BB5"/>
    <w:rsid w:val="00335BDB"/>
    <w:rsid w:val="00335C2D"/>
    <w:rsid w:val="00335CC6"/>
    <w:rsid w:val="00335CCF"/>
    <w:rsid w:val="00335DF1"/>
    <w:rsid w:val="00336111"/>
    <w:rsid w:val="0033635D"/>
    <w:rsid w:val="00336392"/>
    <w:rsid w:val="003365CF"/>
    <w:rsid w:val="00336A9F"/>
    <w:rsid w:val="00336E20"/>
    <w:rsid w:val="00336E29"/>
    <w:rsid w:val="00337038"/>
    <w:rsid w:val="0033705F"/>
    <w:rsid w:val="0033763D"/>
    <w:rsid w:val="00337C3C"/>
    <w:rsid w:val="00337D29"/>
    <w:rsid w:val="00337D87"/>
    <w:rsid w:val="00340482"/>
    <w:rsid w:val="00340A18"/>
    <w:rsid w:val="00340B57"/>
    <w:rsid w:val="00340BE0"/>
    <w:rsid w:val="00340F70"/>
    <w:rsid w:val="00340FF9"/>
    <w:rsid w:val="00341356"/>
    <w:rsid w:val="00341372"/>
    <w:rsid w:val="00341666"/>
    <w:rsid w:val="00341780"/>
    <w:rsid w:val="003417E4"/>
    <w:rsid w:val="00341845"/>
    <w:rsid w:val="0034185A"/>
    <w:rsid w:val="003419B7"/>
    <w:rsid w:val="00341B98"/>
    <w:rsid w:val="00341CBA"/>
    <w:rsid w:val="00341CC5"/>
    <w:rsid w:val="00341D5F"/>
    <w:rsid w:val="00341F84"/>
    <w:rsid w:val="003420F4"/>
    <w:rsid w:val="00342197"/>
    <w:rsid w:val="00342397"/>
    <w:rsid w:val="003423C4"/>
    <w:rsid w:val="003426CC"/>
    <w:rsid w:val="00342917"/>
    <w:rsid w:val="00342B11"/>
    <w:rsid w:val="00342B4A"/>
    <w:rsid w:val="00342C86"/>
    <w:rsid w:val="00342FBD"/>
    <w:rsid w:val="00342FEF"/>
    <w:rsid w:val="0034317A"/>
    <w:rsid w:val="00343247"/>
    <w:rsid w:val="00343596"/>
    <w:rsid w:val="003435A4"/>
    <w:rsid w:val="00343670"/>
    <w:rsid w:val="00343794"/>
    <w:rsid w:val="003438CF"/>
    <w:rsid w:val="00343F36"/>
    <w:rsid w:val="003440D8"/>
    <w:rsid w:val="00344142"/>
    <w:rsid w:val="003441F2"/>
    <w:rsid w:val="00344288"/>
    <w:rsid w:val="00344520"/>
    <w:rsid w:val="003447D5"/>
    <w:rsid w:val="003449DB"/>
    <w:rsid w:val="00344A03"/>
    <w:rsid w:val="00344AFB"/>
    <w:rsid w:val="00344B09"/>
    <w:rsid w:val="00344D04"/>
    <w:rsid w:val="00344F26"/>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B0"/>
    <w:rsid w:val="00346EAF"/>
    <w:rsid w:val="00346FEC"/>
    <w:rsid w:val="0034706F"/>
    <w:rsid w:val="00347323"/>
    <w:rsid w:val="0034742E"/>
    <w:rsid w:val="00347501"/>
    <w:rsid w:val="00347629"/>
    <w:rsid w:val="0034766E"/>
    <w:rsid w:val="00347CBF"/>
    <w:rsid w:val="00347E63"/>
    <w:rsid w:val="00350329"/>
    <w:rsid w:val="003506D7"/>
    <w:rsid w:val="00350714"/>
    <w:rsid w:val="00350A00"/>
    <w:rsid w:val="00350AEA"/>
    <w:rsid w:val="00350BC1"/>
    <w:rsid w:val="00350BDE"/>
    <w:rsid w:val="00350D02"/>
    <w:rsid w:val="00350E07"/>
    <w:rsid w:val="00350E79"/>
    <w:rsid w:val="003514D8"/>
    <w:rsid w:val="00351722"/>
    <w:rsid w:val="003518B3"/>
    <w:rsid w:val="00351E52"/>
    <w:rsid w:val="00351FBE"/>
    <w:rsid w:val="003521B7"/>
    <w:rsid w:val="003523A3"/>
    <w:rsid w:val="00352439"/>
    <w:rsid w:val="00352794"/>
    <w:rsid w:val="00352D3B"/>
    <w:rsid w:val="00353083"/>
    <w:rsid w:val="003530AA"/>
    <w:rsid w:val="00353357"/>
    <w:rsid w:val="003534CE"/>
    <w:rsid w:val="00353506"/>
    <w:rsid w:val="0035355D"/>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EA0"/>
    <w:rsid w:val="00355F26"/>
    <w:rsid w:val="00355F60"/>
    <w:rsid w:val="003563B9"/>
    <w:rsid w:val="00356806"/>
    <w:rsid w:val="0035690A"/>
    <w:rsid w:val="00356A32"/>
    <w:rsid w:val="00356AD4"/>
    <w:rsid w:val="00356D59"/>
    <w:rsid w:val="00356DB9"/>
    <w:rsid w:val="00356DE1"/>
    <w:rsid w:val="00357551"/>
    <w:rsid w:val="003576E8"/>
    <w:rsid w:val="003577C9"/>
    <w:rsid w:val="003578DC"/>
    <w:rsid w:val="00357938"/>
    <w:rsid w:val="00357A75"/>
    <w:rsid w:val="00357C8E"/>
    <w:rsid w:val="00357C97"/>
    <w:rsid w:val="00357D82"/>
    <w:rsid w:val="003601AE"/>
    <w:rsid w:val="00360237"/>
    <w:rsid w:val="00360733"/>
    <w:rsid w:val="0036073C"/>
    <w:rsid w:val="00360775"/>
    <w:rsid w:val="003607C3"/>
    <w:rsid w:val="00360914"/>
    <w:rsid w:val="00360A3C"/>
    <w:rsid w:val="00360ABE"/>
    <w:rsid w:val="00360BDA"/>
    <w:rsid w:val="00361680"/>
    <w:rsid w:val="003616BF"/>
    <w:rsid w:val="00361827"/>
    <w:rsid w:val="00361C2F"/>
    <w:rsid w:val="00361CD2"/>
    <w:rsid w:val="00361CEE"/>
    <w:rsid w:val="003620B0"/>
    <w:rsid w:val="00362135"/>
    <w:rsid w:val="003621BE"/>
    <w:rsid w:val="003624F8"/>
    <w:rsid w:val="0036256C"/>
    <w:rsid w:val="0036260B"/>
    <w:rsid w:val="00362898"/>
    <w:rsid w:val="00362A39"/>
    <w:rsid w:val="00362FA1"/>
    <w:rsid w:val="0036307B"/>
    <w:rsid w:val="003630AD"/>
    <w:rsid w:val="00363136"/>
    <w:rsid w:val="0036319B"/>
    <w:rsid w:val="003631BE"/>
    <w:rsid w:val="00363483"/>
    <w:rsid w:val="0036354E"/>
    <w:rsid w:val="00363573"/>
    <w:rsid w:val="0036371F"/>
    <w:rsid w:val="00363D90"/>
    <w:rsid w:val="00363E2A"/>
    <w:rsid w:val="00363EA1"/>
    <w:rsid w:val="00363F37"/>
    <w:rsid w:val="00363FFE"/>
    <w:rsid w:val="003640CC"/>
    <w:rsid w:val="0036412C"/>
    <w:rsid w:val="00364166"/>
    <w:rsid w:val="0036421A"/>
    <w:rsid w:val="0036421C"/>
    <w:rsid w:val="0036427C"/>
    <w:rsid w:val="00364779"/>
    <w:rsid w:val="0036488A"/>
    <w:rsid w:val="00364D63"/>
    <w:rsid w:val="00364E67"/>
    <w:rsid w:val="00364FC7"/>
    <w:rsid w:val="00365043"/>
    <w:rsid w:val="00365151"/>
    <w:rsid w:val="003654D5"/>
    <w:rsid w:val="00365573"/>
    <w:rsid w:val="003655D8"/>
    <w:rsid w:val="00365712"/>
    <w:rsid w:val="00365D6A"/>
    <w:rsid w:val="00365E23"/>
    <w:rsid w:val="00365E70"/>
    <w:rsid w:val="00365EE4"/>
    <w:rsid w:val="003661F2"/>
    <w:rsid w:val="00366342"/>
    <w:rsid w:val="00366952"/>
    <w:rsid w:val="00366A4E"/>
    <w:rsid w:val="00366A62"/>
    <w:rsid w:val="00366B6C"/>
    <w:rsid w:val="00366B9D"/>
    <w:rsid w:val="00366F82"/>
    <w:rsid w:val="00367168"/>
    <w:rsid w:val="003671ED"/>
    <w:rsid w:val="00367807"/>
    <w:rsid w:val="003678FE"/>
    <w:rsid w:val="00367906"/>
    <w:rsid w:val="00367D32"/>
    <w:rsid w:val="00367F6D"/>
    <w:rsid w:val="00367F95"/>
    <w:rsid w:val="00367FEF"/>
    <w:rsid w:val="003700D3"/>
    <w:rsid w:val="00370299"/>
    <w:rsid w:val="00370613"/>
    <w:rsid w:val="00370683"/>
    <w:rsid w:val="00370A85"/>
    <w:rsid w:val="00370E44"/>
    <w:rsid w:val="00371078"/>
    <w:rsid w:val="003710EE"/>
    <w:rsid w:val="003712D8"/>
    <w:rsid w:val="0037159E"/>
    <w:rsid w:val="003718CA"/>
    <w:rsid w:val="003719C3"/>
    <w:rsid w:val="00371D07"/>
    <w:rsid w:val="00371EF0"/>
    <w:rsid w:val="0037218F"/>
    <w:rsid w:val="003723D7"/>
    <w:rsid w:val="00372752"/>
    <w:rsid w:val="00372A6E"/>
    <w:rsid w:val="00372ADD"/>
    <w:rsid w:val="00372C0A"/>
    <w:rsid w:val="00372CCB"/>
    <w:rsid w:val="00372F0E"/>
    <w:rsid w:val="0037300B"/>
    <w:rsid w:val="00373014"/>
    <w:rsid w:val="00373030"/>
    <w:rsid w:val="00373183"/>
    <w:rsid w:val="0037328E"/>
    <w:rsid w:val="003734CE"/>
    <w:rsid w:val="003735FB"/>
    <w:rsid w:val="003736E5"/>
    <w:rsid w:val="0037371A"/>
    <w:rsid w:val="00373729"/>
    <w:rsid w:val="00373AF9"/>
    <w:rsid w:val="00373B1A"/>
    <w:rsid w:val="00373CCF"/>
    <w:rsid w:val="00373E26"/>
    <w:rsid w:val="00373E4E"/>
    <w:rsid w:val="00373FDF"/>
    <w:rsid w:val="003742B4"/>
    <w:rsid w:val="00374591"/>
    <w:rsid w:val="003748FE"/>
    <w:rsid w:val="00374967"/>
    <w:rsid w:val="00374994"/>
    <w:rsid w:val="003749FC"/>
    <w:rsid w:val="00374A5C"/>
    <w:rsid w:val="00374ADA"/>
    <w:rsid w:val="00374C2E"/>
    <w:rsid w:val="00374C45"/>
    <w:rsid w:val="00374C53"/>
    <w:rsid w:val="00374CA4"/>
    <w:rsid w:val="00374D72"/>
    <w:rsid w:val="00374DAA"/>
    <w:rsid w:val="00374E4B"/>
    <w:rsid w:val="003751C9"/>
    <w:rsid w:val="00375222"/>
    <w:rsid w:val="00375548"/>
    <w:rsid w:val="003756C6"/>
    <w:rsid w:val="003757D3"/>
    <w:rsid w:val="003757E4"/>
    <w:rsid w:val="00375AD8"/>
    <w:rsid w:val="00375C3F"/>
    <w:rsid w:val="0037621C"/>
    <w:rsid w:val="00376253"/>
    <w:rsid w:val="00376675"/>
    <w:rsid w:val="00376DFC"/>
    <w:rsid w:val="00376E47"/>
    <w:rsid w:val="00377284"/>
    <w:rsid w:val="00377344"/>
    <w:rsid w:val="00377389"/>
    <w:rsid w:val="00377450"/>
    <w:rsid w:val="0037763C"/>
    <w:rsid w:val="00377875"/>
    <w:rsid w:val="00377916"/>
    <w:rsid w:val="00377A46"/>
    <w:rsid w:val="00377ACC"/>
    <w:rsid w:val="00377AD6"/>
    <w:rsid w:val="00377BE1"/>
    <w:rsid w:val="00377EBA"/>
    <w:rsid w:val="00380189"/>
    <w:rsid w:val="00380479"/>
    <w:rsid w:val="00380564"/>
    <w:rsid w:val="0038059B"/>
    <w:rsid w:val="003807DE"/>
    <w:rsid w:val="003808FE"/>
    <w:rsid w:val="00380A84"/>
    <w:rsid w:val="00380DA4"/>
    <w:rsid w:val="00380E5D"/>
    <w:rsid w:val="00380E63"/>
    <w:rsid w:val="00380EFD"/>
    <w:rsid w:val="00380F19"/>
    <w:rsid w:val="00380F29"/>
    <w:rsid w:val="00380FA9"/>
    <w:rsid w:val="00380FF4"/>
    <w:rsid w:val="0038109B"/>
    <w:rsid w:val="0038147B"/>
    <w:rsid w:val="00381679"/>
    <w:rsid w:val="00381801"/>
    <w:rsid w:val="00381A78"/>
    <w:rsid w:val="00381AE4"/>
    <w:rsid w:val="00381C4E"/>
    <w:rsid w:val="00381EFB"/>
    <w:rsid w:val="00381FA8"/>
    <w:rsid w:val="0038210F"/>
    <w:rsid w:val="003822F4"/>
    <w:rsid w:val="0038239B"/>
    <w:rsid w:val="0038288E"/>
    <w:rsid w:val="00382928"/>
    <w:rsid w:val="00382A13"/>
    <w:rsid w:val="00382C63"/>
    <w:rsid w:val="00382C7D"/>
    <w:rsid w:val="00382CF9"/>
    <w:rsid w:val="00382D58"/>
    <w:rsid w:val="00382F19"/>
    <w:rsid w:val="003830CC"/>
    <w:rsid w:val="0038310B"/>
    <w:rsid w:val="003831C6"/>
    <w:rsid w:val="00383283"/>
    <w:rsid w:val="0038330D"/>
    <w:rsid w:val="003833FB"/>
    <w:rsid w:val="003837F3"/>
    <w:rsid w:val="0038397D"/>
    <w:rsid w:val="003839EB"/>
    <w:rsid w:val="00383B82"/>
    <w:rsid w:val="0038401A"/>
    <w:rsid w:val="00384142"/>
    <w:rsid w:val="00384192"/>
    <w:rsid w:val="0038436B"/>
    <w:rsid w:val="00384637"/>
    <w:rsid w:val="0038494B"/>
    <w:rsid w:val="00384E27"/>
    <w:rsid w:val="00384E66"/>
    <w:rsid w:val="00385307"/>
    <w:rsid w:val="00385AA8"/>
    <w:rsid w:val="00385DB7"/>
    <w:rsid w:val="00385ECF"/>
    <w:rsid w:val="00386044"/>
    <w:rsid w:val="00386133"/>
    <w:rsid w:val="00386386"/>
    <w:rsid w:val="003864D0"/>
    <w:rsid w:val="00386E49"/>
    <w:rsid w:val="003871FD"/>
    <w:rsid w:val="00387257"/>
    <w:rsid w:val="00387273"/>
    <w:rsid w:val="0039020C"/>
    <w:rsid w:val="00390277"/>
    <w:rsid w:val="00390426"/>
    <w:rsid w:val="003904DD"/>
    <w:rsid w:val="00390588"/>
    <w:rsid w:val="0039064B"/>
    <w:rsid w:val="0039068C"/>
    <w:rsid w:val="003908FA"/>
    <w:rsid w:val="003909C9"/>
    <w:rsid w:val="00390AA8"/>
    <w:rsid w:val="00390D3C"/>
    <w:rsid w:val="00390DBA"/>
    <w:rsid w:val="00390FC6"/>
    <w:rsid w:val="00391209"/>
    <w:rsid w:val="003913BB"/>
    <w:rsid w:val="003914E4"/>
    <w:rsid w:val="0039158C"/>
    <w:rsid w:val="003916C2"/>
    <w:rsid w:val="00391A96"/>
    <w:rsid w:val="00391B54"/>
    <w:rsid w:val="00391CAD"/>
    <w:rsid w:val="00391D30"/>
    <w:rsid w:val="00391D99"/>
    <w:rsid w:val="003922F1"/>
    <w:rsid w:val="00392695"/>
    <w:rsid w:val="003928D2"/>
    <w:rsid w:val="0039291D"/>
    <w:rsid w:val="00392982"/>
    <w:rsid w:val="00392B7A"/>
    <w:rsid w:val="00392F6E"/>
    <w:rsid w:val="00392F94"/>
    <w:rsid w:val="00392FD0"/>
    <w:rsid w:val="00393205"/>
    <w:rsid w:val="003933B9"/>
    <w:rsid w:val="003934BB"/>
    <w:rsid w:val="0039351B"/>
    <w:rsid w:val="003935B4"/>
    <w:rsid w:val="003935C6"/>
    <w:rsid w:val="00393645"/>
    <w:rsid w:val="00393912"/>
    <w:rsid w:val="003939BB"/>
    <w:rsid w:val="00393AFF"/>
    <w:rsid w:val="003946F0"/>
    <w:rsid w:val="0039474F"/>
    <w:rsid w:val="0039476A"/>
    <w:rsid w:val="00394780"/>
    <w:rsid w:val="0039493D"/>
    <w:rsid w:val="00394AEF"/>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F3"/>
    <w:rsid w:val="0039742A"/>
    <w:rsid w:val="003974DD"/>
    <w:rsid w:val="0039783C"/>
    <w:rsid w:val="0039795E"/>
    <w:rsid w:val="00397B94"/>
    <w:rsid w:val="00397D1B"/>
    <w:rsid w:val="00397E22"/>
    <w:rsid w:val="00397EA3"/>
    <w:rsid w:val="00397EF4"/>
    <w:rsid w:val="00397F0A"/>
    <w:rsid w:val="00397F4C"/>
    <w:rsid w:val="003A012F"/>
    <w:rsid w:val="003A01DA"/>
    <w:rsid w:val="003A036B"/>
    <w:rsid w:val="003A0572"/>
    <w:rsid w:val="003A05FC"/>
    <w:rsid w:val="003A06A1"/>
    <w:rsid w:val="003A077F"/>
    <w:rsid w:val="003A084D"/>
    <w:rsid w:val="003A09DF"/>
    <w:rsid w:val="003A0CB7"/>
    <w:rsid w:val="003A0DCD"/>
    <w:rsid w:val="003A0DE9"/>
    <w:rsid w:val="003A1484"/>
    <w:rsid w:val="003A150C"/>
    <w:rsid w:val="003A1532"/>
    <w:rsid w:val="003A1758"/>
    <w:rsid w:val="003A19EE"/>
    <w:rsid w:val="003A1B89"/>
    <w:rsid w:val="003A1EE6"/>
    <w:rsid w:val="003A1FDB"/>
    <w:rsid w:val="003A2895"/>
    <w:rsid w:val="003A2914"/>
    <w:rsid w:val="003A2BD0"/>
    <w:rsid w:val="003A2D53"/>
    <w:rsid w:val="003A2E43"/>
    <w:rsid w:val="003A2ECB"/>
    <w:rsid w:val="003A30FF"/>
    <w:rsid w:val="003A33E8"/>
    <w:rsid w:val="003A348E"/>
    <w:rsid w:val="003A34F7"/>
    <w:rsid w:val="003A3514"/>
    <w:rsid w:val="003A361B"/>
    <w:rsid w:val="003A37B4"/>
    <w:rsid w:val="003A38FA"/>
    <w:rsid w:val="003A39CA"/>
    <w:rsid w:val="003A3AC6"/>
    <w:rsid w:val="003A3DBF"/>
    <w:rsid w:val="003A3E94"/>
    <w:rsid w:val="003A3ED4"/>
    <w:rsid w:val="003A4303"/>
    <w:rsid w:val="003A450E"/>
    <w:rsid w:val="003A464E"/>
    <w:rsid w:val="003A4894"/>
    <w:rsid w:val="003A49AF"/>
    <w:rsid w:val="003A4B34"/>
    <w:rsid w:val="003A4CFD"/>
    <w:rsid w:val="003A4D30"/>
    <w:rsid w:val="003A4DC5"/>
    <w:rsid w:val="003A4EA9"/>
    <w:rsid w:val="003A522A"/>
    <w:rsid w:val="003A537E"/>
    <w:rsid w:val="003A542D"/>
    <w:rsid w:val="003A545A"/>
    <w:rsid w:val="003A5531"/>
    <w:rsid w:val="003A55CA"/>
    <w:rsid w:val="003A57D8"/>
    <w:rsid w:val="003A5E61"/>
    <w:rsid w:val="003A5E8C"/>
    <w:rsid w:val="003A5F97"/>
    <w:rsid w:val="003A5FEC"/>
    <w:rsid w:val="003A6370"/>
    <w:rsid w:val="003A658B"/>
    <w:rsid w:val="003A6A0F"/>
    <w:rsid w:val="003A6A9C"/>
    <w:rsid w:val="003A6DEA"/>
    <w:rsid w:val="003A74D0"/>
    <w:rsid w:val="003A769B"/>
    <w:rsid w:val="003A78F6"/>
    <w:rsid w:val="003A7DD4"/>
    <w:rsid w:val="003B02A7"/>
    <w:rsid w:val="003B0336"/>
    <w:rsid w:val="003B0709"/>
    <w:rsid w:val="003B0729"/>
    <w:rsid w:val="003B0A84"/>
    <w:rsid w:val="003B0AB9"/>
    <w:rsid w:val="003B0BC0"/>
    <w:rsid w:val="003B0C3B"/>
    <w:rsid w:val="003B0FF8"/>
    <w:rsid w:val="003B1258"/>
    <w:rsid w:val="003B1474"/>
    <w:rsid w:val="003B14E4"/>
    <w:rsid w:val="003B1562"/>
    <w:rsid w:val="003B17DF"/>
    <w:rsid w:val="003B187B"/>
    <w:rsid w:val="003B19B1"/>
    <w:rsid w:val="003B19B2"/>
    <w:rsid w:val="003B1C43"/>
    <w:rsid w:val="003B1C74"/>
    <w:rsid w:val="003B1D7F"/>
    <w:rsid w:val="003B1F8B"/>
    <w:rsid w:val="003B2098"/>
    <w:rsid w:val="003B2182"/>
    <w:rsid w:val="003B221D"/>
    <w:rsid w:val="003B242F"/>
    <w:rsid w:val="003B2492"/>
    <w:rsid w:val="003B26A2"/>
    <w:rsid w:val="003B28CB"/>
    <w:rsid w:val="003B29A0"/>
    <w:rsid w:val="003B2CB5"/>
    <w:rsid w:val="003B2D87"/>
    <w:rsid w:val="003B2E6B"/>
    <w:rsid w:val="003B2F60"/>
    <w:rsid w:val="003B34D0"/>
    <w:rsid w:val="003B3898"/>
    <w:rsid w:val="003B3B9F"/>
    <w:rsid w:val="003B3D58"/>
    <w:rsid w:val="003B3E2A"/>
    <w:rsid w:val="003B3F2D"/>
    <w:rsid w:val="003B3FC2"/>
    <w:rsid w:val="003B4058"/>
    <w:rsid w:val="003B417B"/>
    <w:rsid w:val="003B4267"/>
    <w:rsid w:val="003B42E7"/>
    <w:rsid w:val="003B4636"/>
    <w:rsid w:val="003B4674"/>
    <w:rsid w:val="003B469B"/>
    <w:rsid w:val="003B46BD"/>
    <w:rsid w:val="003B47FD"/>
    <w:rsid w:val="003B4C23"/>
    <w:rsid w:val="003B4CF9"/>
    <w:rsid w:val="003B50E3"/>
    <w:rsid w:val="003B55AD"/>
    <w:rsid w:val="003B5721"/>
    <w:rsid w:val="003B573B"/>
    <w:rsid w:val="003B5DB8"/>
    <w:rsid w:val="003B5E71"/>
    <w:rsid w:val="003B5E79"/>
    <w:rsid w:val="003B5F28"/>
    <w:rsid w:val="003B6044"/>
    <w:rsid w:val="003B60AE"/>
    <w:rsid w:val="003B6500"/>
    <w:rsid w:val="003B657D"/>
    <w:rsid w:val="003B663C"/>
    <w:rsid w:val="003B675E"/>
    <w:rsid w:val="003B67F1"/>
    <w:rsid w:val="003B6846"/>
    <w:rsid w:val="003B6CA5"/>
    <w:rsid w:val="003B6CCF"/>
    <w:rsid w:val="003B6FA6"/>
    <w:rsid w:val="003B705C"/>
    <w:rsid w:val="003B706E"/>
    <w:rsid w:val="003B7076"/>
    <w:rsid w:val="003B7113"/>
    <w:rsid w:val="003B7180"/>
    <w:rsid w:val="003B7186"/>
    <w:rsid w:val="003B71C1"/>
    <w:rsid w:val="003B72CC"/>
    <w:rsid w:val="003B730F"/>
    <w:rsid w:val="003B7391"/>
    <w:rsid w:val="003B74F7"/>
    <w:rsid w:val="003B7568"/>
    <w:rsid w:val="003B7907"/>
    <w:rsid w:val="003B7965"/>
    <w:rsid w:val="003B7A51"/>
    <w:rsid w:val="003B7C2D"/>
    <w:rsid w:val="003B7C66"/>
    <w:rsid w:val="003B7F3B"/>
    <w:rsid w:val="003C019B"/>
    <w:rsid w:val="003C01F7"/>
    <w:rsid w:val="003C0362"/>
    <w:rsid w:val="003C076A"/>
    <w:rsid w:val="003C07BE"/>
    <w:rsid w:val="003C0846"/>
    <w:rsid w:val="003C09BC"/>
    <w:rsid w:val="003C0A3E"/>
    <w:rsid w:val="003C0AD2"/>
    <w:rsid w:val="003C0C57"/>
    <w:rsid w:val="003C0E10"/>
    <w:rsid w:val="003C0E28"/>
    <w:rsid w:val="003C0E5D"/>
    <w:rsid w:val="003C0FB0"/>
    <w:rsid w:val="003C0FD1"/>
    <w:rsid w:val="003C100E"/>
    <w:rsid w:val="003C1052"/>
    <w:rsid w:val="003C1065"/>
    <w:rsid w:val="003C1187"/>
    <w:rsid w:val="003C12AF"/>
    <w:rsid w:val="003C13AB"/>
    <w:rsid w:val="003C17FE"/>
    <w:rsid w:val="003C1BE0"/>
    <w:rsid w:val="003C1BEE"/>
    <w:rsid w:val="003C1C6F"/>
    <w:rsid w:val="003C1CE8"/>
    <w:rsid w:val="003C1D37"/>
    <w:rsid w:val="003C21A7"/>
    <w:rsid w:val="003C2223"/>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0EC"/>
    <w:rsid w:val="003C4176"/>
    <w:rsid w:val="003C41DA"/>
    <w:rsid w:val="003C4528"/>
    <w:rsid w:val="003C4A13"/>
    <w:rsid w:val="003C4A6C"/>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62D4"/>
    <w:rsid w:val="003C6326"/>
    <w:rsid w:val="003C635A"/>
    <w:rsid w:val="003C6375"/>
    <w:rsid w:val="003C63BC"/>
    <w:rsid w:val="003C646D"/>
    <w:rsid w:val="003C6535"/>
    <w:rsid w:val="003C65C1"/>
    <w:rsid w:val="003C663F"/>
    <w:rsid w:val="003C6716"/>
    <w:rsid w:val="003C678B"/>
    <w:rsid w:val="003C67CB"/>
    <w:rsid w:val="003C6937"/>
    <w:rsid w:val="003C6E44"/>
    <w:rsid w:val="003C71A2"/>
    <w:rsid w:val="003C7272"/>
    <w:rsid w:val="003C7363"/>
    <w:rsid w:val="003C7498"/>
    <w:rsid w:val="003C74A9"/>
    <w:rsid w:val="003C74D3"/>
    <w:rsid w:val="003C7526"/>
    <w:rsid w:val="003C7544"/>
    <w:rsid w:val="003C76EF"/>
    <w:rsid w:val="003C783E"/>
    <w:rsid w:val="003C78FF"/>
    <w:rsid w:val="003C7928"/>
    <w:rsid w:val="003C7973"/>
    <w:rsid w:val="003C7B38"/>
    <w:rsid w:val="003C7D35"/>
    <w:rsid w:val="003C7DF2"/>
    <w:rsid w:val="003C7ED4"/>
    <w:rsid w:val="003D01D4"/>
    <w:rsid w:val="003D037F"/>
    <w:rsid w:val="003D03A5"/>
    <w:rsid w:val="003D03B8"/>
    <w:rsid w:val="003D064D"/>
    <w:rsid w:val="003D0990"/>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2B2E"/>
    <w:rsid w:val="003D3097"/>
    <w:rsid w:val="003D30AF"/>
    <w:rsid w:val="003D32E6"/>
    <w:rsid w:val="003D368B"/>
    <w:rsid w:val="003D383B"/>
    <w:rsid w:val="003D3ACF"/>
    <w:rsid w:val="003D3B7A"/>
    <w:rsid w:val="003D3ECD"/>
    <w:rsid w:val="003D4149"/>
    <w:rsid w:val="003D446D"/>
    <w:rsid w:val="003D454C"/>
    <w:rsid w:val="003D471F"/>
    <w:rsid w:val="003D4729"/>
    <w:rsid w:val="003D4869"/>
    <w:rsid w:val="003D48DB"/>
    <w:rsid w:val="003D4A25"/>
    <w:rsid w:val="003D4CDA"/>
    <w:rsid w:val="003D504E"/>
    <w:rsid w:val="003D51BA"/>
    <w:rsid w:val="003D51CC"/>
    <w:rsid w:val="003D5218"/>
    <w:rsid w:val="003D5376"/>
    <w:rsid w:val="003D540A"/>
    <w:rsid w:val="003D55F5"/>
    <w:rsid w:val="003D5734"/>
    <w:rsid w:val="003D5771"/>
    <w:rsid w:val="003D58AA"/>
    <w:rsid w:val="003D58F6"/>
    <w:rsid w:val="003D5A3F"/>
    <w:rsid w:val="003D5B47"/>
    <w:rsid w:val="003D5F41"/>
    <w:rsid w:val="003D5F56"/>
    <w:rsid w:val="003D5FD1"/>
    <w:rsid w:val="003D60A3"/>
    <w:rsid w:val="003D6926"/>
    <w:rsid w:val="003D6AFA"/>
    <w:rsid w:val="003D6B05"/>
    <w:rsid w:val="003D6E81"/>
    <w:rsid w:val="003D7005"/>
    <w:rsid w:val="003D7077"/>
    <w:rsid w:val="003D7095"/>
    <w:rsid w:val="003D73B6"/>
    <w:rsid w:val="003D74BE"/>
    <w:rsid w:val="003D78DC"/>
    <w:rsid w:val="003D7BC8"/>
    <w:rsid w:val="003D7BF8"/>
    <w:rsid w:val="003D7D9E"/>
    <w:rsid w:val="003D7E18"/>
    <w:rsid w:val="003D7E75"/>
    <w:rsid w:val="003D7E96"/>
    <w:rsid w:val="003D7F5D"/>
    <w:rsid w:val="003E00CF"/>
    <w:rsid w:val="003E045A"/>
    <w:rsid w:val="003E0478"/>
    <w:rsid w:val="003E07A2"/>
    <w:rsid w:val="003E0D30"/>
    <w:rsid w:val="003E0DDF"/>
    <w:rsid w:val="003E0E11"/>
    <w:rsid w:val="003E0ECD"/>
    <w:rsid w:val="003E0FB2"/>
    <w:rsid w:val="003E11CB"/>
    <w:rsid w:val="003E1472"/>
    <w:rsid w:val="003E15B6"/>
    <w:rsid w:val="003E16C3"/>
    <w:rsid w:val="003E192D"/>
    <w:rsid w:val="003E1B6C"/>
    <w:rsid w:val="003E1BC7"/>
    <w:rsid w:val="003E20DE"/>
    <w:rsid w:val="003E2373"/>
    <w:rsid w:val="003E2465"/>
    <w:rsid w:val="003E2521"/>
    <w:rsid w:val="003E256D"/>
    <w:rsid w:val="003E2623"/>
    <w:rsid w:val="003E2627"/>
    <w:rsid w:val="003E2745"/>
    <w:rsid w:val="003E293D"/>
    <w:rsid w:val="003E29A4"/>
    <w:rsid w:val="003E2ACF"/>
    <w:rsid w:val="003E2B69"/>
    <w:rsid w:val="003E2C5E"/>
    <w:rsid w:val="003E2E10"/>
    <w:rsid w:val="003E2E64"/>
    <w:rsid w:val="003E3259"/>
    <w:rsid w:val="003E33EC"/>
    <w:rsid w:val="003E3547"/>
    <w:rsid w:val="003E3708"/>
    <w:rsid w:val="003E3B0E"/>
    <w:rsid w:val="003E3C0B"/>
    <w:rsid w:val="003E3DD6"/>
    <w:rsid w:val="003E3F2B"/>
    <w:rsid w:val="003E4182"/>
    <w:rsid w:val="003E42E6"/>
    <w:rsid w:val="003E4395"/>
    <w:rsid w:val="003E4586"/>
    <w:rsid w:val="003E48E8"/>
    <w:rsid w:val="003E4CCC"/>
    <w:rsid w:val="003E4FB8"/>
    <w:rsid w:val="003E517C"/>
    <w:rsid w:val="003E52C3"/>
    <w:rsid w:val="003E54B6"/>
    <w:rsid w:val="003E5681"/>
    <w:rsid w:val="003E579C"/>
    <w:rsid w:val="003E5950"/>
    <w:rsid w:val="003E59A1"/>
    <w:rsid w:val="003E59E2"/>
    <w:rsid w:val="003E5A05"/>
    <w:rsid w:val="003E5B27"/>
    <w:rsid w:val="003E5D12"/>
    <w:rsid w:val="003E5D14"/>
    <w:rsid w:val="003E5E35"/>
    <w:rsid w:val="003E6036"/>
    <w:rsid w:val="003E603A"/>
    <w:rsid w:val="003E6296"/>
    <w:rsid w:val="003E65D5"/>
    <w:rsid w:val="003E663C"/>
    <w:rsid w:val="003E69E9"/>
    <w:rsid w:val="003E6A90"/>
    <w:rsid w:val="003E6AD4"/>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AA"/>
    <w:rsid w:val="003F000B"/>
    <w:rsid w:val="003F0054"/>
    <w:rsid w:val="003F0176"/>
    <w:rsid w:val="003F03E2"/>
    <w:rsid w:val="003F040B"/>
    <w:rsid w:val="003F063F"/>
    <w:rsid w:val="003F0765"/>
    <w:rsid w:val="003F0843"/>
    <w:rsid w:val="003F0849"/>
    <w:rsid w:val="003F0A02"/>
    <w:rsid w:val="003F0B5B"/>
    <w:rsid w:val="003F0C73"/>
    <w:rsid w:val="003F109A"/>
    <w:rsid w:val="003F1102"/>
    <w:rsid w:val="003F118B"/>
    <w:rsid w:val="003F13B3"/>
    <w:rsid w:val="003F13C2"/>
    <w:rsid w:val="003F169F"/>
    <w:rsid w:val="003F1720"/>
    <w:rsid w:val="003F1A5D"/>
    <w:rsid w:val="003F1B12"/>
    <w:rsid w:val="003F1CB7"/>
    <w:rsid w:val="003F1EB8"/>
    <w:rsid w:val="003F2136"/>
    <w:rsid w:val="003F2280"/>
    <w:rsid w:val="003F24CB"/>
    <w:rsid w:val="003F2D36"/>
    <w:rsid w:val="003F2EB5"/>
    <w:rsid w:val="003F2F79"/>
    <w:rsid w:val="003F366A"/>
    <w:rsid w:val="003F36B7"/>
    <w:rsid w:val="003F38FF"/>
    <w:rsid w:val="003F3988"/>
    <w:rsid w:val="003F3C8A"/>
    <w:rsid w:val="003F3D77"/>
    <w:rsid w:val="003F3D9E"/>
    <w:rsid w:val="003F3E85"/>
    <w:rsid w:val="003F3F06"/>
    <w:rsid w:val="003F3FBC"/>
    <w:rsid w:val="003F3FCC"/>
    <w:rsid w:val="003F4107"/>
    <w:rsid w:val="003F412D"/>
    <w:rsid w:val="003F4659"/>
    <w:rsid w:val="003F481C"/>
    <w:rsid w:val="003F4953"/>
    <w:rsid w:val="003F4A0C"/>
    <w:rsid w:val="003F4B67"/>
    <w:rsid w:val="003F4CA5"/>
    <w:rsid w:val="003F5032"/>
    <w:rsid w:val="003F5089"/>
    <w:rsid w:val="003F52D5"/>
    <w:rsid w:val="003F5329"/>
    <w:rsid w:val="003F55DD"/>
    <w:rsid w:val="003F5685"/>
    <w:rsid w:val="003F56C9"/>
    <w:rsid w:val="003F576A"/>
    <w:rsid w:val="003F5809"/>
    <w:rsid w:val="003F5ABF"/>
    <w:rsid w:val="003F5C1E"/>
    <w:rsid w:val="003F5D60"/>
    <w:rsid w:val="003F5EE5"/>
    <w:rsid w:val="003F6040"/>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F3"/>
    <w:rsid w:val="00401011"/>
    <w:rsid w:val="0040109A"/>
    <w:rsid w:val="004011FF"/>
    <w:rsid w:val="00401338"/>
    <w:rsid w:val="0040151D"/>
    <w:rsid w:val="00401773"/>
    <w:rsid w:val="0040191A"/>
    <w:rsid w:val="004019AC"/>
    <w:rsid w:val="00401B08"/>
    <w:rsid w:val="00401B0E"/>
    <w:rsid w:val="00401BA5"/>
    <w:rsid w:val="00401E00"/>
    <w:rsid w:val="00401E47"/>
    <w:rsid w:val="00401E4D"/>
    <w:rsid w:val="00401F01"/>
    <w:rsid w:val="00401FDE"/>
    <w:rsid w:val="0040247B"/>
    <w:rsid w:val="004024BF"/>
    <w:rsid w:val="004026D9"/>
    <w:rsid w:val="00402773"/>
    <w:rsid w:val="00402790"/>
    <w:rsid w:val="00402A2E"/>
    <w:rsid w:val="00402D53"/>
    <w:rsid w:val="00402F12"/>
    <w:rsid w:val="00402F53"/>
    <w:rsid w:val="0040312B"/>
    <w:rsid w:val="0040354E"/>
    <w:rsid w:val="0040361F"/>
    <w:rsid w:val="004038F4"/>
    <w:rsid w:val="004039F3"/>
    <w:rsid w:val="00403AFA"/>
    <w:rsid w:val="00403EB0"/>
    <w:rsid w:val="0040444F"/>
    <w:rsid w:val="004044F2"/>
    <w:rsid w:val="00404637"/>
    <w:rsid w:val="00404A73"/>
    <w:rsid w:val="00404ABC"/>
    <w:rsid w:val="00404B44"/>
    <w:rsid w:val="00404C28"/>
    <w:rsid w:val="00404C69"/>
    <w:rsid w:val="00404D30"/>
    <w:rsid w:val="00404EC8"/>
    <w:rsid w:val="00404F0A"/>
    <w:rsid w:val="004051A9"/>
    <w:rsid w:val="004052C3"/>
    <w:rsid w:val="00405384"/>
    <w:rsid w:val="0040542A"/>
    <w:rsid w:val="004054E6"/>
    <w:rsid w:val="004055F5"/>
    <w:rsid w:val="00406352"/>
    <w:rsid w:val="004065F9"/>
    <w:rsid w:val="00406633"/>
    <w:rsid w:val="004067DB"/>
    <w:rsid w:val="00406944"/>
    <w:rsid w:val="00406BD9"/>
    <w:rsid w:val="00406E91"/>
    <w:rsid w:val="00406EAF"/>
    <w:rsid w:val="00407297"/>
    <w:rsid w:val="00407523"/>
    <w:rsid w:val="00407C6C"/>
    <w:rsid w:val="00407D07"/>
    <w:rsid w:val="00407DB9"/>
    <w:rsid w:val="00410065"/>
    <w:rsid w:val="00410446"/>
    <w:rsid w:val="004105D8"/>
    <w:rsid w:val="0041070E"/>
    <w:rsid w:val="004108C6"/>
    <w:rsid w:val="00410BD9"/>
    <w:rsid w:val="00410BE3"/>
    <w:rsid w:val="00410D16"/>
    <w:rsid w:val="00410D5A"/>
    <w:rsid w:val="004113FB"/>
    <w:rsid w:val="00411675"/>
    <w:rsid w:val="004117D1"/>
    <w:rsid w:val="00411BBE"/>
    <w:rsid w:val="00411CA3"/>
    <w:rsid w:val="00411E1E"/>
    <w:rsid w:val="00412064"/>
    <w:rsid w:val="004120C0"/>
    <w:rsid w:val="0041224A"/>
    <w:rsid w:val="0041233D"/>
    <w:rsid w:val="00412392"/>
    <w:rsid w:val="004124C1"/>
    <w:rsid w:val="004126E4"/>
    <w:rsid w:val="0041274D"/>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C36"/>
    <w:rsid w:val="00413D93"/>
    <w:rsid w:val="00413ED5"/>
    <w:rsid w:val="00413F4F"/>
    <w:rsid w:val="00413FC0"/>
    <w:rsid w:val="00414131"/>
    <w:rsid w:val="00414286"/>
    <w:rsid w:val="004143F8"/>
    <w:rsid w:val="004145A1"/>
    <w:rsid w:val="00414632"/>
    <w:rsid w:val="00414641"/>
    <w:rsid w:val="00414650"/>
    <w:rsid w:val="00414724"/>
    <w:rsid w:val="004148BC"/>
    <w:rsid w:val="00414923"/>
    <w:rsid w:val="00414B2D"/>
    <w:rsid w:val="00414E2D"/>
    <w:rsid w:val="0041505F"/>
    <w:rsid w:val="00415074"/>
    <w:rsid w:val="004153B7"/>
    <w:rsid w:val="004156C7"/>
    <w:rsid w:val="00415702"/>
    <w:rsid w:val="00415879"/>
    <w:rsid w:val="004158C7"/>
    <w:rsid w:val="00415BDA"/>
    <w:rsid w:val="00415CF5"/>
    <w:rsid w:val="00415D98"/>
    <w:rsid w:val="00415FB8"/>
    <w:rsid w:val="004160FE"/>
    <w:rsid w:val="00416108"/>
    <w:rsid w:val="004161CA"/>
    <w:rsid w:val="00416269"/>
    <w:rsid w:val="00416399"/>
    <w:rsid w:val="0041643C"/>
    <w:rsid w:val="00416511"/>
    <w:rsid w:val="00416609"/>
    <w:rsid w:val="00416614"/>
    <w:rsid w:val="004167E6"/>
    <w:rsid w:val="0041687D"/>
    <w:rsid w:val="00416929"/>
    <w:rsid w:val="004169DA"/>
    <w:rsid w:val="00416BC2"/>
    <w:rsid w:val="00416CC0"/>
    <w:rsid w:val="00416D16"/>
    <w:rsid w:val="00416DD4"/>
    <w:rsid w:val="00416F29"/>
    <w:rsid w:val="00416F94"/>
    <w:rsid w:val="0041707B"/>
    <w:rsid w:val="00417200"/>
    <w:rsid w:val="004175D2"/>
    <w:rsid w:val="004176BB"/>
    <w:rsid w:val="00417C72"/>
    <w:rsid w:val="00417D3C"/>
    <w:rsid w:val="00417D87"/>
    <w:rsid w:val="00417DBF"/>
    <w:rsid w:val="00420200"/>
    <w:rsid w:val="00420237"/>
    <w:rsid w:val="00420434"/>
    <w:rsid w:val="00420650"/>
    <w:rsid w:val="00420AEE"/>
    <w:rsid w:val="00420BBE"/>
    <w:rsid w:val="00420EF6"/>
    <w:rsid w:val="00421067"/>
    <w:rsid w:val="004210D8"/>
    <w:rsid w:val="004210DE"/>
    <w:rsid w:val="004211F3"/>
    <w:rsid w:val="00421258"/>
    <w:rsid w:val="0042128E"/>
    <w:rsid w:val="00421892"/>
    <w:rsid w:val="00421A06"/>
    <w:rsid w:val="00421E1E"/>
    <w:rsid w:val="0042203C"/>
    <w:rsid w:val="004223EC"/>
    <w:rsid w:val="004225EB"/>
    <w:rsid w:val="00422851"/>
    <w:rsid w:val="00422873"/>
    <w:rsid w:val="004229C5"/>
    <w:rsid w:val="00422D54"/>
    <w:rsid w:val="004231D1"/>
    <w:rsid w:val="0042394C"/>
    <w:rsid w:val="00423A52"/>
    <w:rsid w:val="00423AE1"/>
    <w:rsid w:val="0042400D"/>
    <w:rsid w:val="00424094"/>
    <w:rsid w:val="00424173"/>
    <w:rsid w:val="004244E0"/>
    <w:rsid w:val="00424716"/>
    <w:rsid w:val="004248DA"/>
    <w:rsid w:val="00424957"/>
    <w:rsid w:val="004249A9"/>
    <w:rsid w:val="0042507D"/>
    <w:rsid w:val="004253C0"/>
    <w:rsid w:val="00425588"/>
    <w:rsid w:val="00425A8E"/>
    <w:rsid w:val="00425E2B"/>
    <w:rsid w:val="00425EF9"/>
    <w:rsid w:val="00426195"/>
    <w:rsid w:val="00426254"/>
    <w:rsid w:val="0042635A"/>
    <w:rsid w:val="0042664F"/>
    <w:rsid w:val="00426920"/>
    <w:rsid w:val="00426A33"/>
    <w:rsid w:val="00426BB3"/>
    <w:rsid w:val="00426C19"/>
    <w:rsid w:val="00426C5A"/>
    <w:rsid w:val="00426CD9"/>
    <w:rsid w:val="00426EC6"/>
    <w:rsid w:val="00426F61"/>
    <w:rsid w:val="00427020"/>
    <w:rsid w:val="0042704E"/>
    <w:rsid w:val="00427116"/>
    <w:rsid w:val="00427145"/>
    <w:rsid w:val="00427397"/>
    <w:rsid w:val="00427466"/>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501"/>
    <w:rsid w:val="0043052A"/>
    <w:rsid w:val="00430AB3"/>
    <w:rsid w:val="00430BC1"/>
    <w:rsid w:val="00430CF3"/>
    <w:rsid w:val="00430E9E"/>
    <w:rsid w:val="00431055"/>
    <w:rsid w:val="00431408"/>
    <w:rsid w:val="0043143B"/>
    <w:rsid w:val="004317F1"/>
    <w:rsid w:val="004318BF"/>
    <w:rsid w:val="00431A2D"/>
    <w:rsid w:val="00431B0F"/>
    <w:rsid w:val="00431C8A"/>
    <w:rsid w:val="00431F3C"/>
    <w:rsid w:val="0043202C"/>
    <w:rsid w:val="00432039"/>
    <w:rsid w:val="0043250F"/>
    <w:rsid w:val="004325C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A08"/>
    <w:rsid w:val="00433C88"/>
    <w:rsid w:val="00433F0B"/>
    <w:rsid w:val="0043409E"/>
    <w:rsid w:val="00434441"/>
    <w:rsid w:val="0043452D"/>
    <w:rsid w:val="0043466C"/>
    <w:rsid w:val="004346B1"/>
    <w:rsid w:val="004346B7"/>
    <w:rsid w:val="00434715"/>
    <w:rsid w:val="004349AA"/>
    <w:rsid w:val="004349BE"/>
    <w:rsid w:val="00434A37"/>
    <w:rsid w:val="00434CEB"/>
    <w:rsid w:val="00434E95"/>
    <w:rsid w:val="00434EF8"/>
    <w:rsid w:val="004350A6"/>
    <w:rsid w:val="00435183"/>
    <w:rsid w:val="004351B9"/>
    <w:rsid w:val="00435268"/>
    <w:rsid w:val="004355E9"/>
    <w:rsid w:val="00435623"/>
    <w:rsid w:val="0043591D"/>
    <w:rsid w:val="00435A0C"/>
    <w:rsid w:val="00435AE0"/>
    <w:rsid w:val="00435D47"/>
    <w:rsid w:val="00435DD4"/>
    <w:rsid w:val="00435FFF"/>
    <w:rsid w:val="004361F7"/>
    <w:rsid w:val="004362FF"/>
    <w:rsid w:val="00436622"/>
    <w:rsid w:val="0043662C"/>
    <w:rsid w:val="004369FD"/>
    <w:rsid w:val="00436F58"/>
    <w:rsid w:val="00437070"/>
    <w:rsid w:val="00437840"/>
    <w:rsid w:val="00437A7A"/>
    <w:rsid w:val="00437BF9"/>
    <w:rsid w:val="00437CB4"/>
    <w:rsid w:val="00437F85"/>
    <w:rsid w:val="004400F5"/>
    <w:rsid w:val="004402AC"/>
    <w:rsid w:val="004407F4"/>
    <w:rsid w:val="00440890"/>
    <w:rsid w:val="00440B7B"/>
    <w:rsid w:val="00440C1D"/>
    <w:rsid w:val="00440CA5"/>
    <w:rsid w:val="00440CC7"/>
    <w:rsid w:val="00440EDE"/>
    <w:rsid w:val="004410EB"/>
    <w:rsid w:val="00441173"/>
    <w:rsid w:val="00441249"/>
    <w:rsid w:val="0044129D"/>
    <w:rsid w:val="004413A1"/>
    <w:rsid w:val="0044142D"/>
    <w:rsid w:val="00441486"/>
    <w:rsid w:val="004414CF"/>
    <w:rsid w:val="004418BC"/>
    <w:rsid w:val="00441A56"/>
    <w:rsid w:val="00441B8E"/>
    <w:rsid w:val="00441E3A"/>
    <w:rsid w:val="00441EC8"/>
    <w:rsid w:val="00441FE3"/>
    <w:rsid w:val="004422B3"/>
    <w:rsid w:val="004425BE"/>
    <w:rsid w:val="004425F2"/>
    <w:rsid w:val="0044295E"/>
    <w:rsid w:val="00442B3D"/>
    <w:rsid w:val="00442C61"/>
    <w:rsid w:val="00442F4F"/>
    <w:rsid w:val="00442FD8"/>
    <w:rsid w:val="00443080"/>
    <w:rsid w:val="004435CA"/>
    <w:rsid w:val="004435E9"/>
    <w:rsid w:val="00443FC3"/>
    <w:rsid w:val="00444092"/>
    <w:rsid w:val="004440DB"/>
    <w:rsid w:val="0044411A"/>
    <w:rsid w:val="00444350"/>
    <w:rsid w:val="004443B6"/>
    <w:rsid w:val="00444408"/>
    <w:rsid w:val="00444568"/>
    <w:rsid w:val="00444709"/>
    <w:rsid w:val="004447E2"/>
    <w:rsid w:val="00444850"/>
    <w:rsid w:val="00444AC1"/>
    <w:rsid w:val="00444B27"/>
    <w:rsid w:val="00444C84"/>
    <w:rsid w:val="00444DA4"/>
    <w:rsid w:val="00444F61"/>
    <w:rsid w:val="00444F74"/>
    <w:rsid w:val="00444FF0"/>
    <w:rsid w:val="004450CA"/>
    <w:rsid w:val="0044513F"/>
    <w:rsid w:val="0044523D"/>
    <w:rsid w:val="004453C2"/>
    <w:rsid w:val="004453CC"/>
    <w:rsid w:val="00445413"/>
    <w:rsid w:val="00445580"/>
    <w:rsid w:val="00445599"/>
    <w:rsid w:val="00445A2C"/>
    <w:rsid w:val="00445A9F"/>
    <w:rsid w:val="00445BBC"/>
    <w:rsid w:val="00445BEF"/>
    <w:rsid w:val="00445C4F"/>
    <w:rsid w:val="0044609E"/>
    <w:rsid w:val="004461E3"/>
    <w:rsid w:val="00446423"/>
    <w:rsid w:val="004464D5"/>
    <w:rsid w:val="004465FB"/>
    <w:rsid w:val="00446792"/>
    <w:rsid w:val="00446808"/>
    <w:rsid w:val="004468BD"/>
    <w:rsid w:val="00446B93"/>
    <w:rsid w:val="00446F18"/>
    <w:rsid w:val="00446F58"/>
    <w:rsid w:val="00447123"/>
    <w:rsid w:val="004472B4"/>
    <w:rsid w:val="00447363"/>
    <w:rsid w:val="00447427"/>
    <w:rsid w:val="0044750D"/>
    <w:rsid w:val="00447881"/>
    <w:rsid w:val="0044796A"/>
    <w:rsid w:val="00447C2F"/>
    <w:rsid w:val="004505E8"/>
    <w:rsid w:val="00450A4E"/>
    <w:rsid w:val="00450ADA"/>
    <w:rsid w:val="00450FC5"/>
    <w:rsid w:val="00451500"/>
    <w:rsid w:val="00451532"/>
    <w:rsid w:val="00451579"/>
    <w:rsid w:val="0045177A"/>
    <w:rsid w:val="00451BC5"/>
    <w:rsid w:val="00451ED7"/>
    <w:rsid w:val="00451F09"/>
    <w:rsid w:val="00451F2E"/>
    <w:rsid w:val="004524C1"/>
    <w:rsid w:val="00452A73"/>
    <w:rsid w:val="00452BBE"/>
    <w:rsid w:val="00452D8A"/>
    <w:rsid w:val="00452E5D"/>
    <w:rsid w:val="00452F6A"/>
    <w:rsid w:val="00453150"/>
    <w:rsid w:val="00453464"/>
    <w:rsid w:val="00453476"/>
    <w:rsid w:val="00453589"/>
    <w:rsid w:val="004538A0"/>
    <w:rsid w:val="00453A0F"/>
    <w:rsid w:val="00453E0F"/>
    <w:rsid w:val="00453EAD"/>
    <w:rsid w:val="00453F4F"/>
    <w:rsid w:val="00453F78"/>
    <w:rsid w:val="00453F79"/>
    <w:rsid w:val="00454122"/>
    <w:rsid w:val="004543DE"/>
    <w:rsid w:val="00454420"/>
    <w:rsid w:val="004547F8"/>
    <w:rsid w:val="00454801"/>
    <w:rsid w:val="0045494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106"/>
    <w:rsid w:val="0045642D"/>
    <w:rsid w:val="0045652D"/>
    <w:rsid w:val="00456669"/>
    <w:rsid w:val="004566FA"/>
    <w:rsid w:val="00456BEE"/>
    <w:rsid w:val="00456C0C"/>
    <w:rsid w:val="00456CD6"/>
    <w:rsid w:val="00456E3B"/>
    <w:rsid w:val="00456E8D"/>
    <w:rsid w:val="00456EE4"/>
    <w:rsid w:val="00456F18"/>
    <w:rsid w:val="00456F2D"/>
    <w:rsid w:val="00456FA5"/>
    <w:rsid w:val="00457448"/>
    <w:rsid w:val="0045745D"/>
    <w:rsid w:val="004574DA"/>
    <w:rsid w:val="004574F7"/>
    <w:rsid w:val="004576B6"/>
    <w:rsid w:val="0045792D"/>
    <w:rsid w:val="00457EAA"/>
    <w:rsid w:val="00457F70"/>
    <w:rsid w:val="00460369"/>
    <w:rsid w:val="004603C5"/>
    <w:rsid w:val="004603E5"/>
    <w:rsid w:val="004604EB"/>
    <w:rsid w:val="0046057F"/>
    <w:rsid w:val="0046058A"/>
    <w:rsid w:val="00460680"/>
    <w:rsid w:val="00460690"/>
    <w:rsid w:val="0046080A"/>
    <w:rsid w:val="00460943"/>
    <w:rsid w:val="00460B6E"/>
    <w:rsid w:val="00460E4E"/>
    <w:rsid w:val="004611E6"/>
    <w:rsid w:val="0046156D"/>
    <w:rsid w:val="004615F1"/>
    <w:rsid w:val="00461600"/>
    <w:rsid w:val="0046179A"/>
    <w:rsid w:val="00461D34"/>
    <w:rsid w:val="00461D45"/>
    <w:rsid w:val="00461DD5"/>
    <w:rsid w:val="00461E98"/>
    <w:rsid w:val="00461E9F"/>
    <w:rsid w:val="00461EA1"/>
    <w:rsid w:val="00461F47"/>
    <w:rsid w:val="00462401"/>
    <w:rsid w:val="0046282C"/>
    <w:rsid w:val="004629F3"/>
    <w:rsid w:val="00462A3A"/>
    <w:rsid w:val="00462A47"/>
    <w:rsid w:val="00462A70"/>
    <w:rsid w:val="00462D2B"/>
    <w:rsid w:val="00462DA4"/>
    <w:rsid w:val="00462E07"/>
    <w:rsid w:val="00462E1F"/>
    <w:rsid w:val="00462E32"/>
    <w:rsid w:val="00462E45"/>
    <w:rsid w:val="00462F9E"/>
    <w:rsid w:val="00462FE3"/>
    <w:rsid w:val="004630BC"/>
    <w:rsid w:val="0046344B"/>
    <w:rsid w:val="0046369D"/>
    <w:rsid w:val="0046370C"/>
    <w:rsid w:val="00463716"/>
    <w:rsid w:val="00463874"/>
    <w:rsid w:val="00463B38"/>
    <w:rsid w:val="00463B6D"/>
    <w:rsid w:val="00463D38"/>
    <w:rsid w:val="00463EBB"/>
    <w:rsid w:val="00463F27"/>
    <w:rsid w:val="00463F89"/>
    <w:rsid w:val="004640C1"/>
    <w:rsid w:val="00464259"/>
    <w:rsid w:val="00464733"/>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994"/>
    <w:rsid w:val="00465A0E"/>
    <w:rsid w:val="00465A97"/>
    <w:rsid w:val="00465DB3"/>
    <w:rsid w:val="00465E00"/>
    <w:rsid w:val="00465ED8"/>
    <w:rsid w:val="004662C8"/>
    <w:rsid w:val="004663BA"/>
    <w:rsid w:val="00466C22"/>
    <w:rsid w:val="00466CEF"/>
    <w:rsid w:val="00466E31"/>
    <w:rsid w:val="00466F1C"/>
    <w:rsid w:val="00466FE6"/>
    <w:rsid w:val="00467290"/>
    <w:rsid w:val="004672A2"/>
    <w:rsid w:val="0046756A"/>
    <w:rsid w:val="0046767B"/>
    <w:rsid w:val="004676E5"/>
    <w:rsid w:val="00467B98"/>
    <w:rsid w:val="00467BED"/>
    <w:rsid w:val="00470192"/>
    <w:rsid w:val="004701F6"/>
    <w:rsid w:val="00470A80"/>
    <w:rsid w:val="00470DF0"/>
    <w:rsid w:val="0047113B"/>
    <w:rsid w:val="00471704"/>
    <w:rsid w:val="00471902"/>
    <w:rsid w:val="00471A58"/>
    <w:rsid w:val="00471BB7"/>
    <w:rsid w:val="00471BDC"/>
    <w:rsid w:val="00471C83"/>
    <w:rsid w:val="00471E45"/>
    <w:rsid w:val="004720B1"/>
    <w:rsid w:val="00472248"/>
    <w:rsid w:val="00472324"/>
    <w:rsid w:val="00472474"/>
    <w:rsid w:val="004726F9"/>
    <w:rsid w:val="0047286E"/>
    <w:rsid w:val="004729FF"/>
    <w:rsid w:val="00472A02"/>
    <w:rsid w:val="00472B5F"/>
    <w:rsid w:val="00472BF3"/>
    <w:rsid w:val="00472FC3"/>
    <w:rsid w:val="00472FF6"/>
    <w:rsid w:val="00473199"/>
    <w:rsid w:val="00473FFE"/>
    <w:rsid w:val="00474095"/>
    <w:rsid w:val="004741A7"/>
    <w:rsid w:val="0047429B"/>
    <w:rsid w:val="00474513"/>
    <w:rsid w:val="004745F6"/>
    <w:rsid w:val="00474628"/>
    <w:rsid w:val="00474735"/>
    <w:rsid w:val="0047494F"/>
    <w:rsid w:val="00474AA8"/>
    <w:rsid w:val="00475112"/>
    <w:rsid w:val="004754C1"/>
    <w:rsid w:val="00475511"/>
    <w:rsid w:val="00475577"/>
    <w:rsid w:val="0047574A"/>
    <w:rsid w:val="0047595F"/>
    <w:rsid w:val="00476017"/>
    <w:rsid w:val="00476070"/>
    <w:rsid w:val="0047607A"/>
    <w:rsid w:val="004761C6"/>
    <w:rsid w:val="00476264"/>
    <w:rsid w:val="004762EA"/>
    <w:rsid w:val="004762FB"/>
    <w:rsid w:val="00476328"/>
    <w:rsid w:val="004765C2"/>
    <w:rsid w:val="00476888"/>
    <w:rsid w:val="004769FC"/>
    <w:rsid w:val="00476B63"/>
    <w:rsid w:val="00476CE0"/>
    <w:rsid w:val="00476F83"/>
    <w:rsid w:val="00476FD2"/>
    <w:rsid w:val="00477184"/>
    <w:rsid w:val="004771D9"/>
    <w:rsid w:val="00477297"/>
    <w:rsid w:val="0047738A"/>
    <w:rsid w:val="004776BD"/>
    <w:rsid w:val="0047789B"/>
    <w:rsid w:val="00477905"/>
    <w:rsid w:val="00477A42"/>
    <w:rsid w:val="00477A46"/>
    <w:rsid w:val="00477BB8"/>
    <w:rsid w:val="00477C00"/>
    <w:rsid w:val="00477D68"/>
    <w:rsid w:val="004800B8"/>
    <w:rsid w:val="004800C5"/>
    <w:rsid w:val="004800EF"/>
    <w:rsid w:val="00480447"/>
    <w:rsid w:val="004804CA"/>
    <w:rsid w:val="004808D3"/>
    <w:rsid w:val="00480B39"/>
    <w:rsid w:val="00480D23"/>
    <w:rsid w:val="004810A1"/>
    <w:rsid w:val="0048122A"/>
    <w:rsid w:val="0048123C"/>
    <w:rsid w:val="00481306"/>
    <w:rsid w:val="0048134C"/>
    <w:rsid w:val="00481362"/>
    <w:rsid w:val="00481667"/>
    <w:rsid w:val="004817C1"/>
    <w:rsid w:val="004819D5"/>
    <w:rsid w:val="00481A78"/>
    <w:rsid w:val="00481AB3"/>
    <w:rsid w:val="00481C0D"/>
    <w:rsid w:val="00481C16"/>
    <w:rsid w:val="00481CD4"/>
    <w:rsid w:val="00481CFE"/>
    <w:rsid w:val="00481DD6"/>
    <w:rsid w:val="00481FF9"/>
    <w:rsid w:val="0048206D"/>
    <w:rsid w:val="004821FF"/>
    <w:rsid w:val="004822BA"/>
    <w:rsid w:val="004823DA"/>
    <w:rsid w:val="004825AB"/>
    <w:rsid w:val="00482880"/>
    <w:rsid w:val="00482923"/>
    <w:rsid w:val="0048298C"/>
    <w:rsid w:val="004829A1"/>
    <w:rsid w:val="00482EFD"/>
    <w:rsid w:val="004830F7"/>
    <w:rsid w:val="00483118"/>
    <w:rsid w:val="004833CD"/>
    <w:rsid w:val="0048361A"/>
    <w:rsid w:val="0048363D"/>
    <w:rsid w:val="00483715"/>
    <w:rsid w:val="00483836"/>
    <w:rsid w:val="00483927"/>
    <w:rsid w:val="00483ACE"/>
    <w:rsid w:val="00483E73"/>
    <w:rsid w:val="00483E91"/>
    <w:rsid w:val="00483E93"/>
    <w:rsid w:val="00484057"/>
    <w:rsid w:val="00484130"/>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778"/>
    <w:rsid w:val="00485FAD"/>
    <w:rsid w:val="00485FD5"/>
    <w:rsid w:val="00486251"/>
    <w:rsid w:val="00486467"/>
    <w:rsid w:val="0048652B"/>
    <w:rsid w:val="004866A7"/>
    <w:rsid w:val="0048697B"/>
    <w:rsid w:val="00486992"/>
    <w:rsid w:val="00486A63"/>
    <w:rsid w:val="00486F2F"/>
    <w:rsid w:val="00487288"/>
    <w:rsid w:val="00487683"/>
    <w:rsid w:val="004877D9"/>
    <w:rsid w:val="00487A07"/>
    <w:rsid w:val="00487A2D"/>
    <w:rsid w:val="0049020D"/>
    <w:rsid w:val="0049078D"/>
    <w:rsid w:val="00490810"/>
    <w:rsid w:val="00490BA0"/>
    <w:rsid w:val="00490CD1"/>
    <w:rsid w:val="00490D2C"/>
    <w:rsid w:val="00490ED1"/>
    <w:rsid w:val="004913A3"/>
    <w:rsid w:val="0049178A"/>
    <w:rsid w:val="00491804"/>
    <w:rsid w:val="00491917"/>
    <w:rsid w:val="00491A33"/>
    <w:rsid w:val="00491A54"/>
    <w:rsid w:val="00491BFA"/>
    <w:rsid w:val="00491FA1"/>
    <w:rsid w:val="00492147"/>
    <w:rsid w:val="0049217C"/>
    <w:rsid w:val="00492208"/>
    <w:rsid w:val="00492348"/>
    <w:rsid w:val="00492441"/>
    <w:rsid w:val="004924A6"/>
    <w:rsid w:val="00492502"/>
    <w:rsid w:val="00492850"/>
    <w:rsid w:val="0049290C"/>
    <w:rsid w:val="00492B02"/>
    <w:rsid w:val="00492B87"/>
    <w:rsid w:val="00492E25"/>
    <w:rsid w:val="00492E72"/>
    <w:rsid w:val="00492EEB"/>
    <w:rsid w:val="0049378F"/>
    <w:rsid w:val="00493874"/>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9F1"/>
    <w:rsid w:val="00495AC9"/>
    <w:rsid w:val="00495B02"/>
    <w:rsid w:val="00495B07"/>
    <w:rsid w:val="00495F77"/>
    <w:rsid w:val="00495F9F"/>
    <w:rsid w:val="0049602F"/>
    <w:rsid w:val="0049630F"/>
    <w:rsid w:val="00496485"/>
    <w:rsid w:val="00496733"/>
    <w:rsid w:val="00496C42"/>
    <w:rsid w:val="00496D34"/>
    <w:rsid w:val="00496E04"/>
    <w:rsid w:val="0049746C"/>
    <w:rsid w:val="004975B0"/>
    <w:rsid w:val="0049796F"/>
    <w:rsid w:val="00497972"/>
    <w:rsid w:val="004979AD"/>
    <w:rsid w:val="00497BE8"/>
    <w:rsid w:val="00497C54"/>
    <w:rsid w:val="00497C5E"/>
    <w:rsid w:val="00497CF9"/>
    <w:rsid w:val="00497D51"/>
    <w:rsid w:val="00497E25"/>
    <w:rsid w:val="00497EC2"/>
    <w:rsid w:val="00497F5E"/>
    <w:rsid w:val="004A00A9"/>
    <w:rsid w:val="004A0158"/>
    <w:rsid w:val="004A0202"/>
    <w:rsid w:val="004A0257"/>
    <w:rsid w:val="004A02B1"/>
    <w:rsid w:val="004A03FF"/>
    <w:rsid w:val="004A04EA"/>
    <w:rsid w:val="004A06D2"/>
    <w:rsid w:val="004A09D5"/>
    <w:rsid w:val="004A0B74"/>
    <w:rsid w:val="004A116C"/>
    <w:rsid w:val="004A1179"/>
    <w:rsid w:val="004A12DA"/>
    <w:rsid w:val="004A134E"/>
    <w:rsid w:val="004A155A"/>
    <w:rsid w:val="004A1717"/>
    <w:rsid w:val="004A18BA"/>
    <w:rsid w:val="004A1A6F"/>
    <w:rsid w:val="004A1B2D"/>
    <w:rsid w:val="004A1BE0"/>
    <w:rsid w:val="004A1BEA"/>
    <w:rsid w:val="004A1C99"/>
    <w:rsid w:val="004A1E28"/>
    <w:rsid w:val="004A1F97"/>
    <w:rsid w:val="004A2030"/>
    <w:rsid w:val="004A2048"/>
    <w:rsid w:val="004A2312"/>
    <w:rsid w:val="004A264F"/>
    <w:rsid w:val="004A2A29"/>
    <w:rsid w:val="004A2BBD"/>
    <w:rsid w:val="004A2CA2"/>
    <w:rsid w:val="004A2D10"/>
    <w:rsid w:val="004A2E13"/>
    <w:rsid w:val="004A2E33"/>
    <w:rsid w:val="004A2F78"/>
    <w:rsid w:val="004A3174"/>
    <w:rsid w:val="004A328D"/>
    <w:rsid w:val="004A3AAC"/>
    <w:rsid w:val="004A3B9E"/>
    <w:rsid w:val="004A41A8"/>
    <w:rsid w:val="004A41C1"/>
    <w:rsid w:val="004A4253"/>
    <w:rsid w:val="004A43A0"/>
    <w:rsid w:val="004A43B4"/>
    <w:rsid w:val="004A43E4"/>
    <w:rsid w:val="004A4409"/>
    <w:rsid w:val="004A4419"/>
    <w:rsid w:val="004A4480"/>
    <w:rsid w:val="004A4483"/>
    <w:rsid w:val="004A485A"/>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9CE"/>
    <w:rsid w:val="004A6DB2"/>
    <w:rsid w:val="004A6EBE"/>
    <w:rsid w:val="004A6F27"/>
    <w:rsid w:val="004A6FAF"/>
    <w:rsid w:val="004A6FC2"/>
    <w:rsid w:val="004A7404"/>
    <w:rsid w:val="004A7424"/>
    <w:rsid w:val="004A7428"/>
    <w:rsid w:val="004A7555"/>
    <w:rsid w:val="004A7660"/>
    <w:rsid w:val="004A7923"/>
    <w:rsid w:val="004A7D5D"/>
    <w:rsid w:val="004B014E"/>
    <w:rsid w:val="004B01B5"/>
    <w:rsid w:val="004B0252"/>
    <w:rsid w:val="004B0307"/>
    <w:rsid w:val="004B04D9"/>
    <w:rsid w:val="004B0673"/>
    <w:rsid w:val="004B0A45"/>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C9"/>
    <w:rsid w:val="004B2BEC"/>
    <w:rsid w:val="004B2E4C"/>
    <w:rsid w:val="004B2E6C"/>
    <w:rsid w:val="004B2F44"/>
    <w:rsid w:val="004B2F97"/>
    <w:rsid w:val="004B30D9"/>
    <w:rsid w:val="004B3268"/>
    <w:rsid w:val="004B32B0"/>
    <w:rsid w:val="004B32B1"/>
    <w:rsid w:val="004B34E0"/>
    <w:rsid w:val="004B34FE"/>
    <w:rsid w:val="004B3698"/>
    <w:rsid w:val="004B3809"/>
    <w:rsid w:val="004B3A88"/>
    <w:rsid w:val="004B3B1E"/>
    <w:rsid w:val="004B3C5D"/>
    <w:rsid w:val="004B3C78"/>
    <w:rsid w:val="004B3E74"/>
    <w:rsid w:val="004B3EC2"/>
    <w:rsid w:val="004B40D9"/>
    <w:rsid w:val="004B4414"/>
    <w:rsid w:val="004B4B18"/>
    <w:rsid w:val="004B4C26"/>
    <w:rsid w:val="004B4FFE"/>
    <w:rsid w:val="004B5006"/>
    <w:rsid w:val="004B5086"/>
    <w:rsid w:val="004B50EF"/>
    <w:rsid w:val="004B50F8"/>
    <w:rsid w:val="004B512F"/>
    <w:rsid w:val="004B51F6"/>
    <w:rsid w:val="004B555A"/>
    <w:rsid w:val="004B55FC"/>
    <w:rsid w:val="004B5664"/>
    <w:rsid w:val="004B567F"/>
    <w:rsid w:val="004B59B6"/>
    <w:rsid w:val="004B59D5"/>
    <w:rsid w:val="004B5A98"/>
    <w:rsid w:val="004B5CA3"/>
    <w:rsid w:val="004B62BD"/>
    <w:rsid w:val="004B6553"/>
    <w:rsid w:val="004B6566"/>
    <w:rsid w:val="004B6680"/>
    <w:rsid w:val="004B6709"/>
    <w:rsid w:val="004B6766"/>
    <w:rsid w:val="004B68DF"/>
    <w:rsid w:val="004B6AA0"/>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42D"/>
    <w:rsid w:val="004C144F"/>
    <w:rsid w:val="004C1569"/>
    <w:rsid w:val="004C16BD"/>
    <w:rsid w:val="004C1829"/>
    <w:rsid w:val="004C1A33"/>
    <w:rsid w:val="004C1CAF"/>
    <w:rsid w:val="004C1EBB"/>
    <w:rsid w:val="004C2229"/>
    <w:rsid w:val="004C225E"/>
    <w:rsid w:val="004C2871"/>
    <w:rsid w:val="004C2872"/>
    <w:rsid w:val="004C293F"/>
    <w:rsid w:val="004C2BFD"/>
    <w:rsid w:val="004C2D41"/>
    <w:rsid w:val="004C2F63"/>
    <w:rsid w:val="004C2F8E"/>
    <w:rsid w:val="004C3112"/>
    <w:rsid w:val="004C35EE"/>
    <w:rsid w:val="004C36EE"/>
    <w:rsid w:val="004C44E7"/>
    <w:rsid w:val="004C4699"/>
    <w:rsid w:val="004C4755"/>
    <w:rsid w:val="004C4AA7"/>
    <w:rsid w:val="004C4EDC"/>
    <w:rsid w:val="004C504F"/>
    <w:rsid w:val="004C5555"/>
    <w:rsid w:val="004C5636"/>
    <w:rsid w:val="004C5713"/>
    <w:rsid w:val="004C57ED"/>
    <w:rsid w:val="004C586F"/>
    <w:rsid w:val="004C58E3"/>
    <w:rsid w:val="004C5A21"/>
    <w:rsid w:val="004C5C3B"/>
    <w:rsid w:val="004C6001"/>
    <w:rsid w:val="004C6040"/>
    <w:rsid w:val="004C6A5F"/>
    <w:rsid w:val="004C6AA1"/>
    <w:rsid w:val="004C6BB5"/>
    <w:rsid w:val="004C6BDE"/>
    <w:rsid w:val="004C6D1C"/>
    <w:rsid w:val="004C6E06"/>
    <w:rsid w:val="004C6E4F"/>
    <w:rsid w:val="004C6EC3"/>
    <w:rsid w:val="004C6F34"/>
    <w:rsid w:val="004C706A"/>
    <w:rsid w:val="004C7173"/>
    <w:rsid w:val="004C723C"/>
    <w:rsid w:val="004C72F6"/>
    <w:rsid w:val="004C770D"/>
    <w:rsid w:val="004C77D8"/>
    <w:rsid w:val="004C7966"/>
    <w:rsid w:val="004C7B49"/>
    <w:rsid w:val="004C7CBA"/>
    <w:rsid w:val="004C7F85"/>
    <w:rsid w:val="004C7F98"/>
    <w:rsid w:val="004D01B1"/>
    <w:rsid w:val="004D0324"/>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FBA"/>
    <w:rsid w:val="004D2012"/>
    <w:rsid w:val="004D207C"/>
    <w:rsid w:val="004D2321"/>
    <w:rsid w:val="004D25F3"/>
    <w:rsid w:val="004D262E"/>
    <w:rsid w:val="004D27BC"/>
    <w:rsid w:val="004D283C"/>
    <w:rsid w:val="004D2899"/>
    <w:rsid w:val="004D2A42"/>
    <w:rsid w:val="004D2A72"/>
    <w:rsid w:val="004D2CAB"/>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76B"/>
    <w:rsid w:val="004D476F"/>
    <w:rsid w:val="004D4BFE"/>
    <w:rsid w:val="004D4E81"/>
    <w:rsid w:val="004D4F70"/>
    <w:rsid w:val="004D4FC5"/>
    <w:rsid w:val="004D507C"/>
    <w:rsid w:val="004D50F0"/>
    <w:rsid w:val="004D5278"/>
    <w:rsid w:val="004D5418"/>
    <w:rsid w:val="004D54FD"/>
    <w:rsid w:val="004D55CD"/>
    <w:rsid w:val="004D55E9"/>
    <w:rsid w:val="004D57C4"/>
    <w:rsid w:val="004D5BFF"/>
    <w:rsid w:val="004D5D40"/>
    <w:rsid w:val="004D5FDC"/>
    <w:rsid w:val="004D608E"/>
    <w:rsid w:val="004D60A4"/>
    <w:rsid w:val="004D6113"/>
    <w:rsid w:val="004D61A3"/>
    <w:rsid w:val="004D620E"/>
    <w:rsid w:val="004D6364"/>
    <w:rsid w:val="004D6714"/>
    <w:rsid w:val="004D6B71"/>
    <w:rsid w:val="004D6F88"/>
    <w:rsid w:val="004D7340"/>
    <w:rsid w:val="004D7347"/>
    <w:rsid w:val="004D7A4E"/>
    <w:rsid w:val="004D7AC0"/>
    <w:rsid w:val="004D7B32"/>
    <w:rsid w:val="004D7E71"/>
    <w:rsid w:val="004D7F25"/>
    <w:rsid w:val="004E00D7"/>
    <w:rsid w:val="004E0259"/>
    <w:rsid w:val="004E041F"/>
    <w:rsid w:val="004E04DF"/>
    <w:rsid w:val="004E0848"/>
    <w:rsid w:val="004E0A61"/>
    <w:rsid w:val="004E0CA1"/>
    <w:rsid w:val="004E0CB1"/>
    <w:rsid w:val="004E0D83"/>
    <w:rsid w:val="004E0DCC"/>
    <w:rsid w:val="004E0E01"/>
    <w:rsid w:val="004E0ECE"/>
    <w:rsid w:val="004E1291"/>
    <w:rsid w:val="004E13A0"/>
    <w:rsid w:val="004E141D"/>
    <w:rsid w:val="004E1564"/>
    <w:rsid w:val="004E16CB"/>
    <w:rsid w:val="004E17C1"/>
    <w:rsid w:val="004E1DA7"/>
    <w:rsid w:val="004E1DA9"/>
    <w:rsid w:val="004E262C"/>
    <w:rsid w:val="004E27D6"/>
    <w:rsid w:val="004E280D"/>
    <w:rsid w:val="004E2C33"/>
    <w:rsid w:val="004E2EF6"/>
    <w:rsid w:val="004E2F15"/>
    <w:rsid w:val="004E2F7D"/>
    <w:rsid w:val="004E2F90"/>
    <w:rsid w:val="004E31EA"/>
    <w:rsid w:val="004E3238"/>
    <w:rsid w:val="004E32B0"/>
    <w:rsid w:val="004E371D"/>
    <w:rsid w:val="004E3792"/>
    <w:rsid w:val="004E3888"/>
    <w:rsid w:val="004E3893"/>
    <w:rsid w:val="004E38B1"/>
    <w:rsid w:val="004E3900"/>
    <w:rsid w:val="004E3C88"/>
    <w:rsid w:val="004E3FBC"/>
    <w:rsid w:val="004E4179"/>
    <w:rsid w:val="004E4369"/>
    <w:rsid w:val="004E4682"/>
    <w:rsid w:val="004E46B2"/>
    <w:rsid w:val="004E486E"/>
    <w:rsid w:val="004E492A"/>
    <w:rsid w:val="004E494C"/>
    <w:rsid w:val="004E4A6C"/>
    <w:rsid w:val="004E4CBE"/>
    <w:rsid w:val="004E4EA9"/>
    <w:rsid w:val="004E4EC1"/>
    <w:rsid w:val="004E50C3"/>
    <w:rsid w:val="004E55DE"/>
    <w:rsid w:val="004E57C0"/>
    <w:rsid w:val="004E5816"/>
    <w:rsid w:val="004E5849"/>
    <w:rsid w:val="004E59F1"/>
    <w:rsid w:val="004E5A9D"/>
    <w:rsid w:val="004E5AF7"/>
    <w:rsid w:val="004E5B4E"/>
    <w:rsid w:val="004E5B87"/>
    <w:rsid w:val="004E5CA1"/>
    <w:rsid w:val="004E5DF8"/>
    <w:rsid w:val="004E5F6B"/>
    <w:rsid w:val="004E610A"/>
    <w:rsid w:val="004E6239"/>
    <w:rsid w:val="004E636E"/>
    <w:rsid w:val="004E64DA"/>
    <w:rsid w:val="004E64FD"/>
    <w:rsid w:val="004E6651"/>
    <w:rsid w:val="004E6719"/>
    <w:rsid w:val="004E6823"/>
    <w:rsid w:val="004E6CC7"/>
    <w:rsid w:val="004E7050"/>
    <w:rsid w:val="004E71D4"/>
    <w:rsid w:val="004E7412"/>
    <w:rsid w:val="004E7723"/>
    <w:rsid w:val="004E7844"/>
    <w:rsid w:val="004E7A43"/>
    <w:rsid w:val="004E7D71"/>
    <w:rsid w:val="004E7E5F"/>
    <w:rsid w:val="004E7F86"/>
    <w:rsid w:val="004E7F93"/>
    <w:rsid w:val="004F008B"/>
    <w:rsid w:val="004F00F9"/>
    <w:rsid w:val="004F0296"/>
    <w:rsid w:val="004F0634"/>
    <w:rsid w:val="004F07C6"/>
    <w:rsid w:val="004F089B"/>
    <w:rsid w:val="004F08E3"/>
    <w:rsid w:val="004F0F29"/>
    <w:rsid w:val="004F100A"/>
    <w:rsid w:val="004F10A0"/>
    <w:rsid w:val="004F1248"/>
    <w:rsid w:val="004F1372"/>
    <w:rsid w:val="004F18B1"/>
    <w:rsid w:val="004F18C2"/>
    <w:rsid w:val="004F1993"/>
    <w:rsid w:val="004F1B6F"/>
    <w:rsid w:val="004F1D73"/>
    <w:rsid w:val="004F1E6D"/>
    <w:rsid w:val="004F214E"/>
    <w:rsid w:val="004F2250"/>
    <w:rsid w:val="004F2293"/>
    <w:rsid w:val="004F23A5"/>
    <w:rsid w:val="004F2527"/>
    <w:rsid w:val="004F290F"/>
    <w:rsid w:val="004F2971"/>
    <w:rsid w:val="004F2B04"/>
    <w:rsid w:val="004F2DED"/>
    <w:rsid w:val="004F2F22"/>
    <w:rsid w:val="004F2FCB"/>
    <w:rsid w:val="004F2FD9"/>
    <w:rsid w:val="004F2FFC"/>
    <w:rsid w:val="004F31C8"/>
    <w:rsid w:val="004F31F2"/>
    <w:rsid w:val="004F32AD"/>
    <w:rsid w:val="004F331A"/>
    <w:rsid w:val="004F369A"/>
    <w:rsid w:val="004F36DB"/>
    <w:rsid w:val="004F38B3"/>
    <w:rsid w:val="004F3A13"/>
    <w:rsid w:val="004F3A41"/>
    <w:rsid w:val="004F3B78"/>
    <w:rsid w:val="004F3C60"/>
    <w:rsid w:val="004F3CF2"/>
    <w:rsid w:val="004F3ED8"/>
    <w:rsid w:val="004F3F6B"/>
    <w:rsid w:val="004F3FA9"/>
    <w:rsid w:val="004F40F1"/>
    <w:rsid w:val="004F4142"/>
    <w:rsid w:val="004F41AB"/>
    <w:rsid w:val="004F44BF"/>
    <w:rsid w:val="004F457B"/>
    <w:rsid w:val="004F4839"/>
    <w:rsid w:val="004F4865"/>
    <w:rsid w:val="004F486B"/>
    <w:rsid w:val="004F4B1E"/>
    <w:rsid w:val="004F4C77"/>
    <w:rsid w:val="004F4D61"/>
    <w:rsid w:val="004F4E17"/>
    <w:rsid w:val="004F5016"/>
    <w:rsid w:val="004F516B"/>
    <w:rsid w:val="004F5177"/>
    <w:rsid w:val="004F5877"/>
    <w:rsid w:val="004F59E8"/>
    <w:rsid w:val="004F5BF8"/>
    <w:rsid w:val="004F5CE1"/>
    <w:rsid w:val="004F60F4"/>
    <w:rsid w:val="004F61B7"/>
    <w:rsid w:val="004F63E7"/>
    <w:rsid w:val="004F6506"/>
    <w:rsid w:val="004F6712"/>
    <w:rsid w:val="004F674F"/>
    <w:rsid w:val="004F6757"/>
    <w:rsid w:val="004F6891"/>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820"/>
    <w:rsid w:val="004F79D4"/>
    <w:rsid w:val="004F7AB7"/>
    <w:rsid w:val="004F7B5E"/>
    <w:rsid w:val="004F7BDF"/>
    <w:rsid w:val="004F7C4F"/>
    <w:rsid w:val="004F7E2A"/>
    <w:rsid w:val="005003FE"/>
    <w:rsid w:val="005004F7"/>
    <w:rsid w:val="00500556"/>
    <w:rsid w:val="0050088E"/>
    <w:rsid w:val="00500EC5"/>
    <w:rsid w:val="00501024"/>
    <w:rsid w:val="00501090"/>
    <w:rsid w:val="00501198"/>
    <w:rsid w:val="0050134B"/>
    <w:rsid w:val="005013AB"/>
    <w:rsid w:val="005013BF"/>
    <w:rsid w:val="0050176F"/>
    <w:rsid w:val="0050186F"/>
    <w:rsid w:val="00501A32"/>
    <w:rsid w:val="00501C3C"/>
    <w:rsid w:val="00501C61"/>
    <w:rsid w:val="00501D23"/>
    <w:rsid w:val="00501DF5"/>
    <w:rsid w:val="00501F50"/>
    <w:rsid w:val="00501FDA"/>
    <w:rsid w:val="00502474"/>
    <w:rsid w:val="00502720"/>
    <w:rsid w:val="0050272F"/>
    <w:rsid w:val="0050278B"/>
    <w:rsid w:val="0050291D"/>
    <w:rsid w:val="005029FB"/>
    <w:rsid w:val="00502DDA"/>
    <w:rsid w:val="00502F33"/>
    <w:rsid w:val="00502F78"/>
    <w:rsid w:val="00503098"/>
    <w:rsid w:val="005031F9"/>
    <w:rsid w:val="00503223"/>
    <w:rsid w:val="00503289"/>
    <w:rsid w:val="005034D4"/>
    <w:rsid w:val="00503749"/>
    <w:rsid w:val="00503797"/>
    <w:rsid w:val="005038A0"/>
    <w:rsid w:val="00503B9A"/>
    <w:rsid w:val="00503F5E"/>
    <w:rsid w:val="0050435B"/>
    <w:rsid w:val="00504B5A"/>
    <w:rsid w:val="00504CB1"/>
    <w:rsid w:val="00504E59"/>
    <w:rsid w:val="0050506D"/>
    <w:rsid w:val="0050555C"/>
    <w:rsid w:val="00505742"/>
    <w:rsid w:val="005057D9"/>
    <w:rsid w:val="00505AC8"/>
    <w:rsid w:val="00505B17"/>
    <w:rsid w:val="00505FA8"/>
    <w:rsid w:val="00506088"/>
    <w:rsid w:val="005061AF"/>
    <w:rsid w:val="0050638E"/>
    <w:rsid w:val="00506590"/>
    <w:rsid w:val="005065A3"/>
    <w:rsid w:val="00506669"/>
    <w:rsid w:val="005067AF"/>
    <w:rsid w:val="005067DA"/>
    <w:rsid w:val="0050696A"/>
    <w:rsid w:val="005069DD"/>
    <w:rsid w:val="005069EE"/>
    <w:rsid w:val="00506A7E"/>
    <w:rsid w:val="00506BDA"/>
    <w:rsid w:val="00506D32"/>
    <w:rsid w:val="005071A0"/>
    <w:rsid w:val="005071D0"/>
    <w:rsid w:val="0050743A"/>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5B9"/>
    <w:rsid w:val="0051162F"/>
    <w:rsid w:val="0051177E"/>
    <w:rsid w:val="0051186E"/>
    <w:rsid w:val="005119D4"/>
    <w:rsid w:val="00511B42"/>
    <w:rsid w:val="00511D75"/>
    <w:rsid w:val="0051237B"/>
    <w:rsid w:val="00512479"/>
    <w:rsid w:val="005126BA"/>
    <w:rsid w:val="00512740"/>
    <w:rsid w:val="00512A0A"/>
    <w:rsid w:val="00512D84"/>
    <w:rsid w:val="00512EE0"/>
    <w:rsid w:val="005130FC"/>
    <w:rsid w:val="00513105"/>
    <w:rsid w:val="00513171"/>
    <w:rsid w:val="00513353"/>
    <w:rsid w:val="005133B4"/>
    <w:rsid w:val="00513457"/>
    <w:rsid w:val="0051345D"/>
    <w:rsid w:val="005135B5"/>
    <w:rsid w:val="00513611"/>
    <w:rsid w:val="0051366B"/>
    <w:rsid w:val="00513917"/>
    <w:rsid w:val="00513A36"/>
    <w:rsid w:val="00513A8A"/>
    <w:rsid w:val="00513AD3"/>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87D"/>
    <w:rsid w:val="00515B84"/>
    <w:rsid w:val="00515C21"/>
    <w:rsid w:val="00515DFB"/>
    <w:rsid w:val="00516011"/>
    <w:rsid w:val="00516113"/>
    <w:rsid w:val="005163EB"/>
    <w:rsid w:val="00516410"/>
    <w:rsid w:val="0051644D"/>
    <w:rsid w:val="00516874"/>
    <w:rsid w:val="005168FE"/>
    <w:rsid w:val="00516B24"/>
    <w:rsid w:val="00516EE3"/>
    <w:rsid w:val="00516F48"/>
    <w:rsid w:val="00517102"/>
    <w:rsid w:val="005173D8"/>
    <w:rsid w:val="00517525"/>
    <w:rsid w:val="005175A2"/>
    <w:rsid w:val="00517621"/>
    <w:rsid w:val="005177AA"/>
    <w:rsid w:val="00517A7D"/>
    <w:rsid w:val="00517B97"/>
    <w:rsid w:val="00517B98"/>
    <w:rsid w:val="00517E6C"/>
    <w:rsid w:val="00517E86"/>
    <w:rsid w:val="00520084"/>
    <w:rsid w:val="00520164"/>
    <w:rsid w:val="0052017A"/>
    <w:rsid w:val="005204E0"/>
    <w:rsid w:val="00520B64"/>
    <w:rsid w:val="00520E9C"/>
    <w:rsid w:val="00521265"/>
    <w:rsid w:val="00521388"/>
    <w:rsid w:val="00521466"/>
    <w:rsid w:val="00521499"/>
    <w:rsid w:val="00521619"/>
    <w:rsid w:val="00521723"/>
    <w:rsid w:val="0052192D"/>
    <w:rsid w:val="00521DE3"/>
    <w:rsid w:val="00521F3E"/>
    <w:rsid w:val="0052220A"/>
    <w:rsid w:val="00522273"/>
    <w:rsid w:val="005222E2"/>
    <w:rsid w:val="005224D9"/>
    <w:rsid w:val="00522538"/>
    <w:rsid w:val="005228C5"/>
    <w:rsid w:val="005229D5"/>
    <w:rsid w:val="00522A0F"/>
    <w:rsid w:val="00522C47"/>
    <w:rsid w:val="00522FD3"/>
    <w:rsid w:val="00523379"/>
    <w:rsid w:val="0052340D"/>
    <w:rsid w:val="00523423"/>
    <w:rsid w:val="005234A2"/>
    <w:rsid w:val="00523546"/>
    <w:rsid w:val="005236A0"/>
    <w:rsid w:val="00523709"/>
    <w:rsid w:val="00523865"/>
    <w:rsid w:val="0052397F"/>
    <w:rsid w:val="00523C46"/>
    <w:rsid w:val="00523E8F"/>
    <w:rsid w:val="00524076"/>
    <w:rsid w:val="005240D1"/>
    <w:rsid w:val="0052412F"/>
    <w:rsid w:val="005241D3"/>
    <w:rsid w:val="00524283"/>
    <w:rsid w:val="005244C9"/>
    <w:rsid w:val="00524756"/>
    <w:rsid w:val="005247B8"/>
    <w:rsid w:val="00524BB4"/>
    <w:rsid w:val="00524C07"/>
    <w:rsid w:val="00524C32"/>
    <w:rsid w:val="00524D11"/>
    <w:rsid w:val="00524EB3"/>
    <w:rsid w:val="00524F6C"/>
    <w:rsid w:val="00524FCD"/>
    <w:rsid w:val="0052537B"/>
    <w:rsid w:val="0052558C"/>
    <w:rsid w:val="00525878"/>
    <w:rsid w:val="0052593B"/>
    <w:rsid w:val="00525AE6"/>
    <w:rsid w:val="00525B0B"/>
    <w:rsid w:val="00526238"/>
    <w:rsid w:val="00526281"/>
    <w:rsid w:val="005264B4"/>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C2B"/>
    <w:rsid w:val="00530CC9"/>
    <w:rsid w:val="00530FA4"/>
    <w:rsid w:val="0053107B"/>
    <w:rsid w:val="00531297"/>
    <w:rsid w:val="005312B9"/>
    <w:rsid w:val="005313DF"/>
    <w:rsid w:val="00531B24"/>
    <w:rsid w:val="00531E58"/>
    <w:rsid w:val="00531FB9"/>
    <w:rsid w:val="00532104"/>
    <w:rsid w:val="00532261"/>
    <w:rsid w:val="005322CB"/>
    <w:rsid w:val="0053245A"/>
    <w:rsid w:val="005324AC"/>
    <w:rsid w:val="005325D3"/>
    <w:rsid w:val="00532AE3"/>
    <w:rsid w:val="00532AF1"/>
    <w:rsid w:val="00532C26"/>
    <w:rsid w:val="00532F48"/>
    <w:rsid w:val="00532FFE"/>
    <w:rsid w:val="0053312C"/>
    <w:rsid w:val="0053349B"/>
    <w:rsid w:val="005335A5"/>
    <w:rsid w:val="00533700"/>
    <w:rsid w:val="00533939"/>
    <w:rsid w:val="005339FA"/>
    <w:rsid w:val="00533BFA"/>
    <w:rsid w:val="00533CEB"/>
    <w:rsid w:val="0053412F"/>
    <w:rsid w:val="005341AB"/>
    <w:rsid w:val="00534459"/>
    <w:rsid w:val="00534515"/>
    <w:rsid w:val="005345DE"/>
    <w:rsid w:val="00534871"/>
    <w:rsid w:val="0053487C"/>
    <w:rsid w:val="0053492C"/>
    <w:rsid w:val="00534AAF"/>
    <w:rsid w:val="00534C58"/>
    <w:rsid w:val="00534D08"/>
    <w:rsid w:val="00534F67"/>
    <w:rsid w:val="005353AD"/>
    <w:rsid w:val="00535799"/>
    <w:rsid w:val="00535BEB"/>
    <w:rsid w:val="00535C8A"/>
    <w:rsid w:val="00535DCF"/>
    <w:rsid w:val="00535F8B"/>
    <w:rsid w:val="0053607C"/>
    <w:rsid w:val="0053612E"/>
    <w:rsid w:val="0053621F"/>
    <w:rsid w:val="0053638C"/>
    <w:rsid w:val="005364B6"/>
    <w:rsid w:val="005365C0"/>
    <w:rsid w:val="00536687"/>
    <w:rsid w:val="00536744"/>
    <w:rsid w:val="00536795"/>
    <w:rsid w:val="005367F9"/>
    <w:rsid w:val="00536919"/>
    <w:rsid w:val="0053719A"/>
    <w:rsid w:val="0053729D"/>
    <w:rsid w:val="00537362"/>
    <w:rsid w:val="0053745F"/>
    <w:rsid w:val="0053749E"/>
    <w:rsid w:val="00537680"/>
    <w:rsid w:val="005376F7"/>
    <w:rsid w:val="00537BE8"/>
    <w:rsid w:val="00537C97"/>
    <w:rsid w:val="00537E96"/>
    <w:rsid w:val="00540175"/>
    <w:rsid w:val="005404BC"/>
    <w:rsid w:val="00540569"/>
    <w:rsid w:val="00540600"/>
    <w:rsid w:val="0054064E"/>
    <w:rsid w:val="00540976"/>
    <w:rsid w:val="00540978"/>
    <w:rsid w:val="00540A25"/>
    <w:rsid w:val="00540A61"/>
    <w:rsid w:val="00540B1E"/>
    <w:rsid w:val="00540B84"/>
    <w:rsid w:val="00540B86"/>
    <w:rsid w:val="00540C69"/>
    <w:rsid w:val="00540CFC"/>
    <w:rsid w:val="00540F27"/>
    <w:rsid w:val="00540F47"/>
    <w:rsid w:val="00540F60"/>
    <w:rsid w:val="005412B4"/>
    <w:rsid w:val="00541324"/>
    <w:rsid w:val="00541462"/>
    <w:rsid w:val="005416E9"/>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8C0"/>
    <w:rsid w:val="005428D6"/>
    <w:rsid w:val="00542B1E"/>
    <w:rsid w:val="00542CE4"/>
    <w:rsid w:val="00542E6F"/>
    <w:rsid w:val="00542E72"/>
    <w:rsid w:val="0054300D"/>
    <w:rsid w:val="00543275"/>
    <w:rsid w:val="005432C2"/>
    <w:rsid w:val="00543407"/>
    <w:rsid w:val="00543420"/>
    <w:rsid w:val="0054355A"/>
    <w:rsid w:val="005435C1"/>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2A0"/>
    <w:rsid w:val="005455DE"/>
    <w:rsid w:val="0054593C"/>
    <w:rsid w:val="00545AA2"/>
    <w:rsid w:val="00545B7C"/>
    <w:rsid w:val="00545E62"/>
    <w:rsid w:val="00545F1F"/>
    <w:rsid w:val="00545F22"/>
    <w:rsid w:val="0054623E"/>
    <w:rsid w:val="00546252"/>
    <w:rsid w:val="00546304"/>
    <w:rsid w:val="0054677B"/>
    <w:rsid w:val="00546A1C"/>
    <w:rsid w:val="00546BBE"/>
    <w:rsid w:val="00546C2E"/>
    <w:rsid w:val="00546CDF"/>
    <w:rsid w:val="00546DF5"/>
    <w:rsid w:val="00546E28"/>
    <w:rsid w:val="00546FBC"/>
    <w:rsid w:val="00546FC1"/>
    <w:rsid w:val="005470EA"/>
    <w:rsid w:val="00547127"/>
    <w:rsid w:val="0054728A"/>
    <w:rsid w:val="0054738E"/>
    <w:rsid w:val="00547882"/>
    <w:rsid w:val="00547DB0"/>
    <w:rsid w:val="00547ED2"/>
    <w:rsid w:val="00547EE1"/>
    <w:rsid w:val="00547FAE"/>
    <w:rsid w:val="005502A2"/>
    <w:rsid w:val="005504F9"/>
    <w:rsid w:val="00550972"/>
    <w:rsid w:val="00550A68"/>
    <w:rsid w:val="00550C0C"/>
    <w:rsid w:val="00550C9A"/>
    <w:rsid w:val="00550CC8"/>
    <w:rsid w:val="00550FDE"/>
    <w:rsid w:val="00551171"/>
    <w:rsid w:val="0055127E"/>
    <w:rsid w:val="00551943"/>
    <w:rsid w:val="00551ABA"/>
    <w:rsid w:val="00551AFF"/>
    <w:rsid w:val="00551D87"/>
    <w:rsid w:val="00551F58"/>
    <w:rsid w:val="005520C3"/>
    <w:rsid w:val="00552313"/>
    <w:rsid w:val="00552769"/>
    <w:rsid w:val="00552846"/>
    <w:rsid w:val="00552A22"/>
    <w:rsid w:val="00552A27"/>
    <w:rsid w:val="00552A65"/>
    <w:rsid w:val="00552BA9"/>
    <w:rsid w:val="00552FDC"/>
    <w:rsid w:val="00553045"/>
    <w:rsid w:val="00553130"/>
    <w:rsid w:val="0055342F"/>
    <w:rsid w:val="0055361A"/>
    <w:rsid w:val="0055384A"/>
    <w:rsid w:val="005539A5"/>
    <w:rsid w:val="00553D11"/>
    <w:rsid w:val="00553DF3"/>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60C8"/>
    <w:rsid w:val="00556103"/>
    <w:rsid w:val="00556216"/>
    <w:rsid w:val="005563D7"/>
    <w:rsid w:val="005564DA"/>
    <w:rsid w:val="0055675A"/>
    <w:rsid w:val="00556BFE"/>
    <w:rsid w:val="00556D10"/>
    <w:rsid w:val="00556EEA"/>
    <w:rsid w:val="00556F15"/>
    <w:rsid w:val="00556F3E"/>
    <w:rsid w:val="00556FE9"/>
    <w:rsid w:val="00557152"/>
    <w:rsid w:val="005571FB"/>
    <w:rsid w:val="0055732A"/>
    <w:rsid w:val="0055777E"/>
    <w:rsid w:val="00557868"/>
    <w:rsid w:val="005578DB"/>
    <w:rsid w:val="00557AF0"/>
    <w:rsid w:val="00557AFE"/>
    <w:rsid w:val="00557B84"/>
    <w:rsid w:val="00557CEF"/>
    <w:rsid w:val="00557DDA"/>
    <w:rsid w:val="00557E7B"/>
    <w:rsid w:val="00560064"/>
    <w:rsid w:val="005601D7"/>
    <w:rsid w:val="00560201"/>
    <w:rsid w:val="00560365"/>
    <w:rsid w:val="005605B1"/>
    <w:rsid w:val="005605D6"/>
    <w:rsid w:val="00560802"/>
    <w:rsid w:val="0056092B"/>
    <w:rsid w:val="00560A2C"/>
    <w:rsid w:val="00560C3F"/>
    <w:rsid w:val="0056118A"/>
    <w:rsid w:val="00561209"/>
    <w:rsid w:val="0056123F"/>
    <w:rsid w:val="005617CC"/>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C1"/>
    <w:rsid w:val="00562FD4"/>
    <w:rsid w:val="00563015"/>
    <w:rsid w:val="0056345A"/>
    <w:rsid w:val="0056362A"/>
    <w:rsid w:val="005636B5"/>
    <w:rsid w:val="005636CC"/>
    <w:rsid w:val="005636EF"/>
    <w:rsid w:val="00563803"/>
    <w:rsid w:val="00563805"/>
    <w:rsid w:val="00563B7B"/>
    <w:rsid w:val="00563D0E"/>
    <w:rsid w:val="00563D1B"/>
    <w:rsid w:val="00563D96"/>
    <w:rsid w:val="00563EAC"/>
    <w:rsid w:val="0056418B"/>
    <w:rsid w:val="0056445A"/>
    <w:rsid w:val="00564592"/>
    <w:rsid w:val="0056480C"/>
    <w:rsid w:val="0056488B"/>
    <w:rsid w:val="005648A7"/>
    <w:rsid w:val="0056497A"/>
    <w:rsid w:val="00564A67"/>
    <w:rsid w:val="00564A73"/>
    <w:rsid w:val="00564A80"/>
    <w:rsid w:val="00564B1B"/>
    <w:rsid w:val="00564CD4"/>
    <w:rsid w:val="00565076"/>
    <w:rsid w:val="00565576"/>
    <w:rsid w:val="00565637"/>
    <w:rsid w:val="0056563C"/>
    <w:rsid w:val="005656B0"/>
    <w:rsid w:val="0056577C"/>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5FC"/>
    <w:rsid w:val="005676BE"/>
    <w:rsid w:val="005678CE"/>
    <w:rsid w:val="0056797C"/>
    <w:rsid w:val="00567DE1"/>
    <w:rsid w:val="00567F09"/>
    <w:rsid w:val="00570009"/>
    <w:rsid w:val="0057016C"/>
    <w:rsid w:val="00570330"/>
    <w:rsid w:val="0057104B"/>
    <w:rsid w:val="005710C6"/>
    <w:rsid w:val="00571126"/>
    <w:rsid w:val="005712D3"/>
    <w:rsid w:val="00571339"/>
    <w:rsid w:val="005714F3"/>
    <w:rsid w:val="00571767"/>
    <w:rsid w:val="005717B2"/>
    <w:rsid w:val="00571988"/>
    <w:rsid w:val="00571994"/>
    <w:rsid w:val="00571BAD"/>
    <w:rsid w:val="00571BBD"/>
    <w:rsid w:val="00571DF8"/>
    <w:rsid w:val="00571E41"/>
    <w:rsid w:val="00571E6D"/>
    <w:rsid w:val="00571FEC"/>
    <w:rsid w:val="005722E7"/>
    <w:rsid w:val="0057245C"/>
    <w:rsid w:val="00572509"/>
    <w:rsid w:val="00572591"/>
    <w:rsid w:val="00572835"/>
    <w:rsid w:val="00572963"/>
    <w:rsid w:val="00572B85"/>
    <w:rsid w:val="00572EA0"/>
    <w:rsid w:val="00573067"/>
    <w:rsid w:val="005732D0"/>
    <w:rsid w:val="005734D1"/>
    <w:rsid w:val="0057353F"/>
    <w:rsid w:val="00573587"/>
    <w:rsid w:val="0057363C"/>
    <w:rsid w:val="0057369E"/>
    <w:rsid w:val="005737D7"/>
    <w:rsid w:val="005737F4"/>
    <w:rsid w:val="00573A8F"/>
    <w:rsid w:val="00573B7D"/>
    <w:rsid w:val="00573BB7"/>
    <w:rsid w:val="00573CCE"/>
    <w:rsid w:val="00573F25"/>
    <w:rsid w:val="00573F28"/>
    <w:rsid w:val="00573FBB"/>
    <w:rsid w:val="00574227"/>
    <w:rsid w:val="00574624"/>
    <w:rsid w:val="0057469E"/>
    <w:rsid w:val="005746C0"/>
    <w:rsid w:val="00574C7D"/>
    <w:rsid w:val="00574E4D"/>
    <w:rsid w:val="00574EB3"/>
    <w:rsid w:val="00574F0C"/>
    <w:rsid w:val="00574F91"/>
    <w:rsid w:val="005752B7"/>
    <w:rsid w:val="005753BB"/>
    <w:rsid w:val="00575551"/>
    <w:rsid w:val="00575AB5"/>
    <w:rsid w:val="00575ABB"/>
    <w:rsid w:val="00575D5A"/>
    <w:rsid w:val="00576114"/>
    <w:rsid w:val="00576242"/>
    <w:rsid w:val="005763FD"/>
    <w:rsid w:val="0057645A"/>
    <w:rsid w:val="005764F2"/>
    <w:rsid w:val="00576950"/>
    <w:rsid w:val="00576F92"/>
    <w:rsid w:val="00577345"/>
    <w:rsid w:val="005774C9"/>
    <w:rsid w:val="00577766"/>
    <w:rsid w:val="00577ADD"/>
    <w:rsid w:val="00577BB7"/>
    <w:rsid w:val="00577BE0"/>
    <w:rsid w:val="00577C58"/>
    <w:rsid w:val="00577E79"/>
    <w:rsid w:val="0058009B"/>
    <w:rsid w:val="005802C9"/>
    <w:rsid w:val="005802CB"/>
    <w:rsid w:val="0058047B"/>
    <w:rsid w:val="005804A5"/>
    <w:rsid w:val="0058076B"/>
    <w:rsid w:val="0058079C"/>
    <w:rsid w:val="005807F5"/>
    <w:rsid w:val="0058084B"/>
    <w:rsid w:val="005808B1"/>
    <w:rsid w:val="00580B4E"/>
    <w:rsid w:val="00580E77"/>
    <w:rsid w:val="00580F8C"/>
    <w:rsid w:val="00580FF4"/>
    <w:rsid w:val="00581061"/>
    <w:rsid w:val="00581254"/>
    <w:rsid w:val="00581272"/>
    <w:rsid w:val="00581314"/>
    <w:rsid w:val="005814E0"/>
    <w:rsid w:val="00581640"/>
    <w:rsid w:val="0058164E"/>
    <w:rsid w:val="0058167E"/>
    <w:rsid w:val="005816E0"/>
    <w:rsid w:val="00581729"/>
    <w:rsid w:val="00581750"/>
    <w:rsid w:val="00581AB0"/>
    <w:rsid w:val="00581AED"/>
    <w:rsid w:val="00581F1D"/>
    <w:rsid w:val="005823DF"/>
    <w:rsid w:val="0058292C"/>
    <w:rsid w:val="0058299C"/>
    <w:rsid w:val="00582AF4"/>
    <w:rsid w:val="00582C80"/>
    <w:rsid w:val="00582E16"/>
    <w:rsid w:val="00582F89"/>
    <w:rsid w:val="005830CB"/>
    <w:rsid w:val="00583B51"/>
    <w:rsid w:val="00583BDA"/>
    <w:rsid w:val="00583C0B"/>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A5F"/>
    <w:rsid w:val="00585A62"/>
    <w:rsid w:val="00585A86"/>
    <w:rsid w:val="00585E3A"/>
    <w:rsid w:val="00586068"/>
    <w:rsid w:val="005860C2"/>
    <w:rsid w:val="00586144"/>
    <w:rsid w:val="0058640C"/>
    <w:rsid w:val="005864A3"/>
    <w:rsid w:val="005867A7"/>
    <w:rsid w:val="0058680A"/>
    <w:rsid w:val="005868CA"/>
    <w:rsid w:val="005868DF"/>
    <w:rsid w:val="00586A4E"/>
    <w:rsid w:val="00586A86"/>
    <w:rsid w:val="00586B9B"/>
    <w:rsid w:val="00586D3D"/>
    <w:rsid w:val="00586E87"/>
    <w:rsid w:val="00586F0E"/>
    <w:rsid w:val="0058711D"/>
    <w:rsid w:val="005876FA"/>
    <w:rsid w:val="00587780"/>
    <w:rsid w:val="005877AF"/>
    <w:rsid w:val="005878C3"/>
    <w:rsid w:val="00587997"/>
    <w:rsid w:val="00587CB5"/>
    <w:rsid w:val="00587FEB"/>
    <w:rsid w:val="00590056"/>
    <w:rsid w:val="00590166"/>
    <w:rsid w:val="0059031A"/>
    <w:rsid w:val="00590452"/>
    <w:rsid w:val="005905AF"/>
    <w:rsid w:val="005905C1"/>
    <w:rsid w:val="00590602"/>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D7"/>
    <w:rsid w:val="00591BAF"/>
    <w:rsid w:val="00591E48"/>
    <w:rsid w:val="00591E7B"/>
    <w:rsid w:val="00592130"/>
    <w:rsid w:val="005921F2"/>
    <w:rsid w:val="005923D2"/>
    <w:rsid w:val="00592535"/>
    <w:rsid w:val="0059272C"/>
    <w:rsid w:val="00592762"/>
    <w:rsid w:val="00592870"/>
    <w:rsid w:val="00592D3C"/>
    <w:rsid w:val="00592DAD"/>
    <w:rsid w:val="00592EDC"/>
    <w:rsid w:val="00593125"/>
    <w:rsid w:val="00593248"/>
    <w:rsid w:val="0059328B"/>
    <w:rsid w:val="0059329C"/>
    <w:rsid w:val="0059346B"/>
    <w:rsid w:val="00593672"/>
    <w:rsid w:val="00593BE7"/>
    <w:rsid w:val="00593DD5"/>
    <w:rsid w:val="00593F10"/>
    <w:rsid w:val="00593F1C"/>
    <w:rsid w:val="00593F73"/>
    <w:rsid w:val="00594842"/>
    <w:rsid w:val="00594867"/>
    <w:rsid w:val="00594897"/>
    <w:rsid w:val="005949F8"/>
    <w:rsid w:val="00594F3E"/>
    <w:rsid w:val="005950BA"/>
    <w:rsid w:val="00595191"/>
    <w:rsid w:val="005953EA"/>
    <w:rsid w:val="00595489"/>
    <w:rsid w:val="005954D7"/>
    <w:rsid w:val="00595584"/>
    <w:rsid w:val="005955F2"/>
    <w:rsid w:val="00595648"/>
    <w:rsid w:val="00595780"/>
    <w:rsid w:val="00595785"/>
    <w:rsid w:val="005958EC"/>
    <w:rsid w:val="00595B22"/>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6A50"/>
    <w:rsid w:val="00596F49"/>
    <w:rsid w:val="00597021"/>
    <w:rsid w:val="005971DC"/>
    <w:rsid w:val="0059729A"/>
    <w:rsid w:val="005974E5"/>
    <w:rsid w:val="0059769E"/>
    <w:rsid w:val="0059776D"/>
    <w:rsid w:val="00597989"/>
    <w:rsid w:val="00597BA8"/>
    <w:rsid w:val="00597E2E"/>
    <w:rsid w:val="00597E61"/>
    <w:rsid w:val="00597F5E"/>
    <w:rsid w:val="005A0010"/>
    <w:rsid w:val="005A0062"/>
    <w:rsid w:val="005A01DF"/>
    <w:rsid w:val="005A02BF"/>
    <w:rsid w:val="005A038F"/>
    <w:rsid w:val="005A03CD"/>
    <w:rsid w:val="005A077E"/>
    <w:rsid w:val="005A0781"/>
    <w:rsid w:val="005A0974"/>
    <w:rsid w:val="005A0C3E"/>
    <w:rsid w:val="005A0E81"/>
    <w:rsid w:val="005A108F"/>
    <w:rsid w:val="005A11F6"/>
    <w:rsid w:val="005A128D"/>
    <w:rsid w:val="005A136F"/>
    <w:rsid w:val="005A14F7"/>
    <w:rsid w:val="005A15FB"/>
    <w:rsid w:val="005A1B3C"/>
    <w:rsid w:val="005A1BC2"/>
    <w:rsid w:val="005A1BFB"/>
    <w:rsid w:val="005A1E71"/>
    <w:rsid w:val="005A2001"/>
    <w:rsid w:val="005A248E"/>
    <w:rsid w:val="005A24F6"/>
    <w:rsid w:val="005A2708"/>
    <w:rsid w:val="005A2796"/>
    <w:rsid w:val="005A2833"/>
    <w:rsid w:val="005A2A46"/>
    <w:rsid w:val="005A2A74"/>
    <w:rsid w:val="005A2B6F"/>
    <w:rsid w:val="005A2C16"/>
    <w:rsid w:val="005A2CC4"/>
    <w:rsid w:val="005A2D46"/>
    <w:rsid w:val="005A33D7"/>
    <w:rsid w:val="005A3437"/>
    <w:rsid w:val="005A346F"/>
    <w:rsid w:val="005A36CF"/>
    <w:rsid w:val="005A3704"/>
    <w:rsid w:val="005A3837"/>
    <w:rsid w:val="005A3AC1"/>
    <w:rsid w:val="005A3B00"/>
    <w:rsid w:val="005A3D4C"/>
    <w:rsid w:val="005A3D95"/>
    <w:rsid w:val="005A3E51"/>
    <w:rsid w:val="005A3F58"/>
    <w:rsid w:val="005A43E0"/>
    <w:rsid w:val="005A4514"/>
    <w:rsid w:val="005A46AB"/>
    <w:rsid w:val="005A480B"/>
    <w:rsid w:val="005A484A"/>
    <w:rsid w:val="005A4AEA"/>
    <w:rsid w:val="005A4BD2"/>
    <w:rsid w:val="005A4D10"/>
    <w:rsid w:val="005A4D78"/>
    <w:rsid w:val="005A4E6F"/>
    <w:rsid w:val="005A4E75"/>
    <w:rsid w:val="005A4EBE"/>
    <w:rsid w:val="005A5310"/>
    <w:rsid w:val="005A5418"/>
    <w:rsid w:val="005A545A"/>
    <w:rsid w:val="005A561B"/>
    <w:rsid w:val="005A599B"/>
    <w:rsid w:val="005A5B57"/>
    <w:rsid w:val="005A5B75"/>
    <w:rsid w:val="005A5B88"/>
    <w:rsid w:val="005A5F71"/>
    <w:rsid w:val="005A6132"/>
    <w:rsid w:val="005A6252"/>
    <w:rsid w:val="005A6298"/>
    <w:rsid w:val="005A6303"/>
    <w:rsid w:val="005A6849"/>
    <w:rsid w:val="005A69B5"/>
    <w:rsid w:val="005A6E2B"/>
    <w:rsid w:val="005A6F32"/>
    <w:rsid w:val="005A743B"/>
    <w:rsid w:val="005A7553"/>
    <w:rsid w:val="005A7666"/>
    <w:rsid w:val="005A780F"/>
    <w:rsid w:val="005A7CA6"/>
    <w:rsid w:val="005A7CF8"/>
    <w:rsid w:val="005A7E4A"/>
    <w:rsid w:val="005A7E8A"/>
    <w:rsid w:val="005A7FEA"/>
    <w:rsid w:val="005B003A"/>
    <w:rsid w:val="005B0120"/>
    <w:rsid w:val="005B026D"/>
    <w:rsid w:val="005B098C"/>
    <w:rsid w:val="005B09E2"/>
    <w:rsid w:val="005B0A80"/>
    <w:rsid w:val="005B10C1"/>
    <w:rsid w:val="005B1295"/>
    <w:rsid w:val="005B1308"/>
    <w:rsid w:val="005B138D"/>
    <w:rsid w:val="005B143E"/>
    <w:rsid w:val="005B16AC"/>
    <w:rsid w:val="005B1A05"/>
    <w:rsid w:val="005B1B54"/>
    <w:rsid w:val="005B1E1C"/>
    <w:rsid w:val="005B1F52"/>
    <w:rsid w:val="005B1FC9"/>
    <w:rsid w:val="005B20EC"/>
    <w:rsid w:val="005B21D6"/>
    <w:rsid w:val="005B220D"/>
    <w:rsid w:val="005B23A1"/>
    <w:rsid w:val="005B23A7"/>
    <w:rsid w:val="005B26AA"/>
    <w:rsid w:val="005B2871"/>
    <w:rsid w:val="005B2AA9"/>
    <w:rsid w:val="005B2AB4"/>
    <w:rsid w:val="005B2DDA"/>
    <w:rsid w:val="005B2EBF"/>
    <w:rsid w:val="005B2FF5"/>
    <w:rsid w:val="005B3185"/>
    <w:rsid w:val="005B321A"/>
    <w:rsid w:val="005B3498"/>
    <w:rsid w:val="005B34B5"/>
    <w:rsid w:val="005B37D8"/>
    <w:rsid w:val="005B3934"/>
    <w:rsid w:val="005B3C98"/>
    <w:rsid w:val="005B3CB5"/>
    <w:rsid w:val="005B3E90"/>
    <w:rsid w:val="005B3E92"/>
    <w:rsid w:val="005B3F19"/>
    <w:rsid w:val="005B405C"/>
    <w:rsid w:val="005B4243"/>
    <w:rsid w:val="005B4261"/>
    <w:rsid w:val="005B4334"/>
    <w:rsid w:val="005B4499"/>
    <w:rsid w:val="005B4537"/>
    <w:rsid w:val="005B45F0"/>
    <w:rsid w:val="005B469C"/>
    <w:rsid w:val="005B48B8"/>
    <w:rsid w:val="005B48ED"/>
    <w:rsid w:val="005B49AA"/>
    <w:rsid w:val="005B4D52"/>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B"/>
    <w:rsid w:val="005B615E"/>
    <w:rsid w:val="005B62FF"/>
    <w:rsid w:val="005B6364"/>
    <w:rsid w:val="005B650A"/>
    <w:rsid w:val="005B6633"/>
    <w:rsid w:val="005B67AF"/>
    <w:rsid w:val="005B6819"/>
    <w:rsid w:val="005B6A8A"/>
    <w:rsid w:val="005B6B0A"/>
    <w:rsid w:val="005B6C72"/>
    <w:rsid w:val="005B6D05"/>
    <w:rsid w:val="005B705C"/>
    <w:rsid w:val="005B72DF"/>
    <w:rsid w:val="005B7395"/>
    <w:rsid w:val="005B7675"/>
    <w:rsid w:val="005B76DD"/>
    <w:rsid w:val="005B7766"/>
    <w:rsid w:val="005B77C1"/>
    <w:rsid w:val="005B7931"/>
    <w:rsid w:val="005B79CC"/>
    <w:rsid w:val="005B7DCE"/>
    <w:rsid w:val="005B7FC5"/>
    <w:rsid w:val="005C028D"/>
    <w:rsid w:val="005C06D7"/>
    <w:rsid w:val="005C0B2D"/>
    <w:rsid w:val="005C0BD5"/>
    <w:rsid w:val="005C0BF5"/>
    <w:rsid w:val="005C1019"/>
    <w:rsid w:val="005C104E"/>
    <w:rsid w:val="005C1215"/>
    <w:rsid w:val="005C12A1"/>
    <w:rsid w:val="005C15EC"/>
    <w:rsid w:val="005C1A27"/>
    <w:rsid w:val="005C1AAE"/>
    <w:rsid w:val="005C1B1A"/>
    <w:rsid w:val="005C1C67"/>
    <w:rsid w:val="005C1DB2"/>
    <w:rsid w:val="005C20A6"/>
    <w:rsid w:val="005C20CB"/>
    <w:rsid w:val="005C2848"/>
    <w:rsid w:val="005C2B9F"/>
    <w:rsid w:val="005C2D77"/>
    <w:rsid w:val="005C2DDB"/>
    <w:rsid w:val="005C2EF1"/>
    <w:rsid w:val="005C2F57"/>
    <w:rsid w:val="005C313D"/>
    <w:rsid w:val="005C3891"/>
    <w:rsid w:val="005C3991"/>
    <w:rsid w:val="005C3A72"/>
    <w:rsid w:val="005C3BFB"/>
    <w:rsid w:val="005C3C0A"/>
    <w:rsid w:val="005C3E72"/>
    <w:rsid w:val="005C403F"/>
    <w:rsid w:val="005C441E"/>
    <w:rsid w:val="005C460C"/>
    <w:rsid w:val="005C471E"/>
    <w:rsid w:val="005C4728"/>
    <w:rsid w:val="005C47D8"/>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A5"/>
    <w:rsid w:val="005C60E8"/>
    <w:rsid w:val="005C61A8"/>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984"/>
    <w:rsid w:val="005D0A01"/>
    <w:rsid w:val="005D0A25"/>
    <w:rsid w:val="005D0F01"/>
    <w:rsid w:val="005D0F2B"/>
    <w:rsid w:val="005D105A"/>
    <w:rsid w:val="005D10D6"/>
    <w:rsid w:val="005D1205"/>
    <w:rsid w:val="005D1230"/>
    <w:rsid w:val="005D14D6"/>
    <w:rsid w:val="005D156C"/>
    <w:rsid w:val="005D1BEA"/>
    <w:rsid w:val="005D1C43"/>
    <w:rsid w:val="005D1DCF"/>
    <w:rsid w:val="005D1E54"/>
    <w:rsid w:val="005D223E"/>
    <w:rsid w:val="005D22FB"/>
    <w:rsid w:val="005D2377"/>
    <w:rsid w:val="005D2688"/>
    <w:rsid w:val="005D27BF"/>
    <w:rsid w:val="005D292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A84"/>
    <w:rsid w:val="005D4BB8"/>
    <w:rsid w:val="005D4BEC"/>
    <w:rsid w:val="005D4C0E"/>
    <w:rsid w:val="005D4CA1"/>
    <w:rsid w:val="005D516E"/>
    <w:rsid w:val="005D535B"/>
    <w:rsid w:val="005D5431"/>
    <w:rsid w:val="005D5467"/>
    <w:rsid w:val="005D57B3"/>
    <w:rsid w:val="005D5903"/>
    <w:rsid w:val="005D5962"/>
    <w:rsid w:val="005D5A6C"/>
    <w:rsid w:val="005D5D5B"/>
    <w:rsid w:val="005D5E9A"/>
    <w:rsid w:val="005D6263"/>
    <w:rsid w:val="005D6575"/>
    <w:rsid w:val="005D690D"/>
    <w:rsid w:val="005D6B0B"/>
    <w:rsid w:val="005D6D02"/>
    <w:rsid w:val="005D6F11"/>
    <w:rsid w:val="005D71BC"/>
    <w:rsid w:val="005D74EC"/>
    <w:rsid w:val="005D7634"/>
    <w:rsid w:val="005D76D4"/>
    <w:rsid w:val="005D77C5"/>
    <w:rsid w:val="005D7863"/>
    <w:rsid w:val="005D7879"/>
    <w:rsid w:val="005D7C14"/>
    <w:rsid w:val="005D7FCB"/>
    <w:rsid w:val="005E00DF"/>
    <w:rsid w:val="005E0230"/>
    <w:rsid w:val="005E0233"/>
    <w:rsid w:val="005E0379"/>
    <w:rsid w:val="005E0399"/>
    <w:rsid w:val="005E03D4"/>
    <w:rsid w:val="005E058E"/>
    <w:rsid w:val="005E0599"/>
    <w:rsid w:val="005E05E8"/>
    <w:rsid w:val="005E062F"/>
    <w:rsid w:val="005E1223"/>
    <w:rsid w:val="005E1643"/>
    <w:rsid w:val="005E1A27"/>
    <w:rsid w:val="005E1A4C"/>
    <w:rsid w:val="005E1A85"/>
    <w:rsid w:val="005E1ABE"/>
    <w:rsid w:val="005E1D34"/>
    <w:rsid w:val="005E1D52"/>
    <w:rsid w:val="005E1F48"/>
    <w:rsid w:val="005E207D"/>
    <w:rsid w:val="005E2131"/>
    <w:rsid w:val="005E2185"/>
    <w:rsid w:val="005E22F8"/>
    <w:rsid w:val="005E2371"/>
    <w:rsid w:val="005E23E7"/>
    <w:rsid w:val="005E2532"/>
    <w:rsid w:val="005E2597"/>
    <w:rsid w:val="005E25B7"/>
    <w:rsid w:val="005E2A72"/>
    <w:rsid w:val="005E2F24"/>
    <w:rsid w:val="005E317A"/>
    <w:rsid w:val="005E36FE"/>
    <w:rsid w:val="005E3D47"/>
    <w:rsid w:val="005E3DFB"/>
    <w:rsid w:val="005E42A6"/>
    <w:rsid w:val="005E4498"/>
    <w:rsid w:val="005E4557"/>
    <w:rsid w:val="005E4795"/>
    <w:rsid w:val="005E49EB"/>
    <w:rsid w:val="005E4A25"/>
    <w:rsid w:val="005E4C51"/>
    <w:rsid w:val="005E4E61"/>
    <w:rsid w:val="005E51CC"/>
    <w:rsid w:val="005E535D"/>
    <w:rsid w:val="005E5C64"/>
    <w:rsid w:val="005E65D0"/>
    <w:rsid w:val="005E65D4"/>
    <w:rsid w:val="005E6629"/>
    <w:rsid w:val="005E664D"/>
    <w:rsid w:val="005E671C"/>
    <w:rsid w:val="005E6720"/>
    <w:rsid w:val="005E6750"/>
    <w:rsid w:val="005E6A2E"/>
    <w:rsid w:val="005E6A7E"/>
    <w:rsid w:val="005E7090"/>
    <w:rsid w:val="005E70DB"/>
    <w:rsid w:val="005E7116"/>
    <w:rsid w:val="005E722C"/>
    <w:rsid w:val="005E7361"/>
    <w:rsid w:val="005E737A"/>
    <w:rsid w:val="005E784C"/>
    <w:rsid w:val="005E7D81"/>
    <w:rsid w:val="005E7E56"/>
    <w:rsid w:val="005F0056"/>
    <w:rsid w:val="005F062A"/>
    <w:rsid w:val="005F0892"/>
    <w:rsid w:val="005F0C2B"/>
    <w:rsid w:val="005F0CEE"/>
    <w:rsid w:val="005F0D2A"/>
    <w:rsid w:val="005F0E8B"/>
    <w:rsid w:val="005F1023"/>
    <w:rsid w:val="005F17BB"/>
    <w:rsid w:val="005F1866"/>
    <w:rsid w:val="005F1B61"/>
    <w:rsid w:val="005F1CC1"/>
    <w:rsid w:val="005F2034"/>
    <w:rsid w:val="005F20F8"/>
    <w:rsid w:val="005F23FB"/>
    <w:rsid w:val="005F26EE"/>
    <w:rsid w:val="005F2976"/>
    <w:rsid w:val="005F2A9A"/>
    <w:rsid w:val="005F2A9B"/>
    <w:rsid w:val="005F2E12"/>
    <w:rsid w:val="005F2E53"/>
    <w:rsid w:val="005F2E64"/>
    <w:rsid w:val="005F2EE0"/>
    <w:rsid w:val="005F301D"/>
    <w:rsid w:val="005F369D"/>
    <w:rsid w:val="005F36E2"/>
    <w:rsid w:val="005F38CF"/>
    <w:rsid w:val="005F3932"/>
    <w:rsid w:val="005F3977"/>
    <w:rsid w:val="005F3A75"/>
    <w:rsid w:val="005F3B66"/>
    <w:rsid w:val="005F400E"/>
    <w:rsid w:val="005F4098"/>
    <w:rsid w:val="005F4325"/>
    <w:rsid w:val="005F4411"/>
    <w:rsid w:val="005F484A"/>
    <w:rsid w:val="005F4AB8"/>
    <w:rsid w:val="005F4C18"/>
    <w:rsid w:val="005F4CA7"/>
    <w:rsid w:val="005F4CC2"/>
    <w:rsid w:val="005F502B"/>
    <w:rsid w:val="005F510A"/>
    <w:rsid w:val="005F5114"/>
    <w:rsid w:val="005F5206"/>
    <w:rsid w:val="005F527F"/>
    <w:rsid w:val="005F52EF"/>
    <w:rsid w:val="005F5D63"/>
    <w:rsid w:val="005F5DA0"/>
    <w:rsid w:val="005F5FD7"/>
    <w:rsid w:val="005F604F"/>
    <w:rsid w:val="005F608E"/>
    <w:rsid w:val="005F6214"/>
    <w:rsid w:val="005F6245"/>
    <w:rsid w:val="005F62C4"/>
    <w:rsid w:val="005F66B2"/>
    <w:rsid w:val="005F69E4"/>
    <w:rsid w:val="005F69F5"/>
    <w:rsid w:val="005F6DEC"/>
    <w:rsid w:val="005F6E80"/>
    <w:rsid w:val="005F6EC2"/>
    <w:rsid w:val="005F6F23"/>
    <w:rsid w:val="005F7020"/>
    <w:rsid w:val="005F70E6"/>
    <w:rsid w:val="005F70F5"/>
    <w:rsid w:val="005F74C3"/>
    <w:rsid w:val="005F7513"/>
    <w:rsid w:val="005F7583"/>
    <w:rsid w:val="005F765B"/>
    <w:rsid w:val="005F768E"/>
    <w:rsid w:val="005F769F"/>
    <w:rsid w:val="005F77D8"/>
    <w:rsid w:val="005F7902"/>
    <w:rsid w:val="005F7B25"/>
    <w:rsid w:val="005F7C7C"/>
    <w:rsid w:val="005F7DEB"/>
    <w:rsid w:val="0060002A"/>
    <w:rsid w:val="00600120"/>
    <w:rsid w:val="00600153"/>
    <w:rsid w:val="00600204"/>
    <w:rsid w:val="00600374"/>
    <w:rsid w:val="00600576"/>
    <w:rsid w:val="00600835"/>
    <w:rsid w:val="00600866"/>
    <w:rsid w:val="006009CB"/>
    <w:rsid w:val="00600A55"/>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F3A"/>
    <w:rsid w:val="0060200D"/>
    <w:rsid w:val="006020A5"/>
    <w:rsid w:val="006020B6"/>
    <w:rsid w:val="0060229B"/>
    <w:rsid w:val="00602397"/>
    <w:rsid w:val="006025AF"/>
    <w:rsid w:val="006025BF"/>
    <w:rsid w:val="0060293A"/>
    <w:rsid w:val="00602DE9"/>
    <w:rsid w:val="00603012"/>
    <w:rsid w:val="00603132"/>
    <w:rsid w:val="006033E9"/>
    <w:rsid w:val="00603475"/>
    <w:rsid w:val="00603545"/>
    <w:rsid w:val="00603550"/>
    <w:rsid w:val="0060357C"/>
    <w:rsid w:val="00603616"/>
    <w:rsid w:val="006036C8"/>
    <w:rsid w:val="006039C5"/>
    <w:rsid w:val="006039DA"/>
    <w:rsid w:val="00603A50"/>
    <w:rsid w:val="00603AB3"/>
    <w:rsid w:val="00603B69"/>
    <w:rsid w:val="00603CC8"/>
    <w:rsid w:val="00603D94"/>
    <w:rsid w:val="00603E31"/>
    <w:rsid w:val="0060405A"/>
    <w:rsid w:val="006040D0"/>
    <w:rsid w:val="006040E0"/>
    <w:rsid w:val="00604169"/>
    <w:rsid w:val="0060437E"/>
    <w:rsid w:val="006047F1"/>
    <w:rsid w:val="00604917"/>
    <w:rsid w:val="00604E44"/>
    <w:rsid w:val="00604EC5"/>
    <w:rsid w:val="006054E4"/>
    <w:rsid w:val="0060558E"/>
    <w:rsid w:val="00605795"/>
    <w:rsid w:val="00605880"/>
    <w:rsid w:val="00605A17"/>
    <w:rsid w:val="00605F00"/>
    <w:rsid w:val="00605FA7"/>
    <w:rsid w:val="006062C7"/>
    <w:rsid w:val="00606471"/>
    <w:rsid w:val="00606576"/>
    <w:rsid w:val="0060660F"/>
    <w:rsid w:val="006066A7"/>
    <w:rsid w:val="00606839"/>
    <w:rsid w:val="0060683D"/>
    <w:rsid w:val="00606BCB"/>
    <w:rsid w:val="00606D25"/>
    <w:rsid w:val="00606DD8"/>
    <w:rsid w:val="00606F0E"/>
    <w:rsid w:val="00606F1B"/>
    <w:rsid w:val="006070A8"/>
    <w:rsid w:val="00607159"/>
    <w:rsid w:val="00607292"/>
    <w:rsid w:val="00607646"/>
    <w:rsid w:val="0060770C"/>
    <w:rsid w:val="00607AAB"/>
    <w:rsid w:val="00607CE9"/>
    <w:rsid w:val="00607CEF"/>
    <w:rsid w:val="00607E3F"/>
    <w:rsid w:val="00607ECE"/>
    <w:rsid w:val="006101F4"/>
    <w:rsid w:val="006102ED"/>
    <w:rsid w:val="00610381"/>
    <w:rsid w:val="0061040B"/>
    <w:rsid w:val="0061040D"/>
    <w:rsid w:val="00610507"/>
    <w:rsid w:val="00610A34"/>
    <w:rsid w:val="00610E15"/>
    <w:rsid w:val="00610E7F"/>
    <w:rsid w:val="00611114"/>
    <w:rsid w:val="006115E0"/>
    <w:rsid w:val="0061167E"/>
    <w:rsid w:val="006117D1"/>
    <w:rsid w:val="00611CE0"/>
    <w:rsid w:val="00611D3B"/>
    <w:rsid w:val="00611EF1"/>
    <w:rsid w:val="00611FBE"/>
    <w:rsid w:val="00611FF8"/>
    <w:rsid w:val="0061219A"/>
    <w:rsid w:val="0061237B"/>
    <w:rsid w:val="00612421"/>
    <w:rsid w:val="00612510"/>
    <w:rsid w:val="006125D2"/>
    <w:rsid w:val="0061268E"/>
    <w:rsid w:val="00612C73"/>
    <w:rsid w:val="00612D39"/>
    <w:rsid w:val="00612E57"/>
    <w:rsid w:val="00613092"/>
    <w:rsid w:val="00613245"/>
    <w:rsid w:val="0061354B"/>
    <w:rsid w:val="006136E4"/>
    <w:rsid w:val="00613847"/>
    <w:rsid w:val="00613ABC"/>
    <w:rsid w:val="00613F91"/>
    <w:rsid w:val="0061427E"/>
    <w:rsid w:val="00614B5F"/>
    <w:rsid w:val="00614B8B"/>
    <w:rsid w:val="00614EDF"/>
    <w:rsid w:val="00615440"/>
    <w:rsid w:val="00615456"/>
    <w:rsid w:val="0061547B"/>
    <w:rsid w:val="00615527"/>
    <w:rsid w:val="00615587"/>
    <w:rsid w:val="006155CA"/>
    <w:rsid w:val="0061567E"/>
    <w:rsid w:val="00615849"/>
    <w:rsid w:val="00615B07"/>
    <w:rsid w:val="00615D1A"/>
    <w:rsid w:val="006162A1"/>
    <w:rsid w:val="006164EF"/>
    <w:rsid w:val="00616A22"/>
    <w:rsid w:val="00616A35"/>
    <w:rsid w:val="00616BE1"/>
    <w:rsid w:val="00616F95"/>
    <w:rsid w:val="0061701A"/>
    <w:rsid w:val="006170D9"/>
    <w:rsid w:val="006170DF"/>
    <w:rsid w:val="0061747E"/>
    <w:rsid w:val="00617607"/>
    <w:rsid w:val="006177BE"/>
    <w:rsid w:val="006178F3"/>
    <w:rsid w:val="006179D6"/>
    <w:rsid w:val="00617FAE"/>
    <w:rsid w:val="00617FF0"/>
    <w:rsid w:val="00620096"/>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972"/>
    <w:rsid w:val="00622B11"/>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3FC7"/>
    <w:rsid w:val="00624053"/>
    <w:rsid w:val="0062412B"/>
    <w:rsid w:val="00624368"/>
    <w:rsid w:val="0062436F"/>
    <w:rsid w:val="0062457C"/>
    <w:rsid w:val="0062474A"/>
    <w:rsid w:val="00624A66"/>
    <w:rsid w:val="00624C15"/>
    <w:rsid w:val="00624D6E"/>
    <w:rsid w:val="0062546C"/>
    <w:rsid w:val="0062547E"/>
    <w:rsid w:val="006254DC"/>
    <w:rsid w:val="006257CB"/>
    <w:rsid w:val="00625887"/>
    <w:rsid w:val="00625991"/>
    <w:rsid w:val="00625A59"/>
    <w:rsid w:val="00625BBE"/>
    <w:rsid w:val="00625DF7"/>
    <w:rsid w:val="00626242"/>
    <w:rsid w:val="006262FB"/>
    <w:rsid w:val="0062633E"/>
    <w:rsid w:val="0062651F"/>
    <w:rsid w:val="006266D3"/>
    <w:rsid w:val="00626A19"/>
    <w:rsid w:val="00626A1B"/>
    <w:rsid w:val="00626A3F"/>
    <w:rsid w:val="00626C96"/>
    <w:rsid w:val="00626D2B"/>
    <w:rsid w:val="00626D62"/>
    <w:rsid w:val="00626E70"/>
    <w:rsid w:val="00626FB9"/>
    <w:rsid w:val="006272FA"/>
    <w:rsid w:val="00627361"/>
    <w:rsid w:val="0062747D"/>
    <w:rsid w:val="006274C5"/>
    <w:rsid w:val="00627543"/>
    <w:rsid w:val="0062771B"/>
    <w:rsid w:val="0062778D"/>
    <w:rsid w:val="006279F7"/>
    <w:rsid w:val="00627B00"/>
    <w:rsid w:val="00627DD4"/>
    <w:rsid w:val="00627FAD"/>
    <w:rsid w:val="0063031F"/>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8E"/>
    <w:rsid w:val="00631CAD"/>
    <w:rsid w:val="00631DE8"/>
    <w:rsid w:val="006322D5"/>
    <w:rsid w:val="006324DE"/>
    <w:rsid w:val="00632643"/>
    <w:rsid w:val="006326EF"/>
    <w:rsid w:val="006327AE"/>
    <w:rsid w:val="006328CC"/>
    <w:rsid w:val="006329E1"/>
    <w:rsid w:val="00632A15"/>
    <w:rsid w:val="00632AAC"/>
    <w:rsid w:val="00632DCB"/>
    <w:rsid w:val="00632E99"/>
    <w:rsid w:val="006332EB"/>
    <w:rsid w:val="0063353B"/>
    <w:rsid w:val="006336CD"/>
    <w:rsid w:val="0063375A"/>
    <w:rsid w:val="006339CA"/>
    <w:rsid w:val="00633B3A"/>
    <w:rsid w:val="00633EC2"/>
    <w:rsid w:val="0063409C"/>
    <w:rsid w:val="006340EC"/>
    <w:rsid w:val="006341FC"/>
    <w:rsid w:val="006342D4"/>
    <w:rsid w:val="0063433C"/>
    <w:rsid w:val="00634A22"/>
    <w:rsid w:val="00634A7F"/>
    <w:rsid w:val="00634AE7"/>
    <w:rsid w:val="00634B73"/>
    <w:rsid w:val="00634BDB"/>
    <w:rsid w:val="00634C8D"/>
    <w:rsid w:val="00634D81"/>
    <w:rsid w:val="00635312"/>
    <w:rsid w:val="00635378"/>
    <w:rsid w:val="006354C6"/>
    <w:rsid w:val="00635566"/>
    <w:rsid w:val="006356D5"/>
    <w:rsid w:val="00635833"/>
    <w:rsid w:val="00635866"/>
    <w:rsid w:val="00635BA6"/>
    <w:rsid w:val="00635BF7"/>
    <w:rsid w:val="00635C21"/>
    <w:rsid w:val="00635C24"/>
    <w:rsid w:val="00635DD6"/>
    <w:rsid w:val="00635DE2"/>
    <w:rsid w:val="00635E80"/>
    <w:rsid w:val="006362F1"/>
    <w:rsid w:val="00636340"/>
    <w:rsid w:val="00636545"/>
    <w:rsid w:val="00636913"/>
    <w:rsid w:val="006369CE"/>
    <w:rsid w:val="00636A66"/>
    <w:rsid w:val="00636D4D"/>
    <w:rsid w:val="00636EA0"/>
    <w:rsid w:val="00636F58"/>
    <w:rsid w:val="00636F8C"/>
    <w:rsid w:val="006370B6"/>
    <w:rsid w:val="006371CF"/>
    <w:rsid w:val="0063740C"/>
    <w:rsid w:val="0063742F"/>
    <w:rsid w:val="00637491"/>
    <w:rsid w:val="00637526"/>
    <w:rsid w:val="006377F9"/>
    <w:rsid w:val="006379BA"/>
    <w:rsid w:val="00637A6E"/>
    <w:rsid w:val="00637D4C"/>
    <w:rsid w:val="00637F3C"/>
    <w:rsid w:val="00640218"/>
    <w:rsid w:val="006405C2"/>
    <w:rsid w:val="00640616"/>
    <w:rsid w:val="00640901"/>
    <w:rsid w:val="00640917"/>
    <w:rsid w:val="00640C82"/>
    <w:rsid w:val="00640EB7"/>
    <w:rsid w:val="00641609"/>
    <w:rsid w:val="006416AE"/>
    <w:rsid w:val="00641823"/>
    <w:rsid w:val="00641918"/>
    <w:rsid w:val="00641948"/>
    <w:rsid w:val="00641A2E"/>
    <w:rsid w:val="00641A4D"/>
    <w:rsid w:val="00641ADC"/>
    <w:rsid w:val="00641DA1"/>
    <w:rsid w:val="00642085"/>
    <w:rsid w:val="00642179"/>
    <w:rsid w:val="00642398"/>
    <w:rsid w:val="006424F5"/>
    <w:rsid w:val="006424FE"/>
    <w:rsid w:val="0064253A"/>
    <w:rsid w:val="00642751"/>
    <w:rsid w:val="0064280B"/>
    <w:rsid w:val="00642BE0"/>
    <w:rsid w:val="00642DE3"/>
    <w:rsid w:val="00642ED8"/>
    <w:rsid w:val="00643074"/>
    <w:rsid w:val="006430D4"/>
    <w:rsid w:val="00643267"/>
    <w:rsid w:val="006434B2"/>
    <w:rsid w:val="006434CB"/>
    <w:rsid w:val="0064376D"/>
    <w:rsid w:val="006439EB"/>
    <w:rsid w:val="00643DBA"/>
    <w:rsid w:val="00643DC0"/>
    <w:rsid w:val="006440C3"/>
    <w:rsid w:val="0064454D"/>
    <w:rsid w:val="00644570"/>
    <w:rsid w:val="00644637"/>
    <w:rsid w:val="00644730"/>
    <w:rsid w:val="00644814"/>
    <w:rsid w:val="006448BB"/>
    <w:rsid w:val="006449BB"/>
    <w:rsid w:val="006449FB"/>
    <w:rsid w:val="00644B73"/>
    <w:rsid w:val="00644B81"/>
    <w:rsid w:val="00644B9F"/>
    <w:rsid w:val="00644C8C"/>
    <w:rsid w:val="00644DCD"/>
    <w:rsid w:val="006450CC"/>
    <w:rsid w:val="00645160"/>
    <w:rsid w:val="006451CE"/>
    <w:rsid w:val="006454F1"/>
    <w:rsid w:val="00645609"/>
    <w:rsid w:val="00645729"/>
    <w:rsid w:val="006458BB"/>
    <w:rsid w:val="00645E16"/>
    <w:rsid w:val="00646109"/>
    <w:rsid w:val="006461EC"/>
    <w:rsid w:val="00646211"/>
    <w:rsid w:val="0064637B"/>
    <w:rsid w:val="00646549"/>
    <w:rsid w:val="00646861"/>
    <w:rsid w:val="00646932"/>
    <w:rsid w:val="006469BA"/>
    <w:rsid w:val="006469CE"/>
    <w:rsid w:val="00646C11"/>
    <w:rsid w:val="00646C40"/>
    <w:rsid w:val="0064711F"/>
    <w:rsid w:val="006471C8"/>
    <w:rsid w:val="00647211"/>
    <w:rsid w:val="006472A1"/>
    <w:rsid w:val="006475AC"/>
    <w:rsid w:val="0064777A"/>
    <w:rsid w:val="0064778B"/>
    <w:rsid w:val="006477B9"/>
    <w:rsid w:val="00647825"/>
    <w:rsid w:val="00647831"/>
    <w:rsid w:val="00647C4E"/>
    <w:rsid w:val="00647E54"/>
    <w:rsid w:val="006501C1"/>
    <w:rsid w:val="006503EB"/>
    <w:rsid w:val="00650656"/>
    <w:rsid w:val="00650666"/>
    <w:rsid w:val="00650691"/>
    <w:rsid w:val="00650A5D"/>
    <w:rsid w:val="00650C39"/>
    <w:rsid w:val="00650C62"/>
    <w:rsid w:val="00650CA9"/>
    <w:rsid w:val="00650CF7"/>
    <w:rsid w:val="0065119E"/>
    <w:rsid w:val="006511D0"/>
    <w:rsid w:val="00651214"/>
    <w:rsid w:val="0065134D"/>
    <w:rsid w:val="00651544"/>
    <w:rsid w:val="00651750"/>
    <w:rsid w:val="00651B83"/>
    <w:rsid w:val="00651C36"/>
    <w:rsid w:val="00651E93"/>
    <w:rsid w:val="00651FDD"/>
    <w:rsid w:val="006520DF"/>
    <w:rsid w:val="00652252"/>
    <w:rsid w:val="006522E7"/>
    <w:rsid w:val="00652345"/>
    <w:rsid w:val="006523A0"/>
    <w:rsid w:val="00652620"/>
    <w:rsid w:val="006526DB"/>
    <w:rsid w:val="00652819"/>
    <w:rsid w:val="00652857"/>
    <w:rsid w:val="006529C3"/>
    <w:rsid w:val="006529F9"/>
    <w:rsid w:val="00652A16"/>
    <w:rsid w:val="00652C66"/>
    <w:rsid w:val="00652DC7"/>
    <w:rsid w:val="00652ECB"/>
    <w:rsid w:val="00652F9F"/>
    <w:rsid w:val="006534D7"/>
    <w:rsid w:val="006538B2"/>
    <w:rsid w:val="00653D33"/>
    <w:rsid w:val="00654101"/>
    <w:rsid w:val="0065417C"/>
    <w:rsid w:val="006547EC"/>
    <w:rsid w:val="00654DEA"/>
    <w:rsid w:val="006550AF"/>
    <w:rsid w:val="006559DF"/>
    <w:rsid w:val="00655ADB"/>
    <w:rsid w:val="00655B22"/>
    <w:rsid w:val="00655FF0"/>
    <w:rsid w:val="0065629E"/>
    <w:rsid w:val="006562D6"/>
    <w:rsid w:val="00656323"/>
    <w:rsid w:val="00656336"/>
    <w:rsid w:val="006563DA"/>
    <w:rsid w:val="00656421"/>
    <w:rsid w:val="0065649F"/>
    <w:rsid w:val="006565AA"/>
    <w:rsid w:val="00656663"/>
    <w:rsid w:val="006566C4"/>
    <w:rsid w:val="006567AD"/>
    <w:rsid w:val="00656933"/>
    <w:rsid w:val="00656B9A"/>
    <w:rsid w:val="00656C15"/>
    <w:rsid w:val="00656CEF"/>
    <w:rsid w:val="00656E5F"/>
    <w:rsid w:val="00656E7E"/>
    <w:rsid w:val="00656F35"/>
    <w:rsid w:val="00656F91"/>
    <w:rsid w:val="006570CB"/>
    <w:rsid w:val="0065720B"/>
    <w:rsid w:val="006573A3"/>
    <w:rsid w:val="00657513"/>
    <w:rsid w:val="00657833"/>
    <w:rsid w:val="00657916"/>
    <w:rsid w:val="00657A11"/>
    <w:rsid w:val="00657B52"/>
    <w:rsid w:val="00657F4A"/>
    <w:rsid w:val="0066007E"/>
    <w:rsid w:val="006602FF"/>
    <w:rsid w:val="00660607"/>
    <w:rsid w:val="006607DF"/>
    <w:rsid w:val="00660984"/>
    <w:rsid w:val="006610D1"/>
    <w:rsid w:val="00661111"/>
    <w:rsid w:val="0066135C"/>
    <w:rsid w:val="006616E2"/>
    <w:rsid w:val="0066174D"/>
    <w:rsid w:val="0066179A"/>
    <w:rsid w:val="006617C6"/>
    <w:rsid w:val="00661BA3"/>
    <w:rsid w:val="00661C2C"/>
    <w:rsid w:val="0066206B"/>
    <w:rsid w:val="00662175"/>
    <w:rsid w:val="00662261"/>
    <w:rsid w:val="006623F2"/>
    <w:rsid w:val="006626CC"/>
    <w:rsid w:val="006628D7"/>
    <w:rsid w:val="00662951"/>
    <w:rsid w:val="006629E1"/>
    <w:rsid w:val="00662E0D"/>
    <w:rsid w:val="00662F57"/>
    <w:rsid w:val="00663164"/>
    <w:rsid w:val="0066326A"/>
    <w:rsid w:val="00663402"/>
    <w:rsid w:val="006634F2"/>
    <w:rsid w:val="006635C6"/>
    <w:rsid w:val="006638E7"/>
    <w:rsid w:val="00663AA1"/>
    <w:rsid w:val="00663AC8"/>
    <w:rsid w:val="00663B09"/>
    <w:rsid w:val="00663BF2"/>
    <w:rsid w:val="00663D4B"/>
    <w:rsid w:val="00663FD9"/>
    <w:rsid w:val="0066411C"/>
    <w:rsid w:val="00664209"/>
    <w:rsid w:val="006642C4"/>
    <w:rsid w:val="006643DD"/>
    <w:rsid w:val="0066445F"/>
    <w:rsid w:val="0066455B"/>
    <w:rsid w:val="00664879"/>
    <w:rsid w:val="00664B20"/>
    <w:rsid w:val="00664CC2"/>
    <w:rsid w:val="00664CF6"/>
    <w:rsid w:val="0066512F"/>
    <w:rsid w:val="00665423"/>
    <w:rsid w:val="0066545E"/>
    <w:rsid w:val="00665582"/>
    <w:rsid w:val="006656E5"/>
    <w:rsid w:val="0066577D"/>
    <w:rsid w:val="00665A90"/>
    <w:rsid w:val="00665C3F"/>
    <w:rsid w:val="00665E14"/>
    <w:rsid w:val="00666017"/>
    <w:rsid w:val="006664F1"/>
    <w:rsid w:val="00666515"/>
    <w:rsid w:val="0066688E"/>
    <w:rsid w:val="006668FF"/>
    <w:rsid w:val="00666ACA"/>
    <w:rsid w:val="00666E5D"/>
    <w:rsid w:val="006670AD"/>
    <w:rsid w:val="0066722F"/>
    <w:rsid w:val="006674A3"/>
    <w:rsid w:val="00667565"/>
    <w:rsid w:val="006675A5"/>
    <w:rsid w:val="00667655"/>
    <w:rsid w:val="006677D4"/>
    <w:rsid w:val="0066784E"/>
    <w:rsid w:val="00667E19"/>
    <w:rsid w:val="00667E61"/>
    <w:rsid w:val="00667F03"/>
    <w:rsid w:val="0067046F"/>
    <w:rsid w:val="00670471"/>
    <w:rsid w:val="0067071C"/>
    <w:rsid w:val="00670924"/>
    <w:rsid w:val="0067095C"/>
    <w:rsid w:val="00670A6B"/>
    <w:rsid w:val="00670A86"/>
    <w:rsid w:val="00670B43"/>
    <w:rsid w:val="00670DAC"/>
    <w:rsid w:val="0067121F"/>
    <w:rsid w:val="0067130B"/>
    <w:rsid w:val="006715B9"/>
    <w:rsid w:val="00671919"/>
    <w:rsid w:val="00671932"/>
    <w:rsid w:val="00671A1E"/>
    <w:rsid w:val="00671A8B"/>
    <w:rsid w:val="00671A8E"/>
    <w:rsid w:val="00671B68"/>
    <w:rsid w:val="00671BDD"/>
    <w:rsid w:val="00671FA3"/>
    <w:rsid w:val="0067225E"/>
    <w:rsid w:val="00672266"/>
    <w:rsid w:val="00672385"/>
    <w:rsid w:val="0067247A"/>
    <w:rsid w:val="0067275B"/>
    <w:rsid w:val="00672857"/>
    <w:rsid w:val="0067294D"/>
    <w:rsid w:val="00672BF2"/>
    <w:rsid w:val="0067323F"/>
    <w:rsid w:val="00673269"/>
    <w:rsid w:val="00673872"/>
    <w:rsid w:val="00673B05"/>
    <w:rsid w:val="00673CA5"/>
    <w:rsid w:val="0067414F"/>
    <w:rsid w:val="00674226"/>
    <w:rsid w:val="0067452D"/>
    <w:rsid w:val="006747E9"/>
    <w:rsid w:val="00674CA1"/>
    <w:rsid w:val="00674FDA"/>
    <w:rsid w:val="006750C6"/>
    <w:rsid w:val="0067512E"/>
    <w:rsid w:val="00675136"/>
    <w:rsid w:val="006752E6"/>
    <w:rsid w:val="00675349"/>
    <w:rsid w:val="00675382"/>
    <w:rsid w:val="006753D7"/>
    <w:rsid w:val="00675412"/>
    <w:rsid w:val="0067576E"/>
    <w:rsid w:val="00675800"/>
    <w:rsid w:val="00675902"/>
    <w:rsid w:val="00675CD8"/>
    <w:rsid w:val="00675E98"/>
    <w:rsid w:val="00675EF8"/>
    <w:rsid w:val="00676028"/>
    <w:rsid w:val="0067629B"/>
    <w:rsid w:val="0067650A"/>
    <w:rsid w:val="00676679"/>
    <w:rsid w:val="006775B9"/>
    <w:rsid w:val="0067761F"/>
    <w:rsid w:val="0067765C"/>
    <w:rsid w:val="0067774F"/>
    <w:rsid w:val="00677807"/>
    <w:rsid w:val="00677853"/>
    <w:rsid w:val="00677925"/>
    <w:rsid w:val="006779A2"/>
    <w:rsid w:val="00677A48"/>
    <w:rsid w:val="00677B6F"/>
    <w:rsid w:val="00677BA2"/>
    <w:rsid w:val="00677E2C"/>
    <w:rsid w:val="00677E98"/>
    <w:rsid w:val="0068040B"/>
    <w:rsid w:val="0068042F"/>
    <w:rsid w:val="006808BE"/>
    <w:rsid w:val="0068090F"/>
    <w:rsid w:val="00680937"/>
    <w:rsid w:val="00680DE2"/>
    <w:rsid w:val="00680E5F"/>
    <w:rsid w:val="0068108E"/>
    <w:rsid w:val="006810A0"/>
    <w:rsid w:val="00681115"/>
    <w:rsid w:val="0068112E"/>
    <w:rsid w:val="00681355"/>
    <w:rsid w:val="006814B2"/>
    <w:rsid w:val="0068152D"/>
    <w:rsid w:val="006816B2"/>
    <w:rsid w:val="00681835"/>
    <w:rsid w:val="00681847"/>
    <w:rsid w:val="006819B1"/>
    <w:rsid w:val="00681C46"/>
    <w:rsid w:val="00681CA5"/>
    <w:rsid w:val="00681EF0"/>
    <w:rsid w:val="00681FED"/>
    <w:rsid w:val="00682061"/>
    <w:rsid w:val="006822C9"/>
    <w:rsid w:val="0068236E"/>
    <w:rsid w:val="00682A37"/>
    <w:rsid w:val="00682D4F"/>
    <w:rsid w:val="00682E7D"/>
    <w:rsid w:val="00682EF0"/>
    <w:rsid w:val="006836CC"/>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F0"/>
    <w:rsid w:val="00685858"/>
    <w:rsid w:val="0068588D"/>
    <w:rsid w:val="00685A8A"/>
    <w:rsid w:val="00685BD0"/>
    <w:rsid w:val="00685C50"/>
    <w:rsid w:val="00685D01"/>
    <w:rsid w:val="00685D06"/>
    <w:rsid w:val="00685D21"/>
    <w:rsid w:val="00685F13"/>
    <w:rsid w:val="00685F6C"/>
    <w:rsid w:val="00686104"/>
    <w:rsid w:val="0068616D"/>
    <w:rsid w:val="00686469"/>
    <w:rsid w:val="0068648C"/>
    <w:rsid w:val="006864FF"/>
    <w:rsid w:val="0068683E"/>
    <w:rsid w:val="00686B11"/>
    <w:rsid w:val="00686B37"/>
    <w:rsid w:val="00686BA8"/>
    <w:rsid w:val="00686BE0"/>
    <w:rsid w:val="00686CF0"/>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33"/>
    <w:rsid w:val="006909D9"/>
    <w:rsid w:val="006909EC"/>
    <w:rsid w:val="00690A8D"/>
    <w:rsid w:val="00690B9E"/>
    <w:rsid w:val="00690EAF"/>
    <w:rsid w:val="00690FE4"/>
    <w:rsid w:val="00691242"/>
    <w:rsid w:val="0069148E"/>
    <w:rsid w:val="006916A8"/>
    <w:rsid w:val="006916EA"/>
    <w:rsid w:val="006918E3"/>
    <w:rsid w:val="00691BD4"/>
    <w:rsid w:val="00691E60"/>
    <w:rsid w:val="00691E8F"/>
    <w:rsid w:val="00691F06"/>
    <w:rsid w:val="00691F5E"/>
    <w:rsid w:val="00691FF5"/>
    <w:rsid w:val="00692166"/>
    <w:rsid w:val="0069241E"/>
    <w:rsid w:val="0069266D"/>
    <w:rsid w:val="00692760"/>
    <w:rsid w:val="00692C7C"/>
    <w:rsid w:val="00692DA6"/>
    <w:rsid w:val="0069312A"/>
    <w:rsid w:val="0069318F"/>
    <w:rsid w:val="006934A4"/>
    <w:rsid w:val="006935FA"/>
    <w:rsid w:val="00693C7E"/>
    <w:rsid w:val="00693E37"/>
    <w:rsid w:val="00693FAD"/>
    <w:rsid w:val="00693FC1"/>
    <w:rsid w:val="006943A9"/>
    <w:rsid w:val="00694921"/>
    <w:rsid w:val="00694A3F"/>
    <w:rsid w:val="00694E0E"/>
    <w:rsid w:val="00694E45"/>
    <w:rsid w:val="0069503C"/>
    <w:rsid w:val="00695162"/>
    <w:rsid w:val="006951B9"/>
    <w:rsid w:val="006952B3"/>
    <w:rsid w:val="0069558D"/>
    <w:rsid w:val="006956B3"/>
    <w:rsid w:val="006957AB"/>
    <w:rsid w:val="006958A7"/>
    <w:rsid w:val="006958C9"/>
    <w:rsid w:val="00695945"/>
    <w:rsid w:val="00695A0C"/>
    <w:rsid w:val="00695DE2"/>
    <w:rsid w:val="00695F54"/>
    <w:rsid w:val="006961DB"/>
    <w:rsid w:val="00696720"/>
    <w:rsid w:val="00696946"/>
    <w:rsid w:val="00696A25"/>
    <w:rsid w:val="00696B52"/>
    <w:rsid w:val="00696BC4"/>
    <w:rsid w:val="00696C88"/>
    <w:rsid w:val="00696C8D"/>
    <w:rsid w:val="00696E50"/>
    <w:rsid w:val="00696F23"/>
    <w:rsid w:val="00697269"/>
    <w:rsid w:val="0069755A"/>
    <w:rsid w:val="00697A3C"/>
    <w:rsid w:val="00697A8D"/>
    <w:rsid w:val="00697C91"/>
    <w:rsid w:val="00697CD2"/>
    <w:rsid w:val="006A0017"/>
    <w:rsid w:val="006A01EE"/>
    <w:rsid w:val="006A037C"/>
    <w:rsid w:val="006A0591"/>
    <w:rsid w:val="006A05B1"/>
    <w:rsid w:val="006A05CF"/>
    <w:rsid w:val="006A06B2"/>
    <w:rsid w:val="006A0973"/>
    <w:rsid w:val="006A0B2B"/>
    <w:rsid w:val="006A1041"/>
    <w:rsid w:val="006A141E"/>
    <w:rsid w:val="006A16C9"/>
    <w:rsid w:val="006A18E0"/>
    <w:rsid w:val="006A1B35"/>
    <w:rsid w:val="006A20A7"/>
    <w:rsid w:val="006A2433"/>
    <w:rsid w:val="006A24AF"/>
    <w:rsid w:val="006A24B8"/>
    <w:rsid w:val="006A25B8"/>
    <w:rsid w:val="006A29F7"/>
    <w:rsid w:val="006A2A44"/>
    <w:rsid w:val="006A2A7A"/>
    <w:rsid w:val="006A2C23"/>
    <w:rsid w:val="006A31B3"/>
    <w:rsid w:val="006A3261"/>
    <w:rsid w:val="006A3447"/>
    <w:rsid w:val="006A36BF"/>
    <w:rsid w:val="006A380F"/>
    <w:rsid w:val="006A38E5"/>
    <w:rsid w:val="006A3939"/>
    <w:rsid w:val="006A3C6B"/>
    <w:rsid w:val="006A3D32"/>
    <w:rsid w:val="006A3ECA"/>
    <w:rsid w:val="006A3F68"/>
    <w:rsid w:val="006A3FE7"/>
    <w:rsid w:val="006A4242"/>
    <w:rsid w:val="006A424C"/>
    <w:rsid w:val="006A4617"/>
    <w:rsid w:val="006A47FD"/>
    <w:rsid w:val="006A49E6"/>
    <w:rsid w:val="006A4ABB"/>
    <w:rsid w:val="006A4EF7"/>
    <w:rsid w:val="006A5018"/>
    <w:rsid w:val="006A51AA"/>
    <w:rsid w:val="006A52D4"/>
    <w:rsid w:val="006A5547"/>
    <w:rsid w:val="006A55CB"/>
    <w:rsid w:val="006A57A5"/>
    <w:rsid w:val="006A5BAD"/>
    <w:rsid w:val="006A5DF0"/>
    <w:rsid w:val="006A5FF1"/>
    <w:rsid w:val="006A6066"/>
    <w:rsid w:val="006A6120"/>
    <w:rsid w:val="006A613D"/>
    <w:rsid w:val="006A61B1"/>
    <w:rsid w:val="006A61C8"/>
    <w:rsid w:val="006A6230"/>
    <w:rsid w:val="006A6AA0"/>
    <w:rsid w:val="006A71A3"/>
    <w:rsid w:val="006A7231"/>
    <w:rsid w:val="006A7268"/>
    <w:rsid w:val="006A7470"/>
    <w:rsid w:val="006A7480"/>
    <w:rsid w:val="006A7522"/>
    <w:rsid w:val="006A757A"/>
    <w:rsid w:val="006A7981"/>
    <w:rsid w:val="006A79CD"/>
    <w:rsid w:val="006A7AC9"/>
    <w:rsid w:val="006A7B9F"/>
    <w:rsid w:val="006A7D48"/>
    <w:rsid w:val="006A7E8F"/>
    <w:rsid w:val="006A7F37"/>
    <w:rsid w:val="006B01F7"/>
    <w:rsid w:val="006B02E3"/>
    <w:rsid w:val="006B03C8"/>
    <w:rsid w:val="006B083A"/>
    <w:rsid w:val="006B09AE"/>
    <w:rsid w:val="006B0C45"/>
    <w:rsid w:val="006B0DD0"/>
    <w:rsid w:val="006B0E2B"/>
    <w:rsid w:val="006B0F3C"/>
    <w:rsid w:val="006B10EB"/>
    <w:rsid w:val="006B12D5"/>
    <w:rsid w:val="006B1394"/>
    <w:rsid w:val="006B1533"/>
    <w:rsid w:val="006B18F7"/>
    <w:rsid w:val="006B1B5B"/>
    <w:rsid w:val="006B1BC7"/>
    <w:rsid w:val="006B1D31"/>
    <w:rsid w:val="006B1E46"/>
    <w:rsid w:val="006B1EA5"/>
    <w:rsid w:val="006B1F62"/>
    <w:rsid w:val="006B1FBC"/>
    <w:rsid w:val="006B1FF5"/>
    <w:rsid w:val="006B2287"/>
    <w:rsid w:val="006B25CF"/>
    <w:rsid w:val="006B2756"/>
    <w:rsid w:val="006B2794"/>
    <w:rsid w:val="006B27AC"/>
    <w:rsid w:val="006B28D3"/>
    <w:rsid w:val="006B29BA"/>
    <w:rsid w:val="006B2AE9"/>
    <w:rsid w:val="006B2CB6"/>
    <w:rsid w:val="006B2CF0"/>
    <w:rsid w:val="006B2CF8"/>
    <w:rsid w:val="006B2F33"/>
    <w:rsid w:val="006B2FA5"/>
    <w:rsid w:val="006B3071"/>
    <w:rsid w:val="006B3380"/>
    <w:rsid w:val="006B346A"/>
    <w:rsid w:val="006B34A8"/>
    <w:rsid w:val="006B350C"/>
    <w:rsid w:val="006B3667"/>
    <w:rsid w:val="006B375C"/>
    <w:rsid w:val="006B3801"/>
    <w:rsid w:val="006B3843"/>
    <w:rsid w:val="006B3863"/>
    <w:rsid w:val="006B3B91"/>
    <w:rsid w:val="006B3C2C"/>
    <w:rsid w:val="006B3D7B"/>
    <w:rsid w:val="006B40F1"/>
    <w:rsid w:val="006B4112"/>
    <w:rsid w:val="006B455B"/>
    <w:rsid w:val="006B4770"/>
    <w:rsid w:val="006B499B"/>
    <w:rsid w:val="006B4C0E"/>
    <w:rsid w:val="006B4DB3"/>
    <w:rsid w:val="006B4E91"/>
    <w:rsid w:val="006B4EC5"/>
    <w:rsid w:val="006B5123"/>
    <w:rsid w:val="006B5131"/>
    <w:rsid w:val="006B51A0"/>
    <w:rsid w:val="006B51AD"/>
    <w:rsid w:val="006B5297"/>
    <w:rsid w:val="006B5590"/>
    <w:rsid w:val="006B55BF"/>
    <w:rsid w:val="006B566C"/>
    <w:rsid w:val="006B56CB"/>
    <w:rsid w:val="006B5937"/>
    <w:rsid w:val="006B5A5A"/>
    <w:rsid w:val="006B5AB9"/>
    <w:rsid w:val="006B5BFD"/>
    <w:rsid w:val="006B5CDC"/>
    <w:rsid w:val="006B5D60"/>
    <w:rsid w:val="006B5E26"/>
    <w:rsid w:val="006B65A0"/>
    <w:rsid w:val="006B6690"/>
    <w:rsid w:val="006B688D"/>
    <w:rsid w:val="006B68DB"/>
    <w:rsid w:val="006B6999"/>
    <w:rsid w:val="006B6DBB"/>
    <w:rsid w:val="006B6E67"/>
    <w:rsid w:val="006B6E82"/>
    <w:rsid w:val="006B6F17"/>
    <w:rsid w:val="006B7019"/>
    <w:rsid w:val="006B7210"/>
    <w:rsid w:val="006B7475"/>
    <w:rsid w:val="006B75E6"/>
    <w:rsid w:val="006B7886"/>
    <w:rsid w:val="006B78B9"/>
    <w:rsid w:val="006B78E8"/>
    <w:rsid w:val="006B7AC9"/>
    <w:rsid w:val="006B7C61"/>
    <w:rsid w:val="006B7C7C"/>
    <w:rsid w:val="006B7E56"/>
    <w:rsid w:val="006B7F4C"/>
    <w:rsid w:val="006C0105"/>
    <w:rsid w:val="006C0138"/>
    <w:rsid w:val="006C0378"/>
    <w:rsid w:val="006C0582"/>
    <w:rsid w:val="006C0857"/>
    <w:rsid w:val="006C09E2"/>
    <w:rsid w:val="006C0BCA"/>
    <w:rsid w:val="006C0DF1"/>
    <w:rsid w:val="006C0E03"/>
    <w:rsid w:val="006C10B1"/>
    <w:rsid w:val="006C11C5"/>
    <w:rsid w:val="006C151E"/>
    <w:rsid w:val="006C1CAB"/>
    <w:rsid w:val="006C1D3C"/>
    <w:rsid w:val="006C1D91"/>
    <w:rsid w:val="006C2213"/>
    <w:rsid w:val="006C224C"/>
    <w:rsid w:val="006C2338"/>
    <w:rsid w:val="006C258B"/>
    <w:rsid w:val="006C25B7"/>
    <w:rsid w:val="006C2A40"/>
    <w:rsid w:val="006C2AC6"/>
    <w:rsid w:val="006C2B1B"/>
    <w:rsid w:val="006C2BCA"/>
    <w:rsid w:val="006C2C39"/>
    <w:rsid w:val="006C2D3D"/>
    <w:rsid w:val="006C2E6C"/>
    <w:rsid w:val="006C2FA5"/>
    <w:rsid w:val="006C3161"/>
    <w:rsid w:val="006C3243"/>
    <w:rsid w:val="006C34A8"/>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2BE"/>
    <w:rsid w:val="006C440F"/>
    <w:rsid w:val="006C4555"/>
    <w:rsid w:val="006C47CB"/>
    <w:rsid w:val="006C48B3"/>
    <w:rsid w:val="006C49B9"/>
    <w:rsid w:val="006C4C7D"/>
    <w:rsid w:val="006C4CDE"/>
    <w:rsid w:val="006C4D0E"/>
    <w:rsid w:val="006C503F"/>
    <w:rsid w:val="006C54E2"/>
    <w:rsid w:val="006C55D7"/>
    <w:rsid w:val="006C5673"/>
    <w:rsid w:val="006C569F"/>
    <w:rsid w:val="006C5ADA"/>
    <w:rsid w:val="006C5B4A"/>
    <w:rsid w:val="006C5B76"/>
    <w:rsid w:val="006C5D99"/>
    <w:rsid w:val="006C5F3B"/>
    <w:rsid w:val="006C5FAA"/>
    <w:rsid w:val="006C6132"/>
    <w:rsid w:val="006C6227"/>
    <w:rsid w:val="006C6594"/>
    <w:rsid w:val="006C672C"/>
    <w:rsid w:val="006C6F48"/>
    <w:rsid w:val="006C6FD2"/>
    <w:rsid w:val="006C71E0"/>
    <w:rsid w:val="006C724C"/>
    <w:rsid w:val="006C7342"/>
    <w:rsid w:val="006C739F"/>
    <w:rsid w:val="006C7457"/>
    <w:rsid w:val="006C7528"/>
    <w:rsid w:val="006C75E1"/>
    <w:rsid w:val="006C763E"/>
    <w:rsid w:val="006C774F"/>
    <w:rsid w:val="006C79EE"/>
    <w:rsid w:val="006C7B3D"/>
    <w:rsid w:val="006C7C85"/>
    <w:rsid w:val="006C7D43"/>
    <w:rsid w:val="006C7DAA"/>
    <w:rsid w:val="006D011B"/>
    <w:rsid w:val="006D0432"/>
    <w:rsid w:val="006D052F"/>
    <w:rsid w:val="006D06F1"/>
    <w:rsid w:val="006D07D3"/>
    <w:rsid w:val="006D085B"/>
    <w:rsid w:val="006D0867"/>
    <w:rsid w:val="006D0A69"/>
    <w:rsid w:val="006D0C7F"/>
    <w:rsid w:val="006D0CE6"/>
    <w:rsid w:val="006D10A1"/>
    <w:rsid w:val="006D1280"/>
    <w:rsid w:val="006D133E"/>
    <w:rsid w:val="006D184D"/>
    <w:rsid w:val="006D1885"/>
    <w:rsid w:val="006D1989"/>
    <w:rsid w:val="006D1A5B"/>
    <w:rsid w:val="006D1B17"/>
    <w:rsid w:val="006D1BF7"/>
    <w:rsid w:val="006D1D54"/>
    <w:rsid w:val="006D1E97"/>
    <w:rsid w:val="006D231A"/>
    <w:rsid w:val="006D254E"/>
    <w:rsid w:val="006D25BF"/>
    <w:rsid w:val="006D27F1"/>
    <w:rsid w:val="006D2814"/>
    <w:rsid w:val="006D29D3"/>
    <w:rsid w:val="006D2ACB"/>
    <w:rsid w:val="006D2D1B"/>
    <w:rsid w:val="006D2D6A"/>
    <w:rsid w:val="006D2E12"/>
    <w:rsid w:val="006D2E96"/>
    <w:rsid w:val="006D2EEA"/>
    <w:rsid w:val="006D3053"/>
    <w:rsid w:val="006D321E"/>
    <w:rsid w:val="006D3541"/>
    <w:rsid w:val="006D35F9"/>
    <w:rsid w:val="006D364A"/>
    <w:rsid w:val="006D3A1D"/>
    <w:rsid w:val="006D3ADB"/>
    <w:rsid w:val="006D3B69"/>
    <w:rsid w:val="006D3D97"/>
    <w:rsid w:val="006D3EB8"/>
    <w:rsid w:val="006D3FC9"/>
    <w:rsid w:val="006D41BE"/>
    <w:rsid w:val="006D42DD"/>
    <w:rsid w:val="006D4342"/>
    <w:rsid w:val="006D471C"/>
    <w:rsid w:val="006D4787"/>
    <w:rsid w:val="006D4C54"/>
    <w:rsid w:val="006D4D88"/>
    <w:rsid w:val="006D4E14"/>
    <w:rsid w:val="006D4F19"/>
    <w:rsid w:val="006D526F"/>
    <w:rsid w:val="006D52AC"/>
    <w:rsid w:val="006D52E0"/>
    <w:rsid w:val="006D531B"/>
    <w:rsid w:val="006D5538"/>
    <w:rsid w:val="006D5613"/>
    <w:rsid w:val="006D564C"/>
    <w:rsid w:val="006D5C2D"/>
    <w:rsid w:val="006D5D55"/>
    <w:rsid w:val="006D60CF"/>
    <w:rsid w:val="006D622E"/>
    <w:rsid w:val="006D6542"/>
    <w:rsid w:val="006D6B68"/>
    <w:rsid w:val="006D6D83"/>
    <w:rsid w:val="006D7161"/>
    <w:rsid w:val="006D71CE"/>
    <w:rsid w:val="006D7236"/>
    <w:rsid w:val="006D7750"/>
    <w:rsid w:val="006D793C"/>
    <w:rsid w:val="006D7A47"/>
    <w:rsid w:val="006D7BD1"/>
    <w:rsid w:val="006E0071"/>
    <w:rsid w:val="006E00BF"/>
    <w:rsid w:val="006E018A"/>
    <w:rsid w:val="006E027F"/>
    <w:rsid w:val="006E04B6"/>
    <w:rsid w:val="006E08E0"/>
    <w:rsid w:val="006E09A1"/>
    <w:rsid w:val="006E0A73"/>
    <w:rsid w:val="006E0C3A"/>
    <w:rsid w:val="006E0E6F"/>
    <w:rsid w:val="006E1717"/>
    <w:rsid w:val="006E17BC"/>
    <w:rsid w:val="006E19FA"/>
    <w:rsid w:val="006E1E78"/>
    <w:rsid w:val="006E1FC4"/>
    <w:rsid w:val="006E2051"/>
    <w:rsid w:val="006E2163"/>
    <w:rsid w:val="006E238B"/>
    <w:rsid w:val="006E249C"/>
    <w:rsid w:val="006E257E"/>
    <w:rsid w:val="006E25DA"/>
    <w:rsid w:val="006E27EB"/>
    <w:rsid w:val="006E2941"/>
    <w:rsid w:val="006E29DF"/>
    <w:rsid w:val="006E2A99"/>
    <w:rsid w:val="006E2C6B"/>
    <w:rsid w:val="006E2D9E"/>
    <w:rsid w:val="006E2E48"/>
    <w:rsid w:val="006E2E73"/>
    <w:rsid w:val="006E2E75"/>
    <w:rsid w:val="006E2F8B"/>
    <w:rsid w:val="006E31C6"/>
    <w:rsid w:val="006E324D"/>
    <w:rsid w:val="006E32F0"/>
    <w:rsid w:val="006E3466"/>
    <w:rsid w:val="006E34AF"/>
    <w:rsid w:val="006E35CD"/>
    <w:rsid w:val="006E3656"/>
    <w:rsid w:val="006E3691"/>
    <w:rsid w:val="006E38DE"/>
    <w:rsid w:val="006E3C36"/>
    <w:rsid w:val="006E3CB0"/>
    <w:rsid w:val="006E3E7A"/>
    <w:rsid w:val="006E3EA3"/>
    <w:rsid w:val="006E3FDC"/>
    <w:rsid w:val="006E40EF"/>
    <w:rsid w:val="006E45D7"/>
    <w:rsid w:val="006E478C"/>
    <w:rsid w:val="006E4B8A"/>
    <w:rsid w:val="006E4D45"/>
    <w:rsid w:val="006E4F1C"/>
    <w:rsid w:val="006E535D"/>
    <w:rsid w:val="006E5386"/>
    <w:rsid w:val="006E551E"/>
    <w:rsid w:val="006E561E"/>
    <w:rsid w:val="006E5670"/>
    <w:rsid w:val="006E5687"/>
    <w:rsid w:val="006E5835"/>
    <w:rsid w:val="006E5B81"/>
    <w:rsid w:val="006E5DAD"/>
    <w:rsid w:val="006E5ED6"/>
    <w:rsid w:val="006E61C3"/>
    <w:rsid w:val="006E62B1"/>
    <w:rsid w:val="006E650F"/>
    <w:rsid w:val="006E6596"/>
    <w:rsid w:val="006E672A"/>
    <w:rsid w:val="006E691F"/>
    <w:rsid w:val="006E6B0F"/>
    <w:rsid w:val="006E6B6F"/>
    <w:rsid w:val="006E6ED1"/>
    <w:rsid w:val="006E703B"/>
    <w:rsid w:val="006E74F8"/>
    <w:rsid w:val="006E7560"/>
    <w:rsid w:val="006E7709"/>
    <w:rsid w:val="006E7B2C"/>
    <w:rsid w:val="006E7DBE"/>
    <w:rsid w:val="006E7F07"/>
    <w:rsid w:val="006F024D"/>
    <w:rsid w:val="006F0289"/>
    <w:rsid w:val="006F0300"/>
    <w:rsid w:val="006F03BE"/>
    <w:rsid w:val="006F04B7"/>
    <w:rsid w:val="006F0528"/>
    <w:rsid w:val="006F06AD"/>
    <w:rsid w:val="006F06F7"/>
    <w:rsid w:val="006F073A"/>
    <w:rsid w:val="006F0A1D"/>
    <w:rsid w:val="006F0C4F"/>
    <w:rsid w:val="006F0D08"/>
    <w:rsid w:val="006F0D24"/>
    <w:rsid w:val="006F0DF7"/>
    <w:rsid w:val="006F0EB5"/>
    <w:rsid w:val="006F0EDA"/>
    <w:rsid w:val="006F0F53"/>
    <w:rsid w:val="006F1310"/>
    <w:rsid w:val="006F1552"/>
    <w:rsid w:val="006F175E"/>
    <w:rsid w:val="006F178E"/>
    <w:rsid w:val="006F1869"/>
    <w:rsid w:val="006F1AEE"/>
    <w:rsid w:val="006F21B4"/>
    <w:rsid w:val="006F2225"/>
    <w:rsid w:val="006F24A1"/>
    <w:rsid w:val="006F2ABE"/>
    <w:rsid w:val="006F2CAF"/>
    <w:rsid w:val="006F2D3D"/>
    <w:rsid w:val="006F30E9"/>
    <w:rsid w:val="006F3112"/>
    <w:rsid w:val="006F3315"/>
    <w:rsid w:val="006F34DD"/>
    <w:rsid w:val="006F3A5A"/>
    <w:rsid w:val="006F3BB3"/>
    <w:rsid w:val="006F3C67"/>
    <w:rsid w:val="006F3F24"/>
    <w:rsid w:val="006F4394"/>
    <w:rsid w:val="006F43A9"/>
    <w:rsid w:val="006F4420"/>
    <w:rsid w:val="006F46B1"/>
    <w:rsid w:val="006F4A11"/>
    <w:rsid w:val="006F4CCA"/>
    <w:rsid w:val="006F4E7D"/>
    <w:rsid w:val="006F4E98"/>
    <w:rsid w:val="006F4ED5"/>
    <w:rsid w:val="006F4F58"/>
    <w:rsid w:val="006F4FEC"/>
    <w:rsid w:val="006F50F1"/>
    <w:rsid w:val="006F521D"/>
    <w:rsid w:val="006F5435"/>
    <w:rsid w:val="006F557F"/>
    <w:rsid w:val="006F5804"/>
    <w:rsid w:val="006F58C2"/>
    <w:rsid w:val="006F5AE8"/>
    <w:rsid w:val="006F5B82"/>
    <w:rsid w:val="006F5E2B"/>
    <w:rsid w:val="006F615F"/>
    <w:rsid w:val="006F642A"/>
    <w:rsid w:val="006F64E4"/>
    <w:rsid w:val="006F67B1"/>
    <w:rsid w:val="006F6F7B"/>
    <w:rsid w:val="006F6FF1"/>
    <w:rsid w:val="006F7439"/>
    <w:rsid w:val="006F7574"/>
    <w:rsid w:val="006F75EE"/>
    <w:rsid w:val="006F769F"/>
    <w:rsid w:val="006F7880"/>
    <w:rsid w:val="006F78CA"/>
    <w:rsid w:val="006F7A6B"/>
    <w:rsid w:val="006F7B87"/>
    <w:rsid w:val="006F7D05"/>
    <w:rsid w:val="006F7EB7"/>
    <w:rsid w:val="006F7EE0"/>
    <w:rsid w:val="006F7F3F"/>
    <w:rsid w:val="006F7FA8"/>
    <w:rsid w:val="00700363"/>
    <w:rsid w:val="00700462"/>
    <w:rsid w:val="0070070D"/>
    <w:rsid w:val="00700715"/>
    <w:rsid w:val="00700E18"/>
    <w:rsid w:val="00700E68"/>
    <w:rsid w:val="007011CB"/>
    <w:rsid w:val="007015E9"/>
    <w:rsid w:val="00701684"/>
    <w:rsid w:val="0070183E"/>
    <w:rsid w:val="00701A1A"/>
    <w:rsid w:val="00701B2E"/>
    <w:rsid w:val="00701C41"/>
    <w:rsid w:val="00701E5B"/>
    <w:rsid w:val="00701EA5"/>
    <w:rsid w:val="00701F26"/>
    <w:rsid w:val="00701FD1"/>
    <w:rsid w:val="00702101"/>
    <w:rsid w:val="00702122"/>
    <w:rsid w:val="0070212B"/>
    <w:rsid w:val="007021F7"/>
    <w:rsid w:val="007023D1"/>
    <w:rsid w:val="007029E7"/>
    <w:rsid w:val="00702BA5"/>
    <w:rsid w:val="00702F14"/>
    <w:rsid w:val="00703231"/>
    <w:rsid w:val="00703714"/>
    <w:rsid w:val="00703871"/>
    <w:rsid w:val="007038D0"/>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604"/>
    <w:rsid w:val="007046A3"/>
    <w:rsid w:val="00704BE4"/>
    <w:rsid w:val="00704CE5"/>
    <w:rsid w:val="00704D61"/>
    <w:rsid w:val="00704E7D"/>
    <w:rsid w:val="00704EE8"/>
    <w:rsid w:val="007051DE"/>
    <w:rsid w:val="00705346"/>
    <w:rsid w:val="00705476"/>
    <w:rsid w:val="007056E3"/>
    <w:rsid w:val="007056E8"/>
    <w:rsid w:val="0070574B"/>
    <w:rsid w:val="00705BFE"/>
    <w:rsid w:val="00705C34"/>
    <w:rsid w:val="0070601B"/>
    <w:rsid w:val="00706558"/>
    <w:rsid w:val="00706573"/>
    <w:rsid w:val="007065B6"/>
    <w:rsid w:val="00706768"/>
    <w:rsid w:val="00706AB5"/>
    <w:rsid w:val="00706AFE"/>
    <w:rsid w:val="00706B03"/>
    <w:rsid w:val="00706B0B"/>
    <w:rsid w:val="00706DED"/>
    <w:rsid w:val="00706E67"/>
    <w:rsid w:val="00706F3F"/>
    <w:rsid w:val="007070EF"/>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521"/>
    <w:rsid w:val="007106AD"/>
    <w:rsid w:val="00710800"/>
    <w:rsid w:val="00710AF2"/>
    <w:rsid w:val="00710C3F"/>
    <w:rsid w:val="00711103"/>
    <w:rsid w:val="00711415"/>
    <w:rsid w:val="00711455"/>
    <w:rsid w:val="00711545"/>
    <w:rsid w:val="0071164C"/>
    <w:rsid w:val="0071175A"/>
    <w:rsid w:val="00711871"/>
    <w:rsid w:val="00711B49"/>
    <w:rsid w:val="00711D77"/>
    <w:rsid w:val="007120A6"/>
    <w:rsid w:val="0071229F"/>
    <w:rsid w:val="00712376"/>
    <w:rsid w:val="00712441"/>
    <w:rsid w:val="007124C7"/>
    <w:rsid w:val="00712545"/>
    <w:rsid w:val="007126B6"/>
    <w:rsid w:val="007126BE"/>
    <w:rsid w:val="00712861"/>
    <w:rsid w:val="00712ADE"/>
    <w:rsid w:val="00712BDF"/>
    <w:rsid w:val="00713171"/>
    <w:rsid w:val="00713289"/>
    <w:rsid w:val="007134E7"/>
    <w:rsid w:val="007134F8"/>
    <w:rsid w:val="0071359E"/>
    <w:rsid w:val="007136B6"/>
    <w:rsid w:val="007136BB"/>
    <w:rsid w:val="007136F4"/>
    <w:rsid w:val="00713A64"/>
    <w:rsid w:val="00713AF2"/>
    <w:rsid w:val="00713B5C"/>
    <w:rsid w:val="00713BE2"/>
    <w:rsid w:val="00713C49"/>
    <w:rsid w:val="00713DA4"/>
    <w:rsid w:val="00713E84"/>
    <w:rsid w:val="00713F60"/>
    <w:rsid w:val="00713F8A"/>
    <w:rsid w:val="007146D1"/>
    <w:rsid w:val="0071482E"/>
    <w:rsid w:val="00715081"/>
    <w:rsid w:val="007153A7"/>
    <w:rsid w:val="007158E0"/>
    <w:rsid w:val="0071590F"/>
    <w:rsid w:val="0071592A"/>
    <w:rsid w:val="00715ACB"/>
    <w:rsid w:val="00715C05"/>
    <w:rsid w:val="00715C1B"/>
    <w:rsid w:val="00715C8B"/>
    <w:rsid w:val="00715C98"/>
    <w:rsid w:val="00715CE6"/>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46"/>
    <w:rsid w:val="00717C35"/>
    <w:rsid w:val="00717C6F"/>
    <w:rsid w:val="00717D7E"/>
    <w:rsid w:val="00717EDB"/>
    <w:rsid w:val="0072004B"/>
    <w:rsid w:val="007201F5"/>
    <w:rsid w:val="007202AB"/>
    <w:rsid w:val="007203BB"/>
    <w:rsid w:val="0072046F"/>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1C9"/>
    <w:rsid w:val="00722360"/>
    <w:rsid w:val="00722446"/>
    <w:rsid w:val="007227C4"/>
    <w:rsid w:val="00722CE6"/>
    <w:rsid w:val="00723043"/>
    <w:rsid w:val="007232AD"/>
    <w:rsid w:val="007233B9"/>
    <w:rsid w:val="00723465"/>
    <w:rsid w:val="00723498"/>
    <w:rsid w:val="00723586"/>
    <w:rsid w:val="00723687"/>
    <w:rsid w:val="007236A4"/>
    <w:rsid w:val="0072373C"/>
    <w:rsid w:val="00723891"/>
    <w:rsid w:val="00723AEE"/>
    <w:rsid w:val="00723B53"/>
    <w:rsid w:val="00723C38"/>
    <w:rsid w:val="00724315"/>
    <w:rsid w:val="007243E3"/>
    <w:rsid w:val="007244B7"/>
    <w:rsid w:val="007249B7"/>
    <w:rsid w:val="00724AC9"/>
    <w:rsid w:val="00724CA2"/>
    <w:rsid w:val="00724F1C"/>
    <w:rsid w:val="00724F83"/>
    <w:rsid w:val="0072509D"/>
    <w:rsid w:val="0072530A"/>
    <w:rsid w:val="0072548B"/>
    <w:rsid w:val="00725588"/>
    <w:rsid w:val="00725649"/>
    <w:rsid w:val="0072570E"/>
    <w:rsid w:val="00725722"/>
    <w:rsid w:val="00725B1B"/>
    <w:rsid w:val="00725B5B"/>
    <w:rsid w:val="00725C1E"/>
    <w:rsid w:val="00725C26"/>
    <w:rsid w:val="00725DC7"/>
    <w:rsid w:val="007260BB"/>
    <w:rsid w:val="00726137"/>
    <w:rsid w:val="00726143"/>
    <w:rsid w:val="007264F6"/>
    <w:rsid w:val="00726560"/>
    <w:rsid w:val="00726663"/>
    <w:rsid w:val="00726E68"/>
    <w:rsid w:val="00727122"/>
    <w:rsid w:val="007271A8"/>
    <w:rsid w:val="0072726E"/>
    <w:rsid w:val="00727475"/>
    <w:rsid w:val="007275ED"/>
    <w:rsid w:val="00727731"/>
    <w:rsid w:val="00727A57"/>
    <w:rsid w:val="00727EDF"/>
    <w:rsid w:val="007301B3"/>
    <w:rsid w:val="007301EF"/>
    <w:rsid w:val="007301FD"/>
    <w:rsid w:val="00730245"/>
    <w:rsid w:val="007303CA"/>
    <w:rsid w:val="0073050F"/>
    <w:rsid w:val="0073078C"/>
    <w:rsid w:val="00730F6E"/>
    <w:rsid w:val="00730FBC"/>
    <w:rsid w:val="0073107B"/>
    <w:rsid w:val="0073118B"/>
    <w:rsid w:val="00731590"/>
    <w:rsid w:val="007319DC"/>
    <w:rsid w:val="00731CC0"/>
    <w:rsid w:val="00731D17"/>
    <w:rsid w:val="00731E24"/>
    <w:rsid w:val="00731EED"/>
    <w:rsid w:val="00731F96"/>
    <w:rsid w:val="00732447"/>
    <w:rsid w:val="007325B8"/>
    <w:rsid w:val="0073275C"/>
    <w:rsid w:val="0073283A"/>
    <w:rsid w:val="00732888"/>
    <w:rsid w:val="007329FE"/>
    <w:rsid w:val="00732BAF"/>
    <w:rsid w:val="00732E77"/>
    <w:rsid w:val="00732E9B"/>
    <w:rsid w:val="00732EB9"/>
    <w:rsid w:val="00732FAB"/>
    <w:rsid w:val="00733079"/>
    <w:rsid w:val="007334F6"/>
    <w:rsid w:val="0073357D"/>
    <w:rsid w:val="00733812"/>
    <w:rsid w:val="007338F5"/>
    <w:rsid w:val="007339DC"/>
    <w:rsid w:val="00733C36"/>
    <w:rsid w:val="00733C89"/>
    <w:rsid w:val="00733F06"/>
    <w:rsid w:val="00734305"/>
    <w:rsid w:val="00734440"/>
    <w:rsid w:val="007353B0"/>
    <w:rsid w:val="00735470"/>
    <w:rsid w:val="00735883"/>
    <w:rsid w:val="007358B7"/>
    <w:rsid w:val="007358EA"/>
    <w:rsid w:val="00735917"/>
    <w:rsid w:val="007359AE"/>
    <w:rsid w:val="00735BA9"/>
    <w:rsid w:val="00735BE0"/>
    <w:rsid w:val="007360A5"/>
    <w:rsid w:val="00736160"/>
    <w:rsid w:val="007364F5"/>
    <w:rsid w:val="00736538"/>
    <w:rsid w:val="007367EC"/>
    <w:rsid w:val="007368FF"/>
    <w:rsid w:val="00736A85"/>
    <w:rsid w:val="00736DA1"/>
    <w:rsid w:val="00736DDB"/>
    <w:rsid w:val="00737349"/>
    <w:rsid w:val="00737396"/>
    <w:rsid w:val="0073754F"/>
    <w:rsid w:val="00737614"/>
    <w:rsid w:val="00737680"/>
    <w:rsid w:val="0073799B"/>
    <w:rsid w:val="007379B8"/>
    <w:rsid w:val="00737A65"/>
    <w:rsid w:val="00737AB1"/>
    <w:rsid w:val="00737AF4"/>
    <w:rsid w:val="00737F56"/>
    <w:rsid w:val="00737FBF"/>
    <w:rsid w:val="00740374"/>
    <w:rsid w:val="00740394"/>
    <w:rsid w:val="00740498"/>
    <w:rsid w:val="0074052D"/>
    <w:rsid w:val="0074061A"/>
    <w:rsid w:val="0074090E"/>
    <w:rsid w:val="00740B3A"/>
    <w:rsid w:val="00740BB9"/>
    <w:rsid w:val="00740E83"/>
    <w:rsid w:val="007411B5"/>
    <w:rsid w:val="007411DA"/>
    <w:rsid w:val="0074129B"/>
    <w:rsid w:val="00741677"/>
    <w:rsid w:val="00741714"/>
    <w:rsid w:val="00741C22"/>
    <w:rsid w:val="00741DAB"/>
    <w:rsid w:val="00742042"/>
    <w:rsid w:val="0074209D"/>
    <w:rsid w:val="00742214"/>
    <w:rsid w:val="0074224A"/>
    <w:rsid w:val="00742268"/>
    <w:rsid w:val="007422DF"/>
    <w:rsid w:val="007425FC"/>
    <w:rsid w:val="00742A34"/>
    <w:rsid w:val="00742B42"/>
    <w:rsid w:val="00742D14"/>
    <w:rsid w:val="007431E7"/>
    <w:rsid w:val="00743303"/>
    <w:rsid w:val="00743350"/>
    <w:rsid w:val="00743389"/>
    <w:rsid w:val="0074348A"/>
    <w:rsid w:val="00743494"/>
    <w:rsid w:val="0074356F"/>
    <w:rsid w:val="00743655"/>
    <w:rsid w:val="007436D4"/>
    <w:rsid w:val="00743754"/>
    <w:rsid w:val="00743975"/>
    <w:rsid w:val="007439A6"/>
    <w:rsid w:val="00743BEB"/>
    <w:rsid w:val="00743F07"/>
    <w:rsid w:val="00743F2C"/>
    <w:rsid w:val="00743F3D"/>
    <w:rsid w:val="00744040"/>
    <w:rsid w:val="00744191"/>
    <w:rsid w:val="007441E7"/>
    <w:rsid w:val="007444CF"/>
    <w:rsid w:val="007445E6"/>
    <w:rsid w:val="0074493D"/>
    <w:rsid w:val="00744B62"/>
    <w:rsid w:val="00744CAF"/>
    <w:rsid w:val="00744D7B"/>
    <w:rsid w:val="00744EE0"/>
    <w:rsid w:val="00744F37"/>
    <w:rsid w:val="00745119"/>
    <w:rsid w:val="0074540D"/>
    <w:rsid w:val="00745539"/>
    <w:rsid w:val="00745661"/>
    <w:rsid w:val="00745706"/>
    <w:rsid w:val="0074587C"/>
    <w:rsid w:val="007458DF"/>
    <w:rsid w:val="00745901"/>
    <w:rsid w:val="00745A17"/>
    <w:rsid w:val="00745F7F"/>
    <w:rsid w:val="0074609B"/>
    <w:rsid w:val="00746317"/>
    <w:rsid w:val="00746600"/>
    <w:rsid w:val="0074668A"/>
    <w:rsid w:val="00746A89"/>
    <w:rsid w:val="00746AFD"/>
    <w:rsid w:val="00746B7B"/>
    <w:rsid w:val="00746B83"/>
    <w:rsid w:val="00746CEF"/>
    <w:rsid w:val="00746E33"/>
    <w:rsid w:val="00746EBD"/>
    <w:rsid w:val="00747326"/>
    <w:rsid w:val="00747528"/>
    <w:rsid w:val="0074752A"/>
    <w:rsid w:val="00747541"/>
    <w:rsid w:val="00747578"/>
    <w:rsid w:val="007476C7"/>
    <w:rsid w:val="0074776B"/>
    <w:rsid w:val="007478B6"/>
    <w:rsid w:val="00747AF8"/>
    <w:rsid w:val="00747C08"/>
    <w:rsid w:val="00747E34"/>
    <w:rsid w:val="00747E97"/>
    <w:rsid w:val="007501C4"/>
    <w:rsid w:val="00750277"/>
    <w:rsid w:val="007503C3"/>
    <w:rsid w:val="00750C35"/>
    <w:rsid w:val="00750D88"/>
    <w:rsid w:val="00750ECE"/>
    <w:rsid w:val="00750EDB"/>
    <w:rsid w:val="0075122C"/>
    <w:rsid w:val="00751371"/>
    <w:rsid w:val="00751445"/>
    <w:rsid w:val="00751459"/>
    <w:rsid w:val="00751869"/>
    <w:rsid w:val="007518B9"/>
    <w:rsid w:val="00751A17"/>
    <w:rsid w:val="00751D10"/>
    <w:rsid w:val="00751D5A"/>
    <w:rsid w:val="007522CD"/>
    <w:rsid w:val="0075244B"/>
    <w:rsid w:val="0075247F"/>
    <w:rsid w:val="00752613"/>
    <w:rsid w:val="00752616"/>
    <w:rsid w:val="007526F6"/>
    <w:rsid w:val="0075290D"/>
    <w:rsid w:val="0075292D"/>
    <w:rsid w:val="00752991"/>
    <w:rsid w:val="007529E9"/>
    <w:rsid w:val="00752B15"/>
    <w:rsid w:val="00752C0B"/>
    <w:rsid w:val="00752D30"/>
    <w:rsid w:val="00752DFE"/>
    <w:rsid w:val="00752E79"/>
    <w:rsid w:val="00752FB1"/>
    <w:rsid w:val="00753208"/>
    <w:rsid w:val="0075320F"/>
    <w:rsid w:val="00753261"/>
    <w:rsid w:val="00753412"/>
    <w:rsid w:val="007535AD"/>
    <w:rsid w:val="00753649"/>
    <w:rsid w:val="00753995"/>
    <w:rsid w:val="00753ABB"/>
    <w:rsid w:val="00753F6C"/>
    <w:rsid w:val="00753F82"/>
    <w:rsid w:val="00753F9D"/>
    <w:rsid w:val="00754001"/>
    <w:rsid w:val="007540B0"/>
    <w:rsid w:val="00754253"/>
    <w:rsid w:val="00754371"/>
    <w:rsid w:val="00754652"/>
    <w:rsid w:val="0075493A"/>
    <w:rsid w:val="00754A76"/>
    <w:rsid w:val="0075501F"/>
    <w:rsid w:val="00755477"/>
    <w:rsid w:val="007554C5"/>
    <w:rsid w:val="00755606"/>
    <w:rsid w:val="00755616"/>
    <w:rsid w:val="00755743"/>
    <w:rsid w:val="007557D7"/>
    <w:rsid w:val="00755857"/>
    <w:rsid w:val="00755989"/>
    <w:rsid w:val="00755AE2"/>
    <w:rsid w:val="00755C98"/>
    <w:rsid w:val="00755D8D"/>
    <w:rsid w:val="00755DB8"/>
    <w:rsid w:val="00755E5B"/>
    <w:rsid w:val="00755EE4"/>
    <w:rsid w:val="00755EF7"/>
    <w:rsid w:val="0075604D"/>
    <w:rsid w:val="00756086"/>
    <w:rsid w:val="007562DC"/>
    <w:rsid w:val="00756336"/>
    <w:rsid w:val="007564B0"/>
    <w:rsid w:val="007564E6"/>
    <w:rsid w:val="0075661C"/>
    <w:rsid w:val="00756631"/>
    <w:rsid w:val="007566E5"/>
    <w:rsid w:val="007568C6"/>
    <w:rsid w:val="00756A28"/>
    <w:rsid w:val="00756C9F"/>
    <w:rsid w:val="00756D1F"/>
    <w:rsid w:val="00756DBA"/>
    <w:rsid w:val="00756F62"/>
    <w:rsid w:val="00756FE4"/>
    <w:rsid w:val="0075743F"/>
    <w:rsid w:val="007574F3"/>
    <w:rsid w:val="007575F5"/>
    <w:rsid w:val="007576C5"/>
    <w:rsid w:val="007577F9"/>
    <w:rsid w:val="007579CE"/>
    <w:rsid w:val="00757AF9"/>
    <w:rsid w:val="00757BD2"/>
    <w:rsid w:val="00760092"/>
    <w:rsid w:val="00760238"/>
    <w:rsid w:val="007604CE"/>
    <w:rsid w:val="007606FB"/>
    <w:rsid w:val="0076083F"/>
    <w:rsid w:val="00760B3D"/>
    <w:rsid w:val="00760BFC"/>
    <w:rsid w:val="00760C07"/>
    <w:rsid w:val="00761034"/>
    <w:rsid w:val="00761228"/>
    <w:rsid w:val="00761619"/>
    <w:rsid w:val="007618E6"/>
    <w:rsid w:val="0076192F"/>
    <w:rsid w:val="00761994"/>
    <w:rsid w:val="0076199E"/>
    <w:rsid w:val="007619C6"/>
    <w:rsid w:val="00761D59"/>
    <w:rsid w:val="0076208C"/>
    <w:rsid w:val="00762127"/>
    <w:rsid w:val="00762277"/>
    <w:rsid w:val="00762481"/>
    <w:rsid w:val="007628F9"/>
    <w:rsid w:val="00762AD3"/>
    <w:rsid w:val="00762B4C"/>
    <w:rsid w:val="00762C57"/>
    <w:rsid w:val="0076314D"/>
    <w:rsid w:val="0076373B"/>
    <w:rsid w:val="00763779"/>
    <w:rsid w:val="0076377A"/>
    <w:rsid w:val="00763C28"/>
    <w:rsid w:val="00763D18"/>
    <w:rsid w:val="00763D6E"/>
    <w:rsid w:val="00763EA9"/>
    <w:rsid w:val="00763F11"/>
    <w:rsid w:val="00764149"/>
    <w:rsid w:val="00764272"/>
    <w:rsid w:val="007643BE"/>
    <w:rsid w:val="007643F0"/>
    <w:rsid w:val="00764585"/>
    <w:rsid w:val="00764763"/>
    <w:rsid w:val="00764787"/>
    <w:rsid w:val="0076478B"/>
    <w:rsid w:val="00764962"/>
    <w:rsid w:val="007649D2"/>
    <w:rsid w:val="00764A00"/>
    <w:rsid w:val="00764BB8"/>
    <w:rsid w:val="00764BFC"/>
    <w:rsid w:val="00764CC6"/>
    <w:rsid w:val="00765154"/>
    <w:rsid w:val="00765158"/>
    <w:rsid w:val="007652A1"/>
    <w:rsid w:val="007653A3"/>
    <w:rsid w:val="0076576D"/>
    <w:rsid w:val="00765845"/>
    <w:rsid w:val="007658FC"/>
    <w:rsid w:val="007659B0"/>
    <w:rsid w:val="00765A2E"/>
    <w:rsid w:val="00765DE3"/>
    <w:rsid w:val="00765EF4"/>
    <w:rsid w:val="0076610E"/>
    <w:rsid w:val="00766132"/>
    <w:rsid w:val="00766210"/>
    <w:rsid w:val="00766350"/>
    <w:rsid w:val="007663B0"/>
    <w:rsid w:val="00766584"/>
    <w:rsid w:val="00766657"/>
    <w:rsid w:val="0076668D"/>
    <w:rsid w:val="0076669C"/>
    <w:rsid w:val="0076677F"/>
    <w:rsid w:val="0076678F"/>
    <w:rsid w:val="00766841"/>
    <w:rsid w:val="00766A4F"/>
    <w:rsid w:val="00766CBA"/>
    <w:rsid w:val="00767318"/>
    <w:rsid w:val="007674CD"/>
    <w:rsid w:val="007674F2"/>
    <w:rsid w:val="007675D6"/>
    <w:rsid w:val="0076776F"/>
    <w:rsid w:val="00767B1A"/>
    <w:rsid w:val="00767D29"/>
    <w:rsid w:val="00767F73"/>
    <w:rsid w:val="007700EA"/>
    <w:rsid w:val="007703E2"/>
    <w:rsid w:val="00770882"/>
    <w:rsid w:val="00770A59"/>
    <w:rsid w:val="00770A80"/>
    <w:rsid w:val="00770ABA"/>
    <w:rsid w:val="00770CB5"/>
    <w:rsid w:val="0077119D"/>
    <w:rsid w:val="007712A5"/>
    <w:rsid w:val="007719A0"/>
    <w:rsid w:val="00771B3E"/>
    <w:rsid w:val="00771E6C"/>
    <w:rsid w:val="00771FEC"/>
    <w:rsid w:val="00771FEF"/>
    <w:rsid w:val="0077220E"/>
    <w:rsid w:val="00772410"/>
    <w:rsid w:val="007724B0"/>
    <w:rsid w:val="007725C1"/>
    <w:rsid w:val="00772AEE"/>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EE"/>
    <w:rsid w:val="00773FA7"/>
    <w:rsid w:val="00773FAC"/>
    <w:rsid w:val="007740AA"/>
    <w:rsid w:val="0077446C"/>
    <w:rsid w:val="007745F9"/>
    <w:rsid w:val="00774782"/>
    <w:rsid w:val="00774996"/>
    <w:rsid w:val="00774B09"/>
    <w:rsid w:val="00774BCE"/>
    <w:rsid w:val="00774C84"/>
    <w:rsid w:val="00774CCC"/>
    <w:rsid w:val="00774EFF"/>
    <w:rsid w:val="00775000"/>
    <w:rsid w:val="00775024"/>
    <w:rsid w:val="007750C9"/>
    <w:rsid w:val="007754AA"/>
    <w:rsid w:val="00775621"/>
    <w:rsid w:val="0077597C"/>
    <w:rsid w:val="00775990"/>
    <w:rsid w:val="007759AE"/>
    <w:rsid w:val="00775A96"/>
    <w:rsid w:val="00775D0F"/>
    <w:rsid w:val="00775E7B"/>
    <w:rsid w:val="00776143"/>
    <w:rsid w:val="00776536"/>
    <w:rsid w:val="00776695"/>
    <w:rsid w:val="0077674C"/>
    <w:rsid w:val="00776814"/>
    <w:rsid w:val="00776946"/>
    <w:rsid w:val="00776C4B"/>
    <w:rsid w:val="00776C7E"/>
    <w:rsid w:val="00776CA6"/>
    <w:rsid w:val="00776D04"/>
    <w:rsid w:val="00776D31"/>
    <w:rsid w:val="007772B0"/>
    <w:rsid w:val="007772D8"/>
    <w:rsid w:val="00777421"/>
    <w:rsid w:val="007774D9"/>
    <w:rsid w:val="007775D5"/>
    <w:rsid w:val="00777784"/>
    <w:rsid w:val="0077797E"/>
    <w:rsid w:val="00777C0B"/>
    <w:rsid w:val="00777D2B"/>
    <w:rsid w:val="00777E1A"/>
    <w:rsid w:val="00777F91"/>
    <w:rsid w:val="00780170"/>
    <w:rsid w:val="00780335"/>
    <w:rsid w:val="0078039D"/>
    <w:rsid w:val="007804A4"/>
    <w:rsid w:val="0078055B"/>
    <w:rsid w:val="0078065C"/>
    <w:rsid w:val="007807A3"/>
    <w:rsid w:val="00780A69"/>
    <w:rsid w:val="00780B27"/>
    <w:rsid w:val="00780B55"/>
    <w:rsid w:val="00780BDC"/>
    <w:rsid w:val="00780F4E"/>
    <w:rsid w:val="00781060"/>
    <w:rsid w:val="0078110B"/>
    <w:rsid w:val="0078134E"/>
    <w:rsid w:val="00781421"/>
    <w:rsid w:val="0078151A"/>
    <w:rsid w:val="0078170B"/>
    <w:rsid w:val="0078180C"/>
    <w:rsid w:val="00781A5E"/>
    <w:rsid w:val="00781B09"/>
    <w:rsid w:val="00781D34"/>
    <w:rsid w:val="00781E5D"/>
    <w:rsid w:val="00782390"/>
    <w:rsid w:val="00782530"/>
    <w:rsid w:val="00782BB2"/>
    <w:rsid w:val="00783210"/>
    <w:rsid w:val="007832D7"/>
    <w:rsid w:val="007832DB"/>
    <w:rsid w:val="007833C7"/>
    <w:rsid w:val="007838A4"/>
    <w:rsid w:val="0078392E"/>
    <w:rsid w:val="00783969"/>
    <w:rsid w:val="00783A99"/>
    <w:rsid w:val="00783B8F"/>
    <w:rsid w:val="00783C72"/>
    <w:rsid w:val="00783D05"/>
    <w:rsid w:val="00783DE9"/>
    <w:rsid w:val="00783F7D"/>
    <w:rsid w:val="0078421B"/>
    <w:rsid w:val="0078428E"/>
    <w:rsid w:val="007844DE"/>
    <w:rsid w:val="007848A8"/>
    <w:rsid w:val="00784989"/>
    <w:rsid w:val="00784A5C"/>
    <w:rsid w:val="00784ADF"/>
    <w:rsid w:val="00784EA8"/>
    <w:rsid w:val="00784EED"/>
    <w:rsid w:val="00784FC0"/>
    <w:rsid w:val="00785639"/>
    <w:rsid w:val="0078569F"/>
    <w:rsid w:val="00785782"/>
    <w:rsid w:val="00785ADA"/>
    <w:rsid w:val="00785D6B"/>
    <w:rsid w:val="00785EEF"/>
    <w:rsid w:val="0078623A"/>
    <w:rsid w:val="007863B2"/>
    <w:rsid w:val="00786637"/>
    <w:rsid w:val="0078689A"/>
    <w:rsid w:val="0078694F"/>
    <w:rsid w:val="00786AD7"/>
    <w:rsid w:val="00786AF9"/>
    <w:rsid w:val="0078704F"/>
    <w:rsid w:val="007870C0"/>
    <w:rsid w:val="007871A2"/>
    <w:rsid w:val="007871FA"/>
    <w:rsid w:val="0078727A"/>
    <w:rsid w:val="007873B4"/>
    <w:rsid w:val="00787537"/>
    <w:rsid w:val="00787696"/>
    <w:rsid w:val="00787723"/>
    <w:rsid w:val="00787743"/>
    <w:rsid w:val="0078774A"/>
    <w:rsid w:val="007877AC"/>
    <w:rsid w:val="007879D5"/>
    <w:rsid w:val="00787ACF"/>
    <w:rsid w:val="0079015E"/>
    <w:rsid w:val="00790298"/>
    <w:rsid w:val="0079031C"/>
    <w:rsid w:val="0079035E"/>
    <w:rsid w:val="007903DB"/>
    <w:rsid w:val="007905C5"/>
    <w:rsid w:val="00790605"/>
    <w:rsid w:val="00790728"/>
    <w:rsid w:val="0079074B"/>
    <w:rsid w:val="00790A28"/>
    <w:rsid w:val="00790AAD"/>
    <w:rsid w:val="00790B02"/>
    <w:rsid w:val="00790E24"/>
    <w:rsid w:val="00790E72"/>
    <w:rsid w:val="00790EEC"/>
    <w:rsid w:val="0079127A"/>
    <w:rsid w:val="007915A2"/>
    <w:rsid w:val="00791663"/>
    <w:rsid w:val="00791937"/>
    <w:rsid w:val="00791B2F"/>
    <w:rsid w:val="00791BB1"/>
    <w:rsid w:val="00791F33"/>
    <w:rsid w:val="00792054"/>
    <w:rsid w:val="007920C9"/>
    <w:rsid w:val="007924EC"/>
    <w:rsid w:val="007927F3"/>
    <w:rsid w:val="00792893"/>
    <w:rsid w:val="00792A48"/>
    <w:rsid w:val="00792F13"/>
    <w:rsid w:val="00792F85"/>
    <w:rsid w:val="00792FD1"/>
    <w:rsid w:val="00793056"/>
    <w:rsid w:val="00793061"/>
    <w:rsid w:val="007930E9"/>
    <w:rsid w:val="0079349F"/>
    <w:rsid w:val="0079363A"/>
    <w:rsid w:val="007939AB"/>
    <w:rsid w:val="00793A59"/>
    <w:rsid w:val="00794610"/>
    <w:rsid w:val="007947A7"/>
    <w:rsid w:val="00794826"/>
    <w:rsid w:val="007949FC"/>
    <w:rsid w:val="00794A0A"/>
    <w:rsid w:val="00794E09"/>
    <w:rsid w:val="00794E19"/>
    <w:rsid w:val="00794E45"/>
    <w:rsid w:val="00794F1D"/>
    <w:rsid w:val="00794FA9"/>
    <w:rsid w:val="00795216"/>
    <w:rsid w:val="00795403"/>
    <w:rsid w:val="00795549"/>
    <w:rsid w:val="007956E5"/>
    <w:rsid w:val="00795B0D"/>
    <w:rsid w:val="00796062"/>
    <w:rsid w:val="00796251"/>
    <w:rsid w:val="007963A9"/>
    <w:rsid w:val="0079669A"/>
    <w:rsid w:val="007969FD"/>
    <w:rsid w:val="00796C93"/>
    <w:rsid w:val="00796E4D"/>
    <w:rsid w:val="00796E5C"/>
    <w:rsid w:val="00797161"/>
    <w:rsid w:val="00797360"/>
    <w:rsid w:val="00797548"/>
    <w:rsid w:val="00797574"/>
    <w:rsid w:val="00797640"/>
    <w:rsid w:val="007978C2"/>
    <w:rsid w:val="00797D49"/>
    <w:rsid w:val="00797E58"/>
    <w:rsid w:val="00797F4A"/>
    <w:rsid w:val="00797F74"/>
    <w:rsid w:val="00797FC6"/>
    <w:rsid w:val="007A00C0"/>
    <w:rsid w:val="007A01E4"/>
    <w:rsid w:val="007A02E6"/>
    <w:rsid w:val="007A0300"/>
    <w:rsid w:val="007A0BE1"/>
    <w:rsid w:val="007A0D53"/>
    <w:rsid w:val="007A0D9B"/>
    <w:rsid w:val="007A0ED9"/>
    <w:rsid w:val="007A11AA"/>
    <w:rsid w:val="007A1813"/>
    <w:rsid w:val="007A18CE"/>
    <w:rsid w:val="007A196E"/>
    <w:rsid w:val="007A1A6F"/>
    <w:rsid w:val="007A1C42"/>
    <w:rsid w:val="007A1C6F"/>
    <w:rsid w:val="007A1EB4"/>
    <w:rsid w:val="007A1F91"/>
    <w:rsid w:val="007A1F9D"/>
    <w:rsid w:val="007A2106"/>
    <w:rsid w:val="007A237C"/>
    <w:rsid w:val="007A2485"/>
    <w:rsid w:val="007A25C9"/>
    <w:rsid w:val="007A269B"/>
    <w:rsid w:val="007A2872"/>
    <w:rsid w:val="007A2B8D"/>
    <w:rsid w:val="007A2CA0"/>
    <w:rsid w:val="007A2CA4"/>
    <w:rsid w:val="007A2CBA"/>
    <w:rsid w:val="007A2D4C"/>
    <w:rsid w:val="007A2F34"/>
    <w:rsid w:val="007A3398"/>
    <w:rsid w:val="007A3453"/>
    <w:rsid w:val="007A34DE"/>
    <w:rsid w:val="007A3511"/>
    <w:rsid w:val="007A3653"/>
    <w:rsid w:val="007A3933"/>
    <w:rsid w:val="007A3AB7"/>
    <w:rsid w:val="007A3C20"/>
    <w:rsid w:val="007A407C"/>
    <w:rsid w:val="007A417E"/>
    <w:rsid w:val="007A42F6"/>
    <w:rsid w:val="007A43F6"/>
    <w:rsid w:val="007A4480"/>
    <w:rsid w:val="007A45CF"/>
    <w:rsid w:val="007A467D"/>
    <w:rsid w:val="007A4779"/>
    <w:rsid w:val="007A4A17"/>
    <w:rsid w:val="007A4A69"/>
    <w:rsid w:val="007A4A74"/>
    <w:rsid w:val="007A4BE1"/>
    <w:rsid w:val="007A4C4E"/>
    <w:rsid w:val="007A4E68"/>
    <w:rsid w:val="007A4F5F"/>
    <w:rsid w:val="007A505F"/>
    <w:rsid w:val="007A50E9"/>
    <w:rsid w:val="007A511B"/>
    <w:rsid w:val="007A5149"/>
    <w:rsid w:val="007A5185"/>
    <w:rsid w:val="007A540D"/>
    <w:rsid w:val="007A5713"/>
    <w:rsid w:val="007A58AC"/>
    <w:rsid w:val="007A5B0D"/>
    <w:rsid w:val="007A5B0F"/>
    <w:rsid w:val="007A5B5D"/>
    <w:rsid w:val="007A5C8E"/>
    <w:rsid w:val="007A6035"/>
    <w:rsid w:val="007A6104"/>
    <w:rsid w:val="007A62E1"/>
    <w:rsid w:val="007A64E3"/>
    <w:rsid w:val="007A69A0"/>
    <w:rsid w:val="007A719C"/>
    <w:rsid w:val="007A7336"/>
    <w:rsid w:val="007A73CB"/>
    <w:rsid w:val="007A7459"/>
    <w:rsid w:val="007A764B"/>
    <w:rsid w:val="007A79F4"/>
    <w:rsid w:val="007A7D00"/>
    <w:rsid w:val="007B0027"/>
    <w:rsid w:val="007B0079"/>
    <w:rsid w:val="007B0118"/>
    <w:rsid w:val="007B04A9"/>
    <w:rsid w:val="007B08E2"/>
    <w:rsid w:val="007B0AC3"/>
    <w:rsid w:val="007B0B58"/>
    <w:rsid w:val="007B0BD9"/>
    <w:rsid w:val="007B0C5D"/>
    <w:rsid w:val="007B0E6A"/>
    <w:rsid w:val="007B0EBF"/>
    <w:rsid w:val="007B0F82"/>
    <w:rsid w:val="007B10FE"/>
    <w:rsid w:val="007B128C"/>
    <w:rsid w:val="007B14AF"/>
    <w:rsid w:val="007B1575"/>
    <w:rsid w:val="007B1AC8"/>
    <w:rsid w:val="007B1D5B"/>
    <w:rsid w:val="007B1D79"/>
    <w:rsid w:val="007B1F83"/>
    <w:rsid w:val="007B20EA"/>
    <w:rsid w:val="007B2176"/>
    <w:rsid w:val="007B2355"/>
    <w:rsid w:val="007B2592"/>
    <w:rsid w:val="007B25D6"/>
    <w:rsid w:val="007B2607"/>
    <w:rsid w:val="007B260D"/>
    <w:rsid w:val="007B2AAD"/>
    <w:rsid w:val="007B2BAF"/>
    <w:rsid w:val="007B2E82"/>
    <w:rsid w:val="007B3220"/>
    <w:rsid w:val="007B33DE"/>
    <w:rsid w:val="007B346E"/>
    <w:rsid w:val="007B34E6"/>
    <w:rsid w:val="007B358B"/>
    <w:rsid w:val="007B3630"/>
    <w:rsid w:val="007B366E"/>
    <w:rsid w:val="007B386F"/>
    <w:rsid w:val="007B38B5"/>
    <w:rsid w:val="007B3A6E"/>
    <w:rsid w:val="007B3B02"/>
    <w:rsid w:val="007B3F6D"/>
    <w:rsid w:val="007B4107"/>
    <w:rsid w:val="007B4212"/>
    <w:rsid w:val="007B42EE"/>
    <w:rsid w:val="007B44D8"/>
    <w:rsid w:val="007B4742"/>
    <w:rsid w:val="007B4764"/>
    <w:rsid w:val="007B4882"/>
    <w:rsid w:val="007B4B1E"/>
    <w:rsid w:val="007B4E88"/>
    <w:rsid w:val="007B4EFA"/>
    <w:rsid w:val="007B4FAB"/>
    <w:rsid w:val="007B4FEF"/>
    <w:rsid w:val="007B5242"/>
    <w:rsid w:val="007B524A"/>
    <w:rsid w:val="007B5497"/>
    <w:rsid w:val="007B54D2"/>
    <w:rsid w:val="007B55B6"/>
    <w:rsid w:val="007B55F4"/>
    <w:rsid w:val="007B5731"/>
    <w:rsid w:val="007B59CE"/>
    <w:rsid w:val="007B5B78"/>
    <w:rsid w:val="007B5C01"/>
    <w:rsid w:val="007B5FDB"/>
    <w:rsid w:val="007B6286"/>
    <w:rsid w:val="007B62E1"/>
    <w:rsid w:val="007B6354"/>
    <w:rsid w:val="007B63AB"/>
    <w:rsid w:val="007B63DC"/>
    <w:rsid w:val="007B6505"/>
    <w:rsid w:val="007B651C"/>
    <w:rsid w:val="007B6749"/>
    <w:rsid w:val="007B6F5A"/>
    <w:rsid w:val="007B6F90"/>
    <w:rsid w:val="007B7128"/>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536"/>
    <w:rsid w:val="007C155D"/>
    <w:rsid w:val="007C1627"/>
    <w:rsid w:val="007C167C"/>
    <w:rsid w:val="007C16C4"/>
    <w:rsid w:val="007C1B25"/>
    <w:rsid w:val="007C1B8B"/>
    <w:rsid w:val="007C1C19"/>
    <w:rsid w:val="007C1C1D"/>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EA"/>
    <w:rsid w:val="007C356F"/>
    <w:rsid w:val="007C368C"/>
    <w:rsid w:val="007C36C4"/>
    <w:rsid w:val="007C3B25"/>
    <w:rsid w:val="007C3B3A"/>
    <w:rsid w:val="007C3CDF"/>
    <w:rsid w:val="007C4089"/>
    <w:rsid w:val="007C40F3"/>
    <w:rsid w:val="007C412A"/>
    <w:rsid w:val="007C4292"/>
    <w:rsid w:val="007C440B"/>
    <w:rsid w:val="007C4841"/>
    <w:rsid w:val="007C4846"/>
    <w:rsid w:val="007C4AE9"/>
    <w:rsid w:val="007C4C9D"/>
    <w:rsid w:val="007C4E0D"/>
    <w:rsid w:val="007C4E88"/>
    <w:rsid w:val="007C50C0"/>
    <w:rsid w:val="007C52C7"/>
    <w:rsid w:val="007C5334"/>
    <w:rsid w:val="007C57A9"/>
    <w:rsid w:val="007C5901"/>
    <w:rsid w:val="007C5C27"/>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18B"/>
    <w:rsid w:val="007C7620"/>
    <w:rsid w:val="007C772F"/>
    <w:rsid w:val="007C7985"/>
    <w:rsid w:val="007C79A4"/>
    <w:rsid w:val="007C79E8"/>
    <w:rsid w:val="007C79F9"/>
    <w:rsid w:val="007C7B7F"/>
    <w:rsid w:val="007C7F2E"/>
    <w:rsid w:val="007D0123"/>
    <w:rsid w:val="007D02E5"/>
    <w:rsid w:val="007D0344"/>
    <w:rsid w:val="007D03A8"/>
    <w:rsid w:val="007D03F3"/>
    <w:rsid w:val="007D05C1"/>
    <w:rsid w:val="007D0A38"/>
    <w:rsid w:val="007D0B1D"/>
    <w:rsid w:val="007D0B5B"/>
    <w:rsid w:val="007D0BC3"/>
    <w:rsid w:val="007D0C98"/>
    <w:rsid w:val="007D0F44"/>
    <w:rsid w:val="007D0F8A"/>
    <w:rsid w:val="007D1424"/>
    <w:rsid w:val="007D1440"/>
    <w:rsid w:val="007D144D"/>
    <w:rsid w:val="007D163F"/>
    <w:rsid w:val="007D17D1"/>
    <w:rsid w:val="007D18BC"/>
    <w:rsid w:val="007D193B"/>
    <w:rsid w:val="007D1BAD"/>
    <w:rsid w:val="007D1D58"/>
    <w:rsid w:val="007D1DA6"/>
    <w:rsid w:val="007D227C"/>
    <w:rsid w:val="007D23A7"/>
    <w:rsid w:val="007D241B"/>
    <w:rsid w:val="007D24E7"/>
    <w:rsid w:val="007D2804"/>
    <w:rsid w:val="007D2935"/>
    <w:rsid w:val="007D2BA5"/>
    <w:rsid w:val="007D2BC0"/>
    <w:rsid w:val="007D2E1F"/>
    <w:rsid w:val="007D2F41"/>
    <w:rsid w:val="007D2FD7"/>
    <w:rsid w:val="007D3073"/>
    <w:rsid w:val="007D312D"/>
    <w:rsid w:val="007D33CF"/>
    <w:rsid w:val="007D34A6"/>
    <w:rsid w:val="007D353F"/>
    <w:rsid w:val="007D36CB"/>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5"/>
    <w:rsid w:val="007D541C"/>
    <w:rsid w:val="007D5608"/>
    <w:rsid w:val="007D567D"/>
    <w:rsid w:val="007D58AB"/>
    <w:rsid w:val="007D5B8B"/>
    <w:rsid w:val="007D5CD0"/>
    <w:rsid w:val="007D5CEC"/>
    <w:rsid w:val="007D5E05"/>
    <w:rsid w:val="007D61F1"/>
    <w:rsid w:val="007D66AA"/>
    <w:rsid w:val="007D6861"/>
    <w:rsid w:val="007D6B07"/>
    <w:rsid w:val="007D6BAF"/>
    <w:rsid w:val="007D6C49"/>
    <w:rsid w:val="007D6CCD"/>
    <w:rsid w:val="007D6D2C"/>
    <w:rsid w:val="007D6E64"/>
    <w:rsid w:val="007D6EE4"/>
    <w:rsid w:val="007D7014"/>
    <w:rsid w:val="007D7A2D"/>
    <w:rsid w:val="007D7B66"/>
    <w:rsid w:val="007D7BF8"/>
    <w:rsid w:val="007D7E5C"/>
    <w:rsid w:val="007D7EEE"/>
    <w:rsid w:val="007E01A5"/>
    <w:rsid w:val="007E02DD"/>
    <w:rsid w:val="007E0390"/>
    <w:rsid w:val="007E092F"/>
    <w:rsid w:val="007E0C5D"/>
    <w:rsid w:val="007E0CAD"/>
    <w:rsid w:val="007E112F"/>
    <w:rsid w:val="007E11CB"/>
    <w:rsid w:val="007E1339"/>
    <w:rsid w:val="007E1348"/>
    <w:rsid w:val="007E14F5"/>
    <w:rsid w:val="007E162F"/>
    <w:rsid w:val="007E17CA"/>
    <w:rsid w:val="007E1941"/>
    <w:rsid w:val="007E197F"/>
    <w:rsid w:val="007E1BC9"/>
    <w:rsid w:val="007E1CDF"/>
    <w:rsid w:val="007E1E18"/>
    <w:rsid w:val="007E1E9A"/>
    <w:rsid w:val="007E2057"/>
    <w:rsid w:val="007E2423"/>
    <w:rsid w:val="007E2A9F"/>
    <w:rsid w:val="007E2AB1"/>
    <w:rsid w:val="007E2B2F"/>
    <w:rsid w:val="007E2BE7"/>
    <w:rsid w:val="007E2CD9"/>
    <w:rsid w:val="007E2F59"/>
    <w:rsid w:val="007E2FE0"/>
    <w:rsid w:val="007E30D1"/>
    <w:rsid w:val="007E321C"/>
    <w:rsid w:val="007E32AF"/>
    <w:rsid w:val="007E39C5"/>
    <w:rsid w:val="007E3C86"/>
    <w:rsid w:val="007E4069"/>
    <w:rsid w:val="007E4240"/>
    <w:rsid w:val="007E4257"/>
    <w:rsid w:val="007E474F"/>
    <w:rsid w:val="007E4F0B"/>
    <w:rsid w:val="007E502C"/>
    <w:rsid w:val="007E51F1"/>
    <w:rsid w:val="007E5281"/>
    <w:rsid w:val="007E54C1"/>
    <w:rsid w:val="007E5703"/>
    <w:rsid w:val="007E5777"/>
    <w:rsid w:val="007E580A"/>
    <w:rsid w:val="007E5C32"/>
    <w:rsid w:val="007E5DC6"/>
    <w:rsid w:val="007E5FB0"/>
    <w:rsid w:val="007E6036"/>
    <w:rsid w:val="007E611B"/>
    <w:rsid w:val="007E6475"/>
    <w:rsid w:val="007E653F"/>
    <w:rsid w:val="007E6582"/>
    <w:rsid w:val="007E676E"/>
    <w:rsid w:val="007E68F0"/>
    <w:rsid w:val="007E6B5A"/>
    <w:rsid w:val="007E6B7D"/>
    <w:rsid w:val="007E6C26"/>
    <w:rsid w:val="007E6C7D"/>
    <w:rsid w:val="007E6CC0"/>
    <w:rsid w:val="007E70D0"/>
    <w:rsid w:val="007E7200"/>
    <w:rsid w:val="007E7448"/>
    <w:rsid w:val="007E74F9"/>
    <w:rsid w:val="007E77B3"/>
    <w:rsid w:val="007E79F0"/>
    <w:rsid w:val="007E7AAC"/>
    <w:rsid w:val="007E7C78"/>
    <w:rsid w:val="007E7E63"/>
    <w:rsid w:val="007F0309"/>
    <w:rsid w:val="007F06E3"/>
    <w:rsid w:val="007F0797"/>
    <w:rsid w:val="007F0810"/>
    <w:rsid w:val="007F08E5"/>
    <w:rsid w:val="007F08EE"/>
    <w:rsid w:val="007F0A5E"/>
    <w:rsid w:val="007F0F2E"/>
    <w:rsid w:val="007F1036"/>
    <w:rsid w:val="007F12FB"/>
    <w:rsid w:val="007F17A8"/>
    <w:rsid w:val="007F182E"/>
    <w:rsid w:val="007F1B70"/>
    <w:rsid w:val="007F1EFD"/>
    <w:rsid w:val="007F1F8E"/>
    <w:rsid w:val="007F217B"/>
    <w:rsid w:val="007F2482"/>
    <w:rsid w:val="007F24CE"/>
    <w:rsid w:val="007F25DE"/>
    <w:rsid w:val="007F290C"/>
    <w:rsid w:val="007F2911"/>
    <w:rsid w:val="007F2A7C"/>
    <w:rsid w:val="007F2CEC"/>
    <w:rsid w:val="007F2E4C"/>
    <w:rsid w:val="007F2FD2"/>
    <w:rsid w:val="007F334E"/>
    <w:rsid w:val="007F37B2"/>
    <w:rsid w:val="007F37EC"/>
    <w:rsid w:val="007F395B"/>
    <w:rsid w:val="007F3BB4"/>
    <w:rsid w:val="007F3BC1"/>
    <w:rsid w:val="007F3BEE"/>
    <w:rsid w:val="007F3C0B"/>
    <w:rsid w:val="007F3F2B"/>
    <w:rsid w:val="007F3F6B"/>
    <w:rsid w:val="007F3FD1"/>
    <w:rsid w:val="007F4004"/>
    <w:rsid w:val="007F4016"/>
    <w:rsid w:val="007F41C1"/>
    <w:rsid w:val="007F42FA"/>
    <w:rsid w:val="007F440B"/>
    <w:rsid w:val="007F4468"/>
    <w:rsid w:val="007F4516"/>
    <w:rsid w:val="007F4565"/>
    <w:rsid w:val="007F46F7"/>
    <w:rsid w:val="007F4761"/>
    <w:rsid w:val="007F477D"/>
    <w:rsid w:val="007F47CE"/>
    <w:rsid w:val="007F483A"/>
    <w:rsid w:val="007F490A"/>
    <w:rsid w:val="007F4AC3"/>
    <w:rsid w:val="007F4AEA"/>
    <w:rsid w:val="007F4CAE"/>
    <w:rsid w:val="007F4F4A"/>
    <w:rsid w:val="007F5011"/>
    <w:rsid w:val="007F513D"/>
    <w:rsid w:val="007F5151"/>
    <w:rsid w:val="007F516C"/>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9C5"/>
    <w:rsid w:val="007F6B60"/>
    <w:rsid w:val="007F6E16"/>
    <w:rsid w:val="007F6E3D"/>
    <w:rsid w:val="007F6E79"/>
    <w:rsid w:val="007F6F6B"/>
    <w:rsid w:val="007F7074"/>
    <w:rsid w:val="007F7099"/>
    <w:rsid w:val="007F70CD"/>
    <w:rsid w:val="007F7180"/>
    <w:rsid w:val="007F7535"/>
    <w:rsid w:val="007F7553"/>
    <w:rsid w:val="007F7639"/>
    <w:rsid w:val="007F76CF"/>
    <w:rsid w:val="007F7818"/>
    <w:rsid w:val="007F7B03"/>
    <w:rsid w:val="007F7B74"/>
    <w:rsid w:val="007F7BB0"/>
    <w:rsid w:val="007F7FD3"/>
    <w:rsid w:val="008000A5"/>
    <w:rsid w:val="008002A0"/>
    <w:rsid w:val="0080037B"/>
    <w:rsid w:val="00800440"/>
    <w:rsid w:val="008004AE"/>
    <w:rsid w:val="008004D2"/>
    <w:rsid w:val="008005EF"/>
    <w:rsid w:val="00800647"/>
    <w:rsid w:val="008007C2"/>
    <w:rsid w:val="00800827"/>
    <w:rsid w:val="008008E6"/>
    <w:rsid w:val="00800922"/>
    <w:rsid w:val="00800968"/>
    <w:rsid w:val="00800BF5"/>
    <w:rsid w:val="00800CC8"/>
    <w:rsid w:val="00800D03"/>
    <w:rsid w:val="00800DB6"/>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ED5"/>
    <w:rsid w:val="0080318D"/>
    <w:rsid w:val="0080348C"/>
    <w:rsid w:val="008036B2"/>
    <w:rsid w:val="00803A6E"/>
    <w:rsid w:val="00803BF6"/>
    <w:rsid w:val="00803CEA"/>
    <w:rsid w:val="00803DC8"/>
    <w:rsid w:val="00803F38"/>
    <w:rsid w:val="00803F62"/>
    <w:rsid w:val="00804065"/>
    <w:rsid w:val="008042B1"/>
    <w:rsid w:val="008043E8"/>
    <w:rsid w:val="0080464D"/>
    <w:rsid w:val="0080477F"/>
    <w:rsid w:val="00804805"/>
    <w:rsid w:val="00804A1E"/>
    <w:rsid w:val="00804A98"/>
    <w:rsid w:val="00804B77"/>
    <w:rsid w:val="00804E46"/>
    <w:rsid w:val="00804F96"/>
    <w:rsid w:val="00805032"/>
    <w:rsid w:val="00805076"/>
    <w:rsid w:val="008051B7"/>
    <w:rsid w:val="00805388"/>
    <w:rsid w:val="0080539B"/>
    <w:rsid w:val="00805415"/>
    <w:rsid w:val="008054BD"/>
    <w:rsid w:val="008058EE"/>
    <w:rsid w:val="008058FE"/>
    <w:rsid w:val="00805A3F"/>
    <w:rsid w:val="00805AEA"/>
    <w:rsid w:val="00805B52"/>
    <w:rsid w:val="00805BE8"/>
    <w:rsid w:val="00805C71"/>
    <w:rsid w:val="00805CED"/>
    <w:rsid w:val="00805D45"/>
    <w:rsid w:val="00805F53"/>
    <w:rsid w:val="00805FD3"/>
    <w:rsid w:val="00806152"/>
    <w:rsid w:val="0080627B"/>
    <w:rsid w:val="0080679D"/>
    <w:rsid w:val="00806833"/>
    <w:rsid w:val="00806996"/>
    <w:rsid w:val="00806E24"/>
    <w:rsid w:val="0080710C"/>
    <w:rsid w:val="0080718E"/>
    <w:rsid w:val="00807257"/>
    <w:rsid w:val="0080738D"/>
    <w:rsid w:val="008073DA"/>
    <w:rsid w:val="00807535"/>
    <w:rsid w:val="008077DB"/>
    <w:rsid w:val="008078A6"/>
    <w:rsid w:val="008078C1"/>
    <w:rsid w:val="00807B7A"/>
    <w:rsid w:val="00807CA1"/>
    <w:rsid w:val="00807E43"/>
    <w:rsid w:val="0081021D"/>
    <w:rsid w:val="00810251"/>
    <w:rsid w:val="0081048C"/>
    <w:rsid w:val="00810505"/>
    <w:rsid w:val="00810666"/>
    <w:rsid w:val="0081069B"/>
    <w:rsid w:val="00810780"/>
    <w:rsid w:val="008108A7"/>
    <w:rsid w:val="00810C45"/>
    <w:rsid w:val="00810C60"/>
    <w:rsid w:val="00810D85"/>
    <w:rsid w:val="00810DCF"/>
    <w:rsid w:val="00810E06"/>
    <w:rsid w:val="008114A8"/>
    <w:rsid w:val="0081154E"/>
    <w:rsid w:val="00811644"/>
    <w:rsid w:val="008116B5"/>
    <w:rsid w:val="00811976"/>
    <w:rsid w:val="00811AA1"/>
    <w:rsid w:val="00811DE9"/>
    <w:rsid w:val="00811E37"/>
    <w:rsid w:val="00812047"/>
    <w:rsid w:val="00812206"/>
    <w:rsid w:val="008124A2"/>
    <w:rsid w:val="00812582"/>
    <w:rsid w:val="00812CEA"/>
    <w:rsid w:val="00812E36"/>
    <w:rsid w:val="0081346D"/>
    <w:rsid w:val="008135B3"/>
    <w:rsid w:val="00813612"/>
    <w:rsid w:val="00813907"/>
    <w:rsid w:val="00813B3E"/>
    <w:rsid w:val="00813BD6"/>
    <w:rsid w:val="00813DA1"/>
    <w:rsid w:val="008140F0"/>
    <w:rsid w:val="0081410F"/>
    <w:rsid w:val="008141EA"/>
    <w:rsid w:val="008142C7"/>
    <w:rsid w:val="008143BC"/>
    <w:rsid w:val="008145F8"/>
    <w:rsid w:val="00814851"/>
    <w:rsid w:val="00814950"/>
    <w:rsid w:val="00814987"/>
    <w:rsid w:val="00814BE9"/>
    <w:rsid w:val="008152DF"/>
    <w:rsid w:val="00815A68"/>
    <w:rsid w:val="00815B39"/>
    <w:rsid w:val="00815D82"/>
    <w:rsid w:val="00815FF5"/>
    <w:rsid w:val="008160A7"/>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E33"/>
    <w:rsid w:val="00817EF9"/>
    <w:rsid w:val="008200B2"/>
    <w:rsid w:val="0082011A"/>
    <w:rsid w:val="0082023E"/>
    <w:rsid w:val="008208AE"/>
    <w:rsid w:val="008208D2"/>
    <w:rsid w:val="00820AB3"/>
    <w:rsid w:val="00820E2A"/>
    <w:rsid w:val="00820ECE"/>
    <w:rsid w:val="00820F4C"/>
    <w:rsid w:val="00820FDE"/>
    <w:rsid w:val="008210ED"/>
    <w:rsid w:val="0082122C"/>
    <w:rsid w:val="00821672"/>
    <w:rsid w:val="00821775"/>
    <w:rsid w:val="0082187B"/>
    <w:rsid w:val="00821D81"/>
    <w:rsid w:val="00822211"/>
    <w:rsid w:val="008222AD"/>
    <w:rsid w:val="0082244B"/>
    <w:rsid w:val="0082245E"/>
    <w:rsid w:val="008227ED"/>
    <w:rsid w:val="008228E3"/>
    <w:rsid w:val="00822A44"/>
    <w:rsid w:val="00822ABF"/>
    <w:rsid w:val="00822B4A"/>
    <w:rsid w:val="00822CCC"/>
    <w:rsid w:val="00822DF0"/>
    <w:rsid w:val="00822E51"/>
    <w:rsid w:val="0082311D"/>
    <w:rsid w:val="0082334C"/>
    <w:rsid w:val="008234E6"/>
    <w:rsid w:val="00823515"/>
    <w:rsid w:val="00823558"/>
    <w:rsid w:val="00823833"/>
    <w:rsid w:val="00823893"/>
    <w:rsid w:val="00823ACB"/>
    <w:rsid w:val="0082415A"/>
    <w:rsid w:val="00824241"/>
    <w:rsid w:val="008242A1"/>
    <w:rsid w:val="0082435F"/>
    <w:rsid w:val="008245E4"/>
    <w:rsid w:val="00824669"/>
    <w:rsid w:val="008246BE"/>
    <w:rsid w:val="00824918"/>
    <w:rsid w:val="00824BEB"/>
    <w:rsid w:val="00824D36"/>
    <w:rsid w:val="00825327"/>
    <w:rsid w:val="008253A6"/>
    <w:rsid w:val="008253FF"/>
    <w:rsid w:val="008254BA"/>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40C"/>
    <w:rsid w:val="0083043D"/>
    <w:rsid w:val="008304B1"/>
    <w:rsid w:val="008305F9"/>
    <w:rsid w:val="00830722"/>
    <w:rsid w:val="00830CB5"/>
    <w:rsid w:val="00830FEE"/>
    <w:rsid w:val="008310CA"/>
    <w:rsid w:val="00831309"/>
    <w:rsid w:val="0083139E"/>
    <w:rsid w:val="0083141E"/>
    <w:rsid w:val="00831535"/>
    <w:rsid w:val="00831599"/>
    <w:rsid w:val="0083166F"/>
    <w:rsid w:val="00831810"/>
    <w:rsid w:val="0083182E"/>
    <w:rsid w:val="00831943"/>
    <w:rsid w:val="00831C90"/>
    <w:rsid w:val="00831DCB"/>
    <w:rsid w:val="00831EC2"/>
    <w:rsid w:val="0083206E"/>
    <w:rsid w:val="008322F6"/>
    <w:rsid w:val="0083247F"/>
    <w:rsid w:val="00832823"/>
    <w:rsid w:val="0083315C"/>
    <w:rsid w:val="0083321C"/>
    <w:rsid w:val="008332E8"/>
    <w:rsid w:val="0083330D"/>
    <w:rsid w:val="0083354F"/>
    <w:rsid w:val="008337CC"/>
    <w:rsid w:val="0083390D"/>
    <w:rsid w:val="00833A8B"/>
    <w:rsid w:val="00833D7B"/>
    <w:rsid w:val="00833F7F"/>
    <w:rsid w:val="00834064"/>
    <w:rsid w:val="00834163"/>
    <w:rsid w:val="008341B8"/>
    <w:rsid w:val="008343FD"/>
    <w:rsid w:val="008349B6"/>
    <w:rsid w:val="008349D8"/>
    <w:rsid w:val="00834A85"/>
    <w:rsid w:val="00835765"/>
    <w:rsid w:val="00835768"/>
    <w:rsid w:val="0083589C"/>
    <w:rsid w:val="00835C80"/>
    <w:rsid w:val="00835FC8"/>
    <w:rsid w:val="00835FD2"/>
    <w:rsid w:val="00836021"/>
    <w:rsid w:val="0083603C"/>
    <w:rsid w:val="00836157"/>
    <w:rsid w:val="0083617F"/>
    <w:rsid w:val="00836200"/>
    <w:rsid w:val="0083644B"/>
    <w:rsid w:val="00836976"/>
    <w:rsid w:val="00836AF7"/>
    <w:rsid w:val="00836E46"/>
    <w:rsid w:val="00836E75"/>
    <w:rsid w:val="00837002"/>
    <w:rsid w:val="0083707D"/>
    <w:rsid w:val="008370C3"/>
    <w:rsid w:val="00837154"/>
    <w:rsid w:val="00837247"/>
    <w:rsid w:val="008372F0"/>
    <w:rsid w:val="0083730E"/>
    <w:rsid w:val="0083745E"/>
    <w:rsid w:val="00837571"/>
    <w:rsid w:val="008375AE"/>
    <w:rsid w:val="00837796"/>
    <w:rsid w:val="00837BF2"/>
    <w:rsid w:val="00837F8C"/>
    <w:rsid w:val="00840004"/>
    <w:rsid w:val="00840063"/>
    <w:rsid w:val="008402F3"/>
    <w:rsid w:val="008404FC"/>
    <w:rsid w:val="00840517"/>
    <w:rsid w:val="008406B6"/>
    <w:rsid w:val="0084072C"/>
    <w:rsid w:val="00840866"/>
    <w:rsid w:val="008409A5"/>
    <w:rsid w:val="00840B5E"/>
    <w:rsid w:val="00840BCC"/>
    <w:rsid w:val="00840E0E"/>
    <w:rsid w:val="00840F58"/>
    <w:rsid w:val="00840FFB"/>
    <w:rsid w:val="0084121D"/>
    <w:rsid w:val="008412BD"/>
    <w:rsid w:val="00841314"/>
    <w:rsid w:val="00841987"/>
    <w:rsid w:val="00841B6B"/>
    <w:rsid w:val="00841C5D"/>
    <w:rsid w:val="00841D09"/>
    <w:rsid w:val="00842300"/>
    <w:rsid w:val="0084230A"/>
    <w:rsid w:val="008423FF"/>
    <w:rsid w:val="0084247A"/>
    <w:rsid w:val="008425A0"/>
    <w:rsid w:val="0084277D"/>
    <w:rsid w:val="0084289D"/>
    <w:rsid w:val="008429DF"/>
    <w:rsid w:val="00842D6B"/>
    <w:rsid w:val="00842E32"/>
    <w:rsid w:val="00842FCB"/>
    <w:rsid w:val="00843075"/>
    <w:rsid w:val="0084311B"/>
    <w:rsid w:val="00843B8E"/>
    <w:rsid w:val="00843D2B"/>
    <w:rsid w:val="00843DC3"/>
    <w:rsid w:val="008440AE"/>
    <w:rsid w:val="008440CB"/>
    <w:rsid w:val="008442D7"/>
    <w:rsid w:val="008442E7"/>
    <w:rsid w:val="008445A7"/>
    <w:rsid w:val="00844645"/>
    <w:rsid w:val="008447E9"/>
    <w:rsid w:val="00844CFF"/>
    <w:rsid w:val="00845057"/>
    <w:rsid w:val="0084520C"/>
    <w:rsid w:val="0084525A"/>
    <w:rsid w:val="008452B2"/>
    <w:rsid w:val="00845743"/>
    <w:rsid w:val="008457B7"/>
    <w:rsid w:val="00845892"/>
    <w:rsid w:val="00845BEE"/>
    <w:rsid w:val="00845EA6"/>
    <w:rsid w:val="00845F02"/>
    <w:rsid w:val="00845FCA"/>
    <w:rsid w:val="00846039"/>
    <w:rsid w:val="008460C8"/>
    <w:rsid w:val="008462F4"/>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EAD"/>
    <w:rsid w:val="00847ECF"/>
    <w:rsid w:val="00847F28"/>
    <w:rsid w:val="00847F2E"/>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79"/>
    <w:rsid w:val="008510A3"/>
    <w:rsid w:val="008512B9"/>
    <w:rsid w:val="00851830"/>
    <w:rsid w:val="008518C8"/>
    <w:rsid w:val="008519CE"/>
    <w:rsid w:val="00851AAC"/>
    <w:rsid w:val="00851BA8"/>
    <w:rsid w:val="00851CE0"/>
    <w:rsid w:val="00851EBD"/>
    <w:rsid w:val="00851F11"/>
    <w:rsid w:val="00851FA5"/>
    <w:rsid w:val="008520D7"/>
    <w:rsid w:val="0085214C"/>
    <w:rsid w:val="008521F1"/>
    <w:rsid w:val="00852248"/>
    <w:rsid w:val="00852360"/>
    <w:rsid w:val="00852393"/>
    <w:rsid w:val="008523E8"/>
    <w:rsid w:val="00852486"/>
    <w:rsid w:val="008525A5"/>
    <w:rsid w:val="00852778"/>
    <w:rsid w:val="0085279D"/>
    <w:rsid w:val="008528F4"/>
    <w:rsid w:val="0085291E"/>
    <w:rsid w:val="008529C0"/>
    <w:rsid w:val="00852AA4"/>
    <w:rsid w:val="00852CBA"/>
    <w:rsid w:val="00853018"/>
    <w:rsid w:val="00853239"/>
    <w:rsid w:val="00853331"/>
    <w:rsid w:val="00853888"/>
    <w:rsid w:val="008539C6"/>
    <w:rsid w:val="00853E39"/>
    <w:rsid w:val="00853E6F"/>
    <w:rsid w:val="00853E76"/>
    <w:rsid w:val="00854114"/>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2A5"/>
    <w:rsid w:val="008577FE"/>
    <w:rsid w:val="0085798C"/>
    <w:rsid w:val="00857A5B"/>
    <w:rsid w:val="00857D74"/>
    <w:rsid w:val="00857ECC"/>
    <w:rsid w:val="00860057"/>
    <w:rsid w:val="008601B7"/>
    <w:rsid w:val="008602AC"/>
    <w:rsid w:val="00860323"/>
    <w:rsid w:val="0086036C"/>
    <w:rsid w:val="0086083A"/>
    <w:rsid w:val="00860A89"/>
    <w:rsid w:val="00860C5A"/>
    <w:rsid w:val="00860EE9"/>
    <w:rsid w:val="00861253"/>
    <w:rsid w:val="008612C1"/>
    <w:rsid w:val="008613B1"/>
    <w:rsid w:val="0086145C"/>
    <w:rsid w:val="0086167C"/>
    <w:rsid w:val="008616B9"/>
    <w:rsid w:val="00861803"/>
    <w:rsid w:val="00861854"/>
    <w:rsid w:val="00861ACB"/>
    <w:rsid w:val="00862181"/>
    <w:rsid w:val="00862718"/>
    <w:rsid w:val="008627BA"/>
    <w:rsid w:val="008627C3"/>
    <w:rsid w:val="00862B58"/>
    <w:rsid w:val="00862E60"/>
    <w:rsid w:val="00862EED"/>
    <w:rsid w:val="00863010"/>
    <w:rsid w:val="0086338D"/>
    <w:rsid w:val="0086350E"/>
    <w:rsid w:val="00863536"/>
    <w:rsid w:val="00863639"/>
    <w:rsid w:val="0086378C"/>
    <w:rsid w:val="00863A85"/>
    <w:rsid w:val="00863E9B"/>
    <w:rsid w:val="008640DE"/>
    <w:rsid w:val="008643D2"/>
    <w:rsid w:val="00864780"/>
    <w:rsid w:val="008649FE"/>
    <w:rsid w:val="00864A51"/>
    <w:rsid w:val="00864A58"/>
    <w:rsid w:val="00864A92"/>
    <w:rsid w:val="00864E5A"/>
    <w:rsid w:val="00864FB6"/>
    <w:rsid w:val="00865080"/>
    <w:rsid w:val="00865157"/>
    <w:rsid w:val="0086561C"/>
    <w:rsid w:val="00865946"/>
    <w:rsid w:val="00865CAF"/>
    <w:rsid w:val="00865E8E"/>
    <w:rsid w:val="008660A2"/>
    <w:rsid w:val="0086612C"/>
    <w:rsid w:val="00866277"/>
    <w:rsid w:val="00866280"/>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C64"/>
    <w:rsid w:val="00870F57"/>
    <w:rsid w:val="00871181"/>
    <w:rsid w:val="00871420"/>
    <w:rsid w:val="00871429"/>
    <w:rsid w:val="008714CB"/>
    <w:rsid w:val="00871B95"/>
    <w:rsid w:val="00871CED"/>
    <w:rsid w:val="00871F97"/>
    <w:rsid w:val="00872058"/>
    <w:rsid w:val="008722A6"/>
    <w:rsid w:val="00872323"/>
    <w:rsid w:val="00872A42"/>
    <w:rsid w:val="00872B99"/>
    <w:rsid w:val="00872D8F"/>
    <w:rsid w:val="00873484"/>
    <w:rsid w:val="008734AB"/>
    <w:rsid w:val="00873594"/>
    <w:rsid w:val="008735FD"/>
    <w:rsid w:val="0087367F"/>
    <w:rsid w:val="00873812"/>
    <w:rsid w:val="00873A65"/>
    <w:rsid w:val="00873BC9"/>
    <w:rsid w:val="00873FB4"/>
    <w:rsid w:val="00873FF1"/>
    <w:rsid w:val="00874234"/>
    <w:rsid w:val="00874865"/>
    <w:rsid w:val="008748FE"/>
    <w:rsid w:val="00874CBA"/>
    <w:rsid w:val="00874D5B"/>
    <w:rsid w:val="00874F39"/>
    <w:rsid w:val="00875177"/>
    <w:rsid w:val="00875207"/>
    <w:rsid w:val="008752FD"/>
    <w:rsid w:val="008753B3"/>
    <w:rsid w:val="008753FA"/>
    <w:rsid w:val="008754D3"/>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4D"/>
    <w:rsid w:val="008770D8"/>
    <w:rsid w:val="008770E1"/>
    <w:rsid w:val="00877173"/>
    <w:rsid w:val="008775AA"/>
    <w:rsid w:val="00877A80"/>
    <w:rsid w:val="00877B0C"/>
    <w:rsid w:val="00877BE8"/>
    <w:rsid w:val="00877DB8"/>
    <w:rsid w:val="00877E30"/>
    <w:rsid w:val="008800FC"/>
    <w:rsid w:val="008804E3"/>
    <w:rsid w:val="00880657"/>
    <w:rsid w:val="00880678"/>
    <w:rsid w:val="00880964"/>
    <w:rsid w:val="00880BFF"/>
    <w:rsid w:val="00880D9B"/>
    <w:rsid w:val="00880DAD"/>
    <w:rsid w:val="00880E93"/>
    <w:rsid w:val="00880F7B"/>
    <w:rsid w:val="00880FA1"/>
    <w:rsid w:val="0088143F"/>
    <w:rsid w:val="0088163C"/>
    <w:rsid w:val="0088167E"/>
    <w:rsid w:val="008817DC"/>
    <w:rsid w:val="00881911"/>
    <w:rsid w:val="00881B62"/>
    <w:rsid w:val="00881D89"/>
    <w:rsid w:val="00881F89"/>
    <w:rsid w:val="00882247"/>
    <w:rsid w:val="008825D2"/>
    <w:rsid w:val="0088261B"/>
    <w:rsid w:val="00882A7D"/>
    <w:rsid w:val="00882B5F"/>
    <w:rsid w:val="00882BDE"/>
    <w:rsid w:val="00882C87"/>
    <w:rsid w:val="00882D7C"/>
    <w:rsid w:val="00882DCC"/>
    <w:rsid w:val="00882E2C"/>
    <w:rsid w:val="00882E4B"/>
    <w:rsid w:val="00882E58"/>
    <w:rsid w:val="00882E5D"/>
    <w:rsid w:val="00882EF3"/>
    <w:rsid w:val="00883528"/>
    <w:rsid w:val="0088372A"/>
    <w:rsid w:val="00883755"/>
    <w:rsid w:val="00883BA3"/>
    <w:rsid w:val="00883DCE"/>
    <w:rsid w:val="00883FEE"/>
    <w:rsid w:val="0088446C"/>
    <w:rsid w:val="00884602"/>
    <w:rsid w:val="00884658"/>
    <w:rsid w:val="00884733"/>
    <w:rsid w:val="008849CB"/>
    <w:rsid w:val="00884AC6"/>
    <w:rsid w:val="00884B12"/>
    <w:rsid w:val="00884B1F"/>
    <w:rsid w:val="00884C06"/>
    <w:rsid w:val="00884C15"/>
    <w:rsid w:val="00884D2C"/>
    <w:rsid w:val="00884E78"/>
    <w:rsid w:val="00885264"/>
    <w:rsid w:val="00885369"/>
    <w:rsid w:val="008853F3"/>
    <w:rsid w:val="008855E9"/>
    <w:rsid w:val="00885632"/>
    <w:rsid w:val="008856D0"/>
    <w:rsid w:val="008856EF"/>
    <w:rsid w:val="008859B7"/>
    <w:rsid w:val="00885A89"/>
    <w:rsid w:val="00886252"/>
    <w:rsid w:val="0088654B"/>
    <w:rsid w:val="00886596"/>
    <w:rsid w:val="0088682E"/>
    <w:rsid w:val="00886B67"/>
    <w:rsid w:val="00886C80"/>
    <w:rsid w:val="00886CBF"/>
    <w:rsid w:val="00886DE2"/>
    <w:rsid w:val="00886DFC"/>
    <w:rsid w:val="00887025"/>
    <w:rsid w:val="0088709D"/>
    <w:rsid w:val="008873FD"/>
    <w:rsid w:val="00887641"/>
    <w:rsid w:val="00887703"/>
    <w:rsid w:val="00887ADE"/>
    <w:rsid w:val="00887B30"/>
    <w:rsid w:val="00887D30"/>
    <w:rsid w:val="00887DE6"/>
    <w:rsid w:val="008900C2"/>
    <w:rsid w:val="00890435"/>
    <w:rsid w:val="0089055F"/>
    <w:rsid w:val="0089061F"/>
    <w:rsid w:val="008907DB"/>
    <w:rsid w:val="00890836"/>
    <w:rsid w:val="00890875"/>
    <w:rsid w:val="008908D6"/>
    <w:rsid w:val="00890A48"/>
    <w:rsid w:val="00890AE8"/>
    <w:rsid w:val="00890B90"/>
    <w:rsid w:val="00890FB8"/>
    <w:rsid w:val="00891045"/>
    <w:rsid w:val="00891073"/>
    <w:rsid w:val="00891109"/>
    <w:rsid w:val="008912B7"/>
    <w:rsid w:val="008913E1"/>
    <w:rsid w:val="008914E2"/>
    <w:rsid w:val="008916D5"/>
    <w:rsid w:val="008917C9"/>
    <w:rsid w:val="0089187D"/>
    <w:rsid w:val="0089197D"/>
    <w:rsid w:val="00891ABB"/>
    <w:rsid w:val="00891DFC"/>
    <w:rsid w:val="00892131"/>
    <w:rsid w:val="008926A0"/>
    <w:rsid w:val="008929E7"/>
    <w:rsid w:val="008929F1"/>
    <w:rsid w:val="00892AA5"/>
    <w:rsid w:val="00892AA7"/>
    <w:rsid w:val="00892B1E"/>
    <w:rsid w:val="00892B7D"/>
    <w:rsid w:val="00892D6D"/>
    <w:rsid w:val="00892E9C"/>
    <w:rsid w:val="00892EEF"/>
    <w:rsid w:val="008931E1"/>
    <w:rsid w:val="008932AD"/>
    <w:rsid w:val="00893313"/>
    <w:rsid w:val="008933A7"/>
    <w:rsid w:val="008933E4"/>
    <w:rsid w:val="00893E56"/>
    <w:rsid w:val="00893EAD"/>
    <w:rsid w:val="008940A7"/>
    <w:rsid w:val="008940DE"/>
    <w:rsid w:val="008942A6"/>
    <w:rsid w:val="00894362"/>
    <w:rsid w:val="00894418"/>
    <w:rsid w:val="0089441E"/>
    <w:rsid w:val="008944B7"/>
    <w:rsid w:val="0089457A"/>
    <w:rsid w:val="00894679"/>
    <w:rsid w:val="00894755"/>
    <w:rsid w:val="00894768"/>
    <w:rsid w:val="008949BE"/>
    <w:rsid w:val="00894B4E"/>
    <w:rsid w:val="00894B5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B21"/>
    <w:rsid w:val="00896CB9"/>
    <w:rsid w:val="00896DD7"/>
    <w:rsid w:val="008970CF"/>
    <w:rsid w:val="008973D1"/>
    <w:rsid w:val="008976E6"/>
    <w:rsid w:val="0089788B"/>
    <w:rsid w:val="008979C6"/>
    <w:rsid w:val="00897BA9"/>
    <w:rsid w:val="00897BBF"/>
    <w:rsid w:val="00897CB8"/>
    <w:rsid w:val="00897F76"/>
    <w:rsid w:val="00897FC5"/>
    <w:rsid w:val="008A0052"/>
    <w:rsid w:val="008A0094"/>
    <w:rsid w:val="008A0395"/>
    <w:rsid w:val="008A056D"/>
    <w:rsid w:val="008A0637"/>
    <w:rsid w:val="008A066A"/>
    <w:rsid w:val="008A0A6D"/>
    <w:rsid w:val="008A0C4D"/>
    <w:rsid w:val="008A0CA8"/>
    <w:rsid w:val="008A0E24"/>
    <w:rsid w:val="008A1131"/>
    <w:rsid w:val="008A1372"/>
    <w:rsid w:val="008A1AC3"/>
    <w:rsid w:val="008A1BE0"/>
    <w:rsid w:val="008A1BF5"/>
    <w:rsid w:val="008A2131"/>
    <w:rsid w:val="008A261D"/>
    <w:rsid w:val="008A2687"/>
    <w:rsid w:val="008A26F6"/>
    <w:rsid w:val="008A2851"/>
    <w:rsid w:val="008A2ACC"/>
    <w:rsid w:val="008A2B84"/>
    <w:rsid w:val="008A2DBE"/>
    <w:rsid w:val="008A2E20"/>
    <w:rsid w:val="008A3126"/>
    <w:rsid w:val="008A3309"/>
    <w:rsid w:val="008A354F"/>
    <w:rsid w:val="008A3652"/>
    <w:rsid w:val="008A3710"/>
    <w:rsid w:val="008A3725"/>
    <w:rsid w:val="008A3880"/>
    <w:rsid w:val="008A3885"/>
    <w:rsid w:val="008A39A5"/>
    <w:rsid w:val="008A3B10"/>
    <w:rsid w:val="008A4291"/>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73"/>
    <w:rsid w:val="008A6962"/>
    <w:rsid w:val="008A69D2"/>
    <w:rsid w:val="008A6A81"/>
    <w:rsid w:val="008A6CC7"/>
    <w:rsid w:val="008A6DEF"/>
    <w:rsid w:val="008A6E18"/>
    <w:rsid w:val="008A6E2B"/>
    <w:rsid w:val="008A6E34"/>
    <w:rsid w:val="008A6EC4"/>
    <w:rsid w:val="008A6FA6"/>
    <w:rsid w:val="008A70C5"/>
    <w:rsid w:val="008A70D9"/>
    <w:rsid w:val="008A71FC"/>
    <w:rsid w:val="008A768E"/>
    <w:rsid w:val="008A76EB"/>
    <w:rsid w:val="008A78E5"/>
    <w:rsid w:val="008A79B6"/>
    <w:rsid w:val="008A7BFF"/>
    <w:rsid w:val="008A7DD9"/>
    <w:rsid w:val="008B013B"/>
    <w:rsid w:val="008B029E"/>
    <w:rsid w:val="008B08D1"/>
    <w:rsid w:val="008B0BE1"/>
    <w:rsid w:val="008B0C3D"/>
    <w:rsid w:val="008B1226"/>
    <w:rsid w:val="008B16DE"/>
    <w:rsid w:val="008B1A16"/>
    <w:rsid w:val="008B1D8F"/>
    <w:rsid w:val="008B1E44"/>
    <w:rsid w:val="008B1E8B"/>
    <w:rsid w:val="008B223C"/>
    <w:rsid w:val="008B2434"/>
    <w:rsid w:val="008B2456"/>
    <w:rsid w:val="008B2513"/>
    <w:rsid w:val="008B271A"/>
    <w:rsid w:val="008B2A39"/>
    <w:rsid w:val="008B2AEE"/>
    <w:rsid w:val="008B2BF0"/>
    <w:rsid w:val="008B2C51"/>
    <w:rsid w:val="008B2E37"/>
    <w:rsid w:val="008B3087"/>
    <w:rsid w:val="008B3374"/>
    <w:rsid w:val="008B33F1"/>
    <w:rsid w:val="008B35EF"/>
    <w:rsid w:val="008B377C"/>
    <w:rsid w:val="008B379F"/>
    <w:rsid w:val="008B39FF"/>
    <w:rsid w:val="008B3AC4"/>
    <w:rsid w:val="008B3C5F"/>
    <w:rsid w:val="008B3D8D"/>
    <w:rsid w:val="008B3E5B"/>
    <w:rsid w:val="008B3F9B"/>
    <w:rsid w:val="008B4227"/>
    <w:rsid w:val="008B44C7"/>
    <w:rsid w:val="008B44D3"/>
    <w:rsid w:val="008B4564"/>
    <w:rsid w:val="008B467D"/>
    <w:rsid w:val="008B4697"/>
    <w:rsid w:val="008B47C5"/>
    <w:rsid w:val="008B489D"/>
    <w:rsid w:val="008B4983"/>
    <w:rsid w:val="008B4A9D"/>
    <w:rsid w:val="008B4B4F"/>
    <w:rsid w:val="008B4C22"/>
    <w:rsid w:val="008B4CF7"/>
    <w:rsid w:val="008B4E33"/>
    <w:rsid w:val="008B502D"/>
    <w:rsid w:val="008B508B"/>
    <w:rsid w:val="008B50D3"/>
    <w:rsid w:val="008B54D9"/>
    <w:rsid w:val="008B5554"/>
    <w:rsid w:val="008B5633"/>
    <w:rsid w:val="008B59A9"/>
    <w:rsid w:val="008B59CF"/>
    <w:rsid w:val="008B5E0B"/>
    <w:rsid w:val="008B5F62"/>
    <w:rsid w:val="008B5F85"/>
    <w:rsid w:val="008B62B4"/>
    <w:rsid w:val="008B641B"/>
    <w:rsid w:val="008B660F"/>
    <w:rsid w:val="008B69FD"/>
    <w:rsid w:val="008B6C86"/>
    <w:rsid w:val="008B6D1E"/>
    <w:rsid w:val="008B6F48"/>
    <w:rsid w:val="008B6F62"/>
    <w:rsid w:val="008B7007"/>
    <w:rsid w:val="008B719D"/>
    <w:rsid w:val="008B72D7"/>
    <w:rsid w:val="008B755F"/>
    <w:rsid w:val="008B762B"/>
    <w:rsid w:val="008B7A53"/>
    <w:rsid w:val="008B7AAC"/>
    <w:rsid w:val="008B7D4E"/>
    <w:rsid w:val="008C00F7"/>
    <w:rsid w:val="008C022B"/>
    <w:rsid w:val="008C049B"/>
    <w:rsid w:val="008C04C4"/>
    <w:rsid w:val="008C09A6"/>
    <w:rsid w:val="008C0AEC"/>
    <w:rsid w:val="008C0F26"/>
    <w:rsid w:val="008C100F"/>
    <w:rsid w:val="008C10D2"/>
    <w:rsid w:val="008C10E1"/>
    <w:rsid w:val="008C1297"/>
    <w:rsid w:val="008C1353"/>
    <w:rsid w:val="008C15C7"/>
    <w:rsid w:val="008C17D7"/>
    <w:rsid w:val="008C187A"/>
    <w:rsid w:val="008C1A68"/>
    <w:rsid w:val="008C1AE8"/>
    <w:rsid w:val="008C1B24"/>
    <w:rsid w:val="008C1B81"/>
    <w:rsid w:val="008C1D22"/>
    <w:rsid w:val="008C1EE4"/>
    <w:rsid w:val="008C1EF1"/>
    <w:rsid w:val="008C1FAC"/>
    <w:rsid w:val="008C271E"/>
    <w:rsid w:val="008C2B9A"/>
    <w:rsid w:val="008C2D2B"/>
    <w:rsid w:val="008C2FD3"/>
    <w:rsid w:val="008C327A"/>
    <w:rsid w:val="008C3311"/>
    <w:rsid w:val="008C3391"/>
    <w:rsid w:val="008C34D2"/>
    <w:rsid w:val="008C36A0"/>
    <w:rsid w:val="008C3973"/>
    <w:rsid w:val="008C39BE"/>
    <w:rsid w:val="008C3ADA"/>
    <w:rsid w:val="008C3D64"/>
    <w:rsid w:val="008C3D68"/>
    <w:rsid w:val="008C3F34"/>
    <w:rsid w:val="008C409C"/>
    <w:rsid w:val="008C465F"/>
    <w:rsid w:val="008C46EC"/>
    <w:rsid w:val="008C4704"/>
    <w:rsid w:val="008C4829"/>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D27"/>
    <w:rsid w:val="008C5D38"/>
    <w:rsid w:val="008C5D57"/>
    <w:rsid w:val="008C5E53"/>
    <w:rsid w:val="008C5ECA"/>
    <w:rsid w:val="008C5F18"/>
    <w:rsid w:val="008C6052"/>
    <w:rsid w:val="008C60BD"/>
    <w:rsid w:val="008C614F"/>
    <w:rsid w:val="008C6164"/>
    <w:rsid w:val="008C67B3"/>
    <w:rsid w:val="008C6922"/>
    <w:rsid w:val="008C69E9"/>
    <w:rsid w:val="008C6A99"/>
    <w:rsid w:val="008C6B49"/>
    <w:rsid w:val="008C6F3C"/>
    <w:rsid w:val="008C7065"/>
    <w:rsid w:val="008C70AF"/>
    <w:rsid w:val="008C75EA"/>
    <w:rsid w:val="008C75FE"/>
    <w:rsid w:val="008C7732"/>
    <w:rsid w:val="008C797F"/>
    <w:rsid w:val="008C79B0"/>
    <w:rsid w:val="008C7B3B"/>
    <w:rsid w:val="008C7D8F"/>
    <w:rsid w:val="008C7DCD"/>
    <w:rsid w:val="008C7DF2"/>
    <w:rsid w:val="008D011A"/>
    <w:rsid w:val="008D01EF"/>
    <w:rsid w:val="008D02E5"/>
    <w:rsid w:val="008D045A"/>
    <w:rsid w:val="008D0673"/>
    <w:rsid w:val="008D06A1"/>
    <w:rsid w:val="008D0970"/>
    <w:rsid w:val="008D0BF6"/>
    <w:rsid w:val="008D0FCB"/>
    <w:rsid w:val="008D10DE"/>
    <w:rsid w:val="008D1617"/>
    <w:rsid w:val="008D1661"/>
    <w:rsid w:val="008D199E"/>
    <w:rsid w:val="008D1A28"/>
    <w:rsid w:val="008D1AAA"/>
    <w:rsid w:val="008D1D53"/>
    <w:rsid w:val="008D1DA1"/>
    <w:rsid w:val="008D1DEA"/>
    <w:rsid w:val="008D1E0B"/>
    <w:rsid w:val="008D1F06"/>
    <w:rsid w:val="008D1FEA"/>
    <w:rsid w:val="008D2290"/>
    <w:rsid w:val="008D23DC"/>
    <w:rsid w:val="008D24C4"/>
    <w:rsid w:val="008D260A"/>
    <w:rsid w:val="008D26AB"/>
    <w:rsid w:val="008D270C"/>
    <w:rsid w:val="008D2806"/>
    <w:rsid w:val="008D28AD"/>
    <w:rsid w:val="008D2B34"/>
    <w:rsid w:val="008D2E0B"/>
    <w:rsid w:val="008D2EBE"/>
    <w:rsid w:val="008D31F6"/>
    <w:rsid w:val="008D3218"/>
    <w:rsid w:val="008D3424"/>
    <w:rsid w:val="008D344C"/>
    <w:rsid w:val="008D34B2"/>
    <w:rsid w:val="008D3747"/>
    <w:rsid w:val="008D39C6"/>
    <w:rsid w:val="008D3AC1"/>
    <w:rsid w:val="008D3D6D"/>
    <w:rsid w:val="008D3FA1"/>
    <w:rsid w:val="008D3FDA"/>
    <w:rsid w:val="008D44F8"/>
    <w:rsid w:val="008D482B"/>
    <w:rsid w:val="008D4A5E"/>
    <w:rsid w:val="008D4A92"/>
    <w:rsid w:val="008D4AC0"/>
    <w:rsid w:val="008D4C6A"/>
    <w:rsid w:val="008D4DAD"/>
    <w:rsid w:val="008D4DBC"/>
    <w:rsid w:val="008D4DDD"/>
    <w:rsid w:val="008D5095"/>
    <w:rsid w:val="008D50A2"/>
    <w:rsid w:val="008D51A4"/>
    <w:rsid w:val="008D5252"/>
    <w:rsid w:val="008D53DE"/>
    <w:rsid w:val="008D5469"/>
    <w:rsid w:val="008D54AA"/>
    <w:rsid w:val="008D54DC"/>
    <w:rsid w:val="008D569B"/>
    <w:rsid w:val="008D57C3"/>
    <w:rsid w:val="008D5C27"/>
    <w:rsid w:val="008D5CA9"/>
    <w:rsid w:val="008D5D08"/>
    <w:rsid w:val="008D5EA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A0F"/>
    <w:rsid w:val="008D7A83"/>
    <w:rsid w:val="008D7A9D"/>
    <w:rsid w:val="008D7BF2"/>
    <w:rsid w:val="008D7E02"/>
    <w:rsid w:val="008D7E76"/>
    <w:rsid w:val="008D7EC6"/>
    <w:rsid w:val="008D7F3A"/>
    <w:rsid w:val="008E0233"/>
    <w:rsid w:val="008E0377"/>
    <w:rsid w:val="008E045F"/>
    <w:rsid w:val="008E047C"/>
    <w:rsid w:val="008E0564"/>
    <w:rsid w:val="008E062A"/>
    <w:rsid w:val="008E082C"/>
    <w:rsid w:val="008E0912"/>
    <w:rsid w:val="008E0A9C"/>
    <w:rsid w:val="008E0AC3"/>
    <w:rsid w:val="008E0F8C"/>
    <w:rsid w:val="008E10C4"/>
    <w:rsid w:val="008E11A4"/>
    <w:rsid w:val="008E1353"/>
    <w:rsid w:val="008E18F6"/>
    <w:rsid w:val="008E1AB7"/>
    <w:rsid w:val="008E1C9D"/>
    <w:rsid w:val="008E1D34"/>
    <w:rsid w:val="008E1D7A"/>
    <w:rsid w:val="008E1FB7"/>
    <w:rsid w:val="008E2319"/>
    <w:rsid w:val="008E234C"/>
    <w:rsid w:val="008E283C"/>
    <w:rsid w:val="008E29F9"/>
    <w:rsid w:val="008E2A2B"/>
    <w:rsid w:val="008E2BBC"/>
    <w:rsid w:val="008E2BD1"/>
    <w:rsid w:val="008E2CA6"/>
    <w:rsid w:val="008E2CBE"/>
    <w:rsid w:val="008E31E4"/>
    <w:rsid w:val="008E32A5"/>
    <w:rsid w:val="008E331A"/>
    <w:rsid w:val="008E34AE"/>
    <w:rsid w:val="008E3608"/>
    <w:rsid w:val="008E36C0"/>
    <w:rsid w:val="008E3900"/>
    <w:rsid w:val="008E39FE"/>
    <w:rsid w:val="008E3DB7"/>
    <w:rsid w:val="008E3F06"/>
    <w:rsid w:val="008E40CD"/>
    <w:rsid w:val="008E41A1"/>
    <w:rsid w:val="008E41B8"/>
    <w:rsid w:val="008E4224"/>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101"/>
    <w:rsid w:val="008E550E"/>
    <w:rsid w:val="008E562E"/>
    <w:rsid w:val="008E5DF2"/>
    <w:rsid w:val="008E5F44"/>
    <w:rsid w:val="008E61B7"/>
    <w:rsid w:val="008E626A"/>
    <w:rsid w:val="008E6301"/>
    <w:rsid w:val="008E6593"/>
    <w:rsid w:val="008E6889"/>
    <w:rsid w:val="008E68AD"/>
    <w:rsid w:val="008E68CD"/>
    <w:rsid w:val="008E6946"/>
    <w:rsid w:val="008E6A1B"/>
    <w:rsid w:val="008E6BA6"/>
    <w:rsid w:val="008E6E1C"/>
    <w:rsid w:val="008E70FA"/>
    <w:rsid w:val="008E7134"/>
    <w:rsid w:val="008E719E"/>
    <w:rsid w:val="008E72A0"/>
    <w:rsid w:val="008E73DB"/>
    <w:rsid w:val="008E75DC"/>
    <w:rsid w:val="008E75F3"/>
    <w:rsid w:val="008E770D"/>
    <w:rsid w:val="008E773E"/>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49B"/>
    <w:rsid w:val="008F14E3"/>
    <w:rsid w:val="008F14F1"/>
    <w:rsid w:val="008F14F5"/>
    <w:rsid w:val="008F1699"/>
    <w:rsid w:val="008F16FE"/>
    <w:rsid w:val="008F175A"/>
    <w:rsid w:val="008F1C0F"/>
    <w:rsid w:val="008F1D71"/>
    <w:rsid w:val="008F20B8"/>
    <w:rsid w:val="008F2424"/>
    <w:rsid w:val="008F2523"/>
    <w:rsid w:val="008F2566"/>
    <w:rsid w:val="008F2700"/>
    <w:rsid w:val="008F28CC"/>
    <w:rsid w:val="008F2968"/>
    <w:rsid w:val="008F2ACB"/>
    <w:rsid w:val="008F2E0C"/>
    <w:rsid w:val="008F2F12"/>
    <w:rsid w:val="008F310F"/>
    <w:rsid w:val="008F3353"/>
    <w:rsid w:val="008F36F7"/>
    <w:rsid w:val="008F3708"/>
    <w:rsid w:val="008F3829"/>
    <w:rsid w:val="008F39F3"/>
    <w:rsid w:val="008F3B4D"/>
    <w:rsid w:val="008F3C32"/>
    <w:rsid w:val="008F3CE9"/>
    <w:rsid w:val="008F3E17"/>
    <w:rsid w:val="008F3F86"/>
    <w:rsid w:val="008F4202"/>
    <w:rsid w:val="008F433E"/>
    <w:rsid w:val="008F4373"/>
    <w:rsid w:val="008F43FC"/>
    <w:rsid w:val="008F46DE"/>
    <w:rsid w:val="008F47E3"/>
    <w:rsid w:val="008F48C6"/>
    <w:rsid w:val="008F4B15"/>
    <w:rsid w:val="008F4C90"/>
    <w:rsid w:val="008F4D49"/>
    <w:rsid w:val="008F4D4D"/>
    <w:rsid w:val="008F4E55"/>
    <w:rsid w:val="008F4F3A"/>
    <w:rsid w:val="008F54CF"/>
    <w:rsid w:val="008F55BB"/>
    <w:rsid w:val="008F56A4"/>
    <w:rsid w:val="008F5704"/>
    <w:rsid w:val="008F5726"/>
    <w:rsid w:val="008F575F"/>
    <w:rsid w:val="008F6173"/>
    <w:rsid w:val="008F622A"/>
    <w:rsid w:val="008F63C2"/>
    <w:rsid w:val="008F650D"/>
    <w:rsid w:val="008F65C1"/>
    <w:rsid w:val="008F66EC"/>
    <w:rsid w:val="008F6D51"/>
    <w:rsid w:val="008F6F05"/>
    <w:rsid w:val="008F6FA5"/>
    <w:rsid w:val="008F727C"/>
    <w:rsid w:val="008F75D4"/>
    <w:rsid w:val="008F773B"/>
    <w:rsid w:val="008F7841"/>
    <w:rsid w:val="008F7989"/>
    <w:rsid w:val="008F7B2E"/>
    <w:rsid w:val="008F7DE9"/>
    <w:rsid w:val="008F7E1A"/>
    <w:rsid w:val="008F7F6C"/>
    <w:rsid w:val="009001FB"/>
    <w:rsid w:val="009002B7"/>
    <w:rsid w:val="009003A4"/>
    <w:rsid w:val="00900533"/>
    <w:rsid w:val="009005CB"/>
    <w:rsid w:val="00900862"/>
    <w:rsid w:val="00900C0D"/>
    <w:rsid w:val="00900DA3"/>
    <w:rsid w:val="00901004"/>
    <w:rsid w:val="00901036"/>
    <w:rsid w:val="009010AE"/>
    <w:rsid w:val="009011B2"/>
    <w:rsid w:val="0090142E"/>
    <w:rsid w:val="00901519"/>
    <w:rsid w:val="0090175F"/>
    <w:rsid w:val="00901801"/>
    <w:rsid w:val="00901A40"/>
    <w:rsid w:val="00901E63"/>
    <w:rsid w:val="00901EC4"/>
    <w:rsid w:val="00901FCB"/>
    <w:rsid w:val="00902121"/>
    <w:rsid w:val="00902136"/>
    <w:rsid w:val="00902391"/>
    <w:rsid w:val="0090255E"/>
    <w:rsid w:val="00902711"/>
    <w:rsid w:val="00902748"/>
    <w:rsid w:val="009027C7"/>
    <w:rsid w:val="00902BB9"/>
    <w:rsid w:val="00902CB4"/>
    <w:rsid w:val="00902D2F"/>
    <w:rsid w:val="00902E75"/>
    <w:rsid w:val="00902EB8"/>
    <w:rsid w:val="00902EE0"/>
    <w:rsid w:val="00903010"/>
    <w:rsid w:val="009031D8"/>
    <w:rsid w:val="009033C4"/>
    <w:rsid w:val="00903400"/>
    <w:rsid w:val="009036CD"/>
    <w:rsid w:val="009038A0"/>
    <w:rsid w:val="00903A14"/>
    <w:rsid w:val="00903A2E"/>
    <w:rsid w:val="00903A68"/>
    <w:rsid w:val="00903D5C"/>
    <w:rsid w:val="00903F45"/>
    <w:rsid w:val="00903FF4"/>
    <w:rsid w:val="0090436E"/>
    <w:rsid w:val="009043D3"/>
    <w:rsid w:val="0090452D"/>
    <w:rsid w:val="00904625"/>
    <w:rsid w:val="00904659"/>
    <w:rsid w:val="00904794"/>
    <w:rsid w:val="00904A34"/>
    <w:rsid w:val="00904A42"/>
    <w:rsid w:val="00904B64"/>
    <w:rsid w:val="00904D3F"/>
    <w:rsid w:val="00904EF0"/>
    <w:rsid w:val="0090504B"/>
    <w:rsid w:val="00905559"/>
    <w:rsid w:val="009055F2"/>
    <w:rsid w:val="00905897"/>
    <w:rsid w:val="009058F8"/>
    <w:rsid w:val="009059A9"/>
    <w:rsid w:val="009059D0"/>
    <w:rsid w:val="009059EE"/>
    <w:rsid w:val="00905A0C"/>
    <w:rsid w:val="00905B43"/>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0B"/>
    <w:rsid w:val="00907849"/>
    <w:rsid w:val="00907B61"/>
    <w:rsid w:val="00907CB3"/>
    <w:rsid w:val="00907D5E"/>
    <w:rsid w:val="00907E1A"/>
    <w:rsid w:val="00907E4D"/>
    <w:rsid w:val="00907F03"/>
    <w:rsid w:val="0091007E"/>
    <w:rsid w:val="009103DF"/>
    <w:rsid w:val="00910784"/>
    <w:rsid w:val="00910F88"/>
    <w:rsid w:val="00911419"/>
    <w:rsid w:val="00911421"/>
    <w:rsid w:val="009115F8"/>
    <w:rsid w:val="0091161A"/>
    <w:rsid w:val="00911630"/>
    <w:rsid w:val="0091164D"/>
    <w:rsid w:val="00911782"/>
    <w:rsid w:val="009118FF"/>
    <w:rsid w:val="00911CBB"/>
    <w:rsid w:val="0091202F"/>
    <w:rsid w:val="00912033"/>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7C1"/>
    <w:rsid w:val="00913842"/>
    <w:rsid w:val="009138A0"/>
    <w:rsid w:val="00913A8C"/>
    <w:rsid w:val="00913B74"/>
    <w:rsid w:val="00913D5D"/>
    <w:rsid w:val="00913E12"/>
    <w:rsid w:val="009140B1"/>
    <w:rsid w:val="0091411F"/>
    <w:rsid w:val="00914218"/>
    <w:rsid w:val="009142D7"/>
    <w:rsid w:val="00914646"/>
    <w:rsid w:val="00914660"/>
    <w:rsid w:val="009146BA"/>
    <w:rsid w:val="009146F1"/>
    <w:rsid w:val="00914714"/>
    <w:rsid w:val="009147FE"/>
    <w:rsid w:val="00914CB2"/>
    <w:rsid w:val="00914FF2"/>
    <w:rsid w:val="00914FF3"/>
    <w:rsid w:val="0091502F"/>
    <w:rsid w:val="009155FE"/>
    <w:rsid w:val="009159B1"/>
    <w:rsid w:val="00915A67"/>
    <w:rsid w:val="00915D60"/>
    <w:rsid w:val="00915E4A"/>
    <w:rsid w:val="00915EBC"/>
    <w:rsid w:val="009160CB"/>
    <w:rsid w:val="009161E5"/>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201C6"/>
    <w:rsid w:val="0092023B"/>
    <w:rsid w:val="009203F8"/>
    <w:rsid w:val="00920444"/>
    <w:rsid w:val="009206C2"/>
    <w:rsid w:val="0092077F"/>
    <w:rsid w:val="00920B3F"/>
    <w:rsid w:val="00920CDF"/>
    <w:rsid w:val="00920DB3"/>
    <w:rsid w:val="00920E21"/>
    <w:rsid w:val="0092110B"/>
    <w:rsid w:val="009212D2"/>
    <w:rsid w:val="00921ABD"/>
    <w:rsid w:val="00921AF5"/>
    <w:rsid w:val="00921DE1"/>
    <w:rsid w:val="00921DEB"/>
    <w:rsid w:val="00921FEB"/>
    <w:rsid w:val="0092207B"/>
    <w:rsid w:val="009220A1"/>
    <w:rsid w:val="009221F6"/>
    <w:rsid w:val="00922260"/>
    <w:rsid w:val="00922270"/>
    <w:rsid w:val="009222A1"/>
    <w:rsid w:val="0092256E"/>
    <w:rsid w:val="00922662"/>
    <w:rsid w:val="00922751"/>
    <w:rsid w:val="00922829"/>
    <w:rsid w:val="00922836"/>
    <w:rsid w:val="00922D18"/>
    <w:rsid w:val="00922D50"/>
    <w:rsid w:val="00922D98"/>
    <w:rsid w:val="00922FB3"/>
    <w:rsid w:val="00923081"/>
    <w:rsid w:val="00923379"/>
    <w:rsid w:val="009234C8"/>
    <w:rsid w:val="00923983"/>
    <w:rsid w:val="009239C1"/>
    <w:rsid w:val="00923A54"/>
    <w:rsid w:val="00923ACD"/>
    <w:rsid w:val="00923B6E"/>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31A"/>
    <w:rsid w:val="00926329"/>
    <w:rsid w:val="009264E9"/>
    <w:rsid w:val="009265F5"/>
    <w:rsid w:val="00926A82"/>
    <w:rsid w:val="00926B37"/>
    <w:rsid w:val="00926B63"/>
    <w:rsid w:val="00926DAC"/>
    <w:rsid w:val="00926E8A"/>
    <w:rsid w:val="00926F3C"/>
    <w:rsid w:val="0092703D"/>
    <w:rsid w:val="009272D0"/>
    <w:rsid w:val="00927604"/>
    <w:rsid w:val="009276FE"/>
    <w:rsid w:val="009277D9"/>
    <w:rsid w:val="009277FE"/>
    <w:rsid w:val="00927884"/>
    <w:rsid w:val="00927BFE"/>
    <w:rsid w:val="00927D0E"/>
    <w:rsid w:val="00927D25"/>
    <w:rsid w:val="00927FEC"/>
    <w:rsid w:val="009300ED"/>
    <w:rsid w:val="00930227"/>
    <w:rsid w:val="00930395"/>
    <w:rsid w:val="0093052A"/>
    <w:rsid w:val="009305DA"/>
    <w:rsid w:val="00930849"/>
    <w:rsid w:val="00930925"/>
    <w:rsid w:val="00930F8F"/>
    <w:rsid w:val="00931024"/>
    <w:rsid w:val="009314B2"/>
    <w:rsid w:val="00931E40"/>
    <w:rsid w:val="00931F75"/>
    <w:rsid w:val="0093229B"/>
    <w:rsid w:val="009322A9"/>
    <w:rsid w:val="009324C7"/>
    <w:rsid w:val="009326AB"/>
    <w:rsid w:val="009326CE"/>
    <w:rsid w:val="0093286D"/>
    <w:rsid w:val="00932B4C"/>
    <w:rsid w:val="00932D21"/>
    <w:rsid w:val="00932DBF"/>
    <w:rsid w:val="00932DE8"/>
    <w:rsid w:val="00932ED8"/>
    <w:rsid w:val="00932EF8"/>
    <w:rsid w:val="00932F78"/>
    <w:rsid w:val="00933255"/>
    <w:rsid w:val="00933257"/>
    <w:rsid w:val="00933340"/>
    <w:rsid w:val="00933648"/>
    <w:rsid w:val="00933857"/>
    <w:rsid w:val="009339E7"/>
    <w:rsid w:val="00933C83"/>
    <w:rsid w:val="00933EF3"/>
    <w:rsid w:val="00934188"/>
    <w:rsid w:val="009344AF"/>
    <w:rsid w:val="00934550"/>
    <w:rsid w:val="00934864"/>
    <w:rsid w:val="009348DD"/>
    <w:rsid w:val="0093499E"/>
    <w:rsid w:val="009349FD"/>
    <w:rsid w:val="00934BC3"/>
    <w:rsid w:val="00934DFB"/>
    <w:rsid w:val="009351BD"/>
    <w:rsid w:val="009354B3"/>
    <w:rsid w:val="009354FD"/>
    <w:rsid w:val="00935547"/>
    <w:rsid w:val="00935685"/>
    <w:rsid w:val="009357BE"/>
    <w:rsid w:val="0093593B"/>
    <w:rsid w:val="00935A2E"/>
    <w:rsid w:val="00935A59"/>
    <w:rsid w:val="00935F93"/>
    <w:rsid w:val="00935FD1"/>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C7C"/>
    <w:rsid w:val="00937DC5"/>
    <w:rsid w:val="00937ECF"/>
    <w:rsid w:val="0094041C"/>
    <w:rsid w:val="00940535"/>
    <w:rsid w:val="0094084F"/>
    <w:rsid w:val="00940C0B"/>
    <w:rsid w:val="00940C2C"/>
    <w:rsid w:val="00940CA5"/>
    <w:rsid w:val="00940DB5"/>
    <w:rsid w:val="00940F36"/>
    <w:rsid w:val="00940FED"/>
    <w:rsid w:val="0094110D"/>
    <w:rsid w:val="00941470"/>
    <w:rsid w:val="009415EB"/>
    <w:rsid w:val="0094164A"/>
    <w:rsid w:val="00941714"/>
    <w:rsid w:val="009417EE"/>
    <w:rsid w:val="0094188C"/>
    <w:rsid w:val="00941A14"/>
    <w:rsid w:val="00941AEF"/>
    <w:rsid w:val="00941F29"/>
    <w:rsid w:val="00941FD9"/>
    <w:rsid w:val="009424B4"/>
    <w:rsid w:val="00942511"/>
    <w:rsid w:val="00942629"/>
    <w:rsid w:val="009426F4"/>
    <w:rsid w:val="00942715"/>
    <w:rsid w:val="00942761"/>
    <w:rsid w:val="00942824"/>
    <w:rsid w:val="00942846"/>
    <w:rsid w:val="00942A48"/>
    <w:rsid w:val="00942A68"/>
    <w:rsid w:val="00942B29"/>
    <w:rsid w:val="00942BAC"/>
    <w:rsid w:val="00942CE2"/>
    <w:rsid w:val="00942E21"/>
    <w:rsid w:val="00942F56"/>
    <w:rsid w:val="00943048"/>
    <w:rsid w:val="00943161"/>
    <w:rsid w:val="00943268"/>
    <w:rsid w:val="009433DB"/>
    <w:rsid w:val="00943409"/>
    <w:rsid w:val="00943491"/>
    <w:rsid w:val="00943A26"/>
    <w:rsid w:val="00943BAC"/>
    <w:rsid w:val="00943BC1"/>
    <w:rsid w:val="00943D27"/>
    <w:rsid w:val="00943E56"/>
    <w:rsid w:val="0094404F"/>
    <w:rsid w:val="009440B1"/>
    <w:rsid w:val="009440B2"/>
    <w:rsid w:val="009440CC"/>
    <w:rsid w:val="00944104"/>
    <w:rsid w:val="0094493B"/>
    <w:rsid w:val="00944EF6"/>
    <w:rsid w:val="00944F28"/>
    <w:rsid w:val="00945070"/>
    <w:rsid w:val="0094560D"/>
    <w:rsid w:val="00945B0D"/>
    <w:rsid w:val="009462F2"/>
    <w:rsid w:val="00946340"/>
    <w:rsid w:val="009464D8"/>
    <w:rsid w:val="009465B2"/>
    <w:rsid w:val="00946692"/>
    <w:rsid w:val="00946780"/>
    <w:rsid w:val="009468A4"/>
    <w:rsid w:val="009468B0"/>
    <w:rsid w:val="00946905"/>
    <w:rsid w:val="00946AAB"/>
    <w:rsid w:val="00946DF4"/>
    <w:rsid w:val="009472D5"/>
    <w:rsid w:val="009472DD"/>
    <w:rsid w:val="0094736A"/>
    <w:rsid w:val="009475DD"/>
    <w:rsid w:val="0094760E"/>
    <w:rsid w:val="0094778E"/>
    <w:rsid w:val="009477DF"/>
    <w:rsid w:val="00947962"/>
    <w:rsid w:val="00947A28"/>
    <w:rsid w:val="00947D42"/>
    <w:rsid w:val="00947E59"/>
    <w:rsid w:val="00947E97"/>
    <w:rsid w:val="00947F0E"/>
    <w:rsid w:val="00947F53"/>
    <w:rsid w:val="00950122"/>
    <w:rsid w:val="009502BB"/>
    <w:rsid w:val="00950378"/>
    <w:rsid w:val="00950990"/>
    <w:rsid w:val="00950A38"/>
    <w:rsid w:val="00950A7E"/>
    <w:rsid w:val="00950E7F"/>
    <w:rsid w:val="009513F5"/>
    <w:rsid w:val="0095155A"/>
    <w:rsid w:val="0095190B"/>
    <w:rsid w:val="00951A08"/>
    <w:rsid w:val="00951B04"/>
    <w:rsid w:val="00951B65"/>
    <w:rsid w:val="00951BDF"/>
    <w:rsid w:val="0095202F"/>
    <w:rsid w:val="00952096"/>
    <w:rsid w:val="009520F2"/>
    <w:rsid w:val="00952171"/>
    <w:rsid w:val="00952390"/>
    <w:rsid w:val="00952492"/>
    <w:rsid w:val="00952631"/>
    <w:rsid w:val="0095274C"/>
    <w:rsid w:val="009528BA"/>
    <w:rsid w:val="00952A9C"/>
    <w:rsid w:val="00952BE2"/>
    <w:rsid w:val="00952D1C"/>
    <w:rsid w:val="00952D2C"/>
    <w:rsid w:val="00952ED4"/>
    <w:rsid w:val="00953108"/>
    <w:rsid w:val="00953173"/>
    <w:rsid w:val="00953450"/>
    <w:rsid w:val="009539D3"/>
    <w:rsid w:val="00953CD7"/>
    <w:rsid w:val="00953D20"/>
    <w:rsid w:val="00953D90"/>
    <w:rsid w:val="0095402B"/>
    <w:rsid w:val="0095419E"/>
    <w:rsid w:val="009542C8"/>
    <w:rsid w:val="0095439C"/>
    <w:rsid w:val="009543D2"/>
    <w:rsid w:val="009543E7"/>
    <w:rsid w:val="0095445E"/>
    <w:rsid w:val="009546FD"/>
    <w:rsid w:val="00954977"/>
    <w:rsid w:val="00954B99"/>
    <w:rsid w:val="00954D0F"/>
    <w:rsid w:val="00954D55"/>
    <w:rsid w:val="00954DD8"/>
    <w:rsid w:val="00954E75"/>
    <w:rsid w:val="00954EBB"/>
    <w:rsid w:val="00954EED"/>
    <w:rsid w:val="009550CC"/>
    <w:rsid w:val="00955147"/>
    <w:rsid w:val="00955269"/>
    <w:rsid w:val="00955291"/>
    <w:rsid w:val="009552AE"/>
    <w:rsid w:val="0095554D"/>
    <w:rsid w:val="00955552"/>
    <w:rsid w:val="00955738"/>
    <w:rsid w:val="0095580B"/>
    <w:rsid w:val="00955857"/>
    <w:rsid w:val="009558C0"/>
    <w:rsid w:val="00955ABC"/>
    <w:rsid w:val="00955BBE"/>
    <w:rsid w:val="00955BF1"/>
    <w:rsid w:val="00955D78"/>
    <w:rsid w:val="00956097"/>
    <w:rsid w:val="009560B5"/>
    <w:rsid w:val="00956190"/>
    <w:rsid w:val="009561C7"/>
    <w:rsid w:val="009562C0"/>
    <w:rsid w:val="00956602"/>
    <w:rsid w:val="00956674"/>
    <w:rsid w:val="00956696"/>
    <w:rsid w:val="00956770"/>
    <w:rsid w:val="009569B1"/>
    <w:rsid w:val="00956BA8"/>
    <w:rsid w:val="00956BF9"/>
    <w:rsid w:val="00956C4B"/>
    <w:rsid w:val="00956E14"/>
    <w:rsid w:val="00956F10"/>
    <w:rsid w:val="009570BE"/>
    <w:rsid w:val="00957150"/>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B0"/>
    <w:rsid w:val="00960696"/>
    <w:rsid w:val="00960EC0"/>
    <w:rsid w:val="00961108"/>
    <w:rsid w:val="0096123E"/>
    <w:rsid w:val="00961328"/>
    <w:rsid w:val="0096135A"/>
    <w:rsid w:val="009615F0"/>
    <w:rsid w:val="00961649"/>
    <w:rsid w:val="009617FC"/>
    <w:rsid w:val="009618F6"/>
    <w:rsid w:val="00961D84"/>
    <w:rsid w:val="00961E3D"/>
    <w:rsid w:val="00962085"/>
    <w:rsid w:val="00962181"/>
    <w:rsid w:val="009622E0"/>
    <w:rsid w:val="00962409"/>
    <w:rsid w:val="00962512"/>
    <w:rsid w:val="00962954"/>
    <w:rsid w:val="009629DC"/>
    <w:rsid w:val="00962D82"/>
    <w:rsid w:val="00962F24"/>
    <w:rsid w:val="00962F6C"/>
    <w:rsid w:val="009630BB"/>
    <w:rsid w:val="009635B7"/>
    <w:rsid w:val="00963647"/>
    <w:rsid w:val="00963720"/>
    <w:rsid w:val="009637A1"/>
    <w:rsid w:val="0096380A"/>
    <w:rsid w:val="00963870"/>
    <w:rsid w:val="0096388F"/>
    <w:rsid w:val="00963CDE"/>
    <w:rsid w:val="00963E8F"/>
    <w:rsid w:val="00963F34"/>
    <w:rsid w:val="00964267"/>
    <w:rsid w:val="0096430A"/>
    <w:rsid w:val="0096431E"/>
    <w:rsid w:val="009643E7"/>
    <w:rsid w:val="009645D2"/>
    <w:rsid w:val="0096464F"/>
    <w:rsid w:val="00964E75"/>
    <w:rsid w:val="0096505B"/>
    <w:rsid w:val="009654CD"/>
    <w:rsid w:val="00965705"/>
    <w:rsid w:val="009657D5"/>
    <w:rsid w:val="00965E12"/>
    <w:rsid w:val="00965FE1"/>
    <w:rsid w:val="009664F0"/>
    <w:rsid w:val="009667B8"/>
    <w:rsid w:val="009668D7"/>
    <w:rsid w:val="00966991"/>
    <w:rsid w:val="00966AFD"/>
    <w:rsid w:val="00966DA3"/>
    <w:rsid w:val="00966E72"/>
    <w:rsid w:val="0096701F"/>
    <w:rsid w:val="009670FD"/>
    <w:rsid w:val="00967304"/>
    <w:rsid w:val="00967313"/>
    <w:rsid w:val="00967455"/>
    <w:rsid w:val="009675DF"/>
    <w:rsid w:val="0096768B"/>
    <w:rsid w:val="009676DD"/>
    <w:rsid w:val="009677CC"/>
    <w:rsid w:val="0096791B"/>
    <w:rsid w:val="0096794A"/>
    <w:rsid w:val="00967AA4"/>
    <w:rsid w:val="00967CEC"/>
    <w:rsid w:val="00967D31"/>
    <w:rsid w:val="00967DEF"/>
    <w:rsid w:val="00967EA4"/>
    <w:rsid w:val="00970310"/>
    <w:rsid w:val="009706DF"/>
    <w:rsid w:val="0097085F"/>
    <w:rsid w:val="009708FF"/>
    <w:rsid w:val="00970E33"/>
    <w:rsid w:val="00970F8F"/>
    <w:rsid w:val="0097109A"/>
    <w:rsid w:val="0097120E"/>
    <w:rsid w:val="00971426"/>
    <w:rsid w:val="009714B0"/>
    <w:rsid w:val="0097157F"/>
    <w:rsid w:val="009716F3"/>
    <w:rsid w:val="00971762"/>
    <w:rsid w:val="00971B39"/>
    <w:rsid w:val="00971C1B"/>
    <w:rsid w:val="00971CE3"/>
    <w:rsid w:val="00971EFA"/>
    <w:rsid w:val="00972196"/>
    <w:rsid w:val="00972425"/>
    <w:rsid w:val="009725C3"/>
    <w:rsid w:val="00972607"/>
    <w:rsid w:val="009728F1"/>
    <w:rsid w:val="00972A2F"/>
    <w:rsid w:val="00972B40"/>
    <w:rsid w:val="00972BE8"/>
    <w:rsid w:val="00972C16"/>
    <w:rsid w:val="00972D2C"/>
    <w:rsid w:val="00972DE4"/>
    <w:rsid w:val="00972EB4"/>
    <w:rsid w:val="009731B1"/>
    <w:rsid w:val="009731D8"/>
    <w:rsid w:val="0097333D"/>
    <w:rsid w:val="0097338D"/>
    <w:rsid w:val="00973559"/>
    <w:rsid w:val="00973686"/>
    <w:rsid w:val="009736D6"/>
    <w:rsid w:val="00973764"/>
    <w:rsid w:val="0097387A"/>
    <w:rsid w:val="00973BF0"/>
    <w:rsid w:val="00973C15"/>
    <w:rsid w:val="00973FFD"/>
    <w:rsid w:val="0097425B"/>
    <w:rsid w:val="009742D6"/>
    <w:rsid w:val="0097440C"/>
    <w:rsid w:val="00974531"/>
    <w:rsid w:val="00974749"/>
    <w:rsid w:val="00974761"/>
    <w:rsid w:val="009747D8"/>
    <w:rsid w:val="00974843"/>
    <w:rsid w:val="009748B5"/>
    <w:rsid w:val="009748E7"/>
    <w:rsid w:val="00974984"/>
    <w:rsid w:val="00974C18"/>
    <w:rsid w:val="00974D30"/>
    <w:rsid w:val="00975047"/>
    <w:rsid w:val="0097506A"/>
    <w:rsid w:val="0097530E"/>
    <w:rsid w:val="00975515"/>
    <w:rsid w:val="00975553"/>
    <w:rsid w:val="009759D1"/>
    <w:rsid w:val="00975CB4"/>
    <w:rsid w:val="00975E00"/>
    <w:rsid w:val="00975E0D"/>
    <w:rsid w:val="00975F3A"/>
    <w:rsid w:val="00975F5E"/>
    <w:rsid w:val="00975FBF"/>
    <w:rsid w:val="0097600B"/>
    <w:rsid w:val="009761A2"/>
    <w:rsid w:val="009762D1"/>
    <w:rsid w:val="0097636C"/>
    <w:rsid w:val="009763AC"/>
    <w:rsid w:val="009763CB"/>
    <w:rsid w:val="009764C2"/>
    <w:rsid w:val="009766BF"/>
    <w:rsid w:val="009766F5"/>
    <w:rsid w:val="00976873"/>
    <w:rsid w:val="009768C0"/>
    <w:rsid w:val="00976A15"/>
    <w:rsid w:val="00976D4A"/>
    <w:rsid w:val="00976DCE"/>
    <w:rsid w:val="0097714E"/>
    <w:rsid w:val="0097739A"/>
    <w:rsid w:val="00977B42"/>
    <w:rsid w:val="00977C92"/>
    <w:rsid w:val="00977E8C"/>
    <w:rsid w:val="0098018D"/>
    <w:rsid w:val="009802DB"/>
    <w:rsid w:val="009806EA"/>
    <w:rsid w:val="00980836"/>
    <w:rsid w:val="00980C3C"/>
    <w:rsid w:val="00980DC7"/>
    <w:rsid w:val="00980DFC"/>
    <w:rsid w:val="00980E2D"/>
    <w:rsid w:val="00981016"/>
    <w:rsid w:val="00981420"/>
    <w:rsid w:val="009814E0"/>
    <w:rsid w:val="00981651"/>
    <w:rsid w:val="009817C9"/>
    <w:rsid w:val="0098185B"/>
    <w:rsid w:val="00981B76"/>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3F2"/>
    <w:rsid w:val="00984599"/>
    <w:rsid w:val="009846D4"/>
    <w:rsid w:val="009847A1"/>
    <w:rsid w:val="009847B3"/>
    <w:rsid w:val="009847EF"/>
    <w:rsid w:val="00984A53"/>
    <w:rsid w:val="00984DAB"/>
    <w:rsid w:val="00984FF4"/>
    <w:rsid w:val="00985075"/>
    <w:rsid w:val="00985169"/>
    <w:rsid w:val="00985502"/>
    <w:rsid w:val="00985533"/>
    <w:rsid w:val="00985549"/>
    <w:rsid w:val="00985DAE"/>
    <w:rsid w:val="009862EF"/>
    <w:rsid w:val="00986442"/>
    <w:rsid w:val="0098652D"/>
    <w:rsid w:val="00986630"/>
    <w:rsid w:val="00986793"/>
    <w:rsid w:val="00986C06"/>
    <w:rsid w:val="00986D4E"/>
    <w:rsid w:val="00986E8C"/>
    <w:rsid w:val="009870D6"/>
    <w:rsid w:val="009875AE"/>
    <w:rsid w:val="00987605"/>
    <w:rsid w:val="0098768F"/>
    <w:rsid w:val="0098776F"/>
    <w:rsid w:val="00987B68"/>
    <w:rsid w:val="00987B80"/>
    <w:rsid w:val="00987B94"/>
    <w:rsid w:val="00987D0B"/>
    <w:rsid w:val="00987D19"/>
    <w:rsid w:val="00987DCE"/>
    <w:rsid w:val="00987EB5"/>
    <w:rsid w:val="00987F8F"/>
    <w:rsid w:val="00987FF7"/>
    <w:rsid w:val="00990305"/>
    <w:rsid w:val="00990307"/>
    <w:rsid w:val="0099035B"/>
    <w:rsid w:val="0099069C"/>
    <w:rsid w:val="00990965"/>
    <w:rsid w:val="00990B09"/>
    <w:rsid w:val="00990DC8"/>
    <w:rsid w:val="00990E1C"/>
    <w:rsid w:val="00990F01"/>
    <w:rsid w:val="0099102E"/>
    <w:rsid w:val="009911CD"/>
    <w:rsid w:val="009911D0"/>
    <w:rsid w:val="00991426"/>
    <w:rsid w:val="00991666"/>
    <w:rsid w:val="009919F6"/>
    <w:rsid w:val="00991B7B"/>
    <w:rsid w:val="00991D00"/>
    <w:rsid w:val="00991D65"/>
    <w:rsid w:val="00991E07"/>
    <w:rsid w:val="00991E5B"/>
    <w:rsid w:val="00991FFF"/>
    <w:rsid w:val="0099204F"/>
    <w:rsid w:val="0099208C"/>
    <w:rsid w:val="009921E6"/>
    <w:rsid w:val="009922CC"/>
    <w:rsid w:val="009923B2"/>
    <w:rsid w:val="0099293B"/>
    <w:rsid w:val="00992AB3"/>
    <w:rsid w:val="00992D0D"/>
    <w:rsid w:val="00992FC8"/>
    <w:rsid w:val="009931E5"/>
    <w:rsid w:val="00993334"/>
    <w:rsid w:val="00993795"/>
    <w:rsid w:val="00993B81"/>
    <w:rsid w:val="00993BA6"/>
    <w:rsid w:val="00993E01"/>
    <w:rsid w:val="009946FB"/>
    <w:rsid w:val="00994800"/>
    <w:rsid w:val="0099482A"/>
    <w:rsid w:val="00994D58"/>
    <w:rsid w:val="00995139"/>
    <w:rsid w:val="00995240"/>
    <w:rsid w:val="0099528E"/>
    <w:rsid w:val="00995867"/>
    <w:rsid w:val="009959DB"/>
    <w:rsid w:val="00995CBB"/>
    <w:rsid w:val="00995E24"/>
    <w:rsid w:val="00996046"/>
    <w:rsid w:val="00996097"/>
    <w:rsid w:val="00996104"/>
    <w:rsid w:val="009961F9"/>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315"/>
    <w:rsid w:val="009977D8"/>
    <w:rsid w:val="0099799B"/>
    <w:rsid w:val="009979A7"/>
    <w:rsid w:val="00997B37"/>
    <w:rsid w:val="00997C2E"/>
    <w:rsid w:val="00997D8A"/>
    <w:rsid w:val="00997F2D"/>
    <w:rsid w:val="009A0224"/>
    <w:rsid w:val="009A04F9"/>
    <w:rsid w:val="009A06CC"/>
    <w:rsid w:val="009A0834"/>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2196"/>
    <w:rsid w:val="009A2286"/>
    <w:rsid w:val="009A243A"/>
    <w:rsid w:val="009A244D"/>
    <w:rsid w:val="009A2597"/>
    <w:rsid w:val="009A2690"/>
    <w:rsid w:val="009A28CA"/>
    <w:rsid w:val="009A28DC"/>
    <w:rsid w:val="009A2A22"/>
    <w:rsid w:val="009A30C2"/>
    <w:rsid w:val="009A31B7"/>
    <w:rsid w:val="009A32D6"/>
    <w:rsid w:val="009A3301"/>
    <w:rsid w:val="009A385C"/>
    <w:rsid w:val="009A3D24"/>
    <w:rsid w:val="009A3E53"/>
    <w:rsid w:val="009A3EDB"/>
    <w:rsid w:val="009A4335"/>
    <w:rsid w:val="009A44D7"/>
    <w:rsid w:val="009A4632"/>
    <w:rsid w:val="009A465F"/>
    <w:rsid w:val="009A46DB"/>
    <w:rsid w:val="009A4B3E"/>
    <w:rsid w:val="009A5628"/>
    <w:rsid w:val="009A5717"/>
    <w:rsid w:val="009A594A"/>
    <w:rsid w:val="009A5A3F"/>
    <w:rsid w:val="009A5A4B"/>
    <w:rsid w:val="009A5ACB"/>
    <w:rsid w:val="009A5B81"/>
    <w:rsid w:val="009A5C6B"/>
    <w:rsid w:val="009A5F30"/>
    <w:rsid w:val="009A62F4"/>
    <w:rsid w:val="009A63E5"/>
    <w:rsid w:val="009A640B"/>
    <w:rsid w:val="009A65EE"/>
    <w:rsid w:val="009A68E7"/>
    <w:rsid w:val="009A6F3E"/>
    <w:rsid w:val="009A7027"/>
    <w:rsid w:val="009A709A"/>
    <w:rsid w:val="009A774B"/>
    <w:rsid w:val="009A7942"/>
    <w:rsid w:val="009A7A89"/>
    <w:rsid w:val="009A7AFC"/>
    <w:rsid w:val="009A7E12"/>
    <w:rsid w:val="009A7EB0"/>
    <w:rsid w:val="009B049D"/>
    <w:rsid w:val="009B04D5"/>
    <w:rsid w:val="009B0617"/>
    <w:rsid w:val="009B0681"/>
    <w:rsid w:val="009B0B25"/>
    <w:rsid w:val="009B0B7D"/>
    <w:rsid w:val="009B0C00"/>
    <w:rsid w:val="009B10C3"/>
    <w:rsid w:val="009B1149"/>
    <w:rsid w:val="009B1533"/>
    <w:rsid w:val="009B1683"/>
    <w:rsid w:val="009B17A8"/>
    <w:rsid w:val="009B183F"/>
    <w:rsid w:val="009B191E"/>
    <w:rsid w:val="009B1C4F"/>
    <w:rsid w:val="009B1CF0"/>
    <w:rsid w:val="009B1D8F"/>
    <w:rsid w:val="009B1DB2"/>
    <w:rsid w:val="009B1E20"/>
    <w:rsid w:val="009B1E80"/>
    <w:rsid w:val="009B2054"/>
    <w:rsid w:val="009B22B7"/>
    <w:rsid w:val="009B2397"/>
    <w:rsid w:val="009B2670"/>
    <w:rsid w:val="009B281B"/>
    <w:rsid w:val="009B2A21"/>
    <w:rsid w:val="009B2A88"/>
    <w:rsid w:val="009B2BAA"/>
    <w:rsid w:val="009B2BAB"/>
    <w:rsid w:val="009B2C6E"/>
    <w:rsid w:val="009B2C96"/>
    <w:rsid w:val="009B2CF9"/>
    <w:rsid w:val="009B2D2F"/>
    <w:rsid w:val="009B2F11"/>
    <w:rsid w:val="009B2FF3"/>
    <w:rsid w:val="009B2FF6"/>
    <w:rsid w:val="009B370B"/>
    <w:rsid w:val="009B3766"/>
    <w:rsid w:val="009B388B"/>
    <w:rsid w:val="009B3A9A"/>
    <w:rsid w:val="009B3C0B"/>
    <w:rsid w:val="009B3F30"/>
    <w:rsid w:val="009B3F8D"/>
    <w:rsid w:val="009B4260"/>
    <w:rsid w:val="009B429D"/>
    <w:rsid w:val="009B42CC"/>
    <w:rsid w:val="009B45C2"/>
    <w:rsid w:val="009B464A"/>
    <w:rsid w:val="009B4ACB"/>
    <w:rsid w:val="009B4B6E"/>
    <w:rsid w:val="009B4CC2"/>
    <w:rsid w:val="009B4D51"/>
    <w:rsid w:val="009B4D6B"/>
    <w:rsid w:val="009B5087"/>
    <w:rsid w:val="009B508A"/>
    <w:rsid w:val="009B5132"/>
    <w:rsid w:val="009B53EE"/>
    <w:rsid w:val="009B5423"/>
    <w:rsid w:val="009B549B"/>
    <w:rsid w:val="009B5592"/>
    <w:rsid w:val="009B5624"/>
    <w:rsid w:val="009B5876"/>
    <w:rsid w:val="009B59A6"/>
    <w:rsid w:val="009B5B41"/>
    <w:rsid w:val="009B5B44"/>
    <w:rsid w:val="009B5E18"/>
    <w:rsid w:val="009B5E20"/>
    <w:rsid w:val="009B6017"/>
    <w:rsid w:val="009B610A"/>
    <w:rsid w:val="009B61DB"/>
    <w:rsid w:val="009B62A8"/>
    <w:rsid w:val="009B62FB"/>
    <w:rsid w:val="009B6414"/>
    <w:rsid w:val="009B65BE"/>
    <w:rsid w:val="009B6905"/>
    <w:rsid w:val="009B694C"/>
    <w:rsid w:val="009B6B71"/>
    <w:rsid w:val="009B6D26"/>
    <w:rsid w:val="009B6FF6"/>
    <w:rsid w:val="009B700A"/>
    <w:rsid w:val="009B7482"/>
    <w:rsid w:val="009B74A9"/>
    <w:rsid w:val="009B7755"/>
    <w:rsid w:val="009B7781"/>
    <w:rsid w:val="009B77B4"/>
    <w:rsid w:val="009B7D1E"/>
    <w:rsid w:val="009B7ED4"/>
    <w:rsid w:val="009B7F58"/>
    <w:rsid w:val="009C0049"/>
    <w:rsid w:val="009C00BA"/>
    <w:rsid w:val="009C02DE"/>
    <w:rsid w:val="009C02F3"/>
    <w:rsid w:val="009C03A9"/>
    <w:rsid w:val="009C0407"/>
    <w:rsid w:val="009C045E"/>
    <w:rsid w:val="009C0697"/>
    <w:rsid w:val="009C06A5"/>
    <w:rsid w:val="009C0E88"/>
    <w:rsid w:val="009C0FD9"/>
    <w:rsid w:val="009C10BF"/>
    <w:rsid w:val="009C120A"/>
    <w:rsid w:val="009C121E"/>
    <w:rsid w:val="009C1504"/>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32C6"/>
    <w:rsid w:val="009C365C"/>
    <w:rsid w:val="009C39D9"/>
    <w:rsid w:val="009C3A7C"/>
    <w:rsid w:val="009C3B2A"/>
    <w:rsid w:val="009C3D78"/>
    <w:rsid w:val="009C3FE5"/>
    <w:rsid w:val="009C4007"/>
    <w:rsid w:val="009C4125"/>
    <w:rsid w:val="009C4204"/>
    <w:rsid w:val="009C427C"/>
    <w:rsid w:val="009C44EF"/>
    <w:rsid w:val="009C4949"/>
    <w:rsid w:val="009C497B"/>
    <w:rsid w:val="009C497C"/>
    <w:rsid w:val="009C4A16"/>
    <w:rsid w:val="009C4A6D"/>
    <w:rsid w:val="009C4E7F"/>
    <w:rsid w:val="009C530F"/>
    <w:rsid w:val="009C53B2"/>
    <w:rsid w:val="009C54AD"/>
    <w:rsid w:val="009C5522"/>
    <w:rsid w:val="009C560D"/>
    <w:rsid w:val="009C58DE"/>
    <w:rsid w:val="009C5988"/>
    <w:rsid w:val="009C59A9"/>
    <w:rsid w:val="009C5D7F"/>
    <w:rsid w:val="009C5DDC"/>
    <w:rsid w:val="009C5F30"/>
    <w:rsid w:val="009C5F6B"/>
    <w:rsid w:val="009C60E8"/>
    <w:rsid w:val="009C60F7"/>
    <w:rsid w:val="009C647E"/>
    <w:rsid w:val="009C6A23"/>
    <w:rsid w:val="009C6CD9"/>
    <w:rsid w:val="009C6CE3"/>
    <w:rsid w:val="009C6F35"/>
    <w:rsid w:val="009C712F"/>
    <w:rsid w:val="009C725E"/>
    <w:rsid w:val="009C7877"/>
    <w:rsid w:val="009C78C2"/>
    <w:rsid w:val="009C7987"/>
    <w:rsid w:val="009C7A4F"/>
    <w:rsid w:val="009C7B58"/>
    <w:rsid w:val="009C7E1C"/>
    <w:rsid w:val="009C7E59"/>
    <w:rsid w:val="009C7EE9"/>
    <w:rsid w:val="009C7F2A"/>
    <w:rsid w:val="009D0379"/>
    <w:rsid w:val="009D04B4"/>
    <w:rsid w:val="009D06BC"/>
    <w:rsid w:val="009D076A"/>
    <w:rsid w:val="009D0B7F"/>
    <w:rsid w:val="009D0E2A"/>
    <w:rsid w:val="009D0E3B"/>
    <w:rsid w:val="009D0E8C"/>
    <w:rsid w:val="009D0F83"/>
    <w:rsid w:val="009D14B8"/>
    <w:rsid w:val="009D18FE"/>
    <w:rsid w:val="009D1CCC"/>
    <w:rsid w:val="009D2015"/>
    <w:rsid w:val="009D20B9"/>
    <w:rsid w:val="009D2169"/>
    <w:rsid w:val="009D21EB"/>
    <w:rsid w:val="009D2290"/>
    <w:rsid w:val="009D2693"/>
    <w:rsid w:val="009D284C"/>
    <w:rsid w:val="009D28A0"/>
    <w:rsid w:val="009D294C"/>
    <w:rsid w:val="009D29CF"/>
    <w:rsid w:val="009D2C2F"/>
    <w:rsid w:val="009D2D42"/>
    <w:rsid w:val="009D2E2C"/>
    <w:rsid w:val="009D317C"/>
    <w:rsid w:val="009D3285"/>
    <w:rsid w:val="009D3290"/>
    <w:rsid w:val="009D33C8"/>
    <w:rsid w:val="009D340C"/>
    <w:rsid w:val="009D3428"/>
    <w:rsid w:val="009D35C8"/>
    <w:rsid w:val="009D3940"/>
    <w:rsid w:val="009D3B02"/>
    <w:rsid w:val="009D3C77"/>
    <w:rsid w:val="009D4054"/>
    <w:rsid w:val="009D41A1"/>
    <w:rsid w:val="009D46AB"/>
    <w:rsid w:val="009D482D"/>
    <w:rsid w:val="009D4970"/>
    <w:rsid w:val="009D4C24"/>
    <w:rsid w:val="009D4CA9"/>
    <w:rsid w:val="009D4D2F"/>
    <w:rsid w:val="009D4D42"/>
    <w:rsid w:val="009D4DEE"/>
    <w:rsid w:val="009D5064"/>
    <w:rsid w:val="009D5121"/>
    <w:rsid w:val="009D545F"/>
    <w:rsid w:val="009D5492"/>
    <w:rsid w:val="009D5495"/>
    <w:rsid w:val="009D5573"/>
    <w:rsid w:val="009D57A6"/>
    <w:rsid w:val="009D5B16"/>
    <w:rsid w:val="009D5B69"/>
    <w:rsid w:val="009D5BB2"/>
    <w:rsid w:val="009D5CFE"/>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80F"/>
    <w:rsid w:val="009D7F06"/>
    <w:rsid w:val="009E02D2"/>
    <w:rsid w:val="009E05BE"/>
    <w:rsid w:val="009E07A7"/>
    <w:rsid w:val="009E08F3"/>
    <w:rsid w:val="009E0D48"/>
    <w:rsid w:val="009E0EED"/>
    <w:rsid w:val="009E14C9"/>
    <w:rsid w:val="009E160D"/>
    <w:rsid w:val="009E1A60"/>
    <w:rsid w:val="009E1B09"/>
    <w:rsid w:val="009E1EF9"/>
    <w:rsid w:val="009E1FE5"/>
    <w:rsid w:val="009E2174"/>
    <w:rsid w:val="009E2206"/>
    <w:rsid w:val="009E2295"/>
    <w:rsid w:val="009E22A9"/>
    <w:rsid w:val="009E257C"/>
    <w:rsid w:val="009E274E"/>
    <w:rsid w:val="009E2927"/>
    <w:rsid w:val="009E2A5C"/>
    <w:rsid w:val="009E2D59"/>
    <w:rsid w:val="009E2D93"/>
    <w:rsid w:val="009E2DBB"/>
    <w:rsid w:val="009E3005"/>
    <w:rsid w:val="009E3283"/>
    <w:rsid w:val="009E398F"/>
    <w:rsid w:val="009E3C4C"/>
    <w:rsid w:val="009E41A7"/>
    <w:rsid w:val="009E423E"/>
    <w:rsid w:val="009E428D"/>
    <w:rsid w:val="009E4389"/>
    <w:rsid w:val="009E43D3"/>
    <w:rsid w:val="009E4716"/>
    <w:rsid w:val="009E4799"/>
    <w:rsid w:val="009E4B0B"/>
    <w:rsid w:val="009E4B88"/>
    <w:rsid w:val="009E4CD2"/>
    <w:rsid w:val="009E4FFC"/>
    <w:rsid w:val="009E502F"/>
    <w:rsid w:val="009E5769"/>
    <w:rsid w:val="009E57C4"/>
    <w:rsid w:val="009E596F"/>
    <w:rsid w:val="009E5B06"/>
    <w:rsid w:val="009E5DB0"/>
    <w:rsid w:val="009E5F95"/>
    <w:rsid w:val="009E5FB5"/>
    <w:rsid w:val="009E6549"/>
    <w:rsid w:val="009E6743"/>
    <w:rsid w:val="009E6BB4"/>
    <w:rsid w:val="009E6DCD"/>
    <w:rsid w:val="009E6F76"/>
    <w:rsid w:val="009E70C2"/>
    <w:rsid w:val="009E73AB"/>
    <w:rsid w:val="009E73F0"/>
    <w:rsid w:val="009E76F5"/>
    <w:rsid w:val="009E78AF"/>
    <w:rsid w:val="009E7915"/>
    <w:rsid w:val="009E7B70"/>
    <w:rsid w:val="009E7BB5"/>
    <w:rsid w:val="009E7F28"/>
    <w:rsid w:val="009F0180"/>
    <w:rsid w:val="009F018B"/>
    <w:rsid w:val="009F03E0"/>
    <w:rsid w:val="009F03EB"/>
    <w:rsid w:val="009F0404"/>
    <w:rsid w:val="009F061B"/>
    <w:rsid w:val="009F0729"/>
    <w:rsid w:val="009F0749"/>
    <w:rsid w:val="009F07F4"/>
    <w:rsid w:val="009F082E"/>
    <w:rsid w:val="009F0A8F"/>
    <w:rsid w:val="009F0B88"/>
    <w:rsid w:val="009F0CBF"/>
    <w:rsid w:val="009F0E18"/>
    <w:rsid w:val="009F0F86"/>
    <w:rsid w:val="009F1097"/>
    <w:rsid w:val="009F11C4"/>
    <w:rsid w:val="009F15BA"/>
    <w:rsid w:val="009F17E7"/>
    <w:rsid w:val="009F1AF0"/>
    <w:rsid w:val="009F1C28"/>
    <w:rsid w:val="009F1C63"/>
    <w:rsid w:val="009F1EB1"/>
    <w:rsid w:val="009F2266"/>
    <w:rsid w:val="009F22E6"/>
    <w:rsid w:val="009F23AE"/>
    <w:rsid w:val="009F2492"/>
    <w:rsid w:val="009F258F"/>
    <w:rsid w:val="009F25FF"/>
    <w:rsid w:val="009F261F"/>
    <w:rsid w:val="009F275C"/>
    <w:rsid w:val="009F28AC"/>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960"/>
    <w:rsid w:val="009F496D"/>
    <w:rsid w:val="009F4A15"/>
    <w:rsid w:val="009F4A39"/>
    <w:rsid w:val="009F4A9D"/>
    <w:rsid w:val="009F4CAD"/>
    <w:rsid w:val="009F4CC0"/>
    <w:rsid w:val="009F50BA"/>
    <w:rsid w:val="009F5138"/>
    <w:rsid w:val="009F5293"/>
    <w:rsid w:val="009F588B"/>
    <w:rsid w:val="009F5C15"/>
    <w:rsid w:val="009F5CD7"/>
    <w:rsid w:val="009F5DB3"/>
    <w:rsid w:val="009F5FE0"/>
    <w:rsid w:val="009F6262"/>
    <w:rsid w:val="009F63AD"/>
    <w:rsid w:val="009F64B8"/>
    <w:rsid w:val="009F65B8"/>
    <w:rsid w:val="009F6760"/>
    <w:rsid w:val="009F677D"/>
    <w:rsid w:val="009F68A9"/>
    <w:rsid w:val="009F68EE"/>
    <w:rsid w:val="009F6A4D"/>
    <w:rsid w:val="009F6A94"/>
    <w:rsid w:val="009F6C35"/>
    <w:rsid w:val="009F7039"/>
    <w:rsid w:val="009F70E6"/>
    <w:rsid w:val="009F7410"/>
    <w:rsid w:val="009F743D"/>
    <w:rsid w:val="009F7859"/>
    <w:rsid w:val="009F7EAA"/>
    <w:rsid w:val="00A0010D"/>
    <w:rsid w:val="00A00330"/>
    <w:rsid w:val="00A00395"/>
    <w:rsid w:val="00A00430"/>
    <w:rsid w:val="00A006DC"/>
    <w:rsid w:val="00A00734"/>
    <w:rsid w:val="00A009DC"/>
    <w:rsid w:val="00A00BBA"/>
    <w:rsid w:val="00A00E4D"/>
    <w:rsid w:val="00A00FA1"/>
    <w:rsid w:val="00A0125D"/>
    <w:rsid w:val="00A01822"/>
    <w:rsid w:val="00A01A43"/>
    <w:rsid w:val="00A01D2E"/>
    <w:rsid w:val="00A01EA1"/>
    <w:rsid w:val="00A01FBB"/>
    <w:rsid w:val="00A021AA"/>
    <w:rsid w:val="00A021BA"/>
    <w:rsid w:val="00A026D5"/>
    <w:rsid w:val="00A026DF"/>
    <w:rsid w:val="00A02A48"/>
    <w:rsid w:val="00A02BF3"/>
    <w:rsid w:val="00A02F6C"/>
    <w:rsid w:val="00A030ED"/>
    <w:rsid w:val="00A035D0"/>
    <w:rsid w:val="00A037FC"/>
    <w:rsid w:val="00A03829"/>
    <w:rsid w:val="00A039DD"/>
    <w:rsid w:val="00A03A48"/>
    <w:rsid w:val="00A03B0D"/>
    <w:rsid w:val="00A03CBE"/>
    <w:rsid w:val="00A03ED5"/>
    <w:rsid w:val="00A040A8"/>
    <w:rsid w:val="00A047AE"/>
    <w:rsid w:val="00A049A1"/>
    <w:rsid w:val="00A04B43"/>
    <w:rsid w:val="00A04DA4"/>
    <w:rsid w:val="00A04E1E"/>
    <w:rsid w:val="00A0520A"/>
    <w:rsid w:val="00A053DD"/>
    <w:rsid w:val="00A055D4"/>
    <w:rsid w:val="00A05974"/>
    <w:rsid w:val="00A05D77"/>
    <w:rsid w:val="00A05DF8"/>
    <w:rsid w:val="00A05ECA"/>
    <w:rsid w:val="00A05F6B"/>
    <w:rsid w:val="00A06169"/>
    <w:rsid w:val="00A061C6"/>
    <w:rsid w:val="00A062CF"/>
    <w:rsid w:val="00A070CA"/>
    <w:rsid w:val="00A071B2"/>
    <w:rsid w:val="00A071E7"/>
    <w:rsid w:val="00A07455"/>
    <w:rsid w:val="00A074F1"/>
    <w:rsid w:val="00A075BF"/>
    <w:rsid w:val="00A0767B"/>
    <w:rsid w:val="00A077B6"/>
    <w:rsid w:val="00A07B58"/>
    <w:rsid w:val="00A07F36"/>
    <w:rsid w:val="00A1007E"/>
    <w:rsid w:val="00A100AA"/>
    <w:rsid w:val="00A100F2"/>
    <w:rsid w:val="00A101C5"/>
    <w:rsid w:val="00A103F9"/>
    <w:rsid w:val="00A10671"/>
    <w:rsid w:val="00A10976"/>
    <w:rsid w:val="00A10BDA"/>
    <w:rsid w:val="00A10D66"/>
    <w:rsid w:val="00A10E17"/>
    <w:rsid w:val="00A10E2A"/>
    <w:rsid w:val="00A11251"/>
    <w:rsid w:val="00A11493"/>
    <w:rsid w:val="00A11597"/>
    <w:rsid w:val="00A11CA3"/>
    <w:rsid w:val="00A11D46"/>
    <w:rsid w:val="00A11EED"/>
    <w:rsid w:val="00A11F76"/>
    <w:rsid w:val="00A12122"/>
    <w:rsid w:val="00A121FE"/>
    <w:rsid w:val="00A122AE"/>
    <w:rsid w:val="00A1238F"/>
    <w:rsid w:val="00A123B2"/>
    <w:rsid w:val="00A123E0"/>
    <w:rsid w:val="00A12407"/>
    <w:rsid w:val="00A12A05"/>
    <w:rsid w:val="00A12B78"/>
    <w:rsid w:val="00A12B8F"/>
    <w:rsid w:val="00A12C06"/>
    <w:rsid w:val="00A12E5C"/>
    <w:rsid w:val="00A12F9E"/>
    <w:rsid w:val="00A130B8"/>
    <w:rsid w:val="00A13107"/>
    <w:rsid w:val="00A135EB"/>
    <w:rsid w:val="00A13766"/>
    <w:rsid w:val="00A1396C"/>
    <w:rsid w:val="00A13A5C"/>
    <w:rsid w:val="00A13B79"/>
    <w:rsid w:val="00A13DD4"/>
    <w:rsid w:val="00A13E09"/>
    <w:rsid w:val="00A14333"/>
    <w:rsid w:val="00A1447D"/>
    <w:rsid w:val="00A14595"/>
    <w:rsid w:val="00A14691"/>
    <w:rsid w:val="00A14762"/>
    <w:rsid w:val="00A14819"/>
    <w:rsid w:val="00A1487A"/>
    <w:rsid w:val="00A149B7"/>
    <w:rsid w:val="00A14C03"/>
    <w:rsid w:val="00A14CC8"/>
    <w:rsid w:val="00A14DC7"/>
    <w:rsid w:val="00A14DFA"/>
    <w:rsid w:val="00A151B3"/>
    <w:rsid w:val="00A15202"/>
    <w:rsid w:val="00A158BC"/>
    <w:rsid w:val="00A15D07"/>
    <w:rsid w:val="00A15F43"/>
    <w:rsid w:val="00A160FC"/>
    <w:rsid w:val="00A1611F"/>
    <w:rsid w:val="00A161A2"/>
    <w:rsid w:val="00A16404"/>
    <w:rsid w:val="00A16C89"/>
    <w:rsid w:val="00A16FC1"/>
    <w:rsid w:val="00A170E8"/>
    <w:rsid w:val="00A171C3"/>
    <w:rsid w:val="00A173A4"/>
    <w:rsid w:val="00A17A0A"/>
    <w:rsid w:val="00A17AF3"/>
    <w:rsid w:val="00A17F26"/>
    <w:rsid w:val="00A2000A"/>
    <w:rsid w:val="00A20083"/>
    <w:rsid w:val="00A201A4"/>
    <w:rsid w:val="00A2051B"/>
    <w:rsid w:val="00A20B09"/>
    <w:rsid w:val="00A20B40"/>
    <w:rsid w:val="00A20E7B"/>
    <w:rsid w:val="00A21148"/>
    <w:rsid w:val="00A21170"/>
    <w:rsid w:val="00A21178"/>
    <w:rsid w:val="00A2146C"/>
    <w:rsid w:val="00A21472"/>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893"/>
    <w:rsid w:val="00A2297F"/>
    <w:rsid w:val="00A229E1"/>
    <w:rsid w:val="00A22E94"/>
    <w:rsid w:val="00A2336F"/>
    <w:rsid w:val="00A23600"/>
    <w:rsid w:val="00A23689"/>
    <w:rsid w:val="00A236E4"/>
    <w:rsid w:val="00A2382D"/>
    <w:rsid w:val="00A240AC"/>
    <w:rsid w:val="00A2453E"/>
    <w:rsid w:val="00A24A53"/>
    <w:rsid w:val="00A24B92"/>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24F"/>
    <w:rsid w:val="00A27259"/>
    <w:rsid w:val="00A27502"/>
    <w:rsid w:val="00A276DD"/>
    <w:rsid w:val="00A276E9"/>
    <w:rsid w:val="00A27871"/>
    <w:rsid w:val="00A2794B"/>
    <w:rsid w:val="00A279FF"/>
    <w:rsid w:val="00A27BE1"/>
    <w:rsid w:val="00A300D0"/>
    <w:rsid w:val="00A30304"/>
    <w:rsid w:val="00A3050B"/>
    <w:rsid w:val="00A30672"/>
    <w:rsid w:val="00A306F9"/>
    <w:rsid w:val="00A30710"/>
    <w:rsid w:val="00A3075E"/>
    <w:rsid w:val="00A30845"/>
    <w:rsid w:val="00A3099D"/>
    <w:rsid w:val="00A30A79"/>
    <w:rsid w:val="00A30D7F"/>
    <w:rsid w:val="00A30EC4"/>
    <w:rsid w:val="00A311A8"/>
    <w:rsid w:val="00A31286"/>
    <w:rsid w:val="00A312CF"/>
    <w:rsid w:val="00A3154C"/>
    <w:rsid w:val="00A316BD"/>
    <w:rsid w:val="00A3198C"/>
    <w:rsid w:val="00A31B2B"/>
    <w:rsid w:val="00A31E19"/>
    <w:rsid w:val="00A3200F"/>
    <w:rsid w:val="00A32029"/>
    <w:rsid w:val="00A32143"/>
    <w:rsid w:val="00A32182"/>
    <w:rsid w:val="00A32268"/>
    <w:rsid w:val="00A324CA"/>
    <w:rsid w:val="00A32536"/>
    <w:rsid w:val="00A32543"/>
    <w:rsid w:val="00A3254B"/>
    <w:rsid w:val="00A327A9"/>
    <w:rsid w:val="00A32B35"/>
    <w:rsid w:val="00A32C39"/>
    <w:rsid w:val="00A32DA6"/>
    <w:rsid w:val="00A32E43"/>
    <w:rsid w:val="00A33123"/>
    <w:rsid w:val="00A33146"/>
    <w:rsid w:val="00A332C0"/>
    <w:rsid w:val="00A33484"/>
    <w:rsid w:val="00A335E8"/>
    <w:rsid w:val="00A336D2"/>
    <w:rsid w:val="00A3376B"/>
    <w:rsid w:val="00A33917"/>
    <w:rsid w:val="00A33B49"/>
    <w:rsid w:val="00A33BCD"/>
    <w:rsid w:val="00A34129"/>
    <w:rsid w:val="00A3418E"/>
    <w:rsid w:val="00A34305"/>
    <w:rsid w:val="00A34565"/>
    <w:rsid w:val="00A347E2"/>
    <w:rsid w:val="00A34965"/>
    <w:rsid w:val="00A34A12"/>
    <w:rsid w:val="00A34B44"/>
    <w:rsid w:val="00A34C87"/>
    <w:rsid w:val="00A34E9E"/>
    <w:rsid w:val="00A35197"/>
    <w:rsid w:val="00A353E8"/>
    <w:rsid w:val="00A355DE"/>
    <w:rsid w:val="00A3561F"/>
    <w:rsid w:val="00A35639"/>
    <w:rsid w:val="00A356E3"/>
    <w:rsid w:val="00A3575C"/>
    <w:rsid w:val="00A357D0"/>
    <w:rsid w:val="00A358EF"/>
    <w:rsid w:val="00A35C75"/>
    <w:rsid w:val="00A35CB4"/>
    <w:rsid w:val="00A35F35"/>
    <w:rsid w:val="00A36004"/>
    <w:rsid w:val="00A36470"/>
    <w:rsid w:val="00A36517"/>
    <w:rsid w:val="00A365EF"/>
    <w:rsid w:val="00A36852"/>
    <w:rsid w:val="00A3695D"/>
    <w:rsid w:val="00A36D42"/>
    <w:rsid w:val="00A37079"/>
    <w:rsid w:val="00A370C8"/>
    <w:rsid w:val="00A37309"/>
    <w:rsid w:val="00A3731C"/>
    <w:rsid w:val="00A373A4"/>
    <w:rsid w:val="00A373A5"/>
    <w:rsid w:val="00A3779B"/>
    <w:rsid w:val="00A379E3"/>
    <w:rsid w:val="00A37DD1"/>
    <w:rsid w:val="00A40203"/>
    <w:rsid w:val="00A40249"/>
    <w:rsid w:val="00A402F1"/>
    <w:rsid w:val="00A40354"/>
    <w:rsid w:val="00A40382"/>
    <w:rsid w:val="00A40482"/>
    <w:rsid w:val="00A405E3"/>
    <w:rsid w:val="00A40877"/>
    <w:rsid w:val="00A40AE5"/>
    <w:rsid w:val="00A40BBD"/>
    <w:rsid w:val="00A40C73"/>
    <w:rsid w:val="00A40DC1"/>
    <w:rsid w:val="00A40E20"/>
    <w:rsid w:val="00A40E71"/>
    <w:rsid w:val="00A40F14"/>
    <w:rsid w:val="00A41133"/>
    <w:rsid w:val="00A41149"/>
    <w:rsid w:val="00A415AC"/>
    <w:rsid w:val="00A416E8"/>
    <w:rsid w:val="00A41920"/>
    <w:rsid w:val="00A41B0A"/>
    <w:rsid w:val="00A41C84"/>
    <w:rsid w:val="00A41E03"/>
    <w:rsid w:val="00A41E67"/>
    <w:rsid w:val="00A41E6B"/>
    <w:rsid w:val="00A421AE"/>
    <w:rsid w:val="00A4222D"/>
    <w:rsid w:val="00A423B7"/>
    <w:rsid w:val="00A423F9"/>
    <w:rsid w:val="00A42716"/>
    <w:rsid w:val="00A427BC"/>
    <w:rsid w:val="00A4287A"/>
    <w:rsid w:val="00A42E3C"/>
    <w:rsid w:val="00A42EFB"/>
    <w:rsid w:val="00A42F30"/>
    <w:rsid w:val="00A42F9B"/>
    <w:rsid w:val="00A43080"/>
    <w:rsid w:val="00A43567"/>
    <w:rsid w:val="00A43584"/>
    <w:rsid w:val="00A43630"/>
    <w:rsid w:val="00A436B7"/>
    <w:rsid w:val="00A437ED"/>
    <w:rsid w:val="00A43AA1"/>
    <w:rsid w:val="00A43CCB"/>
    <w:rsid w:val="00A43F42"/>
    <w:rsid w:val="00A44024"/>
    <w:rsid w:val="00A4430B"/>
    <w:rsid w:val="00A44385"/>
    <w:rsid w:val="00A4438E"/>
    <w:rsid w:val="00A446B8"/>
    <w:rsid w:val="00A4470B"/>
    <w:rsid w:val="00A448A6"/>
    <w:rsid w:val="00A44A4B"/>
    <w:rsid w:val="00A44CA2"/>
    <w:rsid w:val="00A44DBD"/>
    <w:rsid w:val="00A45036"/>
    <w:rsid w:val="00A450B6"/>
    <w:rsid w:val="00A450E4"/>
    <w:rsid w:val="00A450E5"/>
    <w:rsid w:val="00A4558B"/>
    <w:rsid w:val="00A4560A"/>
    <w:rsid w:val="00A45716"/>
    <w:rsid w:val="00A4578D"/>
    <w:rsid w:val="00A457EC"/>
    <w:rsid w:val="00A45C78"/>
    <w:rsid w:val="00A45D3F"/>
    <w:rsid w:val="00A45F74"/>
    <w:rsid w:val="00A465D6"/>
    <w:rsid w:val="00A466A3"/>
    <w:rsid w:val="00A46722"/>
    <w:rsid w:val="00A46753"/>
    <w:rsid w:val="00A46A2C"/>
    <w:rsid w:val="00A46C4B"/>
    <w:rsid w:val="00A46CF7"/>
    <w:rsid w:val="00A47115"/>
    <w:rsid w:val="00A47312"/>
    <w:rsid w:val="00A473E4"/>
    <w:rsid w:val="00A47A45"/>
    <w:rsid w:val="00A47D9D"/>
    <w:rsid w:val="00A47E28"/>
    <w:rsid w:val="00A500AE"/>
    <w:rsid w:val="00A50112"/>
    <w:rsid w:val="00A50274"/>
    <w:rsid w:val="00A5044B"/>
    <w:rsid w:val="00A504A8"/>
    <w:rsid w:val="00A50589"/>
    <w:rsid w:val="00A507EB"/>
    <w:rsid w:val="00A5085A"/>
    <w:rsid w:val="00A509F9"/>
    <w:rsid w:val="00A50D3F"/>
    <w:rsid w:val="00A50EF8"/>
    <w:rsid w:val="00A50F34"/>
    <w:rsid w:val="00A50F3E"/>
    <w:rsid w:val="00A5138C"/>
    <w:rsid w:val="00A5153A"/>
    <w:rsid w:val="00A5157E"/>
    <w:rsid w:val="00A516D9"/>
    <w:rsid w:val="00A51756"/>
    <w:rsid w:val="00A5178F"/>
    <w:rsid w:val="00A5184B"/>
    <w:rsid w:val="00A518CD"/>
    <w:rsid w:val="00A51A23"/>
    <w:rsid w:val="00A51BBA"/>
    <w:rsid w:val="00A51C2B"/>
    <w:rsid w:val="00A51D03"/>
    <w:rsid w:val="00A51F18"/>
    <w:rsid w:val="00A51F8B"/>
    <w:rsid w:val="00A5210E"/>
    <w:rsid w:val="00A521AF"/>
    <w:rsid w:val="00A5226E"/>
    <w:rsid w:val="00A52738"/>
    <w:rsid w:val="00A528F9"/>
    <w:rsid w:val="00A52ADE"/>
    <w:rsid w:val="00A52C0E"/>
    <w:rsid w:val="00A53216"/>
    <w:rsid w:val="00A533DA"/>
    <w:rsid w:val="00A53659"/>
    <w:rsid w:val="00A53689"/>
    <w:rsid w:val="00A537DD"/>
    <w:rsid w:val="00A53973"/>
    <w:rsid w:val="00A53D49"/>
    <w:rsid w:val="00A53EEE"/>
    <w:rsid w:val="00A542E0"/>
    <w:rsid w:val="00A5438D"/>
    <w:rsid w:val="00A543EC"/>
    <w:rsid w:val="00A549AC"/>
    <w:rsid w:val="00A54B20"/>
    <w:rsid w:val="00A54E47"/>
    <w:rsid w:val="00A550A8"/>
    <w:rsid w:val="00A5566F"/>
    <w:rsid w:val="00A55783"/>
    <w:rsid w:val="00A559E4"/>
    <w:rsid w:val="00A55A4A"/>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692"/>
    <w:rsid w:val="00A576FA"/>
    <w:rsid w:val="00A57B91"/>
    <w:rsid w:val="00A60111"/>
    <w:rsid w:val="00A6029C"/>
    <w:rsid w:val="00A60308"/>
    <w:rsid w:val="00A60382"/>
    <w:rsid w:val="00A6073F"/>
    <w:rsid w:val="00A6084C"/>
    <w:rsid w:val="00A6095D"/>
    <w:rsid w:val="00A60B33"/>
    <w:rsid w:val="00A60E1D"/>
    <w:rsid w:val="00A60E33"/>
    <w:rsid w:val="00A60FE5"/>
    <w:rsid w:val="00A60FF2"/>
    <w:rsid w:val="00A613DF"/>
    <w:rsid w:val="00A615AA"/>
    <w:rsid w:val="00A61724"/>
    <w:rsid w:val="00A61E8A"/>
    <w:rsid w:val="00A62130"/>
    <w:rsid w:val="00A622BB"/>
    <w:rsid w:val="00A6245D"/>
    <w:rsid w:val="00A624A1"/>
    <w:rsid w:val="00A6255F"/>
    <w:rsid w:val="00A628D3"/>
    <w:rsid w:val="00A628F5"/>
    <w:rsid w:val="00A62B4A"/>
    <w:rsid w:val="00A62B97"/>
    <w:rsid w:val="00A62D91"/>
    <w:rsid w:val="00A62FD2"/>
    <w:rsid w:val="00A63409"/>
    <w:rsid w:val="00A6340A"/>
    <w:rsid w:val="00A63424"/>
    <w:rsid w:val="00A63765"/>
    <w:rsid w:val="00A637AD"/>
    <w:rsid w:val="00A63CAB"/>
    <w:rsid w:val="00A643F9"/>
    <w:rsid w:val="00A64562"/>
    <w:rsid w:val="00A64693"/>
    <w:rsid w:val="00A647FC"/>
    <w:rsid w:val="00A64901"/>
    <w:rsid w:val="00A64B7D"/>
    <w:rsid w:val="00A64BC3"/>
    <w:rsid w:val="00A64D29"/>
    <w:rsid w:val="00A64D2E"/>
    <w:rsid w:val="00A64E18"/>
    <w:rsid w:val="00A64E1C"/>
    <w:rsid w:val="00A64E42"/>
    <w:rsid w:val="00A65028"/>
    <w:rsid w:val="00A65675"/>
    <w:rsid w:val="00A65850"/>
    <w:rsid w:val="00A65973"/>
    <w:rsid w:val="00A659FB"/>
    <w:rsid w:val="00A65A96"/>
    <w:rsid w:val="00A65AED"/>
    <w:rsid w:val="00A65B50"/>
    <w:rsid w:val="00A65BBC"/>
    <w:rsid w:val="00A65CDE"/>
    <w:rsid w:val="00A65D84"/>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5EF"/>
    <w:rsid w:val="00A70794"/>
    <w:rsid w:val="00A70834"/>
    <w:rsid w:val="00A70960"/>
    <w:rsid w:val="00A70A94"/>
    <w:rsid w:val="00A70B01"/>
    <w:rsid w:val="00A70BCC"/>
    <w:rsid w:val="00A70C64"/>
    <w:rsid w:val="00A70FB2"/>
    <w:rsid w:val="00A71019"/>
    <w:rsid w:val="00A71054"/>
    <w:rsid w:val="00A71108"/>
    <w:rsid w:val="00A71169"/>
    <w:rsid w:val="00A71506"/>
    <w:rsid w:val="00A71619"/>
    <w:rsid w:val="00A71AD3"/>
    <w:rsid w:val="00A71DC0"/>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389"/>
    <w:rsid w:val="00A746BA"/>
    <w:rsid w:val="00A74727"/>
    <w:rsid w:val="00A7496D"/>
    <w:rsid w:val="00A749DD"/>
    <w:rsid w:val="00A74A50"/>
    <w:rsid w:val="00A74B04"/>
    <w:rsid w:val="00A74C12"/>
    <w:rsid w:val="00A74D35"/>
    <w:rsid w:val="00A74ED4"/>
    <w:rsid w:val="00A74ED7"/>
    <w:rsid w:val="00A751C5"/>
    <w:rsid w:val="00A752CE"/>
    <w:rsid w:val="00A7539E"/>
    <w:rsid w:val="00A754C4"/>
    <w:rsid w:val="00A756E5"/>
    <w:rsid w:val="00A757B8"/>
    <w:rsid w:val="00A758E5"/>
    <w:rsid w:val="00A75B7F"/>
    <w:rsid w:val="00A75C21"/>
    <w:rsid w:val="00A75FDF"/>
    <w:rsid w:val="00A76014"/>
    <w:rsid w:val="00A76031"/>
    <w:rsid w:val="00A76101"/>
    <w:rsid w:val="00A7621A"/>
    <w:rsid w:val="00A7635A"/>
    <w:rsid w:val="00A763BE"/>
    <w:rsid w:val="00A76414"/>
    <w:rsid w:val="00A764C0"/>
    <w:rsid w:val="00A764FF"/>
    <w:rsid w:val="00A76852"/>
    <w:rsid w:val="00A76CAC"/>
    <w:rsid w:val="00A76DC6"/>
    <w:rsid w:val="00A76E7F"/>
    <w:rsid w:val="00A76EBC"/>
    <w:rsid w:val="00A76F49"/>
    <w:rsid w:val="00A771FA"/>
    <w:rsid w:val="00A772EB"/>
    <w:rsid w:val="00A772FF"/>
    <w:rsid w:val="00A77369"/>
    <w:rsid w:val="00A77595"/>
    <w:rsid w:val="00A77899"/>
    <w:rsid w:val="00A779EA"/>
    <w:rsid w:val="00A77A7A"/>
    <w:rsid w:val="00A77CBE"/>
    <w:rsid w:val="00A77F36"/>
    <w:rsid w:val="00A77F3B"/>
    <w:rsid w:val="00A77F4E"/>
    <w:rsid w:val="00A8027B"/>
    <w:rsid w:val="00A80532"/>
    <w:rsid w:val="00A807D2"/>
    <w:rsid w:val="00A809DF"/>
    <w:rsid w:val="00A80A69"/>
    <w:rsid w:val="00A80C85"/>
    <w:rsid w:val="00A80CDC"/>
    <w:rsid w:val="00A810D0"/>
    <w:rsid w:val="00A815ED"/>
    <w:rsid w:val="00A816E2"/>
    <w:rsid w:val="00A818F4"/>
    <w:rsid w:val="00A818FC"/>
    <w:rsid w:val="00A819AE"/>
    <w:rsid w:val="00A81BCA"/>
    <w:rsid w:val="00A82052"/>
    <w:rsid w:val="00A821D2"/>
    <w:rsid w:val="00A8250A"/>
    <w:rsid w:val="00A826FA"/>
    <w:rsid w:val="00A82837"/>
    <w:rsid w:val="00A829AD"/>
    <w:rsid w:val="00A82A0B"/>
    <w:rsid w:val="00A82BD5"/>
    <w:rsid w:val="00A82C87"/>
    <w:rsid w:val="00A82CFA"/>
    <w:rsid w:val="00A82EF3"/>
    <w:rsid w:val="00A82F37"/>
    <w:rsid w:val="00A82F93"/>
    <w:rsid w:val="00A830EF"/>
    <w:rsid w:val="00A832E8"/>
    <w:rsid w:val="00A833AF"/>
    <w:rsid w:val="00A83518"/>
    <w:rsid w:val="00A83559"/>
    <w:rsid w:val="00A83786"/>
    <w:rsid w:val="00A83B84"/>
    <w:rsid w:val="00A83F55"/>
    <w:rsid w:val="00A8418C"/>
    <w:rsid w:val="00A8437B"/>
    <w:rsid w:val="00A84483"/>
    <w:rsid w:val="00A846FA"/>
    <w:rsid w:val="00A8474F"/>
    <w:rsid w:val="00A847A6"/>
    <w:rsid w:val="00A84855"/>
    <w:rsid w:val="00A84A70"/>
    <w:rsid w:val="00A84D29"/>
    <w:rsid w:val="00A84DA0"/>
    <w:rsid w:val="00A850F5"/>
    <w:rsid w:val="00A85179"/>
    <w:rsid w:val="00A852D8"/>
    <w:rsid w:val="00A854D4"/>
    <w:rsid w:val="00A855ED"/>
    <w:rsid w:val="00A85682"/>
    <w:rsid w:val="00A85A70"/>
    <w:rsid w:val="00A85DB5"/>
    <w:rsid w:val="00A85F21"/>
    <w:rsid w:val="00A8618D"/>
    <w:rsid w:val="00A86247"/>
    <w:rsid w:val="00A863BA"/>
    <w:rsid w:val="00A8657A"/>
    <w:rsid w:val="00A86AEC"/>
    <w:rsid w:val="00A86CA1"/>
    <w:rsid w:val="00A87260"/>
    <w:rsid w:val="00A87283"/>
    <w:rsid w:val="00A8728D"/>
    <w:rsid w:val="00A873D3"/>
    <w:rsid w:val="00A874C2"/>
    <w:rsid w:val="00A874E4"/>
    <w:rsid w:val="00A8751F"/>
    <w:rsid w:val="00A875DC"/>
    <w:rsid w:val="00A875E7"/>
    <w:rsid w:val="00A879DE"/>
    <w:rsid w:val="00A87AD9"/>
    <w:rsid w:val="00A87CC9"/>
    <w:rsid w:val="00A87D10"/>
    <w:rsid w:val="00A87DE9"/>
    <w:rsid w:val="00A87F05"/>
    <w:rsid w:val="00A90061"/>
    <w:rsid w:val="00A9012F"/>
    <w:rsid w:val="00A90227"/>
    <w:rsid w:val="00A907BF"/>
    <w:rsid w:val="00A908ED"/>
    <w:rsid w:val="00A90AD1"/>
    <w:rsid w:val="00A90C52"/>
    <w:rsid w:val="00A90EFE"/>
    <w:rsid w:val="00A90F01"/>
    <w:rsid w:val="00A90F56"/>
    <w:rsid w:val="00A912B8"/>
    <w:rsid w:val="00A91425"/>
    <w:rsid w:val="00A9155D"/>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BE"/>
    <w:rsid w:val="00A92B09"/>
    <w:rsid w:val="00A92E2A"/>
    <w:rsid w:val="00A92ECC"/>
    <w:rsid w:val="00A92F1E"/>
    <w:rsid w:val="00A93534"/>
    <w:rsid w:val="00A93A66"/>
    <w:rsid w:val="00A93AE8"/>
    <w:rsid w:val="00A93B00"/>
    <w:rsid w:val="00A93BF0"/>
    <w:rsid w:val="00A93E3F"/>
    <w:rsid w:val="00A93F3E"/>
    <w:rsid w:val="00A93F5A"/>
    <w:rsid w:val="00A93FEA"/>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FC5"/>
    <w:rsid w:val="00A9619F"/>
    <w:rsid w:val="00A962E3"/>
    <w:rsid w:val="00A964D1"/>
    <w:rsid w:val="00A96688"/>
    <w:rsid w:val="00A967CA"/>
    <w:rsid w:val="00A96A2B"/>
    <w:rsid w:val="00A96A8E"/>
    <w:rsid w:val="00A96B06"/>
    <w:rsid w:val="00A96E10"/>
    <w:rsid w:val="00A96F0B"/>
    <w:rsid w:val="00A96FC5"/>
    <w:rsid w:val="00A97064"/>
    <w:rsid w:val="00A97165"/>
    <w:rsid w:val="00A97277"/>
    <w:rsid w:val="00A972BB"/>
    <w:rsid w:val="00A97419"/>
    <w:rsid w:val="00A97505"/>
    <w:rsid w:val="00A97609"/>
    <w:rsid w:val="00A9768C"/>
    <w:rsid w:val="00A97748"/>
    <w:rsid w:val="00A979DF"/>
    <w:rsid w:val="00A97AE7"/>
    <w:rsid w:val="00A97C48"/>
    <w:rsid w:val="00A97C81"/>
    <w:rsid w:val="00A97D5C"/>
    <w:rsid w:val="00A97DD0"/>
    <w:rsid w:val="00AA0197"/>
    <w:rsid w:val="00AA019B"/>
    <w:rsid w:val="00AA0261"/>
    <w:rsid w:val="00AA02B9"/>
    <w:rsid w:val="00AA04AD"/>
    <w:rsid w:val="00AA0580"/>
    <w:rsid w:val="00AA064E"/>
    <w:rsid w:val="00AA06CD"/>
    <w:rsid w:val="00AA0775"/>
    <w:rsid w:val="00AA0858"/>
    <w:rsid w:val="00AA0AAE"/>
    <w:rsid w:val="00AA0BC3"/>
    <w:rsid w:val="00AA0BC5"/>
    <w:rsid w:val="00AA0D27"/>
    <w:rsid w:val="00AA0E06"/>
    <w:rsid w:val="00AA102E"/>
    <w:rsid w:val="00AA10D0"/>
    <w:rsid w:val="00AA12A6"/>
    <w:rsid w:val="00AA1432"/>
    <w:rsid w:val="00AA1435"/>
    <w:rsid w:val="00AA1649"/>
    <w:rsid w:val="00AA176C"/>
    <w:rsid w:val="00AA1E7D"/>
    <w:rsid w:val="00AA1ED3"/>
    <w:rsid w:val="00AA27C9"/>
    <w:rsid w:val="00AA28B3"/>
    <w:rsid w:val="00AA2A4C"/>
    <w:rsid w:val="00AA2BF1"/>
    <w:rsid w:val="00AA2CFF"/>
    <w:rsid w:val="00AA2F50"/>
    <w:rsid w:val="00AA305F"/>
    <w:rsid w:val="00AA30BF"/>
    <w:rsid w:val="00AA31E9"/>
    <w:rsid w:val="00AA3339"/>
    <w:rsid w:val="00AA3519"/>
    <w:rsid w:val="00AA36D8"/>
    <w:rsid w:val="00AA3800"/>
    <w:rsid w:val="00AA3937"/>
    <w:rsid w:val="00AA3990"/>
    <w:rsid w:val="00AA3D06"/>
    <w:rsid w:val="00AA3E10"/>
    <w:rsid w:val="00AA41E7"/>
    <w:rsid w:val="00AA4213"/>
    <w:rsid w:val="00AA4230"/>
    <w:rsid w:val="00AA44A6"/>
    <w:rsid w:val="00AA45AF"/>
    <w:rsid w:val="00AA45DC"/>
    <w:rsid w:val="00AA46C9"/>
    <w:rsid w:val="00AA4711"/>
    <w:rsid w:val="00AA4799"/>
    <w:rsid w:val="00AA4A60"/>
    <w:rsid w:val="00AA4A93"/>
    <w:rsid w:val="00AA4C25"/>
    <w:rsid w:val="00AA4E7D"/>
    <w:rsid w:val="00AA4FD0"/>
    <w:rsid w:val="00AA5050"/>
    <w:rsid w:val="00AA531A"/>
    <w:rsid w:val="00AA5530"/>
    <w:rsid w:val="00AA5804"/>
    <w:rsid w:val="00AA585A"/>
    <w:rsid w:val="00AA5970"/>
    <w:rsid w:val="00AA5B23"/>
    <w:rsid w:val="00AA5D9B"/>
    <w:rsid w:val="00AA5E69"/>
    <w:rsid w:val="00AA5F4C"/>
    <w:rsid w:val="00AA6097"/>
    <w:rsid w:val="00AA6440"/>
    <w:rsid w:val="00AA65CC"/>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747"/>
    <w:rsid w:val="00AA7826"/>
    <w:rsid w:val="00AA78F0"/>
    <w:rsid w:val="00AA7A4C"/>
    <w:rsid w:val="00AA7DDD"/>
    <w:rsid w:val="00AB0227"/>
    <w:rsid w:val="00AB052E"/>
    <w:rsid w:val="00AB0573"/>
    <w:rsid w:val="00AB05D6"/>
    <w:rsid w:val="00AB0682"/>
    <w:rsid w:val="00AB07C7"/>
    <w:rsid w:val="00AB07DD"/>
    <w:rsid w:val="00AB0C3B"/>
    <w:rsid w:val="00AB0D32"/>
    <w:rsid w:val="00AB0D84"/>
    <w:rsid w:val="00AB1046"/>
    <w:rsid w:val="00AB11A8"/>
    <w:rsid w:val="00AB1304"/>
    <w:rsid w:val="00AB1384"/>
    <w:rsid w:val="00AB14F9"/>
    <w:rsid w:val="00AB164E"/>
    <w:rsid w:val="00AB180F"/>
    <w:rsid w:val="00AB1811"/>
    <w:rsid w:val="00AB1964"/>
    <w:rsid w:val="00AB1A31"/>
    <w:rsid w:val="00AB1B90"/>
    <w:rsid w:val="00AB1BA1"/>
    <w:rsid w:val="00AB2190"/>
    <w:rsid w:val="00AB21AA"/>
    <w:rsid w:val="00AB260F"/>
    <w:rsid w:val="00AB2666"/>
    <w:rsid w:val="00AB29D1"/>
    <w:rsid w:val="00AB2A09"/>
    <w:rsid w:val="00AB2ACF"/>
    <w:rsid w:val="00AB2B70"/>
    <w:rsid w:val="00AB2B82"/>
    <w:rsid w:val="00AB2D03"/>
    <w:rsid w:val="00AB2E7E"/>
    <w:rsid w:val="00AB307F"/>
    <w:rsid w:val="00AB34E4"/>
    <w:rsid w:val="00AB359C"/>
    <w:rsid w:val="00AB35B8"/>
    <w:rsid w:val="00AB387F"/>
    <w:rsid w:val="00AB388D"/>
    <w:rsid w:val="00AB388F"/>
    <w:rsid w:val="00AB38DD"/>
    <w:rsid w:val="00AB39BF"/>
    <w:rsid w:val="00AB3AA2"/>
    <w:rsid w:val="00AB3E6F"/>
    <w:rsid w:val="00AB3EA3"/>
    <w:rsid w:val="00AB3F76"/>
    <w:rsid w:val="00AB4097"/>
    <w:rsid w:val="00AB40B8"/>
    <w:rsid w:val="00AB439F"/>
    <w:rsid w:val="00AB4831"/>
    <w:rsid w:val="00AB4C5C"/>
    <w:rsid w:val="00AB4E17"/>
    <w:rsid w:val="00AB4E4A"/>
    <w:rsid w:val="00AB4F36"/>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E0E"/>
    <w:rsid w:val="00AB6F69"/>
    <w:rsid w:val="00AB70D1"/>
    <w:rsid w:val="00AB710D"/>
    <w:rsid w:val="00AB7508"/>
    <w:rsid w:val="00AB75DC"/>
    <w:rsid w:val="00AB764E"/>
    <w:rsid w:val="00AB7666"/>
    <w:rsid w:val="00AB76BC"/>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DA5"/>
    <w:rsid w:val="00AC0DBA"/>
    <w:rsid w:val="00AC0E5B"/>
    <w:rsid w:val="00AC0F47"/>
    <w:rsid w:val="00AC0FF2"/>
    <w:rsid w:val="00AC1153"/>
    <w:rsid w:val="00AC135D"/>
    <w:rsid w:val="00AC162B"/>
    <w:rsid w:val="00AC1AA5"/>
    <w:rsid w:val="00AC1AB7"/>
    <w:rsid w:val="00AC1E2C"/>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B22"/>
    <w:rsid w:val="00AC2B59"/>
    <w:rsid w:val="00AC2C8B"/>
    <w:rsid w:val="00AC341B"/>
    <w:rsid w:val="00AC3695"/>
    <w:rsid w:val="00AC380D"/>
    <w:rsid w:val="00AC3A7C"/>
    <w:rsid w:val="00AC3B43"/>
    <w:rsid w:val="00AC3D1C"/>
    <w:rsid w:val="00AC3E4C"/>
    <w:rsid w:val="00AC3F97"/>
    <w:rsid w:val="00AC437C"/>
    <w:rsid w:val="00AC4776"/>
    <w:rsid w:val="00AC47C4"/>
    <w:rsid w:val="00AC48C9"/>
    <w:rsid w:val="00AC49F1"/>
    <w:rsid w:val="00AC4A0B"/>
    <w:rsid w:val="00AC4CE3"/>
    <w:rsid w:val="00AC4FDC"/>
    <w:rsid w:val="00AC5000"/>
    <w:rsid w:val="00AC5035"/>
    <w:rsid w:val="00AC5135"/>
    <w:rsid w:val="00AC530A"/>
    <w:rsid w:val="00AC543E"/>
    <w:rsid w:val="00AC558E"/>
    <w:rsid w:val="00AC5636"/>
    <w:rsid w:val="00AC570B"/>
    <w:rsid w:val="00AC595A"/>
    <w:rsid w:val="00AC5960"/>
    <w:rsid w:val="00AC5A1F"/>
    <w:rsid w:val="00AC5D14"/>
    <w:rsid w:val="00AC60B6"/>
    <w:rsid w:val="00AC61DB"/>
    <w:rsid w:val="00AC6306"/>
    <w:rsid w:val="00AC65D5"/>
    <w:rsid w:val="00AC6B13"/>
    <w:rsid w:val="00AC6D82"/>
    <w:rsid w:val="00AC6DDA"/>
    <w:rsid w:val="00AC7015"/>
    <w:rsid w:val="00AC719C"/>
    <w:rsid w:val="00AC72DB"/>
    <w:rsid w:val="00AC760A"/>
    <w:rsid w:val="00AC7D16"/>
    <w:rsid w:val="00AD01F9"/>
    <w:rsid w:val="00AD02BD"/>
    <w:rsid w:val="00AD0355"/>
    <w:rsid w:val="00AD0371"/>
    <w:rsid w:val="00AD08E4"/>
    <w:rsid w:val="00AD0D90"/>
    <w:rsid w:val="00AD0F67"/>
    <w:rsid w:val="00AD0FD5"/>
    <w:rsid w:val="00AD1124"/>
    <w:rsid w:val="00AD1535"/>
    <w:rsid w:val="00AD1640"/>
    <w:rsid w:val="00AD1691"/>
    <w:rsid w:val="00AD16C2"/>
    <w:rsid w:val="00AD19AA"/>
    <w:rsid w:val="00AD1B20"/>
    <w:rsid w:val="00AD1D83"/>
    <w:rsid w:val="00AD2206"/>
    <w:rsid w:val="00AD2267"/>
    <w:rsid w:val="00AD238C"/>
    <w:rsid w:val="00AD24AD"/>
    <w:rsid w:val="00AD24DE"/>
    <w:rsid w:val="00AD2C9A"/>
    <w:rsid w:val="00AD2CF6"/>
    <w:rsid w:val="00AD2E57"/>
    <w:rsid w:val="00AD32BD"/>
    <w:rsid w:val="00AD32F4"/>
    <w:rsid w:val="00AD3412"/>
    <w:rsid w:val="00AD37C0"/>
    <w:rsid w:val="00AD388E"/>
    <w:rsid w:val="00AD38A4"/>
    <w:rsid w:val="00AD3B0F"/>
    <w:rsid w:val="00AD3D27"/>
    <w:rsid w:val="00AD3D4E"/>
    <w:rsid w:val="00AD3F6A"/>
    <w:rsid w:val="00AD400E"/>
    <w:rsid w:val="00AD4232"/>
    <w:rsid w:val="00AD46A4"/>
    <w:rsid w:val="00AD46E8"/>
    <w:rsid w:val="00AD478A"/>
    <w:rsid w:val="00AD47B1"/>
    <w:rsid w:val="00AD4A4A"/>
    <w:rsid w:val="00AD53D5"/>
    <w:rsid w:val="00AD57B1"/>
    <w:rsid w:val="00AD5BCD"/>
    <w:rsid w:val="00AD5CA6"/>
    <w:rsid w:val="00AD5E44"/>
    <w:rsid w:val="00AD5FE2"/>
    <w:rsid w:val="00AD612B"/>
    <w:rsid w:val="00AD61C8"/>
    <w:rsid w:val="00AD626B"/>
    <w:rsid w:val="00AD628F"/>
    <w:rsid w:val="00AD66CA"/>
    <w:rsid w:val="00AD6A76"/>
    <w:rsid w:val="00AD6CA1"/>
    <w:rsid w:val="00AD6ECA"/>
    <w:rsid w:val="00AD730C"/>
    <w:rsid w:val="00AD7676"/>
    <w:rsid w:val="00AD76B9"/>
    <w:rsid w:val="00AD7837"/>
    <w:rsid w:val="00AD78DA"/>
    <w:rsid w:val="00AD7C1B"/>
    <w:rsid w:val="00AD7D18"/>
    <w:rsid w:val="00AD7EA1"/>
    <w:rsid w:val="00AE00DF"/>
    <w:rsid w:val="00AE0590"/>
    <w:rsid w:val="00AE05A8"/>
    <w:rsid w:val="00AE0634"/>
    <w:rsid w:val="00AE079B"/>
    <w:rsid w:val="00AE08B7"/>
    <w:rsid w:val="00AE08BE"/>
    <w:rsid w:val="00AE0C77"/>
    <w:rsid w:val="00AE0EC0"/>
    <w:rsid w:val="00AE1209"/>
    <w:rsid w:val="00AE1249"/>
    <w:rsid w:val="00AE17FB"/>
    <w:rsid w:val="00AE1858"/>
    <w:rsid w:val="00AE1AEF"/>
    <w:rsid w:val="00AE1AFD"/>
    <w:rsid w:val="00AE1D51"/>
    <w:rsid w:val="00AE1E64"/>
    <w:rsid w:val="00AE1F2A"/>
    <w:rsid w:val="00AE1F48"/>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87A"/>
    <w:rsid w:val="00AE4902"/>
    <w:rsid w:val="00AE4A02"/>
    <w:rsid w:val="00AE4AD4"/>
    <w:rsid w:val="00AE4B10"/>
    <w:rsid w:val="00AE4C41"/>
    <w:rsid w:val="00AE4C4D"/>
    <w:rsid w:val="00AE4E07"/>
    <w:rsid w:val="00AE4EA5"/>
    <w:rsid w:val="00AE5251"/>
    <w:rsid w:val="00AE5331"/>
    <w:rsid w:val="00AE5575"/>
    <w:rsid w:val="00AE5693"/>
    <w:rsid w:val="00AE587B"/>
    <w:rsid w:val="00AE595C"/>
    <w:rsid w:val="00AE5FFC"/>
    <w:rsid w:val="00AE6560"/>
    <w:rsid w:val="00AE695D"/>
    <w:rsid w:val="00AE6A00"/>
    <w:rsid w:val="00AE6A10"/>
    <w:rsid w:val="00AE6A6F"/>
    <w:rsid w:val="00AE6B07"/>
    <w:rsid w:val="00AE6CA5"/>
    <w:rsid w:val="00AE6EFC"/>
    <w:rsid w:val="00AE709E"/>
    <w:rsid w:val="00AE735E"/>
    <w:rsid w:val="00AE74B2"/>
    <w:rsid w:val="00AE7531"/>
    <w:rsid w:val="00AE77B9"/>
    <w:rsid w:val="00AE77C7"/>
    <w:rsid w:val="00AE78EB"/>
    <w:rsid w:val="00AE7BC8"/>
    <w:rsid w:val="00AE7C03"/>
    <w:rsid w:val="00AE7CA0"/>
    <w:rsid w:val="00AE7E1E"/>
    <w:rsid w:val="00AE7F94"/>
    <w:rsid w:val="00AF000E"/>
    <w:rsid w:val="00AF0035"/>
    <w:rsid w:val="00AF00A4"/>
    <w:rsid w:val="00AF033A"/>
    <w:rsid w:val="00AF094B"/>
    <w:rsid w:val="00AF0A34"/>
    <w:rsid w:val="00AF0ED0"/>
    <w:rsid w:val="00AF1000"/>
    <w:rsid w:val="00AF1059"/>
    <w:rsid w:val="00AF1103"/>
    <w:rsid w:val="00AF14A4"/>
    <w:rsid w:val="00AF161D"/>
    <w:rsid w:val="00AF1B61"/>
    <w:rsid w:val="00AF1D1B"/>
    <w:rsid w:val="00AF1EBE"/>
    <w:rsid w:val="00AF2507"/>
    <w:rsid w:val="00AF25F8"/>
    <w:rsid w:val="00AF26A7"/>
    <w:rsid w:val="00AF26C7"/>
    <w:rsid w:val="00AF26C9"/>
    <w:rsid w:val="00AF2A4E"/>
    <w:rsid w:val="00AF2A8F"/>
    <w:rsid w:val="00AF2AC5"/>
    <w:rsid w:val="00AF2D8E"/>
    <w:rsid w:val="00AF2DF8"/>
    <w:rsid w:val="00AF2EF3"/>
    <w:rsid w:val="00AF2FED"/>
    <w:rsid w:val="00AF338F"/>
    <w:rsid w:val="00AF3552"/>
    <w:rsid w:val="00AF35BD"/>
    <w:rsid w:val="00AF3629"/>
    <w:rsid w:val="00AF37E7"/>
    <w:rsid w:val="00AF386D"/>
    <w:rsid w:val="00AF3A1A"/>
    <w:rsid w:val="00AF3B1F"/>
    <w:rsid w:val="00AF3B88"/>
    <w:rsid w:val="00AF3E73"/>
    <w:rsid w:val="00AF4021"/>
    <w:rsid w:val="00AF433F"/>
    <w:rsid w:val="00AF45B0"/>
    <w:rsid w:val="00AF496E"/>
    <w:rsid w:val="00AF4AA0"/>
    <w:rsid w:val="00AF4B06"/>
    <w:rsid w:val="00AF4C00"/>
    <w:rsid w:val="00AF4CE5"/>
    <w:rsid w:val="00AF4DA9"/>
    <w:rsid w:val="00AF4F82"/>
    <w:rsid w:val="00AF4FF8"/>
    <w:rsid w:val="00AF534A"/>
    <w:rsid w:val="00AF536C"/>
    <w:rsid w:val="00AF54AE"/>
    <w:rsid w:val="00AF57BF"/>
    <w:rsid w:val="00AF5819"/>
    <w:rsid w:val="00AF59F0"/>
    <w:rsid w:val="00AF5C0F"/>
    <w:rsid w:val="00AF5C8C"/>
    <w:rsid w:val="00AF5F79"/>
    <w:rsid w:val="00AF63D1"/>
    <w:rsid w:val="00AF642A"/>
    <w:rsid w:val="00AF647B"/>
    <w:rsid w:val="00AF65C1"/>
    <w:rsid w:val="00AF678F"/>
    <w:rsid w:val="00AF68EC"/>
    <w:rsid w:val="00AF6978"/>
    <w:rsid w:val="00AF6C6C"/>
    <w:rsid w:val="00AF6F21"/>
    <w:rsid w:val="00AF6F6E"/>
    <w:rsid w:val="00AF74D2"/>
    <w:rsid w:val="00AF76A1"/>
    <w:rsid w:val="00AF76DC"/>
    <w:rsid w:val="00AF7793"/>
    <w:rsid w:val="00AF77B9"/>
    <w:rsid w:val="00AF79FF"/>
    <w:rsid w:val="00AF7C3C"/>
    <w:rsid w:val="00AF7CCE"/>
    <w:rsid w:val="00AF7F0E"/>
    <w:rsid w:val="00AF7F7C"/>
    <w:rsid w:val="00AF7FF5"/>
    <w:rsid w:val="00B001B4"/>
    <w:rsid w:val="00B0025E"/>
    <w:rsid w:val="00B0027B"/>
    <w:rsid w:val="00B002A3"/>
    <w:rsid w:val="00B0058E"/>
    <w:rsid w:val="00B005E4"/>
    <w:rsid w:val="00B0081A"/>
    <w:rsid w:val="00B00A6A"/>
    <w:rsid w:val="00B00A73"/>
    <w:rsid w:val="00B00F7F"/>
    <w:rsid w:val="00B01011"/>
    <w:rsid w:val="00B010BB"/>
    <w:rsid w:val="00B011A2"/>
    <w:rsid w:val="00B013FC"/>
    <w:rsid w:val="00B014F4"/>
    <w:rsid w:val="00B017BE"/>
    <w:rsid w:val="00B0188E"/>
    <w:rsid w:val="00B018C6"/>
    <w:rsid w:val="00B01C16"/>
    <w:rsid w:val="00B01D43"/>
    <w:rsid w:val="00B02037"/>
    <w:rsid w:val="00B0207D"/>
    <w:rsid w:val="00B021B9"/>
    <w:rsid w:val="00B024A4"/>
    <w:rsid w:val="00B0261B"/>
    <w:rsid w:val="00B027CB"/>
    <w:rsid w:val="00B027DF"/>
    <w:rsid w:val="00B029E2"/>
    <w:rsid w:val="00B02EAD"/>
    <w:rsid w:val="00B02FA6"/>
    <w:rsid w:val="00B030AD"/>
    <w:rsid w:val="00B0336A"/>
    <w:rsid w:val="00B03372"/>
    <w:rsid w:val="00B036F9"/>
    <w:rsid w:val="00B0383B"/>
    <w:rsid w:val="00B0386D"/>
    <w:rsid w:val="00B03910"/>
    <w:rsid w:val="00B0397E"/>
    <w:rsid w:val="00B039BD"/>
    <w:rsid w:val="00B03C29"/>
    <w:rsid w:val="00B03CC2"/>
    <w:rsid w:val="00B03D36"/>
    <w:rsid w:val="00B03D7B"/>
    <w:rsid w:val="00B04057"/>
    <w:rsid w:val="00B041B6"/>
    <w:rsid w:val="00B04231"/>
    <w:rsid w:val="00B042EE"/>
    <w:rsid w:val="00B04367"/>
    <w:rsid w:val="00B045CF"/>
    <w:rsid w:val="00B048FB"/>
    <w:rsid w:val="00B048FD"/>
    <w:rsid w:val="00B0497A"/>
    <w:rsid w:val="00B049B1"/>
    <w:rsid w:val="00B049E5"/>
    <w:rsid w:val="00B049F0"/>
    <w:rsid w:val="00B050E7"/>
    <w:rsid w:val="00B051CC"/>
    <w:rsid w:val="00B052F7"/>
    <w:rsid w:val="00B0530F"/>
    <w:rsid w:val="00B054D7"/>
    <w:rsid w:val="00B05779"/>
    <w:rsid w:val="00B05A84"/>
    <w:rsid w:val="00B05BA3"/>
    <w:rsid w:val="00B05FE4"/>
    <w:rsid w:val="00B061CB"/>
    <w:rsid w:val="00B0654E"/>
    <w:rsid w:val="00B065EA"/>
    <w:rsid w:val="00B06645"/>
    <w:rsid w:val="00B067ED"/>
    <w:rsid w:val="00B06866"/>
    <w:rsid w:val="00B0688F"/>
    <w:rsid w:val="00B06B5A"/>
    <w:rsid w:val="00B06BED"/>
    <w:rsid w:val="00B06E6C"/>
    <w:rsid w:val="00B07376"/>
    <w:rsid w:val="00B0787A"/>
    <w:rsid w:val="00B0790B"/>
    <w:rsid w:val="00B07A88"/>
    <w:rsid w:val="00B07B09"/>
    <w:rsid w:val="00B07B14"/>
    <w:rsid w:val="00B07B4D"/>
    <w:rsid w:val="00B07FC1"/>
    <w:rsid w:val="00B1006A"/>
    <w:rsid w:val="00B10083"/>
    <w:rsid w:val="00B10193"/>
    <w:rsid w:val="00B10230"/>
    <w:rsid w:val="00B10242"/>
    <w:rsid w:val="00B10292"/>
    <w:rsid w:val="00B10C12"/>
    <w:rsid w:val="00B10D35"/>
    <w:rsid w:val="00B10F7F"/>
    <w:rsid w:val="00B1124F"/>
    <w:rsid w:val="00B11351"/>
    <w:rsid w:val="00B1154E"/>
    <w:rsid w:val="00B11708"/>
    <w:rsid w:val="00B11968"/>
    <w:rsid w:val="00B119D4"/>
    <w:rsid w:val="00B11B85"/>
    <w:rsid w:val="00B11DD9"/>
    <w:rsid w:val="00B11E49"/>
    <w:rsid w:val="00B11FCA"/>
    <w:rsid w:val="00B120EB"/>
    <w:rsid w:val="00B1215A"/>
    <w:rsid w:val="00B12481"/>
    <w:rsid w:val="00B1283E"/>
    <w:rsid w:val="00B128C3"/>
    <w:rsid w:val="00B1295C"/>
    <w:rsid w:val="00B12AFB"/>
    <w:rsid w:val="00B12CC0"/>
    <w:rsid w:val="00B12E1A"/>
    <w:rsid w:val="00B12F0D"/>
    <w:rsid w:val="00B13153"/>
    <w:rsid w:val="00B131E7"/>
    <w:rsid w:val="00B13214"/>
    <w:rsid w:val="00B13591"/>
    <w:rsid w:val="00B13680"/>
    <w:rsid w:val="00B137DA"/>
    <w:rsid w:val="00B13A60"/>
    <w:rsid w:val="00B13B29"/>
    <w:rsid w:val="00B13F4B"/>
    <w:rsid w:val="00B13F64"/>
    <w:rsid w:val="00B13FCE"/>
    <w:rsid w:val="00B140B5"/>
    <w:rsid w:val="00B14317"/>
    <w:rsid w:val="00B14391"/>
    <w:rsid w:val="00B1494F"/>
    <w:rsid w:val="00B14968"/>
    <w:rsid w:val="00B14B5F"/>
    <w:rsid w:val="00B14C44"/>
    <w:rsid w:val="00B14FE0"/>
    <w:rsid w:val="00B15341"/>
    <w:rsid w:val="00B153F6"/>
    <w:rsid w:val="00B15432"/>
    <w:rsid w:val="00B15719"/>
    <w:rsid w:val="00B1576C"/>
    <w:rsid w:val="00B15969"/>
    <w:rsid w:val="00B15CBD"/>
    <w:rsid w:val="00B15CF3"/>
    <w:rsid w:val="00B1613B"/>
    <w:rsid w:val="00B161CF"/>
    <w:rsid w:val="00B162D6"/>
    <w:rsid w:val="00B166E8"/>
    <w:rsid w:val="00B16936"/>
    <w:rsid w:val="00B16BBD"/>
    <w:rsid w:val="00B16C85"/>
    <w:rsid w:val="00B16F58"/>
    <w:rsid w:val="00B1708E"/>
    <w:rsid w:val="00B17266"/>
    <w:rsid w:val="00B17461"/>
    <w:rsid w:val="00B17543"/>
    <w:rsid w:val="00B178A0"/>
    <w:rsid w:val="00B17E7D"/>
    <w:rsid w:val="00B2016F"/>
    <w:rsid w:val="00B2020E"/>
    <w:rsid w:val="00B207C6"/>
    <w:rsid w:val="00B20EC7"/>
    <w:rsid w:val="00B21054"/>
    <w:rsid w:val="00B211C4"/>
    <w:rsid w:val="00B21A38"/>
    <w:rsid w:val="00B21ACD"/>
    <w:rsid w:val="00B21B48"/>
    <w:rsid w:val="00B21F36"/>
    <w:rsid w:val="00B21FEB"/>
    <w:rsid w:val="00B22246"/>
    <w:rsid w:val="00B22398"/>
    <w:rsid w:val="00B22476"/>
    <w:rsid w:val="00B227C6"/>
    <w:rsid w:val="00B22924"/>
    <w:rsid w:val="00B22C0E"/>
    <w:rsid w:val="00B22F85"/>
    <w:rsid w:val="00B22F8F"/>
    <w:rsid w:val="00B23012"/>
    <w:rsid w:val="00B23194"/>
    <w:rsid w:val="00B23226"/>
    <w:rsid w:val="00B232F2"/>
    <w:rsid w:val="00B23423"/>
    <w:rsid w:val="00B235A0"/>
    <w:rsid w:val="00B23733"/>
    <w:rsid w:val="00B23770"/>
    <w:rsid w:val="00B237DC"/>
    <w:rsid w:val="00B238E9"/>
    <w:rsid w:val="00B23A07"/>
    <w:rsid w:val="00B23AED"/>
    <w:rsid w:val="00B23B97"/>
    <w:rsid w:val="00B23EBB"/>
    <w:rsid w:val="00B24154"/>
    <w:rsid w:val="00B24240"/>
    <w:rsid w:val="00B2433B"/>
    <w:rsid w:val="00B2442E"/>
    <w:rsid w:val="00B2445A"/>
    <w:rsid w:val="00B2458B"/>
    <w:rsid w:val="00B2465C"/>
    <w:rsid w:val="00B24676"/>
    <w:rsid w:val="00B2485D"/>
    <w:rsid w:val="00B24B67"/>
    <w:rsid w:val="00B24B69"/>
    <w:rsid w:val="00B24DDE"/>
    <w:rsid w:val="00B24E6F"/>
    <w:rsid w:val="00B24F2C"/>
    <w:rsid w:val="00B24F89"/>
    <w:rsid w:val="00B25005"/>
    <w:rsid w:val="00B252FA"/>
    <w:rsid w:val="00B25592"/>
    <w:rsid w:val="00B25AD2"/>
    <w:rsid w:val="00B25CF9"/>
    <w:rsid w:val="00B25D0A"/>
    <w:rsid w:val="00B25EB8"/>
    <w:rsid w:val="00B26066"/>
    <w:rsid w:val="00B260D6"/>
    <w:rsid w:val="00B261AC"/>
    <w:rsid w:val="00B2628C"/>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813"/>
    <w:rsid w:val="00B30B34"/>
    <w:rsid w:val="00B30B99"/>
    <w:rsid w:val="00B30E76"/>
    <w:rsid w:val="00B311B6"/>
    <w:rsid w:val="00B31462"/>
    <w:rsid w:val="00B315EB"/>
    <w:rsid w:val="00B3160C"/>
    <w:rsid w:val="00B3187A"/>
    <w:rsid w:val="00B319F6"/>
    <w:rsid w:val="00B31BF7"/>
    <w:rsid w:val="00B31E0A"/>
    <w:rsid w:val="00B31FDF"/>
    <w:rsid w:val="00B32006"/>
    <w:rsid w:val="00B32099"/>
    <w:rsid w:val="00B32289"/>
    <w:rsid w:val="00B325D6"/>
    <w:rsid w:val="00B326EB"/>
    <w:rsid w:val="00B3270F"/>
    <w:rsid w:val="00B32C26"/>
    <w:rsid w:val="00B33788"/>
    <w:rsid w:val="00B3378A"/>
    <w:rsid w:val="00B33863"/>
    <w:rsid w:val="00B33965"/>
    <w:rsid w:val="00B33BA9"/>
    <w:rsid w:val="00B33CB2"/>
    <w:rsid w:val="00B3404B"/>
    <w:rsid w:val="00B34084"/>
    <w:rsid w:val="00B340AD"/>
    <w:rsid w:val="00B340DC"/>
    <w:rsid w:val="00B3417C"/>
    <w:rsid w:val="00B3417D"/>
    <w:rsid w:val="00B34197"/>
    <w:rsid w:val="00B341DF"/>
    <w:rsid w:val="00B3423C"/>
    <w:rsid w:val="00B34267"/>
    <w:rsid w:val="00B342C6"/>
    <w:rsid w:val="00B344C8"/>
    <w:rsid w:val="00B34615"/>
    <w:rsid w:val="00B347E9"/>
    <w:rsid w:val="00B34A74"/>
    <w:rsid w:val="00B34A75"/>
    <w:rsid w:val="00B34D3D"/>
    <w:rsid w:val="00B34F64"/>
    <w:rsid w:val="00B35801"/>
    <w:rsid w:val="00B3593F"/>
    <w:rsid w:val="00B35AB2"/>
    <w:rsid w:val="00B35C0D"/>
    <w:rsid w:val="00B3721B"/>
    <w:rsid w:val="00B37267"/>
    <w:rsid w:val="00B372B4"/>
    <w:rsid w:val="00B374E4"/>
    <w:rsid w:val="00B37627"/>
    <w:rsid w:val="00B3797D"/>
    <w:rsid w:val="00B37A54"/>
    <w:rsid w:val="00B37FAA"/>
    <w:rsid w:val="00B4047E"/>
    <w:rsid w:val="00B40533"/>
    <w:rsid w:val="00B4055C"/>
    <w:rsid w:val="00B40721"/>
    <w:rsid w:val="00B407C8"/>
    <w:rsid w:val="00B409CC"/>
    <w:rsid w:val="00B40C41"/>
    <w:rsid w:val="00B40CF1"/>
    <w:rsid w:val="00B4121E"/>
    <w:rsid w:val="00B41281"/>
    <w:rsid w:val="00B412D6"/>
    <w:rsid w:val="00B41346"/>
    <w:rsid w:val="00B41380"/>
    <w:rsid w:val="00B4167B"/>
    <w:rsid w:val="00B41731"/>
    <w:rsid w:val="00B4185C"/>
    <w:rsid w:val="00B41927"/>
    <w:rsid w:val="00B41AF5"/>
    <w:rsid w:val="00B41C05"/>
    <w:rsid w:val="00B41D83"/>
    <w:rsid w:val="00B42004"/>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3091"/>
    <w:rsid w:val="00B43128"/>
    <w:rsid w:val="00B432F6"/>
    <w:rsid w:val="00B436F3"/>
    <w:rsid w:val="00B43772"/>
    <w:rsid w:val="00B4396E"/>
    <w:rsid w:val="00B43F60"/>
    <w:rsid w:val="00B43F70"/>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457"/>
    <w:rsid w:val="00B474E0"/>
    <w:rsid w:val="00B47A15"/>
    <w:rsid w:val="00B47B83"/>
    <w:rsid w:val="00B47B89"/>
    <w:rsid w:val="00B47CD4"/>
    <w:rsid w:val="00B47DE9"/>
    <w:rsid w:val="00B47E5C"/>
    <w:rsid w:val="00B500DA"/>
    <w:rsid w:val="00B50169"/>
    <w:rsid w:val="00B501F1"/>
    <w:rsid w:val="00B50372"/>
    <w:rsid w:val="00B5041A"/>
    <w:rsid w:val="00B50620"/>
    <w:rsid w:val="00B507D3"/>
    <w:rsid w:val="00B50B5C"/>
    <w:rsid w:val="00B50F63"/>
    <w:rsid w:val="00B510B8"/>
    <w:rsid w:val="00B5125F"/>
    <w:rsid w:val="00B51369"/>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E3"/>
    <w:rsid w:val="00B52E11"/>
    <w:rsid w:val="00B52E45"/>
    <w:rsid w:val="00B53115"/>
    <w:rsid w:val="00B5316D"/>
    <w:rsid w:val="00B535EF"/>
    <w:rsid w:val="00B536AF"/>
    <w:rsid w:val="00B53A8B"/>
    <w:rsid w:val="00B53BC8"/>
    <w:rsid w:val="00B54098"/>
    <w:rsid w:val="00B542D7"/>
    <w:rsid w:val="00B547C8"/>
    <w:rsid w:val="00B54CED"/>
    <w:rsid w:val="00B55032"/>
    <w:rsid w:val="00B55364"/>
    <w:rsid w:val="00B554E2"/>
    <w:rsid w:val="00B5565C"/>
    <w:rsid w:val="00B559C5"/>
    <w:rsid w:val="00B559D9"/>
    <w:rsid w:val="00B55AB2"/>
    <w:rsid w:val="00B55B1E"/>
    <w:rsid w:val="00B55DB0"/>
    <w:rsid w:val="00B55EDE"/>
    <w:rsid w:val="00B56073"/>
    <w:rsid w:val="00B5619E"/>
    <w:rsid w:val="00B56205"/>
    <w:rsid w:val="00B56300"/>
    <w:rsid w:val="00B56350"/>
    <w:rsid w:val="00B56506"/>
    <w:rsid w:val="00B568E4"/>
    <w:rsid w:val="00B56E38"/>
    <w:rsid w:val="00B56EBD"/>
    <w:rsid w:val="00B570A7"/>
    <w:rsid w:val="00B57130"/>
    <w:rsid w:val="00B5716F"/>
    <w:rsid w:val="00B5730D"/>
    <w:rsid w:val="00B573AF"/>
    <w:rsid w:val="00B573F9"/>
    <w:rsid w:val="00B574A6"/>
    <w:rsid w:val="00B574A7"/>
    <w:rsid w:val="00B57735"/>
    <w:rsid w:val="00B602C2"/>
    <w:rsid w:val="00B603EF"/>
    <w:rsid w:val="00B6046C"/>
    <w:rsid w:val="00B607A0"/>
    <w:rsid w:val="00B6099C"/>
    <w:rsid w:val="00B609C8"/>
    <w:rsid w:val="00B60B3B"/>
    <w:rsid w:val="00B60C86"/>
    <w:rsid w:val="00B611E7"/>
    <w:rsid w:val="00B6161C"/>
    <w:rsid w:val="00B61689"/>
    <w:rsid w:val="00B61694"/>
    <w:rsid w:val="00B6177E"/>
    <w:rsid w:val="00B61827"/>
    <w:rsid w:val="00B61839"/>
    <w:rsid w:val="00B61917"/>
    <w:rsid w:val="00B61B6B"/>
    <w:rsid w:val="00B61C74"/>
    <w:rsid w:val="00B61E3F"/>
    <w:rsid w:val="00B62159"/>
    <w:rsid w:val="00B62362"/>
    <w:rsid w:val="00B62496"/>
    <w:rsid w:val="00B624A0"/>
    <w:rsid w:val="00B62555"/>
    <w:rsid w:val="00B6261C"/>
    <w:rsid w:val="00B627C7"/>
    <w:rsid w:val="00B62805"/>
    <w:rsid w:val="00B62815"/>
    <w:rsid w:val="00B628E3"/>
    <w:rsid w:val="00B632EA"/>
    <w:rsid w:val="00B635DB"/>
    <w:rsid w:val="00B636A6"/>
    <w:rsid w:val="00B6379D"/>
    <w:rsid w:val="00B6381C"/>
    <w:rsid w:val="00B63919"/>
    <w:rsid w:val="00B63A7E"/>
    <w:rsid w:val="00B6402B"/>
    <w:rsid w:val="00B64094"/>
    <w:rsid w:val="00B642F6"/>
    <w:rsid w:val="00B644D6"/>
    <w:rsid w:val="00B64520"/>
    <w:rsid w:val="00B646FE"/>
    <w:rsid w:val="00B6483E"/>
    <w:rsid w:val="00B64A6E"/>
    <w:rsid w:val="00B65147"/>
    <w:rsid w:val="00B6538B"/>
    <w:rsid w:val="00B65489"/>
    <w:rsid w:val="00B6559A"/>
    <w:rsid w:val="00B657A5"/>
    <w:rsid w:val="00B657AF"/>
    <w:rsid w:val="00B65898"/>
    <w:rsid w:val="00B6589E"/>
    <w:rsid w:val="00B65917"/>
    <w:rsid w:val="00B65973"/>
    <w:rsid w:val="00B659D2"/>
    <w:rsid w:val="00B65ACC"/>
    <w:rsid w:val="00B65DB6"/>
    <w:rsid w:val="00B663E7"/>
    <w:rsid w:val="00B66756"/>
    <w:rsid w:val="00B6679D"/>
    <w:rsid w:val="00B668BE"/>
    <w:rsid w:val="00B669E5"/>
    <w:rsid w:val="00B66A61"/>
    <w:rsid w:val="00B66AD2"/>
    <w:rsid w:val="00B66B06"/>
    <w:rsid w:val="00B66C91"/>
    <w:rsid w:val="00B66F66"/>
    <w:rsid w:val="00B6722F"/>
    <w:rsid w:val="00B67379"/>
    <w:rsid w:val="00B673A3"/>
    <w:rsid w:val="00B6768E"/>
    <w:rsid w:val="00B67797"/>
    <w:rsid w:val="00B67A26"/>
    <w:rsid w:val="00B67ADE"/>
    <w:rsid w:val="00B67C84"/>
    <w:rsid w:val="00B67CE7"/>
    <w:rsid w:val="00B70283"/>
    <w:rsid w:val="00B706FE"/>
    <w:rsid w:val="00B70A16"/>
    <w:rsid w:val="00B70A97"/>
    <w:rsid w:val="00B70AED"/>
    <w:rsid w:val="00B70EAA"/>
    <w:rsid w:val="00B71040"/>
    <w:rsid w:val="00B7108C"/>
    <w:rsid w:val="00B711DC"/>
    <w:rsid w:val="00B71285"/>
    <w:rsid w:val="00B7142C"/>
    <w:rsid w:val="00B71739"/>
    <w:rsid w:val="00B7176E"/>
    <w:rsid w:val="00B71799"/>
    <w:rsid w:val="00B71B41"/>
    <w:rsid w:val="00B71C21"/>
    <w:rsid w:val="00B71CE5"/>
    <w:rsid w:val="00B71F88"/>
    <w:rsid w:val="00B7203C"/>
    <w:rsid w:val="00B7223E"/>
    <w:rsid w:val="00B722F2"/>
    <w:rsid w:val="00B7235B"/>
    <w:rsid w:val="00B72374"/>
    <w:rsid w:val="00B72399"/>
    <w:rsid w:val="00B723E4"/>
    <w:rsid w:val="00B7250A"/>
    <w:rsid w:val="00B72886"/>
    <w:rsid w:val="00B72942"/>
    <w:rsid w:val="00B72BA9"/>
    <w:rsid w:val="00B72E78"/>
    <w:rsid w:val="00B72F97"/>
    <w:rsid w:val="00B7316E"/>
    <w:rsid w:val="00B73205"/>
    <w:rsid w:val="00B73375"/>
    <w:rsid w:val="00B734DB"/>
    <w:rsid w:val="00B735B1"/>
    <w:rsid w:val="00B735E9"/>
    <w:rsid w:val="00B7363B"/>
    <w:rsid w:val="00B73966"/>
    <w:rsid w:val="00B73A47"/>
    <w:rsid w:val="00B73BAF"/>
    <w:rsid w:val="00B74143"/>
    <w:rsid w:val="00B743B2"/>
    <w:rsid w:val="00B744E1"/>
    <w:rsid w:val="00B74597"/>
    <w:rsid w:val="00B745FB"/>
    <w:rsid w:val="00B74C4F"/>
    <w:rsid w:val="00B74D71"/>
    <w:rsid w:val="00B74DAD"/>
    <w:rsid w:val="00B74DC5"/>
    <w:rsid w:val="00B752D8"/>
    <w:rsid w:val="00B7537C"/>
    <w:rsid w:val="00B755BE"/>
    <w:rsid w:val="00B75705"/>
    <w:rsid w:val="00B75C07"/>
    <w:rsid w:val="00B75C1B"/>
    <w:rsid w:val="00B75C4E"/>
    <w:rsid w:val="00B76119"/>
    <w:rsid w:val="00B7618D"/>
    <w:rsid w:val="00B761A0"/>
    <w:rsid w:val="00B763C0"/>
    <w:rsid w:val="00B763C5"/>
    <w:rsid w:val="00B763CB"/>
    <w:rsid w:val="00B76776"/>
    <w:rsid w:val="00B767E0"/>
    <w:rsid w:val="00B76C38"/>
    <w:rsid w:val="00B76ED5"/>
    <w:rsid w:val="00B76EF8"/>
    <w:rsid w:val="00B77115"/>
    <w:rsid w:val="00B77315"/>
    <w:rsid w:val="00B7751B"/>
    <w:rsid w:val="00B77575"/>
    <w:rsid w:val="00B808E1"/>
    <w:rsid w:val="00B80A19"/>
    <w:rsid w:val="00B80B4B"/>
    <w:rsid w:val="00B80C02"/>
    <w:rsid w:val="00B81195"/>
    <w:rsid w:val="00B81591"/>
    <w:rsid w:val="00B816FF"/>
    <w:rsid w:val="00B81B08"/>
    <w:rsid w:val="00B81C99"/>
    <w:rsid w:val="00B81E7C"/>
    <w:rsid w:val="00B82118"/>
    <w:rsid w:val="00B82165"/>
    <w:rsid w:val="00B8224D"/>
    <w:rsid w:val="00B822B2"/>
    <w:rsid w:val="00B824C2"/>
    <w:rsid w:val="00B8266F"/>
    <w:rsid w:val="00B8268A"/>
    <w:rsid w:val="00B82737"/>
    <w:rsid w:val="00B82784"/>
    <w:rsid w:val="00B82B71"/>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3E39"/>
    <w:rsid w:val="00B84419"/>
    <w:rsid w:val="00B84728"/>
    <w:rsid w:val="00B8495B"/>
    <w:rsid w:val="00B84BBA"/>
    <w:rsid w:val="00B84E23"/>
    <w:rsid w:val="00B8502A"/>
    <w:rsid w:val="00B850A9"/>
    <w:rsid w:val="00B851EA"/>
    <w:rsid w:val="00B852BF"/>
    <w:rsid w:val="00B852C0"/>
    <w:rsid w:val="00B854C4"/>
    <w:rsid w:val="00B8575A"/>
    <w:rsid w:val="00B85785"/>
    <w:rsid w:val="00B857B6"/>
    <w:rsid w:val="00B8580F"/>
    <w:rsid w:val="00B8592F"/>
    <w:rsid w:val="00B85A32"/>
    <w:rsid w:val="00B86182"/>
    <w:rsid w:val="00B861D0"/>
    <w:rsid w:val="00B8632E"/>
    <w:rsid w:val="00B8666B"/>
    <w:rsid w:val="00B86700"/>
    <w:rsid w:val="00B8680A"/>
    <w:rsid w:val="00B86AE5"/>
    <w:rsid w:val="00B86B25"/>
    <w:rsid w:val="00B86B6C"/>
    <w:rsid w:val="00B86C9F"/>
    <w:rsid w:val="00B86D07"/>
    <w:rsid w:val="00B86EE8"/>
    <w:rsid w:val="00B86FFE"/>
    <w:rsid w:val="00B873E2"/>
    <w:rsid w:val="00B875C8"/>
    <w:rsid w:val="00B87A1D"/>
    <w:rsid w:val="00B87AE6"/>
    <w:rsid w:val="00B87D87"/>
    <w:rsid w:val="00B87DA5"/>
    <w:rsid w:val="00B87F4B"/>
    <w:rsid w:val="00B900B7"/>
    <w:rsid w:val="00B9021D"/>
    <w:rsid w:val="00B90354"/>
    <w:rsid w:val="00B90A7F"/>
    <w:rsid w:val="00B90E50"/>
    <w:rsid w:val="00B90F8A"/>
    <w:rsid w:val="00B91158"/>
    <w:rsid w:val="00B911D8"/>
    <w:rsid w:val="00B91584"/>
    <w:rsid w:val="00B91791"/>
    <w:rsid w:val="00B9179E"/>
    <w:rsid w:val="00B918CC"/>
    <w:rsid w:val="00B91C7D"/>
    <w:rsid w:val="00B9200A"/>
    <w:rsid w:val="00B923F3"/>
    <w:rsid w:val="00B925A0"/>
    <w:rsid w:val="00B92772"/>
    <w:rsid w:val="00B927DA"/>
    <w:rsid w:val="00B92916"/>
    <w:rsid w:val="00B9297D"/>
    <w:rsid w:val="00B929E3"/>
    <w:rsid w:val="00B92AB0"/>
    <w:rsid w:val="00B92D67"/>
    <w:rsid w:val="00B92DF9"/>
    <w:rsid w:val="00B92FC9"/>
    <w:rsid w:val="00B9323E"/>
    <w:rsid w:val="00B93264"/>
    <w:rsid w:val="00B932C3"/>
    <w:rsid w:val="00B93441"/>
    <w:rsid w:val="00B9389F"/>
    <w:rsid w:val="00B93A8B"/>
    <w:rsid w:val="00B93AFD"/>
    <w:rsid w:val="00B93F37"/>
    <w:rsid w:val="00B944AE"/>
    <w:rsid w:val="00B94571"/>
    <w:rsid w:val="00B94694"/>
    <w:rsid w:val="00B9474D"/>
    <w:rsid w:val="00B947D2"/>
    <w:rsid w:val="00B94927"/>
    <w:rsid w:val="00B949CF"/>
    <w:rsid w:val="00B94BC6"/>
    <w:rsid w:val="00B95093"/>
    <w:rsid w:val="00B9510A"/>
    <w:rsid w:val="00B952FF"/>
    <w:rsid w:val="00B95301"/>
    <w:rsid w:val="00B953D7"/>
    <w:rsid w:val="00B9550B"/>
    <w:rsid w:val="00B9552E"/>
    <w:rsid w:val="00B955D1"/>
    <w:rsid w:val="00B9567A"/>
    <w:rsid w:val="00B95693"/>
    <w:rsid w:val="00B956A4"/>
    <w:rsid w:val="00B957FC"/>
    <w:rsid w:val="00B95F88"/>
    <w:rsid w:val="00B9609C"/>
    <w:rsid w:val="00B961DC"/>
    <w:rsid w:val="00B96362"/>
    <w:rsid w:val="00B96427"/>
    <w:rsid w:val="00B969DB"/>
    <w:rsid w:val="00B96BA2"/>
    <w:rsid w:val="00B96F68"/>
    <w:rsid w:val="00B97019"/>
    <w:rsid w:val="00B970BA"/>
    <w:rsid w:val="00B9716A"/>
    <w:rsid w:val="00B97459"/>
    <w:rsid w:val="00B9762F"/>
    <w:rsid w:val="00B9782F"/>
    <w:rsid w:val="00B978BE"/>
    <w:rsid w:val="00B97AF5"/>
    <w:rsid w:val="00B97B13"/>
    <w:rsid w:val="00B97D62"/>
    <w:rsid w:val="00B97DB7"/>
    <w:rsid w:val="00B97E26"/>
    <w:rsid w:val="00B97FCC"/>
    <w:rsid w:val="00BA004F"/>
    <w:rsid w:val="00BA019F"/>
    <w:rsid w:val="00BA02BD"/>
    <w:rsid w:val="00BA0423"/>
    <w:rsid w:val="00BA07DD"/>
    <w:rsid w:val="00BA0903"/>
    <w:rsid w:val="00BA097E"/>
    <w:rsid w:val="00BA0A10"/>
    <w:rsid w:val="00BA0CCF"/>
    <w:rsid w:val="00BA10FC"/>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8D4"/>
    <w:rsid w:val="00BA2AB1"/>
    <w:rsid w:val="00BA2BDA"/>
    <w:rsid w:val="00BA2DC1"/>
    <w:rsid w:val="00BA2DFC"/>
    <w:rsid w:val="00BA2E18"/>
    <w:rsid w:val="00BA305B"/>
    <w:rsid w:val="00BA3541"/>
    <w:rsid w:val="00BA363D"/>
    <w:rsid w:val="00BA37B5"/>
    <w:rsid w:val="00BA3860"/>
    <w:rsid w:val="00BA39C9"/>
    <w:rsid w:val="00BA3C0B"/>
    <w:rsid w:val="00BA3C56"/>
    <w:rsid w:val="00BA3CE5"/>
    <w:rsid w:val="00BA3ED1"/>
    <w:rsid w:val="00BA40F6"/>
    <w:rsid w:val="00BA45BE"/>
    <w:rsid w:val="00BA48B3"/>
    <w:rsid w:val="00BA48B9"/>
    <w:rsid w:val="00BA4A9A"/>
    <w:rsid w:val="00BA4AD1"/>
    <w:rsid w:val="00BA4C79"/>
    <w:rsid w:val="00BA4CE0"/>
    <w:rsid w:val="00BA4D4D"/>
    <w:rsid w:val="00BA50BD"/>
    <w:rsid w:val="00BA50E0"/>
    <w:rsid w:val="00BA53BE"/>
    <w:rsid w:val="00BA54CB"/>
    <w:rsid w:val="00BA5662"/>
    <w:rsid w:val="00BA56AA"/>
    <w:rsid w:val="00BA56FD"/>
    <w:rsid w:val="00BA593B"/>
    <w:rsid w:val="00BA5959"/>
    <w:rsid w:val="00BA5C41"/>
    <w:rsid w:val="00BA5C8D"/>
    <w:rsid w:val="00BA5D83"/>
    <w:rsid w:val="00BA5F88"/>
    <w:rsid w:val="00BA6043"/>
    <w:rsid w:val="00BA604A"/>
    <w:rsid w:val="00BA642C"/>
    <w:rsid w:val="00BA6639"/>
    <w:rsid w:val="00BA6799"/>
    <w:rsid w:val="00BA6F7A"/>
    <w:rsid w:val="00BA70F2"/>
    <w:rsid w:val="00BA7574"/>
    <w:rsid w:val="00BA7596"/>
    <w:rsid w:val="00BA75F3"/>
    <w:rsid w:val="00BA7D63"/>
    <w:rsid w:val="00BA7FA1"/>
    <w:rsid w:val="00BB00E9"/>
    <w:rsid w:val="00BB034C"/>
    <w:rsid w:val="00BB035B"/>
    <w:rsid w:val="00BB0387"/>
    <w:rsid w:val="00BB085C"/>
    <w:rsid w:val="00BB0972"/>
    <w:rsid w:val="00BB0A04"/>
    <w:rsid w:val="00BB0B35"/>
    <w:rsid w:val="00BB0E22"/>
    <w:rsid w:val="00BB0F24"/>
    <w:rsid w:val="00BB10CF"/>
    <w:rsid w:val="00BB10D0"/>
    <w:rsid w:val="00BB118B"/>
    <w:rsid w:val="00BB14DE"/>
    <w:rsid w:val="00BB15E5"/>
    <w:rsid w:val="00BB16E8"/>
    <w:rsid w:val="00BB17FD"/>
    <w:rsid w:val="00BB18FC"/>
    <w:rsid w:val="00BB1957"/>
    <w:rsid w:val="00BB1A58"/>
    <w:rsid w:val="00BB1C0E"/>
    <w:rsid w:val="00BB1D08"/>
    <w:rsid w:val="00BB1D45"/>
    <w:rsid w:val="00BB1D46"/>
    <w:rsid w:val="00BB1D77"/>
    <w:rsid w:val="00BB1FB7"/>
    <w:rsid w:val="00BB202B"/>
    <w:rsid w:val="00BB2272"/>
    <w:rsid w:val="00BB25D5"/>
    <w:rsid w:val="00BB276B"/>
    <w:rsid w:val="00BB287A"/>
    <w:rsid w:val="00BB2A29"/>
    <w:rsid w:val="00BB2DE8"/>
    <w:rsid w:val="00BB2F73"/>
    <w:rsid w:val="00BB326B"/>
    <w:rsid w:val="00BB35A3"/>
    <w:rsid w:val="00BB35E4"/>
    <w:rsid w:val="00BB3620"/>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A74"/>
    <w:rsid w:val="00BB4B02"/>
    <w:rsid w:val="00BB4BB7"/>
    <w:rsid w:val="00BB4BCF"/>
    <w:rsid w:val="00BB4CA2"/>
    <w:rsid w:val="00BB510E"/>
    <w:rsid w:val="00BB5183"/>
    <w:rsid w:val="00BB531B"/>
    <w:rsid w:val="00BB55E7"/>
    <w:rsid w:val="00BB5B6F"/>
    <w:rsid w:val="00BB5E9C"/>
    <w:rsid w:val="00BB5FF3"/>
    <w:rsid w:val="00BB600D"/>
    <w:rsid w:val="00BB6207"/>
    <w:rsid w:val="00BB6277"/>
    <w:rsid w:val="00BB63AC"/>
    <w:rsid w:val="00BB63F6"/>
    <w:rsid w:val="00BB6432"/>
    <w:rsid w:val="00BB6B5D"/>
    <w:rsid w:val="00BB6C8F"/>
    <w:rsid w:val="00BB6CF9"/>
    <w:rsid w:val="00BB714B"/>
    <w:rsid w:val="00BB716E"/>
    <w:rsid w:val="00BB718A"/>
    <w:rsid w:val="00BB73EA"/>
    <w:rsid w:val="00BB7441"/>
    <w:rsid w:val="00BB7457"/>
    <w:rsid w:val="00BB74AA"/>
    <w:rsid w:val="00BB74F5"/>
    <w:rsid w:val="00BB7576"/>
    <w:rsid w:val="00BB7669"/>
    <w:rsid w:val="00BB7972"/>
    <w:rsid w:val="00BB7AAE"/>
    <w:rsid w:val="00BB7C8E"/>
    <w:rsid w:val="00BB7DA2"/>
    <w:rsid w:val="00BC0212"/>
    <w:rsid w:val="00BC0358"/>
    <w:rsid w:val="00BC05FF"/>
    <w:rsid w:val="00BC0871"/>
    <w:rsid w:val="00BC0E8B"/>
    <w:rsid w:val="00BC1096"/>
    <w:rsid w:val="00BC12B4"/>
    <w:rsid w:val="00BC137E"/>
    <w:rsid w:val="00BC1460"/>
    <w:rsid w:val="00BC1707"/>
    <w:rsid w:val="00BC17E0"/>
    <w:rsid w:val="00BC1912"/>
    <w:rsid w:val="00BC19DD"/>
    <w:rsid w:val="00BC1BAB"/>
    <w:rsid w:val="00BC1BD1"/>
    <w:rsid w:val="00BC1C9D"/>
    <w:rsid w:val="00BC1FA7"/>
    <w:rsid w:val="00BC207C"/>
    <w:rsid w:val="00BC21FE"/>
    <w:rsid w:val="00BC23CB"/>
    <w:rsid w:val="00BC244D"/>
    <w:rsid w:val="00BC268F"/>
    <w:rsid w:val="00BC280E"/>
    <w:rsid w:val="00BC295D"/>
    <w:rsid w:val="00BC2A47"/>
    <w:rsid w:val="00BC2B0F"/>
    <w:rsid w:val="00BC2C39"/>
    <w:rsid w:val="00BC2CC3"/>
    <w:rsid w:val="00BC2F29"/>
    <w:rsid w:val="00BC2FC9"/>
    <w:rsid w:val="00BC30B3"/>
    <w:rsid w:val="00BC30FC"/>
    <w:rsid w:val="00BC345D"/>
    <w:rsid w:val="00BC348F"/>
    <w:rsid w:val="00BC3554"/>
    <w:rsid w:val="00BC3599"/>
    <w:rsid w:val="00BC366E"/>
    <w:rsid w:val="00BC3788"/>
    <w:rsid w:val="00BC37D3"/>
    <w:rsid w:val="00BC3958"/>
    <w:rsid w:val="00BC3C42"/>
    <w:rsid w:val="00BC3C8A"/>
    <w:rsid w:val="00BC3F21"/>
    <w:rsid w:val="00BC403C"/>
    <w:rsid w:val="00BC4522"/>
    <w:rsid w:val="00BC4A2C"/>
    <w:rsid w:val="00BC4EB7"/>
    <w:rsid w:val="00BC502C"/>
    <w:rsid w:val="00BC5489"/>
    <w:rsid w:val="00BC574C"/>
    <w:rsid w:val="00BC5A9F"/>
    <w:rsid w:val="00BC5F48"/>
    <w:rsid w:val="00BC5F6C"/>
    <w:rsid w:val="00BC61BB"/>
    <w:rsid w:val="00BC675C"/>
    <w:rsid w:val="00BC69F2"/>
    <w:rsid w:val="00BC6D0C"/>
    <w:rsid w:val="00BC6D8D"/>
    <w:rsid w:val="00BC6DA1"/>
    <w:rsid w:val="00BC6EAB"/>
    <w:rsid w:val="00BC72FA"/>
    <w:rsid w:val="00BC7706"/>
    <w:rsid w:val="00BC7789"/>
    <w:rsid w:val="00BC7848"/>
    <w:rsid w:val="00BC7C0B"/>
    <w:rsid w:val="00BD00D5"/>
    <w:rsid w:val="00BD0265"/>
    <w:rsid w:val="00BD0374"/>
    <w:rsid w:val="00BD041A"/>
    <w:rsid w:val="00BD04C3"/>
    <w:rsid w:val="00BD0523"/>
    <w:rsid w:val="00BD0754"/>
    <w:rsid w:val="00BD0A40"/>
    <w:rsid w:val="00BD0CE4"/>
    <w:rsid w:val="00BD0E95"/>
    <w:rsid w:val="00BD1137"/>
    <w:rsid w:val="00BD1840"/>
    <w:rsid w:val="00BD1890"/>
    <w:rsid w:val="00BD197C"/>
    <w:rsid w:val="00BD1D7B"/>
    <w:rsid w:val="00BD1E0A"/>
    <w:rsid w:val="00BD1F00"/>
    <w:rsid w:val="00BD1F2E"/>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80"/>
    <w:rsid w:val="00BD3A61"/>
    <w:rsid w:val="00BD3CFC"/>
    <w:rsid w:val="00BD3E43"/>
    <w:rsid w:val="00BD4426"/>
    <w:rsid w:val="00BD464B"/>
    <w:rsid w:val="00BD467C"/>
    <w:rsid w:val="00BD4763"/>
    <w:rsid w:val="00BD47F6"/>
    <w:rsid w:val="00BD47F9"/>
    <w:rsid w:val="00BD483D"/>
    <w:rsid w:val="00BD4A94"/>
    <w:rsid w:val="00BD4DD9"/>
    <w:rsid w:val="00BD4F16"/>
    <w:rsid w:val="00BD4F96"/>
    <w:rsid w:val="00BD52A6"/>
    <w:rsid w:val="00BD53E8"/>
    <w:rsid w:val="00BD56D3"/>
    <w:rsid w:val="00BD5786"/>
    <w:rsid w:val="00BD5977"/>
    <w:rsid w:val="00BD5BBE"/>
    <w:rsid w:val="00BD5C71"/>
    <w:rsid w:val="00BD5E53"/>
    <w:rsid w:val="00BD5E66"/>
    <w:rsid w:val="00BD6165"/>
    <w:rsid w:val="00BD6330"/>
    <w:rsid w:val="00BD6667"/>
    <w:rsid w:val="00BD6B2A"/>
    <w:rsid w:val="00BD6B92"/>
    <w:rsid w:val="00BD6C36"/>
    <w:rsid w:val="00BD6DC9"/>
    <w:rsid w:val="00BD6E56"/>
    <w:rsid w:val="00BD6E92"/>
    <w:rsid w:val="00BD71BA"/>
    <w:rsid w:val="00BD7461"/>
    <w:rsid w:val="00BD749F"/>
    <w:rsid w:val="00BD7514"/>
    <w:rsid w:val="00BD7519"/>
    <w:rsid w:val="00BD7592"/>
    <w:rsid w:val="00BD7A8B"/>
    <w:rsid w:val="00BE0023"/>
    <w:rsid w:val="00BE02F5"/>
    <w:rsid w:val="00BE0307"/>
    <w:rsid w:val="00BE041B"/>
    <w:rsid w:val="00BE0449"/>
    <w:rsid w:val="00BE0565"/>
    <w:rsid w:val="00BE0573"/>
    <w:rsid w:val="00BE07C2"/>
    <w:rsid w:val="00BE08E2"/>
    <w:rsid w:val="00BE0A0C"/>
    <w:rsid w:val="00BE0B7F"/>
    <w:rsid w:val="00BE0C34"/>
    <w:rsid w:val="00BE0F08"/>
    <w:rsid w:val="00BE0F35"/>
    <w:rsid w:val="00BE106B"/>
    <w:rsid w:val="00BE109D"/>
    <w:rsid w:val="00BE1226"/>
    <w:rsid w:val="00BE1487"/>
    <w:rsid w:val="00BE14F9"/>
    <w:rsid w:val="00BE1539"/>
    <w:rsid w:val="00BE16F3"/>
    <w:rsid w:val="00BE1725"/>
    <w:rsid w:val="00BE1742"/>
    <w:rsid w:val="00BE190B"/>
    <w:rsid w:val="00BE1A65"/>
    <w:rsid w:val="00BE1F69"/>
    <w:rsid w:val="00BE1F97"/>
    <w:rsid w:val="00BE25EA"/>
    <w:rsid w:val="00BE2772"/>
    <w:rsid w:val="00BE2946"/>
    <w:rsid w:val="00BE29E7"/>
    <w:rsid w:val="00BE2AA2"/>
    <w:rsid w:val="00BE2CBD"/>
    <w:rsid w:val="00BE2CD6"/>
    <w:rsid w:val="00BE2DF6"/>
    <w:rsid w:val="00BE3051"/>
    <w:rsid w:val="00BE3167"/>
    <w:rsid w:val="00BE31C1"/>
    <w:rsid w:val="00BE3254"/>
    <w:rsid w:val="00BE3445"/>
    <w:rsid w:val="00BE37FD"/>
    <w:rsid w:val="00BE385A"/>
    <w:rsid w:val="00BE3A39"/>
    <w:rsid w:val="00BE3C8A"/>
    <w:rsid w:val="00BE3CC0"/>
    <w:rsid w:val="00BE3CF3"/>
    <w:rsid w:val="00BE3F7F"/>
    <w:rsid w:val="00BE3FAB"/>
    <w:rsid w:val="00BE42FC"/>
    <w:rsid w:val="00BE46E3"/>
    <w:rsid w:val="00BE47DD"/>
    <w:rsid w:val="00BE4966"/>
    <w:rsid w:val="00BE49A4"/>
    <w:rsid w:val="00BE49F3"/>
    <w:rsid w:val="00BE4B30"/>
    <w:rsid w:val="00BE4B94"/>
    <w:rsid w:val="00BE4BCB"/>
    <w:rsid w:val="00BE525F"/>
    <w:rsid w:val="00BE52A8"/>
    <w:rsid w:val="00BE53E5"/>
    <w:rsid w:val="00BE5566"/>
    <w:rsid w:val="00BE5930"/>
    <w:rsid w:val="00BE5B97"/>
    <w:rsid w:val="00BE5CA8"/>
    <w:rsid w:val="00BE608A"/>
    <w:rsid w:val="00BE60EC"/>
    <w:rsid w:val="00BE6248"/>
    <w:rsid w:val="00BE62A4"/>
    <w:rsid w:val="00BE653C"/>
    <w:rsid w:val="00BE66F1"/>
    <w:rsid w:val="00BE6A7A"/>
    <w:rsid w:val="00BE6C57"/>
    <w:rsid w:val="00BE6F71"/>
    <w:rsid w:val="00BE7377"/>
    <w:rsid w:val="00BE7381"/>
    <w:rsid w:val="00BE77BA"/>
    <w:rsid w:val="00BE7C29"/>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F69"/>
    <w:rsid w:val="00BF2027"/>
    <w:rsid w:val="00BF20C8"/>
    <w:rsid w:val="00BF231A"/>
    <w:rsid w:val="00BF273B"/>
    <w:rsid w:val="00BF283D"/>
    <w:rsid w:val="00BF28C2"/>
    <w:rsid w:val="00BF28DB"/>
    <w:rsid w:val="00BF2B6B"/>
    <w:rsid w:val="00BF2D5C"/>
    <w:rsid w:val="00BF3315"/>
    <w:rsid w:val="00BF37D3"/>
    <w:rsid w:val="00BF3A26"/>
    <w:rsid w:val="00BF42A4"/>
    <w:rsid w:val="00BF4464"/>
    <w:rsid w:val="00BF44AD"/>
    <w:rsid w:val="00BF457C"/>
    <w:rsid w:val="00BF475A"/>
    <w:rsid w:val="00BF47B5"/>
    <w:rsid w:val="00BF48D2"/>
    <w:rsid w:val="00BF4A2A"/>
    <w:rsid w:val="00BF4A31"/>
    <w:rsid w:val="00BF4A61"/>
    <w:rsid w:val="00BF4C74"/>
    <w:rsid w:val="00BF523C"/>
    <w:rsid w:val="00BF52AF"/>
    <w:rsid w:val="00BF5607"/>
    <w:rsid w:val="00BF572D"/>
    <w:rsid w:val="00BF57B0"/>
    <w:rsid w:val="00BF5884"/>
    <w:rsid w:val="00BF5917"/>
    <w:rsid w:val="00BF5CA3"/>
    <w:rsid w:val="00BF6007"/>
    <w:rsid w:val="00BF6031"/>
    <w:rsid w:val="00BF60E3"/>
    <w:rsid w:val="00BF633E"/>
    <w:rsid w:val="00BF64A5"/>
    <w:rsid w:val="00BF64D8"/>
    <w:rsid w:val="00BF6506"/>
    <w:rsid w:val="00BF6568"/>
    <w:rsid w:val="00BF6691"/>
    <w:rsid w:val="00BF68C2"/>
    <w:rsid w:val="00BF6A12"/>
    <w:rsid w:val="00BF6E7B"/>
    <w:rsid w:val="00BF6FB1"/>
    <w:rsid w:val="00BF7069"/>
    <w:rsid w:val="00BF7562"/>
    <w:rsid w:val="00BF7595"/>
    <w:rsid w:val="00BF7A6B"/>
    <w:rsid w:val="00BF7A75"/>
    <w:rsid w:val="00BF7BA7"/>
    <w:rsid w:val="00BF7CAD"/>
    <w:rsid w:val="00BF7D6F"/>
    <w:rsid w:val="00BF7D75"/>
    <w:rsid w:val="00BF7F00"/>
    <w:rsid w:val="00C00079"/>
    <w:rsid w:val="00C00135"/>
    <w:rsid w:val="00C00164"/>
    <w:rsid w:val="00C001F5"/>
    <w:rsid w:val="00C002CF"/>
    <w:rsid w:val="00C004D7"/>
    <w:rsid w:val="00C00694"/>
    <w:rsid w:val="00C00723"/>
    <w:rsid w:val="00C00838"/>
    <w:rsid w:val="00C008D7"/>
    <w:rsid w:val="00C00ABB"/>
    <w:rsid w:val="00C00B5B"/>
    <w:rsid w:val="00C00C9F"/>
    <w:rsid w:val="00C0108A"/>
    <w:rsid w:val="00C0138B"/>
    <w:rsid w:val="00C014B7"/>
    <w:rsid w:val="00C015CB"/>
    <w:rsid w:val="00C01924"/>
    <w:rsid w:val="00C01A4D"/>
    <w:rsid w:val="00C01B5E"/>
    <w:rsid w:val="00C01F37"/>
    <w:rsid w:val="00C02097"/>
    <w:rsid w:val="00C020C2"/>
    <w:rsid w:val="00C02368"/>
    <w:rsid w:val="00C02523"/>
    <w:rsid w:val="00C026F4"/>
    <w:rsid w:val="00C027C6"/>
    <w:rsid w:val="00C02CC4"/>
    <w:rsid w:val="00C02D02"/>
    <w:rsid w:val="00C03016"/>
    <w:rsid w:val="00C03188"/>
    <w:rsid w:val="00C03381"/>
    <w:rsid w:val="00C033DE"/>
    <w:rsid w:val="00C0358A"/>
    <w:rsid w:val="00C0359E"/>
    <w:rsid w:val="00C03606"/>
    <w:rsid w:val="00C03624"/>
    <w:rsid w:val="00C036F6"/>
    <w:rsid w:val="00C03735"/>
    <w:rsid w:val="00C0384E"/>
    <w:rsid w:val="00C039CF"/>
    <w:rsid w:val="00C03A89"/>
    <w:rsid w:val="00C03BD7"/>
    <w:rsid w:val="00C03E47"/>
    <w:rsid w:val="00C03FD4"/>
    <w:rsid w:val="00C0403A"/>
    <w:rsid w:val="00C040F1"/>
    <w:rsid w:val="00C041A7"/>
    <w:rsid w:val="00C04274"/>
    <w:rsid w:val="00C0430B"/>
    <w:rsid w:val="00C04391"/>
    <w:rsid w:val="00C04397"/>
    <w:rsid w:val="00C043B1"/>
    <w:rsid w:val="00C043C0"/>
    <w:rsid w:val="00C0459F"/>
    <w:rsid w:val="00C045C0"/>
    <w:rsid w:val="00C045DF"/>
    <w:rsid w:val="00C04861"/>
    <w:rsid w:val="00C04ACF"/>
    <w:rsid w:val="00C04B2B"/>
    <w:rsid w:val="00C04D39"/>
    <w:rsid w:val="00C04E04"/>
    <w:rsid w:val="00C04EDC"/>
    <w:rsid w:val="00C04FEF"/>
    <w:rsid w:val="00C05439"/>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95A"/>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860"/>
    <w:rsid w:val="00C10A32"/>
    <w:rsid w:val="00C10D1D"/>
    <w:rsid w:val="00C111D6"/>
    <w:rsid w:val="00C11202"/>
    <w:rsid w:val="00C11438"/>
    <w:rsid w:val="00C1148A"/>
    <w:rsid w:val="00C11586"/>
    <w:rsid w:val="00C11786"/>
    <w:rsid w:val="00C119B2"/>
    <w:rsid w:val="00C11B1E"/>
    <w:rsid w:val="00C11E5C"/>
    <w:rsid w:val="00C11F9A"/>
    <w:rsid w:val="00C11FD3"/>
    <w:rsid w:val="00C12447"/>
    <w:rsid w:val="00C126E1"/>
    <w:rsid w:val="00C126F9"/>
    <w:rsid w:val="00C126FE"/>
    <w:rsid w:val="00C1275B"/>
    <w:rsid w:val="00C127FA"/>
    <w:rsid w:val="00C12844"/>
    <w:rsid w:val="00C129EE"/>
    <w:rsid w:val="00C12AAE"/>
    <w:rsid w:val="00C12B10"/>
    <w:rsid w:val="00C12ED4"/>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4FF3"/>
    <w:rsid w:val="00C15260"/>
    <w:rsid w:val="00C152F8"/>
    <w:rsid w:val="00C1531F"/>
    <w:rsid w:val="00C15393"/>
    <w:rsid w:val="00C153FA"/>
    <w:rsid w:val="00C15476"/>
    <w:rsid w:val="00C1554D"/>
    <w:rsid w:val="00C15564"/>
    <w:rsid w:val="00C15861"/>
    <w:rsid w:val="00C15B04"/>
    <w:rsid w:val="00C15B63"/>
    <w:rsid w:val="00C15DAB"/>
    <w:rsid w:val="00C15E1A"/>
    <w:rsid w:val="00C15F55"/>
    <w:rsid w:val="00C16266"/>
    <w:rsid w:val="00C162EF"/>
    <w:rsid w:val="00C16661"/>
    <w:rsid w:val="00C16781"/>
    <w:rsid w:val="00C16C7F"/>
    <w:rsid w:val="00C16CD3"/>
    <w:rsid w:val="00C17041"/>
    <w:rsid w:val="00C171D3"/>
    <w:rsid w:val="00C17351"/>
    <w:rsid w:val="00C1741E"/>
    <w:rsid w:val="00C176CE"/>
    <w:rsid w:val="00C17726"/>
    <w:rsid w:val="00C177F3"/>
    <w:rsid w:val="00C17804"/>
    <w:rsid w:val="00C179AC"/>
    <w:rsid w:val="00C17A04"/>
    <w:rsid w:val="00C17A36"/>
    <w:rsid w:val="00C17A44"/>
    <w:rsid w:val="00C2001C"/>
    <w:rsid w:val="00C20061"/>
    <w:rsid w:val="00C200A2"/>
    <w:rsid w:val="00C20118"/>
    <w:rsid w:val="00C20205"/>
    <w:rsid w:val="00C202E5"/>
    <w:rsid w:val="00C2064D"/>
    <w:rsid w:val="00C20707"/>
    <w:rsid w:val="00C20A6B"/>
    <w:rsid w:val="00C20AEF"/>
    <w:rsid w:val="00C20B8E"/>
    <w:rsid w:val="00C20C04"/>
    <w:rsid w:val="00C20EC0"/>
    <w:rsid w:val="00C20FE1"/>
    <w:rsid w:val="00C2117F"/>
    <w:rsid w:val="00C211AE"/>
    <w:rsid w:val="00C21301"/>
    <w:rsid w:val="00C214FD"/>
    <w:rsid w:val="00C215C1"/>
    <w:rsid w:val="00C21A05"/>
    <w:rsid w:val="00C21B70"/>
    <w:rsid w:val="00C221BD"/>
    <w:rsid w:val="00C2248C"/>
    <w:rsid w:val="00C225C7"/>
    <w:rsid w:val="00C22695"/>
    <w:rsid w:val="00C226B8"/>
    <w:rsid w:val="00C229E1"/>
    <w:rsid w:val="00C22A35"/>
    <w:rsid w:val="00C22A76"/>
    <w:rsid w:val="00C22D49"/>
    <w:rsid w:val="00C232D3"/>
    <w:rsid w:val="00C2353E"/>
    <w:rsid w:val="00C235CE"/>
    <w:rsid w:val="00C236AB"/>
    <w:rsid w:val="00C237E4"/>
    <w:rsid w:val="00C23C42"/>
    <w:rsid w:val="00C23DC3"/>
    <w:rsid w:val="00C23DDA"/>
    <w:rsid w:val="00C243F4"/>
    <w:rsid w:val="00C2445B"/>
    <w:rsid w:val="00C246C6"/>
    <w:rsid w:val="00C246E1"/>
    <w:rsid w:val="00C247A5"/>
    <w:rsid w:val="00C247CB"/>
    <w:rsid w:val="00C24868"/>
    <w:rsid w:val="00C248AD"/>
    <w:rsid w:val="00C249B9"/>
    <w:rsid w:val="00C24DE9"/>
    <w:rsid w:val="00C2512E"/>
    <w:rsid w:val="00C2515B"/>
    <w:rsid w:val="00C252E6"/>
    <w:rsid w:val="00C254FE"/>
    <w:rsid w:val="00C25831"/>
    <w:rsid w:val="00C25C1C"/>
    <w:rsid w:val="00C26106"/>
    <w:rsid w:val="00C2647D"/>
    <w:rsid w:val="00C26517"/>
    <w:rsid w:val="00C2656B"/>
    <w:rsid w:val="00C265AD"/>
    <w:rsid w:val="00C2662C"/>
    <w:rsid w:val="00C26B04"/>
    <w:rsid w:val="00C26C2A"/>
    <w:rsid w:val="00C26C72"/>
    <w:rsid w:val="00C26D07"/>
    <w:rsid w:val="00C26DF3"/>
    <w:rsid w:val="00C272C0"/>
    <w:rsid w:val="00C2765B"/>
    <w:rsid w:val="00C2782F"/>
    <w:rsid w:val="00C27B0C"/>
    <w:rsid w:val="00C27B87"/>
    <w:rsid w:val="00C27E72"/>
    <w:rsid w:val="00C30071"/>
    <w:rsid w:val="00C30095"/>
    <w:rsid w:val="00C3053C"/>
    <w:rsid w:val="00C306A1"/>
    <w:rsid w:val="00C30762"/>
    <w:rsid w:val="00C30CFB"/>
    <w:rsid w:val="00C30D6B"/>
    <w:rsid w:val="00C30DE7"/>
    <w:rsid w:val="00C31006"/>
    <w:rsid w:val="00C3125F"/>
    <w:rsid w:val="00C31274"/>
    <w:rsid w:val="00C3143E"/>
    <w:rsid w:val="00C31510"/>
    <w:rsid w:val="00C31610"/>
    <w:rsid w:val="00C31660"/>
    <w:rsid w:val="00C31684"/>
    <w:rsid w:val="00C316D6"/>
    <w:rsid w:val="00C319FA"/>
    <w:rsid w:val="00C31AFB"/>
    <w:rsid w:val="00C3207B"/>
    <w:rsid w:val="00C32114"/>
    <w:rsid w:val="00C32185"/>
    <w:rsid w:val="00C322D7"/>
    <w:rsid w:val="00C32559"/>
    <w:rsid w:val="00C3266E"/>
    <w:rsid w:val="00C3270E"/>
    <w:rsid w:val="00C32911"/>
    <w:rsid w:val="00C32C79"/>
    <w:rsid w:val="00C32F42"/>
    <w:rsid w:val="00C33191"/>
    <w:rsid w:val="00C33378"/>
    <w:rsid w:val="00C333BD"/>
    <w:rsid w:val="00C33416"/>
    <w:rsid w:val="00C33550"/>
    <w:rsid w:val="00C33854"/>
    <w:rsid w:val="00C33B6F"/>
    <w:rsid w:val="00C341B5"/>
    <w:rsid w:val="00C34203"/>
    <w:rsid w:val="00C34257"/>
    <w:rsid w:val="00C34448"/>
    <w:rsid w:val="00C347B5"/>
    <w:rsid w:val="00C34A1A"/>
    <w:rsid w:val="00C34D2A"/>
    <w:rsid w:val="00C34FAA"/>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EE"/>
    <w:rsid w:val="00C3684A"/>
    <w:rsid w:val="00C36A1F"/>
    <w:rsid w:val="00C36DA9"/>
    <w:rsid w:val="00C370AD"/>
    <w:rsid w:val="00C3731F"/>
    <w:rsid w:val="00C377EE"/>
    <w:rsid w:val="00C3781C"/>
    <w:rsid w:val="00C3797F"/>
    <w:rsid w:val="00C379A5"/>
    <w:rsid w:val="00C37BBA"/>
    <w:rsid w:val="00C37E0C"/>
    <w:rsid w:val="00C37E3C"/>
    <w:rsid w:val="00C37E82"/>
    <w:rsid w:val="00C4006F"/>
    <w:rsid w:val="00C40378"/>
    <w:rsid w:val="00C40461"/>
    <w:rsid w:val="00C4078E"/>
    <w:rsid w:val="00C40795"/>
    <w:rsid w:val="00C4082E"/>
    <w:rsid w:val="00C40A8D"/>
    <w:rsid w:val="00C40D72"/>
    <w:rsid w:val="00C40E22"/>
    <w:rsid w:val="00C40FD4"/>
    <w:rsid w:val="00C410FB"/>
    <w:rsid w:val="00C41145"/>
    <w:rsid w:val="00C412BC"/>
    <w:rsid w:val="00C4136E"/>
    <w:rsid w:val="00C413DB"/>
    <w:rsid w:val="00C41408"/>
    <w:rsid w:val="00C415A1"/>
    <w:rsid w:val="00C41A36"/>
    <w:rsid w:val="00C41AD9"/>
    <w:rsid w:val="00C41AF9"/>
    <w:rsid w:val="00C41DC8"/>
    <w:rsid w:val="00C42228"/>
    <w:rsid w:val="00C4234A"/>
    <w:rsid w:val="00C423E0"/>
    <w:rsid w:val="00C425F6"/>
    <w:rsid w:val="00C425F7"/>
    <w:rsid w:val="00C426DD"/>
    <w:rsid w:val="00C42949"/>
    <w:rsid w:val="00C42AC6"/>
    <w:rsid w:val="00C42ADC"/>
    <w:rsid w:val="00C42B4A"/>
    <w:rsid w:val="00C42BEB"/>
    <w:rsid w:val="00C42DFA"/>
    <w:rsid w:val="00C42E1C"/>
    <w:rsid w:val="00C43497"/>
    <w:rsid w:val="00C43535"/>
    <w:rsid w:val="00C435E3"/>
    <w:rsid w:val="00C43657"/>
    <w:rsid w:val="00C43739"/>
    <w:rsid w:val="00C43956"/>
    <w:rsid w:val="00C43AA2"/>
    <w:rsid w:val="00C43C66"/>
    <w:rsid w:val="00C43FBA"/>
    <w:rsid w:val="00C44051"/>
    <w:rsid w:val="00C44157"/>
    <w:rsid w:val="00C44188"/>
    <w:rsid w:val="00C44776"/>
    <w:rsid w:val="00C448DA"/>
    <w:rsid w:val="00C44D77"/>
    <w:rsid w:val="00C44EBF"/>
    <w:rsid w:val="00C450AF"/>
    <w:rsid w:val="00C45194"/>
    <w:rsid w:val="00C45377"/>
    <w:rsid w:val="00C45416"/>
    <w:rsid w:val="00C4584A"/>
    <w:rsid w:val="00C45A79"/>
    <w:rsid w:val="00C45B88"/>
    <w:rsid w:val="00C45BAC"/>
    <w:rsid w:val="00C46083"/>
    <w:rsid w:val="00C4618A"/>
    <w:rsid w:val="00C463EC"/>
    <w:rsid w:val="00C46591"/>
    <w:rsid w:val="00C467EC"/>
    <w:rsid w:val="00C46876"/>
    <w:rsid w:val="00C46940"/>
    <w:rsid w:val="00C469F3"/>
    <w:rsid w:val="00C46D51"/>
    <w:rsid w:val="00C46D8B"/>
    <w:rsid w:val="00C46FB9"/>
    <w:rsid w:val="00C47037"/>
    <w:rsid w:val="00C47207"/>
    <w:rsid w:val="00C475E7"/>
    <w:rsid w:val="00C476BE"/>
    <w:rsid w:val="00C47863"/>
    <w:rsid w:val="00C478C3"/>
    <w:rsid w:val="00C47940"/>
    <w:rsid w:val="00C47982"/>
    <w:rsid w:val="00C47A71"/>
    <w:rsid w:val="00C47CEF"/>
    <w:rsid w:val="00C47D94"/>
    <w:rsid w:val="00C47F32"/>
    <w:rsid w:val="00C500A6"/>
    <w:rsid w:val="00C5029F"/>
    <w:rsid w:val="00C5042B"/>
    <w:rsid w:val="00C5051C"/>
    <w:rsid w:val="00C50594"/>
    <w:rsid w:val="00C509BA"/>
    <w:rsid w:val="00C50A5C"/>
    <w:rsid w:val="00C50E08"/>
    <w:rsid w:val="00C50E3D"/>
    <w:rsid w:val="00C51109"/>
    <w:rsid w:val="00C51223"/>
    <w:rsid w:val="00C51245"/>
    <w:rsid w:val="00C515BB"/>
    <w:rsid w:val="00C517E0"/>
    <w:rsid w:val="00C51821"/>
    <w:rsid w:val="00C51862"/>
    <w:rsid w:val="00C51ABD"/>
    <w:rsid w:val="00C522CD"/>
    <w:rsid w:val="00C5236A"/>
    <w:rsid w:val="00C524A7"/>
    <w:rsid w:val="00C524EC"/>
    <w:rsid w:val="00C5256A"/>
    <w:rsid w:val="00C525C8"/>
    <w:rsid w:val="00C528CB"/>
    <w:rsid w:val="00C52B36"/>
    <w:rsid w:val="00C52C6F"/>
    <w:rsid w:val="00C52D07"/>
    <w:rsid w:val="00C52EE1"/>
    <w:rsid w:val="00C53532"/>
    <w:rsid w:val="00C536CF"/>
    <w:rsid w:val="00C538E8"/>
    <w:rsid w:val="00C539F8"/>
    <w:rsid w:val="00C53C56"/>
    <w:rsid w:val="00C53D9F"/>
    <w:rsid w:val="00C53ED1"/>
    <w:rsid w:val="00C5410B"/>
    <w:rsid w:val="00C5418D"/>
    <w:rsid w:val="00C542EF"/>
    <w:rsid w:val="00C54363"/>
    <w:rsid w:val="00C5447E"/>
    <w:rsid w:val="00C54519"/>
    <w:rsid w:val="00C5460E"/>
    <w:rsid w:val="00C54641"/>
    <w:rsid w:val="00C54724"/>
    <w:rsid w:val="00C54776"/>
    <w:rsid w:val="00C547CD"/>
    <w:rsid w:val="00C54A0C"/>
    <w:rsid w:val="00C54A9E"/>
    <w:rsid w:val="00C5500B"/>
    <w:rsid w:val="00C55092"/>
    <w:rsid w:val="00C550CA"/>
    <w:rsid w:val="00C559A9"/>
    <w:rsid w:val="00C55EE5"/>
    <w:rsid w:val="00C55F11"/>
    <w:rsid w:val="00C561C2"/>
    <w:rsid w:val="00C5636B"/>
    <w:rsid w:val="00C56603"/>
    <w:rsid w:val="00C568EE"/>
    <w:rsid w:val="00C56BFA"/>
    <w:rsid w:val="00C56C41"/>
    <w:rsid w:val="00C57531"/>
    <w:rsid w:val="00C57874"/>
    <w:rsid w:val="00C57B40"/>
    <w:rsid w:val="00C57BAB"/>
    <w:rsid w:val="00C57D26"/>
    <w:rsid w:val="00C57DAF"/>
    <w:rsid w:val="00C57DEA"/>
    <w:rsid w:val="00C57DEB"/>
    <w:rsid w:val="00C57FA0"/>
    <w:rsid w:val="00C6009B"/>
    <w:rsid w:val="00C601E3"/>
    <w:rsid w:val="00C6033B"/>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801"/>
    <w:rsid w:val="00C6192F"/>
    <w:rsid w:val="00C61B83"/>
    <w:rsid w:val="00C61ED6"/>
    <w:rsid w:val="00C6266F"/>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CC1"/>
    <w:rsid w:val="00C63E7D"/>
    <w:rsid w:val="00C63EAB"/>
    <w:rsid w:val="00C64054"/>
    <w:rsid w:val="00C6420F"/>
    <w:rsid w:val="00C6439A"/>
    <w:rsid w:val="00C645E1"/>
    <w:rsid w:val="00C647CB"/>
    <w:rsid w:val="00C647DC"/>
    <w:rsid w:val="00C6488F"/>
    <w:rsid w:val="00C64AF9"/>
    <w:rsid w:val="00C64B1A"/>
    <w:rsid w:val="00C64CD0"/>
    <w:rsid w:val="00C64D59"/>
    <w:rsid w:val="00C64E3D"/>
    <w:rsid w:val="00C64FF7"/>
    <w:rsid w:val="00C653AF"/>
    <w:rsid w:val="00C65851"/>
    <w:rsid w:val="00C65A1D"/>
    <w:rsid w:val="00C65E5E"/>
    <w:rsid w:val="00C660C0"/>
    <w:rsid w:val="00C6621D"/>
    <w:rsid w:val="00C66417"/>
    <w:rsid w:val="00C66420"/>
    <w:rsid w:val="00C666EF"/>
    <w:rsid w:val="00C66702"/>
    <w:rsid w:val="00C667FB"/>
    <w:rsid w:val="00C66DA5"/>
    <w:rsid w:val="00C66E80"/>
    <w:rsid w:val="00C66F9A"/>
    <w:rsid w:val="00C67106"/>
    <w:rsid w:val="00C67108"/>
    <w:rsid w:val="00C6727C"/>
    <w:rsid w:val="00C672EA"/>
    <w:rsid w:val="00C67378"/>
    <w:rsid w:val="00C67406"/>
    <w:rsid w:val="00C676ED"/>
    <w:rsid w:val="00C67C30"/>
    <w:rsid w:val="00C67C76"/>
    <w:rsid w:val="00C70053"/>
    <w:rsid w:val="00C70083"/>
    <w:rsid w:val="00C701F4"/>
    <w:rsid w:val="00C70352"/>
    <w:rsid w:val="00C703DE"/>
    <w:rsid w:val="00C704BF"/>
    <w:rsid w:val="00C70755"/>
    <w:rsid w:val="00C707C0"/>
    <w:rsid w:val="00C70831"/>
    <w:rsid w:val="00C70A53"/>
    <w:rsid w:val="00C70FB8"/>
    <w:rsid w:val="00C71475"/>
    <w:rsid w:val="00C71484"/>
    <w:rsid w:val="00C71796"/>
    <w:rsid w:val="00C71B56"/>
    <w:rsid w:val="00C71C0B"/>
    <w:rsid w:val="00C71CFA"/>
    <w:rsid w:val="00C71D16"/>
    <w:rsid w:val="00C7206B"/>
    <w:rsid w:val="00C72422"/>
    <w:rsid w:val="00C72548"/>
    <w:rsid w:val="00C72C50"/>
    <w:rsid w:val="00C73083"/>
    <w:rsid w:val="00C731BC"/>
    <w:rsid w:val="00C733DD"/>
    <w:rsid w:val="00C73673"/>
    <w:rsid w:val="00C73693"/>
    <w:rsid w:val="00C7394B"/>
    <w:rsid w:val="00C73AE1"/>
    <w:rsid w:val="00C73D29"/>
    <w:rsid w:val="00C73D89"/>
    <w:rsid w:val="00C7420C"/>
    <w:rsid w:val="00C74216"/>
    <w:rsid w:val="00C742A9"/>
    <w:rsid w:val="00C74547"/>
    <w:rsid w:val="00C745EE"/>
    <w:rsid w:val="00C74977"/>
    <w:rsid w:val="00C74AC8"/>
    <w:rsid w:val="00C74AF7"/>
    <w:rsid w:val="00C74D03"/>
    <w:rsid w:val="00C74EB8"/>
    <w:rsid w:val="00C7539A"/>
    <w:rsid w:val="00C754B5"/>
    <w:rsid w:val="00C754B8"/>
    <w:rsid w:val="00C759A0"/>
    <w:rsid w:val="00C75B3D"/>
    <w:rsid w:val="00C75B89"/>
    <w:rsid w:val="00C75C06"/>
    <w:rsid w:val="00C75D02"/>
    <w:rsid w:val="00C75D68"/>
    <w:rsid w:val="00C75DCA"/>
    <w:rsid w:val="00C75DDC"/>
    <w:rsid w:val="00C75E5B"/>
    <w:rsid w:val="00C75F11"/>
    <w:rsid w:val="00C7603E"/>
    <w:rsid w:val="00C7608E"/>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6A"/>
    <w:rsid w:val="00C77175"/>
    <w:rsid w:val="00C776D9"/>
    <w:rsid w:val="00C778F4"/>
    <w:rsid w:val="00C77909"/>
    <w:rsid w:val="00C779CD"/>
    <w:rsid w:val="00C779F3"/>
    <w:rsid w:val="00C77FEF"/>
    <w:rsid w:val="00C80002"/>
    <w:rsid w:val="00C80066"/>
    <w:rsid w:val="00C80201"/>
    <w:rsid w:val="00C80559"/>
    <w:rsid w:val="00C80BB9"/>
    <w:rsid w:val="00C80C0A"/>
    <w:rsid w:val="00C80C79"/>
    <w:rsid w:val="00C80F2D"/>
    <w:rsid w:val="00C80F8C"/>
    <w:rsid w:val="00C81024"/>
    <w:rsid w:val="00C810E0"/>
    <w:rsid w:val="00C814FF"/>
    <w:rsid w:val="00C8170A"/>
    <w:rsid w:val="00C81797"/>
    <w:rsid w:val="00C8196B"/>
    <w:rsid w:val="00C819CF"/>
    <w:rsid w:val="00C81AC7"/>
    <w:rsid w:val="00C81B1A"/>
    <w:rsid w:val="00C81BB5"/>
    <w:rsid w:val="00C81C5D"/>
    <w:rsid w:val="00C8208E"/>
    <w:rsid w:val="00C820B3"/>
    <w:rsid w:val="00C8239E"/>
    <w:rsid w:val="00C8255B"/>
    <w:rsid w:val="00C8256F"/>
    <w:rsid w:val="00C826D0"/>
    <w:rsid w:val="00C82764"/>
    <w:rsid w:val="00C8280C"/>
    <w:rsid w:val="00C82945"/>
    <w:rsid w:val="00C8296C"/>
    <w:rsid w:val="00C82A23"/>
    <w:rsid w:val="00C82BAC"/>
    <w:rsid w:val="00C82BE8"/>
    <w:rsid w:val="00C82C1F"/>
    <w:rsid w:val="00C82FE1"/>
    <w:rsid w:val="00C83286"/>
    <w:rsid w:val="00C832A5"/>
    <w:rsid w:val="00C83378"/>
    <w:rsid w:val="00C8342D"/>
    <w:rsid w:val="00C835AD"/>
    <w:rsid w:val="00C835E2"/>
    <w:rsid w:val="00C8386C"/>
    <w:rsid w:val="00C8396E"/>
    <w:rsid w:val="00C839AF"/>
    <w:rsid w:val="00C83B2D"/>
    <w:rsid w:val="00C83FF0"/>
    <w:rsid w:val="00C8414B"/>
    <w:rsid w:val="00C8429D"/>
    <w:rsid w:val="00C842AA"/>
    <w:rsid w:val="00C843A7"/>
    <w:rsid w:val="00C846A7"/>
    <w:rsid w:val="00C846E5"/>
    <w:rsid w:val="00C84731"/>
    <w:rsid w:val="00C847E5"/>
    <w:rsid w:val="00C84A05"/>
    <w:rsid w:val="00C84B12"/>
    <w:rsid w:val="00C84B41"/>
    <w:rsid w:val="00C85070"/>
    <w:rsid w:val="00C85794"/>
    <w:rsid w:val="00C858EE"/>
    <w:rsid w:val="00C859F2"/>
    <w:rsid w:val="00C85A40"/>
    <w:rsid w:val="00C85E5E"/>
    <w:rsid w:val="00C85E62"/>
    <w:rsid w:val="00C85E79"/>
    <w:rsid w:val="00C85EBF"/>
    <w:rsid w:val="00C8605F"/>
    <w:rsid w:val="00C86131"/>
    <w:rsid w:val="00C86195"/>
    <w:rsid w:val="00C86197"/>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DE"/>
    <w:rsid w:val="00C87236"/>
    <w:rsid w:val="00C87472"/>
    <w:rsid w:val="00C874C4"/>
    <w:rsid w:val="00C87606"/>
    <w:rsid w:val="00C878E7"/>
    <w:rsid w:val="00C87D8A"/>
    <w:rsid w:val="00C87E2B"/>
    <w:rsid w:val="00C90237"/>
    <w:rsid w:val="00C90299"/>
    <w:rsid w:val="00C90928"/>
    <w:rsid w:val="00C90B24"/>
    <w:rsid w:val="00C90EF8"/>
    <w:rsid w:val="00C90F2D"/>
    <w:rsid w:val="00C90F6B"/>
    <w:rsid w:val="00C91220"/>
    <w:rsid w:val="00C91427"/>
    <w:rsid w:val="00C91448"/>
    <w:rsid w:val="00C91478"/>
    <w:rsid w:val="00C914CA"/>
    <w:rsid w:val="00C91548"/>
    <w:rsid w:val="00C9158E"/>
    <w:rsid w:val="00C91602"/>
    <w:rsid w:val="00C917C7"/>
    <w:rsid w:val="00C917CB"/>
    <w:rsid w:val="00C91A38"/>
    <w:rsid w:val="00C91CA3"/>
    <w:rsid w:val="00C91D19"/>
    <w:rsid w:val="00C91DE2"/>
    <w:rsid w:val="00C91DE4"/>
    <w:rsid w:val="00C91EEB"/>
    <w:rsid w:val="00C92164"/>
    <w:rsid w:val="00C92358"/>
    <w:rsid w:val="00C9255A"/>
    <w:rsid w:val="00C925A9"/>
    <w:rsid w:val="00C9264A"/>
    <w:rsid w:val="00C92757"/>
    <w:rsid w:val="00C92C0D"/>
    <w:rsid w:val="00C92DEB"/>
    <w:rsid w:val="00C92EDA"/>
    <w:rsid w:val="00C92F05"/>
    <w:rsid w:val="00C93001"/>
    <w:rsid w:val="00C9308F"/>
    <w:rsid w:val="00C930EF"/>
    <w:rsid w:val="00C9311A"/>
    <w:rsid w:val="00C93447"/>
    <w:rsid w:val="00C9344E"/>
    <w:rsid w:val="00C934B4"/>
    <w:rsid w:val="00C93533"/>
    <w:rsid w:val="00C936C6"/>
    <w:rsid w:val="00C9395B"/>
    <w:rsid w:val="00C93A80"/>
    <w:rsid w:val="00C93B3A"/>
    <w:rsid w:val="00C93BFF"/>
    <w:rsid w:val="00C93C5D"/>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D1F"/>
    <w:rsid w:val="00C95E61"/>
    <w:rsid w:val="00C96181"/>
    <w:rsid w:val="00C9633F"/>
    <w:rsid w:val="00C963F1"/>
    <w:rsid w:val="00C9676F"/>
    <w:rsid w:val="00C968FA"/>
    <w:rsid w:val="00C96B5A"/>
    <w:rsid w:val="00C96D17"/>
    <w:rsid w:val="00C96DA1"/>
    <w:rsid w:val="00C96E2B"/>
    <w:rsid w:val="00C9708D"/>
    <w:rsid w:val="00C9739C"/>
    <w:rsid w:val="00C974AD"/>
    <w:rsid w:val="00C97727"/>
    <w:rsid w:val="00C97B13"/>
    <w:rsid w:val="00C97B8D"/>
    <w:rsid w:val="00C97CBB"/>
    <w:rsid w:val="00C97CF0"/>
    <w:rsid w:val="00C97EEF"/>
    <w:rsid w:val="00C97F0F"/>
    <w:rsid w:val="00CA0497"/>
    <w:rsid w:val="00CA059B"/>
    <w:rsid w:val="00CA0680"/>
    <w:rsid w:val="00CA0752"/>
    <w:rsid w:val="00CA0826"/>
    <w:rsid w:val="00CA0979"/>
    <w:rsid w:val="00CA0BF6"/>
    <w:rsid w:val="00CA0C78"/>
    <w:rsid w:val="00CA0DAB"/>
    <w:rsid w:val="00CA0DD3"/>
    <w:rsid w:val="00CA10AF"/>
    <w:rsid w:val="00CA134B"/>
    <w:rsid w:val="00CA135D"/>
    <w:rsid w:val="00CA1511"/>
    <w:rsid w:val="00CA17A6"/>
    <w:rsid w:val="00CA1931"/>
    <w:rsid w:val="00CA1A25"/>
    <w:rsid w:val="00CA1F05"/>
    <w:rsid w:val="00CA1F66"/>
    <w:rsid w:val="00CA206B"/>
    <w:rsid w:val="00CA219E"/>
    <w:rsid w:val="00CA2423"/>
    <w:rsid w:val="00CA254B"/>
    <w:rsid w:val="00CA275E"/>
    <w:rsid w:val="00CA279F"/>
    <w:rsid w:val="00CA29B0"/>
    <w:rsid w:val="00CA2A01"/>
    <w:rsid w:val="00CA2B57"/>
    <w:rsid w:val="00CA2CFF"/>
    <w:rsid w:val="00CA2DC0"/>
    <w:rsid w:val="00CA2EF8"/>
    <w:rsid w:val="00CA312C"/>
    <w:rsid w:val="00CA3204"/>
    <w:rsid w:val="00CA3457"/>
    <w:rsid w:val="00CA3512"/>
    <w:rsid w:val="00CA3609"/>
    <w:rsid w:val="00CA3B7F"/>
    <w:rsid w:val="00CA3F4B"/>
    <w:rsid w:val="00CA4060"/>
    <w:rsid w:val="00CA4127"/>
    <w:rsid w:val="00CA43DC"/>
    <w:rsid w:val="00CA4639"/>
    <w:rsid w:val="00CA491C"/>
    <w:rsid w:val="00CA4F39"/>
    <w:rsid w:val="00CA4F8B"/>
    <w:rsid w:val="00CA5096"/>
    <w:rsid w:val="00CA514F"/>
    <w:rsid w:val="00CA517A"/>
    <w:rsid w:val="00CA5787"/>
    <w:rsid w:val="00CA5A70"/>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16D"/>
    <w:rsid w:val="00CB018F"/>
    <w:rsid w:val="00CB01D2"/>
    <w:rsid w:val="00CB0518"/>
    <w:rsid w:val="00CB05A7"/>
    <w:rsid w:val="00CB0628"/>
    <w:rsid w:val="00CB087C"/>
    <w:rsid w:val="00CB0BE8"/>
    <w:rsid w:val="00CB0DA9"/>
    <w:rsid w:val="00CB0ECC"/>
    <w:rsid w:val="00CB0ECE"/>
    <w:rsid w:val="00CB0FD6"/>
    <w:rsid w:val="00CB10D6"/>
    <w:rsid w:val="00CB158C"/>
    <w:rsid w:val="00CB1644"/>
    <w:rsid w:val="00CB166C"/>
    <w:rsid w:val="00CB2306"/>
    <w:rsid w:val="00CB24BA"/>
    <w:rsid w:val="00CB2515"/>
    <w:rsid w:val="00CB280A"/>
    <w:rsid w:val="00CB2855"/>
    <w:rsid w:val="00CB2AB6"/>
    <w:rsid w:val="00CB2BDB"/>
    <w:rsid w:val="00CB2E22"/>
    <w:rsid w:val="00CB2E98"/>
    <w:rsid w:val="00CB3004"/>
    <w:rsid w:val="00CB30A9"/>
    <w:rsid w:val="00CB324A"/>
    <w:rsid w:val="00CB357C"/>
    <w:rsid w:val="00CB38DA"/>
    <w:rsid w:val="00CB3BCD"/>
    <w:rsid w:val="00CB43B7"/>
    <w:rsid w:val="00CB4705"/>
    <w:rsid w:val="00CB4785"/>
    <w:rsid w:val="00CB4795"/>
    <w:rsid w:val="00CB47D1"/>
    <w:rsid w:val="00CB47D2"/>
    <w:rsid w:val="00CB486C"/>
    <w:rsid w:val="00CB48B8"/>
    <w:rsid w:val="00CB4B24"/>
    <w:rsid w:val="00CB4CB1"/>
    <w:rsid w:val="00CB4DAB"/>
    <w:rsid w:val="00CB4F5B"/>
    <w:rsid w:val="00CB5580"/>
    <w:rsid w:val="00CB58A5"/>
    <w:rsid w:val="00CB5AD7"/>
    <w:rsid w:val="00CB5B83"/>
    <w:rsid w:val="00CB5BD6"/>
    <w:rsid w:val="00CB5BF2"/>
    <w:rsid w:val="00CB5CBC"/>
    <w:rsid w:val="00CB63D6"/>
    <w:rsid w:val="00CB6684"/>
    <w:rsid w:val="00CB68A8"/>
    <w:rsid w:val="00CB68B9"/>
    <w:rsid w:val="00CB6915"/>
    <w:rsid w:val="00CB6EE4"/>
    <w:rsid w:val="00CB7048"/>
    <w:rsid w:val="00CB7132"/>
    <w:rsid w:val="00CB7224"/>
    <w:rsid w:val="00CB761F"/>
    <w:rsid w:val="00CB76E8"/>
    <w:rsid w:val="00CB787F"/>
    <w:rsid w:val="00CB798C"/>
    <w:rsid w:val="00CB79E0"/>
    <w:rsid w:val="00CB7ADC"/>
    <w:rsid w:val="00CB7C59"/>
    <w:rsid w:val="00CC0140"/>
    <w:rsid w:val="00CC0210"/>
    <w:rsid w:val="00CC029B"/>
    <w:rsid w:val="00CC04D0"/>
    <w:rsid w:val="00CC050E"/>
    <w:rsid w:val="00CC05C0"/>
    <w:rsid w:val="00CC082E"/>
    <w:rsid w:val="00CC0AE7"/>
    <w:rsid w:val="00CC0B3B"/>
    <w:rsid w:val="00CC0CF8"/>
    <w:rsid w:val="00CC0E93"/>
    <w:rsid w:val="00CC0F0B"/>
    <w:rsid w:val="00CC10E2"/>
    <w:rsid w:val="00CC1454"/>
    <w:rsid w:val="00CC14F0"/>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1E"/>
    <w:rsid w:val="00CC5D3F"/>
    <w:rsid w:val="00CC600A"/>
    <w:rsid w:val="00CC603C"/>
    <w:rsid w:val="00CC61EA"/>
    <w:rsid w:val="00CC6227"/>
    <w:rsid w:val="00CC64AF"/>
    <w:rsid w:val="00CC6A0F"/>
    <w:rsid w:val="00CC6B8D"/>
    <w:rsid w:val="00CC6CCC"/>
    <w:rsid w:val="00CC6DBC"/>
    <w:rsid w:val="00CC6F1F"/>
    <w:rsid w:val="00CC761D"/>
    <w:rsid w:val="00CC7651"/>
    <w:rsid w:val="00CC7773"/>
    <w:rsid w:val="00CC7A2B"/>
    <w:rsid w:val="00CC7B5B"/>
    <w:rsid w:val="00CC7BEA"/>
    <w:rsid w:val="00CC7CF2"/>
    <w:rsid w:val="00CC7EA9"/>
    <w:rsid w:val="00CD07C4"/>
    <w:rsid w:val="00CD0E7B"/>
    <w:rsid w:val="00CD0E94"/>
    <w:rsid w:val="00CD0FF1"/>
    <w:rsid w:val="00CD1211"/>
    <w:rsid w:val="00CD12DB"/>
    <w:rsid w:val="00CD17C8"/>
    <w:rsid w:val="00CD18DF"/>
    <w:rsid w:val="00CD190A"/>
    <w:rsid w:val="00CD1928"/>
    <w:rsid w:val="00CD1955"/>
    <w:rsid w:val="00CD1A68"/>
    <w:rsid w:val="00CD1B47"/>
    <w:rsid w:val="00CD21AF"/>
    <w:rsid w:val="00CD2701"/>
    <w:rsid w:val="00CD2A30"/>
    <w:rsid w:val="00CD2A62"/>
    <w:rsid w:val="00CD2A68"/>
    <w:rsid w:val="00CD2EBA"/>
    <w:rsid w:val="00CD2F0A"/>
    <w:rsid w:val="00CD3212"/>
    <w:rsid w:val="00CD3405"/>
    <w:rsid w:val="00CD3775"/>
    <w:rsid w:val="00CD37F4"/>
    <w:rsid w:val="00CD38E3"/>
    <w:rsid w:val="00CD38EA"/>
    <w:rsid w:val="00CD3B44"/>
    <w:rsid w:val="00CD3BB6"/>
    <w:rsid w:val="00CD3E93"/>
    <w:rsid w:val="00CD3F35"/>
    <w:rsid w:val="00CD3FB1"/>
    <w:rsid w:val="00CD469C"/>
    <w:rsid w:val="00CD46E6"/>
    <w:rsid w:val="00CD47EA"/>
    <w:rsid w:val="00CD498A"/>
    <w:rsid w:val="00CD499B"/>
    <w:rsid w:val="00CD4A15"/>
    <w:rsid w:val="00CD4E06"/>
    <w:rsid w:val="00CD521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AE3"/>
    <w:rsid w:val="00CD6B10"/>
    <w:rsid w:val="00CD6D36"/>
    <w:rsid w:val="00CD6FD4"/>
    <w:rsid w:val="00CD701A"/>
    <w:rsid w:val="00CD7044"/>
    <w:rsid w:val="00CD7045"/>
    <w:rsid w:val="00CD7247"/>
    <w:rsid w:val="00CD77CC"/>
    <w:rsid w:val="00CD784C"/>
    <w:rsid w:val="00CD793A"/>
    <w:rsid w:val="00CD7990"/>
    <w:rsid w:val="00CD79E8"/>
    <w:rsid w:val="00CD7CA1"/>
    <w:rsid w:val="00CD7F94"/>
    <w:rsid w:val="00CE0275"/>
    <w:rsid w:val="00CE02CA"/>
    <w:rsid w:val="00CE0432"/>
    <w:rsid w:val="00CE0592"/>
    <w:rsid w:val="00CE0734"/>
    <w:rsid w:val="00CE0795"/>
    <w:rsid w:val="00CE07BD"/>
    <w:rsid w:val="00CE0AB0"/>
    <w:rsid w:val="00CE0C58"/>
    <w:rsid w:val="00CE0D8A"/>
    <w:rsid w:val="00CE0DB6"/>
    <w:rsid w:val="00CE0F77"/>
    <w:rsid w:val="00CE10EB"/>
    <w:rsid w:val="00CE110B"/>
    <w:rsid w:val="00CE12A3"/>
    <w:rsid w:val="00CE12EC"/>
    <w:rsid w:val="00CE1347"/>
    <w:rsid w:val="00CE145C"/>
    <w:rsid w:val="00CE17FD"/>
    <w:rsid w:val="00CE1A30"/>
    <w:rsid w:val="00CE1B7A"/>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98"/>
    <w:rsid w:val="00CE2B07"/>
    <w:rsid w:val="00CE2F14"/>
    <w:rsid w:val="00CE300C"/>
    <w:rsid w:val="00CE3167"/>
    <w:rsid w:val="00CE33D1"/>
    <w:rsid w:val="00CE33F4"/>
    <w:rsid w:val="00CE3663"/>
    <w:rsid w:val="00CE3ED8"/>
    <w:rsid w:val="00CE3EE4"/>
    <w:rsid w:val="00CE4045"/>
    <w:rsid w:val="00CE4126"/>
    <w:rsid w:val="00CE414C"/>
    <w:rsid w:val="00CE4166"/>
    <w:rsid w:val="00CE425C"/>
    <w:rsid w:val="00CE42D8"/>
    <w:rsid w:val="00CE42E6"/>
    <w:rsid w:val="00CE4420"/>
    <w:rsid w:val="00CE481E"/>
    <w:rsid w:val="00CE490A"/>
    <w:rsid w:val="00CE4A3D"/>
    <w:rsid w:val="00CE4C0A"/>
    <w:rsid w:val="00CE4C47"/>
    <w:rsid w:val="00CE4D0D"/>
    <w:rsid w:val="00CE4EA1"/>
    <w:rsid w:val="00CE4F27"/>
    <w:rsid w:val="00CE502B"/>
    <w:rsid w:val="00CE545F"/>
    <w:rsid w:val="00CE5674"/>
    <w:rsid w:val="00CE56E3"/>
    <w:rsid w:val="00CE578B"/>
    <w:rsid w:val="00CE58B1"/>
    <w:rsid w:val="00CE5906"/>
    <w:rsid w:val="00CE5D2F"/>
    <w:rsid w:val="00CE5EF0"/>
    <w:rsid w:val="00CE605C"/>
    <w:rsid w:val="00CE614D"/>
    <w:rsid w:val="00CE666C"/>
    <w:rsid w:val="00CE6988"/>
    <w:rsid w:val="00CE699A"/>
    <w:rsid w:val="00CE69F7"/>
    <w:rsid w:val="00CE6A4D"/>
    <w:rsid w:val="00CE6BBA"/>
    <w:rsid w:val="00CE6D40"/>
    <w:rsid w:val="00CE6EAE"/>
    <w:rsid w:val="00CE758B"/>
    <w:rsid w:val="00CE769D"/>
    <w:rsid w:val="00CE7A3C"/>
    <w:rsid w:val="00CE7DBE"/>
    <w:rsid w:val="00CF003A"/>
    <w:rsid w:val="00CF0072"/>
    <w:rsid w:val="00CF01F9"/>
    <w:rsid w:val="00CF04B4"/>
    <w:rsid w:val="00CF05E8"/>
    <w:rsid w:val="00CF07A6"/>
    <w:rsid w:val="00CF0AED"/>
    <w:rsid w:val="00CF0CC0"/>
    <w:rsid w:val="00CF0FE3"/>
    <w:rsid w:val="00CF1187"/>
    <w:rsid w:val="00CF12EF"/>
    <w:rsid w:val="00CF1390"/>
    <w:rsid w:val="00CF1498"/>
    <w:rsid w:val="00CF15E9"/>
    <w:rsid w:val="00CF16C1"/>
    <w:rsid w:val="00CF175F"/>
    <w:rsid w:val="00CF176B"/>
    <w:rsid w:val="00CF1821"/>
    <w:rsid w:val="00CF1914"/>
    <w:rsid w:val="00CF1A7C"/>
    <w:rsid w:val="00CF1C40"/>
    <w:rsid w:val="00CF1DF2"/>
    <w:rsid w:val="00CF1F5C"/>
    <w:rsid w:val="00CF2009"/>
    <w:rsid w:val="00CF2243"/>
    <w:rsid w:val="00CF229B"/>
    <w:rsid w:val="00CF25A2"/>
    <w:rsid w:val="00CF263A"/>
    <w:rsid w:val="00CF2918"/>
    <w:rsid w:val="00CF29E6"/>
    <w:rsid w:val="00CF2D32"/>
    <w:rsid w:val="00CF2F3C"/>
    <w:rsid w:val="00CF306E"/>
    <w:rsid w:val="00CF3077"/>
    <w:rsid w:val="00CF34DA"/>
    <w:rsid w:val="00CF3BA7"/>
    <w:rsid w:val="00CF3EFE"/>
    <w:rsid w:val="00CF40F4"/>
    <w:rsid w:val="00CF42C3"/>
    <w:rsid w:val="00CF446E"/>
    <w:rsid w:val="00CF456E"/>
    <w:rsid w:val="00CF4663"/>
    <w:rsid w:val="00CF46A0"/>
    <w:rsid w:val="00CF46D3"/>
    <w:rsid w:val="00CF4743"/>
    <w:rsid w:val="00CF4909"/>
    <w:rsid w:val="00CF49A4"/>
    <w:rsid w:val="00CF4FF6"/>
    <w:rsid w:val="00CF5036"/>
    <w:rsid w:val="00CF5139"/>
    <w:rsid w:val="00CF521F"/>
    <w:rsid w:val="00CF525D"/>
    <w:rsid w:val="00CF52A1"/>
    <w:rsid w:val="00CF537E"/>
    <w:rsid w:val="00CF5406"/>
    <w:rsid w:val="00CF57AA"/>
    <w:rsid w:val="00CF57C4"/>
    <w:rsid w:val="00CF597A"/>
    <w:rsid w:val="00CF5B06"/>
    <w:rsid w:val="00CF6130"/>
    <w:rsid w:val="00CF6136"/>
    <w:rsid w:val="00CF6235"/>
    <w:rsid w:val="00CF63E5"/>
    <w:rsid w:val="00CF6442"/>
    <w:rsid w:val="00CF66AB"/>
    <w:rsid w:val="00CF67A3"/>
    <w:rsid w:val="00CF6868"/>
    <w:rsid w:val="00CF6888"/>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121"/>
    <w:rsid w:val="00D0041C"/>
    <w:rsid w:val="00D00502"/>
    <w:rsid w:val="00D007E0"/>
    <w:rsid w:val="00D0087B"/>
    <w:rsid w:val="00D00B73"/>
    <w:rsid w:val="00D00DDD"/>
    <w:rsid w:val="00D00F29"/>
    <w:rsid w:val="00D00F33"/>
    <w:rsid w:val="00D00FCA"/>
    <w:rsid w:val="00D01294"/>
    <w:rsid w:val="00D015C2"/>
    <w:rsid w:val="00D0168E"/>
    <w:rsid w:val="00D0186D"/>
    <w:rsid w:val="00D01948"/>
    <w:rsid w:val="00D01BF6"/>
    <w:rsid w:val="00D01E1B"/>
    <w:rsid w:val="00D01E86"/>
    <w:rsid w:val="00D02381"/>
    <w:rsid w:val="00D02710"/>
    <w:rsid w:val="00D02755"/>
    <w:rsid w:val="00D027F2"/>
    <w:rsid w:val="00D02857"/>
    <w:rsid w:val="00D028B0"/>
    <w:rsid w:val="00D029AA"/>
    <w:rsid w:val="00D029F4"/>
    <w:rsid w:val="00D02AE2"/>
    <w:rsid w:val="00D02D65"/>
    <w:rsid w:val="00D02EEA"/>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23B"/>
    <w:rsid w:val="00D043AA"/>
    <w:rsid w:val="00D044FC"/>
    <w:rsid w:val="00D0459B"/>
    <w:rsid w:val="00D046DE"/>
    <w:rsid w:val="00D04705"/>
    <w:rsid w:val="00D04965"/>
    <w:rsid w:val="00D050BE"/>
    <w:rsid w:val="00D0542B"/>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875"/>
    <w:rsid w:val="00D07B29"/>
    <w:rsid w:val="00D07C1E"/>
    <w:rsid w:val="00D07C80"/>
    <w:rsid w:val="00D07C9B"/>
    <w:rsid w:val="00D07CF4"/>
    <w:rsid w:val="00D10043"/>
    <w:rsid w:val="00D1005F"/>
    <w:rsid w:val="00D100C3"/>
    <w:rsid w:val="00D10150"/>
    <w:rsid w:val="00D1052A"/>
    <w:rsid w:val="00D1074F"/>
    <w:rsid w:val="00D10833"/>
    <w:rsid w:val="00D1089F"/>
    <w:rsid w:val="00D109B6"/>
    <w:rsid w:val="00D109F2"/>
    <w:rsid w:val="00D10A88"/>
    <w:rsid w:val="00D10D54"/>
    <w:rsid w:val="00D10D78"/>
    <w:rsid w:val="00D1149F"/>
    <w:rsid w:val="00D116AD"/>
    <w:rsid w:val="00D117A7"/>
    <w:rsid w:val="00D1181D"/>
    <w:rsid w:val="00D1181E"/>
    <w:rsid w:val="00D11972"/>
    <w:rsid w:val="00D11AB8"/>
    <w:rsid w:val="00D11B50"/>
    <w:rsid w:val="00D11FEB"/>
    <w:rsid w:val="00D122AF"/>
    <w:rsid w:val="00D12312"/>
    <w:rsid w:val="00D123E0"/>
    <w:rsid w:val="00D12427"/>
    <w:rsid w:val="00D12457"/>
    <w:rsid w:val="00D127B3"/>
    <w:rsid w:val="00D127E8"/>
    <w:rsid w:val="00D12E09"/>
    <w:rsid w:val="00D12F85"/>
    <w:rsid w:val="00D1319F"/>
    <w:rsid w:val="00D13368"/>
    <w:rsid w:val="00D1338E"/>
    <w:rsid w:val="00D139D5"/>
    <w:rsid w:val="00D13A3A"/>
    <w:rsid w:val="00D13B8D"/>
    <w:rsid w:val="00D13CE0"/>
    <w:rsid w:val="00D13ED7"/>
    <w:rsid w:val="00D13FE0"/>
    <w:rsid w:val="00D14088"/>
    <w:rsid w:val="00D140CE"/>
    <w:rsid w:val="00D144CC"/>
    <w:rsid w:val="00D14A47"/>
    <w:rsid w:val="00D14AC2"/>
    <w:rsid w:val="00D14C2D"/>
    <w:rsid w:val="00D14D3F"/>
    <w:rsid w:val="00D14D77"/>
    <w:rsid w:val="00D14D80"/>
    <w:rsid w:val="00D14E18"/>
    <w:rsid w:val="00D14E9E"/>
    <w:rsid w:val="00D15000"/>
    <w:rsid w:val="00D15080"/>
    <w:rsid w:val="00D151EC"/>
    <w:rsid w:val="00D1576F"/>
    <w:rsid w:val="00D15946"/>
    <w:rsid w:val="00D159DB"/>
    <w:rsid w:val="00D15A00"/>
    <w:rsid w:val="00D15A78"/>
    <w:rsid w:val="00D15D47"/>
    <w:rsid w:val="00D16053"/>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31B"/>
    <w:rsid w:val="00D17430"/>
    <w:rsid w:val="00D1766E"/>
    <w:rsid w:val="00D17D04"/>
    <w:rsid w:val="00D17D18"/>
    <w:rsid w:val="00D17DFD"/>
    <w:rsid w:val="00D200DF"/>
    <w:rsid w:val="00D2022D"/>
    <w:rsid w:val="00D20431"/>
    <w:rsid w:val="00D20522"/>
    <w:rsid w:val="00D2081D"/>
    <w:rsid w:val="00D20A08"/>
    <w:rsid w:val="00D20EB7"/>
    <w:rsid w:val="00D20F72"/>
    <w:rsid w:val="00D20F8D"/>
    <w:rsid w:val="00D210F0"/>
    <w:rsid w:val="00D21759"/>
    <w:rsid w:val="00D218EE"/>
    <w:rsid w:val="00D21CF3"/>
    <w:rsid w:val="00D2203C"/>
    <w:rsid w:val="00D221D6"/>
    <w:rsid w:val="00D2227C"/>
    <w:rsid w:val="00D224FD"/>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69"/>
    <w:rsid w:val="00D24832"/>
    <w:rsid w:val="00D24870"/>
    <w:rsid w:val="00D24C8F"/>
    <w:rsid w:val="00D25282"/>
    <w:rsid w:val="00D252C6"/>
    <w:rsid w:val="00D2562B"/>
    <w:rsid w:val="00D25A38"/>
    <w:rsid w:val="00D25A4B"/>
    <w:rsid w:val="00D25AB9"/>
    <w:rsid w:val="00D25AE4"/>
    <w:rsid w:val="00D25CA0"/>
    <w:rsid w:val="00D25E0A"/>
    <w:rsid w:val="00D25F7E"/>
    <w:rsid w:val="00D260BC"/>
    <w:rsid w:val="00D262E1"/>
    <w:rsid w:val="00D26A41"/>
    <w:rsid w:val="00D26AA2"/>
    <w:rsid w:val="00D26ADA"/>
    <w:rsid w:val="00D26B28"/>
    <w:rsid w:val="00D26B80"/>
    <w:rsid w:val="00D26F19"/>
    <w:rsid w:val="00D27149"/>
    <w:rsid w:val="00D27642"/>
    <w:rsid w:val="00D277E2"/>
    <w:rsid w:val="00D278CD"/>
    <w:rsid w:val="00D30004"/>
    <w:rsid w:val="00D3004D"/>
    <w:rsid w:val="00D30202"/>
    <w:rsid w:val="00D307F7"/>
    <w:rsid w:val="00D309E3"/>
    <w:rsid w:val="00D30B11"/>
    <w:rsid w:val="00D30BA8"/>
    <w:rsid w:val="00D30BED"/>
    <w:rsid w:val="00D30D70"/>
    <w:rsid w:val="00D3111E"/>
    <w:rsid w:val="00D311F7"/>
    <w:rsid w:val="00D311FC"/>
    <w:rsid w:val="00D3123E"/>
    <w:rsid w:val="00D315C1"/>
    <w:rsid w:val="00D31615"/>
    <w:rsid w:val="00D31649"/>
    <w:rsid w:val="00D316B4"/>
    <w:rsid w:val="00D317D0"/>
    <w:rsid w:val="00D319FC"/>
    <w:rsid w:val="00D31C25"/>
    <w:rsid w:val="00D31D75"/>
    <w:rsid w:val="00D320E6"/>
    <w:rsid w:val="00D326D7"/>
    <w:rsid w:val="00D32A0E"/>
    <w:rsid w:val="00D32D4E"/>
    <w:rsid w:val="00D32DB2"/>
    <w:rsid w:val="00D330C8"/>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BA5"/>
    <w:rsid w:val="00D34D6D"/>
    <w:rsid w:val="00D34E7D"/>
    <w:rsid w:val="00D352AB"/>
    <w:rsid w:val="00D35515"/>
    <w:rsid w:val="00D35722"/>
    <w:rsid w:val="00D3575C"/>
    <w:rsid w:val="00D35824"/>
    <w:rsid w:val="00D35865"/>
    <w:rsid w:val="00D35AA0"/>
    <w:rsid w:val="00D35C5B"/>
    <w:rsid w:val="00D35DF4"/>
    <w:rsid w:val="00D35E33"/>
    <w:rsid w:val="00D35E94"/>
    <w:rsid w:val="00D360C3"/>
    <w:rsid w:val="00D363D1"/>
    <w:rsid w:val="00D36435"/>
    <w:rsid w:val="00D36546"/>
    <w:rsid w:val="00D366F4"/>
    <w:rsid w:val="00D3692C"/>
    <w:rsid w:val="00D36B4F"/>
    <w:rsid w:val="00D36C51"/>
    <w:rsid w:val="00D370D2"/>
    <w:rsid w:val="00D37296"/>
    <w:rsid w:val="00D373AC"/>
    <w:rsid w:val="00D3753E"/>
    <w:rsid w:val="00D3761D"/>
    <w:rsid w:val="00D3791D"/>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4"/>
    <w:rsid w:val="00D41CB5"/>
    <w:rsid w:val="00D41D7B"/>
    <w:rsid w:val="00D420EE"/>
    <w:rsid w:val="00D42159"/>
    <w:rsid w:val="00D4234D"/>
    <w:rsid w:val="00D42388"/>
    <w:rsid w:val="00D423AE"/>
    <w:rsid w:val="00D429F7"/>
    <w:rsid w:val="00D42E8F"/>
    <w:rsid w:val="00D42F4B"/>
    <w:rsid w:val="00D43019"/>
    <w:rsid w:val="00D430E4"/>
    <w:rsid w:val="00D433FA"/>
    <w:rsid w:val="00D43587"/>
    <w:rsid w:val="00D437E9"/>
    <w:rsid w:val="00D43A00"/>
    <w:rsid w:val="00D43A18"/>
    <w:rsid w:val="00D43A7A"/>
    <w:rsid w:val="00D43B8C"/>
    <w:rsid w:val="00D43EF6"/>
    <w:rsid w:val="00D43EF8"/>
    <w:rsid w:val="00D4454F"/>
    <w:rsid w:val="00D44848"/>
    <w:rsid w:val="00D44A20"/>
    <w:rsid w:val="00D44A89"/>
    <w:rsid w:val="00D44C6B"/>
    <w:rsid w:val="00D44CC0"/>
    <w:rsid w:val="00D44DF3"/>
    <w:rsid w:val="00D45047"/>
    <w:rsid w:val="00D450BF"/>
    <w:rsid w:val="00D452AA"/>
    <w:rsid w:val="00D45427"/>
    <w:rsid w:val="00D454DC"/>
    <w:rsid w:val="00D4572D"/>
    <w:rsid w:val="00D4590B"/>
    <w:rsid w:val="00D45BD3"/>
    <w:rsid w:val="00D45CB5"/>
    <w:rsid w:val="00D45D15"/>
    <w:rsid w:val="00D45D22"/>
    <w:rsid w:val="00D45D4E"/>
    <w:rsid w:val="00D45F98"/>
    <w:rsid w:val="00D46005"/>
    <w:rsid w:val="00D46361"/>
    <w:rsid w:val="00D46498"/>
    <w:rsid w:val="00D46520"/>
    <w:rsid w:val="00D46563"/>
    <w:rsid w:val="00D46926"/>
    <w:rsid w:val="00D46C71"/>
    <w:rsid w:val="00D46E5D"/>
    <w:rsid w:val="00D46EB1"/>
    <w:rsid w:val="00D46F97"/>
    <w:rsid w:val="00D4717B"/>
    <w:rsid w:val="00D47538"/>
    <w:rsid w:val="00D4757C"/>
    <w:rsid w:val="00D475F3"/>
    <w:rsid w:val="00D4762C"/>
    <w:rsid w:val="00D47918"/>
    <w:rsid w:val="00D4799B"/>
    <w:rsid w:val="00D47A75"/>
    <w:rsid w:val="00D47AAF"/>
    <w:rsid w:val="00D47AF3"/>
    <w:rsid w:val="00D47D11"/>
    <w:rsid w:val="00D47EC1"/>
    <w:rsid w:val="00D47ED8"/>
    <w:rsid w:val="00D47F4F"/>
    <w:rsid w:val="00D47F6D"/>
    <w:rsid w:val="00D50296"/>
    <w:rsid w:val="00D50399"/>
    <w:rsid w:val="00D5039C"/>
    <w:rsid w:val="00D50529"/>
    <w:rsid w:val="00D50595"/>
    <w:rsid w:val="00D5074D"/>
    <w:rsid w:val="00D5075C"/>
    <w:rsid w:val="00D5078E"/>
    <w:rsid w:val="00D50885"/>
    <w:rsid w:val="00D50953"/>
    <w:rsid w:val="00D50C37"/>
    <w:rsid w:val="00D50CA5"/>
    <w:rsid w:val="00D50E67"/>
    <w:rsid w:val="00D5101E"/>
    <w:rsid w:val="00D51028"/>
    <w:rsid w:val="00D5105C"/>
    <w:rsid w:val="00D51115"/>
    <w:rsid w:val="00D5126E"/>
    <w:rsid w:val="00D512F4"/>
    <w:rsid w:val="00D5152C"/>
    <w:rsid w:val="00D51D15"/>
    <w:rsid w:val="00D51FE3"/>
    <w:rsid w:val="00D52007"/>
    <w:rsid w:val="00D52191"/>
    <w:rsid w:val="00D5224E"/>
    <w:rsid w:val="00D52276"/>
    <w:rsid w:val="00D5242B"/>
    <w:rsid w:val="00D526B7"/>
    <w:rsid w:val="00D5296F"/>
    <w:rsid w:val="00D529D8"/>
    <w:rsid w:val="00D53501"/>
    <w:rsid w:val="00D535D7"/>
    <w:rsid w:val="00D53A2D"/>
    <w:rsid w:val="00D53B02"/>
    <w:rsid w:val="00D53C72"/>
    <w:rsid w:val="00D54299"/>
    <w:rsid w:val="00D54399"/>
    <w:rsid w:val="00D5484C"/>
    <w:rsid w:val="00D54937"/>
    <w:rsid w:val="00D54A68"/>
    <w:rsid w:val="00D54D4A"/>
    <w:rsid w:val="00D54DD5"/>
    <w:rsid w:val="00D54DF1"/>
    <w:rsid w:val="00D54F96"/>
    <w:rsid w:val="00D54FDC"/>
    <w:rsid w:val="00D5511B"/>
    <w:rsid w:val="00D555F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ECF"/>
    <w:rsid w:val="00D56F15"/>
    <w:rsid w:val="00D5719E"/>
    <w:rsid w:val="00D5778E"/>
    <w:rsid w:val="00D57A69"/>
    <w:rsid w:val="00D57C46"/>
    <w:rsid w:val="00D57C79"/>
    <w:rsid w:val="00D57D3D"/>
    <w:rsid w:val="00D60160"/>
    <w:rsid w:val="00D60183"/>
    <w:rsid w:val="00D602BF"/>
    <w:rsid w:val="00D604E6"/>
    <w:rsid w:val="00D60534"/>
    <w:rsid w:val="00D605DA"/>
    <w:rsid w:val="00D60752"/>
    <w:rsid w:val="00D607F8"/>
    <w:rsid w:val="00D609A0"/>
    <w:rsid w:val="00D60B12"/>
    <w:rsid w:val="00D60D30"/>
    <w:rsid w:val="00D60D80"/>
    <w:rsid w:val="00D60E19"/>
    <w:rsid w:val="00D613CA"/>
    <w:rsid w:val="00D613F6"/>
    <w:rsid w:val="00D61440"/>
    <w:rsid w:val="00D6144E"/>
    <w:rsid w:val="00D6148A"/>
    <w:rsid w:val="00D6159D"/>
    <w:rsid w:val="00D61764"/>
    <w:rsid w:val="00D617AF"/>
    <w:rsid w:val="00D6192D"/>
    <w:rsid w:val="00D6193C"/>
    <w:rsid w:val="00D619AF"/>
    <w:rsid w:val="00D61B3B"/>
    <w:rsid w:val="00D61D28"/>
    <w:rsid w:val="00D61E29"/>
    <w:rsid w:val="00D61E7D"/>
    <w:rsid w:val="00D61EFE"/>
    <w:rsid w:val="00D620B5"/>
    <w:rsid w:val="00D621F6"/>
    <w:rsid w:val="00D6276A"/>
    <w:rsid w:val="00D6284B"/>
    <w:rsid w:val="00D628E8"/>
    <w:rsid w:val="00D62A44"/>
    <w:rsid w:val="00D62F50"/>
    <w:rsid w:val="00D632B1"/>
    <w:rsid w:val="00D63590"/>
    <w:rsid w:val="00D6386D"/>
    <w:rsid w:val="00D63A0D"/>
    <w:rsid w:val="00D63A40"/>
    <w:rsid w:val="00D63B51"/>
    <w:rsid w:val="00D63BA3"/>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EE"/>
    <w:rsid w:val="00D65EF2"/>
    <w:rsid w:val="00D66157"/>
    <w:rsid w:val="00D66189"/>
    <w:rsid w:val="00D66288"/>
    <w:rsid w:val="00D662EB"/>
    <w:rsid w:val="00D663C5"/>
    <w:rsid w:val="00D663EC"/>
    <w:rsid w:val="00D66581"/>
    <w:rsid w:val="00D667AF"/>
    <w:rsid w:val="00D66966"/>
    <w:rsid w:val="00D66BEE"/>
    <w:rsid w:val="00D66DCD"/>
    <w:rsid w:val="00D66E25"/>
    <w:rsid w:val="00D66F17"/>
    <w:rsid w:val="00D670EA"/>
    <w:rsid w:val="00D672EA"/>
    <w:rsid w:val="00D6739F"/>
    <w:rsid w:val="00D6746A"/>
    <w:rsid w:val="00D67502"/>
    <w:rsid w:val="00D6761F"/>
    <w:rsid w:val="00D6764C"/>
    <w:rsid w:val="00D67788"/>
    <w:rsid w:val="00D67C41"/>
    <w:rsid w:val="00D67E0C"/>
    <w:rsid w:val="00D67F93"/>
    <w:rsid w:val="00D702B2"/>
    <w:rsid w:val="00D70330"/>
    <w:rsid w:val="00D703AB"/>
    <w:rsid w:val="00D7094B"/>
    <w:rsid w:val="00D70A16"/>
    <w:rsid w:val="00D70E0E"/>
    <w:rsid w:val="00D70EE7"/>
    <w:rsid w:val="00D711D1"/>
    <w:rsid w:val="00D712A2"/>
    <w:rsid w:val="00D712F0"/>
    <w:rsid w:val="00D715EF"/>
    <w:rsid w:val="00D7166D"/>
    <w:rsid w:val="00D718D0"/>
    <w:rsid w:val="00D71C1A"/>
    <w:rsid w:val="00D71CBD"/>
    <w:rsid w:val="00D71D65"/>
    <w:rsid w:val="00D71E3B"/>
    <w:rsid w:val="00D71F4A"/>
    <w:rsid w:val="00D71FC6"/>
    <w:rsid w:val="00D7247B"/>
    <w:rsid w:val="00D725E0"/>
    <w:rsid w:val="00D72910"/>
    <w:rsid w:val="00D72A05"/>
    <w:rsid w:val="00D72A73"/>
    <w:rsid w:val="00D72C71"/>
    <w:rsid w:val="00D72CB3"/>
    <w:rsid w:val="00D72DF4"/>
    <w:rsid w:val="00D72F09"/>
    <w:rsid w:val="00D7309B"/>
    <w:rsid w:val="00D730B4"/>
    <w:rsid w:val="00D732E8"/>
    <w:rsid w:val="00D73560"/>
    <w:rsid w:val="00D73699"/>
    <w:rsid w:val="00D738EE"/>
    <w:rsid w:val="00D73C17"/>
    <w:rsid w:val="00D73FEA"/>
    <w:rsid w:val="00D74231"/>
    <w:rsid w:val="00D742A7"/>
    <w:rsid w:val="00D7446E"/>
    <w:rsid w:val="00D74704"/>
    <w:rsid w:val="00D7497A"/>
    <w:rsid w:val="00D74A7D"/>
    <w:rsid w:val="00D74B9D"/>
    <w:rsid w:val="00D74C29"/>
    <w:rsid w:val="00D74D14"/>
    <w:rsid w:val="00D7505F"/>
    <w:rsid w:val="00D754C1"/>
    <w:rsid w:val="00D754E9"/>
    <w:rsid w:val="00D75BE6"/>
    <w:rsid w:val="00D75CA4"/>
    <w:rsid w:val="00D75D68"/>
    <w:rsid w:val="00D75FC5"/>
    <w:rsid w:val="00D7613F"/>
    <w:rsid w:val="00D762BA"/>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30D"/>
    <w:rsid w:val="00D8045E"/>
    <w:rsid w:val="00D80B08"/>
    <w:rsid w:val="00D80CDF"/>
    <w:rsid w:val="00D80E21"/>
    <w:rsid w:val="00D80EA0"/>
    <w:rsid w:val="00D8100F"/>
    <w:rsid w:val="00D810DD"/>
    <w:rsid w:val="00D815A2"/>
    <w:rsid w:val="00D816B1"/>
    <w:rsid w:val="00D81717"/>
    <w:rsid w:val="00D8184D"/>
    <w:rsid w:val="00D8195E"/>
    <w:rsid w:val="00D819CF"/>
    <w:rsid w:val="00D81E44"/>
    <w:rsid w:val="00D82009"/>
    <w:rsid w:val="00D82045"/>
    <w:rsid w:val="00D820FD"/>
    <w:rsid w:val="00D822EF"/>
    <w:rsid w:val="00D82330"/>
    <w:rsid w:val="00D8255A"/>
    <w:rsid w:val="00D827A0"/>
    <w:rsid w:val="00D8291B"/>
    <w:rsid w:val="00D82B11"/>
    <w:rsid w:val="00D82E45"/>
    <w:rsid w:val="00D82E61"/>
    <w:rsid w:val="00D82F6C"/>
    <w:rsid w:val="00D830C9"/>
    <w:rsid w:val="00D83122"/>
    <w:rsid w:val="00D8322E"/>
    <w:rsid w:val="00D832AE"/>
    <w:rsid w:val="00D83478"/>
    <w:rsid w:val="00D83493"/>
    <w:rsid w:val="00D836DA"/>
    <w:rsid w:val="00D83800"/>
    <w:rsid w:val="00D83856"/>
    <w:rsid w:val="00D83B01"/>
    <w:rsid w:val="00D83C5D"/>
    <w:rsid w:val="00D8435C"/>
    <w:rsid w:val="00D84652"/>
    <w:rsid w:val="00D84D26"/>
    <w:rsid w:val="00D84DE0"/>
    <w:rsid w:val="00D85275"/>
    <w:rsid w:val="00D85292"/>
    <w:rsid w:val="00D852D5"/>
    <w:rsid w:val="00D854B3"/>
    <w:rsid w:val="00D85583"/>
    <w:rsid w:val="00D8564B"/>
    <w:rsid w:val="00D8569A"/>
    <w:rsid w:val="00D85775"/>
    <w:rsid w:val="00D85A64"/>
    <w:rsid w:val="00D85F92"/>
    <w:rsid w:val="00D85FA2"/>
    <w:rsid w:val="00D85FF1"/>
    <w:rsid w:val="00D860D6"/>
    <w:rsid w:val="00D861AB"/>
    <w:rsid w:val="00D862E4"/>
    <w:rsid w:val="00D86788"/>
    <w:rsid w:val="00D867C0"/>
    <w:rsid w:val="00D86895"/>
    <w:rsid w:val="00D86B0C"/>
    <w:rsid w:val="00D87135"/>
    <w:rsid w:val="00D871BD"/>
    <w:rsid w:val="00D872D3"/>
    <w:rsid w:val="00D87594"/>
    <w:rsid w:val="00D878C2"/>
    <w:rsid w:val="00D8796D"/>
    <w:rsid w:val="00D879ED"/>
    <w:rsid w:val="00D87ED2"/>
    <w:rsid w:val="00D87F1B"/>
    <w:rsid w:val="00D87F62"/>
    <w:rsid w:val="00D87FFA"/>
    <w:rsid w:val="00D90004"/>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7D9"/>
    <w:rsid w:val="00D918D8"/>
    <w:rsid w:val="00D91BC5"/>
    <w:rsid w:val="00D91C4A"/>
    <w:rsid w:val="00D92004"/>
    <w:rsid w:val="00D92170"/>
    <w:rsid w:val="00D92301"/>
    <w:rsid w:val="00D923AC"/>
    <w:rsid w:val="00D923CB"/>
    <w:rsid w:val="00D926FE"/>
    <w:rsid w:val="00D92A16"/>
    <w:rsid w:val="00D92A5D"/>
    <w:rsid w:val="00D92CA0"/>
    <w:rsid w:val="00D92CE0"/>
    <w:rsid w:val="00D92EC5"/>
    <w:rsid w:val="00D92F0A"/>
    <w:rsid w:val="00D92F6F"/>
    <w:rsid w:val="00D9323C"/>
    <w:rsid w:val="00D933CF"/>
    <w:rsid w:val="00D934D0"/>
    <w:rsid w:val="00D93678"/>
    <w:rsid w:val="00D936E3"/>
    <w:rsid w:val="00D93AE7"/>
    <w:rsid w:val="00D93C80"/>
    <w:rsid w:val="00D93D86"/>
    <w:rsid w:val="00D93F1C"/>
    <w:rsid w:val="00D93F3E"/>
    <w:rsid w:val="00D93F74"/>
    <w:rsid w:val="00D94015"/>
    <w:rsid w:val="00D94692"/>
    <w:rsid w:val="00D94B7D"/>
    <w:rsid w:val="00D94C27"/>
    <w:rsid w:val="00D950E5"/>
    <w:rsid w:val="00D95302"/>
    <w:rsid w:val="00D9534D"/>
    <w:rsid w:val="00D956AA"/>
    <w:rsid w:val="00D959D4"/>
    <w:rsid w:val="00D95A4D"/>
    <w:rsid w:val="00D95BB6"/>
    <w:rsid w:val="00D95CD2"/>
    <w:rsid w:val="00D95F46"/>
    <w:rsid w:val="00D9621C"/>
    <w:rsid w:val="00D962E9"/>
    <w:rsid w:val="00D96984"/>
    <w:rsid w:val="00D96DD1"/>
    <w:rsid w:val="00D96E4C"/>
    <w:rsid w:val="00D96F99"/>
    <w:rsid w:val="00D97301"/>
    <w:rsid w:val="00D97489"/>
    <w:rsid w:val="00D97673"/>
    <w:rsid w:val="00D976A8"/>
    <w:rsid w:val="00D97720"/>
    <w:rsid w:val="00D977E2"/>
    <w:rsid w:val="00D97B30"/>
    <w:rsid w:val="00D97BC8"/>
    <w:rsid w:val="00D97C98"/>
    <w:rsid w:val="00D97D77"/>
    <w:rsid w:val="00DA0225"/>
    <w:rsid w:val="00DA0518"/>
    <w:rsid w:val="00DA094C"/>
    <w:rsid w:val="00DA0A8C"/>
    <w:rsid w:val="00DA0B0A"/>
    <w:rsid w:val="00DA0CBF"/>
    <w:rsid w:val="00DA0DBF"/>
    <w:rsid w:val="00DA0ECB"/>
    <w:rsid w:val="00DA1500"/>
    <w:rsid w:val="00DA1752"/>
    <w:rsid w:val="00DA1856"/>
    <w:rsid w:val="00DA1933"/>
    <w:rsid w:val="00DA1CF6"/>
    <w:rsid w:val="00DA1EBA"/>
    <w:rsid w:val="00DA214B"/>
    <w:rsid w:val="00DA2195"/>
    <w:rsid w:val="00DA22F5"/>
    <w:rsid w:val="00DA23C4"/>
    <w:rsid w:val="00DA255A"/>
    <w:rsid w:val="00DA25EB"/>
    <w:rsid w:val="00DA2797"/>
    <w:rsid w:val="00DA2D5A"/>
    <w:rsid w:val="00DA2FDC"/>
    <w:rsid w:val="00DA304E"/>
    <w:rsid w:val="00DA30D2"/>
    <w:rsid w:val="00DA3166"/>
    <w:rsid w:val="00DA3209"/>
    <w:rsid w:val="00DA32A2"/>
    <w:rsid w:val="00DA32E8"/>
    <w:rsid w:val="00DA346C"/>
    <w:rsid w:val="00DA3629"/>
    <w:rsid w:val="00DA3631"/>
    <w:rsid w:val="00DA3846"/>
    <w:rsid w:val="00DA3A8B"/>
    <w:rsid w:val="00DA3B3D"/>
    <w:rsid w:val="00DA3D43"/>
    <w:rsid w:val="00DA4122"/>
    <w:rsid w:val="00DA41BD"/>
    <w:rsid w:val="00DA451E"/>
    <w:rsid w:val="00DA4574"/>
    <w:rsid w:val="00DA47A5"/>
    <w:rsid w:val="00DA4B31"/>
    <w:rsid w:val="00DA4EEA"/>
    <w:rsid w:val="00DA4FB5"/>
    <w:rsid w:val="00DA504E"/>
    <w:rsid w:val="00DA5151"/>
    <w:rsid w:val="00DA5286"/>
    <w:rsid w:val="00DA52A4"/>
    <w:rsid w:val="00DA576D"/>
    <w:rsid w:val="00DA5780"/>
    <w:rsid w:val="00DA58CF"/>
    <w:rsid w:val="00DA628C"/>
    <w:rsid w:val="00DA644D"/>
    <w:rsid w:val="00DA6688"/>
    <w:rsid w:val="00DA66FA"/>
    <w:rsid w:val="00DA67BD"/>
    <w:rsid w:val="00DA68F9"/>
    <w:rsid w:val="00DA6941"/>
    <w:rsid w:val="00DA6AF3"/>
    <w:rsid w:val="00DA6B66"/>
    <w:rsid w:val="00DA6FB2"/>
    <w:rsid w:val="00DA7051"/>
    <w:rsid w:val="00DA71E8"/>
    <w:rsid w:val="00DA7245"/>
    <w:rsid w:val="00DA73D0"/>
    <w:rsid w:val="00DA74FB"/>
    <w:rsid w:val="00DA7583"/>
    <w:rsid w:val="00DA7813"/>
    <w:rsid w:val="00DB01B4"/>
    <w:rsid w:val="00DB02E5"/>
    <w:rsid w:val="00DB0370"/>
    <w:rsid w:val="00DB04D5"/>
    <w:rsid w:val="00DB05DD"/>
    <w:rsid w:val="00DB063C"/>
    <w:rsid w:val="00DB070C"/>
    <w:rsid w:val="00DB073F"/>
    <w:rsid w:val="00DB0883"/>
    <w:rsid w:val="00DB0CEF"/>
    <w:rsid w:val="00DB0D3B"/>
    <w:rsid w:val="00DB0E92"/>
    <w:rsid w:val="00DB0ECF"/>
    <w:rsid w:val="00DB11D2"/>
    <w:rsid w:val="00DB13CE"/>
    <w:rsid w:val="00DB151C"/>
    <w:rsid w:val="00DB1770"/>
    <w:rsid w:val="00DB1826"/>
    <w:rsid w:val="00DB1857"/>
    <w:rsid w:val="00DB19FF"/>
    <w:rsid w:val="00DB1B90"/>
    <w:rsid w:val="00DB1BE9"/>
    <w:rsid w:val="00DB1CF8"/>
    <w:rsid w:val="00DB1E0D"/>
    <w:rsid w:val="00DB26BE"/>
    <w:rsid w:val="00DB2750"/>
    <w:rsid w:val="00DB2A83"/>
    <w:rsid w:val="00DB2BB4"/>
    <w:rsid w:val="00DB2BD5"/>
    <w:rsid w:val="00DB2C08"/>
    <w:rsid w:val="00DB2E85"/>
    <w:rsid w:val="00DB32ED"/>
    <w:rsid w:val="00DB3367"/>
    <w:rsid w:val="00DB34B6"/>
    <w:rsid w:val="00DB34C2"/>
    <w:rsid w:val="00DB3520"/>
    <w:rsid w:val="00DB35C4"/>
    <w:rsid w:val="00DB366A"/>
    <w:rsid w:val="00DB3BF2"/>
    <w:rsid w:val="00DB4203"/>
    <w:rsid w:val="00DB4344"/>
    <w:rsid w:val="00DB4372"/>
    <w:rsid w:val="00DB439B"/>
    <w:rsid w:val="00DB444D"/>
    <w:rsid w:val="00DB4609"/>
    <w:rsid w:val="00DB47E3"/>
    <w:rsid w:val="00DB4861"/>
    <w:rsid w:val="00DB4866"/>
    <w:rsid w:val="00DB4FA5"/>
    <w:rsid w:val="00DB5233"/>
    <w:rsid w:val="00DB5456"/>
    <w:rsid w:val="00DB54D6"/>
    <w:rsid w:val="00DB5761"/>
    <w:rsid w:val="00DB58B7"/>
    <w:rsid w:val="00DB5A23"/>
    <w:rsid w:val="00DB5BA6"/>
    <w:rsid w:val="00DB5D9A"/>
    <w:rsid w:val="00DB5F6C"/>
    <w:rsid w:val="00DB630F"/>
    <w:rsid w:val="00DB638F"/>
    <w:rsid w:val="00DB65AA"/>
    <w:rsid w:val="00DB65C0"/>
    <w:rsid w:val="00DB6617"/>
    <w:rsid w:val="00DB68FD"/>
    <w:rsid w:val="00DB6A01"/>
    <w:rsid w:val="00DB6C8D"/>
    <w:rsid w:val="00DB6D30"/>
    <w:rsid w:val="00DB6DDA"/>
    <w:rsid w:val="00DB6E3B"/>
    <w:rsid w:val="00DB71A0"/>
    <w:rsid w:val="00DB754B"/>
    <w:rsid w:val="00DB75A5"/>
    <w:rsid w:val="00DB7627"/>
    <w:rsid w:val="00DB76BD"/>
    <w:rsid w:val="00DB77C3"/>
    <w:rsid w:val="00DB797C"/>
    <w:rsid w:val="00DB7BEB"/>
    <w:rsid w:val="00DB7C06"/>
    <w:rsid w:val="00DB7EAF"/>
    <w:rsid w:val="00DB7ECA"/>
    <w:rsid w:val="00DC0283"/>
    <w:rsid w:val="00DC04AD"/>
    <w:rsid w:val="00DC04BE"/>
    <w:rsid w:val="00DC0661"/>
    <w:rsid w:val="00DC06F0"/>
    <w:rsid w:val="00DC0B3F"/>
    <w:rsid w:val="00DC0C3A"/>
    <w:rsid w:val="00DC0C42"/>
    <w:rsid w:val="00DC0CCB"/>
    <w:rsid w:val="00DC0D62"/>
    <w:rsid w:val="00DC0E0C"/>
    <w:rsid w:val="00DC0EF7"/>
    <w:rsid w:val="00DC0FAE"/>
    <w:rsid w:val="00DC0FC3"/>
    <w:rsid w:val="00DC1246"/>
    <w:rsid w:val="00DC1264"/>
    <w:rsid w:val="00DC12DC"/>
    <w:rsid w:val="00DC1496"/>
    <w:rsid w:val="00DC156E"/>
    <w:rsid w:val="00DC15DF"/>
    <w:rsid w:val="00DC166C"/>
    <w:rsid w:val="00DC177C"/>
    <w:rsid w:val="00DC1798"/>
    <w:rsid w:val="00DC1813"/>
    <w:rsid w:val="00DC1896"/>
    <w:rsid w:val="00DC1CBC"/>
    <w:rsid w:val="00DC1F05"/>
    <w:rsid w:val="00DC205D"/>
    <w:rsid w:val="00DC270D"/>
    <w:rsid w:val="00DC270E"/>
    <w:rsid w:val="00DC2721"/>
    <w:rsid w:val="00DC2810"/>
    <w:rsid w:val="00DC2846"/>
    <w:rsid w:val="00DC2913"/>
    <w:rsid w:val="00DC2A2E"/>
    <w:rsid w:val="00DC2B22"/>
    <w:rsid w:val="00DC2CA8"/>
    <w:rsid w:val="00DC2EC7"/>
    <w:rsid w:val="00DC2F6A"/>
    <w:rsid w:val="00DC30FA"/>
    <w:rsid w:val="00DC327F"/>
    <w:rsid w:val="00DC3377"/>
    <w:rsid w:val="00DC344F"/>
    <w:rsid w:val="00DC3450"/>
    <w:rsid w:val="00DC381B"/>
    <w:rsid w:val="00DC388F"/>
    <w:rsid w:val="00DC391E"/>
    <w:rsid w:val="00DC3934"/>
    <w:rsid w:val="00DC39F3"/>
    <w:rsid w:val="00DC3BFA"/>
    <w:rsid w:val="00DC3C2A"/>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582"/>
    <w:rsid w:val="00DC57C1"/>
    <w:rsid w:val="00DC5847"/>
    <w:rsid w:val="00DC58AC"/>
    <w:rsid w:val="00DC5995"/>
    <w:rsid w:val="00DC5A06"/>
    <w:rsid w:val="00DC5B0C"/>
    <w:rsid w:val="00DC5B55"/>
    <w:rsid w:val="00DC5C56"/>
    <w:rsid w:val="00DC5CAE"/>
    <w:rsid w:val="00DC5CCC"/>
    <w:rsid w:val="00DC5E3B"/>
    <w:rsid w:val="00DC6152"/>
    <w:rsid w:val="00DC6281"/>
    <w:rsid w:val="00DC6375"/>
    <w:rsid w:val="00DC6644"/>
    <w:rsid w:val="00DC6737"/>
    <w:rsid w:val="00DC676F"/>
    <w:rsid w:val="00DC6932"/>
    <w:rsid w:val="00DC6D21"/>
    <w:rsid w:val="00DC707A"/>
    <w:rsid w:val="00DC70C2"/>
    <w:rsid w:val="00DC71BF"/>
    <w:rsid w:val="00DC71E6"/>
    <w:rsid w:val="00DC7358"/>
    <w:rsid w:val="00DC77EB"/>
    <w:rsid w:val="00DC7A33"/>
    <w:rsid w:val="00DC7EF1"/>
    <w:rsid w:val="00DD0112"/>
    <w:rsid w:val="00DD0193"/>
    <w:rsid w:val="00DD034D"/>
    <w:rsid w:val="00DD0514"/>
    <w:rsid w:val="00DD0728"/>
    <w:rsid w:val="00DD09E2"/>
    <w:rsid w:val="00DD0FCA"/>
    <w:rsid w:val="00DD1157"/>
    <w:rsid w:val="00DD15A5"/>
    <w:rsid w:val="00DD173E"/>
    <w:rsid w:val="00DD1762"/>
    <w:rsid w:val="00DD17A6"/>
    <w:rsid w:val="00DD1805"/>
    <w:rsid w:val="00DD1A0B"/>
    <w:rsid w:val="00DD1A10"/>
    <w:rsid w:val="00DD1A4B"/>
    <w:rsid w:val="00DD1DF8"/>
    <w:rsid w:val="00DD21B2"/>
    <w:rsid w:val="00DD2431"/>
    <w:rsid w:val="00DD2613"/>
    <w:rsid w:val="00DD297D"/>
    <w:rsid w:val="00DD29DC"/>
    <w:rsid w:val="00DD2D69"/>
    <w:rsid w:val="00DD2E78"/>
    <w:rsid w:val="00DD316C"/>
    <w:rsid w:val="00DD3D14"/>
    <w:rsid w:val="00DD3D6B"/>
    <w:rsid w:val="00DD3F03"/>
    <w:rsid w:val="00DD40FE"/>
    <w:rsid w:val="00DD410E"/>
    <w:rsid w:val="00DD441D"/>
    <w:rsid w:val="00DD465B"/>
    <w:rsid w:val="00DD46AE"/>
    <w:rsid w:val="00DD48E8"/>
    <w:rsid w:val="00DD48F6"/>
    <w:rsid w:val="00DD49BE"/>
    <w:rsid w:val="00DD4B07"/>
    <w:rsid w:val="00DD4C26"/>
    <w:rsid w:val="00DD4D7B"/>
    <w:rsid w:val="00DD4EB8"/>
    <w:rsid w:val="00DD503A"/>
    <w:rsid w:val="00DD5245"/>
    <w:rsid w:val="00DD52FD"/>
    <w:rsid w:val="00DD54FB"/>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A49"/>
    <w:rsid w:val="00DD6C79"/>
    <w:rsid w:val="00DD6D83"/>
    <w:rsid w:val="00DD6F42"/>
    <w:rsid w:val="00DD7055"/>
    <w:rsid w:val="00DD72C8"/>
    <w:rsid w:val="00DD77FA"/>
    <w:rsid w:val="00DD78AF"/>
    <w:rsid w:val="00DD7AB4"/>
    <w:rsid w:val="00DD7B4D"/>
    <w:rsid w:val="00DD7D6C"/>
    <w:rsid w:val="00DD7E20"/>
    <w:rsid w:val="00DE003D"/>
    <w:rsid w:val="00DE021F"/>
    <w:rsid w:val="00DE030B"/>
    <w:rsid w:val="00DE0844"/>
    <w:rsid w:val="00DE0A27"/>
    <w:rsid w:val="00DE0A89"/>
    <w:rsid w:val="00DE0AEF"/>
    <w:rsid w:val="00DE0D95"/>
    <w:rsid w:val="00DE0E13"/>
    <w:rsid w:val="00DE0F9E"/>
    <w:rsid w:val="00DE1421"/>
    <w:rsid w:val="00DE1596"/>
    <w:rsid w:val="00DE1661"/>
    <w:rsid w:val="00DE19AB"/>
    <w:rsid w:val="00DE1BBF"/>
    <w:rsid w:val="00DE1D93"/>
    <w:rsid w:val="00DE1DFD"/>
    <w:rsid w:val="00DE1E20"/>
    <w:rsid w:val="00DE1FBE"/>
    <w:rsid w:val="00DE20C0"/>
    <w:rsid w:val="00DE2178"/>
    <w:rsid w:val="00DE23CF"/>
    <w:rsid w:val="00DE2541"/>
    <w:rsid w:val="00DE2560"/>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939"/>
    <w:rsid w:val="00DE3B9D"/>
    <w:rsid w:val="00DE3D7D"/>
    <w:rsid w:val="00DE3E6A"/>
    <w:rsid w:val="00DE3F96"/>
    <w:rsid w:val="00DE4698"/>
    <w:rsid w:val="00DE476D"/>
    <w:rsid w:val="00DE4805"/>
    <w:rsid w:val="00DE481B"/>
    <w:rsid w:val="00DE4921"/>
    <w:rsid w:val="00DE49E7"/>
    <w:rsid w:val="00DE4A1F"/>
    <w:rsid w:val="00DE4AFE"/>
    <w:rsid w:val="00DE4B36"/>
    <w:rsid w:val="00DE4B5D"/>
    <w:rsid w:val="00DE4B81"/>
    <w:rsid w:val="00DE4C69"/>
    <w:rsid w:val="00DE4CAC"/>
    <w:rsid w:val="00DE4CFB"/>
    <w:rsid w:val="00DE4D5B"/>
    <w:rsid w:val="00DE4D8C"/>
    <w:rsid w:val="00DE4E04"/>
    <w:rsid w:val="00DE4E44"/>
    <w:rsid w:val="00DE525B"/>
    <w:rsid w:val="00DE52A5"/>
    <w:rsid w:val="00DE569F"/>
    <w:rsid w:val="00DE5B65"/>
    <w:rsid w:val="00DE6169"/>
    <w:rsid w:val="00DE62CC"/>
    <w:rsid w:val="00DE6355"/>
    <w:rsid w:val="00DE63BA"/>
    <w:rsid w:val="00DE640F"/>
    <w:rsid w:val="00DE64B4"/>
    <w:rsid w:val="00DE65E8"/>
    <w:rsid w:val="00DE6756"/>
    <w:rsid w:val="00DE6829"/>
    <w:rsid w:val="00DE6906"/>
    <w:rsid w:val="00DE6AD5"/>
    <w:rsid w:val="00DE6BF2"/>
    <w:rsid w:val="00DE6D32"/>
    <w:rsid w:val="00DE6FF6"/>
    <w:rsid w:val="00DE717E"/>
    <w:rsid w:val="00DE73B5"/>
    <w:rsid w:val="00DE74FA"/>
    <w:rsid w:val="00DE75D5"/>
    <w:rsid w:val="00DE77B6"/>
    <w:rsid w:val="00DE7975"/>
    <w:rsid w:val="00DE7A54"/>
    <w:rsid w:val="00DE7BF9"/>
    <w:rsid w:val="00DE7C77"/>
    <w:rsid w:val="00DE7D45"/>
    <w:rsid w:val="00DE7DEF"/>
    <w:rsid w:val="00DE7EE8"/>
    <w:rsid w:val="00DE7FF1"/>
    <w:rsid w:val="00DF0055"/>
    <w:rsid w:val="00DF02F4"/>
    <w:rsid w:val="00DF02F8"/>
    <w:rsid w:val="00DF04B9"/>
    <w:rsid w:val="00DF0652"/>
    <w:rsid w:val="00DF08C5"/>
    <w:rsid w:val="00DF08CC"/>
    <w:rsid w:val="00DF09BB"/>
    <w:rsid w:val="00DF09DA"/>
    <w:rsid w:val="00DF0A71"/>
    <w:rsid w:val="00DF0B7E"/>
    <w:rsid w:val="00DF0CF1"/>
    <w:rsid w:val="00DF1102"/>
    <w:rsid w:val="00DF11C5"/>
    <w:rsid w:val="00DF13E5"/>
    <w:rsid w:val="00DF14FF"/>
    <w:rsid w:val="00DF18A5"/>
    <w:rsid w:val="00DF1B17"/>
    <w:rsid w:val="00DF1B6E"/>
    <w:rsid w:val="00DF1C18"/>
    <w:rsid w:val="00DF1C64"/>
    <w:rsid w:val="00DF1DF8"/>
    <w:rsid w:val="00DF21B5"/>
    <w:rsid w:val="00DF2222"/>
    <w:rsid w:val="00DF222A"/>
    <w:rsid w:val="00DF22CE"/>
    <w:rsid w:val="00DF2397"/>
    <w:rsid w:val="00DF239A"/>
    <w:rsid w:val="00DF2405"/>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F8"/>
    <w:rsid w:val="00DF5172"/>
    <w:rsid w:val="00DF5292"/>
    <w:rsid w:val="00DF5360"/>
    <w:rsid w:val="00DF5544"/>
    <w:rsid w:val="00DF5B9E"/>
    <w:rsid w:val="00DF604A"/>
    <w:rsid w:val="00DF6082"/>
    <w:rsid w:val="00DF6B06"/>
    <w:rsid w:val="00DF6BF7"/>
    <w:rsid w:val="00DF6CA8"/>
    <w:rsid w:val="00DF6D97"/>
    <w:rsid w:val="00DF6E3A"/>
    <w:rsid w:val="00DF6ECD"/>
    <w:rsid w:val="00DF6F13"/>
    <w:rsid w:val="00DF732A"/>
    <w:rsid w:val="00DF7371"/>
    <w:rsid w:val="00DF7566"/>
    <w:rsid w:val="00DF7661"/>
    <w:rsid w:val="00DF771E"/>
    <w:rsid w:val="00DF78D1"/>
    <w:rsid w:val="00DF7B6C"/>
    <w:rsid w:val="00DF7D67"/>
    <w:rsid w:val="00E0006E"/>
    <w:rsid w:val="00E002A0"/>
    <w:rsid w:val="00E00996"/>
    <w:rsid w:val="00E00DEE"/>
    <w:rsid w:val="00E00F36"/>
    <w:rsid w:val="00E01173"/>
    <w:rsid w:val="00E01287"/>
    <w:rsid w:val="00E0148F"/>
    <w:rsid w:val="00E016B2"/>
    <w:rsid w:val="00E01767"/>
    <w:rsid w:val="00E01C02"/>
    <w:rsid w:val="00E01C93"/>
    <w:rsid w:val="00E01D66"/>
    <w:rsid w:val="00E01DE9"/>
    <w:rsid w:val="00E01FC1"/>
    <w:rsid w:val="00E02215"/>
    <w:rsid w:val="00E02294"/>
    <w:rsid w:val="00E02412"/>
    <w:rsid w:val="00E02447"/>
    <w:rsid w:val="00E02470"/>
    <w:rsid w:val="00E026DC"/>
    <w:rsid w:val="00E029AF"/>
    <w:rsid w:val="00E02A6D"/>
    <w:rsid w:val="00E02BFB"/>
    <w:rsid w:val="00E02D69"/>
    <w:rsid w:val="00E02DC6"/>
    <w:rsid w:val="00E02DD2"/>
    <w:rsid w:val="00E0363F"/>
    <w:rsid w:val="00E0366E"/>
    <w:rsid w:val="00E038FB"/>
    <w:rsid w:val="00E03B70"/>
    <w:rsid w:val="00E03B77"/>
    <w:rsid w:val="00E03DB9"/>
    <w:rsid w:val="00E03FAF"/>
    <w:rsid w:val="00E0410E"/>
    <w:rsid w:val="00E04182"/>
    <w:rsid w:val="00E041AD"/>
    <w:rsid w:val="00E04221"/>
    <w:rsid w:val="00E0435A"/>
    <w:rsid w:val="00E04368"/>
    <w:rsid w:val="00E045CB"/>
    <w:rsid w:val="00E04643"/>
    <w:rsid w:val="00E04990"/>
    <w:rsid w:val="00E04CE2"/>
    <w:rsid w:val="00E04D73"/>
    <w:rsid w:val="00E050F1"/>
    <w:rsid w:val="00E05543"/>
    <w:rsid w:val="00E05662"/>
    <w:rsid w:val="00E058BE"/>
    <w:rsid w:val="00E05AD8"/>
    <w:rsid w:val="00E05CBB"/>
    <w:rsid w:val="00E05EFD"/>
    <w:rsid w:val="00E05F81"/>
    <w:rsid w:val="00E06170"/>
    <w:rsid w:val="00E06184"/>
    <w:rsid w:val="00E06392"/>
    <w:rsid w:val="00E067A6"/>
    <w:rsid w:val="00E06A61"/>
    <w:rsid w:val="00E06AC4"/>
    <w:rsid w:val="00E06B60"/>
    <w:rsid w:val="00E06DA4"/>
    <w:rsid w:val="00E06EBE"/>
    <w:rsid w:val="00E07482"/>
    <w:rsid w:val="00E0767B"/>
    <w:rsid w:val="00E077C2"/>
    <w:rsid w:val="00E07AD9"/>
    <w:rsid w:val="00E07AE2"/>
    <w:rsid w:val="00E07B73"/>
    <w:rsid w:val="00E07C3A"/>
    <w:rsid w:val="00E101D4"/>
    <w:rsid w:val="00E10526"/>
    <w:rsid w:val="00E10534"/>
    <w:rsid w:val="00E10666"/>
    <w:rsid w:val="00E106E7"/>
    <w:rsid w:val="00E107FE"/>
    <w:rsid w:val="00E108CD"/>
    <w:rsid w:val="00E109B0"/>
    <w:rsid w:val="00E10BD4"/>
    <w:rsid w:val="00E10E5A"/>
    <w:rsid w:val="00E10EAA"/>
    <w:rsid w:val="00E1130A"/>
    <w:rsid w:val="00E114AD"/>
    <w:rsid w:val="00E11C69"/>
    <w:rsid w:val="00E11C96"/>
    <w:rsid w:val="00E11E48"/>
    <w:rsid w:val="00E11EA2"/>
    <w:rsid w:val="00E11ECF"/>
    <w:rsid w:val="00E11F66"/>
    <w:rsid w:val="00E12152"/>
    <w:rsid w:val="00E122E5"/>
    <w:rsid w:val="00E125D8"/>
    <w:rsid w:val="00E12AEA"/>
    <w:rsid w:val="00E12DD6"/>
    <w:rsid w:val="00E12DFE"/>
    <w:rsid w:val="00E1307D"/>
    <w:rsid w:val="00E131D3"/>
    <w:rsid w:val="00E1336C"/>
    <w:rsid w:val="00E13481"/>
    <w:rsid w:val="00E135BE"/>
    <w:rsid w:val="00E1361C"/>
    <w:rsid w:val="00E136A9"/>
    <w:rsid w:val="00E137E9"/>
    <w:rsid w:val="00E13893"/>
    <w:rsid w:val="00E13EE7"/>
    <w:rsid w:val="00E13EFE"/>
    <w:rsid w:val="00E13F40"/>
    <w:rsid w:val="00E13FA3"/>
    <w:rsid w:val="00E13FC0"/>
    <w:rsid w:val="00E14308"/>
    <w:rsid w:val="00E14818"/>
    <w:rsid w:val="00E14A38"/>
    <w:rsid w:val="00E14BB4"/>
    <w:rsid w:val="00E14DC3"/>
    <w:rsid w:val="00E15022"/>
    <w:rsid w:val="00E15396"/>
    <w:rsid w:val="00E1549E"/>
    <w:rsid w:val="00E15542"/>
    <w:rsid w:val="00E15565"/>
    <w:rsid w:val="00E1561B"/>
    <w:rsid w:val="00E156BF"/>
    <w:rsid w:val="00E15852"/>
    <w:rsid w:val="00E158FF"/>
    <w:rsid w:val="00E159AA"/>
    <w:rsid w:val="00E15B1A"/>
    <w:rsid w:val="00E15BEE"/>
    <w:rsid w:val="00E15E58"/>
    <w:rsid w:val="00E16058"/>
    <w:rsid w:val="00E162AB"/>
    <w:rsid w:val="00E16358"/>
    <w:rsid w:val="00E166E9"/>
    <w:rsid w:val="00E16B8A"/>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B2D"/>
    <w:rsid w:val="00E17D07"/>
    <w:rsid w:val="00E17D83"/>
    <w:rsid w:val="00E17E79"/>
    <w:rsid w:val="00E2063C"/>
    <w:rsid w:val="00E20689"/>
    <w:rsid w:val="00E20815"/>
    <w:rsid w:val="00E20A71"/>
    <w:rsid w:val="00E20B88"/>
    <w:rsid w:val="00E20D17"/>
    <w:rsid w:val="00E21114"/>
    <w:rsid w:val="00E211CB"/>
    <w:rsid w:val="00E2121D"/>
    <w:rsid w:val="00E219DD"/>
    <w:rsid w:val="00E219EE"/>
    <w:rsid w:val="00E21AEC"/>
    <w:rsid w:val="00E21B31"/>
    <w:rsid w:val="00E21B34"/>
    <w:rsid w:val="00E21D4A"/>
    <w:rsid w:val="00E21E2D"/>
    <w:rsid w:val="00E2213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604"/>
    <w:rsid w:val="00E24975"/>
    <w:rsid w:val="00E24BD8"/>
    <w:rsid w:val="00E24C98"/>
    <w:rsid w:val="00E24CB1"/>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DAD"/>
    <w:rsid w:val="00E25E38"/>
    <w:rsid w:val="00E26060"/>
    <w:rsid w:val="00E26345"/>
    <w:rsid w:val="00E26586"/>
    <w:rsid w:val="00E26638"/>
    <w:rsid w:val="00E266F2"/>
    <w:rsid w:val="00E266F4"/>
    <w:rsid w:val="00E26AF1"/>
    <w:rsid w:val="00E26B26"/>
    <w:rsid w:val="00E26BCA"/>
    <w:rsid w:val="00E26FBC"/>
    <w:rsid w:val="00E272BC"/>
    <w:rsid w:val="00E27323"/>
    <w:rsid w:val="00E2737D"/>
    <w:rsid w:val="00E27646"/>
    <w:rsid w:val="00E27709"/>
    <w:rsid w:val="00E277E6"/>
    <w:rsid w:val="00E27899"/>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E9E"/>
    <w:rsid w:val="00E30FB9"/>
    <w:rsid w:val="00E3112D"/>
    <w:rsid w:val="00E3144F"/>
    <w:rsid w:val="00E3159A"/>
    <w:rsid w:val="00E3182A"/>
    <w:rsid w:val="00E31A4D"/>
    <w:rsid w:val="00E31B01"/>
    <w:rsid w:val="00E31B99"/>
    <w:rsid w:val="00E31F25"/>
    <w:rsid w:val="00E322C9"/>
    <w:rsid w:val="00E322FA"/>
    <w:rsid w:val="00E32468"/>
    <w:rsid w:val="00E32639"/>
    <w:rsid w:val="00E3275C"/>
    <w:rsid w:val="00E3280A"/>
    <w:rsid w:val="00E3284E"/>
    <w:rsid w:val="00E32B72"/>
    <w:rsid w:val="00E331C2"/>
    <w:rsid w:val="00E331E9"/>
    <w:rsid w:val="00E33256"/>
    <w:rsid w:val="00E33662"/>
    <w:rsid w:val="00E33707"/>
    <w:rsid w:val="00E33725"/>
    <w:rsid w:val="00E33800"/>
    <w:rsid w:val="00E3395C"/>
    <w:rsid w:val="00E339E4"/>
    <w:rsid w:val="00E33A97"/>
    <w:rsid w:val="00E33B86"/>
    <w:rsid w:val="00E33BCE"/>
    <w:rsid w:val="00E33E43"/>
    <w:rsid w:val="00E33F6C"/>
    <w:rsid w:val="00E3403E"/>
    <w:rsid w:val="00E340CE"/>
    <w:rsid w:val="00E34179"/>
    <w:rsid w:val="00E34440"/>
    <w:rsid w:val="00E346D4"/>
    <w:rsid w:val="00E34914"/>
    <w:rsid w:val="00E34A20"/>
    <w:rsid w:val="00E34ABC"/>
    <w:rsid w:val="00E34BED"/>
    <w:rsid w:val="00E34C66"/>
    <w:rsid w:val="00E34D7D"/>
    <w:rsid w:val="00E34DF6"/>
    <w:rsid w:val="00E34E4C"/>
    <w:rsid w:val="00E34E8A"/>
    <w:rsid w:val="00E34EBB"/>
    <w:rsid w:val="00E3539A"/>
    <w:rsid w:val="00E35768"/>
    <w:rsid w:val="00E357F6"/>
    <w:rsid w:val="00E35C87"/>
    <w:rsid w:val="00E35DE3"/>
    <w:rsid w:val="00E35FC3"/>
    <w:rsid w:val="00E36366"/>
    <w:rsid w:val="00E36942"/>
    <w:rsid w:val="00E369B7"/>
    <w:rsid w:val="00E369BE"/>
    <w:rsid w:val="00E36A59"/>
    <w:rsid w:val="00E36ADC"/>
    <w:rsid w:val="00E36F23"/>
    <w:rsid w:val="00E370CA"/>
    <w:rsid w:val="00E37196"/>
    <w:rsid w:val="00E37478"/>
    <w:rsid w:val="00E375BF"/>
    <w:rsid w:val="00E3776D"/>
    <w:rsid w:val="00E378F3"/>
    <w:rsid w:val="00E378FC"/>
    <w:rsid w:val="00E37CED"/>
    <w:rsid w:val="00E37D58"/>
    <w:rsid w:val="00E37D8F"/>
    <w:rsid w:val="00E37F41"/>
    <w:rsid w:val="00E37F5B"/>
    <w:rsid w:val="00E37F6B"/>
    <w:rsid w:val="00E400A3"/>
    <w:rsid w:val="00E40445"/>
    <w:rsid w:val="00E40793"/>
    <w:rsid w:val="00E40936"/>
    <w:rsid w:val="00E40C36"/>
    <w:rsid w:val="00E40DF7"/>
    <w:rsid w:val="00E40EDE"/>
    <w:rsid w:val="00E40F21"/>
    <w:rsid w:val="00E41053"/>
    <w:rsid w:val="00E410C2"/>
    <w:rsid w:val="00E418CA"/>
    <w:rsid w:val="00E41B11"/>
    <w:rsid w:val="00E41B3A"/>
    <w:rsid w:val="00E41CD9"/>
    <w:rsid w:val="00E41F38"/>
    <w:rsid w:val="00E41FB8"/>
    <w:rsid w:val="00E41FEF"/>
    <w:rsid w:val="00E42082"/>
    <w:rsid w:val="00E42112"/>
    <w:rsid w:val="00E4216B"/>
    <w:rsid w:val="00E42233"/>
    <w:rsid w:val="00E426EB"/>
    <w:rsid w:val="00E427B4"/>
    <w:rsid w:val="00E42909"/>
    <w:rsid w:val="00E42A53"/>
    <w:rsid w:val="00E42BD4"/>
    <w:rsid w:val="00E42BF6"/>
    <w:rsid w:val="00E42CC9"/>
    <w:rsid w:val="00E42D53"/>
    <w:rsid w:val="00E42D62"/>
    <w:rsid w:val="00E42DE6"/>
    <w:rsid w:val="00E42E9B"/>
    <w:rsid w:val="00E42FFB"/>
    <w:rsid w:val="00E430DC"/>
    <w:rsid w:val="00E43210"/>
    <w:rsid w:val="00E43270"/>
    <w:rsid w:val="00E4345A"/>
    <w:rsid w:val="00E4353B"/>
    <w:rsid w:val="00E43552"/>
    <w:rsid w:val="00E43571"/>
    <w:rsid w:val="00E4361D"/>
    <w:rsid w:val="00E43640"/>
    <w:rsid w:val="00E43693"/>
    <w:rsid w:val="00E436CC"/>
    <w:rsid w:val="00E43900"/>
    <w:rsid w:val="00E439AC"/>
    <w:rsid w:val="00E43A11"/>
    <w:rsid w:val="00E43CF7"/>
    <w:rsid w:val="00E43D48"/>
    <w:rsid w:val="00E43DFE"/>
    <w:rsid w:val="00E43E6D"/>
    <w:rsid w:val="00E43FBB"/>
    <w:rsid w:val="00E43FF3"/>
    <w:rsid w:val="00E44502"/>
    <w:rsid w:val="00E445A3"/>
    <w:rsid w:val="00E44DEC"/>
    <w:rsid w:val="00E45127"/>
    <w:rsid w:val="00E451A1"/>
    <w:rsid w:val="00E451CF"/>
    <w:rsid w:val="00E4536C"/>
    <w:rsid w:val="00E45376"/>
    <w:rsid w:val="00E45401"/>
    <w:rsid w:val="00E456DB"/>
    <w:rsid w:val="00E45809"/>
    <w:rsid w:val="00E45963"/>
    <w:rsid w:val="00E4598D"/>
    <w:rsid w:val="00E459FE"/>
    <w:rsid w:val="00E45AFE"/>
    <w:rsid w:val="00E45BEF"/>
    <w:rsid w:val="00E45E06"/>
    <w:rsid w:val="00E45E1C"/>
    <w:rsid w:val="00E460E0"/>
    <w:rsid w:val="00E4623A"/>
    <w:rsid w:val="00E46246"/>
    <w:rsid w:val="00E462F9"/>
    <w:rsid w:val="00E4643E"/>
    <w:rsid w:val="00E4647B"/>
    <w:rsid w:val="00E46616"/>
    <w:rsid w:val="00E4676E"/>
    <w:rsid w:val="00E4696C"/>
    <w:rsid w:val="00E4698A"/>
    <w:rsid w:val="00E46A8F"/>
    <w:rsid w:val="00E46DF2"/>
    <w:rsid w:val="00E46FEF"/>
    <w:rsid w:val="00E470ED"/>
    <w:rsid w:val="00E47109"/>
    <w:rsid w:val="00E476D5"/>
    <w:rsid w:val="00E47780"/>
    <w:rsid w:val="00E477A0"/>
    <w:rsid w:val="00E477A6"/>
    <w:rsid w:val="00E477EC"/>
    <w:rsid w:val="00E47888"/>
    <w:rsid w:val="00E47A01"/>
    <w:rsid w:val="00E47A95"/>
    <w:rsid w:val="00E47E55"/>
    <w:rsid w:val="00E50033"/>
    <w:rsid w:val="00E5004B"/>
    <w:rsid w:val="00E50391"/>
    <w:rsid w:val="00E50458"/>
    <w:rsid w:val="00E5094E"/>
    <w:rsid w:val="00E50AE6"/>
    <w:rsid w:val="00E50C6D"/>
    <w:rsid w:val="00E50DDC"/>
    <w:rsid w:val="00E50EFE"/>
    <w:rsid w:val="00E5105A"/>
    <w:rsid w:val="00E5199C"/>
    <w:rsid w:val="00E5200F"/>
    <w:rsid w:val="00E52160"/>
    <w:rsid w:val="00E5219A"/>
    <w:rsid w:val="00E521A1"/>
    <w:rsid w:val="00E523A8"/>
    <w:rsid w:val="00E5251B"/>
    <w:rsid w:val="00E525AE"/>
    <w:rsid w:val="00E52740"/>
    <w:rsid w:val="00E5274A"/>
    <w:rsid w:val="00E527CD"/>
    <w:rsid w:val="00E529DE"/>
    <w:rsid w:val="00E52AEE"/>
    <w:rsid w:val="00E53023"/>
    <w:rsid w:val="00E530F5"/>
    <w:rsid w:val="00E53197"/>
    <w:rsid w:val="00E53292"/>
    <w:rsid w:val="00E53454"/>
    <w:rsid w:val="00E537F7"/>
    <w:rsid w:val="00E53B8B"/>
    <w:rsid w:val="00E53CA9"/>
    <w:rsid w:val="00E53D49"/>
    <w:rsid w:val="00E541DC"/>
    <w:rsid w:val="00E541EA"/>
    <w:rsid w:val="00E54680"/>
    <w:rsid w:val="00E54717"/>
    <w:rsid w:val="00E54903"/>
    <w:rsid w:val="00E5499B"/>
    <w:rsid w:val="00E54B7A"/>
    <w:rsid w:val="00E54BD9"/>
    <w:rsid w:val="00E54CBC"/>
    <w:rsid w:val="00E54CED"/>
    <w:rsid w:val="00E54D88"/>
    <w:rsid w:val="00E54F3A"/>
    <w:rsid w:val="00E54FBB"/>
    <w:rsid w:val="00E54FF1"/>
    <w:rsid w:val="00E55035"/>
    <w:rsid w:val="00E550C6"/>
    <w:rsid w:val="00E551D7"/>
    <w:rsid w:val="00E5523E"/>
    <w:rsid w:val="00E55305"/>
    <w:rsid w:val="00E55430"/>
    <w:rsid w:val="00E5549D"/>
    <w:rsid w:val="00E55A39"/>
    <w:rsid w:val="00E55A7D"/>
    <w:rsid w:val="00E55B7F"/>
    <w:rsid w:val="00E55DAD"/>
    <w:rsid w:val="00E55E84"/>
    <w:rsid w:val="00E55F63"/>
    <w:rsid w:val="00E55F82"/>
    <w:rsid w:val="00E56296"/>
    <w:rsid w:val="00E5631D"/>
    <w:rsid w:val="00E56415"/>
    <w:rsid w:val="00E56920"/>
    <w:rsid w:val="00E5699C"/>
    <w:rsid w:val="00E5710B"/>
    <w:rsid w:val="00E57298"/>
    <w:rsid w:val="00E57303"/>
    <w:rsid w:val="00E5753F"/>
    <w:rsid w:val="00E575C5"/>
    <w:rsid w:val="00E577EE"/>
    <w:rsid w:val="00E578A0"/>
    <w:rsid w:val="00E57CA0"/>
    <w:rsid w:val="00E57F7A"/>
    <w:rsid w:val="00E6013F"/>
    <w:rsid w:val="00E60324"/>
    <w:rsid w:val="00E60397"/>
    <w:rsid w:val="00E60405"/>
    <w:rsid w:val="00E60475"/>
    <w:rsid w:val="00E60553"/>
    <w:rsid w:val="00E608D5"/>
    <w:rsid w:val="00E60C2D"/>
    <w:rsid w:val="00E60CFA"/>
    <w:rsid w:val="00E60D7E"/>
    <w:rsid w:val="00E613CB"/>
    <w:rsid w:val="00E614E0"/>
    <w:rsid w:val="00E61538"/>
    <w:rsid w:val="00E61578"/>
    <w:rsid w:val="00E617FD"/>
    <w:rsid w:val="00E6197B"/>
    <w:rsid w:val="00E61C18"/>
    <w:rsid w:val="00E61DB5"/>
    <w:rsid w:val="00E620AB"/>
    <w:rsid w:val="00E62572"/>
    <w:rsid w:val="00E6275C"/>
    <w:rsid w:val="00E62A5A"/>
    <w:rsid w:val="00E62B6C"/>
    <w:rsid w:val="00E62BAA"/>
    <w:rsid w:val="00E62C04"/>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34A"/>
    <w:rsid w:val="00E645C8"/>
    <w:rsid w:val="00E64795"/>
    <w:rsid w:val="00E64D9F"/>
    <w:rsid w:val="00E64DC5"/>
    <w:rsid w:val="00E65106"/>
    <w:rsid w:val="00E65190"/>
    <w:rsid w:val="00E651DF"/>
    <w:rsid w:val="00E65256"/>
    <w:rsid w:val="00E6528F"/>
    <w:rsid w:val="00E65479"/>
    <w:rsid w:val="00E65528"/>
    <w:rsid w:val="00E65638"/>
    <w:rsid w:val="00E6593F"/>
    <w:rsid w:val="00E65A0E"/>
    <w:rsid w:val="00E65AA0"/>
    <w:rsid w:val="00E65F91"/>
    <w:rsid w:val="00E66197"/>
    <w:rsid w:val="00E6632D"/>
    <w:rsid w:val="00E665CE"/>
    <w:rsid w:val="00E66849"/>
    <w:rsid w:val="00E66A8C"/>
    <w:rsid w:val="00E66AEA"/>
    <w:rsid w:val="00E66F59"/>
    <w:rsid w:val="00E66F64"/>
    <w:rsid w:val="00E66F8F"/>
    <w:rsid w:val="00E6713C"/>
    <w:rsid w:val="00E6767C"/>
    <w:rsid w:val="00E678B2"/>
    <w:rsid w:val="00E678C5"/>
    <w:rsid w:val="00E678F7"/>
    <w:rsid w:val="00E679BF"/>
    <w:rsid w:val="00E67A99"/>
    <w:rsid w:val="00E67BD4"/>
    <w:rsid w:val="00E67EBA"/>
    <w:rsid w:val="00E70376"/>
    <w:rsid w:val="00E703B4"/>
    <w:rsid w:val="00E70448"/>
    <w:rsid w:val="00E7050E"/>
    <w:rsid w:val="00E7077A"/>
    <w:rsid w:val="00E707DA"/>
    <w:rsid w:val="00E708F3"/>
    <w:rsid w:val="00E709B8"/>
    <w:rsid w:val="00E70DA2"/>
    <w:rsid w:val="00E70DC9"/>
    <w:rsid w:val="00E7107E"/>
    <w:rsid w:val="00E715CC"/>
    <w:rsid w:val="00E715EA"/>
    <w:rsid w:val="00E71860"/>
    <w:rsid w:val="00E718BA"/>
    <w:rsid w:val="00E718DD"/>
    <w:rsid w:val="00E71BD6"/>
    <w:rsid w:val="00E71D9E"/>
    <w:rsid w:val="00E720A0"/>
    <w:rsid w:val="00E720BF"/>
    <w:rsid w:val="00E721F1"/>
    <w:rsid w:val="00E723A7"/>
    <w:rsid w:val="00E72410"/>
    <w:rsid w:val="00E7252B"/>
    <w:rsid w:val="00E72A5F"/>
    <w:rsid w:val="00E72F36"/>
    <w:rsid w:val="00E7317B"/>
    <w:rsid w:val="00E73343"/>
    <w:rsid w:val="00E7349B"/>
    <w:rsid w:val="00E7359A"/>
    <w:rsid w:val="00E737E8"/>
    <w:rsid w:val="00E737EE"/>
    <w:rsid w:val="00E73872"/>
    <w:rsid w:val="00E73A90"/>
    <w:rsid w:val="00E73D8C"/>
    <w:rsid w:val="00E73F21"/>
    <w:rsid w:val="00E73F47"/>
    <w:rsid w:val="00E74104"/>
    <w:rsid w:val="00E74297"/>
    <w:rsid w:val="00E743DD"/>
    <w:rsid w:val="00E7457E"/>
    <w:rsid w:val="00E74668"/>
    <w:rsid w:val="00E74DD4"/>
    <w:rsid w:val="00E74DF9"/>
    <w:rsid w:val="00E74E8D"/>
    <w:rsid w:val="00E751F5"/>
    <w:rsid w:val="00E751FF"/>
    <w:rsid w:val="00E75223"/>
    <w:rsid w:val="00E75232"/>
    <w:rsid w:val="00E7560A"/>
    <w:rsid w:val="00E7568E"/>
    <w:rsid w:val="00E756CE"/>
    <w:rsid w:val="00E75AB3"/>
    <w:rsid w:val="00E75DE5"/>
    <w:rsid w:val="00E75F40"/>
    <w:rsid w:val="00E75FE6"/>
    <w:rsid w:val="00E76A0A"/>
    <w:rsid w:val="00E76AA9"/>
    <w:rsid w:val="00E76DE9"/>
    <w:rsid w:val="00E773AD"/>
    <w:rsid w:val="00E7749D"/>
    <w:rsid w:val="00E779ED"/>
    <w:rsid w:val="00E77A50"/>
    <w:rsid w:val="00E77C42"/>
    <w:rsid w:val="00E77DF6"/>
    <w:rsid w:val="00E77EE2"/>
    <w:rsid w:val="00E8014D"/>
    <w:rsid w:val="00E804ED"/>
    <w:rsid w:val="00E80695"/>
    <w:rsid w:val="00E80912"/>
    <w:rsid w:val="00E80B97"/>
    <w:rsid w:val="00E80C7C"/>
    <w:rsid w:val="00E80EFD"/>
    <w:rsid w:val="00E81151"/>
    <w:rsid w:val="00E81219"/>
    <w:rsid w:val="00E81363"/>
    <w:rsid w:val="00E814ED"/>
    <w:rsid w:val="00E81620"/>
    <w:rsid w:val="00E8170A"/>
    <w:rsid w:val="00E81781"/>
    <w:rsid w:val="00E8187B"/>
    <w:rsid w:val="00E81926"/>
    <w:rsid w:val="00E81B01"/>
    <w:rsid w:val="00E81C33"/>
    <w:rsid w:val="00E81C3F"/>
    <w:rsid w:val="00E81C7A"/>
    <w:rsid w:val="00E81FC8"/>
    <w:rsid w:val="00E821FA"/>
    <w:rsid w:val="00E8225C"/>
    <w:rsid w:val="00E82312"/>
    <w:rsid w:val="00E823FC"/>
    <w:rsid w:val="00E8247A"/>
    <w:rsid w:val="00E82528"/>
    <w:rsid w:val="00E827C5"/>
    <w:rsid w:val="00E82827"/>
    <w:rsid w:val="00E828AF"/>
    <w:rsid w:val="00E82B4B"/>
    <w:rsid w:val="00E82F13"/>
    <w:rsid w:val="00E8304D"/>
    <w:rsid w:val="00E831DE"/>
    <w:rsid w:val="00E83232"/>
    <w:rsid w:val="00E83233"/>
    <w:rsid w:val="00E832DC"/>
    <w:rsid w:val="00E83329"/>
    <w:rsid w:val="00E83426"/>
    <w:rsid w:val="00E8355F"/>
    <w:rsid w:val="00E835CB"/>
    <w:rsid w:val="00E836D1"/>
    <w:rsid w:val="00E837B7"/>
    <w:rsid w:val="00E83895"/>
    <w:rsid w:val="00E83A2B"/>
    <w:rsid w:val="00E83AE8"/>
    <w:rsid w:val="00E83C2D"/>
    <w:rsid w:val="00E83C68"/>
    <w:rsid w:val="00E83D2D"/>
    <w:rsid w:val="00E83FEB"/>
    <w:rsid w:val="00E840C7"/>
    <w:rsid w:val="00E84110"/>
    <w:rsid w:val="00E842EF"/>
    <w:rsid w:val="00E84483"/>
    <w:rsid w:val="00E84A56"/>
    <w:rsid w:val="00E84CB8"/>
    <w:rsid w:val="00E84CDB"/>
    <w:rsid w:val="00E84D92"/>
    <w:rsid w:val="00E851BE"/>
    <w:rsid w:val="00E851D4"/>
    <w:rsid w:val="00E8529C"/>
    <w:rsid w:val="00E8535A"/>
    <w:rsid w:val="00E85367"/>
    <w:rsid w:val="00E8572B"/>
    <w:rsid w:val="00E859BC"/>
    <w:rsid w:val="00E85C7B"/>
    <w:rsid w:val="00E85CCD"/>
    <w:rsid w:val="00E85EB0"/>
    <w:rsid w:val="00E860D4"/>
    <w:rsid w:val="00E86357"/>
    <w:rsid w:val="00E86495"/>
    <w:rsid w:val="00E8657F"/>
    <w:rsid w:val="00E86875"/>
    <w:rsid w:val="00E86BD1"/>
    <w:rsid w:val="00E86DF4"/>
    <w:rsid w:val="00E86DFE"/>
    <w:rsid w:val="00E86F41"/>
    <w:rsid w:val="00E8711B"/>
    <w:rsid w:val="00E874CC"/>
    <w:rsid w:val="00E874FB"/>
    <w:rsid w:val="00E87702"/>
    <w:rsid w:val="00E87AE9"/>
    <w:rsid w:val="00E87E54"/>
    <w:rsid w:val="00E87ED1"/>
    <w:rsid w:val="00E87F1B"/>
    <w:rsid w:val="00E900D0"/>
    <w:rsid w:val="00E90344"/>
    <w:rsid w:val="00E903A8"/>
    <w:rsid w:val="00E90749"/>
    <w:rsid w:val="00E90833"/>
    <w:rsid w:val="00E90A09"/>
    <w:rsid w:val="00E90B51"/>
    <w:rsid w:val="00E90C01"/>
    <w:rsid w:val="00E90C44"/>
    <w:rsid w:val="00E90E0A"/>
    <w:rsid w:val="00E90E62"/>
    <w:rsid w:val="00E90F06"/>
    <w:rsid w:val="00E90F90"/>
    <w:rsid w:val="00E91013"/>
    <w:rsid w:val="00E91027"/>
    <w:rsid w:val="00E911A2"/>
    <w:rsid w:val="00E91559"/>
    <w:rsid w:val="00E91642"/>
    <w:rsid w:val="00E917F9"/>
    <w:rsid w:val="00E91C37"/>
    <w:rsid w:val="00E91D5F"/>
    <w:rsid w:val="00E9259C"/>
    <w:rsid w:val="00E92885"/>
    <w:rsid w:val="00E928F3"/>
    <w:rsid w:val="00E92A98"/>
    <w:rsid w:val="00E92E7A"/>
    <w:rsid w:val="00E92ED4"/>
    <w:rsid w:val="00E934A5"/>
    <w:rsid w:val="00E93518"/>
    <w:rsid w:val="00E93700"/>
    <w:rsid w:val="00E9389F"/>
    <w:rsid w:val="00E93A44"/>
    <w:rsid w:val="00E93BCD"/>
    <w:rsid w:val="00E93BEB"/>
    <w:rsid w:val="00E93BEC"/>
    <w:rsid w:val="00E93D55"/>
    <w:rsid w:val="00E93E36"/>
    <w:rsid w:val="00E94122"/>
    <w:rsid w:val="00E9426A"/>
    <w:rsid w:val="00E9436C"/>
    <w:rsid w:val="00E943FA"/>
    <w:rsid w:val="00E945DA"/>
    <w:rsid w:val="00E9478A"/>
    <w:rsid w:val="00E94873"/>
    <w:rsid w:val="00E94C55"/>
    <w:rsid w:val="00E94CBA"/>
    <w:rsid w:val="00E94D73"/>
    <w:rsid w:val="00E95301"/>
    <w:rsid w:val="00E9540C"/>
    <w:rsid w:val="00E9550F"/>
    <w:rsid w:val="00E95827"/>
    <w:rsid w:val="00E95849"/>
    <w:rsid w:val="00E95C2D"/>
    <w:rsid w:val="00E95CB2"/>
    <w:rsid w:val="00E95DB1"/>
    <w:rsid w:val="00E9605B"/>
    <w:rsid w:val="00E962EB"/>
    <w:rsid w:val="00E96392"/>
    <w:rsid w:val="00E9643A"/>
    <w:rsid w:val="00E967AA"/>
    <w:rsid w:val="00E9686D"/>
    <w:rsid w:val="00E96981"/>
    <w:rsid w:val="00E96B1F"/>
    <w:rsid w:val="00E96F93"/>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3F"/>
    <w:rsid w:val="00EA06B9"/>
    <w:rsid w:val="00EA0B70"/>
    <w:rsid w:val="00EA0D09"/>
    <w:rsid w:val="00EA0D61"/>
    <w:rsid w:val="00EA10E7"/>
    <w:rsid w:val="00EA11EF"/>
    <w:rsid w:val="00EA1239"/>
    <w:rsid w:val="00EA1553"/>
    <w:rsid w:val="00EA16DA"/>
    <w:rsid w:val="00EA1877"/>
    <w:rsid w:val="00EA19E8"/>
    <w:rsid w:val="00EA1BCF"/>
    <w:rsid w:val="00EA1C1F"/>
    <w:rsid w:val="00EA20E0"/>
    <w:rsid w:val="00EA2173"/>
    <w:rsid w:val="00EA2341"/>
    <w:rsid w:val="00EA2402"/>
    <w:rsid w:val="00EA24F7"/>
    <w:rsid w:val="00EA2717"/>
    <w:rsid w:val="00EA2794"/>
    <w:rsid w:val="00EA2906"/>
    <w:rsid w:val="00EA2A9A"/>
    <w:rsid w:val="00EA2AA7"/>
    <w:rsid w:val="00EA2D1B"/>
    <w:rsid w:val="00EA3000"/>
    <w:rsid w:val="00EA3486"/>
    <w:rsid w:val="00EA36C3"/>
    <w:rsid w:val="00EA3A71"/>
    <w:rsid w:val="00EA3A9F"/>
    <w:rsid w:val="00EA3B14"/>
    <w:rsid w:val="00EA3DAF"/>
    <w:rsid w:val="00EA43F0"/>
    <w:rsid w:val="00EA462B"/>
    <w:rsid w:val="00EA4996"/>
    <w:rsid w:val="00EA49B0"/>
    <w:rsid w:val="00EA4DDB"/>
    <w:rsid w:val="00EA4FE9"/>
    <w:rsid w:val="00EA50D6"/>
    <w:rsid w:val="00EA53CB"/>
    <w:rsid w:val="00EA54D7"/>
    <w:rsid w:val="00EA553C"/>
    <w:rsid w:val="00EA5906"/>
    <w:rsid w:val="00EA5B52"/>
    <w:rsid w:val="00EA5BBB"/>
    <w:rsid w:val="00EA5CC6"/>
    <w:rsid w:val="00EA5D85"/>
    <w:rsid w:val="00EA639F"/>
    <w:rsid w:val="00EA6474"/>
    <w:rsid w:val="00EA6516"/>
    <w:rsid w:val="00EA65A7"/>
    <w:rsid w:val="00EA68AE"/>
    <w:rsid w:val="00EA69A7"/>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98C"/>
    <w:rsid w:val="00EB0991"/>
    <w:rsid w:val="00EB0DFB"/>
    <w:rsid w:val="00EB0E51"/>
    <w:rsid w:val="00EB0E98"/>
    <w:rsid w:val="00EB0F04"/>
    <w:rsid w:val="00EB0F44"/>
    <w:rsid w:val="00EB10FA"/>
    <w:rsid w:val="00EB1439"/>
    <w:rsid w:val="00EB15CB"/>
    <w:rsid w:val="00EB17C9"/>
    <w:rsid w:val="00EB18C4"/>
    <w:rsid w:val="00EB1A50"/>
    <w:rsid w:val="00EB1DE3"/>
    <w:rsid w:val="00EB1E68"/>
    <w:rsid w:val="00EB204B"/>
    <w:rsid w:val="00EB2230"/>
    <w:rsid w:val="00EB2244"/>
    <w:rsid w:val="00EB25BB"/>
    <w:rsid w:val="00EB26AB"/>
    <w:rsid w:val="00EB272A"/>
    <w:rsid w:val="00EB2739"/>
    <w:rsid w:val="00EB2812"/>
    <w:rsid w:val="00EB28E0"/>
    <w:rsid w:val="00EB29F8"/>
    <w:rsid w:val="00EB2CFD"/>
    <w:rsid w:val="00EB2ED3"/>
    <w:rsid w:val="00EB3180"/>
    <w:rsid w:val="00EB379B"/>
    <w:rsid w:val="00EB3854"/>
    <w:rsid w:val="00EB38A7"/>
    <w:rsid w:val="00EB3A29"/>
    <w:rsid w:val="00EB3A3C"/>
    <w:rsid w:val="00EB3AE7"/>
    <w:rsid w:val="00EB3D7F"/>
    <w:rsid w:val="00EB3E07"/>
    <w:rsid w:val="00EB40BB"/>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F4"/>
    <w:rsid w:val="00EB61FC"/>
    <w:rsid w:val="00EB6379"/>
    <w:rsid w:val="00EB646D"/>
    <w:rsid w:val="00EB65EB"/>
    <w:rsid w:val="00EB6767"/>
    <w:rsid w:val="00EB6906"/>
    <w:rsid w:val="00EB697B"/>
    <w:rsid w:val="00EB6C67"/>
    <w:rsid w:val="00EB6FC5"/>
    <w:rsid w:val="00EB73EE"/>
    <w:rsid w:val="00EB7640"/>
    <w:rsid w:val="00EB7793"/>
    <w:rsid w:val="00EB7821"/>
    <w:rsid w:val="00EB787F"/>
    <w:rsid w:val="00EB78DF"/>
    <w:rsid w:val="00EB7BC9"/>
    <w:rsid w:val="00EB7CF1"/>
    <w:rsid w:val="00EB7E52"/>
    <w:rsid w:val="00EB7EB2"/>
    <w:rsid w:val="00EB7ECE"/>
    <w:rsid w:val="00EB7FE5"/>
    <w:rsid w:val="00EB7FEE"/>
    <w:rsid w:val="00EC015A"/>
    <w:rsid w:val="00EC01F0"/>
    <w:rsid w:val="00EC0474"/>
    <w:rsid w:val="00EC0582"/>
    <w:rsid w:val="00EC0651"/>
    <w:rsid w:val="00EC0770"/>
    <w:rsid w:val="00EC0845"/>
    <w:rsid w:val="00EC0ADE"/>
    <w:rsid w:val="00EC0B80"/>
    <w:rsid w:val="00EC0DBF"/>
    <w:rsid w:val="00EC101C"/>
    <w:rsid w:val="00EC104F"/>
    <w:rsid w:val="00EC11E7"/>
    <w:rsid w:val="00EC1482"/>
    <w:rsid w:val="00EC14EE"/>
    <w:rsid w:val="00EC1746"/>
    <w:rsid w:val="00EC17BB"/>
    <w:rsid w:val="00EC18D8"/>
    <w:rsid w:val="00EC1ACD"/>
    <w:rsid w:val="00EC1C4B"/>
    <w:rsid w:val="00EC1CBF"/>
    <w:rsid w:val="00EC22F8"/>
    <w:rsid w:val="00EC249A"/>
    <w:rsid w:val="00EC249E"/>
    <w:rsid w:val="00EC24EA"/>
    <w:rsid w:val="00EC27CA"/>
    <w:rsid w:val="00EC28FB"/>
    <w:rsid w:val="00EC2926"/>
    <w:rsid w:val="00EC2C0C"/>
    <w:rsid w:val="00EC2E6A"/>
    <w:rsid w:val="00EC2F9A"/>
    <w:rsid w:val="00EC3176"/>
    <w:rsid w:val="00EC3472"/>
    <w:rsid w:val="00EC3700"/>
    <w:rsid w:val="00EC3762"/>
    <w:rsid w:val="00EC387A"/>
    <w:rsid w:val="00EC3A68"/>
    <w:rsid w:val="00EC3B5B"/>
    <w:rsid w:val="00EC41F5"/>
    <w:rsid w:val="00EC42F1"/>
    <w:rsid w:val="00EC454E"/>
    <w:rsid w:val="00EC4827"/>
    <w:rsid w:val="00EC4910"/>
    <w:rsid w:val="00EC49FB"/>
    <w:rsid w:val="00EC4AE0"/>
    <w:rsid w:val="00EC4BB4"/>
    <w:rsid w:val="00EC4C68"/>
    <w:rsid w:val="00EC4D69"/>
    <w:rsid w:val="00EC4E8B"/>
    <w:rsid w:val="00EC4EF8"/>
    <w:rsid w:val="00EC51B1"/>
    <w:rsid w:val="00EC5209"/>
    <w:rsid w:val="00EC52D2"/>
    <w:rsid w:val="00EC5453"/>
    <w:rsid w:val="00EC54CF"/>
    <w:rsid w:val="00EC553A"/>
    <w:rsid w:val="00EC5652"/>
    <w:rsid w:val="00EC59A9"/>
    <w:rsid w:val="00EC5B57"/>
    <w:rsid w:val="00EC5FEF"/>
    <w:rsid w:val="00EC6083"/>
    <w:rsid w:val="00EC6116"/>
    <w:rsid w:val="00EC61BB"/>
    <w:rsid w:val="00EC61F6"/>
    <w:rsid w:val="00EC626E"/>
    <w:rsid w:val="00EC62B3"/>
    <w:rsid w:val="00EC62B5"/>
    <w:rsid w:val="00EC62F6"/>
    <w:rsid w:val="00EC6601"/>
    <w:rsid w:val="00EC670D"/>
    <w:rsid w:val="00EC68F0"/>
    <w:rsid w:val="00EC6F45"/>
    <w:rsid w:val="00EC6F9D"/>
    <w:rsid w:val="00EC7181"/>
    <w:rsid w:val="00EC71E6"/>
    <w:rsid w:val="00EC71EB"/>
    <w:rsid w:val="00EC7436"/>
    <w:rsid w:val="00EC76D1"/>
    <w:rsid w:val="00EC7991"/>
    <w:rsid w:val="00EC7AA0"/>
    <w:rsid w:val="00ED042D"/>
    <w:rsid w:val="00ED056E"/>
    <w:rsid w:val="00ED062B"/>
    <w:rsid w:val="00ED06DE"/>
    <w:rsid w:val="00ED08F4"/>
    <w:rsid w:val="00ED09FA"/>
    <w:rsid w:val="00ED0B31"/>
    <w:rsid w:val="00ED0BDD"/>
    <w:rsid w:val="00ED0CFC"/>
    <w:rsid w:val="00ED0D78"/>
    <w:rsid w:val="00ED0D85"/>
    <w:rsid w:val="00ED10C2"/>
    <w:rsid w:val="00ED10F0"/>
    <w:rsid w:val="00ED146B"/>
    <w:rsid w:val="00ED158B"/>
    <w:rsid w:val="00ED169B"/>
    <w:rsid w:val="00ED1A22"/>
    <w:rsid w:val="00ED1BC2"/>
    <w:rsid w:val="00ED1CA9"/>
    <w:rsid w:val="00ED1CAD"/>
    <w:rsid w:val="00ED2023"/>
    <w:rsid w:val="00ED23F1"/>
    <w:rsid w:val="00ED25A4"/>
    <w:rsid w:val="00ED26AF"/>
    <w:rsid w:val="00ED281E"/>
    <w:rsid w:val="00ED2D66"/>
    <w:rsid w:val="00ED2D72"/>
    <w:rsid w:val="00ED2F90"/>
    <w:rsid w:val="00ED3037"/>
    <w:rsid w:val="00ED3062"/>
    <w:rsid w:val="00ED30F6"/>
    <w:rsid w:val="00ED31ED"/>
    <w:rsid w:val="00ED34D4"/>
    <w:rsid w:val="00ED352B"/>
    <w:rsid w:val="00ED36F5"/>
    <w:rsid w:val="00ED3A83"/>
    <w:rsid w:val="00ED3B72"/>
    <w:rsid w:val="00ED3C9C"/>
    <w:rsid w:val="00ED3DB8"/>
    <w:rsid w:val="00ED40BC"/>
    <w:rsid w:val="00ED413D"/>
    <w:rsid w:val="00ED420E"/>
    <w:rsid w:val="00ED426D"/>
    <w:rsid w:val="00ED42A7"/>
    <w:rsid w:val="00ED43B3"/>
    <w:rsid w:val="00ED45B5"/>
    <w:rsid w:val="00ED4922"/>
    <w:rsid w:val="00ED4CB3"/>
    <w:rsid w:val="00ED4F20"/>
    <w:rsid w:val="00ED5054"/>
    <w:rsid w:val="00ED5058"/>
    <w:rsid w:val="00ED5464"/>
    <w:rsid w:val="00ED550A"/>
    <w:rsid w:val="00ED58AF"/>
    <w:rsid w:val="00ED58CD"/>
    <w:rsid w:val="00ED5917"/>
    <w:rsid w:val="00ED5A21"/>
    <w:rsid w:val="00ED5BBE"/>
    <w:rsid w:val="00ED5DB8"/>
    <w:rsid w:val="00ED5DF3"/>
    <w:rsid w:val="00ED5F71"/>
    <w:rsid w:val="00ED614C"/>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6D2"/>
    <w:rsid w:val="00ED7891"/>
    <w:rsid w:val="00ED78C3"/>
    <w:rsid w:val="00ED7ACB"/>
    <w:rsid w:val="00ED7AF3"/>
    <w:rsid w:val="00ED7B86"/>
    <w:rsid w:val="00ED7CC0"/>
    <w:rsid w:val="00ED7EDA"/>
    <w:rsid w:val="00ED7FCA"/>
    <w:rsid w:val="00EE032D"/>
    <w:rsid w:val="00EE04AA"/>
    <w:rsid w:val="00EE0531"/>
    <w:rsid w:val="00EE0541"/>
    <w:rsid w:val="00EE07E0"/>
    <w:rsid w:val="00EE081A"/>
    <w:rsid w:val="00EE0F66"/>
    <w:rsid w:val="00EE1073"/>
    <w:rsid w:val="00EE12A2"/>
    <w:rsid w:val="00EE1389"/>
    <w:rsid w:val="00EE1699"/>
    <w:rsid w:val="00EE1726"/>
    <w:rsid w:val="00EE186D"/>
    <w:rsid w:val="00EE1B49"/>
    <w:rsid w:val="00EE1D17"/>
    <w:rsid w:val="00EE2068"/>
    <w:rsid w:val="00EE2AA0"/>
    <w:rsid w:val="00EE2C82"/>
    <w:rsid w:val="00EE2D29"/>
    <w:rsid w:val="00EE2E15"/>
    <w:rsid w:val="00EE3065"/>
    <w:rsid w:val="00EE314A"/>
    <w:rsid w:val="00EE3299"/>
    <w:rsid w:val="00EE32F6"/>
    <w:rsid w:val="00EE3403"/>
    <w:rsid w:val="00EE3438"/>
    <w:rsid w:val="00EE34FD"/>
    <w:rsid w:val="00EE3945"/>
    <w:rsid w:val="00EE3AC0"/>
    <w:rsid w:val="00EE3BA6"/>
    <w:rsid w:val="00EE3BB8"/>
    <w:rsid w:val="00EE3C05"/>
    <w:rsid w:val="00EE3D89"/>
    <w:rsid w:val="00EE3EFA"/>
    <w:rsid w:val="00EE434B"/>
    <w:rsid w:val="00EE4683"/>
    <w:rsid w:val="00EE4801"/>
    <w:rsid w:val="00EE48CB"/>
    <w:rsid w:val="00EE4990"/>
    <w:rsid w:val="00EE4B3D"/>
    <w:rsid w:val="00EE4C4A"/>
    <w:rsid w:val="00EE5000"/>
    <w:rsid w:val="00EE51F6"/>
    <w:rsid w:val="00EE5369"/>
    <w:rsid w:val="00EE5694"/>
    <w:rsid w:val="00EE5AF6"/>
    <w:rsid w:val="00EE5B9B"/>
    <w:rsid w:val="00EE5E2A"/>
    <w:rsid w:val="00EE60C8"/>
    <w:rsid w:val="00EE622E"/>
    <w:rsid w:val="00EE651E"/>
    <w:rsid w:val="00EE6544"/>
    <w:rsid w:val="00EE6558"/>
    <w:rsid w:val="00EE69DD"/>
    <w:rsid w:val="00EE6B7E"/>
    <w:rsid w:val="00EE73B8"/>
    <w:rsid w:val="00EE73F6"/>
    <w:rsid w:val="00EE7459"/>
    <w:rsid w:val="00EE7668"/>
    <w:rsid w:val="00EE76E5"/>
    <w:rsid w:val="00EE7717"/>
    <w:rsid w:val="00EE7912"/>
    <w:rsid w:val="00EE7931"/>
    <w:rsid w:val="00EE7BE0"/>
    <w:rsid w:val="00EE7EFE"/>
    <w:rsid w:val="00EF0049"/>
    <w:rsid w:val="00EF00D3"/>
    <w:rsid w:val="00EF0168"/>
    <w:rsid w:val="00EF02B7"/>
    <w:rsid w:val="00EF02F0"/>
    <w:rsid w:val="00EF04AF"/>
    <w:rsid w:val="00EF06A8"/>
    <w:rsid w:val="00EF07CE"/>
    <w:rsid w:val="00EF0891"/>
    <w:rsid w:val="00EF0A0C"/>
    <w:rsid w:val="00EF0A24"/>
    <w:rsid w:val="00EF0A2C"/>
    <w:rsid w:val="00EF0B21"/>
    <w:rsid w:val="00EF0CF6"/>
    <w:rsid w:val="00EF0F97"/>
    <w:rsid w:val="00EF123B"/>
    <w:rsid w:val="00EF13EC"/>
    <w:rsid w:val="00EF14FC"/>
    <w:rsid w:val="00EF16A0"/>
    <w:rsid w:val="00EF1B24"/>
    <w:rsid w:val="00EF1C68"/>
    <w:rsid w:val="00EF2168"/>
    <w:rsid w:val="00EF254C"/>
    <w:rsid w:val="00EF2585"/>
    <w:rsid w:val="00EF2587"/>
    <w:rsid w:val="00EF28CD"/>
    <w:rsid w:val="00EF293B"/>
    <w:rsid w:val="00EF29A0"/>
    <w:rsid w:val="00EF2B71"/>
    <w:rsid w:val="00EF2E74"/>
    <w:rsid w:val="00EF32D7"/>
    <w:rsid w:val="00EF33F9"/>
    <w:rsid w:val="00EF343A"/>
    <w:rsid w:val="00EF3587"/>
    <w:rsid w:val="00EF3652"/>
    <w:rsid w:val="00EF3816"/>
    <w:rsid w:val="00EF3962"/>
    <w:rsid w:val="00EF3D70"/>
    <w:rsid w:val="00EF3EA3"/>
    <w:rsid w:val="00EF4070"/>
    <w:rsid w:val="00EF40A7"/>
    <w:rsid w:val="00EF4909"/>
    <w:rsid w:val="00EF4FB5"/>
    <w:rsid w:val="00EF51D6"/>
    <w:rsid w:val="00EF52F0"/>
    <w:rsid w:val="00EF5942"/>
    <w:rsid w:val="00EF5A97"/>
    <w:rsid w:val="00EF5B10"/>
    <w:rsid w:val="00EF5D4C"/>
    <w:rsid w:val="00EF5EF2"/>
    <w:rsid w:val="00EF625F"/>
    <w:rsid w:val="00EF629A"/>
    <w:rsid w:val="00EF634B"/>
    <w:rsid w:val="00EF655F"/>
    <w:rsid w:val="00EF66F2"/>
    <w:rsid w:val="00EF671B"/>
    <w:rsid w:val="00EF6949"/>
    <w:rsid w:val="00EF6961"/>
    <w:rsid w:val="00EF6A55"/>
    <w:rsid w:val="00EF6AE4"/>
    <w:rsid w:val="00EF6B1C"/>
    <w:rsid w:val="00EF6C64"/>
    <w:rsid w:val="00EF6CCD"/>
    <w:rsid w:val="00EF6D73"/>
    <w:rsid w:val="00EF7252"/>
    <w:rsid w:val="00EF72B1"/>
    <w:rsid w:val="00EF75EA"/>
    <w:rsid w:val="00EF7672"/>
    <w:rsid w:val="00EF7696"/>
    <w:rsid w:val="00EF76A1"/>
    <w:rsid w:val="00EF7742"/>
    <w:rsid w:val="00EF7825"/>
    <w:rsid w:val="00EF78E7"/>
    <w:rsid w:val="00EF799C"/>
    <w:rsid w:val="00EF7C24"/>
    <w:rsid w:val="00EF7CA0"/>
    <w:rsid w:val="00EF7F84"/>
    <w:rsid w:val="00F00377"/>
    <w:rsid w:val="00F006E4"/>
    <w:rsid w:val="00F006F7"/>
    <w:rsid w:val="00F00719"/>
    <w:rsid w:val="00F00ACC"/>
    <w:rsid w:val="00F00AD8"/>
    <w:rsid w:val="00F00C12"/>
    <w:rsid w:val="00F00D56"/>
    <w:rsid w:val="00F00F9A"/>
    <w:rsid w:val="00F010D9"/>
    <w:rsid w:val="00F01111"/>
    <w:rsid w:val="00F01303"/>
    <w:rsid w:val="00F0150D"/>
    <w:rsid w:val="00F01962"/>
    <w:rsid w:val="00F01B17"/>
    <w:rsid w:val="00F01C9F"/>
    <w:rsid w:val="00F01DF7"/>
    <w:rsid w:val="00F01ED6"/>
    <w:rsid w:val="00F01F45"/>
    <w:rsid w:val="00F02079"/>
    <w:rsid w:val="00F02221"/>
    <w:rsid w:val="00F02231"/>
    <w:rsid w:val="00F022E5"/>
    <w:rsid w:val="00F0237D"/>
    <w:rsid w:val="00F0259D"/>
    <w:rsid w:val="00F0262F"/>
    <w:rsid w:val="00F0286F"/>
    <w:rsid w:val="00F0288A"/>
    <w:rsid w:val="00F02AA6"/>
    <w:rsid w:val="00F02D17"/>
    <w:rsid w:val="00F02D5F"/>
    <w:rsid w:val="00F02EA8"/>
    <w:rsid w:val="00F03208"/>
    <w:rsid w:val="00F032FC"/>
    <w:rsid w:val="00F03313"/>
    <w:rsid w:val="00F03423"/>
    <w:rsid w:val="00F0361B"/>
    <w:rsid w:val="00F03C07"/>
    <w:rsid w:val="00F03D6F"/>
    <w:rsid w:val="00F03E83"/>
    <w:rsid w:val="00F03EA4"/>
    <w:rsid w:val="00F0400C"/>
    <w:rsid w:val="00F04033"/>
    <w:rsid w:val="00F041B5"/>
    <w:rsid w:val="00F0425D"/>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AF7"/>
    <w:rsid w:val="00F05BA7"/>
    <w:rsid w:val="00F05D30"/>
    <w:rsid w:val="00F05EE9"/>
    <w:rsid w:val="00F05F46"/>
    <w:rsid w:val="00F05F64"/>
    <w:rsid w:val="00F05F99"/>
    <w:rsid w:val="00F060B5"/>
    <w:rsid w:val="00F061C7"/>
    <w:rsid w:val="00F064BC"/>
    <w:rsid w:val="00F065B4"/>
    <w:rsid w:val="00F065DA"/>
    <w:rsid w:val="00F0662A"/>
    <w:rsid w:val="00F06645"/>
    <w:rsid w:val="00F066A9"/>
    <w:rsid w:val="00F06F53"/>
    <w:rsid w:val="00F06FCB"/>
    <w:rsid w:val="00F072C1"/>
    <w:rsid w:val="00F07313"/>
    <w:rsid w:val="00F07396"/>
    <w:rsid w:val="00F073B6"/>
    <w:rsid w:val="00F0741B"/>
    <w:rsid w:val="00F074FC"/>
    <w:rsid w:val="00F076FB"/>
    <w:rsid w:val="00F07906"/>
    <w:rsid w:val="00F07DB6"/>
    <w:rsid w:val="00F100BA"/>
    <w:rsid w:val="00F101CB"/>
    <w:rsid w:val="00F102D8"/>
    <w:rsid w:val="00F10388"/>
    <w:rsid w:val="00F1042B"/>
    <w:rsid w:val="00F10753"/>
    <w:rsid w:val="00F109E1"/>
    <w:rsid w:val="00F10B9B"/>
    <w:rsid w:val="00F10C42"/>
    <w:rsid w:val="00F10CE9"/>
    <w:rsid w:val="00F10E9A"/>
    <w:rsid w:val="00F10F6D"/>
    <w:rsid w:val="00F11039"/>
    <w:rsid w:val="00F110DD"/>
    <w:rsid w:val="00F1136A"/>
    <w:rsid w:val="00F1138F"/>
    <w:rsid w:val="00F11531"/>
    <w:rsid w:val="00F115CE"/>
    <w:rsid w:val="00F116B4"/>
    <w:rsid w:val="00F11738"/>
    <w:rsid w:val="00F11798"/>
    <w:rsid w:val="00F1194E"/>
    <w:rsid w:val="00F11B77"/>
    <w:rsid w:val="00F11C38"/>
    <w:rsid w:val="00F11FCC"/>
    <w:rsid w:val="00F12491"/>
    <w:rsid w:val="00F12B74"/>
    <w:rsid w:val="00F12D18"/>
    <w:rsid w:val="00F12EA5"/>
    <w:rsid w:val="00F12EDA"/>
    <w:rsid w:val="00F12F75"/>
    <w:rsid w:val="00F13020"/>
    <w:rsid w:val="00F13143"/>
    <w:rsid w:val="00F13EB6"/>
    <w:rsid w:val="00F13EF7"/>
    <w:rsid w:val="00F143B1"/>
    <w:rsid w:val="00F147DA"/>
    <w:rsid w:val="00F148C9"/>
    <w:rsid w:val="00F14A76"/>
    <w:rsid w:val="00F14B9F"/>
    <w:rsid w:val="00F14C1E"/>
    <w:rsid w:val="00F14EA9"/>
    <w:rsid w:val="00F1503E"/>
    <w:rsid w:val="00F15064"/>
    <w:rsid w:val="00F1526B"/>
    <w:rsid w:val="00F155ED"/>
    <w:rsid w:val="00F15777"/>
    <w:rsid w:val="00F15D1C"/>
    <w:rsid w:val="00F15F8E"/>
    <w:rsid w:val="00F16037"/>
    <w:rsid w:val="00F161A6"/>
    <w:rsid w:val="00F16966"/>
    <w:rsid w:val="00F169AC"/>
    <w:rsid w:val="00F16A30"/>
    <w:rsid w:val="00F16AB9"/>
    <w:rsid w:val="00F16BF3"/>
    <w:rsid w:val="00F16EDE"/>
    <w:rsid w:val="00F170A2"/>
    <w:rsid w:val="00F170BA"/>
    <w:rsid w:val="00F1714B"/>
    <w:rsid w:val="00F17286"/>
    <w:rsid w:val="00F173F1"/>
    <w:rsid w:val="00F174F4"/>
    <w:rsid w:val="00F17620"/>
    <w:rsid w:val="00F17886"/>
    <w:rsid w:val="00F17894"/>
    <w:rsid w:val="00F17ACE"/>
    <w:rsid w:val="00F17B67"/>
    <w:rsid w:val="00F17B86"/>
    <w:rsid w:val="00F17CB7"/>
    <w:rsid w:val="00F17D54"/>
    <w:rsid w:val="00F200AD"/>
    <w:rsid w:val="00F200F0"/>
    <w:rsid w:val="00F2010A"/>
    <w:rsid w:val="00F20125"/>
    <w:rsid w:val="00F201BD"/>
    <w:rsid w:val="00F20357"/>
    <w:rsid w:val="00F20593"/>
    <w:rsid w:val="00F20678"/>
    <w:rsid w:val="00F20818"/>
    <w:rsid w:val="00F20986"/>
    <w:rsid w:val="00F20998"/>
    <w:rsid w:val="00F20C06"/>
    <w:rsid w:val="00F20D1D"/>
    <w:rsid w:val="00F20F60"/>
    <w:rsid w:val="00F21165"/>
    <w:rsid w:val="00F21247"/>
    <w:rsid w:val="00F2149B"/>
    <w:rsid w:val="00F21516"/>
    <w:rsid w:val="00F21741"/>
    <w:rsid w:val="00F2178D"/>
    <w:rsid w:val="00F21893"/>
    <w:rsid w:val="00F21B9A"/>
    <w:rsid w:val="00F21DC0"/>
    <w:rsid w:val="00F21E62"/>
    <w:rsid w:val="00F21F54"/>
    <w:rsid w:val="00F21F86"/>
    <w:rsid w:val="00F22073"/>
    <w:rsid w:val="00F223AE"/>
    <w:rsid w:val="00F223D3"/>
    <w:rsid w:val="00F22747"/>
    <w:rsid w:val="00F228B5"/>
    <w:rsid w:val="00F22A51"/>
    <w:rsid w:val="00F22C4C"/>
    <w:rsid w:val="00F22FE5"/>
    <w:rsid w:val="00F23430"/>
    <w:rsid w:val="00F23477"/>
    <w:rsid w:val="00F23536"/>
    <w:rsid w:val="00F2373D"/>
    <w:rsid w:val="00F2389E"/>
    <w:rsid w:val="00F2397C"/>
    <w:rsid w:val="00F23A70"/>
    <w:rsid w:val="00F23DCE"/>
    <w:rsid w:val="00F23DF2"/>
    <w:rsid w:val="00F24119"/>
    <w:rsid w:val="00F24232"/>
    <w:rsid w:val="00F242DB"/>
    <w:rsid w:val="00F248D4"/>
    <w:rsid w:val="00F24919"/>
    <w:rsid w:val="00F24997"/>
    <w:rsid w:val="00F24BB5"/>
    <w:rsid w:val="00F24D27"/>
    <w:rsid w:val="00F24D69"/>
    <w:rsid w:val="00F25152"/>
    <w:rsid w:val="00F25288"/>
    <w:rsid w:val="00F252D1"/>
    <w:rsid w:val="00F253A8"/>
    <w:rsid w:val="00F25605"/>
    <w:rsid w:val="00F25655"/>
    <w:rsid w:val="00F257AD"/>
    <w:rsid w:val="00F25845"/>
    <w:rsid w:val="00F2596E"/>
    <w:rsid w:val="00F25A72"/>
    <w:rsid w:val="00F25D75"/>
    <w:rsid w:val="00F25F67"/>
    <w:rsid w:val="00F2609F"/>
    <w:rsid w:val="00F2610F"/>
    <w:rsid w:val="00F26130"/>
    <w:rsid w:val="00F26299"/>
    <w:rsid w:val="00F2634D"/>
    <w:rsid w:val="00F26417"/>
    <w:rsid w:val="00F26452"/>
    <w:rsid w:val="00F2653D"/>
    <w:rsid w:val="00F267EA"/>
    <w:rsid w:val="00F26AFE"/>
    <w:rsid w:val="00F26E45"/>
    <w:rsid w:val="00F26E9E"/>
    <w:rsid w:val="00F26F8F"/>
    <w:rsid w:val="00F27034"/>
    <w:rsid w:val="00F2707A"/>
    <w:rsid w:val="00F270AF"/>
    <w:rsid w:val="00F27200"/>
    <w:rsid w:val="00F273AA"/>
    <w:rsid w:val="00F27488"/>
    <w:rsid w:val="00F27690"/>
    <w:rsid w:val="00F27749"/>
    <w:rsid w:val="00F27A4E"/>
    <w:rsid w:val="00F27B48"/>
    <w:rsid w:val="00F27B4F"/>
    <w:rsid w:val="00F27BDF"/>
    <w:rsid w:val="00F30154"/>
    <w:rsid w:val="00F30155"/>
    <w:rsid w:val="00F3037E"/>
    <w:rsid w:val="00F30524"/>
    <w:rsid w:val="00F30530"/>
    <w:rsid w:val="00F3068C"/>
    <w:rsid w:val="00F30748"/>
    <w:rsid w:val="00F3089D"/>
    <w:rsid w:val="00F30A44"/>
    <w:rsid w:val="00F30A46"/>
    <w:rsid w:val="00F30C62"/>
    <w:rsid w:val="00F30E9B"/>
    <w:rsid w:val="00F30EDC"/>
    <w:rsid w:val="00F30F32"/>
    <w:rsid w:val="00F30FF2"/>
    <w:rsid w:val="00F310FB"/>
    <w:rsid w:val="00F3139C"/>
    <w:rsid w:val="00F313CA"/>
    <w:rsid w:val="00F314CA"/>
    <w:rsid w:val="00F31657"/>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317"/>
    <w:rsid w:val="00F33504"/>
    <w:rsid w:val="00F335A3"/>
    <w:rsid w:val="00F33913"/>
    <w:rsid w:val="00F33948"/>
    <w:rsid w:val="00F33AD1"/>
    <w:rsid w:val="00F33B97"/>
    <w:rsid w:val="00F33DF2"/>
    <w:rsid w:val="00F33F55"/>
    <w:rsid w:val="00F341C8"/>
    <w:rsid w:val="00F34743"/>
    <w:rsid w:val="00F34AF2"/>
    <w:rsid w:val="00F34C58"/>
    <w:rsid w:val="00F34E11"/>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FBD"/>
    <w:rsid w:val="00F3618B"/>
    <w:rsid w:val="00F36199"/>
    <w:rsid w:val="00F36381"/>
    <w:rsid w:val="00F363F1"/>
    <w:rsid w:val="00F36414"/>
    <w:rsid w:val="00F36430"/>
    <w:rsid w:val="00F36440"/>
    <w:rsid w:val="00F36666"/>
    <w:rsid w:val="00F36701"/>
    <w:rsid w:val="00F3699E"/>
    <w:rsid w:val="00F36A0F"/>
    <w:rsid w:val="00F36A1F"/>
    <w:rsid w:val="00F36AA9"/>
    <w:rsid w:val="00F36C54"/>
    <w:rsid w:val="00F36F6F"/>
    <w:rsid w:val="00F36F71"/>
    <w:rsid w:val="00F3725E"/>
    <w:rsid w:val="00F37478"/>
    <w:rsid w:val="00F37694"/>
    <w:rsid w:val="00F3784D"/>
    <w:rsid w:val="00F3785D"/>
    <w:rsid w:val="00F37947"/>
    <w:rsid w:val="00F37C16"/>
    <w:rsid w:val="00F37D78"/>
    <w:rsid w:val="00F37F15"/>
    <w:rsid w:val="00F400C0"/>
    <w:rsid w:val="00F400DE"/>
    <w:rsid w:val="00F402DF"/>
    <w:rsid w:val="00F40438"/>
    <w:rsid w:val="00F40479"/>
    <w:rsid w:val="00F40503"/>
    <w:rsid w:val="00F40568"/>
    <w:rsid w:val="00F40774"/>
    <w:rsid w:val="00F40953"/>
    <w:rsid w:val="00F40AFE"/>
    <w:rsid w:val="00F40B2A"/>
    <w:rsid w:val="00F40C38"/>
    <w:rsid w:val="00F40EF2"/>
    <w:rsid w:val="00F40F26"/>
    <w:rsid w:val="00F41196"/>
    <w:rsid w:val="00F411E8"/>
    <w:rsid w:val="00F4125C"/>
    <w:rsid w:val="00F41306"/>
    <w:rsid w:val="00F41327"/>
    <w:rsid w:val="00F41399"/>
    <w:rsid w:val="00F414C8"/>
    <w:rsid w:val="00F414E6"/>
    <w:rsid w:val="00F414EA"/>
    <w:rsid w:val="00F41716"/>
    <w:rsid w:val="00F41896"/>
    <w:rsid w:val="00F41C21"/>
    <w:rsid w:val="00F41C67"/>
    <w:rsid w:val="00F41EE9"/>
    <w:rsid w:val="00F421A7"/>
    <w:rsid w:val="00F421B6"/>
    <w:rsid w:val="00F424C0"/>
    <w:rsid w:val="00F424D1"/>
    <w:rsid w:val="00F42A88"/>
    <w:rsid w:val="00F42C33"/>
    <w:rsid w:val="00F42C5B"/>
    <w:rsid w:val="00F43060"/>
    <w:rsid w:val="00F431C4"/>
    <w:rsid w:val="00F4323B"/>
    <w:rsid w:val="00F433C9"/>
    <w:rsid w:val="00F43595"/>
    <w:rsid w:val="00F4374E"/>
    <w:rsid w:val="00F4388B"/>
    <w:rsid w:val="00F43C1C"/>
    <w:rsid w:val="00F43C4F"/>
    <w:rsid w:val="00F43C85"/>
    <w:rsid w:val="00F44169"/>
    <w:rsid w:val="00F4448E"/>
    <w:rsid w:val="00F4459D"/>
    <w:rsid w:val="00F446B4"/>
    <w:rsid w:val="00F449FF"/>
    <w:rsid w:val="00F44F0F"/>
    <w:rsid w:val="00F44F60"/>
    <w:rsid w:val="00F452F4"/>
    <w:rsid w:val="00F4538D"/>
    <w:rsid w:val="00F453A6"/>
    <w:rsid w:val="00F45781"/>
    <w:rsid w:val="00F45812"/>
    <w:rsid w:val="00F458D2"/>
    <w:rsid w:val="00F45BF8"/>
    <w:rsid w:val="00F45D8B"/>
    <w:rsid w:val="00F45E62"/>
    <w:rsid w:val="00F45FD5"/>
    <w:rsid w:val="00F460EC"/>
    <w:rsid w:val="00F4629A"/>
    <w:rsid w:val="00F46344"/>
    <w:rsid w:val="00F464F5"/>
    <w:rsid w:val="00F4650F"/>
    <w:rsid w:val="00F4657C"/>
    <w:rsid w:val="00F465A9"/>
    <w:rsid w:val="00F46729"/>
    <w:rsid w:val="00F4690F"/>
    <w:rsid w:val="00F46967"/>
    <w:rsid w:val="00F46C16"/>
    <w:rsid w:val="00F46F7A"/>
    <w:rsid w:val="00F4707A"/>
    <w:rsid w:val="00F47144"/>
    <w:rsid w:val="00F47305"/>
    <w:rsid w:val="00F4759D"/>
    <w:rsid w:val="00F475F4"/>
    <w:rsid w:val="00F47607"/>
    <w:rsid w:val="00F476A5"/>
    <w:rsid w:val="00F4773A"/>
    <w:rsid w:val="00F4790B"/>
    <w:rsid w:val="00F47C5F"/>
    <w:rsid w:val="00F50025"/>
    <w:rsid w:val="00F50095"/>
    <w:rsid w:val="00F5009F"/>
    <w:rsid w:val="00F50104"/>
    <w:rsid w:val="00F501E7"/>
    <w:rsid w:val="00F50298"/>
    <w:rsid w:val="00F5039A"/>
    <w:rsid w:val="00F506AA"/>
    <w:rsid w:val="00F5070E"/>
    <w:rsid w:val="00F509A0"/>
    <w:rsid w:val="00F50F22"/>
    <w:rsid w:val="00F512BB"/>
    <w:rsid w:val="00F513AD"/>
    <w:rsid w:val="00F5158F"/>
    <w:rsid w:val="00F51793"/>
    <w:rsid w:val="00F517D4"/>
    <w:rsid w:val="00F51B35"/>
    <w:rsid w:val="00F51C8B"/>
    <w:rsid w:val="00F51CB2"/>
    <w:rsid w:val="00F52028"/>
    <w:rsid w:val="00F52106"/>
    <w:rsid w:val="00F522A7"/>
    <w:rsid w:val="00F5234A"/>
    <w:rsid w:val="00F5267C"/>
    <w:rsid w:val="00F52762"/>
    <w:rsid w:val="00F5292B"/>
    <w:rsid w:val="00F52DC9"/>
    <w:rsid w:val="00F52E34"/>
    <w:rsid w:val="00F53386"/>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CED"/>
    <w:rsid w:val="00F54DC1"/>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DE5"/>
    <w:rsid w:val="00F56F1F"/>
    <w:rsid w:val="00F57473"/>
    <w:rsid w:val="00F575F3"/>
    <w:rsid w:val="00F576E5"/>
    <w:rsid w:val="00F577BF"/>
    <w:rsid w:val="00F578AE"/>
    <w:rsid w:val="00F57A18"/>
    <w:rsid w:val="00F57B5B"/>
    <w:rsid w:val="00F57B6E"/>
    <w:rsid w:val="00F57C10"/>
    <w:rsid w:val="00F57D55"/>
    <w:rsid w:val="00F57EEB"/>
    <w:rsid w:val="00F57FD5"/>
    <w:rsid w:val="00F6045E"/>
    <w:rsid w:val="00F604F4"/>
    <w:rsid w:val="00F607DB"/>
    <w:rsid w:val="00F60909"/>
    <w:rsid w:val="00F60F0A"/>
    <w:rsid w:val="00F6102D"/>
    <w:rsid w:val="00F6113D"/>
    <w:rsid w:val="00F611B6"/>
    <w:rsid w:val="00F6140D"/>
    <w:rsid w:val="00F61645"/>
    <w:rsid w:val="00F61670"/>
    <w:rsid w:val="00F61707"/>
    <w:rsid w:val="00F61973"/>
    <w:rsid w:val="00F619B1"/>
    <w:rsid w:val="00F61A3F"/>
    <w:rsid w:val="00F61A7F"/>
    <w:rsid w:val="00F61A95"/>
    <w:rsid w:val="00F61BAC"/>
    <w:rsid w:val="00F61BED"/>
    <w:rsid w:val="00F61E21"/>
    <w:rsid w:val="00F61E59"/>
    <w:rsid w:val="00F61F53"/>
    <w:rsid w:val="00F6273A"/>
    <w:rsid w:val="00F62816"/>
    <w:rsid w:val="00F62B44"/>
    <w:rsid w:val="00F62BA0"/>
    <w:rsid w:val="00F62C2E"/>
    <w:rsid w:val="00F62D51"/>
    <w:rsid w:val="00F62D80"/>
    <w:rsid w:val="00F63117"/>
    <w:rsid w:val="00F631AA"/>
    <w:rsid w:val="00F633AC"/>
    <w:rsid w:val="00F633D5"/>
    <w:rsid w:val="00F63586"/>
    <w:rsid w:val="00F63701"/>
    <w:rsid w:val="00F638B4"/>
    <w:rsid w:val="00F639AC"/>
    <w:rsid w:val="00F63D99"/>
    <w:rsid w:val="00F642ED"/>
    <w:rsid w:val="00F64395"/>
    <w:rsid w:val="00F6444E"/>
    <w:rsid w:val="00F6475C"/>
    <w:rsid w:val="00F64762"/>
    <w:rsid w:val="00F64DAC"/>
    <w:rsid w:val="00F64F54"/>
    <w:rsid w:val="00F65071"/>
    <w:rsid w:val="00F651C5"/>
    <w:rsid w:val="00F65621"/>
    <w:rsid w:val="00F658E5"/>
    <w:rsid w:val="00F659FA"/>
    <w:rsid w:val="00F66061"/>
    <w:rsid w:val="00F66208"/>
    <w:rsid w:val="00F662AB"/>
    <w:rsid w:val="00F66514"/>
    <w:rsid w:val="00F66934"/>
    <w:rsid w:val="00F66B07"/>
    <w:rsid w:val="00F66CC7"/>
    <w:rsid w:val="00F66D87"/>
    <w:rsid w:val="00F66D9F"/>
    <w:rsid w:val="00F66F15"/>
    <w:rsid w:val="00F66FFF"/>
    <w:rsid w:val="00F6703A"/>
    <w:rsid w:val="00F6710C"/>
    <w:rsid w:val="00F6732D"/>
    <w:rsid w:val="00F675D2"/>
    <w:rsid w:val="00F67721"/>
    <w:rsid w:val="00F6779A"/>
    <w:rsid w:val="00F678D1"/>
    <w:rsid w:val="00F67B30"/>
    <w:rsid w:val="00F67C62"/>
    <w:rsid w:val="00F67CD6"/>
    <w:rsid w:val="00F67D59"/>
    <w:rsid w:val="00F67DDE"/>
    <w:rsid w:val="00F67F65"/>
    <w:rsid w:val="00F70053"/>
    <w:rsid w:val="00F703F2"/>
    <w:rsid w:val="00F7042E"/>
    <w:rsid w:val="00F704A5"/>
    <w:rsid w:val="00F70536"/>
    <w:rsid w:val="00F705FA"/>
    <w:rsid w:val="00F7069B"/>
    <w:rsid w:val="00F706F6"/>
    <w:rsid w:val="00F707A3"/>
    <w:rsid w:val="00F707AC"/>
    <w:rsid w:val="00F70DE9"/>
    <w:rsid w:val="00F712DA"/>
    <w:rsid w:val="00F716C6"/>
    <w:rsid w:val="00F71708"/>
    <w:rsid w:val="00F71A93"/>
    <w:rsid w:val="00F71C52"/>
    <w:rsid w:val="00F71D78"/>
    <w:rsid w:val="00F71D8F"/>
    <w:rsid w:val="00F72231"/>
    <w:rsid w:val="00F723E8"/>
    <w:rsid w:val="00F72700"/>
    <w:rsid w:val="00F72819"/>
    <w:rsid w:val="00F729F8"/>
    <w:rsid w:val="00F72DA7"/>
    <w:rsid w:val="00F731B3"/>
    <w:rsid w:val="00F735F6"/>
    <w:rsid w:val="00F73602"/>
    <w:rsid w:val="00F737E6"/>
    <w:rsid w:val="00F73983"/>
    <w:rsid w:val="00F73A3C"/>
    <w:rsid w:val="00F73D1D"/>
    <w:rsid w:val="00F73E05"/>
    <w:rsid w:val="00F73E85"/>
    <w:rsid w:val="00F73F4F"/>
    <w:rsid w:val="00F74002"/>
    <w:rsid w:val="00F748A5"/>
    <w:rsid w:val="00F74953"/>
    <w:rsid w:val="00F74AFC"/>
    <w:rsid w:val="00F74B78"/>
    <w:rsid w:val="00F74C57"/>
    <w:rsid w:val="00F74C66"/>
    <w:rsid w:val="00F74DB6"/>
    <w:rsid w:val="00F7501D"/>
    <w:rsid w:val="00F75079"/>
    <w:rsid w:val="00F752DD"/>
    <w:rsid w:val="00F75712"/>
    <w:rsid w:val="00F758ED"/>
    <w:rsid w:val="00F75A8B"/>
    <w:rsid w:val="00F75ACE"/>
    <w:rsid w:val="00F75C9F"/>
    <w:rsid w:val="00F75D7F"/>
    <w:rsid w:val="00F75E58"/>
    <w:rsid w:val="00F760F3"/>
    <w:rsid w:val="00F763D2"/>
    <w:rsid w:val="00F76443"/>
    <w:rsid w:val="00F765AB"/>
    <w:rsid w:val="00F766FF"/>
    <w:rsid w:val="00F76BED"/>
    <w:rsid w:val="00F76C3D"/>
    <w:rsid w:val="00F76DA7"/>
    <w:rsid w:val="00F76FE9"/>
    <w:rsid w:val="00F77340"/>
    <w:rsid w:val="00F7739C"/>
    <w:rsid w:val="00F7764B"/>
    <w:rsid w:val="00F7778E"/>
    <w:rsid w:val="00F7782A"/>
    <w:rsid w:val="00F77835"/>
    <w:rsid w:val="00F77866"/>
    <w:rsid w:val="00F77877"/>
    <w:rsid w:val="00F779AC"/>
    <w:rsid w:val="00F77AD8"/>
    <w:rsid w:val="00F77AEA"/>
    <w:rsid w:val="00F80281"/>
    <w:rsid w:val="00F8030E"/>
    <w:rsid w:val="00F80495"/>
    <w:rsid w:val="00F806AA"/>
    <w:rsid w:val="00F80700"/>
    <w:rsid w:val="00F80785"/>
    <w:rsid w:val="00F8078C"/>
    <w:rsid w:val="00F80A61"/>
    <w:rsid w:val="00F80B9B"/>
    <w:rsid w:val="00F80BFF"/>
    <w:rsid w:val="00F80E17"/>
    <w:rsid w:val="00F80E55"/>
    <w:rsid w:val="00F80E91"/>
    <w:rsid w:val="00F81094"/>
    <w:rsid w:val="00F81498"/>
    <w:rsid w:val="00F8158D"/>
    <w:rsid w:val="00F81730"/>
    <w:rsid w:val="00F8193E"/>
    <w:rsid w:val="00F81A3A"/>
    <w:rsid w:val="00F820A6"/>
    <w:rsid w:val="00F822E6"/>
    <w:rsid w:val="00F82331"/>
    <w:rsid w:val="00F82B67"/>
    <w:rsid w:val="00F82B80"/>
    <w:rsid w:val="00F82E9A"/>
    <w:rsid w:val="00F82F65"/>
    <w:rsid w:val="00F830E9"/>
    <w:rsid w:val="00F8339C"/>
    <w:rsid w:val="00F83810"/>
    <w:rsid w:val="00F8392B"/>
    <w:rsid w:val="00F83B8E"/>
    <w:rsid w:val="00F83C36"/>
    <w:rsid w:val="00F83C89"/>
    <w:rsid w:val="00F84404"/>
    <w:rsid w:val="00F845F7"/>
    <w:rsid w:val="00F847C8"/>
    <w:rsid w:val="00F84801"/>
    <w:rsid w:val="00F84827"/>
    <w:rsid w:val="00F849AF"/>
    <w:rsid w:val="00F84A71"/>
    <w:rsid w:val="00F84BD5"/>
    <w:rsid w:val="00F84BF7"/>
    <w:rsid w:val="00F85242"/>
    <w:rsid w:val="00F8525F"/>
    <w:rsid w:val="00F8543A"/>
    <w:rsid w:val="00F856DC"/>
    <w:rsid w:val="00F857F1"/>
    <w:rsid w:val="00F85947"/>
    <w:rsid w:val="00F85986"/>
    <w:rsid w:val="00F85B05"/>
    <w:rsid w:val="00F85C88"/>
    <w:rsid w:val="00F85D44"/>
    <w:rsid w:val="00F85F45"/>
    <w:rsid w:val="00F86577"/>
    <w:rsid w:val="00F86709"/>
    <w:rsid w:val="00F8682E"/>
    <w:rsid w:val="00F86901"/>
    <w:rsid w:val="00F86AFD"/>
    <w:rsid w:val="00F86C4F"/>
    <w:rsid w:val="00F86CA2"/>
    <w:rsid w:val="00F87112"/>
    <w:rsid w:val="00F871BC"/>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259"/>
    <w:rsid w:val="00F902C9"/>
    <w:rsid w:val="00F902FA"/>
    <w:rsid w:val="00F90514"/>
    <w:rsid w:val="00F9053F"/>
    <w:rsid w:val="00F906B9"/>
    <w:rsid w:val="00F90A58"/>
    <w:rsid w:val="00F90AEA"/>
    <w:rsid w:val="00F90F04"/>
    <w:rsid w:val="00F9110C"/>
    <w:rsid w:val="00F91132"/>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2F1"/>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97C"/>
    <w:rsid w:val="00F93A2E"/>
    <w:rsid w:val="00F93A3B"/>
    <w:rsid w:val="00F93C14"/>
    <w:rsid w:val="00F93C46"/>
    <w:rsid w:val="00F93DE9"/>
    <w:rsid w:val="00F93E5B"/>
    <w:rsid w:val="00F93FF5"/>
    <w:rsid w:val="00F943A2"/>
    <w:rsid w:val="00F9446F"/>
    <w:rsid w:val="00F9455E"/>
    <w:rsid w:val="00F94650"/>
    <w:rsid w:val="00F94990"/>
    <w:rsid w:val="00F949C9"/>
    <w:rsid w:val="00F94A13"/>
    <w:rsid w:val="00F94F36"/>
    <w:rsid w:val="00F94F6E"/>
    <w:rsid w:val="00F9515F"/>
    <w:rsid w:val="00F952EF"/>
    <w:rsid w:val="00F95672"/>
    <w:rsid w:val="00F956D2"/>
    <w:rsid w:val="00F95784"/>
    <w:rsid w:val="00F959DF"/>
    <w:rsid w:val="00F95B37"/>
    <w:rsid w:val="00F95CE3"/>
    <w:rsid w:val="00F95D4A"/>
    <w:rsid w:val="00F95DF7"/>
    <w:rsid w:val="00F95EC1"/>
    <w:rsid w:val="00F963B8"/>
    <w:rsid w:val="00F964C2"/>
    <w:rsid w:val="00F96544"/>
    <w:rsid w:val="00F966F1"/>
    <w:rsid w:val="00F96952"/>
    <w:rsid w:val="00F96B9B"/>
    <w:rsid w:val="00F96C56"/>
    <w:rsid w:val="00F96E1A"/>
    <w:rsid w:val="00F96F69"/>
    <w:rsid w:val="00F96FB7"/>
    <w:rsid w:val="00F96FE6"/>
    <w:rsid w:val="00F97013"/>
    <w:rsid w:val="00F9745A"/>
    <w:rsid w:val="00F977C5"/>
    <w:rsid w:val="00F9796C"/>
    <w:rsid w:val="00F97BDF"/>
    <w:rsid w:val="00F97D8A"/>
    <w:rsid w:val="00FA0023"/>
    <w:rsid w:val="00FA0043"/>
    <w:rsid w:val="00FA0370"/>
    <w:rsid w:val="00FA05A8"/>
    <w:rsid w:val="00FA08F6"/>
    <w:rsid w:val="00FA09B1"/>
    <w:rsid w:val="00FA0AA1"/>
    <w:rsid w:val="00FA0B20"/>
    <w:rsid w:val="00FA0B34"/>
    <w:rsid w:val="00FA0BBC"/>
    <w:rsid w:val="00FA0BE0"/>
    <w:rsid w:val="00FA11DB"/>
    <w:rsid w:val="00FA12C2"/>
    <w:rsid w:val="00FA13BA"/>
    <w:rsid w:val="00FA15AB"/>
    <w:rsid w:val="00FA16D0"/>
    <w:rsid w:val="00FA16E5"/>
    <w:rsid w:val="00FA16FC"/>
    <w:rsid w:val="00FA1714"/>
    <w:rsid w:val="00FA1899"/>
    <w:rsid w:val="00FA194A"/>
    <w:rsid w:val="00FA1A6A"/>
    <w:rsid w:val="00FA1AB4"/>
    <w:rsid w:val="00FA1B6B"/>
    <w:rsid w:val="00FA1C92"/>
    <w:rsid w:val="00FA1CEB"/>
    <w:rsid w:val="00FA1F82"/>
    <w:rsid w:val="00FA2232"/>
    <w:rsid w:val="00FA236F"/>
    <w:rsid w:val="00FA24FB"/>
    <w:rsid w:val="00FA2A81"/>
    <w:rsid w:val="00FA2AAF"/>
    <w:rsid w:val="00FA2AB0"/>
    <w:rsid w:val="00FA2AB2"/>
    <w:rsid w:val="00FA2BA8"/>
    <w:rsid w:val="00FA2F7E"/>
    <w:rsid w:val="00FA301E"/>
    <w:rsid w:val="00FA3094"/>
    <w:rsid w:val="00FA31DB"/>
    <w:rsid w:val="00FA3477"/>
    <w:rsid w:val="00FA35B8"/>
    <w:rsid w:val="00FA37FD"/>
    <w:rsid w:val="00FA39EC"/>
    <w:rsid w:val="00FA3A70"/>
    <w:rsid w:val="00FA3ED4"/>
    <w:rsid w:val="00FA3F74"/>
    <w:rsid w:val="00FA40A7"/>
    <w:rsid w:val="00FA40A8"/>
    <w:rsid w:val="00FA4104"/>
    <w:rsid w:val="00FA420C"/>
    <w:rsid w:val="00FA4963"/>
    <w:rsid w:val="00FA4C13"/>
    <w:rsid w:val="00FA4D0A"/>
    <w:rsid w:val="00FA4D2F"/>
    <w:rsid w:val="00FA4DB5"/>
    <w:rsid w:val="00FA4E4D"/>
    <w:rsid w:val="00FA4F50"/>
    <w:rsid w:val="00FA56C0"/>
    <w:rsid w:val="00FA5859"/>
    <w:rsid w:val="00FA59D5"/>
    <w:rsid w:val="00FA5B9D"/>
    <w:rsid w:val="00FA5BA0"/>
    <w:rsid w:val="00FA5BA4"/>
    <w:rsid w:val="00FA5D36"/>
    <w:rsid w:val="00FA5F46"/>
    <w:rsid w:val="00FA6027"/>
    <w:rsid w:val="00FA6078"/>
    <w:rsid w:val="00FA60CC"/>
    <w:rsid w:val="00FA618B"/>
    <w:rsid w:val="00FA644B"/>
    <w:rsid w:val="00FA6626"/>
    <w:rsid w:val="00FA66B9"/>
    <w:rsid w:val="00FA67BE"/>
    <w:rsid w:val="00FA69A8"/>
    <w:rsid w:val="00FA6AA8"/>
    <w:rsid w:val="00FA6E52"/>
    <w:rsid w:val="00FA72A8"/>
    <w:rsid w:val="00FA7674"/>
    <w:rsid w:val="00FA76AA"/>
    <w:rsid w:val="00FA78D2"/>
    <w:rsid w:val="00FA7AA5"/>
    <w:rsid w:val="00FA7B0D"/>
    <w:rsid w:val="00FA7CA3"/>
    <w:rsid w:val="00FA7D67"/>
    <w:rsid w:val="00FA7E0B"/>
    <w:rsid w:val="00FA7E9C"/>
    <w:rsid w:val="00FA7EAE"/>
    <w:rsid w:val="00FA7F5C"/>
    <w:rsid w:val="00FA7F98"/>
    <w:rsid w:val="00FB02F2"/>
    <w:rsid w:val="00FB039C"/>
    <w:rsid w:val="00FB05A9"/>
    <w:rsid w:val="00FB0AE2"/>
    <w:rsid w:val="00FB0C6D"/>
    <w:rsid w:val="00FB0E95"/>
    <w:rsid w:val="00FB0F58"/>
    <w:rsid w:val="00FB10AF"/>
    <w:rsid w:val="00FB126A"/>
    <w:rsid w:val="00FB137C"/>
    <w:rsid w:val="00FB1380"/>
    <w:rsid w:val="00FB1549"/>
    <w:rsid w:val="00FB158D"/>
    <w:rsid w:val="00FB1B06"/>
    <w:rsid w:val="00FB1E85"/>
    <w:rsid w:val="00FB1EE0"/>
    <w:rsid w:val="00FB1FB5"/>
    <w:rsid w:val="00FB2226"/>
    <w:rsid w:val="00FB26A9"/>
    <w:rsid w:val="00FB271D"/>
    <w:rsid w:val="00FB274F"/>
    <w:rsid w:val="00FB27D3"/>
    <w:rsid w:val="00FB287C"/>
    <w:rsid w:val="00FB28BA"/>
    <w:rsid w:val="00FB2DAC"/>
    <w:rsid w:val="00FB34F1"/>
    <w:rsid w:val="00FB3514"/>
    <w:rsid w:val="00FB3580"/>
    <w:rsid w:val="00FB367C"/>
    <w:rsid w:val="00FB36A6"/>
    <w:rsid w:val="00FB371C"/>
    <w:rsid w:val="00FB3732"/>
    <w:rsid w:val="00FB3AA2"/>
    <w:rsid w:val="00FB3AE9"/>
    <w:rsid w:val="00FB3CBC"/>
    <w:rsid w:val="00FB3D0C"/>
    <w:rsid w:val="00FB3E15"/>
    <w:rsid w:val="00FB3E1E"/>
    <w:rsid w:val="00FB408B"/>
    <w:rsid w:val="00FB4271"/>
    <w:rsid w:val="00FB4765"/>
    <w:rsid w:val="00FB4858"/>
    <w:rsid w:val="00FB49D7"/>
    <w:rsid w:val="00FB49FD"/>
    <w:rsid w:val="00FB4B4F"/>
    <w:rsid w:val="00FB52A6"/>
    <w:rsid w:val="00FB5607"/>
    <w:rsid w:val="00FB5697"/>
    <w:rsid w:val="00FB58CF"/>
    <w:rsid w:val="00FB5A52"/>
    <w:rsid w:val="00FB5A95"/>
    <w:rsid w:val="00FB5B42"/>
    <w:rsid w:val="00FB5B8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8C7"/>
    <w:rsid w:val="00FC1916"/>
    <w:rsid w:val="00FC1A96"/>
    <w:rsid w:val="00FC1B88"/>
    <w:rsid w:val="00FC1C3F"/>
    <w:rsid w:val="00FC1D1D"/>
    <w:rsid w:val="00FC1E3B"/>
    <w:rsid w:val="00FC2005"/>
    <w:rsid w:val="00FC225C"/>
    <w:rsid w:val="00FC22C9"/>
    <w:rsid w:val="00FC2539"/>
    <w:rsid w:val="00FC2885"/>
    <w:rsid w:val="00FC28B7"/>
    <w:rsid w:val="00FC2A72"/>
    <w:rsid w:val="00FC2B54"/>
    <w:rsid w:val="00FC2C3F"/>
    <w:rsid w:val="00FC315D"/>
    <w:rsid w:val="00FC32D3"/>
    <w:rsid w:val="00FC33CC"/>
    <w:rsid w:val="00FC33ED"/>
    <w:rsid w:val="00FC3410"/>
    <w:rsid w:val="00FC350D"/>
    <w:rsid w:val="00FC35D3"/>
    <w:rsid w:val="00FC36D7"/>
    <w:rsid w:val="00FC39CC"/>
    <w:rsid w:val="00FC3A4D"/>
    <w:rsid w:val="00FC3D19"/>
    <w:rsid w:val="00FC41D5"/>
    <w:rsid w:val="00FC4354"/>
    <w:rsid w:val="00FC43B0"/>
    <w:rsid w:val="00FC43C2"/>
    <w:rsid w:val="00FC4595"/>
    <w:rsid w:val="00FC473D"/>
    <w:rsid w:val="00FC484A"/>
    <w:rsid w:val="00FC4BA4"/>
    <w:rsid w:val="00FC4F43"/>
    <w:rsid w:val="00FC51A3"/>
    <w:rsid w:val="00FC5207"/>
    <w:rsid w:val="00FC5608"/>
    <w:rsid w:val="00FC583D"/>
    <w:rsid w:val="00FC58B4"/>
    <w:rsid w:val="00FC5C1D"/>
    <w:rsid w:val="00FC5C2F"/>
    <w:rsid w:val="00FC60B2"/>
    <w:rsid w:val="00FC62C3"/>
    <w:rsid w:val="00FC6330"/>
    <w:rsid w:val="00FC67FC"/>
    <w:rsid w:val="00FC68C5"/>
    <w:rsid w:val="00FC6973"/>
    <w:rsid w:val="00FC6A9B"/>
    <w:rsid w:val="00FC6AE5"/>
    <w:rsid w:val="00FC6C76"/>
    <w:rsid w:val="00FC6E85"/>
    <w:rsid w:val="00FC6EF0"/>
    <w:rsid w:val="00FC6F9D"/>
    <w:rsid w:val="00FC716B"/>
    <w:rsid w:val="00FC744A"/>
    <w:rsid w:val="00FC7675"/>
    <w:rsid w:val="00FC7904"/>
    <w:rsid w:val="00FC7A7D"/>
    <w:rsid w:val="00FC7D5E"/>
    <w:rsid w:val="00FC7F36"/>
    <w:rsid w:val="00FC7FD7"/>
    <w:rsid w:val="00FD0154"/>
    <w:rsid w:val="00FD0816"/>
    <w:rsid w:val="00FD0B73"/>
    <w:rsid w:val="00FD0BC3"/>
    <w:rsid w:val="00FD0E9F"/>
    <w:rsid w:val="00FD0FC8"/>
    <w:rsid w:val="00FD10AA"/>
    <w:rsid w:val="00FD1100"/>
    <w:rsid w:val="00FD12E3"/>
    <w:rsid w:val="00FD141A"/>
    <w:rsid w:val="00FD1576"/>
    <w:rsid w:val="00FD15C3"/>
    <w:rsid w:val="00FD19A2"/>
    <w:rsid w:val="00FD1ACF"/>
    <w:rsid w:val="00FD1F3B"/>
    <w:rsid w:val="00FD1FCD"/>
    <w:rsid w:val="00FD2256"/>
    <w:rsid w:val="00FD23DA"/>
    <w:rsid w:val="00FD2475"/>
    <w:rsid w:val="00FD26CB"/>
    <w:rsid w:val="00FD270C"/>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8CA"/>
    <w:rsid w:val="00FD3AB5"/>
    <w:rsid w:val="00FD3BA3"/>
    <w:rsid w:val="00FD3C6F"/>
    <w:rsid w:val="00FD3DB3"/>
    <w:rsid w:val="00FD40DE"/>
    <w:rsid w:val="00FD43BE"/>
    <w:rsid w:val="00FD4414"/>
    <w:rsid w:val="00FD46CF"/>
    <w:rsid w:val="00FD46D5"/>
    <w:rsid w:val="00FD474C"/>
    <w:rsid w:val="00FD47E0"/>
    <w:rsid w:val="00FD48FE"/>
    <w:rsid w:val="00FD4C6B"/>
    <w:rsid w:val="00FD504A"/>
    <w:rsid w:val="00FD5117"/>
    <w:rsid w:val="00FD5186"/>
    <w:rsid w:val="00FD5204"/>
    <w:rsid w:val="00FD5303"/>
    <w:rsid w:val="00FD5482"/>
    <w:rsid w:val="00FD5685"/>
    <w:rsid w:val="00FD59B3"/>
    <w:rsid w:val="00FD5C82"/>
    <w:rsid w:val="00FD5E66"/>
    <w:rsid w:val="00FD5F3E"/>
    <w:rsid w:val="00FD601A"/>
    <w:rsid w:val="00FD6106"/>
    <w:rsid w:val="00FD6219"/>
    <w:rsid w:val="00FD62B2"/>
    <w:rsid w:val="00FD6317"/>
    <w:rsid w:val="00FD6519"/>
    <w:rsid w:val="00FD6681"/>
    <w:rsid w:val="00FD675E"/>
    <w:rsid w:val="00FD6866"/>
    <w:rsid w:val="00FD6956"/>
    <w:rsid w:val="00FD6C43"/>
    <w:rsid w:val="00FD6D44"/>
    <w:rsid w:val="00FD6DD3"/>
    <w:rsid w:val="00FD7089"/>
    <w:rsid w:val="00FD70E4"/>
    <w:rsid w:val="00FD71B9"/>
    <w:rsid w:val="00FD71E7"/>
    <w:rsid w:val="00FD72A7"/>
    <w:rsid w:val="00FD7723"/>
    <w:rsid w:val="00FD78ED"/>
    <w:rsid w:val="00FD7CCA"/>
    <w:rsid w:val="00FD7F38"/>
    <w:rsid w:val="00FE031A"/>
    <w:rsid w:val="00FE032C"/>
    <w:rsid w:val="00FE057C"/>
    <w:rsid w:val="00FE064D"/>
    <w:rsid w:val="00FE06E2"/>
    <w:rsid w:val="00FE0796"/>
    <w:rsid w:val="00FE09FD"/>
    <w:rsid w:val="00FE0A9A"/>
    <w:rsid w:val="00FE0B53"/>
    <w:rsid w:val="00FE0C34"/>
    <w:rsid w:val="00FE0C9A"/>
    <w:rsid w:val="00FE0D22"/>
    <w:rsid w:val="00FE0D41"/>
    <w:rsid w:val="00FE0D54"/>
    <w:rsid w:val="00FE0DD1"/>
    <w:rsid w:val="00FE1113"/>
    <w:rsid w:val="00FE111D"/>
    <w:rsid w:val="00FE136D"/>
    <w:rsid w:val="00FE1696"/>
    <w:rsid w:val="00FE189D"/>
    <w:rsid w:val="00FE19A7"/>
    <w:rsid w:val="00FE1A46"/>
    <w:rsid w:val="00FE1ADF"/>
    <w:rsid w:val="00FE2126"/>
    <w:rsid w:val="00FE214D"/>
    <w:rsid w:val="00FE2268"/>
    <w:rsid w:val="00FE239B"/>
    <w:rsid w:val="00FE2429"/>
    <w:rsid w:val="00FE2616"/>
    <w:rsid w:val="00FE2776"/>
    <w:rsid w:val="00FE2785"/>
    <w:rsid w:val="00FE2979"/>
    <w:rsid w:val="00FE2A49"/>
    <w:rsid w:val="00FE2A6E"/>
    <w:rsid w:val="00FE2C68"/>
    <w:rsid w:val="00FE2E28"/>
    <w:rsid w:val="00FE2F1A"/>
    <w:rsid w:val="00FE2F69"/>
    <w:rsid w:val="00FE3309"/>
    <w:rsid w:val="00FE33EE"/>
    <w:rsid w:val="00FE3575"/>
    <w:rsid w:val="00FE3614"/>
    <w:rsid w:val="00FE3867"/>
    <w:rsid w:val="00FE3D7B"/>
    <w:rsid w:val="00FE4076"/>
    <w:rsid w:val="00FE4079"/>
    <w:rsid w:val="00FE40C1"/>
    <w:rsid w:val="00FE4376"/>
    <w:rsid w:val="00FE467C"/>
    <w:rsid w:val="00FE4812"/>
    <w:rsid w:val="00FE4890"/>
    <w:rsid w:val="00FE4973"/>
    <w:rsid w:val="00FE4B93"/>
    <w:rsid w:val="00FE4BE5"/>
    <w:rsid w:val="00FE4C6E"/>
    <w:rsid w:val="00FE529F"/>
    <w:rsid w:val="00FE5341"/>
    <w:rsid w:val="00FE53D0"/>
    <w:rsid w:val="00FE5550"/>
    <w:rsid w:val="00FE58B7"/>
    <w:rsid w:val="00FE58D2"/>
    <w:rsid w:val="00FE591F"/>
    <w:rsid w:val="00FE5AAA"/>
    <w:rsid w:val="00FE5ADC"/>
    <w:rsid w:val="00FE5B48"/>
    <w:rsid w:val="00FE5CD3"/>
    <w:rsid w:val="00FE5D59"/>
    <w:rsid w:val="00FE5E6A"/>
    <w:rsid w:val="00FE5ED0"/>
    <w:rsid w:val="00FE61E6"/>
    <w:rsid w:val="00FE62AF"/>
    <w:rsid w:val="00FE63F7"/>
    <w:rsid w:val="00FE649B"/>
    <w:rsid w:val="00FE65B8"/>
    <w:rsid w:val="00FE664E"/>
    <w:rsid w:val="00FE66FD"/>
    <w:rsid w:val="00FE693C"/>
    <w:rsid w:val="00FE6A3B"/>
    <w:rsid w:val="00FE6B36"/>
    <w:rsid w:val="00FE6D6F"/>
    <w:rsid w:val="00FE6EDB"/>
    <w:rsid w:val="00FE6F64"/>
    <w:rsid w:val="00FE7007"/>
    <w:rsid w:val="00FE73A0"/>
    <w:rsid w:val="00FE73E8"/>
    <w:rsid w:val="00FE7402"/>
    <w:rsid w:val="00FE7843"/>
    <w:rsid w:val="00FE7ADF"/>
    <w:rsid w:val="00FE7B45"/>
    <w:rsid w:val="00FE7DA6"/>
    <w:rsid w:val="00FE7E3F"/>
    <w:rsid w:val="00FF00AE"/>
    <w:rsid w:val="00FF027D"/>
    <w:rsid w:val="00FF093B"/>
    <w:rsid w:val="00FF0B19"/>
    <w:rsid w:val="00FF0BA2"/>
    <w:rsid w:val="00FF0C5B"/>
    <w:rsid w:val="00FF0D5E"/>
    <w:rsid w:val="00FF0E90"/>
    <w:rsid w:val="00FF11F1"/>
    <w:rsid w:val="00FF14C9"/>
    <w:rsid w:val="00FF1596"/>
    <w:rsid w:val="00FF15FA"/>
    <w:rsid w:val="00FF1B4F"/>
    <w:rsid w:val="00FF1E81"/>
    <w:rsid w:val="00FF21A2"/>
    <w:rsid w:val="00FF222E"/>
    <w:rsid w:val="00FF231C"/>
    <w:rsid w:val="00FF23C0"/>
    <w:rsid w:val="00FF2441"/>
    <w:rsid w:val="00FF2854"/>
    <w:rsid w:val="00FF2A0C"/>
    <w:rsid w:val="00FF2A87"/>
    <w:rsid w:val="00FF2CC8"/>
    <w:rsid w:val="00FF2DA6"/>
    <w:rsid w:val="00FF2DAF"/>
    <w:rsid w:val="00FF2FE4"/>
    <w:rsid w:val="00FF31D2"/>
    <w:rsid w:val="00FF381C"/>
    <w:rsid w:val="00FF3937"/>
    <w:rsid w:val="00FF3B65"/>
    <w:rsid w:val="00FF3B96"/>
    <w:rsid w:val="00FF3FBB"/>
    <w:rsid w:val="00FF406A"/>
    <w:rsid w:val="00FF4309"/>
    <w:rsid w:val="00FF443B"/>
    <w:rsid w:val="00FF44E8"/>
    <w:rsid w:val="00FF44EB"/>
    <w:rsid w:val="00FF454E"/>
    <w:rsid w:val="00FF475B"/>
    <w:rsid w:val="00FF4C56"/>
    <w:rsid w:val="00FF528A"/>
    <w:rsid w:val="00FF5310"/>
    <w:rsid w:val="00FF53FB"/>
    <w:rsid w:val="00FF53FC"/>
    <w:rsid w:val="00FF5492"/>
    <w:rsid w:val="00FF58E6"/>
    <w:rsid w:val="00FF5C54"/>
    <w:rsid w:val="00FF5C98"/>
    <w:rsid w:val="00FF5E04"/>
    <w:rsid w:val="00FF5F21"/>
    <w:rsid w:val="00FF5F57"/>
    <w:rsid w:val="00FF63D0"/>
    <w:rsid w:val="00FF6C12"/>
    <w:rsid w:val="00FF6EDD"/>
    <w:rsid w:val="00FF6FD7"/>
    <w:rsid w:val="00FF7398"/>
    <w:rsid w:val="00FF741F"/>
    <w:rsid w:val="00FF753F"/>
    <w:rsid w:val="00FF7665"/>
    <w:rsid w:val="00FF78D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E523F0A"/>
  <w15:docId w15:val="{12E5EBE1-EE55-43A1-91F8-2D09F7C2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7EC"/>
    <w:pPr>
      <w:widowControl w:val="0"/>
    </w:pPr>
    <w:rPr>
      <w:kern w:val="2"/>
      <w:sz w:val="24"/>
      <w:szCs w:val="24"/>
      <w:lang w:val="en-GB" w:eastAsia="zh-TW"/>
    </w:rPr>
  </w:style>
  <w:style w:type="paragraph" w:styleId="Heading1">
    <w:name w:val="heading 1"/>
    <w:basedOn w:val="Normal"/>
    <w:next w:val="Normal"/>
    <w:qFormat/>
    <w:pPr>
      <w:keepNext/>
      <w:spacing w:line="280" w:lineRule="exact"/>
      <w:ind w:rightChars="71" w:right="170"/>
      <w:jc w:val="center"/>
      <w:outlineLvl w:val="0"/>
    </w:pPr>
    <w:rPr>
      <w:sz w:val="28"/>
    </w:rPr>
  </w:style>
  <w:style w:type="paragraph" w:styleId="Heading2">
    <w:name w:val="heading 2"/>
    <w:basedOn w:val="Normal"/>
    <w:next w:val="NormalIndent"/>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Heading3">
    <w:name w:val="heading 3"/>
    <w:basedOn w:val="Normal"/>
    <w:next w:val="Normal"/>
    <w:qFormat/>
    <w:pPr>
      <w:keepNext/>
      <w:snapToGrid w:val="0"/>
      <w:spacing w:line="280" w:lineRule="exact"/>
      <w:jc w:val="center"/>
      <w:outlineLvl w:val="2"/>
    </w:pPr>
    <w:rPr>
      <w:sz w:val="22"/>
      <w:u w:val="single"/>
    </w:rPr>
  </w:style>
  <w:style w:type="paragraph" w:styleId="Heading4">
    <w:name w:val="heading 4"/>
    <w:basedOn w:val="Normal"/>
    <w:next w:val="Normal"/>
    <w:qFormat/>
    <w:pPr>
      <w:keepNext/>
      <w:snapToGrid w:val="0"/>
      <w:spacing w:line="280" w:lineRule="exact"/>
      <w:jc w:val="center"/>
      <w:outlineLvl w:val="3"/>
    </w:pPr>
    <w:rPr>
      <w:b/>
      <w:bCs/>
    </w:rPr>
  </w:style>
  <w:style w:type="paragraph" w:styleId="Heading5">
    <w:name w:val="heading 5"/>
    <w:basedOn w:val="Normal"/>
    <w:next w:val="NormalIndent"/>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Heading6">
    <w:name w:val="heading 6"/>
    <w:basedOn w:val="Normal"/>
    <w:next w:val="Normal"/>
    <w:qFormat/>
    <w:pPr>
      <w:keepNext/>
      <w:snapToGrid w:val="0"/>
      <w:jc w:val="center"/>
      <w:outlineLvl w:val="5"/>
    </w:pPr>
    <w:rPr>
      <w:sz w:val="26"/>
      <w:u w:val="single"/>
    </w:rPr>
  </w:style>
  <w:style w:type="paragraph" w:styleId="Heading7">
    <w:name w:val="heading 7"/>
    <w:basedOn w:val="Normal"/>
    <w:next w:val="Normal"/>
    <w:qFormat/>
    <w:pPr>
      <w:keepNext/>
      <w:snapToGrid w:val="0"/>
      <w:jc w:val="both"/>
      <w:outlineLvl w:val="6"/>
    </w:pPr>
    <w:rPr>
      <w:sz w:val="40"/>
    </w:rPr>
  </w:style>
  <w:style w:type="paragraph" w:styleId="Heading8">
    <w:name w:val="heading 8"/>
    <w:basedOn w:val="Normal"/>
    <w:next w:val="NormalIndent"/>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kern w:val="0"/>
      <w:sz w:val="20"/>
      <w:szCs w:val="20"/>
      <w:lang w:val="en-US"/>
    </w:rPr>
  </w:style>
  <w:style w:type="paragraph" w:styleId="BodyText">
    <w:name w:val="Body Text"/>
    <w:basedOn w:val="Normal"/>
    <w:link w:val="BodyTextChar"/>
    <w:pPr>
      <w:tabs>
        <w:tab w:val="left" w:pos="1080"/>
      </w:tabs>
      <w:spacing w:line="480" w:lineRule="atLeast"/>
      <w:jc w:val="both"/>
    </w:pPr>
    <w:rPr>
      <w:kern w:val="0"/>
      <w:sz w:val="28"/>
      <w:szCs w:val="20"/>
      <w:lang w:val="x-none" w:eastAsia="x-none"/>
    </w:rPr>
  </w:style>
  <w:style w:type="paragraph" w:customStyle="1" w:styleId="a">
    <w:name w:val="附件列"/>
    <w:basedOn w:val="BodyText"/>
  </w:style>
  <w:style w:type="paragraph" w:styleId="BodyTextIndent">
    <w:name w:val="Body Text Indent"/>
    <w:basedOn w:val="Normal"/>
    <w:link w:val="BodyTextIndentChar"/>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Footer">
    <w:name w:val="footer"/>
    <w:basedOn w:val="Normal"/>
    <w:link w:val="FooterChar"/>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0">
    <w:name w:val="郵件類型"/>
    <w:basedOn w:val="Normal"/>
    <w:pPr>
      <w:widowControl/>
      <w:overflowPunct w:val="0"/>
      <w:autoSpaceDE w:val="0"/>
      <w:autoSpaceDN w:val="0"/>
      <w:adjustRightInd w:val="0"/>
      <w:textAlignment w:val="baseline"/>
    </w:pPr>
    <w:rPr>
      <w:kern w:val="0"/>
      <w:sz w:val="20"/>
      <w:szCs w:val="20"/>
      <w:lang w:val="en-US"/>
    </w:rPr>
  </w:style>
  <w:style w:type="paragraph" w:styleId="BodyText3">
    <w:name w:val="Body Text 3"/>
    <w:basedOn w:val="Normal"/>
    <w:pPr>
      <w:tabs>
        <w:tab w:val="left" w:pos="1080"/>
      </w:tabs>
      <w:spacing w:line="360" w:lineRule="atLeast"/>
      <w:jc w:val="both"/>
    </w:pPr>
    <w:rPr>
      <w:b/>
      <w:kern w:val="0"/>
      <w:sz w:val="28"/>
      <w:szCs w:val="20"/>
      <w:lang w:val="en-US"/>
    </w:rPr>
  </w:style>
  <w:style w:type="paragraph" w:styleId="List">
    <w:name w:val="List"/>
    <w:basedOn w:val="Normal"/>
    <w:pPr>
      <w:widowControl/>
      <w:overflowPunct w:val="0"/>
      <w:autoSpaceDE w:val="0"/>
      <w:autoSpaceDN w:val="0"/>
      <w:adjustRightInd w:val="0"/>
      <w:ind w:left="480" w:hanging="480"/>
      <w:textAlignment w:val="baseline"/>
    </w:pPr>
    <w:rPr>
      <w:kern w:val="0"/>
      <w:sz w:val="20"/>
      <w:szCs w:val="20"/>
      <w:lang w:val="en-US"/>
    </w:rPr>
  </w:style>
  <w:style w:type="character" w:styleId="PageNumber">
    <w:name w:val="page number"/>
    <w:basedOn w:val="DefaultParagraphFont"/>
  </w:style>
  <w:style w:type="paragraph" w:styleId="BodyText2">
    <w:name w:val="Body Text 2"/>
    <w:basedOn w:val="Normal"/>
    <w:pPr>
      <w:snapToGrid w:val="0"/>
      <w:jc w:val="both"/>
    </w:pPr>
    <w:rPr>
      <w:sz w:val="28"/>
    </w:rPr>
  </w:style>
  <w:style w:type="paragraph" w:styleId="BodyTextIndent2">
    <w:name w:val="Body Text Indent 2"/>
    <w:basedOn w:val="Normal"/>
    <w:pPr>
      <w:tabs>
        <w:tab w:val="left" w:pos="720"/>
      </w:tabs>
      <w:snapToGrid w:val="0"/>
      <w:ind w:left="720" w:hanging="734"/>
      <w:jc w:val="both"/>
    </w:pPr>
  </w:style>
  <w:style w:type="paragraph" w:styleId="BlockText">
    <w:name w:val="Block Text"/>
    <w:basedOn w:val="Normal"/>
    <w:pPr>
      <w:tabs>
        <w:tab w:val="left" w:pos="1440"/>
        <w:tab w:val="right" w:pos="9000"/>
      </w:tabs>
      <w:snapToGrid w:val="0"/>
      <w:ind w:left="720" w:right="29" w:hanging="734"/>
      <w:jc w:val="both"/>
    </w:pPr>
    <w:rPr>
      <w:bCs/>
      <w:sz w:val="28"/>
    </w:rPr>
  </w:style>
  <w:style w:type="paragraph" w:styleId="Title">
    <w:name w:val="Title"/>
    <w:basedOn w:val="Normal"/>
    <w:link w:val="TitleChar"/>
    <w:qFormat/>
    <w:pPr>
      <w:snapToGrid w:val="0"/>
      <w:jc w:val="center"/>
    </w:pPr>
    <w:rPr>
      <w:b/>
      <w:bCs/>
      <w:sz w:val="26"/>
    </w:rPr>
  </w:style>
  <w:style w:type="paragraph" w:styleId="NormalWeb">
    <w:name w:val="Normal (Web)"/>
    <w:basedOn w:val="Normal"/>
    <w:uiPriority w:val="99"/>
    <w:pPr>
      <w:widowControl/>
      <w:spacing w:before="100" w:beforeAutospacing="1" w:after="100" w:afterAutospacing="1"/>
    </w:pPr>
    <w:rPr>
      <w:rFonts w:ascii="新細明體" w:hAnsi="新細明體"/>
      <w:color w:val="2A2A2A"/>
      <w:kern w:val="0"/>
      <w:lang w:val="en-US"/>
    </w:rPr>
  </w:style>
  <w:style w:type="paragraph" w:styleId="Caption">
    <w:name w:val="caption"/>
    <w:basedOn w:val="Normal"/>
    <w:next w:val="Normal"/>
    <w:qFormat/>
    <w:pPr>
      <w:snapToGrid w:val="0"/>
      <w:ind w:left="2"/>
      <w:jc w:val="both"/>
    </w:pPr>
    <w:rPr>
      <w:i/>
      <w:iCs/>
      <w:sz w:val="28"/>
    </w:rPr>
  </w:style>
  <w:style w:type="paragraph" w:styleId="Header">
    <w:name w:val="header"/>
    <w:basedOn w:val="Normal"/>
    <w:link w:val="HeaderChar"/>
    <w:pPr>
      <w:tabs>
        <w:tab w:val="center" w:pos="4153"/>
        <w:tab w:val="right" w:pos="8306"/>
      </w:tabs>
      <w:snapToGrid w:val="0"/>
    </w:pPr>
    <w:rPr>
      <w:sz w:val="20"/>
      <w:szCs w:val="20"/>
    </w:rPr>
  </w:style>
  <w:style w:type="paragraph" w:styleId="BalloonText">
    <w:name w:val="Balloon Text"/>
    <w:basedOn w:val="Normal"/>
    <w:semiHidden/>
    <w:rsid w:val="00BA5F88"/>
    <w:rPr>
      <w:rFonts w:ascii="Arial" w:hAnsi="Arial"/>
      <w:sz w:val="18"/>
      <w:szCs w:val="18"/>
    </w:rPr>
  </w:style>
  <w:style w:type="table" w:styleId="TableGrid">
    <w:name w:val="Table Grid"/>
    <w:basedOn w:val="TableNormal"/>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Normal"/>
    <w:locked/>
    <w:rsid w:val="00A60FF2"/>
    <w:pPr>
      <w:widowControl/>
      <w:spacing w:after="160" w:line="240" w:lineRule="exact"/>
    </w:pPr>
    <w:rPr>
      <w:rFonts w:ascii="Verdana" w:hAnsi="Verdana"/>
      <w:kern w:val="0"/>
      <w:sz w:val="20"/>
      <w:szCs w:val="20"/>
      <w:lang w:val="en-US" w:eastAsia="en-AU"/>
    </w:rPr>
  </w:style>
  <w:style w:type="paragraph" w:customStyle="1" w:styleId="a1">
    <w:name w:val="字元 字元 字元 字元"/>
    <w:basedOn w:val="Normal"/>
    <w:locked/>
    <w:rsid w:val="00EC4E8B"/>
    <w:pPr>
      <w:widowControl/>
      <w:spacing w:after="160" w:line="240" w:lineRule="exact"/>
    </w:pPr>
    <w:rPr>
      <w:rFonts w:ascii="Verdana" w:hAnsi="Verdana"/>
      <w:kern w:val="0"/>
      <w:sz w:val="20"/>
      <w:szCs w:val="20"/>
      <w:lang w:val="en-US" w:eastAsia="en-AU"/>
    </w:rPr>
  </w:style>
  <w:style w:type="paragraph" w:customStyle="1" w:styleId="a2">
    <w:name w:val="字元"/>
    <w:basedOn w:val="Normal"/>
    <w:locked/>
    <w:rsid w:val="00454F65"/>
    <w:pPr>
      <w:widowControl/>
      <w:spacing w:after="160" w:line="240" w:lineRule="exact"/>
    </w:pPr>
    <w:rPr>
      <w:rFonts w:ascii="Verdana" w:hAnsi="Verdana"/>
      <w:kern w:val="0"/>
      <w:sz w:val="20"/>
      <w:szCs w:val="20"/>
      <w:lang w:val="en-US" w:eastAsia="en-AU"/>
    </w:rPr>
  </w:style>
  <w:style w:type="paragraph" w:customStyle="1" w:styleId="a3">
    <w:name w:val="字元 字元 字元 字元 字元 字元"/>
    <w:basedOn w:val="Normal"/>
    <w:next w:val="Normal"/>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Normal"/>
    <w:locked/>
    <w:rsid w:val="000E7719"/>
    <w:pPr>
      <w:widowControl/>
      <w:spacing w:after="160" w:line="240" w:lineRule="exact"/>
    </w:pPr>
    <w:rPr>
      <w:rFonts w:ascii="Verdana" w:hAnsi="Verdana"/>
      <w:kern w:val="0"/>
      <w:sz w:val="20"/>
      <w:szCs w:val="20"/>
      <w:lang w:val="en-US" w:eastAsia="en-AU"/>
    </w:rPr>
  </w:style>
  <w:style w:type="character" w:styleId="Hyperlink">
    <w:name w:val="Hyperlink"/>
    <w:rsid w:val="00A2336F"/>
    <w:rPr>
      <w:color w:val="FF3300"/>
      <w:u w:val="single"/>
    </w:rPr>
  </w:style>
  <w:style w:type="paragraph" w:styleId="FootnoteText">
    <w:name w:val="footnote text"/>
    <w:basedOn w:val="Normal"/>
    <w:link w:val="FootnoteTextChar"/>
    <w:uiPriority w:val="99"/>
    <w:qFormat/>
    <w:rsid w:val="006D06F1"/>
    <w:pPr>
      <w:snapToGrid w:val="0"/>
    </w:pPr>
    <w:rPr>
      <w:sz w:val="20"/>
      <w:szCs w:val="20"/>
    </w:rPr>
  </w:style>
  <w:style w:type="character" w:styleId="FootnoteReference">
    <w:name w:val="footnote reference"/>
    <w:uiPriority w:val="99"/>
    <w:qFormat/>
    <w:rsid w:val="006D06F1"/>
    <w:rPr>
      <w:vertAlign w:val="superscript"/>
    </w:rPr>
  </w:style>
  <w:style w:type="paragraph" w:customStyle="1" w:styleId="1">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Normal"/>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C1C1D"/>
    <w:pPr>
      <w:widowControl/>
      <w:spacing w:after="200" w:line="276" w:lineRule="auto"/>
      <w:ind w:leftChars="200" w:left="480"/>
    </w:pPr>
    <w:rPr>
      <w:kern w:val="0"/>
      <w:sz w:val="28"/>
      <w:szCs w:val="22"/>
    </w:rPr>
  </w:style>
  <w:style w:type="table" w:customStyle="1" w:styleId="10">
    <w:name w:val="淺色網底1"/>
    <w:basedOn w:val="TableNormal"/>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1">
    <w:name w:val="字元1"/>
    <w:basedOn w:val="Normal"/>
    <w:locked/>
    <w:rsid w:val="00FC6E85"/>
    <w:pPr>
      <w:widowControl/>
      <w:spacing w:after="160" w:line="240" w:lineRule="exact"/>
    </w:pPr>
    <w:rPr>
      <w:rFonts w:ascii="Verdana" w:hAnsi="Verdana"/>
      <w:kern w:val="0"/>
      <w:sz w:val="20"/>
      <w:szCs w:val="20"/>
      <w:lang w:val="en-US" w:eastAsia="en-AU"/>
    </w:rPr>
  </w:style>
  <w:style w:type="character" w:customStyle="1" w:styleId="BodyTextChar">
    <w:name w:val="Body Text Char"/>
    <w:link w:val="BodyText"/>
    <w:rsid w:val="00FF1E81"/>
    <w:rPr>
      <w:sz w:val="28"/>
    </w:rPr>
  </w:style>
  <w:style w:type="paragraph" w:styleId="Revision">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Normal"/>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CommentReference">
    <w:name w:val="annotation reference"/>
    <w:rsid w:val="00A62B4A"/>
    <w:rPr>
      <w:sz w:val="18"/>
      <w:szCs w:val="18"/>
    </w:rPr>
  </w:style>
  <w:style w:type="paragraph" w:styleId="CommentText">
    <w:name w:val="annotation text"/>
    <w:basedOn w:val="Normal"/>
    <w:link w:val="CommentTextChar"/>
    <w:rsid w:val="00A62B4A"/>
  </w:style>
  <w:style w:type="character" w:customStyle="1" w:styleId="CommentTextChar">
    <w:name w:val="Comment Text Char"/>
    <w:link w:val="CommentText"/>
    <w:rsid w:val="00A62B4A"/>
    <w:rPr>
      <w:kern w:val="2"/>
      <w:sz w:val="24"/>
      <w:szCs w:val="24"/>
      <w:lang w:val="en-GB"/>
    </w:rPr>
  </w:style>
  <w:style w:type="paragraph" w:styleId="CommentSubject">
    <w:name w:val="annotation subject"/>
    <w:basedOn w:val="CommentText"/>
    <w:next w:val="CommentText"/>
    <w:link w:val="CommentSubjectChar"/>
    <w:rsid w:val="00A62B4A"/>
    <w:rPr>
      <w:b/>
      <w:bCs/>
    </w:rPr>
  </w:style>
  <w:style w:type="character" w:customStyle="1" w:styleId="CommentSubjectChar">
    <w:name w:val="Comment Subject Char"/>
    <w:link w:val="CommentSubject"/>
    <w:rsid w:val="00A62B4A"/>
    <w:rPr>
      <w:b/>
      <w:bCs/>
      <w:kern w:val="2"/>
      <w:sz w:val="24"/>
      <w:szCs w:val="24"/>
      <w:lang w:val="en-GB"/>
    </w:rPr>
  </w:style>
  <w:style w:type="character" w:customStyle="1" w:styleId="FootnoteTextChar">
    <w:name w:val="Footnote Text Char"/>
    <w:link w:val="FootnoteText"/>
    <w:uiPriority w:val="99"/>
    <w:qFormat/>
    <w:rsid w:val="006E5DAD"/>
    <w:rPr>
      <w:kern w:val="2"/>
      <w:lang w:val="en-GB" w:eastAsia="zh-TW"/>
    </w:rPr>
  </w:style>
  <w:style w:type="character" w:styleId="Emphasis">
    <w:name w:val="Emphasis"/>
    <w:basedOn w:val="DefaultParagraphFont"/>
    <w:uiPriority w:val="20"/>
    <w:qFormat/>
    <w:rsid w:val="00456EE4"/>
    <w:rPr>
      <w:i/>
      <w:iCs/>
    </w:rPr>
  </w:style>
  <w:style w:type="character" w:customStyle="1" w:styleId="fontsize3">
    <w:name w:val="fontsize3"/>
    <w:basedOn w:val="DefaultParagraphFont"/>
    <w:rsid w:val="00456EE4"/>
  </w:style>
  <w:style w:type="character" w:styleId="Strong">
    <w:name w:val="Strong"/>
    <w:basedOn w:val="DefaultParagraphFont"/>
    <w:uiPriority w:val="22"/>
    <w:qFormat/>
    <w:rsid w:val="00F0542B"/>
    <w:rPr>
      <w:b/>
      <w:bCs/>
    </w:rPr>
  </w:style>
  <w:style w:type="character" w:customStyle="1" w:styleId="ListParagraphChar">
    <w:name w:val="List Paragraph Char"/>
    <w:link w:val="ListParagraph"/>
    <w:uiPriority w:val="34"/>
    <w:qFormat/>
    <w:locked/>
    <w:rsid w:val="00312BB2"/>
    <w:rPr>
      <w:sz w:val="28"/>
      <w:szCs w:val="22"/>
      <w:lang w:val="en-GB" w:eastAsia="zh-TW"/>
    </w:rPr>
  </w:style>
  <w:style w:type="character" w:styleId="FollowedHyperlink">
    <w:name w:val="FollowedHyperlink"/>
    <w:basedOn w:val="DefaultParagraphFont"/>
    <w:semiHidden/>
    <w:unhideWhenUsed/>
    <w:rsid w:val="00BB35E4"/>
    <w:rPr>
      <w:color w:val="954F72" w:themeColor="followedHyperlink"/>
      <w:u w:val="single"/>
    </w:rPr>
  </w:style>
  <w:style w:type="character" w:customStyle="1" w:styleId="TitleChar">
    <w:name w:val="Title Char"/>
    <w:basedOn w:val="DefaultParagraphFont"/>
    <w:link w:val="Title"/>
    <w:qFormat/>
    <w:rsid w:val="00AB62B7"/>
    <w:rPr>
      <w:b/>
      <w:bCs/>
      <w:kern w:val="2"/>
      <w:sz w:val="26"/>
      <w:szCs w:val="24"/>
      <w:lang w:val="en-GB" w:eastAsia="zh-TW"/>
    </w:rPr>
  </w:style>
  <w:style w:type="character" w:customStyle="1" w:styleId="FooterChar">
    <w:name w:val="Footer Char"/>
    <w:basedOn w:val="DefaultParagraphFont"/>
    <w:link w:val="Footer"/>
    <w:uiPriority w:val="99"/>
    <w:rsid w:val="00240BD9"/>
    <w:rPr>
      <w:lang w:eastAsia="zh-TW"/>
    </w:rPr>
  </w:style>
  <w:style w:type="character" w:customStyle="1" w:styleId="BodyTextIndentChar">
    <w:name w:val="Body Text Indent Char"/>
    <w:basedOn w:val="DefaultParagraphFont"/>
    <w:link w:val="BodyTextIndent"/>
    <w:rsid w:val="00967304"/>
    <w:rPr>
      <w:sz w:val="24"/>
      <w:lang w:eastAsia="zh-TW"/>
    </w:rPr>
  </w:style>
  <w:style w:type="character" w:customStyle="1" w:styleId="HeaderChar">
    <w:name w:val="Header Char"/>
    <w:link w:val="Header"/>
    <w:rsid w:val="005B4D52"/>
    <w:rPr>
      <w:kern w:val="2"/>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 w:id="207854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2A670-9D6F-4769-BDC9-0AA2D4E8E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17</Pages>
  <Words>3227</Words>
  <Characters>17245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CHAPTER 2 : THE EXTERNAL SECTOR</vt:lpstr>
    </vt:vector>
  </TitlesOfParts>
  <Company>EABFU</Company>
  <LinksUpToDate>false</LinksUpToDate>
  <CharactersWithSpaces>20432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EXTERNAL SECTOR</dc:title>
  <dc:subject/>
  <dc:creator>Econ 3</dc:creator>
  <cp:keywords/>
  <dc:description/>
  <cp:lastModifiedBy>OGE</cp:lastModifiedBy>
  <cp:revision>34</cp:revision>
  <cp:lastPrinted>2024-07-17T03:11:00Z</cp:lastPrinted>
  <dcterms:created xsi:type="dcterms:W3CDTF">2024-08-06T03:15:00Z</dcterms:created>
  <dcterms:modified xsi:type="dcterms:W3CDTF">2024-08-09T07:18:00Z</dcterms:modified>
</cp:coreProperties>
</file>