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D076" w14:textId="77777777" w:rsidR="00C84D36" w:rsidRDefault="00C84D36" w:rsidP="00C84D36">
      <w:pPr>
        <w:pStyle w:val="BOX7"/>
      </w:pPr>
      <w:r w:rsidRPr="00EF2D20">
        <w:rPr>
          <w:b w:val="0"/>
          <w:lang w:val="en-GB"/>
        </w:rPr>
        <mc:AlternateContent>
          <mc:Choice Requires="wps">
            <w:drawing>
              <wp:anchor distT="0" distB="0" distL="114300" distR="114300" simplePos="0" relativeHeight="251659264" behindDoc="1" locked="0" layoutInCell="1" allowOverlap="1" wp14:anchorId="3836EE75" wp14:editId="2E66D51F">
                <wp:simplePos x="0" y="0"/>
                <wp:positionH relativeFrom="column">
                  <wp:posOffset>-217170</wp:posOffset>
                </wp:positionH>
                <wp:positionV relativeFrom="paragraph">
                  <wp:posOffset>-117475</wp:posOffset>
                </wp:positionV>
                <wp:extent cx="6191250" cy="9486900"/>
                <wp:effectExtent l="0" t="0" r="19050"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txbx>
                        <w:txbxContent>
                          <w:p w14:paraId="02E0551C" w14:textId="77777777" w:rsidR="00A540B9" w:rsidRDefault="00A540B9" w:rsidP="00C84D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6EE75" id="Rectangle 6" o:spid="_x0000_s1026" style="position:absolute;left:0;text-align:left;margin-left:-17.1pt;margin-top:-9.25pt;width:487.5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">
                <v:textbox>
                  <w:txbxContent>
                    <w:p w14:paraId="02E0551C" w14:textId="77777777" w:rsidR="00A540B9" w:rsidRDefault="00A540B9" w:rsidP="00C84D36">
                      <w:pPr>
                        <w:jc w:val="center"/>
                      </w:pPr>
                    </w:p>
                  </w:txbxContent>
                </v:textbox>
              </v:rect>
            </w:pict>
          </mc:Fallback>
        </mc:AlternateContent>
      </w:r>
      <w:r w:rsidRPr="00EF2D20">
        <w:rPr>
          <w:rFonts w:hint="eastAsia"/>
          <w:b w:val="0"/>
        </w:rPr>
        <w:t>專題</w:t>
      </w:r>
      <w:r w:rsidRPr="004B1AD9">
        <w:rPr>
          <w:rFonts w:hint="eastAsia"/>
        </w:rPr>
        <w:t>1.1</w:t>
      </w:r>
    </w:p>
    <w:p w14:paraId="3FA32F0A" w14:textId="77777777" w:rsidR="00C84D36" w:rsidRPr="003A424C" w:rsidRDefault="00C84D36" w:rsidP="00C84D36">
      <w:pPr>
        <w:pStyle w:val="BOX6"/>
      </w:pPr>
      <w:r w:rsidRPr="003A424C">
        <w:rPr>
          <w:rFonts w:hint="eastAsia"/>
        </w:rPr>
        <w:t>香港營商氣氛</w:t>
      </w:r>
    </w:p>
    <w:p w14:paraId="725059E3" w14:textId="77777777" w:rsidR="00C84D36" w:rsidRDefault="00C84D36" w:rsidP="00C84D36">
      <w:pPr>
        <w:pStyle w:val="BOX"/>
        <w:rPr>
          <w:lang w:eastAsia="zh-HK"/>
        </w:rPr>
      </w:pPr>
      <w:r w:rsidRPr="00025D64">
        <w:rPr>
          <w:rFonts w:hint="eastAsia"/>
        </w:rPr>
        <w:t>本專題根據循公開途徑取得的多項調查結果，概述香港目前的營商氣氛。調查結果顯示，營商氣氛</w:t>
      </w:r>
      <w:r w:rsidRPr="00025D64">
        <w:rPr>
          <w:rFonts w:hint="eastAsia"/>
          <w:lang w:eastAsia="zh-HK"/>
        </w:rPr>
        <w:t>繼</w:t>
      </w:r>
      <w:r w:rsidRPr="00025D64">
        <w:rPr>
          <w:rFonts w:hint="eastAsia"/>
        </w:rPr>
        <w:t>先前</w:t>
      </w:r>
      <w:r>
        <w:rPr>
          <w:rFonts w:hint="eastAsia"/>
          <w:lang w:eastAsia="zh-HK"/>
        </w:rPr>
        <w:t>數</w:t>
      </w:r>
      <w:r w:rsidRPr="00025D64">
        <w:rPr>
          <w:rFonts w:hint="eastAsia"/>
        </w:rPr>
        <w:t>季改善後，在</w:t>
      </w:r>
      <w:r>
        <w:rPr>
          <w:rFonts w:hint="eastAsia"/>
          <w:lang w:eastAsia="zh-HK"/>
        </w:rPr>
        <w:t>近</w:t>
      </w:r>
      <w:r w:rsidRPr="00025D64">
        <w:rPr>
          <w:rFonts w:hint="eastAsia"/>
        </w:rPr>
        <w:t>月普遍</w:t>
      </w:r>
      <w:r>
        <w:rPr>
          <w:rFonts w:hint="eastAsia"/>
        </w:rPr>
        <w:t>回落</w:t>
      </w:r>
      <w:r w:rsidRPr="00025D64">
        <w:rPr>
          <w:rFonts w:hint="eastAsia"/>
        </w:rPr>
        <w:t>。</w:t>
      </w:r>
    </w:p>
    <w:p w14:paraId="0F954FB4" w14:textId="77777777" w:rsidR="00C84D36" w:rsidRDefault="00C84D36" w:rsidP="00C84D36">
      <w:pPr>
        <w:pStyle w:val="BOX"/>
        <w:rPr>
          <w:lang w:eastAsia="zh-HK"/>
        </w:rPr>
      </w:pPr>
      <w:r w:rsidRPr="00700297">
        <w:rPr>
          <w:rFonts w:hint="eastAsia"/>
        </w:rPr>
        <w:t>根據政府統</w:t>
      </w:r>
      <w:r w:rsidRPr="00450827">
        <w:rPr>
          <w:rStyle w:val="normaltextrun"/>
          <w:rFonts w:ascii="新細明體" w:hAnsi="新細明體" w:cs="新細明體" w:hint="eastAsia"/>
          <w:lang w:eastAsia="zh-HK"/>
        </w:rPr>
        <w:t>計處在二零二</w:t>
      </w:r>
      <w:r>
        <w:rPr>
          <w:rStyle w:val="normaltextrun"/>
          <w:rFonts w:ascii="新細明體" w:hAnsi="新細明體" w:cs="新細明體" w:hint="eastAsia"/>
          <w:lang w:eastAsia="zh-HK"/>
        </w:rPr>
        <w:t>三</w:t>
      </w:r>
      <w:r w:rsidRPr="00450827">
        <w:rPr>
          <w:rStyle w:val="normaltextrun"/>
          <w:rFonts w:ascii="新細明體" w:hAnsi="新細明體" w:cs="新細明體" w:hint="eastAsia"/>
          <w:lang w:eastAsia="zh-HK"/>
        </w:rPr>
        <w:t>年</w:t>
      </w:r>
      <w:r>
        <w:rPr>
          <w:rStyle w:val="normaltextrun"/>
          <w:rFonts w:ascii="新細明體" w:hAnsi="新細明體" w:cs="新細明體" w:hint="eastAsia"/>
        </w:rPr>
        <w:t>六</w:t>
      </w:r>
      <w:r>
        <w:rPr>
          <w:rStyle w:val="normaltextrun"/>
          <w:rFonts w:ascii="新細明體" w:hAnsi="新細明體" w:cs="新細明體" w:hint="eastAsia"/>
          <w:lang w:eastAsia="zh-HK"/>
        </w:rPr>
        <w:t>月二日</w:t>
      </w:r>
      <w:r w:rsidRPr="00450827">
        <w:rPr>
          <w:rStyle w:val="normaltextrun"/>
          <w:rFonts w:ascii="新細明體" w:hAnsi="新細明體" w:cs="新細明體" w:hint="eastAsia"/>
          <w:lang w:eastAsia="zh-HK"/>
        </w:rPr>
        <w:t>至二零二</w:t>
      </w:r>
      <w:r>
        <w:rPr>
          <w:rStyle w:val="normaltextrun"/>
          <w:rFonts w:ascii="新細明體" w:hAnsi="新細明體" w:cs="新細明體" w:hint="eastAsia"/>
          <w:lang w:eastAsia="zh-HK"/>
        </w:rPr>
        <w:t>三</w:t>
      </w:r>
      <w:r w:rsidRPr="00450827">
        <w:rPr>
          <w:rStyle w:val="normaltextrun"/>
          <w:rFonts w:ascii="新細明體" w:hAnsi="新細明體" w:cs="新細明體" w:hint="eastAsia"/>
          <w:lang w:eastAsia="zh-HK"/>
        </w:rPr>
        <w:t>年</w:t>
      </w:r>
      <w:r>
        <w:rPr>
          <w:rStyle w:val="normaltextrun"/>
          <w:rFonts w:ascii="新細明體" w:hAnsi="新細明體" w:cs="新細明體" w:hint="eastAsia"/>
        </w:rPr>
        <w:t>七</w:t>
      </w:r>
      <w:r w:rsidRPr="00450827">
        <w:rPr>
          <w:rStyle w:val="normaltextrun"/>
          <w:rFonts w:ascii="新細明體" w:hAnsi="新細明體" w:cs="新細明體" w:hint="eastAsia"/>
          <w:lang w:eastAsia="zh-HK"/>
        </w:rPr>
        <w:t>月</w:t>
      </w:r>
      <w:r>
        <w:rPr>
          <w:rStyle w:val="normaltextrun"/>
          <w:rFonts w:ascii="新細明體" w:hAnsi="新細明體" w:cs="新細明體" w:hint="eastAsia"/>
          <w:lang w:eastAsia="zh-HK"/>
        </w:rPr>
        <w:t>六</w:t>
      </w:r>
      <w:r w:rsidRPr="00450827">
        <w:rPr>
          <w:rStyle w:val="normaltextrun"/>
          <w:rFonts w:ascii="新細明體" w:hAnsi="新細明體" w:cs="新細明體" w:hint="eastAsia"/>
          <w:lang w:eastAsia="zh-HK"/>
        </w:rPr>
        <w:t>日進行的業務展望按季統計調查</w:t>
      </w:r>
      <w:r w:rsidRPr="00450827">
        <w:rPr>
          <w:rStyle w:val="normaltextrun"/>
          <w:vertAlign w:val="superscript"/>
        </w:rPr>
        <w:t>(1)</w:t>
      </w:r>
      <w:r w:rsidRPr="00450827">
        <w:rPr>
          <w:rStyle w:val="normaltextrun"/>
          <w:rFonts w:ascii="新細明體" w:hAnsi="新細明體" w:cs="新細明體" w:hint="eastAsia"/>
        </w:rPr>
        <w:t>所得</w:t>
      </w:r>
      <w:r w:rsidRPr="00450827">
        <w:rPr>
          <w:rFonts w:hint="eastAsia"/>
        </w:rPr>
        <w:t>結果</w:t>
      </w:r>
      <w:r w:rsidRPr="00450827">
        <w:rPr>
          <w:rStyle w:val="normaltextrun"/>
          <w:rFonts w:ascii="新細明體" w:hAnsi="新細明體" w:cs="新細明體" w:hint="eastAsia"/>
          <w:lang w:eastAsia="zh-HK"/>
        </w:rPr>
        <w:t>，與三個月前相比</w:t>
      </w:r>
      <w:r>
        <w:rPr>
          <w:rStyle w:val="normaltextrun"/>
          <w:rFonts w:ascii="新細明體" w:hAnsi="新細明體" w:cs="新細明體" w:hint="eastAsia"/>
        </w:rPr>
        <w:t>，</w:t>
      </w:r>
      <w:r w:rsidRPr="00450827">
        <w:rPr>
          <w:rStyle w:val="normaltextrun"/>
          <w:rFonts w:ascii="新細明體" w:hAnsi="新細明體" w:cs="新細明體" w:hint="eastAsia"/>
          <w:lang w:eastAsia="zh-HK"/>
        </w:rPr>
        <w:t>香港大型企業的營商氣氛</w:t>
      </w:r>
      <w:r>
        <w:rPr>
          <w:rStyle w:val="normaltextrun"/>
          <w:rFonts w:ascii="新細明體" w:hAnsi="新細明體" w:cs="新細明體" w:hint="eastAsia"/>
        </w:rPr>
        <w:t>回軟，儘管</w:t>
      </w:r>
      <w:r w:rsidRPr="00700297">
        <w:rPr>
          <w:rStyle w:val="normaltextrun"/>
          <w:rFonts w:ascii="新細明體" w:hAnsi="新細明體" w:cs="新細明體" w:hint="eastAsia"/>
          <w:lang w:eastAsia="zh-HK"/>
        </w:rPr>
        <w:t>普遍</w:t>
      </w:r>
      <w:r>
        <w:rPr>
          <w:rStyle w:val="normaltextrun"/>
          <w:rFonts w:ascii="新細明體" w:hAnsi="新細明體" w:cs="新細明體" w:hint="eastAsia"/>
          <w:lang w:eastAsia="zh-HK"/>
        </w:rPr>
        <w:t>維持</w:t>
      </w:r>
      <w:r w:rsidRPr="00700297">
        <w:rPr>
          <w:rStyle w:val="normaltextrun"/>
          <w:rFonts w:ascii="新細明體" w:hAnsi="新細明體" w:cs="新細明體" w:hint="eastAsia"/>
          <w:lang w:eastAsia="zh-HK"/>
        </w:rPr>
        <w:t>樂觀</w:t>
      </w:r>
      <w:r w:rsidRPr="00450827">
        <w:t>(</w:t>
      </w:r>
      <w:r w:rsidRPr="00450827">
        <w:rPr>
          <w:rFonts w:ascii="華康中黑體" w:eastAsia="華康中黑體" w:hAnsi="華康中黑體" w:cs="華康中黑體" w:hint="eastAsia"/>
          <w:i/>
        </w:rPr>
        <w:t>圖</w:t>
      </w:r>
      <w:r>
        <w:rPr>
          <w:rFonts w:eastAsia="華康中黑體"/>
          <w:i/>
          <w:spacing w:val="10"/>
        </w:rPr>
        <w:t> </w:t>
      </w:r>
      <w:r w:rsidRPr="00450827">
        <w:rPr>
          <w:b/>
          <w:i/>
        </w:rPr>
        <w:t>1</w:t>
      </w:r>
      <w:r w:rsidRPr="00450827">
        <w:t>)</w:t>
      </w:r>
      <w:r w:rsidRPr="00450827">
        <w:rPr>
          <w:rStyle w:val="normaltextrun"/>
          <w:rFonts w:ascii="新細明體" w:hAnsi="新細明體" w:cs="新細明體" w:hint="eastAsia"/>
          <w:lang w:eastAsia="zh-HK"/>
        </w:rPr>
        <w:t>。</w:t>
      </w:r>
      <w:r w:rsidRPr="00450827">
        <w:rPr>
          <w:rStyle w:val="normaltextrun"/>
          <w:rFonts w:hint="eastAsia"/>
          <w:lang w:eastAsia="zh-HK"/>
        </w:rPr>
        <w:t>大型企業中，預期二零二三年第</w:t>
      </w:r>
      <w:r>
        <w:rPr>
          <w:rStyle w:val="normaltextrun"/>
          <w:rFonts w:hint="eastAsia"/>
        </w:rPr>
        <w:t>三</w:t>
      </w:r>
      <w:r w:rsidRPr="00450827">
        <w:rPr>
          <w:rStyle w:val="normaltextrun"/>
          <w:rFonts w:hint="eastAsia"/>
          <w:lang w:eastAsia="zh-HK"/>
        </w:rPr>
        <w:t>季業務狀況勝於第</w:t>
      </w:r>
      <w:r>
        <w:rPr>
          <w:rStyle w:val="normaltextrun"/>
          <w:rFonts w:hint="eastAsia"/>
        </w:rPr>
        <w:t>二</w:t>
      </w:r>
      <w:r w:rsidRPr="00450827">
        <w:rPr>
          <w:rStyle w:val="normaltextrun"/>
          <w:rFonts w:hint="eastAsia"/>
          <w:lang w:eastAsia="zh-HK"/>
        </w:rPr>
        <w:t>季者所佔的比例</w:t>
      </w:r>
      <w:r w:rsidRPr="00450827">
        <w:rPr>
          <w:rStyle w:val="normaltextrun"/>
          <w:rFonts w:hint="eastAsia"/>
        </w:rPr>
        <w:t>，</w:t>
      </w:r>
      <w:r w:rsidRPr="00450827">
        <w:rPr>
          <w:rStyle w:val="normaltextrun"/>
          <w:rFonts w:hint="eastAsia"/>
          <w:lang w:eastAsia="zh-HK"/>
        </w:rPr>
        <w:t>較預期狀況遜於第</w:t>
      </w:r>
      <w:r>
        <w:rPr>
          <w:rStyle w:val="normaltextrun"/>
          <w:rFonts w:hint="eastAsia"/>
        </w:rPr>
        <w:t>二</w:t>
      </w:r>
      <w:r w:rsidRPr="00450827">
        <w:rPr>
          <w:rStyle w:val="normaltextrun"/>
          <w:rFonts w:hint="eastAsia"/>
          <w:lang w:eastAsia="zh-HK"/>
        </w:rPr>
        <w:t>季者所佔的比例</w:t>
      </w:r>
      <w:r w:rsidRPr="00450827">
        <w:rPr>
          <w:rStyle w:val="normaltextrun"/>
          <w:rFonts w:hint="eastAsia"/>
        </w:rPr>
        <w:t>高</w:t>
      </w:r>
      <w:r>
        <w:rPr>
          <w:rStyle w:val="normaltextrun"/>
          <w:rFonts w:hint="eastAsia"/>
        </w:rPr>
        <w:t>6</w:t>
      </w:r>
      <w:r>
        <w:rPr>
          <w:rStyle w:val="normaltextrun"/>
        </w:rPr>
        <w:t> </w:t>
      </w:r>
      <w:r w:rsidRPr="00450827">
        <w:rPr>
          <w:rStyle w:val="normaltextrun"/>
          <w:rFonts w:hint="eastAsia"/>
          <w:lang w:eastAsia="zh-HK"/>
        </w:rPr>
        <w:t>個百分點</w:t>
      </w:r>
      <w:r w:rsidRPr="00450827">
        <w:rPr>
          <w:rStyle w:val="normaltextrun"/>
        </w:rPr>
        <w:t>(</w:t>
      </w:r>
      <w:r w:rsidRPr="00450827">
        <w:rPr>
          <w:rStyle w:val="normaltextrun"/>
          <w:rFonts w:hint="eastAsia"/>
          <w:lang w:eastAsia="zh-HK"/>
        </w:rPr>
        <w:t>即淨差額為</w:t>
      </w:r>
      <w:r w:rsidRPr="00450827">
        <w:rPr>
          <w:rStyle w:val="normaltextrun"/>
        </w:rPr>
        <w:t>+</w:t>
      </w:r>
      <w:r>
        <w:rPr>
          <w:rStyle w:val="normaltextrun"/>
          <w:rFonts w:hint="eastAsia"/>
        </w:rPr>
        <w:t>6</w:t>
      </w:r>
      <w:r w:rsidRPr="00450827">
        <w:rPr>
          <w:rStyle w:val="normaltextrun"/>
        </w:rPr>
        <w:t>)</w:t>
      </w:r>
      <w:r w:rsidRPr="00450827">
        <w:rPr>
          <w:rStyle w:val="normaltextrun"/>
          <w:rFonts w:hint="eastAsia"/>
          <w:lang w:eastAsia="zh-HK"/>
        </w:rPr>
        <w:t>，</w:t>
      </w:r>
      <w:r>
        <w:rPr>
          <w:rStyle w:val="normaltextrun"/>
          <w:rFonts w:hint="eastAsia"/>
        </w:rPr>
        <w:t>但</w:t>
      </w:r>
      <w:r w:rsidRPr="00700297">
        <w:rPr>
          <w:rStyle w:val="normaltextrun"/>
          <w:rFonts w:hint="eastAsia"/>
        </w:rPr>
        <w:t>較</w:t>
      </w:r>
      <w:r w:rsidRPr="00450827">
        <w:rPr>
          <w:rStyle w:val="normaltextrun"/>
          <w:rFonts w:hint="eastAsia"/>
          <w:lang w:eastAsia="zh-HK"/>
        </w:rPr>
        <w:t>上一輪調查的淨差額</w:t>
      </w:r>
      <w:r w:rsidRPr="00450827">
        <w:rPr>
          <w:rStyle w:val="normaltextrun"/>
          <w:lang w:eastAsia="zh-HK"/>
        </w:rPr>
        <w:t>(+</w:t>
      </w:r>
      <w:r>
        <w:rPr>
          <w:rStyle w:val="normaltextrun"/>
          <w:rFonts w:hint="eastAsia"/>
        </w:rPr>
        <w:t>15</w:t>
      </w:r>
      <w:r w:rsidRPr="00450827">
        <w:rPr>
          <w:rStyle w:val="normaltextrun"/>
          <w:lang w:eastAsia="zh-HK"/>
        </w:rPr>
        <w:t>)</w:t>
      </w:r>
      <w:r>
        <w:rPr>
          <w:rStyle w:val="normaltextrun"/>
          <w:lang w:eastAsia="zh-HK"/>
        </w:rPr>
        <w:t>為小</w:t>
      </w:r>
      <w:r w:rsidRPr="00450827">
        <w:rPr>
          <w:rFonts w:hint="eastAsia"/>
          <w:lang w:eastAsia="zh-HK"/>
        </w:rPr>
        <w:t>。</w:t>
      </w:r>
    </w:p>
    <w:p w14:paraId="6E1F7824" w14:textId="77777777" w:rsidR="00C84D36" w:rsidRPr="004B109E" w:rsidRDefault="00C84D36" w:rsidP="00C84D36">
      <w:pPr>
        <w:pStyle w:val="BOX"/>
        <w:rPr>
          <w:rStyle w:val="normaltextrun"/>
          <w:lang w:eastAsia="zh-HK"/>
        </w:rPr>
      </w:pPr>
      <w:r w:rsidRPr="008D7524">
        <w:rPr>
          <w:rStyle w:val="normaltextrun"/>
          <w:rFonts w:ascii="新細明體" w:hAnsi="新細明體" w:cs="新細明體" w:hint="eastAsia"/>
          <w:lang w:eastAsia="zh-HK"/>
        </w:rPr>
        <w:t>大型企業營商氣氛在大部分受訪行業均見回軟，</w:t>
      </w:r>
      <w:r>
        <w:rPr>
          <w:rStyle w:val="normaltextrun"/>
          <w:rFonts w:ascii="新細明體" w:hAnsi="新細明體" w:cs="新細明體" w:hint="eastAsia"/>
        </w:rPr>
        <w:t>儘管維持</w:t>
      </w:r>
      <w:r w:rsidRPr="008D7524">
        <w:rPr>
          <w:rStyle w:val="normaltextrun"/>
          <w:rFonts w:ascii="新細明體" w:hAnsi="新細明體" w:cs="新細明體" w:hint="eastAsia"/>
          <w:lang w:eastAsia="zh-HK"/>
        </w:rPr>
        <w:t>正面</w:t>
      </w:r>
      <w:r w:rsidRPr="008D7524">
        <w:rPr>
          <w:rStyle w:val="normaltextrun"/>
          <w:rFonts w:ascii="新細明體" w:hAnsi="新細明體" w:cs="新細明體" w:hint="eastAsia"/>
          <w:lang w:eastAsia="zh-HK"/>
        </w:rPr>
        <w:t>(</w:t>
      </w:r>
      <w:r w:rsidRPr="007505FD">
        <w:rPr>
          <w:rFonts w:ascii="華康中黑體" w:eastAsia="華康中黑體" w:hAnsi="華康中黑體" w:cs="華康中黑體" w:hint="eastAsia"/>
          <w:i/>
        </w:rPr>
        <w:t>表</w:t>
      </w:r>
      <w:r w:rsidRPr="007505FD">
        <w:rPr>
          <w:rFonts w:eastAsia="華康中黑體"/>
          <w:b/>
          <w:i/>
        </w:rPr>
        <w:t> 1</w:t>
      </w:r>
      <w:r w:rsidRPr="008D7524">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。「住宿及膳食服務業」、「金融及保險業」、「製造業」、「零售業」、「運輸、倉庫及速遞服務業」、「資訊及通訊業」和「進出口貿易及批發業」的淨差額在正數區間內錄得</w:t>
      </w:r>
      <w:r>
        <w:rPr>
          <w:rStyle w:val="normaltextrun"/>
          <w:rFonts w:ascii="新細明體" w:hAnsi="新細明體" w:cs="新細明體" w:hint="eastAsia"/>
          <w:lang w:eastAsia="zh-HK"/>
        </w:rPr>
        <w:t>不同</w:t>
      </w:r>
      <w:r w:rsidRPr="008D7524">
        <w:rPr>
          <w:rStyle w:val="normaltextrun"/>
          <w:rFonts w:ascii="新細明體" w:hAnsi="新細明體" w:cs="新細明體" w:hint="eastAsia"/>
          <w:lang w:eastAsia="zh-HK"/>
        </w:rPr>
        <w:t>程度的跌幅。同時，「建造業」的淨差額在正數區間內進一步上升，</w:t>
      </w:r>
      <w:r>
        <w:rPr>
          <w:rStyle w:val="normaltextrun"/>
          <w:rFonts w:ascii="新細明體" w:hAnsi="新細明體" w:cs="新細明體" w:hint="eastAsia"/>
          <w:lang w:eastAsia="zh-HK"/>
        </w:rPr>
        <w:t>而</w:t>
      </w:r>
      <w:r w:rsidRPr="008D7524">
        <w:rPr>
          <w:rStyle w:val="normaltextrun"/>
          <w:rFonts w:ascii="新細明體" w:hAnsi="新細明體" w:cs="新細明體" w:hint="eastAsia"/>
          <w:lang w:eastAsia="zh-HK"/>
        </w:rPr>
        <w:t>「專業及商用服務業」的淨差額轉為正數。不過，「地產業」的淨差額下跌並轉為輕微負數。大型企業的招聘意欲</w:t>
      </w:r>
      <w:r>
        <w:rPr>
          <w:rStyle w:val="normaltextrun"/>
          <w:rFonts w:ascii="新細明體" w:hAnsi="新細明體" w:cs="新細明體" w:hint="eastAsia"/>
          <w:lang w:eastAsia="zh-HK"/>
        </w:rPr>
        <w:t>保</w:t>
      </w:r>
      <w:r w:rsidRPr="008D7524">
        <w:rPr>
          <w:rStyle w:val="normaltextrun"/>
          <w:rFonts w:ascii="新細明體" w:hAnsi="新細明體" w:cs="新細明體" w:hint="eastAsia"/>
          <w:lang w:eastAsia="zh-HK"/>
        </w:rPr>
        <w:t>持正面</w:t>
      </w:r>
      <w:r w:rsidRPr="008D7524">
        <w:rPr>
          <w:rStyle w:val="normaltextrun"/>
          <w:rFonts w:ascii="新細明體" w:hAnsi="新細明體" w:cs="新細明體" w:hint="eastAsia"/>
          <w:lang w:eastAsia="zh-HK"/>
        </w:rPr>
        <w:t>(</w:t>
      </w:r>
      <w:r w:rsidRPr="007505FD">
        <w:rPr>
          <w:rFonts w:ascii="華康中黑體" w:eastAsia="華康中黑體" w:hAnsi="華康中黑體" w:cs="華康中黑體" w:hint="eastAsia"/>
          <w:i/>
        </w:rPr>
        <w:t>表</w:t>
      </w:r>
      <w:r w:rsidRPr="008D7524">
        <w:rPr>
          <w:rStyle w:val="normaltextrun"/>
          <w:rFonts w:ascii="新細明體" w:hAnsi="新細明體" w:cs="新細明體"/>
          <w:lang w:eastAsia="zh-HK"/>
        </w:rPr>
        <w:t> </w:t>
      </w:r>
      <w:r w:rsidRPr="007505FD">
        <w:rPr>
          <w:rFonts w:eastAsia="華康中黑體" w:hint="eastAsia"/>
          <w:b/>
          <w:i/>
        </w:rPr>
        <w:t>2</w:t>
      </w:r>
      <w:r w:rsidRPr="008D7524">
        <w:rPr>
          <w:rStyle w:val="normaltextrun"/>
          <w:rFonts w:ascii="新細明體" w:hAnsi="新細明體" w:cs="新細明體" w:hint="eastAsia"/>
          <w:lang w:eastAsia="zh-HK"/>
        </w:rPr>
        <w:t>)</w:t>
      </w:r>
      <w:r w:rsidRPr="008D7524">
        <w:rPr>
          <w:rStyle w:val="normaltextrun"/>
          <w:rFonts w:ascii="新細明體" w:hAnsi="新細明體" w:cs="新細明體" w:hint="eastAsia"/>
          <w:lang w:eastAsia="zh-HK"/>
        </w:rPr>
        <w:t>。</w:t>
      </w:r>
    </w:p>
    <w:tbl>
      <w:tblPr>
        <w:tblW w:w="9180" w:type="dxa"/>
        <w:tblLayout w:type="fixed"/>
        <w:tblLook w:val="04A0" w:firstRow="1" w:lastRow="0" w:firstColumn="1" w:lastColumn="0" w:noHBand="0" w:noVBand="1"/>
      </w:tblPr>
      <w:tblGrid>
        <w:gridCol w:w="9180"/>
      </w:tblGrid>
      <w:tr w:rsidR="00C84D36" w:rsidRPr="00624794" w14:paraId="63FDBCE7" w14:textId="77777777" w:rsidTr="00A540B9">
        <w:tc>
          <w:tcPr>
            <w:tcW w:w="9180" w:type="dxa"/>
            <w:shd w:val="clear" w:color="auto" w:fill="auto"/>
          </w:tcPr>
          <w:p w14:paraId="4850EF6B" w14:textId="77777777" w:rsidR="00C84D36" w:rsidRPr="007F015B" w:rsidRDefault="00C84D36" w:rsidP="00A540B9">
            <w:pPr>
              <w:pStyle w:val="BOX11"/>
              <w:spacing w:before="0" w:after="0" w:line="240" w:lineRule="auto"/>
              <w:jc w:val="center"/>
              <w:rPr>
                <w:b/>
                <w:sz w:val="21"/>
                <w:szCs w:val="21"/>
                <w:lang w:eastAsia="zh-HK"/>
              </w:rPr>
            </w:pPr>
            <w:r w:rsidRPr="004106D7">
              <w:rPr>
                <w:rFonts w:hint="eastAsia"/>
              </w:rPr>
              <w:t>圖</w:t>
            </w:r>
            <w:r w:rsidRPr="00CE21B1">
              <w:rPr>
                <w:b/>
              </w:rPr>
              <w:t>1</w:t>
            </w:r>
            <w:r w:rsidRPr="004106D7">
              <w:rPr>
                <w:rFonts w:hint="eastAsia"/>
                <w:b/>
              </w:rPr>
              <w:t>：</w:t>
            </w:r>
            <w:r w:rsidRPr="004106D7">
              <w:rPr>
                <w:rFonts w:hint="eastAsia"/>
              </w:rPr>
              <w:t>大型企業的營商氣氛</w:t>
            </w:r>
            <w:r w:rsidRPr="00F13C02">
              <w:rPr>
                <w:rFonts w:hint="eastAsia"/>
              </w:rPr>
              <w:t>回軟</w:t>
            </w:r>
            <w:r w:rsidRPr="00EF2D20">
              <w:rPr>
                <w:rFonts w:hint="eastAsia"/>
                <w:b/>
              </w:rPr>
              <w:t>，</w:t>
            </w:r>
            <w:r>
              <w:rPr>
                <w:rFonts w:hint="eastAsia"/>
              </w:rPr>
              <w:t>儘管</w:t>
            </w:r>
            <w:r>
              <w:rPr>
                <w:rFonts w:hint="eastAsia"/>
                <w:lang w:eastAsia="zh-HK"/>
              </w:rPr>
              <w:t>普遍</w:t>
            </w:r>
            <w:r w:rsidRPr="00F13C02">
              <w:rPr>
                <w:rFonts w:hint="eastAsia"/>
              </w:rPr>
              <w:t>維持樂觀</w:t>
            </w:r>
          </w:p>
        </w:tc>
      </w:tr>
      <w:tr w:rsidR="00C84D36" w:rsidRPr="00B0690C" w14:paraId="22614C47" w14:textId="77777777" w:rsidTr="00A540B9">
        <w:tc>
          <w:tcPr>
            <w:tcW w:w="9180" w:type="dxa"/>
            <w:shd w:val="clear" w:color="auto" w:fill="auto"/>
          </w:tcPr>
          <w:p w14:paraId="1844CC60" w14:textId="77777777" w:rsidR="00C84D36" w:rsidRPr="00613F1B" w:rsidRDefault="00C84D36" w:rsidP="00A540B9">
            <w:pPr>
              <w:autoSpaceDE w:val="0"/>
              <w:autoSpaceDN w:val="0"/>
              <w:spacing w:after="0" w:line="240" w:lineRule="auto"/>
              <w:ind w:rightChars="14" w:right="42"/>
              <w:rPr>
                <w:noProof/>
              </w:rPr>
            </w:pPr>
            <w:r w:rsidRPr="00E9503B">
              <w:rPr>
                <w:noProof/>
                <w:lang w:val="en-GB"/>
              </w:rPr>
              <w:drawing>
                <wp:inline distT="0" distB="0" distL="0" distR="0" wp14:anchorId="3A0ADF34" wp14:editId="4E2198AB">
                  <wp:extent cx="5683885" cy="4045585"/>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3885" cy="4045585"/>
                          </a:xfrm>
                          <a:prstGeom prst="rect">
                            <a:avLst/>
                          </a:prstGeom>
                          <a:noFill/>
                          <a:ln>
                            <a:noFill/>
                          </a:ln>
                        </pic:spPr>
                      </pic:pic>
                    </a:graphicData>
                  </a:graphic>
                </wp:inline>
              </w:drawing>
            </w:r>
          </w:p>
        </w:tc>
      </w:tr>
    </w:tbl>
    <w:p w14:paraId="09B80BA0" w14:textId="77777777" w:rsidR="00C84D36" w:rsidRPr="003A424C" w:rsidRDefault="00C84D36" w:rsidP="00C84D36">
      <w:pPr>
        <w:pStyle w:val="BOX"/>
      </w:pPr>
      <w:r w:rsidRPr="003A424C">
        <w:rPr>
          <w:noProof/>
          <w:lang w:val="en-GB"/>
        </w:rPr>
        <mc:AlternateContent>
          <mc:Choice Requires="wps">
            <w:drawing>
              <wp:anchor distT="4294967293" distB="4294967293" distL="114300" distR="114300" simplePos="0" relativeHeight="251664384" behindDoc="0" locked="0" layoutInCell="1" allowOverlap="1" wp14:anchorId="79EABC99" wp14:editId="3D5229AD">
                <wp:simplePos x="0" y="0"/>
                <wp:positionH relativeFrom="column">
                  <wp:posOffset>2154555</wp:posOffset>
                </wp:positionH>
                <wp:positionV relativeFrom="paragraph">
                  <wp:posOffset>97526</wp:posOffset>
                </wp:positionV>
                <wp:extent cx="1494790" cy="0"/>
                <wp:effectExtent l="0" t="0" r="2921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7A880" id="直線接點 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65pt,7.7pt" to="28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"/>
            </w:pict>
          </mc:Fallback>
        </mc:AlternateContent>
      </w:r>
    </w:p>
    <w:p w14:paraId="74A2A5B4" w14:textId="77777777" w:rsidR="00C84D36" w:rsidRDefault="00C84D36" w:rsidP="00C84D36">
      <w:pPr>
        <w:pStyle w:val="BOX90"/>
      </w:pPr>
      <w:r>
        <w:t>(1)</w:t>
      </w:r>
      <w:r>
        <w:tab/>
      </w:r>
      <w:r>
        <w:rPr>
          <w:rFonts w:hint="eastAsia"/>
        </w:rPr>
        <w:t>業務展望按季統計調查收集約</w:t>
      </w:r>
      <w:r>
        <w:t>500 </w:t>
      </w:r>
      <w:r>
        <w:rPr>
          <w:rFonts w:hint="eastAsia"/>
        </w:rPr>
        <w:t>至</w:t>
      </w:r>
      <w:r>
        <w:t>600 </w:t>
      </w:r>
      <w:r>
        <w:rPr>
          <w:rFonts w:hint="eastAsia"/>
        </w:rPr>
        <w:t>家大型機構單位對短期業務前景的意見。受訪企業所提供的意見已撇除季節性因素的影響。</w:t>
      </w:r>
    </w:p>
    <w:p w14:paraId="1EBBED84" w14:textId="77777777" w:rsidR="00C84D36" w:rsidRPr="00692004" w:rsidRDefault="00C84D36" w:rsidP="00C84D36">
      <w:pPr>
        <w:pStyle w:val="BOX7"/>
      </w:pPr>
      <w:r w:rsidRPr="00C13844">
        <w:rPr>
          <w:b w:val="0"/>
          <w:lang w:val="en-GB"/>
        </w:rPr>
        <w:lastRenderedPageBreak/>
        <mc:AlternateContent>
          <mc:Choice Requires="wps">
            <w:drawing>
              <wp:anchor distT="0" distB="0" distL="114300" distR="114300" simplePos="0" relativeHeight="251660288" behindDoc="1" locked="0" layoutInCell="1" allowOverlap="1" wp14:anchorId="1415A180" wp14:editId="1CE16233">
                <wp:simplePos x="0" y="0"/>
                <wp:positionH relativeFrom="column">
                  <wp:posOffset>-217170</wp:posOffset>
                </wp:positionH>
                <wp:positionV relativeFrom="paragraph">
                  <wp:posOffset>-117475</wp:posOffset>
                </wp:positionV>
                <wp:extent cx="6191250" cy="94869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511B3" id="Rectangle 6" o:spid="_x0000_s1026" style="position:absolute;margin-left:-17.1pt;margin-top:-9.25pt;width:487.5pt;height:7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6hIg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"/>
            </w:pict>
          </mc:Fallback>
        </mc:AlternateContent>
      </w:r>
      <w:r w:rsidRPr="00C13844">
        <w:rPr>
          <w:b w:val="0"/>
        </w:rPr>
        <w:t>專題</w:t>
      </w:r>
      <w:r w:rsidRPr="00692004">
        <w:rPr>
          <w:rFonts w:hint="eastAsia"/>
        </w:rPr>
        <w:t>1.</w:t>
      </w:r>
      <w:r w:rsidRPr="00692004">
        <w:t>1</w:t>
      </w:r>
      <w:r w:rsidRPr="00692004">
        <w:rPr>
          <w:rFonts w:hint="eastAsia"/>
        </w:rPr>
        <w:t xml:space="preserve"> (</w:t>
      </w:r>
      <w:r w:rsidRPr="00C13844">
        <w:rPr>
          <w:rFonts w:hint="eastAsia"/>
          <w:b w:val="0"/>
        </w:rPr>
        <w:t>續</w:t>
      </w:r>
      <w:r w:rsidRPr="00692004">
        <w:rPr>
          <w:rFonts w:hint="eastAsia"/>
        </w:rPr>
        <w:t>)</w:t>
      </w:r>
    </w:p>
    <w:tbl>
      <w:tblPr>
        <w:tblW w:w="9322" w:type="dxa"/>
        <w:tblLayout w:type="fixed"/>
        <w:tblLook w:val="04A0" w:firstRow="1" w:lastRow="0" w:firstColumn="1" w:lastColumn="0" w:noHBand="0" w:noVBand="1"/>
      </w:tblPr>
      <w:tblGrid>
        <w:gridCol w:w="817"/>
        <w:gridCol w:w="3827"/>
        <w:gridCol w:w="851"/>
        <w:gridCol w:w="3827"/>
      </w:tblGrid>
      <w:tr w:rsidR="00C84D36" w:rsidRPr="008027AE" w14:paraId="17949C43" w14:textId="77777777" w:rsidTr="00A540B9">
        <w:trPr>
          <w:trHeight w:val="602"/>
        </w:trPr>
        <w:tc>
          <w:tcPr>
            <w:tcW w:w="4644" w:type="dxa"/>
            <w:gridSpan w:val="2"/>
            <w:shd w:val="clear" w:color="auto" w:fill="auto"/>
          </w:tcPr>
          <w:p w14:paraId="2A93B600" w14:textId="77777777" w:rsidR="00C84D36" w:rsidRPr="004B219C" w:rsidRDefault="00C84D36" w:rsidP="00A540B9">
            <w:pPr>
              <w:pStyle w:val="BOX11"/>
              <w:tabs>
                <w:tab w:val="clear" w:pos="2808"/>
              </w:tabs>
              <w:ind w:left="38" w:right="0" w:firstLine="0"/>
              <w:jc w:val="center"/>
            </w:pPr>
            <w:r w:rsidRPr="004B219C">
              <w:rPr>
                <w:rFonts w:hint="eastAsia"/>
              </w:rPr>
              <w:t>表</w:t>
            </w:r>
            <w:r w:rsidRPr="004B219C">
              <w:rPr>
                <w:b/>
              </w:rPr>
              <w:t>1</w:t>
            </w:r>
            <w:r w:rsidRPr="004B219C">
              <w:rPr>
                <w:rFonts w:hint="eastAsia"/>
                <w:b/>
              </w:rPr>
              <w:t>：</w:t>
            </w:r>
            <w:r w:rsidRPr="004B219C">
              <w:rPr>
                <w:rFonts w:hint="eastAsia"/>
              </w:rPr>
              <w:t>大型企業的營商氣氛回軟</w:t>
            </w:r>
            <w:r w:rsidRPr="00EF2D20">
              <w:rPr>
                <w:rFonts w:hint="eastAsia"/>
                <w:b/>
              </w:rPr>
              <w:t>，</w:t>
            </w:r>
            <w:r>
              <w:rPr>
                <w:b/>
              </w:rPr>
              <w:br/>
            </w:r>
            <w:r>
              <w:rPr>
                <w:rFonts w:hint="eastAsia"/>
              </w:rPr>
              <w:t>儘管</w:t>
            </w:r>
            <w:r w:rsidRPr="004B219C">
              <w:rPr>
                <w:rFonts w:hint="eastAsia"/>
              </w:rPr>
              <w:t>普遍</w:t>
            </w:r>
            <w:r>
              <w:rPr>
                <w:rFonts w:hint="eastAsia"/>
                <w:lang w:eastAsia="zh-HK"/>
              </w:rPr>
              <w:t>維持</w:t>
            </w:r>
            <w:r w:rsidRPr="004B219C">
              <w:rPr>
                <w:rFonts w:hint="eastAsia"/>
              </w:rPr>
              <w:t>樂觀</w:t>
            </w:r>
          </w:p>
        </w:tc>
        <w:tc>
          <w:tcPr>
            <w:tcW w:w="4678" w:type="dxa"/>
            <w:gridSpan w:val="2"/>
            <w:shd w:val="clear" w:color="auto" w:fill="auto"/>
          </w:tcPr>
          <w:p w14:paraId="7FB9D7B1" w14:textId="77777777" w:rsidR="00C84D36" w:rsidRPr="00EF2D20" w:rsidRDefault="00C84D36" w:rsidP="00A540B9">
            <w:pPr>
              <w:snapToGrid w:val="0"/>
              <w:spacing w:before="120" w:after="240" w:line="240" w:lineRule="atLeast"/>
              <w:jc w:val="center"/>
              <w:rPr>
                <w:rFonts w:ascii="華康中黑體" w:eastAsia="華康中黑體" w:hAnsi="華康中黑體" w:cs="華康中黑體"/>
                <w:bCs/>
                <w:spacing w:val="0"/>
                <w:sz w:val="22"/>
                <w:szCs w:val="22"/>
              </w:rPr>
            </w:pPr>
            <w:r w:rsidRPr="00EF2D20">
              <w:rPr>
                <w:rFonts w:ascii="華康中黑體" w:eastAsia="華康中黑體" w:hAnsi="華康中黑體" w:cs="華康中黑體" w:hint="eastAsia"/>
                <w:sz w:val="22"/>
                <w:szCs w:val="22"/>
              </w:rPr>
              <w:t>表</w:t>
            </w:r>
            <w:r w:rsidRPr="00EF2D20">
              <w:rPr>
                <w:rFonts w:eastAsia="華康中黑體"/>
                <w:b/>
                <w:sz w:val="22"/>
                <w:szCs w:val="22"/>
              </w:rPr>
              <w:t>2</w:t>
            </w:r>
            <w:r w:rsidRPr="00EF2D20">
              <w:rPr>
                <w:rFonts w:ascii="華康中黑體" w:eastAsia="華康中黑體" w:hAnsi="華康中黑體" w:cs="華康中黑體" w:hint="eastAsia"/>
                <w:b/>
                <w:sz w:val="22"/>
                <w:szCs w:val="22"/>
              </w:rPr>
              <w:t>：</w:t>
            </w:r>
            <w:r w:rsidRPr="00EF2D20">
              <w:rPr>
                <w:rFonts w:ascii="華康中黑體" w:eastAsia="華康中黑體" w:hAnsi="華康中黑體" w:cs="華康中黑體" w:hint="eastAsia"/>
                <w:sz w:val="22"/>
                <w:szCs w:val="22"/>
              </w:rPr>
              <w:t>大型企業的招聘意欲</w:t>
            </w:r>
            <w:r>
              <w:rPr>
                <w:rFonts w:ascii="華康中黑體" w:eastAsia="華康中黑體" w:hAnsi="華康中黑體" w:cs="華康中黑體"/>
                <w:sz w:val="22"/>
                <w:szCs w:val="22"/>
              </w:rPr>
              <w:br/>
            </w:r>
            <w:r>
              <w:rPr>
                <w:rFonts w:ascii="華康中黑體" w:eastAsia="華康中黑體" w:hAnsi="華康中黑體" w:cs="華康中黑體" w:hint="eastAsia"/>
                <w:sz w:val="22"/>
                <w:szCs w:val="22"/>
                <w:lang w:eastAsia="zh-HK"/>
              </w:rPr>
              <w:t>保</w:t>
            </w:r>
            <w:r w:rsidRPr="00EF2D20">
              <w:rPr>
                <w:rFonts w:ascii="華康中黑體" w:eastAsia="華康中黑體" w:hAnsi="華康中黑體" w:cs="華康中黑體" w:hint="eastAsia"/>
              </w:rPr>
              <w:t>持</w:t>
            </w:r>
            <w:r w:rsidRPr="00EF2D20">
              <w:rPr>
                <w:rFonts w:ascii="華康中黑體" w:eastAsia="華康中黑體" w:hAnsi="華康中黑體" w:cs="華康中黑體" w:hint="eastAsia"/>
                <w:sz w:val="22"/>
                <w:szCs w:val="22"/>
              </w:rPr>
              <w:t>正面</w:t>
            </w:r>
          </w:p>
        </w:tc>
      </w:tr>
      <w:tr w:rsidR="00C84D36" w:rsidRPr="008027AE" w14:paraId="2F84755A" w14:textId="77777777" w:rsidTr="00A540B9">
        <w:trPr>
          <w:trHeight w:val="602"/>
        </w:trPr>
        <w:tc>
          <w:tcPr>
            <w:tcW w:w="4644"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6"/>
              <w:gridCol w:w="426"/>
              <w:gridCol w:w="426"/>
              <w:gridCol w:w="426"/>
              <w:gridCol w:w="426"/>
              <w:gridCol w:w="426"/>
              <w:gridCol w:w="427"/>
            </w:tblGrid>
            <w:tr w:rsidR="00C84D36" w:rsidRPr="00EC09F9" w14:paraId="71C483AE" w14:textId="77777777" w:rsidTr="00A540B9">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3B3B6CAA" w14:textId="77777777" w:rsidR="00C84D36" w:rsidRPr="00EC09F9" w:rsidRDefault="00C84D36" w:rsidP="00A540B9">
                  <w:pPr>
                    <w:snapToGrid w:val="0"/>
                    <w:spacing w:after="0" w:line="240" w:lineRule="auto"/>
                    <w:jc w:val="center"/>
                    <w:rPr>
                      <w:rFonts w:ascii="華康中黑體" w:eastAsia="華康中黑體" w:hAnsi="華康中黑體" w:cs="華康中黑體"/>
                      <w:bCs/>
                      <w:spacing w:val="0"/>
                      <w:sz w:val="18"/>
                      <w:szCs w:val="18"/>
                    </w:rPr>
                  </w:pPr>
                  <w:r w:rsidRPr="00EC09F9">
                    <w:rPr>
                      <w:rFonts w:ascii="華康中黑體" w:eastAsia="華康中黑體" w:hAnsi="華康中黑體" w:cs="華康中黑體" w:hint="eastAsia"/>
                      <w:bCs/>
                      <w:spacing w:val="0"/>
                      <w:sz w:val="18"/>
                      <w:szCs w:val="18"/>
                    </w:rPr>
                    <w:t>業務展望按季統計調查</w:t>
                  </w:r>
                  <w:r w:rsidRPr="00EC09F9">
                    <w:rPr>
                      <w:rFonts w:ascii="華康中黑體" w:eastAsia="華康中黑體" w:hAnsi="華康中黑體" w:cs="華康中黑體" w:hint="eastAsia"/>
                      <w:b/>
                      <w:bCs/>
                      <w:spacing w:val="0"/>
                      <w:sz w:val="18"/>
                      <w:szCs w:val="18"/>
                    </w:rPr>
                    <w:t>：</w:t>
                  </w:r>
                  <w:r w:rsidRPr="00EC09F9">
                    <w:rPr>
                      <w:rFonts w:ascii="華康中黑體" w:eastAsia="華康中黑體" w:hAnsi="華康中黑體" w:cs="華康中黑體" w:hint="eastAsia"/>
                      <w:bCs/>
                      <w:spacing w:val="0"/>
                      <w:sz w:val="18"/>
                      <w:szCs w:val="18"/>
                    </w:rPr>
                    <w:t>業務狀況預期變動</w:t>
                  </w:r>
                </w:p>
              </w:tc>
            </w:tr>
            <w:tr w:rsidR="00C84D36" w:rsidRPr="00EC09F9" w14:paraId="19EBA139" w14:textId="77777777" w:rsidTr="00A540B9">
              <w:trPr>
                <w:trHeight w:val="162"/>
              </w:trPr>
              <w:tc>
                <w:tcPr>
                  <w:tcW w:w="1866" w:type="dxa"/>
                  <w:vMerge w:val="restart"/>
                  <w:shd w:val="clear" w:color="auto" w:fill="auto"/>
                  <w:tcMar>
                    <w:top w:w="15" w:type="dxa"/>
                    <w:left w:w="15" w:type="dxa"/>
                    <w:bottom w:w="0" w:type="dxa"/>
                    <w:right w:w="15" w:type="dxa"/>
                  </w:tcMar>
                  <w:hideMark/>
                </w:tcPr>
                <w:p w14:paraId="1AFCA6D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2557" w:type="dxa"/>
                  <w:gridSpan w:val="6"/>
                  <w:shd w:val="clear" w:color="auto" w:fill="auto"/>
                  <w:tcMar>
                    <w:top w:w="15" w:type="dxa"/>
                    <w:left w:w="15" w:type="dxa"/>
                    <w:bottom w:w="0" w:type="dxa"/>
                    <w:right w:w="15" w:type="dxa"/>
                  </w:tcMar>
                  <w:hideMark/>
                </w:tcPr>
                <w:p w14:paraId="69987C7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b/>
                      <w:bCs/>
                      <w:spacing w:val="0"/>
                      <w:kern w:val="2"/>
                      <w:sz w:val="18"/>
                      <w:szCs w:val="18"/>
                      <w:lang w:val="en-GB"/>
                    </w:rPr>
                  </w:pPr>
                  <w:r w:rsidRPr="00EC09F9">
                    <w:rPr>
                      <w:rFonts w:hint="eastAsia"/>
                      <w:bCs/>
                      <w:spacing w:val="0"/>
                      <w:kern w:val="2"/>
                      <w:sz w:val="16"/>
                      <w:szCs w:val="16"/>
                      <w:lang w:val="en-GB"/>
                    </w:rPr>
                    <w:t>淨差額</w:t>
                  </w:r>
                  <w:r w:rsidRPr="00EC09F9">
                    <w:rPr>
                      <w:rFonts w:hint="eastAsia"/>
                      <w:bCs/>
                      <w:spacing w:val="0"/>
                      <w:kern w:val="2"/>
                      <w:sz w:val="16"/>
                      <w:szCs w:val="16"/>
                      <w:lang w:val="en-GB"/>
                    </w:rPr>
                    <w:t>* (</w:t>
                  </w:r>
                  <w:r w:rsidRPr="00EC09F9">
                    <w:rPr>
                      <w:rFonts w:hint="eastAsia"/>
                      <w:bCs/>
                      <w:spacing w:val="0"/>
                      <w:kern w:val="2"/>
                      <w:sz w:val="16"/>
                      <w:szCs w:val="16"/>
                      <w:lang w:val="en-GB"/>
                    </w:rPr>
                    <w:t>百分點</w:t>
                  </w:r>
                  <w:r w:rsidRPr="00EC09F9">
                    <w:rPr>
                      <w:rFonts w:hint="eastAsia"/>
                      <w:bCs/>
                      <w:spacing w:val="0"/>
                      <w:kern w:val="2"/>
                      <w:sz w:val="16"/>
                      <w:szCs w:val="16"/>
                      <w:lang w:val="en-GB"/>
                    </w:rPr>
                    <w:t>)</w:t>
                  </w:r>
                </w:p>
              </w:tc>
            </w:tr>
            <w:tr w:rsidR="00C84D36" w:rsidRPr="00EC09F9" w14:paraId="4E8A0817" w14:textId="77777777" w:rsidTr="00A540B9">
              <w:trPr>
                <w:trHeight w:val="153"/>
              </w:trPr>
              <w:tc>
                <w:tcPr>
                  <w:tcW w:w="1866" w:type="dxa"/>
                  <w:vMerge/>
                  <w:shd w:val="clear" w:color="auto" w:fill="auto"/>
                  <w:tcMar>
                    <w:top w:w="15" w:type="dxa"/>
                    <w:left w:w="15" w:type="dxa"/>
                    <w:bottom w:w="0" w:type="dxa"/>
                    <w:right w:w="15" w:type="dxa"/>
                  </w:tcMar>
                </w:tcPr>
                <w:p w14:paraId="7F94BFD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1276" w:type="dxa"/>
                  <w:gridSpan w:val="3"/>
                  <w:shd w:val="clear" w:color="auto" w:fill="auto"/>
                  <w:tcMar>
                    <w:top w:w="15" w:type="dxa"/>
                    <w:left w:w="15" w:type="dxa"/>
                    <w:bottom w:w="0" w:type="dxa"/>
                    <w:right w:w="15" w:type="dxa"/>
                  </w:tcMar>
                </w:tcPr>
                <w:p w14:paraId="089003BB"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二二</w:t>
                  </w:r>
                  <w:r w:rsidRPr="00EC09F9">
                    <w:rPr>
                      <w:rFonts w:hint="eastAsia"/>
                      <w:spacing w:val="0"/>
                      <w:kern w:val="2"/>
                      <w:sz w:val="10"/>
                      <w:szCs w:val="10"/>
                      <w:lang w:val="en-GB"/>
                    </w:rPr>
                    <w:t>年</w:t>
                  </w:r>
                </w:p>
              </w:tc>
              <w:tc>
                <w:tcPr>
                  <w:tcW w:w="1276" w:type="dxa"/>
                  <w:gridSpan w:val="3"/>
                  <w:shd w:val="clear" w:color="auto" w:fill="auto"/>
                </w:tcPr>
                <w:p w14:paraId="17EBDD00"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二三</w:t>
                  </w:r>
                  <w:r w:rsidRPr="00EC09F9">
                    <w:rPr>
                      <w:rFonts w:hint="eastAsia"/>
                      <w:spacing w:val="0"/>
                      <w:kern w:val="2"/>
                      <w:sz w:val="10"/>
                      <w:szCs w:val="10"/>
                      <w:lang w:val="en-GB"/>
                    </w:rPr>
                    <w:t>年</w:t>
                  </w:r>
                </w:p>
              </w:tc>
            </w:tr>
            <w:tr w:rsidR="00C84D36" w:rsidRPr="00EC09F9" w14:paraId="168DB885" w14:textId="77777777" w:rsidTr="00A540B9">
              <w:trPr>
                <w:trHeight w:val="261"/>
              </w:trPr>
              <w:tc>
                <w:tcPr>
                  <w:tcW w:w="1866" w:type="dxa"/>
                  <w:vMerge/>
                  <w:shd w:val="clear" w:color="auto" w:fill="auto"/>
                  <w:tcMar>
                    <w:top w:w="15" w:type="dxa"/>
                    <w:left w:w="15" w:type="dxa"/>
                    <w:bottom w:w="0" w:type="dxa"/>
                    <w:right w:w="15" w:type="dxa"/>
                  </w:tcMar>
                  <w:hideMark/>
                </w:tcPr>
                <w:p w14:paraId="206531F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426" w:type="dxa"/>
                  <w:shd w:val="clear" w:color="auto" w:fill="auto"/>
                  <w:tcMar>
                    <w:top w:w="15" w:type="dxa"/>
                    <w:left w:w="15" w:type="dxa"/>
                    <w:bottom w:w="0" w:type="dxa"/>
                    <w:right w:w="15" w:type="dxa"/>
                  </w:tcMar>
                  <w:vAlign w:val="center"/>
                </w:tcPr>
                <w:p w14:paraId="6539F7B7"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7BE10969"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0332EA7F"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四</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535ACC99"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一</w:t>
                  </w:r>
                  <w:r w:rsidRPr="00EC09F9">
                    <w:rPr>
                      <w:rFonts w:hint="eastAsia"/>
                      <w:spacing w:val="0"/>
                      <w:kern w:val="2"/>
                      <w:sz w:val="10"/>
                      <w:szCs w:val="10"/>
                      <w:lang w:val="en-GB"/>
                    </w:rPr>
                    <w:t>季</w:t>
                  </w:r>
                </w:p>
              </w:tc>
              <w:tc>
                <w:tcPr>
                  <w:tcW w:w="426" w:type="dxa"/>
                  <w:vAlign w:val="center"/>
                </w:tcPr>
                <w:p w14:paraId="5D67E7D8"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7" w:type="dxa"/>
                  <w:vAlign w:val="center"/>
                </w:tcPr>
                <w:p w14:paraId="76362747"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r>
            <w:tr w:rsidR="00C84D36" w:rsidRPr="00EC09F9" w14:paraId="605B6ABD" w14:textId="77777777" w:rsidTr="00A540B9">
              <w:trPr>
                <w:trHeight w:val="252"/>
              </w:trPr>
              <w:tc>
                <w:tcPr>
                  <w:tcW w:w="1866" w:type="dxa"/>
                  <w:shd w:val="clear" w:color="auto" w:fill="auto"/>
                  <w:tcMar>
                    <w:top w:w="15" w:type="dxa"/>
                    <w:left w:w="15" w:type="dxa"/>
                    <w:bottom w:w="0" w:type="dxa"/>
                    <w:right w:w="15" w:type="dxa"/>
                  </w:tcMar>
                  <w:vAlign w:val="center"/>
                </w:tcPr>
                <w:p w14:paraId="55EC852E"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製造業</w:t>
                  </w:r>
                </w:p>
              </w:tc>
              <w:tc>
                <w:tcPr>
                  <w:tcW w:w="426" w:type="dxa"/>
                  <w:shd w:val="clear" w:color="auto" w:fill="auto"/>
                  <w:tcMar>
                    <w:top w:w="15" w:type="dxa"/>
                    <w:left w:w="15" w:type="dxa"/>
                    <w:bottom w:w="0" w:type="dxa"/>
                    <w:right w:w="15" w:type="dxa"/>
                  </w:tcMar>
                  <w:vAlign w:val="center"/>
                </w:tcPr>
                <w:p w14:paraId="6DBE1EC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-19</w:t>
                  </w:r>
                </w:p>
              </w:tc>
              <w:tc>
                <w:tcPr>
                  <w:tcW w:w="426" w:type="dxa"/>
                  <w:shd w:val="clear" w:color="auto" w:fill="auto"/>
                  <w:tcMar>
                    <w:top w:w="15" w:type="dxa"/>
                    <w:left w:w="15" w:type="dxa"/>
                    <w:bottom w:w="0" w:type="dxa"/>
                    <w:right w:w="15" w:type="dxa"/>
                  </w:tcMar>
                  <w:vAlign w:val="center"/>
                </w:tcPr>
                <w:p w14:paraId="31AEEBA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+24</w:t>
                  </w:r>
                </w:p>
              </w:tc>
              <w:tc>
                <w:tcPr>
                  <w:tcW w:w="426" w:type="dxa"/>
                  <w:shd w:val="clear" w:color="auto" w:fill="auto"/>
                  <w:tcMar>
                    <w:top w:w="15" w:type="dxa"/>
                    <w:left w:w="15" w:type="dxa"/>
                    <w:bottom w:w="0" w:type="dxa"/>
                    <w:right w:w="15" w:type="dxa"/>
                  </w:tcMar>
                  <w:vAlign w:val="center"/>
                </w:tcPr>
                <w:p w14:paraId="1E92D37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-13</w:t>
                  </w:r>
                </w:p>
              </w:tc>
              <w:tc>
                <w:tcPr>
                  <w:tcW w:w="426" w:type="dxa"/>
                  <w:shd w:val="clear" w:color="auto" w:fill="auto"/>
                  <w:tcMar>
                    <w:top w:w="15" w:type="dxa"/>
                    <w:left w:w="15" w:type="dxa"/>
                    <w:bottom w:w="0" w:type="dxa"/>
                    <w:right w:w="15" w:type="dxa"/>
                  </w:tcMar>
                  <w:vAlign w:val="center"/>
                </w:tcPr>
                <w:p w14:paraId="01C72A6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+23</w:t>
                  </w:r>
                </w:p>
              </w:tc>
              <w:tc>
                <w:tcPr>
                  <w:tcW w:w="426" w:type="dxa"/>
                  <w:vAlign w:val="center"/>
                </w:tcPr>
                <w:p w14:paraId="50B1ED9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+36</w:t>
                  </w:r>
                </w:p>
              </w:tc>
              <w:tc>
                <w:tcPr>
                  <w:tcW w:w="427" w:type="dxa"/>
                  <w:vAlign w:val="center"/>
                </w:tcPr>
                <w:p w14:paraId="54F544C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+20</w:t>
                  </w:r>
                </w:p>
              </w:tc>
            </w:tr>
            <w:tr w:rsidR="00C84D36" w:rsidRPr="00EC09F9" w14:paraId="44E887CF" w14:textId="77777777" w:rsidTr="00A540B9">
              <w:trPr>
                <w:trHeight w:val="252"/>
              </w:trPr>
              <w:tc>
                <w:tcPr>
                  <w:tcW w:w="1866" w:type="dxa"/>
                  <w:shd w:val="clear" w:color="auto" w:fill="auto"/>
                  <w:tcMar>
                    <w:top w:w="15" w:type="dxa"/>
                    <w:left w:w="15" w:type="dxa"/>
                    <w:bottom w:w="0" w:type="dxa"/>
                    <w:right w:w="15" w:type="dxa"/>
                  </w:tcMar>
                  <w:vAlign w:val="center"/>
                </w:tcPr>
                <w:p w14:paraId="2E1AD191"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建造業</w:t>
                  </w:r>
                </w:p>
              </w:tc>
              <w:tc>
                <w:tcPr>
                  <w:tcW w:w="426" w:type="dxa"/>
                  <w:shd w:val="clear" w:color="auto" w:fill="auto"/>
                  <w:tcMar>
                    <w:top w:w="15" w:type="dxa"/>
                    <w:left w:w="15" w:type="dxa"/>
                    <w:bottom w:w="0" w:type="dxa"/>
                    <w:right w:w="15" w:type="dxa"/>
                  </w:tcMar>
                  <w:vAlign w:val="center"/>
                </w:tcPr>
                <w:p w14:paraId="55E679A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-32</w:t>
                  </w:r>
                </w:p>
              </w:tc>
              <w:tc>
                <w:tcPr>
                  <w:tcW w:w="426" w:type="dxa"/>
                  <w:shd w:val="clear" w:color="auto" w:fill="auto"/>
                  <w:tcMar>
                    <w:top w:w="15" w:type="dxa"/>
                    <w:left w:w="15" w:type="dxa"/>
                    <w:bottom w:w="0" w:type="dxa"/>
                    <w:right w:w="15" w:type="dxa"/>
                  </w:tcMar>
                  <w:vAlign w:val="center"/>
                </w:tcPr>
                <w:p w14:paraId="05D5A43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shd w:val="clear" w:color="auto" w:fill="auto"/>
                  <w:tcMar>
                    <w:top w:w="15" w:type="dxa"/>
                    <w:left w:w="15" w:type="dxa"/>
                    <w:bottom w:w="0" w:type="dxa"/>
                    <w:right w:w="15" w:type="dxa"/>
                  </w:tcMar>
                  <w:vAlign w:val="center"/>
                </w:tcPr>
                <w:p w14:paraId="700942F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2E5BFDE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vAlign w:val="center"/>
                </w:tcPr>
                <w:p w14:paraId="1A27D1C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7" w:type="dxa"/>
                  <w:vAlign w:val="center"/>
                </w:tcPr>
                <w:p w14:paraId="04A83AE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r>
            <w:tr w:rsidR="00C84D36" w:rsidRPr="00EC09F9" w14:paraId="6ECC4F4B" w14:textId="77777777" w:rsidTr="00A540B9">
              <w:trPr>
                <w:trHeight w:val="252"/>
              </w:trPr>
              <w:tc>
                <w:tcPr>
                  <w:tcW w:w="1866" w:type="dxa"/>
                  <w:shd w:val="clear" w:color="auto" w:fill="auto"/>
                  <w:tcMar>
                    <w:top w:w="15" w:type="dxa"/>
                    <w:left w:w="15" w:type="dxa"/>
                    <w:bottom w:w="0" w:type="dxa"/>
                    <w:right w:w="15" w:type="dxa"/>
                  </w:tcMar>
                  <w:vAlign w:val="center"/>
                  <w:hideMark/>
                </w:tcPr>
                <w:p w14:paraId="27AEEC83"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進出口貿易及批發業</w:t>
                  </w:r>
                </w:p>
              </w:tc>
              <w:tc>
                <w:tcPr>
                  <w:tcW w:w="426" w:type="dxa"/>
                  <w:shd w:val="clear" w:color="auto" w:fill="auto"/>
                  <w:tcMar>
                    <w:top w:w="15" w:type="dxa"/>
                    <w:left w:w="15" w:type="dxa"/>
                    <w:bottom w:w="0" w:type="dxa"/>
                    <w:right w:w="15" w:type="dxa"/>
                  </w:tcMar>
                  <w:vAlign w:val="center"/>
                </w:tcPr>
                <w:p w14:paraId="7CB42F0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277D571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0E83F4A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+9</w:t>
                  </w:r>
                </w:p>
              </w:tc>
              <w:tc>
                <w:tcPr>
                  <w:tcW w:w="426" w:type="dxa"/>
                  <w:shd w:val="clear" w:color="auto" w:fill="auto"/>
                  <w:tcMar>
                    <w:top w:w="15" w:type="dxa"/>
                    <w:left w:w="15" w:type="dxa"/>
                    <w:bottom w:w="0" w:type="dxa"/>
                    <w:right w:w="15" w:type="dxa"/>
                  </w:tcMar>
                  <w:vAlign w:val="center"/>
                </w:tcPr>
                <w:p w14:paraId="774CE9C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5CB16BF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7" w:type="dxa"/>
                  <w:vAlign w:val="center"/>
                </w:tcPr>
                <w:p w14:paraId="1D8768CD"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r>
            <w:tr w:rsidR="00C84D36" w:rsidRPr="00EC09F9" w14:paraId="1F9C2CD1" w14:textId="77777777" w:rsidTr="00A540B9">
              <w:trPr>
                <w:trHeight w:val="252"/>
              </w:trPr>
              <w:tc>
                <w:tcPr>
                  <w:tcW w:w="1866" w:type="dxa"/>
                  <w:shd w:val="clear" w:color="auto" w:fill="auto"/>
                  <w:tcMar>
                    <w:top w:w="15" w:type="dxa"/>
                    <w:left w:w="15" w:type="dxa"/>
                    <w:bottom w:w="0" w:type="dxa"/>
                    <w:right w:w="15" w:type="dxa"/>
                  </w:tcMar>
                  <w:vAlign w:val="center"/>
                  <w:hideMark/>
                </w:tcPr>
                <w:p w14:paraId="2F0AF3BF"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零售業</w:t>
                  </w:r>
                </w:p>
              </w:tc>
              <w:tc>
                <w:tcPr>
                  <w:tcW w:w="426" w:type="dxa"/>
                  <w:shd w:val="clear" w:color="auto" w:fill="auto"/>
                  <w:tcMar>
                    <w:top w:w="15" w:type="dxa"/>
                    <w:left w:w="15" w:type="dxa"/>
                    <w:bottom w:w="0" w:type="dxa"/>
                    <w:right w:w="15" w:type="dxa"/>
                  </w:tcMar>
                  <w:vAlign w:val="center"/>
                </w:tcPr>
                <w:p w14:paraId="5235B7D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+11</w:t>
                  </w:r>
                </w:p>
              </w:tc>
              <w:tc>
                <w:tcPr>
                  <w:tcW w:w="426" w:type="dxa"/>
                  <w:shd w:val="clear" w:color="auto" w:fill="auto"/>
                  <w:tcMar>
                    <w:top w:w="15" w:type="dxa"/>
                    <w:left w:w="15" w:type="dxa"/>
                    <w:bottom w:w="0" w:type="dxa"/>
                    <w:right w:w="15" w:type="dxa"/>
                  </w:tcMar>
                  <w:vAlign w:val="center"/>
                </w:tcPr>
                <w:p w14:paraId="71DA513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6" w:type="dxa"/>
                  <w:shd w:val="clear" w:color="auto" w:fill="auto"/>
                  <w:tcMar>
                    <w:top w:w="15" w:type="dxa"/>
                    <w:left w:w="15" w:type="dxa"/>
                    <w:bottom w:w="0" w:type="dxa"/>
                    <w:right w:w="15" w:type="dxa"/>
                  </w:tcMar>
                  <w:vAlign w:val="center"/>
                </w:tcPr>
                <w:p w14:paraId="5F6AF8A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+16</w:t>
                  </w:r>
                </w:p>
              </w:tc>
              <w:tc>
                <w:tcPr>
                  <w:tcW w:w="426" w:type="dxa"/>
                  <w:shd w:val="clear" w:color="auto" w:fill="auto"/>
                  <w:tcMar>
                    <w:top w:w="15" w:type="dxa"/>
                    <w:left w:w="15" w:type="dxa"/>
                    <w:bottom w:w="0" w:type="dxa"/>
                    <w:right w:w="15" w:type="dxa"/>
                  </w:tcMar>
                  <w:vAlign w:val="center"/>
                </w:tcPr>
                <w:p w14:paraId="25D2361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+12</w:t>
                  </w:r>
                </w:p>
              </w:tc>
              <w:tc>
                <w:tcPr>
                  <w:tcW w:w="426" w:type="dxa"/>
                  <w:vAlign w:val="center"/>
                </w:tcPr>
                <w:p w14:paraId="0C723A9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+34</w:t>
                  </w:r>
                </w:p>
              </w:tc>
              <w:tc>
                <w:tcPr>
                  <w:tcW w:w="427" w:type="dxa"/>
                  <w:vAlign w:val="center"/>
                </w:tcPr>
                <w:p w14:paraId="153EA71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+18</w:t>
                  </w:r>
                </w:p>
              </w:tc>
            </w:tr>
            <w:tr w:rsidR="00C84D36" w:rsidRPr="00EC09F9" w14:paraId="3932B64E" w14:textId="77777777" w:rsidTr="00A540B9">
              <w:trPr>
                <w:trHeight w:val="252"/>
              </w:trPr>
              <w:tc>
                <w:tcPr>
                  <w:tcW w:w="1866" w:type="dxa"/>
                  <w:shd w:val="clear" w:color="auto" w:fill="auto"/>
                  <w:tcMar>
                    <w:top w:w="15" w:type="dxa"/>
                    <w:left w:w="15" w:type="dxa"/>
                    <w:bottom w:w="0" w:type="dxa"/>
                    <w:right w:w="15" w:type="dxa"/>
                  </w:tcMar>
                  <w:vAlign w:val="center"/>
                  <w:hideMark/>
                </w:tcPr>
                <w:p w14:paraId="45700825"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住宿及膳食服務業</w:t>
                  </w:r>
                </w:p>
              </w:tc>
              <w:tc>
                <w:tcPr>
                  <w:tcW w:w="426" w:type="dxa"/>
                  <w:shd w:val="clear" w:color="auto" w:fill="auto"/>
                  <w:tcMar>
                    <w:top w:w="15" w:type="dxa"/>
                    <w:left w:w="15" w:type="dxa"/>
                    <w:bottom w:w="0" w:type="dxa"/>
                    <w:right w:w="15" w:type="dxa"/>
                  </w:tcMar>
                  <w:vAlign w:val="center"/>
                </w:tcPr>
                <w:p w14:paraId="75F5527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+23</w:t>
                  </w:r>
                </w:p>
              </w:tc>
              <w:tc>
                <w:tcPr>
                  <w:tcW w:w="426" w:type="dxa"/>
                  <w:shd w:val="clear" w:color="auto" w:fill="auto"/>
                  <w:tcMar>
                    <w:top w:w="15" w:type="dxa"/>
                    <w:left w:w="15" w:type="dxa"/>
                    <w:bottom w:w="0" w:type="dxa"/>
                    <w:right w:w="15" w:type="dxa"/>
                  </w:tcMar>
                  <w:vAlign w:val="center"/>
                </w:tcPr>
                <w:p w14:paraId="5F68EBE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+49</w:t>
                  </w:r>
                </w:p>
              </w:tc>
              <w:tc>
                <w:tcPr>
                  <w:tcW w:w="426" w:type="dxa"/>
                  <w:shd w:val="clear" w:color="auto" w:fill="auto"/>
                  <w:tcMar>
                    <w:top w:w="15" w:type="dxa"/>
                    <w:left w:w="15" w:type="dxa"/>
                    <w:bottom w:w="0" w:type="dxa"/>
                    <w:right w:w="15" w:type="dxa"/>
                  </w:tcMar>
                  <w:vAlign w:val="center"/>
                </w:tcPr>
                <w:p w14:paraId="572EECE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+37</w:t>
                  </w:r>
                </w:p>
              </w:tc>
              <w:tc>
                <w:tcPr>
                  <w:tcW w:w="426" w:type="dxa"/>
                  <w:shd w:val="clear" w:color="auto" w:fill="auto"/>
                  <w:tcMar>
                    <w:top w:w="15" w:type="dxa"/>
                    <w:left w:w="15" w:type="dxa"/>
                    <w:bottom w:w="0" w:type="dxa"/>
                    <w:right w:w="15" w:type="dxa"/>
                  </w:tcMar>
                  <w:vAlign w:val="center"/>
                </w:tcPr>
                <w:p w14:paraId="3E447BD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+39</w:t>
                  </w:r>
                </w:p>
              </w:tc>
              <w:tc>
                <w:tcPr>
                  <w:tcW w:w="426" w:type="dxa"/>
                  <w:vAlign w:val="center"/>
                </w:tcPr>
                <w:p w14:paraId="6450D4D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+64</w:t>
                  </w:r>
                </w:p>
              </w:tc>
              <w:tc>
                <w:tcPr>
                  <w:tcW w:w="427" w:type="dxa"/>
                  <w:vAlign w:val="center"/>
                </w:tcPr>
                <w:p w14:paraId="0C01B96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+41</w:t>
                  </w:r>
                </w:p>
              </w:tc>
            </w:tr>
            <w:tr w:rsidR="00C84D36" w:rsidRPr="00EC09F9" w14:paraId="13B54CB6" w14:textId="77777777" w:rsidTr="00A540B9">
              <w:trPr>
                <w:trHeight w:val="252"/>
              </w:trPr>
              <w:tc>
                <w:tcPr>
                  <w:tcW w:w="1866" w:type="dxa"/>
                  <w:shd w:val="clear" w:color="auto" w:fill="auto"/>
                  <w:tcMar>
                    <w:top w:w="15" w:type="dxa"/>
                    <w:left w:w="15" w:type="dxa"/>
                    <w:bottom w:w="0" w:type="dxa"/>
                    <w:right w:w="15" w:type="dxa"/>
                  </w:tcMar>
                  <w:vAlign w:val="center"/>
                  <w:hideMark/>
                </w:tcPr>
                <w:p w14:paraId="69889AE9"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運輸、倉庫及速遞服務業</w:t>
                  </w:r>
                </w:p>
              </w:tc>
              <w:tc>
                <w:tcPr>
                  <w:tcW w:w="426" w:type="dxa"/>
                  <w:shd w:val="clear" w:color="auto" w:fill="auto"/>
                  <w:tcMar>
                    <w:top w:w="15" w:type="dxa"/>
                    <w:left w:w="15" w:type="dxa"/>
                    <w:bottom w:w="0" w:type="dxa"/>
                    <w:right w:w="15" w:type="dxa"/>
                  </w:tcMar>
                  <w:vAlign w:val="center"/>
                </w:tcPr>
                <w:p w14:paraId="38ABCEE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-12</w:t>
                  </w:r>
                </w:p>
              </w:tc>
              <w:tc>
                <w:tcPr>
                  <w:tcW w:w="426" w:type="dxa"/>
                  <w:shd w:val="clear" w:color="auto" w:fill="auto"/>
                  <w:tcMar>
                    <w:top w:w="15" w:type="dxa"/>
                    <w:left w:w="15" w:type="dxa"/>
                    <w:bottom w:w="0" w:type="dxa"/>
                    <w:right w:w="15" w:type="dxa"/>
                  </w:tcMar>
                  <w:vAlign w:val="center"/>
                </w:tcPr>
                <w:p w14:paraId="322D9A8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shd w:val="clear" w:color="auto" w:fill="auto"/>
                  <w:tcMar>
                    <w:top w:w="15" w:type="dxa"/>
                    <w:left w:w="15" w:type="dxa"/>
                    <w:bottom w:w="0" w:type="dxa"/>
                    <w:right w:w="15" w:type="dxa"/>
                  </w:tcMar>
                  <w:vAlign w:val="center"/>
                </w:tcPr>
                <w:p w14:paraId="1A8F389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+8</w:t>
                  </w:r>
                </w:p>
              </w:tc>
              <w:tc>
                <w:tcPr>
                  <w:tcW w:w="426" w:type="dxa"/>
                  <w:shd w:val="clear" w:color="auto" w:fill="auto"/>
                  <w:tcMar>
                    <w:top w:w="15" w:type="dxa"/>
                    <w:left w:w="15" w:type="dxa"/>
                    <w:bottom w:w="0" w:type="dxa"/>
                    <w:right w:w="15" w:type="dxa"/>
                  </w:tcMar>
                  <w:vAlign w:val="center"/>
                </w:tcPr>
                <w:p w14:paraId="037ACE21"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vAlign w:val="center"/>
                </w:tcPr>
                <w:p w14:paraId="1942703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7" w:type="dxa"/>
                  <w:vAlign w:val="center"/>
                </w:tcPr>
                <w:p w14:paraId="24D8294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r>
            <w:tr w:rsidR="00C84D36" w:rsidRPr="00EC09F9" w14:paraId="3F1E3519" w14:textId="77777777" w:rsidTr="00A540B9">
              <w:trPr>
                <w:trHeight w:val="252"/>
              </w:trPr>
              <w:tc>
                <w:tcPr>
                  <w:tcW w:w="1866" w:type="dxa"/>
                  <w:shd w:val="clear" w:color="auto" w:fill="auto"/>
                  <w:tcMar>
                    <w:top w:w="15" w:type="dxa"/>
                    <w:left w:w="15" w:type="dxa"/>
                    <w:bottom w:w="0" w:type="dxa"/>
                    <w:right w:w="15" w:type="dxa"/>
                  </w:tcMar>
                  <w:vAlign w:val="center"/>
                  <w:hideMark/>
                </w:tcPr>
                <w:p w14:paraId="2D4C9E83"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資訊及通訊業</w:t>
                  </w:r>
                </w:p>
              </w:tc>
              <w:tc>
                <w:tcPr>
                  <w:tcW w:w="426" w:type="dxa"/>
                  <w:shd w:val="clear" w:color="auto" w:fill="auto"/>
                  <w:tcMar>
                    <w:top w:w="15" w:type="dxa"/>
                    <w:left w:w="15" w:type="dxa"/>
                    <w:bottom w:w="0" w:type="dxa"/>
                    <w:right w:w="15" w:type="dxa"/>
                  </w:tcMar>
                  <w:vAlign w:val="center"/>
                </w:tcPr>
                <w:p w14:paraId="6F69CA8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488A723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024C2FB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3FCEB4B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vAlign w:val="center"/>
                </w:tcPr>
                <w:p w14:paraId="77F72C9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7" w:type="dxa"/>
                  <w:vAlign w:val="center"/>
                </w:tcPr>
                <w:p w14:paraId="60768D7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r>
            <w:tr w:rsidR="00C84D36" w:rsidRPr="00EC09F9" w14:paraId="0CF5AFEA" w14:textId="77777777" w:rsidTr="00A540B9">
              <w:trPr>
                <w:trHeight w:val="252"/>
              </w:trPr>
              <w:tc>
                <w:tcPr>
                  <w:tcW w:w="1866" w:type="dxa"/>
                  <w:shd w:val="clear" w:color="auto" w:fill="auto"/>
                  <w:tcMar>
                    <w:top w:w="15" w:type="dxa"/>
                    <w:left w:w="15" w:type="dxa"/>
                    <w:bottom w:w="0" w:type="dxa"/>
                    <w:right w:w="15" w:type="dxa"/>
                  </w:tcMar>
                  <w:vAlign w:val="center"/>
                </w:tcPr>
                <w:p w14:paraId="04E7C745"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金融及保險業</w:t>
                  </w:r>
                </w:p>
              </w:tc>
              <w:tc>
                <w:tcPr>
                  <w:tcW w:w="426" w:type="dxa"/>
                  <w:shd w:val="clear" w:color="auto" w:fill="auto"/>
                  <w:tcMar>
                    <w:top w:w="15" w:type="dxa"/>
                    <w:left w:w="15" w:type="dxa"/>
                    <w:bottom w:w="0" w:type="dxa"/>
                    <w:right w:w="15" w:type="dxa"/>
                  </w:tcMar>
                  <w:vAlign w:val="center"/>
                </w:tcPr>
                <w:p w14:paraId="4AD4449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4C58E46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6" w:type="dxa"/>
                  <w:shd w:val="clear" w:color="auto" w:fill="auto"/>
                  <w:tcMar>
                    <w:top w:w="15" w:type="dxa"/>
                    <w:left w:w="15" w:type="dxa"/>
                    <w:bottom w:w="0" w:type="dxa"/>
                    <w:right w:w="15" w:type="dxa"/>
                  </w:tcMar>
                  <w:vAlign w:val="center"/>
                </w:tcPr>
                <w:p w14:paraId="093EDAB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4B59B17D"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6" w:type="dxa"/>
                  <w:vAlign w:val="center"/>
                </w:tcPr>
                <w:p w14:paraId="4AFAF0C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+25</w:t>
                  </w:r>
                </w:p>
              </w:tc>
              <w:tc>
                <w:tcPr>
                  <w:tcW w:w="427" w:type="dxa"/>
                  <w:vAlign w:val="center"/>
                </w:tcPr>
                <w:p w14:paraId="17F429D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r>
            <w:tr w:rsidR="00C84D36" w:rsidRPr="00EC09F9" w14:paraId="10829A7C" w14:textId="77777777" w:rsidTr="00A540B9">
              <w:trPr>
                <w:trHeight w:val="252"/>
              </w:trPr>
              <w:tc>
                <w:tcPr>
                  <w:tcW w:w="1866" w:type="dxa"/>
                  <w:shd w:val="clear" w:color="auto" w:fill="auto"/>
                  <w:tcMar>
                    <w:top w:w="15" w:type="dxa"/>
                    <w:left w:w="15" w:type="dxa"/>
                    <w:bottom w:w="0" w:type="dxa"/>
                    <w:right w:w="15" w:type="dxa"/>
                  </w:tcMar>
                  <w:vAlign w:val="center"/>
                  <w:hideMark/>
                </w:tcPr>
                <w:p w14:paraId="486A6E30"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地產業</w:t>
                  </w:r>
                </w:p>
              </w:tc>
              <w:tc>
                <w:tcPr>
                  <w:tcW w:w="426" w:type="dxa"/>
                  <w:shd w:val="clear" w:color="auto" w:fill="auto"/>
                  <w:tcMar>
                    <w:top w:w="15" w:type="dxa"/>
                    <w:left w:w="15" w:type="dxa"/>
                    <w:bottom w:w="0" w:type="dxa"/>
                    <w:right w:w="15" w:type="dxa"/>
                  </w:tcMar>
                  <w:vAlign w:val="center"/>
                </w:tcPr>
                <w:p w14:paraId="3611FA8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shd w:val="clear" w:color="auto" w:fill="auto"/>
                  <w:tcMar>
                    <w:top w:w="15" w:type="dxa"/>
                    <w:left w:w="15" w:type="dxa"/>
                    <w:bottom w:w="0" w:type="dxa"/>
                    <w:right w:w="15" w:type="dxa"/>
                  </w:tcMar>
                  <w:vAlign w:val="center"/>
                </w:tcPr>
                <w:p w14:paraId="6AC51E1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+10</w:t>
                  </w:r>
                </w:p>
              </w:tc>
              <w:tc>
                <w:tcPr>
                  <w:tcW w:w="426" w:type="dxa"/>
                  <w:shd w:val="clear" w:color="auto" w:fill="auto"/>
                  <w:tcMar>
                    <w:top w:w="15" w:type="dxa"/>
                    <w:left w:w="15" w:type="dxa"/>
                    <w:bottom w:w="0" w:type="dxa"/>
                    <w:right w:w="15" w:type="dxa"/>
                  </w:tcMar>
                  <w:vAlign w:val="center"/>
                </w:tcPr>
                <w:p w14:paraId="2720BE7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2E3787D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vAlign w:val="center"/>
                </w:tcPr>
                <w:p w14:paraId="2362135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7" w:type="dxa"/>
                  <w:vAlign w:val="center"/>
                </w:tcPr>
                <w:p w14:paraId="048C2C0D"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r>
            <w:tr w:rsidR="00C84D36" w:rsidRPr="00EC09F9" w14:paraId="63CD968B" w14:textId="77777777" w:rsidTr="00A540B9">
              <w:trPr>
                <w:trHeight w:val="252"/>
              </w:trPr>
              <w:tc>
                <w:tcPr>
                  <w:tcW w:w="1866" w:type="dxa"/>
                  <w:shd w:val="clear" w:color="auto" w:fill="auto"/>
                  <w:tcMar>
                    <w:top w:w="15" w:type="dxa"/>
                    <w:left w:w="15" w:type="dxa"/>
                    <w:bottom w:w="0" w:type="dxa"/>
                    <w:right w:w="15" w:type="dxa"/>
                  </w:tcMar>
                  <w:vAlign w:val="center"/>
                  <w:hideMark/>
                </w:tcPr>
                <w:p w14:paraId="7D6D3D84"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專業及商用服務業</w:t>
                  </w:r>
                </w:p>
              </w:tc>
              <w:tc>
                <w:tcPr>
                  <w:tcW w:w="426" w:type="dxa"/>
                  <w:shd w:val="clear" w:color="auto" w:fill="auto"/>
                  <w:tcMar>
                    <w:top w:w="15" w:type="dxa"/>
                    <w:left w:w="15" w:type="dxa"/>
                    <w:bottom w:w="0" w:type="dxa"/>
                    <w:right w:w="15" w:type="dxa"/>
                  </w:tcMar>
                  <w:vAlign w:val="center"/>
                </w:tcPr>
                <w:p w14:paraId="62DDF32D"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-19</w:t>
                  </w:r>
                </w:p>
              </w:tc>
              <w:tc>
                <w:tcPr>
                  <w:tcW w:w="426" w:type="dxa"/>
                  <w:shd w:val="clear" w:color="auto" w:fill="auto"/>
                  <w:tcMar>
                    <w:top w:w="15" w:type="dxa"/>
                    <w:left w:w="15" w:type="dxa"/>
                    <w:bottom w:w="0" w:type="dxa"/>
                    <w:right w:w="15" w:type="dxa"/>
                  </w:tcMar>
                  <w:vAlign w:val="center"/>
                </w:tcPr>
                <w:p w14:paraId="77C6F9D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276C581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027B7AC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vAlign w:val="center"/>
                </w:tcPr>
                <w:p w14:paraId="56225F7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7" w:type="dxa"/>
                  <w:vAlign w:val="center"/>
                </w:tcPr>
                <w:p w14:paraId="7FB5280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r>
            <w:tr w:rsidR="00C84D36" w:rsidRPr="00EC09F9" w14:paraId="1302B09F" w14:textId="77777777" w:rsidTr="00A540B9">
              <w:trPr>
                <w:trHeight w:val="252"/>
              </w:trPr>
              <w:tc>
                <w:tcPr>
                  <w:tcW w:w="1866" w:type="dxa"/>
                  <w:shd w:val="clear" w:color="auto" w:fill="auto"/>
                  <w:tcMar>
                    <w:top w:w="15" w:type="dxa"/>
                    <w:left w:w="15" w:type="dxa"/>
                    <w:bottom w:w="0" w:type="dxa"/>
                    <w:right w:w="15" w:type="dxa"/>
                  </w:tcMar>
                  <w:vAlign w:val="center"/>
                </w:tcPr>
                <w:p w14:paraId="61153207"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所有以上行業</w:t>
                  </w:r>
                </w:p>
              </w:tc>
              <w:tc>
                <w:tcPr>
                  <w:tcW w:w="426" w:type="dxa"/>
                  <w:shd w:val="clear" w:color="auto" w:fill="auto"/>
                  <w:tcMar>
                    <w:top w:w="15" w:type="dxa"/>
                    <w:left w:w="15" w:type="dxa"/>
                    <w:bottom w:w="0" w:type="dxa"/>
                    <w:right w:w="15" w:type="dxa"/>
                  </w:tcMar>
                  <w:vAlign w:val="center"/>
                </w:tcPr>
                <w:p w14:paraId="052D271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shd w:val="clear" w:color="auto" w:fill="auto"/>
                  <w:tcMar>
                    <w:top w:w="15" w:type="dxa"/>
                    <w:left w:w="15" w:type="dxa"/>
                    <w:bottom w:w="0" w:type="dxa"/>
                    <w:right w:w="15" w:type="dxa"/>
                  </w:tcMar>
                  <w:vAlign w:val="center"/>
                </w:tcPr>
                <w:p w14:paraId="30414A1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shd w:val="clear" w:color="auto" w:fill="auto"/>
                  <w:tcMar>
                    <w:top w:w="15" w:type="dxa"/>
                    <w:left w:w="15" w:type="dxa"/>
                    <w:bottom w:w="0" w:type="dxa"/>
                    <w:right w:w="15" w:type="dxa"/>
                  </w:tcMar>
                  <w:vAlign w:val="center"/>
                </w:tcPr>
                <w:p w14:paraId="53C418B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+4</w:t>
                  </w:r>
                </w:p>
              </w:tc>
              <w:tc>
                <w:tcPr>
                  <w:tcW w:w="426" w:type="dxa"/>
                  <w:shd w:val="clear" w:color="auto" w:fill="auto"/>
                  <w:tcMar>
                    <w:top w:w="15" w:type="dxa"/>
                    <w:left w:w="15" w:type="dxa"/>
                    <w:bottom w:w="0" w:type="dxa"/>
                    <w:right w:w="15" w:type="dxa"/>
                  </w:tcMar>
                  <w:vAlign w:val="center"/>
                </w:tcPr>
                <w:p w14:paraId="24F40AF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4155058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+15</w:t>
                  </w:r>
                </w:p>
              </w:tc>
              <w:tc>
                <w:tcPr>
                  <w:tcW w:w="427" w:type="dxa"/>
                  <w:vAlign w:val="center"/>
                </w:tcPr>
                <w:p w14:paraId="75C14861"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r>
          </w:tbl>
          <w:p w14:paraId="693E6F25" w14:textId="77777777" w:rsidR="00C84D36" w:rsidRPr="00025D64" w:rsidRDefault="00C84D36" w:rsidP="00A540B9">
            <w:pPr>
              <w:pStyle w:val="BOX11"/>
              <w:snapToGrid w:val="0"/>
              <w:ind w:left="113" w:firstLine="0"/>
              <w:jc w:val="center"/>
              <w:rPr>
                <w:b/>
                <w:spacing w:val="0"/>
                <w:kern w:val="2"/>
                <w:szCs w:val="22"/>
                <w:lang w:eastAsia="zh-HK"/>
              </w:rPr>
            </w:pPr>
          </w:p>
        </w:tc>
        <w:tc>
          <w:tcPr>
            <w:tcW w:w="4678" w:type="dxa"/>
            <w:gridSpan w:val="2"/>
            <w:shd w:val="clear" w:color="auto" w:fill="auto"/>
          </w:tcPr>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68"/>
              <w:gridCol w:w="425"/>
              <w:gridCol w:w="426"/>
              <w:gridCol w:w="426"/>
              <w:gridCol w:w="426"/>
              <w:gridCol w:w="426"/>
              <w:gridCol w:w="426"/>
            </w:tblGrid>
            <w:tr w:rsidR="00C84D36" w:rsidRPr="00EC09F9" w14:paraId="37B68894" w14:textId="77777777" w:rsidTr="00A540B9">
              <w:trPr>
                <w:trHeight w:val="115"/>
              </w:trPr>
              <w:tc>
                <w:tcPr>
                  <w:tcW w:w="4423" w:type="dxa"/>
                  <w:gridSpan w:val="7"/>
                  <w:tcBorders>
                    <w:left w:val="single" w:sz="4" w:space="0" w:color="auto"/>
                    <w:right w:val="single" w:sz="4" w:space="0" w:color="auto"/>
                  </w:tcBorders>
                  <w:shd w:val="clear" w:color="auto" w:fill="auto"/>
                  <w:tcMar>
                    <w:top w:w="15" w:type="dxa"/>
                    <w:left w:w="15" w:type="dxa"/>
                    <w:bottom w:w="0" w:type="dxa"/>
                    <w:right w:w="15" w:type="dxa"/>
                  </w:tcMar>
                </w:tcPr>
                <w:p w14:paraId="1B3ABECD" w14:textId="77777777" w:rsidR="00C84D36" w:rsidRPr="00EC09F9" w:rsidRDefault="00C84D36" w:rsidP="00A540B9">
                  <w:pPr>
                    <w:snapToGrid w:val="0"/>
                    <w:spacing w:after="0" w:line="240" w:lineRule="auto"/>
                    <w:jc w:val="center"/>
                    <w:rPr>
                      <w:rFonts w:ascii="華康中黑體" w:eastAsia="華康中黑體" w:hAnsi="華康中黑體" w:cs="華康中黑體"/>
                      <w:bCs/>
                      <w:spacing w:val="0"/>
                      <w:sz w:val="18"/>
                      <w:szCs w:val="18"/>
                    </w:rPr>
                  </w:pPr>
                  <w:r w:rsidRPr="00EC09F9">
                    <w:rPr>
                      <w:rFonts w:ascii="華康中黑體" w:eastAsia="華康中黑體" w:hAnsi="華康中黑體" w:cs="華康中黑體" w:hint="eastAsia"/>
                      <w:bCs/>
                      <w:spacing w:val="0"/>
                      <w:sz w:val="18"/>
                      <w:szCs w:val="18"/>
                    </w:rPr>
                    <w:t>業務展望按季統計調查</w:t>
                  </w:r>
                  <w:r w:rsidRPr="00EC09F9">
                    <w:rPr>
                      <w:rFonts w:ascii="華康中黑體" w:eastAsia="華康中黑體" w:hAnsi="華康中黑體" w:cs="華康中黑體" w:hint="eastAsia"/>
                      <w:b/>
                      <w:bCs/>
                      <w:spacing w:val="0"/>
                      <w:sz w:val="18"/>
                      <w:szCs w:val="18"/>
                    </w:rPr>
                    <w:t>：</w:t>
                  </w:r>
                  <w:r w:rsidRPr="00EC09F9">
                    <w:rPr>
                      <w:rFonts w:ascii="華康中黑體" w:eastAsia="華康中黑體" w:hAnsi="華康中黑體" w:cs="華康中黑體" w:hint="eastAsia"/>
                      <w:bCs/>
                      <w:spacing w:val="0"/>
                      <w:sz w:val="18"/>
                      <w:szCs w:val="18"/>
                    </w:rPr>
                    <w:t>就業人數預期變動</w:t>
                  </w:r>
                </w:p>
              </w:tc>
            </w:tr>
            <w:tr w:rsidR="00C84D36" w:rsidRPr="00EC09F9" w14:paraId="2912EAA9" w14:textId="77777777" w:rsidTr="00A540B9">
              <w:trPr>
                <w:trHeight w:val="162"/>
              </w:trPr>
              <w:tc>
                <w:tcPr>
                  <w:tcW w:w="1868" w:type="dxa"/>
                  <w:vMerge w:val="restart"/>
                  <w:shd w:val="clear" w:color="auto" w:fill="auto"/>
                  <w:tcMar>
                    <w:top w:w="15" w:type="dxa"/>
                    <w:left w:w="15" w:type="dxa"/>
                    <w:bottom w:w="0" w:type="dxa"/>
                    <w:right w:w="15" w:type="dxa"/>
                  </w:tcMar>
                  <w:hideMark/>
                </w:tcPr>
                <w:p w14:paraId="70A261E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2555" w:type="dxa"/>
                  <w:gridSpan w:val="6"/>
                  <w:shd w:val="clear" w:color="auto" w:fill="auto"/>
                  <w:tcMar>
                    <w:top w:w="15" w:type="dxa"/>
                    <w:left w:w="15" w:type="dxa"/>
                    <w:bottom w:w="0" w:type="dxa"/>
                    <w:right w:w="15" w:type="dxa"/>
                  </w:tcMar>
                  <w:hideMark/>
                </w:tcPr>
                <w:p w14:paraId="209256A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b/>
                      <w:bCs/>
                      <w:spacing w:val="0"/>
                      <w:kern w:val="2"/>
                      <w:sz w:val="18"/>
                      <w:szCs w:val="18"/>
                      <w:lang w:val="en-GB"/>
                    </w:rPr>
                  </w:pPr>
                  <w:r w:rsidRPr="00EC09F9">
                    <w:rPr>
                      <w:rFonts w:hint="eastAsia"/>
                      <w:bCs/>
                      <w:spacing w:val="0"/>
                      <w:kern w:val="2"/>
                      <w:sz w:val="16"/>
                      <w:szCs w:val="16"/>
                      <w:lang w:val="en-GB"/>
                    </w:rPr>
                    <w:t>淨差額</w:t>
                  </w:r>
                  <w:r w:rsidRPr="00EC09F9">
                    <w:rPr>
                      <w:rFonts w:hint="eastAsia"/>
                      <w:bCs/>
                      <w:spacing w:val="0"/>
                      <w:kern w:val="2"/>
                      <w:sz w:val="16"/>
                      <w:szCs w:val="16"/>
                      <w:lang w:val="en-GB"/>
                    </w:rPr>
                    <w:t>* (</w:t>
                  </w:r>
                  <w:r w:rsidRPr="00EC09F9">
                    <w:rPr>
                      <w:rFonts w:hint="eastAsia"/>
                      <w:bCs/>
                      <w:spacing w:val="0"/>
                      <w:kern w:val="2"/>
                      <w:sz w:val="16"/>
                      <w:szCs w:val="16"/>
                      <w:lang w:val="en-GB"/>
                    </w:rPr>
                    <w:t>百分點</w:t>
                  </w:r>
                  <w:r w:rsidRPr="00EC09F9">
                    <w:rPr>
                      <w:rFonts w:hint="eastAsia"/>
                      <w:bCs/>
                      <w:spacing w:val="0"/>
                      <w:kern w:val="2"/>
                      <w:sz w:val="16"/>
                      <w:szCs w:val="16"/>
                      <w:lang w:val="en-GB"/>
                    </w:rPr>
                    <w:t>)</w:t>
                  </w:r>
                </w:p>
              </w:tc>
            </w:tr>
            <w:tr w:rsidR="00C84D36" w:rsidRPr="00EC09F9" w14:paraId="30B0597D" w14:textId="77777777" w:rsidTr="00A540B9">
              <w:trPr>
                <w:trHeight w:val="152"/>
              </w:trPr>
              <w:tc>
                <w:tcPr>
                  <w:tcW w:w="1868" w:type="dxa"/>
                  <w:vMerge/>
                  <w:shd w:val="clear" w:color="auto" w:fill="auto"/>
                  <w:tcMar>
                    <w:top w:w="15" w:type="dxa"/>
                    <w:left w:w="15" w:type="dxa"/>
                    <w:bottom w:w="0" w:type="dxa"/>
                    <w:right w:w="15" w:type="dxa"/>
                  </w:tcMar>
                </w:tcPr>
                <w:p w14:paraId="55C10C6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1277" w:type="dxa"/>
                  <w:gridSpan w:val="3"/>
                  <w:shd w:val="clear" w:color="auto" w:fill="auto"/>
                  <w:tcMar>
                    <w:top w:w="15" w:type="dxa"/>
                    <w:left w:w="15" w:type="dxa"/>
                    <w:bottom w:w="0" w:type="dxa"/>
                    <w:right w:w="15" w:type="dxa"/>
                  </w:tcMar>
                </w:tcPr>
                <w:p w14:paraId="6A053E9A"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二二</w:t>
                  </w:r>
                  <w:r w:rsidRPr="00EC09F9">
                    <w:rPr>
                      <w:rFonts w:hint="eastAsia"/>
                      <w:spacing w:val="0"/>
                      <w:kern w:val="2"/>
                      <w:sz w:val="10"/>
                      <w:szCs w:val="10"/>
                      <w:lang w:val="en-GB"/>
                    </w:rPr>
                    <w:t>年</w:t>
                  </w:r>
                </w:p>
              </w:tc>
              <w:tc>
                <w:tcPr>
                  <w:tcW w:w="1278" w:type="dxa"/>
                  <w:gridSpan w:val="3"/>
                  <w:shd w:val="clear" w:color="auto" w:fill="auto"/>
                </w:tcPr>
                <w:p w14:paraId="663F97D3"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二零</w:t>
                  </w:r>
                  <w:r w:rsidRPr="00EC09F9">
                    <w:rPr>
                      <w:rFonts w:hint="eastAsia"/>
                      <w:spacing w:val="0"/>
                      <w:kern w:val="2"/>
                      <w:sz w:val="10"/>
                      <w:szCs w:val="10"/>
                      <w:lang w:val="en-GB" w:eastAsia="zh-HK"/>
                    </w:rPr>
                    <w:t>二三</w:t>
                  </w:r>
                  <w:r w:rsidRPr="00EC09F9">
                    <w:rPr>
                      <w:rFonts w:hint="eastAsia"/>
                      <w:spacing w:val="0"/>
                      <w:kern w:val="2"/>
                      <w:sz w:val="10"/>
                      <w:szCs w:val="10"/>
                      <w:lang w:val="en-GB"/>
                    </w:rPr>
                    <w:t>年</w:t>
                  </w:r>
                </w:p>
              </w:tc>
            </w:tr>
            <w:tr w:rsidR="00C84D36" w:rsidRPr="00EC09F9" w14:paraId="083E80C6" w14:textId="77777777" w:rsidTr="00A540B9">
              <w:trPr>
                <w:trHeight w:val="261"/>
              </w:trPr>
              <w:tc>
                <w:tcPr>
                  <w:tcW w:w="1868" w:type="dxa"/>
                  <w:vMerge/>
                  <w:shd w:val="clear" w:color="auto" w:fill="auto"/>
                  <w:tcMar>
                    <w:top w:w="15" w:type="dxa"/>
                    <w:left w:w="15" w:type="dxa"/>
                    <w:bottom w:w="0" w:type="dxa"/>
                    <w:right w:w="15" w:type="dxa"/>
                  </w:tcMar>
                  <w:hideMark/>
                </w:tcPr>
                <w:p w14:paraId="7865D01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left"/>
                    <w:textAlignment w:val="auto"/>
                    <w:rPr>
                      <w:spacing w:val="0"/>
                      <w:kern w:val="2"/>
                      <w:sz w:val="18"/>
                      <w:szCs w:val="18"/>
                      <w:lang w:val="en-GB"/>
                    </w:rPr>
                  </w:pPr>
                </w:p>
              </w:tc>
              <w:tc>
                <w:tcPr>
                  <w:tcW w:w="425" w:type="dxa"/>
                  <w:shd w:val="clear" w:color="auto" w:fill="auto"/>
                  <w:tcMar>
                    <w:top w:w="15" w:type="dxa"/>
                    <w:left w:w="15" w:type="dxa"/>
                    <w:bottom w:w="0" w:type="dxa"/>
                    <w:right w:w="15" w:type="dxa"/>
                  </w:tcMar>
                  <w:vAlign w:val="center"/>
                </w:tcPr>
                <w:p w14:paraId="74ED380E"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4B8C5D5B"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62E65807"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四</w:t>
                  </w:r>
                  <w:r w:rsidRPr="00EC09F9">
                    <w:rPr>
                      <w:rFonts w:hint="eastAsia"/>
                      <w:spacing w:val="0"/>
                      <w:kern w:val="2"/>
                      <w:sz w:val="10"/>
                      <w:szCs w:val="10"/>
                      <w:lang w:val="en-GB"/>
                    </w:rPr>
                    <w:t>季</w:t>
                  </w:r>
                </w:p>
              </w:tc>
              <w:tc>
                <w:tcPr>
                  <w:tcW w:w="426" w:type="dxa"/>
                  <w:shd w:val="clear" w:color="auto" w:fill="auto"/>
                  <w:tcMar>
                    <w:top w:w="15" w:type="dxa"/>
                    <w:left w:w="15" w:type="dxa"/>
                    <w:bottom w:w="0" w:type="dxa"/>
                    <w:right w:w="15" w:type="dxa"/>
                  </w:tcMar>
                  <w:vAlign w:val="center"/>
                </w:tcPr>
                <w:p w14:paraId="39CBFAEE"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一</w:t>
                  </w:r>
                  <w:r w:rsidRPr="00EC09F9">
                    <w:rPr>
                      <w:rFonts w:hint="eastAsia"/>
                      <w:spacing w:val="0"/>
                      <w:kern w:val="2"/>
                      <w:sz w:val="10"/>
                      <w:szCs w:val="10"/>
                      <w:lang w:val="en-GB"/>
                    </w:rPr>
                    <w:t>季</w:t>
                  </w:r>
                </w:p>
              </w:tc>
              <w:tc>
                <w:tcPr>
                  <w:tcW w:w="426" w:type="dxa"/>
                  <w:vAlign w:val="center"/>
                </w:tcPr>
                <w:p w14:paraId="61665600"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二</w:t>
                  </w:r>
                  <w:r w:rsidRPr="00EC09F9">
                    <w:rPr>
                      <w:rFonts w:hint="eastAsia"/>
                      <w:spacing w:val="0"/>
                      <w:kern w:val="2"/>
                      <w:sz w:val="10"/>
                      <w:szCs w:val="10"/>
                      <w:lang w:val="en-GB"/>
                    </w:rPr>
                    <w:t>季</w:t>
                  </w:r>
                </w:p>
              </w:tc>
              <w:tc>
                <w:tcPr>
                  <w:tcW w:w="426" w:type="dxa"/>
                  <w:vAlign w:val="center"/>
                </w:tcPr>
                <w:p w14:paraId="2DFE1A2A"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jc w:val="center"/>
                    <w:textAlignment w:val="auto"/>
                    <w:rPr>
                      <w:spacing w:val="0"/>
                      <w:kern w:val="2"/>
                      <w:sz w:val="10"/>
                      <w:szCs w:val="10"/>
                      <w:lang w:val="en-GB"/>
                    </w:rPr>
                  </w:pPr>
                  <w:r w:rsidRPr="00EC09F9">
                    <w:rPr>
                      <w:rFonts w:hint="eastAsia"/>
                      <w:spacing w:val="0"/>
                      <w:kern w:val="2"/>
                      <w:sz w:val="10"/>
                      <w:szCs w:val="10"/>
                      <w:lang w:val="en-GB"/>
                    </w:rPr>
                    <w:t>第</w:t>
                  </w:r>
                  <w:r w:rsidRPr="00EC09F9">
                    <w:rPr>
                      <w:rFonts w:hint="eastAsia"/>
                      <w:spacing w:val="0"/>
                      <w:kern w:val="2"/>
                      <w:sz w:val="10"/>
                      <w:szCs w:val="10"/>
                      <w:lang w:val="en-GB" w:eastAsia="zh-HK"/>
                    </w:rPr>
                    <w:t>三</w:t>
                  </w:r>
                  <w:r w:rsidRPr="00EC09F9">
                    <w:rPr>
                      <w:rFonts w:hint="eastAsia"/>
                      <w:spacing w:val="0"/>
                      <w:kern w:val="2"/>
                      <w:sz w:val="10"/>
                      <w:szCs w:val="10"/>
                      <w:lang w:val="en-GB"/>
                    </w:rPr>
                    <w:t>季</w:t>
                  </w:r>
                </w:p>
              </w:tc>
            </w:tr>
            <w:tr w:rsidR="00C84D36" w:rsidRPr="00EC09F9" w14:paraId="1F72638C" w14:textId="77777777" w:rsidTr="00A540B9">
              <w:trPr>
                <w:trHeight w:val="254"/>
              </w:trPr>
              <w:tc>
                <w:tcPr>
                  <w:tcW w:w="1868" w:type="dxa"/>
                  <w:shd w:val="clear" w:color="auto" w:fill="auto"/>
                  <w:tcMar>
                    <w:top w:w="15" w:type="dxa"/>
                    <w:left w:w="15" w:type="dxa"/>
                    <w:bottom w:w="0" w:type="dxa"/>
                    <w:right w:w="15" w:type="dxa"/>
                  </w:tcMar>
                  <w:vAlign w:val="center"/>
                </w:tcPr>
                <w:p w14:paraId="60DED24B"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製造業</w:t>
                  </w:r>
                </w:p>
              </w:tc>
              <w:tc>
                <w:tcPr>
                  <w:tcW w:w="425" w:type="dxa"/>
                  <w:shd w:val="clear" w:color="auto" w:fill="auto"/>
                  <w:tcMar>
                    <w:top w:w="15" w:type="dxa"/>
                    <w:left w:w="15" w:type="dxa"/>
                    <w:bottom w:w="0" w:type="dxa"/>
                    <w:right w:w="15" w:type="dxa"/>
                  </w:tcMar>
                  <w:vAlign w:val="center"/>
                </w:tcPr>
                <w:p w14:paraId="5F36611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44375AA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1A9E052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+18</w:t>
                  </w:r>
                </w:p>
              </w:tc>
              <w:tc>
                <w:tcPr>
                  <w:tcW w:w="426" w:type="dxa"/>
                  <w:shd w:val="clear" w:color="auto" w:fill="auto"/>
                  <w:tcMar>
                    <w:top w:w="15" w:type="dxa"/>
                    <w:left w:w="15" w:type="dxa"/>
                    <w:bottom w:w="0" w:type="dxa"/>
                    <w:right w:w="15" w:type="dxa"/>
                  </w:tcMar>
                  <w:vAlign w:val="center"/>
                </w:tcPr>
                <w:p w14:paraId="3B38510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vAlign w:val="center"/>
                </w:tcPr>
                <w:p w14:paraId="7A896BA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+18</w:t>
                  </w:r>
                </w:p>
              </w:tc>
              <w:tc>
                <w:tcPr>
                  <w:tcW w:w="426" w:type="dxa"/>
                  <w:vAlign w:val="center"/>
                </w:tcPr>
                <w:p w14:paraId="04F3FE6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+26</w:t>
                  </w:r>
                </w:p>
              </w:tc>
            </w:tr>
            <w:tr w:rsidR="00C84D36" w:rsidRPr="00EC09F9" w14:paraId="2D12E70D" w14:textId="77777777" w:rsidTr="00A540B9">
              <w:trPr>
                <w:trHeight w:val="254"/>
              </w:trPr>
              <w:tc>
                <w:tcPr>
                  <w:tcW w:w="1868" w:type="dxa"/>
                  <w:shd w:val="clear" w:color="auto" w:fill="auto"/>
                  <w:tcMar>
                    <w:top w:w="15" w:type="dxa"/>
                    <w:left w:w="15" w:type="dxa"/>
                    <w:bottom w:w="0" w:type="dxa"/>
                    <w:right w:w="15" w:type="dxa"/>
                  </w:tcMar>
                  <w:vAlign w:val="center"/>
                </w:tcPr>
                <w:p w14:paraId="0261ADF5"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建造業</w:t>
                  </w:r>
                </w:p>
              </w:tc>
              <w:tc>
                <w:tcPr>
                  <w:tcW w:w="425" w:type="dxa"/>
                  <w:shd w:val="clear" w:color="auto" w:fill="auto"/>
                  <w:tcMar>
                    <w:top w:w="15" w:type="dxa"/>
                    <w:left w:w="15" w:type="dxa"/>
                    <w:bottom w:w="0" w:type="dxa"/>
                    <w:right w:w="15" w:type="dxa"/>
                  </w:tcMar>
                  <w:vAlign w:val="center"/>
                </w:tcPr>
                <w:p w14:paraId="785B370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w:t>
                  </w:r>
                </w:p>
              </w:tc>
              <w:tc>
                <w:tcPr>
                  <w:tcW w:w="426" w:type="dxa"/>
                  <w:shd w:val="clear" w:color="auto" w:fill="auto"/>
                  <w:tcMar>
                    <w:top w:w="15" w:type="dxa"/>
                    <w:left w:w="15" w:type="dxa"/>
                    <w:bottom w:w="0" w:type="dxa"/>
                    <w:right w:w="15" w:type="dxa"/>
                  </w:tcMar>
                  <w:vAlign w:val="center"/>
                </w:tcPr>
                <w:p w14:paraId="5E5B6CD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746AC4A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+18</w:t>
                  </w:r>
                </w:p>
              </w:tc>
              <w:tc>
                <w:tcPr>
                  <w:tcW w:w="426" w:type="dxa"/>
                  <w:shd w:val="clear" w:color="auto" w:fill="auto"/>
                  <w:tcMar>
                    <w:top w:w="15" w:type="dxa"/>
                    <w:left w:w="15" w:type="dxa"/>
                    <w:bottom w:w="0" w:type="dxa"/>
                    <w:right w:w="15" w:type="dxa"/>
                  </w:tcMar>
                  <w:vAlign w:val="center"/>
                </w:tcPr>
                <w:p w14:paraId="3F07FB8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+16</w:t>
                  </w:r>
                </w:p>
              </w:tc>
              <w:tc>
                <w:tcPr>
                  <w:tcW w:w="426" w:type="dxa"/>
                  <w:vAlign w:val="center"/>
                </w:tcPr>
                <w:p w14:paraId="3048A25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6D889D9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r>
            <w:tr w:rsidR="00C84D36" w:rsidRPr="00EC09F9" w14:paraId="38EDBC37" w14:textId="77777777" w:rsidTr="00A540B9">
              <w:trPr>
                <w:trHeight w:val="254"/>
              </w:trPr>
              <w:tc>
                <w:tcPr>
                  <w:tcW w:w="1868" w:type="dxa"/>
                  <w:shd w:val="clear" w:color="auto" w:fill="auto"/>
                  <w:tcMar>
                    <w:top w:w="15" w:type="dxa"/>
                    <w:left w:w="15" w:type="dxa"/>
                    <w:bottom w:w="0" w:type="dxa"/>
                    <w:right w:w="15" w:type="dxa"/>
                  </w:tcMar>
                  <w:vAlign w:val="center"/>
                  <w:hideMark/>
                </w:tcPr>
                <w:p w14:paraId="4936A9ED"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進出口貿易及批發業</w:t>
                  </w:r>
                </w:p>
              </w:tc>
              <w:tc>
                <w:tcPr>
                  <w:tcW w:w="425" w:type="dxa"/>
                  <w:shd w:val="clear" w:color="auto" w:fill="auto"/>
                  <w:tcMar>
                    <w:top w:w="15" w:type="dxa"/>
                    <w:left w:w="15" w:type="dxa"/>
                    <w:bottom w:w="0" w:type="dxa"/>
                    <w:right w:w="15" w:type="dxa"/>
                  </w:tcMar>
                  <w:vAlign w:val="center"/>
                </w:tcPr>
                <w:p w14:paraId="5121B885"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shd w:val="clear" w:color="auto" w:fill="auto"/>
                  <w:tcMar>
                    <w:top w:w="15" w:type="dxa"/>
                    <w:left w:w="15" w:type="dxa"/>
                    <w:bottom w:w="0" w:type="dxa"/>
                    <w:right w:w="15" w:type="dxa"/>
                  </w:tcMar>
                  <w:vAlign w:val="center"/>
                </w:tcPr>
                <w:p w14:paraId="15B0B4D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37164C8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0</w:t>
                  </w:r>
                </w:p>
              </w:tc>
              <w:tc>
                <w:tcPr>
                  <w:tcW w:w="426" w:type="dxa"/>
                  <w:shd w:val="clear" w:color="auto" w:fill="auto"/>
                  <w:tcMar>
                    <w:top w:w="15" w:type="dxa"/>
                    <w:left w:w="15" w:type="dxa"/>
                    <w:bottom w:w="0" w:type="dxa"/>
                    <w:right w:w="15" w:type="dxa"/>
                  </w:tcMar>
                  <w:vAlign w:val="center"/>
                </w:tcPr>
                <w:p w14:paraId="6D81FE1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2EFE145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vAlign w:val="center"/>
                </w:tcPr>
                <w:p w14:paraId="645F593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r>
            <w:tr w:rsidR="00C84D36" w:rsidRPr="00EC09F9" w14:paraId="5B80A303" w14:textId="77777777" w:rsidTr="00A540B9">
              <w:trPr>
                <w:trHeight w:val="254"/>
              </w:trPr>
              <w:tc>
                <w:tcPr>
                  <w:tcW w:w="1868" w:type="dxa"/>
                  <w:shd w:val="clear" w:color="auto" w:fill="auto"/>
                  <w:tcMar>
                    <w:top w:w="15" w:type="dxa"/>
                    <w:left w:w="15" w:type="dxa"/>
                    <w:bottom w:w="0" w:type="dxa"/>
                    <w:right w:w="15" w:type="dxa"/>
                  </w:tcMar>
                  <w:vAlign w:val="center"/>
                  <w:hideMark/>
                </w:tcPr>
                <w:p w14:paraId="135A56C9"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零售業</w:t>
                  </w:r>
                </w:p>
              </w:tc>
              <w:tc>
                <w:tcPr>
                  <w:tcW w:w="425" w:type="dxa"/>
                  <w:shd w:val="clear" w:color="auto" w:fill="auto"/>
                  <w:tcMar>
                    <w:top w:w="15" w:type="dxa"/>
                    <w:left w:w="15" w:type="dxa"/>
                    <w:bottom w:w="0" w:type="dxa"/>
                    <w:right w:w="15" w:type="dxa"/>
                  </w:tcMar>
                  <w:vAlign w:val="center"/>
                </w:tcPr>
                <w:p w14:paraId="0BC0177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6350FDC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3524BB6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5D36E8F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1E931CB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+20</w:t>
                  </w:r>
                </w:p>
              </w:tc>
              <w:tc>
                <w:tcPr>
                  <w:tcW w:w="426" w:type="dxa"/>
                  <w:vAlign w:val="center"/>
                </w:tcPr>
                <w:p w14:paraId="0CC0CCE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r>
            <w:tr w:rsidR="00C84D36" w:rsidRPr="00EC09F9" w14:paraId="65B63D15" w14:textId="77777777" w:rsidTr="00A540B9">
              <w:trPr>
                <w:trHeight w:val="254"/>
              </w:trPr>
              <w:tc>
                <w:tcPr>
                  <w:tcW w:w="1868" w:type="dxa"/>
                  <w:shd w:val="clear" w:color="auto" w:fill="auto"/>
                  <w:tcMar>
                    <w:top w:w="15" w:type="dxa"/>
                    <w:left w:w="15" w:type="dxa"/>
                    <w:bottom w:w="0" w:type="dxa"/>
                    <w:right w:w="15" w:type="dxa"/>
                  </w:tcMar>
                  <w:vAlign w:val="center"/>
                  <w:hideMark/>
                </w:tcPr>
                <w:p w14:paraId="70FA8AAB"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住宿及膳食服務業</w:t>
                  </w:r>
                </w:p>
              </w:tc>
              <w:tc>
                <w:tcPr>
                  <w:tcW w:w="425" w:type="dxa"/>
                  <w:shd w:val="clear" w:color="auto" w:fill="auto"/>
                  <w:tcMar>
                    <w:top w:w="15" w:type="dxa"/>
                    <w:left w:w="15" w:type="dxa"/>
                    <w:bottom w:w="0" w:type="dxa"/>
                    <w:right w:w="15" w:type="dxa"/>
                  </w:tcMar>
                  <w:vAlign w:val="center"/>
                </w:tcPr>
                <w:p w14:paraId="56A6C77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shd w:val="clear" w:color="auto" w:fill="auto"/>
                  <w:tcMar>
                    <w:top w:w="15" w:type="dxa"/>
                    <w:left w:w="15" w:type="dxa"/>
                    <w:bottom w:w="0" w:type="dxa"/>
                    <w:right w:w="15" w:type="dxa"/>
                  </w:tcMar>
                  <w:vAlign w:val="center"/>
                </w:tcPr>
                <w:p w14:paraId="574012E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+36</w:t>
                  </w:r>
                </w:p>
              </w:tc>
              <w:tc>
                <w:tcPr>
                  <w:tcW w:w="426" w:type="dxa"/>
                  <w:shd w:val="clear" w:color="auto" w:fill="auto"/>
                  <w:tcMar>
                    <w:top w:w="15" w:type="dxa"/>
                    <w:left w:w="15" w:type="dxa"/>
                    <w:bottom w:w="0" w:type="dxa"/>
                    <w:right w:w="15" w:type="dxa"/>
                  </w:tcMar>
                  <w:vAlign w:val="center"/>
                </w:tcPr>
                <w:p w14:paraId="5021F17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+22</w:t>
                  </w:r>
                </w:p>
              </w:tc>
              <w:tc>
                <w:tcPr>
                  <w:tcW w:w="426" w:type="dxa"/>
                  <w:shd w:val="clear" w:color="auto" w:fill="auto"/>
                  <w:tcMar>
                    <w:top w:w="15" w:type="dxa"/>
                    <w:left w:w="15" w:type="dxa"/>
                    <w:bottom w:w="0" w:type="dxa"/>
                    <w:right w:w="15" w:type="dxa"/>
                  </w:tcMar>
                  <w:vAlign w:val="center"/>
                </w:tcPr>
                <w:p w14:paraId="413A7D3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+24</w:t>
                  </w:r>
                </w:p>
              </w:tc>
              <w:tc>
                <w:tcPr>
                  <w:tcW w:w="426" w:type="dxa"/>
                  <w:vAlign w:val="center"/>
                </w:tcPr>
                <w:p w14:paraId="7BE265E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+50</w:t>
                  </w:r>
                </w:p>
              </w:tc>
              <w:tc>
                <w:tcPr>
                  <w:tcW w:w="426" w:type="dxa"/>
                  <w:vAlign w:val="center"/>
                </w:tcPr>
                <w:p w14:paraId="376CD86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+31</w:t>
                  </w:r>
                </w:p>
              </w:tc>
            </w:tr>
            <w:tr w:rsidR="00C84D36" w:rsidRPr="00EC09F9" w14:paraId="436C3F4A" w14:textId="77777777" w:rsidTr="00A540B9">
              <w:trPr>
                <w:trHeight w:val="254"/>
              </w:trPr>
              <w:tc>
                <w:tcPr>
                  <w:tcW w:w="1868" w:type="dxa"/>
                  <w:shd w:val="clear" w:color="auto" w:fill="auto"/>
                  <w:tcMar>
                    <w:top w:w="15" w:type="dxa"/>
                    <w:left w:w="15" w:type="dxa"/>
                    <w:bottom w:w="0" w:type="dxa"/>
                    <w:right w:w="15" w:type="dxa"/>
                  </w:tcMar>
                  <w:vAlign w:val="center"/>
                  <w:hideMark/>
                </w:tcPr>
                <w:p w14:paraId="1B5236C8"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運輸、倉庫及速遞服務業</w:t>
                  </w:r>
                </w:p>
              </w:tc>
              <w:tc>
                <w:tcPr>
                  <w:tcW w:w="425" w:type="dxa"/>
                  <w:shd w:val="clear" w:color="auto" w:fill="auto"/>
                  <w:tcMar>
                    <w:top w:w="15" w:type="dxa"/>
                    <w:left w:w="15" w:type="dxa"/>
                    <w:bottom w:w="0" w:type="dxa"/>
                    <w:right w:w="15" w:type="dxa"/>
                  </w:tcMar>
                  <w:vAlign w:val="center"/>
                </w:tcPr>
                <w:p w14:paraId="3C0C5C91"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4147EC3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c>
                <w:tcPr>
                  <w:tcW w:w="426" w:type="dxa"/>
                  <w:shd w:val="clear" w:color="auto" w:fill="auto"/>
                  <w:tcMar>
                    <w:top w:w="15" w:type="dxa"/>
                    <w:left w:w="15" w:type="dxa"/>
                    <w:bottom w:w="0" w:type="dxa"/>
                    <w:right w:w="15" w:type="dxa"/>
                  </w:tcMar>
                  <w:vAlign w:val="center"/>
                </w:tcPr>
                <w:p w14:paraId="7F3D9CA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+13</w:t>
                  </w:r>
                </w:p>
              </w:tc>
              <w:tc>
                <w:tcPr>
                  <w:tcW w:w="426" w:type="dxa"/>
                  <w:shd w:val="clear" w:color="auto" w:fill="auto"/>
                  <w:tcMar>
                    <w:top w:w="15" w:type="dxa"/>
                    <w:left w:w="15" w:type="dxa"/>
                    <w:bottom w:w="0" w:type="dxa"/>
                    <w:right w:w="15" w:type="dxa"/>
                  </w:tcMar>
                  <w:vAlign w:val="center"/>
                </w:tcPr>
                <w:p w14:paraId="79B0502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vAlign w:val="center"/>
                </w:tcPr>
                <w:p w14:paraId="7BFF776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vAlign w:val="center"/>
                </w:tcPr>
                <w:p w14:paraId="1293994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r>
            <w:tr w:rsidR="00C84D36" w:rsidRPr="00EC09F9" w14:paraId="55543A33" w14:textId="77777777" w:rsidTr="00A540B9">
              <w:trPr>
                <w:trHeight w:val="254"/>
              </w:trPr>
              <w:tc>
                <w:tcPr>
                  <w:tcW w:w="1868" w:type="dxa"/>
                  <w:shd w:val="clear" w:color="auto" w:fill="auto"/>
                  <w:tcMar>
                    <w:top w:w="15" w:type="dxa"/>
                    <w:left w:w="15" w:type="dxa"/>
                    <w:bottom w:w="0" w:type="dxa"/>
                    <w:right w:w="15" w:type="dxa"/>
                  </w:tcMar>
                  <w:vAlign w:val="center"/>
                  <w:hideMark/>
                </w:tcPr>
                <w:p w14:paraId="2AC4D572"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資訊及通訊業</w:t>
                  </w:r>
                </w:p>
              </w:tc>
              <w:tc>
                <w:tcPr>
                  <w:tcW w:w="425" w:type="dxa"/>
                  <w:shd w:val="clear" w:color="auto" w:fill="auto"/>
                  <w:tcMar>
                    <w:top w:w="15" w:type="dxa"/>
                    <w:left w:w="15" w:type="dxa"/>
                    <w:bottom w:w="0" w:type="dxa"/>
                    <w:right w:w="15" w:type="dxa"/>
                  </w:tcMar>
                  <w:vAlign w:val="center"/>
                </w:tcPr>
                <w:p w14:paraId="5C3D4EE7"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3708E19D"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6AC41AE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-8</w:t>
                  </w:r>
                </w:p>
              </w:tc>
              <w:tc>
                <w:tcPr>
                  <w:tcW w:w="426" w:type="dxa"/>
                  <w:shd w:val="clear" w:color="auto" w:fill="auto"/>
                  <w:tcMar>
                    <w:top w:w="15" w:type="dxa"/>
                    <w:left w:w="15" w:type="dxa"/>
                    <w:bottom w:w="0" w:type="dxa"/>
                    <w:right w:w="15" w:type="dxa"/>
                  </w:tcMar>
                  <w:vAlign w:val="center"/>
                </w:tcPr>
                <w:p w14:paraId="0047F13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62FDD61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3F0C48D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r>
            <w:tr w:rsidR="00C84D36" w:rsidRPr="00EC09F9" w14:paraId="3C765A32" w14:textId="77777777" w:rsidTr="00A540B9">
              <w:trPr>
                <w:trHeight w:val="254"/>
              </w:trPr>
              <w:tc>
                <w:tcPr>
                  <w:tcW w:w="1868" w:type="dxa"/>
                  <w:shd w:val="clear" w:color="auto" w:fill="auto"/>
                  <w:tcMar>
                    <w:top w:w="15" w:type="dxa"/>
                    <w:left w:w="15" w:type="dxa"/>
                    <w:bottom w:w="0" w:type="dxa"/>
                    <w:right w:w="15" w:type="dxa"/>
                  </w:tcMar>
                  <w:vAlign w:val="center"/>
                </w:tcPr>
                <w:p w14:paraId="1B49904B"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金融及保險業</w:t>
                  </w:r>
                </w:p>
              </w:tc>
              <w:tc>
                <w:tcPr>
                  <w:tcW w:w="425" w:type="dxa"/>
                  <w:shd w:val="clear" w:color="auto" w:fill="auto"/>
                  <w:tcMar>
                    <w:top w:w="15" w:type="dxa"/>
                    <w:left w:w="15" w:type="dxa"/>
                    <w:bottom w:w="0" w:type="dxa"/>
                    <w:right w:w="15" w:type="dxa"/>
                  </w:tcMar>
                  <w:vAlign w:val="center"/>
                </w:tcPr>
                <w:p w14:paraId="703157F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3007E2C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c>
                <w:tcPr>
                  <w:tcW w:w="426" w:type="dxa"/>
                  <w:shd w:val="clear" w:color="auto" w:fill="auto"/>
                  <w:tcMar>
                    <w:top w:w="15" w:type="dxa"/>
                    <w:left w:w="15" w:type="dxa"/>
                    <w:bottom w:w="0" w:type="dxa"/>
                    <w:right w:w="15" w:type="dxa"/>
                  </w:tcMar>
                  <w:vAlign w:val="center"/>
                </w:tcPr>
                <w:p w14:paraId="39942D3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+5</w:t>
                  </w:r>
                </w:p>
              </w:tc>
              <w:tc>
                <w:tcPr>
                  <w:tcW w:w="426" w:type="dxa"/>
                  <w:shd w:val="clear" w:color="auto" w:fill="auto"/>
                  <w:tcMar>
                    <w:top w:w="15" w:type="dxa"/>
                    <w:left w:w="15" w:type="dxa"/>
                    <w:bottom w:w="0" w:type="dxa"/>
                    <w:right w:w="15" w:type="dxa"/>
                  </w:tcMar>
                  <w:vAlign w:val="center"/>
                </w:tcPr>
                <w:p w14:paraId="0498261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vAlign w:val="center"/>
                </w:tcPr>
                <w:p w14:paraId="5BF9611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+13</w:t>
                  </w:r>
                </w:p>
              </w:tc>
              <w:tc>
                <w:tcPr>
                  <w:tcW w:w="426" w:type="dxa"/>
                  <w:vAlign w:val="center"/>
                </w:tcPr>
                <w:p w14:paraId="090FC14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r>
            <w:tr w:rsidR="00C84D36" w:rsidRPr="00EC09F9" w14:paraId="0F5B9A0C" w14:textId="77777777" w:rsidTr="00A540B9">
              <w:trPr>
                <w:trHeight w:val="254"/>
              </w:trPr>
              <w:tc>
                <w:tcPr>
                  <w:tcW w:w="1868" w:type="dxa"/>
                  <w:shd w:val="clear" w:color="auto" w:fill="auto"/>
                  <w:tcMar>
                    <w:top w:w="15" w:type="dxa"/>
                    <w:left w:w="15" w:type="dxa"/>
                    <w:bottom w:w="0" w:type="dxa"/>
                    <w:right w:w="15" w:type="dxa"/>
                  </w:tcMar>
                  <w:vAlign w:val="center"/>
                  <w:hideMark/>
                </w:tcPr>
                <w:p w14:paraId="236EF9BF"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地產業</w:t>
                  </w:r>
                </w:p>
              </w:tc>
              <w:tc>
                <w:tcPr>
                  <w:tcW w:w="425" w:type="dxa"/>
                  <w:shd w:val="clear" w:color="auto" w:fill="auto"/>
                  <w:tcMar>
                    <w:top w:w="15" w:type="dxa"/>
                    <w:left w:w="15" w:type="dxa"/>
                    <w:bottom w:w="0" w:type="dxa"/>
                    <w:right w:w="15" w:type="dxa"/>
                  </w:tcMar>
                  <w:vAlign w:val="center"/>
                </w:tcPr>
                <w:p w14:paraId="736FD61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shd w:val="clear" w:color="auto" w:fill="auto"/>
                  <w:tcMar>
                    <w:top w:w="15" w:type="dxa"/>
                    <w:left w:w="15" w:type="dxa"/>
                    <w:bottom w:w="0" w:type="dxa"/>
                    <w:right w:w="15" w:type="dxa"/>
                  </w:tcMar>
                  <w:vAlign w:val="center"/>
                </w:tcPr>
                <w:p w14:paraId="24756263"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+11</w:t>
                  </w:r>
                </w:p>
              </w:tc>
              <w:tc>
                <w:tcPr>
                  <w:tcW w:w="426" w:type="dxa"/>
                  <w:shd w:val="clear" w:color="auto" w:fill="auto"/>
                  <w:tcMar>
                    <w:top w:w="15" w:type="dxa"/>
                    <w:left w:w="15" w:type="dxa"/>
                    <w:bottom w:w="0" w:type="dxa"/>
                    <w:right w:w="15" w:type="dxa"/>
                  </w:tcMar>
                  <w:vAlign w:val="center"/>
                </w:tcPr>
                <w:p w14:paraId="464C399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0</w:t>
                  </w:r>
                </w:p>
              </w:tc>
              <w:tc>
                <w:tcPr>
                  <w:tcW w:w="426" w:type="dxa"/>
                  <w:shd w:val="clear" w:color="auto" w:fill="auto"/>
                  <w:tcMar>
                    <w:top w:w="15" w:type="dxa"/>
                    <w:left w:w="15" w:type="dxa"/>
                    <w:bottom w:w="0" w:type="dxa"/>
                    <w:right w:w="15" w:type="dxa"/>
                  </w:tcMar>
                  <w:vAlign w:val="center"/>
                </w:tcPr>
                <w:p w14:paraId="754B517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vAlign w:val="center"/>
                </w:tcPr>
                <w:p w14:paraId="65803D3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+9</w:t>
                  </w:r>
                </w:p>
              </w:tc>
              <w:tc>
                <w:tcPr>
                  <w:tcW w:w="426" w:type="dxa"/>
                  <w:vAlign w:val="center"/>
                </w:tcPr>
                <w:p w14:paraId="03B9F0E8"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r>
            <w:tr w:rsidR="00C84D36" w:rsidRPr="00EC09F9" w14:paraId="524A702C" w14:textId="77777777" w:rsidTr="00A540B9">
              <w:trPr>
                <w:trHeight w:val="254"/>
              </w:trPr>
              <w:tc>
                <w:tcPr>
                  <w:tcW w:w="1868" w:type="dxa"/>
                  <w:shd w:val="clear" w:color="auto" w:fill="auto"/>
                  <w:tcMar>
                    <w:top w:w="15" w:type="dxa"/>
                    <w:left w:w="15" w:type="dxa"/>
                    <w:bottom w:w="0" w:type="dxa"/>
                    <w:right w:w="15" w:type="dxa"/>
                  </w:tcMar>
                  <w:vAlign w:val="center"/>
                  <w:hideMark/>
                </w:tcPr>
                <w:p w14:paraId="483186D1"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6"/>
                      <w:szCs w:val="16"/>
                      <w:lang w:val="en-GB"/>
                    </w:rPr>
                  </w:pPr>
                  <w:r w:rsidRPr="00EC09F9">
                    <w:rPr>
                      <w:rFonts w:cs="華康細明體" w:hint="eastAsia"/>
                      <w:spacing w:val="0"/>
                      <w:kern w:val="2"/>
                      <w:sz w:val="16"/>
                      <w:szCs w:val="16"/>
                      <w:lang w:val="en-GB"/>
                    </w:rPr>
                    <w:t>專業及商用服務業</w:t>
                  </w:r>
                </w:p>
              </w:tc>
              <w:tc>
                <w:tcPr>
                  <w:tcW w:w="425" w:type="dxa"/>
                  <w:shd w:val="clear" w:color="auto" w:fill="auto"/>
                  <w:tcMar>
                    <w:top w:w="15" w:type="dxa"/>
                    <w:left w:w="15" w:type="dxa"/>
                    <w:bottom w:w="0" w:type="dxa"/>
                    <w:right w:w="15" w:type="dxa"/>
                  </w:tcMar>
                  <w:vAlign w:val="center"/>
                </w:tcPr>
                <w:p w14:paraId="2F0DCC34"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-2</w:t>
                  </w:r>
                </w:p>
              </w:tc>
              <w:tc>
                <w:tcPr>
                  <w:tcW w:w="426" w:type="dxa"/>
                  <w:shd w:val="clear" w:color="auto" w:fill="auto"/>
                  <w:tcMar>
                    <w:top w:w="15" w:type="dxa"/>
                    <w:left w:w="15" w:type="dxa"/>
                    <w:bottom w:w="0" w:type="dxa"/>
                    <w:right w:w="15" w:type="dxa"/>
                  </w:tcMar>
                  <w:vAlign w:val="center"/>
                </w:tcPr>
                <w:p w14:paraId="3F5FBD49"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0</w:t>
                  </w:r>
                </w:p>
              </w:tc>
              <w:tc>
                <w:tcPr>
                  <w:tcW w:w="426" w:type="dxa"/>
                  <w:shd w:val="clear" w:color="auto" w:fill="auto"/>
                  <w:tcMar>
                    <w:top w:w="15" w:type="dxa"/>
                    <w:left w:w="15" w:type="dxa"/>
                    <w:bottom w:w="0" w:type="dxa"/>
                    <w:right w:w="15" w:type="dxa"/>
                  </w:tcMar>
                  <w:vAlign w:val="center"/>
                </w:tcPr>
                <w:p w14:paraId="56ED5D8E"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+2</w:t>
                  </w:r>
                </w:p>
              </w:tc>
              <w:tc>
                <w:tcPr>
                  <w:tcW w:w="426" w:type="dxa"/>
                  <w:shd w:val="clear" w:color="auto" w:fill="auto"/>
                  <w:tcMar>
                    <w:top w:w="15" w:type="dxa"/>
                    <w:left w:w="15" w:type="dxa"/>
                    <w:bottom w:w="0" w:type="dxa"/>
                    <w:right w:w="15" w:type="dxa"/>
                  </w:tcMar>
                  <w:vAlign w:val="center"/>
                </w:tcPr>
                <w:p w14:paraId="6B2AE7BA"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+5</w:t>
                  </w:r>
                </w:p>
              </w:tc>
              <w:tc>
                <w:tcPr>
                  <w:tcW w:w="426" w:type="dxa"/>
                  <w:vAlign w:val="center"/>
                </w:tcPr>
                <w:p w14:paraId="6808ADEC"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vAlign w:val="center"/>
                </w:tcPr>
                <w:p w14:paraId="3005318B"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+4</w:t>
                  </w:r>
                </w:p>
              </w:tc>
            </w:tr>
            <w:tr w:rsidR="00C84D36" w:rsidRPr="00EC09F9" w14:paraId="2A67FD01" w14:textId="77777777" w:rsidTr="00A540B9">
              <w:trPr>
                <w:trHeight w:val="254"/>
              </w:trPr>
              <w:tc>
                <w:tcPr>
                  <w:tcW w:w="1868" w:type="dxa"/>
                  <w:shd w:val="clear" w:color="auto" w:fill="auto"/>
                  <w:tcMar>
                    <w:top w:w="15" w:type="dxa"/>
                    <w:left w:w="15" w:type="dxa"/>
                    <w:bottom w:w="0" w:type="dxa"/>
                    <w:right w:w="15" w:type="dxa"/>
                  </w:tcMar>
                  <w:vAlign w:val="center"/>
                </w:tcPr>
                <w:p w14:paraId="0CBE1730" w14:textId="77777777" w:rsidR="00C84D36" w:rsidRPr="00EC09F9" w:rsidRDefault="00C84D36" w:rsidP="00A540B9">
                  <w:pPr>
                    <w:widowControl w:val="0"/>
                    <w:tabs>
                      <w:tab w:val="clear" w:pos="936"/>
                      <w:tab w:val="clear" w:pos="1560"/>
                      <w:tab w:val="clear" w:pos="2184"/>
                      <w:tab w:val="clear" w:pos="2808"/>
                    </w:tabs>
                    <w:overflowPunct/>
                    <w:adjustRightInd/>
                    <w:snapToGrid w:val="0"/>
                    <w:spacing w:after="0" w:line="240" w:lineRule="auto"/>
                    <w:ind w:leftChars="5" w:left="15"/>
                    <w:jc w:val="left"/>
                    <w:textAlignment w:val="auto"/>
                    <w:rPr>
                      <w:spacing w:val="0"/>
                      <w:kern w:val="2"/>
                      <w:sz w:val="19"/>
                      <w:szCs w:val="19"/>
                      <w:lang w:val="en-GB"/>
                    </w:rPr>
                  </w:pPr>
                  <w:r w:rsidRPr="00EC09F9">
                    <w:rPr>
                      <w:rFonts w:cs="華康細明體" w:hint="eastAsia"/>
                      <w:spacing w:val="0"/>
                      <w:kern w:val="2"/>
                      <w:sz w:val="16"/>
                      <w:szCs w:val="16"/>
                      <w:lang w:val="en-GB"/>
                    </w:rPr>
                    <w:t>所有以上行業</w:t>
                  </w:r>
                </w:p>
              </w:tc>
              <w:tc>
                <w:tcPr>
                  <w:tcW w:w="425" w:type="dxa"/>
                  <w:shd w:val="clear" w:color="auto" w:fill="auto"/>
                  <w:tcMar>
                    <w:top w:w="15" w:type="dxa"/>
                    <w:left w:w="15" w:type="dxa"/>
                    <w:bottom w:w="0" w:type="dxa"/>
                    <w:right w:w="15" w:type="dxa"/>
                  </w:tcMar>
                  <w:vAlign w:val="center"/>
                </w:tcPr>
                <w:p w14:paraId="738C3FB0"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w:t>
                  </w:r>
                </w:p>
              </w:tc>
              <w:tc>
                <w:tcPr>
                  <w:tcW w:w="426" w:type="dxa"/>
                  <w:shd w:val="clear" w:color="auto" w:fill="auto"/>
                  <w:tcMar>
                    <w:top w:w="15" w:type="dxa"/>
                    <w:left w:w="15" w:type="dxa"/>
                    <w:bottom w:w="0" w:type="dxa"/>
                    <w:right w:w="15" w:type="dxa"/>
                  </w:tcMar>
                  <w:vAlign w:val="center"/>
                </w:tcPr>
                <w:p w14:paraId="66742611"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10E54002"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rFonts w:hint="eastAsia"/>
                      <w:spacing w:val="0"/>
                      <w:sz w:val="16"/>
                      <w:szCs w:val="16"/>
                      <w:lang w:eastAsia="zh-HK"/>
                    </w:rPr>
                    <w:t>+</w:t>
                  </w:r>
                  <w:r w:rsidRPr="00EC09F9">
                    <w:rPr>
                      <w:spacing w:val="0"/>
                      <w:sz w:val="16"/>
                      <w:szCs w:val="16"/>
                      <w:lang w:eastAsia="zh-HK"/>
                    </w:rPr>
                    <w:t>7</w:t>
                  </w:r>
                </w:p>
              </w:tc>
              <w:tc>
                <w:tcPr>
                  <w:tcW w:w="426" w:type="dxa"/>
                  <w:shd w:val="clear" w:color="auto" w:fill="auto"/>
                  <w:tcMar>
                    <w:top w:w="15" w:type="dxa"/>
                    <w:left w:w="15" w:type="dxa"/>
                    <w:bottom w:w="0" w:type="dxa"/>
                    <w:right w:w="15" w:type="dxa"/>
                  </w:tcMar>
                  <w:vAlign w:val="center"/>
                </w:tcPr>
                <w:p w14:paraId="45D53A6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+6</w:t>
                  </w:r>
                </w:p>
              </w:tc>
              <w:tc>
                <w:tcPr>
                  <w:tcW w:w="426" w:type="dxa"/>
                  <w:vAlign w:val="center"/>
                </w:tcPr>
                <w:p w14:paraId="202F8686"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+11</w:t>
                  </w:r>
                </w:p>
              </w:tc>
              <w:tc>
                <w:tcPr>
                  <w:tcW w:w="426" w:type="dxa"/>
                  <w:vAlign w:val="center"/>
                </w:tcPr>
                <w:p w14:paraId="5A48801F" w14:textId="77777777" w:rsidR="00C84D36" w:rsidRPr="00EC09F9" w:rsidRDefault="00C84D36" w:rsidP="00A540B9">
                  <w:pPr>
                    <w:widowControl w:val="0"/>
                    <w:tabs>
                      <w:tab w:val="clear" w:pos="936"/>
                      <w:tab w:val="clear" w:pos="1560"/>
                      <w:tab w:val="clear" w:pos="2184"/>
                      <w:tab w:val="clear" w:pos="2808"/>
                    </w:tabs>
                    <w:overflowPunct/>
                    <w:adjustRightInd/>
                    <w:spacing w:after="0" w:line="200" w:lineRule="exact"/>
                    <w:jc w:val="center"/>
                    <w:textAlignment w:val="auto"/>
                    <w:rPr>
                      <w:spacing w:val="0"/>
                      <w:kern w:val="2"/>
                      <w:sz w:val="16"/>
                      <w:szCs w:val="16"/>
                      <w:lang w:val="en-GB" w:eastAsia="zh-HK"/>
                    </w:rPr>
                  </w:pPr>
                  <w:r w:rsidRPr="00EC09F9">
                    <w:rPr>
                      <w:spacing w:val="0"/>
                      <w:sz w:val="16"/>
                      <w:szCs w:val="16"/>
                      <w:lang w:eastAsia="zh-HK"/>
                    </w:rPr>
                    <w:t>+8</w:t>
                  </w:r>
                </w:p>
              </w:tc>
            </w:tr>
          </w:tbl>
          <w:p w14:paraId="7261DDBC" w14:textId="77777777" w:rsidR="00C84D36" w:rsidRPr="008027AE" w:rsidRDefault="00C84D36" w:rsidP="00A540B9">
            <w:pPr>
              <w:pStyle w:val="BOX11"/>
              <w:snapToGrid w:val="0"/>
              <w:ind w:left="113" w:firstLine="0"/>
              <w:jc w:val="center"/>
              <w:rPr>
                <w:b/>
                <w:spacing w:val="0"/>
                <w:kern w:val="2"/>
                <w:szCs w:val="22"/>
                <w:lang w:val="en-GB" w:eastAsia="zh-HK"/>
              </w:rPr>
            </w:pPr>
          </w:p>
        </w:tc>
      </w:tr>
      <w:tr w:rsidR="00C84D36" w:rsidRPr="008027AE" w14:paraId="741B0E35" w14:textId="77777777" w:rsidTr="00A540B9">
        <w:tc>
          <w:tcPr>
            <w:tcW w:w="817" w:type="dxa"/>
            <w:shd w:val="clear" w:color="auto" w:fill="auto"/>
          </w:tcPr>
          <w:p w14:paraId="0796C182" w14:textId="77777777" w:rsidR="00C84D36" w:rsidRPr="008027AE" w:rsidRDefault="00C84D36" w:rsidP="00A540B9">
            <w:pPr>
              <w:widowControl w:val="0"/>
              <w:tabs>
                <w:tab w:val="clear" w:pos="936"/>
                <w:tab w:val="clear" w:pos="1560"/>
                <w:tab w:val="clear" w:pos="2184"/>
                <w:tab w:val="clear" w:pos="2808"/>
              </w:tabs>
              <w:overflowPunct/>
              <w:adjustRightInd/>
              <w:snapToGrid w:val="0"/>
              <w:spacing w:afterLines="50" w:after="180" w:line="240" w:lineRule="auto"/>
              <w:jc w:val="center"/>
              <w:textAlignment w:val="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註：</w:t>
            </w:r>
            <w:r w:rsidRPr="008027AE">
              <w:rPr>
                <w:spacing w:val="0"/>
                <w:kern w:val="2"/>
                <w:sz w:val="16"/>
                <w:szCs w:val="16"/>
                <w:lang w:val="en-GB"/>
              </w:rPr>
              <w:t>(*)</w:t>
            </w:r>
          </w:p>
        </w:tc>
        <w:tc>
          <w:tcPr>
            <w:tcW w:w="3827" w:type="dxa"/>
            <w:shd w:val="clear" w:color="auto" w:fill="auto"/>
          </w:tcPr>
          <w:p w14:paraId="3D8A5A77" w14:textId="77777777" w:rsidR="00C84D36" w:rsidRPr="008027AE" w:rsidRDefault="00C84D36" w:rsidP="00A540B9">
            <w:pPr>
              <w:snapToGrid w:val="0"/>
              <w:spacing w:afterLines="50" w:after="180" w:line="240" w:lineRule="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淨差額顯示預期業務狀況與上季比較的變動方向，</w:t>
            </w:r>
            <w:r w:rsidRPr="00C13844">
              <w:rPr>
                <w:spacing w:val="0"/>
                <w:sz w:val="16"/>
                <w:szCs w:val="16"/>
              </w:rPr>
              <w:t>即機構</w:t>
            </w:r>
            <w:r w:rsidRPr="008027AE">
              <w:rPr>
                <w:rFonts w:ascii="華康細明體" w:hAnsi="華康細明體"/>
                <w:spacing w:val="0"/>
                <w:kern w:val="2"/>
                <w:sz w:val="16"/>
                <w:szCs w:val="16"/>
                <w:lang w:val="en-GB"/>
              </w:rPr>
              <w:t>單位填報「較佳」與「較差」的百分點差距。正數表示可能趨升，負數則指可能趨跌。</w:t>
            </w:r>
          </w:p>
        </w:tc>
        <w:tc>
          <w:tcPr>
            <w:tcW w:w="851" w:type="dxa"/>
            <w:shd w:val="clear" w:color="auto" w:fill="auto"/>
          </w:tcPr>
          <w:p w14:paraId="7FBD5095" w14:textId="77777777" w:rsidR="00C84D36" w:rsidRPr="008027AE" w:rsidRDefault="00C84D36" w:rsidP="00A540B9">
            <w:pPr>
              <w:widowControl w:val="0"/>
              <w:tabs>
                <w:tab w:val="clear" w:pos="936"/>
                <w:tab w:val="clear" w:pos="1560"/>
                <w:tab w:val="clear" w:pos="2184"/>
                <w:tab w:val="clear" w:pos="2808"/>
              </w:tabs>
              <w:overflowPunct/>
              <w:adjustRightInd/>
              <w:snapToGrid w:val="0"/>
              <w:spacing w:afterLines="50" w:after="180" w:line="240" w:lineRule="auto"/>
              <w:ind w:leftChars="10" w:left="30"/>
              <w:jc w:val="left"/>
              <w:textAlignment w:val="auto"/>
              <w:rPr>
                <w:rFonts w:ascii="華康細明體" w:hAnsi="華康細明體"/>
                <w:bCs/>
                <w:spacing w:val="0"/>
                <w:kern w:val="2"/>
                <w:sz w:val="18"/>
                <w:szCs w:val="18"/>
                <w:lang w:val="en-GB"/>
              </w:rPr>
            </w:pPr>
            <w:r w:rsidRPr="008027AE">
              <w:rPr>
                <w:rFonts w:ascii="華康細明體" w:hAnsi="華康細明體"/>
                <w:spacing w:val="0"/>
                <w:kern w:val="2"/>
                <w:sz w:val="16"/>
                <w:szCs w:val="16"/>
                <w:lang w:val="en-GB"/>
              </w:rPr>
              <w:t>註：</w:t>
            </w:r>
            <w:r w:rsidRPr="008027AE">
              <w:rPr>
                <w:spacing w:val="0"/>
                <w:kern w:val="2"/>
                <w:sz w:val="16"/>
                <w:szCs w:val="16"/>
                <w:lang w:val="en-GB"/>
              </w:rPr>
              <w:t>(*)</w:t>
            </w:r>
          </w:p>
        </w:tc>
        <w:tc>
          <w:tcPr>
            <w:tcW w:w="3827" w:type="dxa"/>
            <w:shd w:val="clear" w:color="auto" w:fill="auto"/>
          </w:tcPr>
          <w:p w14:paraId="1CC95DAA" w14:textId="77777777" w:rsidR="00C84D36" w:rsidRPr="008027AE" w:rsidRDefault="00C84D36" w:rsidP="00A540B9">
            <w:pPr>
              <w:snapToGrid w:val="0"/>
              <w:spacing w:afterLines="50" w:after="180" w:line="240" w:lineRule="auto"/>
              <w:rPr>
                <w:rFonts w:ascii="華康細明體" w:hAnsi="華康細明體"/>
                <w:bCs/>
                <w:spacing w:val="0"/>
                <w:kern w:val="2"/>
                <w:sz w:val="18"/>
                <w:szCs w:val="18"/>
                <w:lang w:val="en-GB"/>
              </w:rPr>
            </w:pPr>
            <w:r w:rsidRPr="00C13844">
              <w:rPr>
                <w:rFonts w:hint="eastAsia"/>
                <w:spacing w:val="0"/>
                <w:sz w:val="16"/>
                <w:szCs w:val="16"/>
              </w:rPr>
              <w:t>淨差額</w:t>
            </w:r>
            <w:r w:rsidRPr="008027AE">
              <w:rPr>
                <w:rFonts w:ascii="華康細明體" w:hAnsi="華康細明體" w:hint="eastAsia"/>
                <w:spacing w:val="0"/>
                <w:kern w:val="2"/>
                <w:sz w:val="16"/>
                <w:szCs w:val="16"/>
                <w:lang w:val="en-GB"/>
              </w:rPr>
              <w:t>顯示預期就業人數與上季比較的變動方向，即機構單位填報「上升」與「下降」的百分點差距。正數表示可能趨升，負數則指可能趨跌。</w:t>
            </w:r>
          </w:p>
        </w:tc>
      </w:tr>
    </w:tbl>
    <w:p w14:paraId="4CFD0416" w14:textId="77777777" w:rsidR="00C84D36" w:rsidRDefault="00C84D36" w:rsidP="00C84D36">
      <w:pPr>
        <w:pStyle w:val="BOX"/>
      </w:pPr>
    </w:p>
    <w:p w14:paraId="4A0F11EC" w14:textId="77777777" w:rsidR="00C84D36" w:rsidRPr="00C84D36" w:rsidRDefault="00C84D36" w:rsidP="00C84D36">
      <w:pPr>
        <w:pStyle w:val="BOX"/>
      </w:pPr>
      <w:r w:rsidRPr="00C84D36">
        <w:rPr>
          <w:rFonts w:hint="eastAsia"/>
        </w:rPr>
        <w:t>中小型企業</w:t>
      </w:r>
      <w:r w:rsidRPr="00C84D36">
        <w:rPr>
          <w:rFonts w:hint="eastAsia"/>
        </w:rPr>
        <w:t>(</w:t>
      </w:r>
      <w:r w:rsidRPr="00C84D36">
        <w:rPr>
          <w:rFonts w:hint="eastAsia"/>
        </w:rPr>
        <w:t>中小企</w:t>
      </w:r>
      <w:r w:rsidRPr="00C84D36">
        <w:rPr>
          <w:rFonts w:hint="eastAsia"/>
        </w:rPr>
        <w:t>)</w:t>
      </w:r>
      <w:r w:rsidRPr="00C84D36">
        <w:rPr>
          <w:rFonts w:hint="eastAsia"/>
        </w:rPr>
        <w:t>方面，政府統計處按月編製一套動向指數</w:t>
      </w:r>
      <w:r w:rsidRPr="00C84D36">
        <w:rPr>
          <w:rFonts w:hint="eastAsia"/>
          <w:vertAlign w:val="superscript"/>
        </w:rPr>
        <w:t>(2)</w:t>
      </w:r>
      <w:r w:rsidRPr="00C84D36">
        <w:rPr>
          <w:rFonts w:hint="eastAsia"/>
        </w:rPr>
        <w:t>，以評估中小企對業務狀況的看法與上月比較的整體轉向。中小企的營商氣氛在近月回落，反映當前情況的綜合動向指數由四月的</w:t>
      </w:r>
      <w:r w:rsidRPr="00C84D36">
        <w:rPr>
          <w:rFonts w:hint="eastAsia"/>
        </w:rPr>
        <w:t>48.0</w:t>
      </w:r>
      <w:r w:rsidRPr="00C84D36">
        <w:rPr>
          <w:rFonts w:hint="eastAsia"/>
        </w:rPr>
        <w:t>下跌至七月的</w:t>
      </w:r>
      <w:r w:rsidRPr="00C84D36">
        <w:rPr>
          <w:rFonts w:hint="eastAsia"/>
        </w:rPr>
        <w:t>4</w:t>
      </w:r>
      <w:r w:rsidRPr="00C84D36">
        <w:t>5.8</w:t>
      </w:r>
      <w:r w:rsidRPr="00C84D36">
        <w:rPr>
          <w:rFonts w:hint="eastAsia"/>
        </w:rPr>
        <w:t>(</w:t>
      </w:r>
      <w:r w:rsidRPr="004747AF">
        <w:rPr>
          <w:rFonts w:ascii="華康中黑體" w:eastAsia="華康中黑體" w:hAnsi="華康中黑體" w:cs="華康中黑體" w:hint="eastAsia"/>
          <w:i/>
        </w:rPr>
        <w:t>圖</w:t>
      </w:r>
      <w:r w:rsidRPr="00C84D36">
        <w:rPr>
          <w:i/>
        </w:rPr>
        <w:t> </w:t>
      </w:r>
      <w:r w:rsidRPr="00C84D36">
        <w:rPr>
          <w:rFonts w:hint="eastAsia"/>
          <w:b/>
          <w:i/>
        </w:rPr>
        <w:t>2a</w:t>
      </w:r>
      <w:r w:rsidRPr="00C84D36">
        <w:rPr>
          <w:rFonts w:hint="eastAsia"/>
        </w:rPr>
        <w:t>)</w:t>
      </w:r>
      <w:r w:rsidRPr="00C84D36">
        <w:rPr>
          <w:rFonts w:hint="eastAsia"/>
        </w:rPr>
        <w:t>。儘管如此，中小企的就業情緒略見改善，信貸情況保持寬鬆。二零二三年第三季渣打香港中小企領先營商指數</w:t>
      </w:r>
      <w:r w:rsidRPr="00C84D36">
        <w:rPr>
          <w:vertAlign w:val="superscript"/>
        </w:rPr>
        <w:t>(3)</w:t>
      </w:r>
      <w:r w:rsidRPr="00C84D36">
        <w:rPr>
          <w:rFonts w:hint="eastAsia"/>
        </w:rPr>
        <w:t>亦有所回落。</w:t>
      </w:r>
    </w:p>
    <w:p w14:paraId="6E83838A" w14:textId="0B4AB952" w:rsidR="00C84D36" w:rsidRPr="008D7524" w:rsidRDefault="00C84D36" w:rsidP="00C84D36">
      <w:pPr>
        <w:pStyle w:val="BOX"/>
        <w:rPr>
          <w:spacing w:val="22"/>
          <w:lang w:val="en-GB"/>
        </w:rPr>
      </w:pPr>
      <w:r w:rsidRPr="00C84D36">
        <w:rPr>
          <w:rFonts w:hint="eastAsia"/>
          <w:lang w:val="en-GB"/>
        </w:rPr>
        <w:t>至於坊間其他調查，用以評估私營機構業務表現的標普全球香港採購經理指數</w:t>
      </w:r>
      <w:r>
        <w:t> </w:t>
      </w:r>
      <w:r w:rsidRPr="00C84D36">
        <w:rPr>
          <w:vertAlign w:val="superscript"/>
          <w:lang w:val="en-GB"/>
        </w:rPr>
        <w:t>(4)</w:t>
      </w:r>
      <w:r w:rsidRPr="00C84D36">
        <w:rPr>
          <w:rFonts w:hint="eastAsia"/>
          <w:lang w:val="en-GB"/>
        </w:rPr>
        <w:t>由四月的</w:t>
      </w:r>
      <w:r w:rsidRPr="00C84D36">
        <w:rPr>
          <w:lang w:val="en-GB"/>
        </w:rPr>
        <w:t>52.4</w:t>
      </w:r>
      <w:r w:rsidRPr="00C84D36">
        <w:rPr>
          <w:rFonts w:hint="eastAsia"/>
          <w:lang w:val="en-GB"/>
        </w:rPr>
        <w:t>跌至七月的</w:t>
      </w:r>
      <w:r w:rsidRPr="00C84D36">
        <w:rPr>
          <w:rFonts w:hint="eastAsia"/>
          <w:lang w:val="en-GB"/>
        </w:rPr>
        <w:t>4</w:t>
      </w:r>
      <w:r w:rsidRPr="00C84D36">
        <w:rPr>
          <w:lang w:val="en-GB"/>
        </w:rPr>
        <w:t>9.4</w:t>
      </w:r>
      <w:r w:rsidRPr="00C84D36">
        <w:rPr>
          <w:rFonts w:hint="eastAsia"/>
          <w:lang w:val="en-GB"/>
        </w:rPr>
        <w:t>。另外，反映較早前的情況，香港貿易發展局出口指數</w:t>
      </w:r>
      <w:r w:rsidRPr="00C84D36">
        <w:rPr>
          <w:vertAlign w:val="superscript"/>
          <w:lang w:val="en-GB"/>
        </w:rPr>
        <w:t>(5)</w:t>
      </w:r>
      <w:r w:rsidRPr="00C84D36">
        <w:rPr>
          <w:rFonts w:hint="eastAsia"/>
          <w:lang w:val="en-GB"/>
        </w:rPr>
        <w:t>由上一季的</w:t>
      </w:r>
      <w:r w:rsidRPr="00C84D36">
        <w:rPr>
          <w:rFonts w:hint="eastAsia"/>
          <w:lang w:val="en-GB"/>
        </w:rPr>
        <w:t>39.0</w:t>
      </w:r>
      <w:r w:rsidRPr="00C84D36">
        <w:rPr>
          <w:rFonts w:hint="eastAsia"/>
          <w:lang w:val="en-GB"/>
        </w:rPr>
        <w:t>進一步顯著上升至二零二三年第二季的</w:t>
      </w:r>
      <w:r w:rsidRPr="00C84D36">
        <w:rPr>
          <w:rFonts w:hint="eastAsia"/>
          <w:lang w:val="en-GB"/>
        </w:rPr>
        <w:t>47.8</w:t>
      </w:r>
      <w:r w:rsidRPr="00C84D36">
        <w:rPr>
          <w:rFonts w:hint="eastAsia"/>
          <w:lang w:val="en-GB"/>
        </w:rPr>
        <w:t>，是自二零二一年第二季以來的最高水平</w:t>
      </w:r>
      <w:r w:rsidRPr="00C84D36">
        <w:rPr>
          <w:rFonts w:hint="eastAsia"/>
          <w:lang w:val="en-GB"/>
        </w:rPr>
        <w:t>(</w:t>
      </w:r>
      <w:r w:rsidRPr="004747AF">
        <w:rPr>
          <w:rFonts w:ascii="華康中黑體" w:eastAsia="華康中黑體" w:hAnsi="華康中黑體" w:cs="華康中黑體" w:hint="eastAsia"/>
          <w:i/>
        </w:rPr>
        <w:t>圖</w:t>
      </w:r>
      <w:r w:rsidRPr="00C84D36">
        <w:rPr>
          <w:i/>
        </w:rPr>
        <w:t> </w:t>
      </w:r>
      <w:r w:rsidRPr="00C84D36">
        <w:rPr>
          <w:rFonts w:hint="eastAsia"/>
          <w:b/>
          <w:i/>
          <w:lang w:val="en-GB"/>
        </w:rPr>
        <w:t>2b</w:t>
      </w:r>
      <w:r w:rsidRPr="00C84D36">
        <w:rPr>
          <w:rFonts w:hint="eastAsia"/>
          <w:lang w:val="en-GB"/>
        </w:rPr>
        <w:t>)</w:t>
      </w:r>
      <w:r w:rsidRPr="00C84D36">
        <w:rPr>
          <w:rFonts w:hint="eastAsia"/>
          <w:lang w:val="en-GB"/>
        </w:rPr>
        <w:t>。然而，大部分受訪出口商</w:t>
      </w:r>
      <w:r w:rsidRPr="00C84D36">
        <w:rPr>
          <w:rFonts w:hint="eastAsia"/>
          <w:lang w:val="en-GB"/>
        </w:rPr>
        <w:t>(66.1%)</w:t>
      </w:r>
      <w:r w:rsidRPr="00C84D36">
        <w:rPr>
          <w:rFonts w:hint="eastAsia"/>
          <w:lang w:val="en-GB"/>
        </w:rPr>
        <w:t>認為，在未來三個月對其業務構成最大挑戰的是海外市場經濟放緩或衰退的風險，其次是內地經濟復蘇所帶來的正面影響較預期為小</w:t>
      </w:r>
      <w:r w:rsidRPr="00C84D36">
        <w:rPr>
          <w:rFonts w:hint="eastAsia"/>
          <w:lang w:val="en-GB"/>
        </w:rPr>
        <w:t>(10.9%)</w:t>
      </w:r>
      <w:r w:rsidRPr="00C84D36">
        <w:rPr>
          <w:rFonts w:hint="eastAsia"/>
          <w:lang w:val="en-GB"/>
        </w:rPr>
        <w:t>和中美貿易摩擦</w:t>
      </w:r>
      <w:r w:rsidRPr="00C84D36">
        <w:rPr>
          <w:rFonts w:hint="eastAsia"/>
          <w:lang w:val="en-GB"/>
        </w:rPr>
        <w:t>(10.7%)</w:t>
      </w:r>
      <w:r w:rsidRPr="00C84D36">
        <w:rPr>
          <w:rFonts w:hint="eastAsia"/>
          <w:lang w:val="en-GB"/>
        </w:rPr>
        <w:t>。</w:t>
      </w:r>
    </w:p>
    <w:p w14:paraId="465A3D05" w14:textId="77777777" w:rsidR="00C84D36" w:rsidRPr="002F15A2" w:rsidRDefault="00C84D36" w:rsidP="00C84D36">
      <w:pPr>
        <w:pStyle w:val="BOX"/>
      </w:pPr>
      <w:r w:rsidRPr="002F15A2">
        <w:rPr>
          <w:noProof/>
          <w:lang w:val="en-GB"/>
        </w:rPr>
        <mc:AlternateContent>
          <mc:Choice Requires="wps">
            <w:drawing>
              <wp:anchor distT="4294967293" distB="4294967293" distL="114300" distR="114300" simplePos="0" relativeHeight="251661312" behindDoc="0" locked="0" layoutInCell="1" allowOverlap="1" wp14:anchorId="0D8108EF" wp14:editId="2A407A77">
                <wp:simplePos x="0" y="0"/>
                <wp:positionH relativeFrom="column">
                  <wp:posOffset>2072640</wp:posOffset>
                </wp:positionH>
                <wp:positionV relativeFrom="paragraph">
                  <wp:posOffset>29210</wp:posOffset>
                </wp:positionV>
                <wp:extent cx="1494790" cy="0"/>
                <wp:effectExtent l="0" t="0" r="29210" b="1905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9F72" id="直線接點 2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2.3pt" to="28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"/>
            </w:pict>
          </mc:Fallback>
        </mc:AlternateContent>
      </w:r>
    </w:p>
    <w:p w14:paraId="0EE3B446" w14:textId="77777777" w:rsidR="00C84D36" w:rsidRDefault="00C84D36" w:rsidP="00C84D36">
      <w:pPr>
        <w:pStyle w:val="BOX90"/>
        <w:overflowPunct w:val="0"/>
        <w:spacing w:afterLines="50" w:after="180"/>
      </w:pPr>
      <w:r w:rsidRPr="006D68AB">
        <w:t>(2)</w:t>
      </w:r>
      <w:r w:rsidRPr="006D68AB">
        <w:tab/>
      </w:r>
      <w:r w:rsidRPr="006D68AB">
        <w:rPr>
          <w:rFonts w:hint="eastAsia"/>
        </w:rPr>
        <w:t>指中小型企業業務狀況按月統計調查的結果，該調查每月從約</w:t>
      </w:r>
      <w:r w:rsidRPr="006D68AB">
        <w:t>600</w:t>
      </w:r>
      <w:r>
        <w:t> </w:t>
      </w:r>
      <w:r w:rsidRPr="006D68AB">
        <w:rPr>
          <w:rFonts w:hint="eastAsia"/>
        </w:rPr>
        <w:t>家中小企的固定樣本徵求回應。</w:t>
      </w:r>
    </w:p>
    <w:p w14:paraId="50879188" w14:textId="77777777" w:rsidR="00C84D36" w:rsidRPr="00C9754B" w:rsidRDefault="00C84D36" w:rsidP="00C84D36">
      <w:pPr>
        <w:pStyle w:val="BOX90"/>
        <w:overflowPunct w:val="0"/>
        <w:rPr>
          <w:rFonts w:eastAsia="華康中黑體"/>
          <w:noProof/>
          <w:u w:color="0000FF"/>
        </w:rPr>
      </w:pPr>
      <w:r w:rsidRPr="006D68AB">
        <w:t>(3)</w:t>
      </w:r>
      <w:r w:rsidRPr="006D68AB">
        <w:tab/>
      </w:r>
      <w:r w:rsidRPr="006D68AB">
        <w:rPr>
          <w:rFonts w:hint="eastAsia"/>
        </w:rPr>
        <w:t>該季度統計調查由香港生產力促進局獨立進行，旨在讓公眾和中小企了解來季的營商氣候，以便規劃未來。綜合營商指數涵蓋五個範疇，</w:t>
      </w:r>
      <w:r>
        <w:rPr>
          <w:rFonts w:hint="eastAsia"/>
          <w:lang w:eastAsia="zh-HK"/>
        </w:rPr>
        <w:t>分別是</w:t>
      </w:r>
      <w:r w:rsidRPr="006D68AB">
        <w:rPr>
          <w:rFonts w:hint="eastAsia"/>
        </w:rPr>
        <w:t>本港中小企對下季「招聘意向」、「投資意向」、「營業狀況」、「盈利表現」和「環球經濟」的展望。</w:t>
      </w:r>
    </w:p>
    <w:p w14:paraId="7BE6FFC5" w14:textId="77777777" w:rsidR="00C84D36" w:rsidRPr="00692004" w:rsidRDefault="00C84D36" w:rsidP="00C84D36">
      <w:pPr>
        <w:pStyle w:val="BOX7"/>
        <w:tabs>
          <w:tab w:val="right" w:pos="9011"/>
        </w:tabs>
      </w:pPr>
      <w:r w:rsidRPr="00BE088A">
        <w:rPr>
          <w:b w:val="0"/>
          <w:lang w:val="en-GB"/>
        </w:rPr>
        <w:lastRenderedPageBreak/>
        <mc:AlternateContent>
          <mc:Choice Requires="wps">
            <w:drawing>
              <wp:anchor distT="0" distB="0" distL="114300" distR="114300" simplePos="0" relativeHeight="251662336" behindDoc="1" locked="0" layoutInCell="1" allowOverlap="1" wp14:anchorId="06A6DF35" wp14:editId="7D5F35A8">
                <wp:simplePos x="0" y="0"/>
                <wp:positionH relativeFrom="margin">
                  <wp:posOffset>-219946</wp:posOffset>
                </wp:positionH>
                <wp:positionV relativeFrom="paragraph">
                  <wp:posOffset>-103403</wp:posOffset>
                </wp:positionV>
                <wp:extent cx="6191250" cy="9455003"/>
                <wp:effectExtent l="0" t="0" r="19050" b="1333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550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581C" id="Rectangle 7" o:spid="_x0000_s1026" style="position:absolute;margin-left:-17.3pt;margin-top:-8.15pt;width:487.5pt;height:74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NFIQIAAD4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">
                <w10:wrap anchorx="margin"/>
              </v:rect>
            </w:pict>
          </mc:Fallback>
        </mc:AlternateContent>
      </w:r>
      <w:r w:rsidRPr="00BE088A">
        <w:rPr>
          <w:b w:val="0"/>
        </w:rPr>
        <w:t>專題</w:t>
      </w:r>
      <w:r w:rsidRPr="00692004">
        <w:rPr>
          <w:rFonts w:hint="eastAsia"/>
        </w:rPr>
        <w:t>1.</w:t>
      </w:r>
      <w:r w:rsidRPr="00692004">
        <w:t>1</w:t>
      </w:r>
      <w:r>
        <w:t xml:space="preserve"> </w:t>
      </w:r>
      <w:r w:rsidRPr="00692004">
        <w:rPr>
          <w:rFonts w:hint="eastAsia"/>
        </w:rPr>
        <w:t>(</w:t>
      </w:r>
      <w:r w:rsidRPr="00BE088A">
        <w:rPr>
          <w:rFonts w:hint="eastAsia"/>
          <w:b w:val="0"/>
        </w:rPr>
        <w:t>續</w:t>
      </w:r>
      <w:r w:rsidRPr="00692004">
        <w:rPr>
          <w:rFonts w:hint="eastAsia"/>
        </w:rPr>
        <w:t>)</w:t>
      </w:r>
    </w:p>
    <w:p w14:paraId="67EF21F3" w14:textId="77777777" w:rsidR="00C84D36" w:rsidRDefault="00C84D36" w:rsidP="00C84D36">
      <w:pPr>
        <w:pStyle w:val="BOX11"/>
        <w:snapToGrid w:val="0"/>
        <w:spacing w:after="0"/>
        <w:jc w:val="center"/>
      </w:pPr>
      <w:r w:rsidRPr="00402227">
        <w:rPr>
          <w:rFonts w:hint="eastAsia"/>
        </w:rPr>
        <w:t>圖</w:t>
      </w:r>
      <w:r w:rsidRPr="00402227">
        <w:rPr>
          <w:rFonts w:hint="eastAsia"/>
          <w:b/>
        </w:rPr>
        <w:t>2</w:t>
      </w:r>
      <w:r w:rsidRPr="00402227">
        <w:rPr>
          <w:rFonts w:hint="eastAsia"/>
          <w:b/>
        </w:rPr>
        <w:t>：</w:t>
      </w:r>
      <w:r w:rsidRPr="008D7524">
        <w:rPr>
          <w:rFonts w:hint="eastAsia"/>
        </w:rPr>
        <w:t>近期統計調查顯示</w:t>
      </w:r>
      <w:r w:rsidRPr="00EF2D20">
        <w:rPr>
          <w:rFonts w:hint="eastAsia"/>
          <w:b/>
        </w:rPr>
        <w:t>，</w:t>
      </w:r>
      <w:r w:rsidRPr="00EF2D20">
        <w:rPr>
          <w:rFonts w:hint="eastAsia"/>
          <w:lang w:eastAsia="zh-HK"/>
        </w:rPr>
        <w:t>最</w:t>
      </w:r>
      <w:r w:rsidRPr="008D7524">
        <w:rPr>
          <w:rFonts w:hint="eastAsia"/>
        </w:rPr>
        <w:t>近營商氣氛</w:t>
      </w:r>
      <w:r>
        <w:rPr>
          <w:rFonts w:hint="eastAsia"/>
        </w:rPr>
        <w:t>普遍回落</w:t>
      </w:r>
    </w:p>
    <w:p w14:paraId="5BF64B01" w14:textId="77777777" w:rsidR="00C84D36" w:rsidRDefault="00C84D36" w:rsidP="00C84D36">
      <w:pPr>
        <w:pStyle w:val="BOXa"/>
        <w:ind w:left="1126"/>
        <w:jc w:val="center"/>
      </w:pPr>
      <w:r w:rsidRPr="0018359A">
        <w:rPr>
          <w:noProof/>
          <w:lang w:val="en-GB"/>
        </w:rPr>
        <w:drawing>
          <wp:inline distT="0" distB="0" distL="0" distR="0" wp14:anchorId="4CD9B76D" wp14:editId="575EB54D">
            <wp:extent cx="5758738" cy="38245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203" b="2093"/>
                    <a:stretch/>
                  </pic:blipFill>
                  <pic:spPr bwMode="auto">
                    <a:xfrm>
                      <a:off x="0" y="0"/>
                      <a:ext cx="5760085" cy="382547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2A85C81" w14:textId="77777777" w:rsidR="00C84D36" w:rsidRDefault="00C84D36" w:rsidP="00C84D36">
      <w:pPr>
        <w:pStyle w:val="BOXa"/>
        <w:ind w:left="1126"/>
      </w:pPr>
    </w:p>
    <w:p w14:paraId="5FF16CFF" w14:textId="77777777" w:rsidR="00C84D36" w:rsidRPr="00BE2297" w:rsidRDefault="00C84D36" w:rsidP="00C84D36">
      <w:pPr>
        <w:pStyle w:val="BOXa"/>
        <w:ind w:left="1126"/>
      </w:pPr>
      <w:r w:rsidRPr="00BE2297">
        <w:rPr>
          <w:rFonts w:hint="eastAsia"/>
        </w:rPr>
        <w:t>註：</w:t>
      </w:r>
      <w:r w:rsidRPr="00BE2297">
        <w:tab/>
        <w:t>(^)</w:t>
      </w:r>
      <w:r w:rsidRPr="00BE2297">
        <w:tab/>
      </w:r>
      <w:r w:rsidRPr="00BE2297">
        <w:rPr>
          <w:rFonts w:hint="eastAsia"/>
        </w:rPr>
        <w:t>動向指數是按報稱「上升」的中小企百分比，加上報稱「相同」的中小企百分比的一半計算。動向指數高於</w:t>
      </w:r>
      <w:r w:rsidRPr="00BE2297">
        <w:t>50</w:t>
      </w:r>
      <w:r w:rsidRPr="00BE2297">
        <w:rPr>
          <w:rFonts w:hint="eastAsia"/>
        </w:rPr>
        <w:t>表示業務狀況普遍向好，低於</w:t>
      </w:r>
      <w:r w:rsidRPr="00BE2297">
        <w:t>50</w:t>
      </w:r>
      <w:r w:rsidRPr="00BE2297">
        <w:rPr>
          <w:rFonts w:hint="eastAsia"/>
        </w:rPr>
        <w:t>則表示情況恰恰相反。受訪企業所提供的意見已撇除季節性因素的影響。</w:t>
      </w:r>
    </w:p>
    <w:p w14:paraId="4BEF4BF3" w14:textId="77777777" w:rsidR="00C84D36" w:rsidRPr="00BE2297" w:rsidRDefault="00C84D36" w:rsidP="00C84D36">
      <w:pPr>
        <w:pStyle w:val="BOXa"/>
        <w:ind w:left="1126"/>
      </w:pPr>
      <w:r w:rsidRPr="00BE2297">
        <w:tab/>
        <w:t>(~)</w:t>
      </w:r>
      <w:r w:rsidRPr="00BE2297">
        <w:tab/>
      </w:r>
      <w:r w:rsidRPr="00BE2297">
        <w:rPr>
          <w:rFonts w:hint="eastAsia"/>
        </w:rPr>
        <w:t>季度數據。</w:t>
      </w:r>
    </w:p>
    <w:p w14:paraId="364196E6" w14:textId="77777777" w:rsidR="00C84D36" w:rsidRPr="00BE2297" w:rsidRDefault="00C84D36" w:rsidP="00C84D36">
      <w:pPr>
        <w:pStyle w:val="BOXa"/>
        <w:ind w:left="1126"/>
      </w:pPr>
      <w:r w:rsidRPr="00BE2297">
        <w:tab/>
        <w:t>(*)</w:t>
      </w:r>
      <w:r w:rsidRPr="00BE2297">
        <w:tab/>
      </w:r>
      <w:r w:rsidRPr="00BE2297">
        <w:rPr>
          <w:rFonts w:hint="eastAsia"/>
        </w:rPr>
        <w:t>指數高於</w:t>
      </w:r>
      <w:r w:rsidRPr="00154313">
        <w:rPr>
          <w:kern w:val="0"/>
        </w:rPr>
        <w:t>50</w:t>
      </w:r>
      <w:r w:rsidRPr="00BE2297">
        <w:rPr>
          <w:rFonts w:hint="eastAsia"/>
        </w:rPr>
        <w:t>，表示前景看漲、態度樂觀；指數低於</w:t>
      </w:r>
      <w:r w:rsidRPr="00BE2297">
        <w:t>50</w:t>
      </w:r>
      <w:r w:rsidRPr="00BE2297">
        <w:rPr>
          <w:rFonts w:hint="eastAsia"/>
        </w:rPr>
        <w:t>，表示前景看淡、態度悲觀。</w:t>
      </w:r>
    </w:p>
    <w:p w14:paraId="0D46C56F" w14:textId="77777777" w:rsidR="00C84D36" w:rsidRDefault="00C84D36" w:rsidP="00C84D36">
      <w:pPr>
        <w:pStyle w:val="BOX"/>
      </w:pPr>
    </w:p>
    <w:p w14:paraId="6F10D890" w14:textId="77777777" w:rsidR="00C84D36" w:rsidRDefault="00C84D36" w:rsidP="00C84D36">
      <w:pPr>
        <w:pStyle w:val="BOX"/>
        <w:rPr>
          <w:lang w:eastAsia="zh-HK"/>
        </w:rPr>
      </w:pPr>
      <w:r w:rsidRPr="008D7524">
        <w:rPr>
          <w:rFonts w:hint="eastAsia"/>
          <w:lang w:eastAsia="zh-HK"/>
        </w:rPr>
        <w:t>值得注意的是，這些統計調查主要以意見為依據，難免有各種局限</w:t>
      </w:r>
      <w:r w:rsidRPr="008D7524">
        <w:rPr>
          <w:rFonts w:hint="eastAsia"/>
          <w:lang w:eastAsia="zh-HK"/>
        </w:rPr>
        <w:t>(</w:t>
      </w:r>
      <w:r w:rsidRPr="008D7524">
        <w:rPr>
          <w:rFonts w:hint="eastAsia"/>
          <w:lang w:eastAsia="zh-HK"/>
        </w:rPr>
        <w:t>例如調查結果不可作直接比較</w:t>
      </w:r>
      <w:r w:rsidRPr="008D7524">
        <w:rPr>
          <w:rFonts w:hint="eastAsia"/>
          <w:lang w:eastAsia="zh-HK"/>
        </w:rPr>
        <w:t>)</w:t>
      </w:r>
      <w:r w:rsidRPr="008D7524">
        <w:rPr>
          <w:rFonts w:hint="eastAsia"/>
          <w:lang w:eastAsia="zh-HK"/>
        </w:rPr>
        <w:t>，因此在詮釋調查結果時務須謹慎。不過，綜觀這些統計調查結果，均顯示營商氣氛在近月</w:t>
      </w:r>
      <w:r>
        <w:rPr>
          <w:rFonts w:hint="eastAsia"/>
          <w:lang w:val="en-GB"/>
        </w:rPr>
        <w:t>普遍</w:t>
      </w:r>
      <w:r>
        <w:rPr>
          <w:rFonts w:hint="eastAsia"/>
        </w:rPr>
        <w:t>回落</w:t>
      </w:r>
      <w:r w:rsidRPr="008D7524">
        <w:rPr>
          <w:rFonts w:hint="eastAsia"/>
          <w:lang w:eastAsia="zh-HK"/>
        </w:rPr>
        <w:t>。展望未來，</w:t>
      </w:r>
      <w:r>
        <w:rPr>
          <w:rFonts w:hint="eastAsia"/>
          <w:lang w:eastAsia="zh-HK"/>
        </w:rPr>
        <w:t>外圍環境</w:t>
      </w:r>
      <w:r>
        <w:rPr>
          <w:rFonts w:hint="eastAsia"/>
        </w:rPr>
        <w:t>困難</w:t>
      </w:r>
      <w:r w:rsidRPr="008D7524">
        <w:rPr>
          <w:rFonts w:hint="eastAsia"/>
          <w:lang w:eastAsia="zh-HK"/>
        </w:rPr>
        <w:t>和金融狀況</w:t>
      </w:r>
      <w:r>
        <w:rPr>
          <w:rFonts w:hint="eastAsia"/>
          <w:lang w:eastAsia="zh-HK"/>
        </w:rPr>
        <w:t>偏</w:t>
      </w:r>
      <w:r w:rsidRPr="008D7524">
        <w:rPr>
          <w:rFonts w:hint="eastAsia"/>
          <w:lang w:eastAsia="zh-HK"/>
        </w:rPr>
        <w:t>緊</w:t>
      </w:r>
      <w:r w:rsidRPr="004B24A3">
        <w:rPr>
          <w:rFonts w:hint="eastAsia"/>
          <w:lang w:eastAsia="zh-HK"/>
        </w:rPr>
        <w:t>將繼續影響</w:t>
      </w:r>
      <w:r w:rsidRPr="008D7524">
        <w:rPr>
          <w:rFonts w:hint="eastAsia"/>
          <w:lang w:eastAsia="zh-HK"/>
        </w:rPr>
        <w:t>營商氣氛，但本地經濟復蘇，</w:t>
      </w:r>
      <w:r>
        <w:rPr>
          <w:rFonts w:hint="eastAsia"/>
          <w:lang w:eastAsia="zh-HK"/>
        </w:rPr>
        <w:t>加上</w:t>
      </w:r>
      <w:r w:rsidRPr="008D7524">
        <w:rPr>
          <w:rFonts w:hint="eastAsia"/>
          <w:lang w:eastAsia="zh-HK"/>
        </w:rPr>
        <w:t>政府推出</w:t>
      </w:r>
      <w:r>
        <w:rPr>
          <w:rFonts w:hint="eastAsia"/>
        </w:rPr>
        <w:t>各</w:t>
      </w:r>
      <w:r w:rsidRPr="008D7524">
        <w:rPr>
          <w:rFonts w:hint="eastAsia"/>
          <w:lang w:eastAsia="zh-HK"/>
        </w:rPr>
        <w:t>項</w:t>
      </w:r>
      <w:r w:rsidRPr="004B24A3">
        <w:rPr>
          <w:rFonts w:hint="eastAsia"/>
          <w:lang w:eastAsia="zh-HK"/>
        </w:rPr>
        <w:t>鞏固</w:t>
      </w:r>
      <w:r w:rsidRPr="004E4A18">
        <w:rPr>
          <w:rFonts w:hint="eastAsia"/>
          <w:lang w:eastAsia="zh-HK"/>
        </w:rPr>
        <w:t>復蘇勢頭的</w:t>
      </w:r>
      <w:r w:rsidRPr="008D7524">
        <w:rPr>
          <w:rFonts w:hint="eastAsia"/>
          <w:lang w:eastAsia="zh-HK"/>
        </w:rPr>
        <w:t>措施，應會</w:t>
      </w:r>
      <w:r>
        <w:rPr>
          <w:rFonts w:hint="eastAsia"/>
        </w:rPr>
        <w:t>提供</w:t>
      </w:r>
      <w:r w:rsidRPr="008D7524">
        <w:rPr>
          <w:rFonts w:hint="eastAsia"/>
          <w:lang w:eastAsia="zh-HK"/>
        </w:rPr>
        <w:t>支持。</w:t>
      </w:r>
    </w:p>
    <w:p w14:paraId="7450F0B7" w14:textId="77777777" w:rsidR="00C84D36" w:rsidRDefault="00C84D36" w:rsidP="00C84D36">
      <w:pPr>
        <w:pStyle w:val="BOX"/>
        <w:rPr>
          <w:lang w:eastAsia="zh-HK"/>
        </w:rPr>
      </w:pPr>
    </w:p>
    <w:p w14:paraId="602F859A" w14:textId="77777777" w:rsidR="00C84D36" w:rsidRPr="002F15A2" w:rsidRDefault="00C84D36" w:rsidP="00C84D36">
      <w:pPr>
        <w:pStyle w:val="BOX"/>
      </w:pPr>
      <w:r w:rsidRPr="002F15A2">
        <w:rPr>
          <w:noProof/>
          <w:lang w:val="en-GB"/>
        </w:rPr>
        <mc:AlternateContent>
          <mc:Choice Requires="wps">
            <w:drawing>
              <wp:anchor distT="4294967293" distB="4294967293" distL="114300" distR="114300" simplePos="0" relativeHeight="251663360" behindDoc="0" locked="0" layoutInCell="1" allowOverlap="1" wp14:anchorId="675E299B" wp14:editId="226F08F6">
                <wp:simplePos x="0" y="0"/>
                <wp:positionH relativeFrom="column">
                  <wp:posOffset>2108200</wp:posOffset>
                </wp:positionH>
                <wp:positionV relativeFrom="paragraph">
                  <wp:posOffset>45349</wp:posOffset>
                </wp:positionV>
                <wp:extent cx="1494790" cy="0"/>
                <wp:effectExtent l="0" t="0" r="29210" b="1905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6B1C" id="直線接點 2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pt,3.55pt" to="283.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xTLwIAADI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"/>
            </w:pict>
          </mc:Fallback>
        </mc:AlternateContent>
      </w:r>
    </w:p>
    <w:p w14:paraId="1A255F28" w14:textId="77777777" w:rsidR="00C84D36" w:rsidRPr="004123C6" w:rsidRDefault="00C84D36" w:rsidP="00C84D36">
      <w:pPr>
        <w:pStyle w:val="BOX90"/>
        <w:overflowPunct w:val="0"/>
        <w:spacing w:afterLines="25" w:after="90"/>
      </w:pPr>
      <w:r w:rsidRPr="00453D7C">
        <w:t>(4)</w:t>
      </w:r>
      <w:r w:rsidRPr="00453D7C">
        <w:tab/>
      </w:r>
      <w:r w:rsidRPr="00F015F4">
        <w:rPr>
          <w:rFonts w:hint="eastAsia"/>
        </w:rPr>
        <w:t>根據標普全球發出的新聞稿，標普全球香港採購經理指數根據約</w:t>
      </w:r>
      <w:r w:rsidRPr="00F015F4">
        <w:t>400</w:t>
      </w:r>
      <w:r w:rsidRPr="00F015F4">
        <w:rPr>
          <w:rFonts w:hint="eastAsia"/>
        </w:rPr>
        <w:t>家私營公司的採購經理每月就問卷調查所作的回覆而編製，是按照五個分類指數計算出來的綜合指數。分類指數及相關權數如下：新訂單</w:t>
      </w:r>
      <w:r w:rsidRPr="00F015F4">
        <w:t>(30%)</w:t>
      </w:r>
      <w:r w:rsidRPr="00F015F4">
        <w:rPr>
          <w:rFonts w:hint="eastAsia"/>
        </w:rPr>
        <w:t>、產出</w:t>
      </w:r>
      <w:r w:rsidRPr="00F015F4">
        <w:t>(25%)</w:t>
      </w:r>
      <w:r w:rsidRPr="00F015F4">
        <w:rPr>
          <w:rFonts w:hint="eastAsia"/>
        </w:rPr>
        <w:t>、就業人數</w:t>
      </w:r>
      <w:r w:rsidRPr="00F015F4">
        <w:t>(20%)</w:t>
      </w:r>
      <w:r w:rsidRPr="00F015F4">
        <w:rPr>
          <w:rFonts w:hint="eastAsia"/>
        </w:rPr>
        <w:t>、供應商交期</w:t>
      </w:r>
      <w:r w:rsidRPr="00F015F4">
        <w:t>(15%)</w:t>
      </w:r>
      <w:r w:rsidRPr="00F015F4">
        <w:rPr>
          <w:rFonts w:hint="eastAsia"/>
        </w:rPr>
        <w:t>及採購庫存</w:t>
      </w:r>
      <w:r w:rsidRPr="00F015F4">
        <w:t>(10%)</w:t>
      </w:r>
      <w:r w:rsidRPr="00F015F4">
        <w:rPr>
          <w:rFonts w:hint="eastAsia"/>
        </w:rPr>
        <w:t>；其中，供應商交期指數作反向計算，令其走向可與其他指標比較。調查結果反映當月對比上月的變化。</w:t>
      </w:r>
    </w:p>
    <w:p w14:paraId="26C03ED3" w14:textId="77777777" w:rsidR="00C84D36" w:rsidRPr="0028488F" w:rsidRDefault="00C84D36" w:rsidP="00C84D36">
      <w:pPr>
        <w:pStyle w:val="BOX90"/>
        <w:overflowPunct w:val="0"/>
      </w:pPr>
      <w:r w:rsidRPr="00453D7C">
        <w:t>(5)</w:t>
      </w:r>
      <w:r w:rsidRPr="00453D7C">
        <w:tab/>
      </w:r>
      <w:r w:rsidRPr="0023466B">
        <w:rPr>
          <w:rFonts w:hint="eastAsia"/>
        </w:rPr>
        <w:t>香港貿易發展局出口指數旨在反映香港貿易商的短期出口前景。信心指數調查按季進行，邀請來自六個主要行業的</w:t>
      </w:r>
      <w:r w:rsidRPr="0023466B">
        <w:rPr>
          <w:rFonts w:hint="eastAsia"/>
        </w:rPr>
        <w:t>500</w:t>
      </w:r>
      <w:r>
        <w:t> </w:t>
      </w:r>
      <w:r w:rsidRPr="0023466B">
        <w:rPr>
          <w:rFonts w:hint="eastAsia"/>
        </w:rPr>
        <w:t>名香港貿易商參與。該六個主要行業是電子產品業、服裝業、玩具業、珠寶業、鐘錶業和機械業。</w:t>
      </w:r>
    </w:p>
    <w:sectPr w:rsidR="00C84D36" w:rsidRPr="0028488F" w:rsidSect="00C01314">
      <w:headerReference w:type="default" r:id="rId10"/>
      <w:footerReference w:type="default" r:id="rId11"/>
      <w:pgSz w:w="11907" w:h="16839" w:code="9"/>
      <w:pgMar w:top="1134" w:right="1418" w:bottom="1134" w:left="1418"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C15C2" w14:textId="77777777" w:rsidR="00A540B9" w:rsidRDefault="00A540B9">
      <w:pPr>
        <w:spacing w:after="0" w:line="240" w:lineRule="auto"/>
      </w:pPr>
      <w:r>
        <w:separator/>
      </w:r>
    </w:p>
  </w:endnote>
  <w:endnote w:type="continuationSeparator" w:id="0">
    <w:p w14:paraId="00BB6C3C" w14:textId="77777777" w:rsidR="00A540B9" w:rsidRDefault="00A5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F1002BFF" w:usb1="29DFFFFF" w:usb2="00000037" w:usb3="00000000" w:csb0="003F00FF" w:csb1="00000000"/>
  </w:font>
  <w:font w:name="DF Ming">
    <w:altName w:val="細明體"/>
    <w:panose1 w:val="00000000000000000000"/>
    <w:charset w:val="88"/>
    <w:family w:val="moder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A4A" w14:textId="6624B228" w:rsidR="00A540B9" w:rsidRPr="00F558B4" w:rsidRDefault="00A540B9" w:rsidP="00A9463E">
    <w:pPr>
      <w:pStyle w:val="ab"/>
      <w:framePr w:wrap="around" w:vAnchor="text" w:hAnchor="margin" w:xAlign="center" w:y="1"/>
      <w:rPr>
        <w:rStyle w:val="af"/>
        <w:sz w:val="24"/>
        <w:szCs w:val="24"/>
      </w:rPr>
    </w:pPr>
    <w:r w:rsidRPr="00F558B4">
      <w:rPr>
        <w:rStyle w:val="af"/>
        <w:sz w:val="24"/>
        <w:szCs w:val="24"/>
      </w:rPr>
      <w:fldChar w:fldCharType="begin"/>
    </w:r>
    <w:r w:rsidRPr="00F558B4">
      <w:rPr>
        <w:rStyle w:val="af"/>
        <w:sz w:val="24"/>
        <w:szCs w:val="24"/>
      </w:rPr>
      <w:instrText xml:space="preserve">PAGE  </w:instrText>
    </w:r>
    <w:r w:rsidRPr="00F558B4">
      <w:rPr>
        <w:rStyle w:val="af"/>
        <w:sz w:val="24"/>
        <w:szCs w:val="24"/>
      </w:rPr>
      <w:fldChar w:fldCharType="separate"/>
    </w:r>
    <w:r w:rsidR="00E563AA">
      <w:rPr>
        <w:rStyle w:val="af"/>
        <w:noProof/>
        <w:sz w:val="24"/>
        <w:szCs w:val="24"/>
      </w:rPr>
      <w:t>2</w:t>
    </w:r>
    <w:r w:rsidRPr="00F558B4">
      <w:rPr>
        <w:rStyle w:val="af"/>
        <w:sz w:val="24"/>
        <w:szCs w:val="24"/>
      </w:rPr>
      <w:fldChar w:fldCharType="end"/>
    </w:r>
  </w:p>
  <w:p w14:paraId="0BCE050E" w14:textId="77777777" w:rsidR="00A540B9" w:rsidRDefault="00A540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058A" w14:textId="77777777" w:rsidR="00A540B9" w:rsidRDefault="00A540B9" w:rsidP="00557990">
      <w:pPr>
        <w:spacing w:after="0" w:line="240" w:lineRule="auto"/>
        <w:jc w:val="center"/>
      </w:pPr>
      <w:r>
        <w:separator/>
      </w:r>
    </w:p>
  </w:footnote>
  <w:footnote w:type="continuationSeparator" w:id="0">
    <w:p w14:paraId="79500764" w14:textId="77777777" w:rsidR="00A540B9" w:rsidRDefault="00A5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6FCA" w14:textId="1AFA044A" w:rsidR="00E563AA" w:rsidRDefault="00E563AA" w:rsidP="00E563AA">
    <w:pPr>
      <w:pStyle w:val="ad"/>
      <w:jc w:val="right"/>
    </w:pPr>
    <w:r w:rsidRPr="00E563AA">
      <w:rPr>
        <w:rFonts w:ascii="細明體" w:eastAsia="細明體" w:hAnsi="細明體" w:hint="eastAsia"/>
        <w:i/>
      </w:rPr>
      <w:t>二零二三年半年經濟報告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54E1"/>
    <w:multiLevelType w:val="singleLevel"/>
    <w:tmpl w:val="248A0CA0"/>
    <w:lvl w:ilvl="0">
      <w:start w:val="1"/>
      <w:numFmt w:val="bullet"/>
      <w:pStyle w:val="a"/>
      <w:lvlText w:val=""/>
      <w:lvlJc w:val="left"/>
      <w:pPr>
        <w:tabs>
          <w:tab w:val="num" w:pos="425"/>
        </w:tabs>
        <w:ind w:left="425" w:hanging="425"/>
      </w:pPr>
      <w:rPr>
        <w:rFonts w:ascii="Wingdings" w:hAnsi="Wingdings" w:hint="default"/>
        <w:sz w:val="20"/>
      </w:rPr>
    </w:lvl>
  </w:abstractNum>
  <w:abstractNum w:abstractNumId="1" w15:restartNumberingAfterBreak="0">
    <w:nsid w:val="28F61BC8"/>
    <w:multiLevelType w:val="multilevel"/>
    <w:tmpl w:val="E7D8EB92"/>
    <w:lvl w:ilvl="0">
      <w:start w:val="1"/>
      <w:numFmt w:val="decimal"/>
      <w:lvlText w:val="%1"/>
      <w:lvlJc w:val="left"/>
      <w:pPr>
        <w:ind w:left="1260" w:hanging="1260"/>
      </w:pPr>
      <w:rPr>
        <w:rFonts w:hint="default"/>
      </w:rPr>
    </w:lvl>
    <w:lvl w:ilvl="1">
      <w:start w:val="10"/>
      <w:numFmt w:val="decimal"/>
      <w:lvlText w:val="%1.%2"/>
      <w:lvlJc w:val="left"/>
      <w:pPr>
        <w:ind w:left="7923" w:hanging="1260"/>
      </w:pPr>
      <w:rPr>
        <w:rFonts w:ascii="Times New Roman" w:hAnsi="Times New Roman" w:cs="Times New Roman" w:hint="default"/>
        <w:shd w:val="clear" w:color="auto" w:fill="auto"/>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D720390"/>
    <w:multiLevelType w:val="singleLevel"/>
    <w:tmpl w:val="7AA81420"/>
    <w:lvl w:ilvl="0">
      <w:start w:val="1"/>
      <w:numFmt w:val="bullet"/>
      <w:pStyle w:val="1"/>
      <w:lvlText w:val=""/>
      <w:lvlJc w:val="left"/>
      <w:pPr>
        <w:tabs>
          <w:tab w:val="num" w:pos="425"/>
        </w:tabs>
        <w:ind w:left="425" w:hanging="425"/>
      </w:pPr>
      <w:rPr>
        <w:rFonts w:ascii="Wingdings" w:hAnsi="Wingdings" w:hint="default"/>
        <w:sz w:val="20"/>
      </w:rPr>
    </w:lvl>
  </w:abstractNum>
  <w:abstractNum w:abstractNumId="3" w15:restartNumberingAfterBreak="0">
    <w:nsid w:val="442E4C51"/>
    <w:multiLevelType w:val="singleLevel"/>
    <w:tmpl w:val="F174AF32"/>
    <w:lvl w:ilvl="0">
      <w:start w:val="1"/>
      <w:numFmt w:val="bullet"/>
      <w:pStyle w:val="a0"/>
      <w:lvlText w:val=""/>
      <w:lvlJc w:val="left"/>
      <w:pPr>
        <w:tabs>
          <w:tab w:val="num" w:pos="624"/>
        </w:tabs>
        <w:ind w:left="624" w:hanging="624"/>
      </w:pPr>
      <w:rPr>
        <w:rFonts w:ascii="Wingdings" w:hAnsi="Wingdings" w:hint="default"/>
        <w:sz w:val="16"/>
      </w:rPr>
    </w:lvl>
  </w:abstractNum>
  <w:num w:numId="1">
    <w:abstractNumId w:val="0"/>
  </w:num>
  <w:num w:numId="2">
    <w:abstractNumId w:val="2"/>
  </w:num>
  <w:num w:numId="3">
    <w:abstractNumId w:val="3"/>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80"/>
  <w:displayHorizontalDrawingGridEvery w:val="0"/>
  <w:displayVerticalDrawingGridEvery w:val="2"/>
  <w:characterSpacingControl w:val="doNotCompress"/>
  <w:noLineBreaksAfter w:lang="zh-TW" w:val="([{£¥‘“‵〈《「『【〔〝︵︷︹︻︽︿﹁﹃﹙﹛﹝（｛"/>
  <w:noLineBreaksBefore w:lang="zh-TW" w:va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7B"/>
    <w:rsid w:val="0000048D"/>
    <w:rsid w:val="00000CD2"/>
    <w:rsid w:val="0000153A"/>
    <w:rsid w:val="000018F9"/>
    <w:rsid w:val="00001CB3"/>
    <w:rsid w:val="00001E46"/>
    <w:rsid w:val="000022B1"/>
    <w:rsid w:val="00002BC0"/>
    <w:rsid w:val="00003D94"/>
    <w:rsid w:val="000042E9"/>
    <w:rsid w:val="00004352"/>
    <w:rsid w:val="000057E4"/>
    <w:rsid w:val="000065CA"/>
    <w:rsid w:val="00011753"/>
    <w:rsid w:val="00011B83"/>
    <w:rsid w:val="00012A07"/>
    <w:rsid w:val="0001384D"/>
    <w:rsid w:val="000145DF"/>
    <w:rsid w:val="00014A57"/>
    <w:rsid w:val="00014FC4"/>
    <w:rsid w:val="00015606"/>
    <w:rsid w:val="00015F16"/>
    <w:rsid w:val="00017146"/>
    <w:rsid w:val="000214E2"/>
    <w:rsid w:val="0002192E"/>
    <w:rsid w:val="00021C5A"/>
    <w:rsid w:val="00021EF3"/>
    <w:rsid w:val="00021F34"/>
    <w:rsid w:val="00022534"/>
    <w:rsid w:val="00022D84"/>
    <w:rsid w:val="00023619"/>
    <w:rsid w:val="000242A6"/>
    <w:rsid w:val="00024F9C"/>
    <w:rsid w:val="0002557A"/>
    <w:rsid w:val="0002585A"/>
    <w:rsid w:val="000269C0"/>
    <w:rsid w:val="00027370"/>
    <w:rsid w:val="00030321"/>
    <w:rsid w:val="00030676"/>
    <w:rsid w:val="000307ED"/>
    <w:rsid w:val="000307F6"/>
    <w:rsid w:val="00031790"/>
    <w:rsid w:val="00031896"/>
    <w:rsid w:val="00031ABA"/>
    <w:rsid w:val="00031C17"/>
    <w:rsid w:val="0003253D"/>
    <w:rsid w:val="0003322B"/>
    <w:rsid w:val="000337B2"/>
    <w:rsid w:val="00034292"/>
    <w:rsid w:val="00034681"/>
    <w:rsid w:val="0003628E"/>
    <w:rsid w:val="00036448"/>
    <w:rsid w:val="000368CD"/>
    <w:rsid w:val="00037C33"/>
    <w:rsid w:val="00040AFF"/>
    <w:rsid w:val="00040BA1"/>
    <w:rsid w:val="00041088"/>
    <w:rsid w:val="000412E2"/>
    <w:rsid w:val="0004224E"/>
    <w:rsid w:val="00042F76"/>
    <w:rsid w:val="000437CD"/>
    <w:rsid w:val="00044256"/>
    <w:rsid w:val="00044559"/>
    <w:rsid w:val="00044670"/>
    <w:rsid w:val="0004474D"/>
    <w:rsid w:val="00047F61"/>
    <w:rsid w:val="000500D9"/>
    <w:rsid w:val="000517B4"/>
    <w:rsid w:val="00051B8E"/>
    <w:rsid w:val="00051F4D"/>
    <w:rsid w:val="00052C8A"/>
    <w:rsid w:val="000532F2"/>
    <w:rsid w:val="000536AB"/>
    <w:rsid w:val="00054649"/>
    <w:rsid w:val="00054CCD"/>
    <w:rsid w:val="0005636E"/>
    <w:rsid w:val="00056525"/>
    <w:rsid w:val="000565FC"/>
    <w:rsid w:val="00056944"/>
    <w:rsid w:val="0005753C"/>
    <w:rsid w:val="00057BD2"/>
    <w:rsid w:val="00060160"/>
    <w:rsid w:val="000602D2"/>
    <w:rsid w:val="0006097F"/>
    <w:rsid w:val="000619ED"/>
    <w:rsid w:val="00061D17"/>
    <w:rsid w:val="00063CCF"/>
    <w:rsid w:val="00063F76"/>
    <w:rsid w:val="00064D09"/>
    <w:rsid w:val="00065858"/>
    <w:rsid w:val="00065B34"/>
    <w:rsid w:val="00066090"/>
    <w:rsid w:val="00066D6B"/>
    <w:rsid w:val="00066F97"/>
    <w:rsid w:val="00070B81"/>
    <w:rsid w:val="00070EF2"/>
    <w:rsid w:val="00072021"/>
    <w:rsid w:val="00072198"/>
    <w:rsid w:val="00072792"/>
    <w:rsid w:val="00072A97"/>
    <w:rsid w:val="00072BB7"/>
    <w:rsid w:val="000734B3"/>
    <w:rsid w:val="000742E9"/>
    <w:rsid w:val="00074897"/>
    <w:rsid w:val="000749FB"/>
    <w:rsid w:val="000751E7"/>
    <w:rsid w:val="000753BF"/>
    <w:rsid w:val="000762C6"/>
    <w:rsid w:val="00077B5C"/>
    <w:rsid w:val="000808B0"/>
    <w:rsid w:val="00080B64"/>
    <w:rsid w:val="000812C2"/>
    <w:rsid w:val="00081506"/>
    <w:rsid w:val="00081C8A"/>
    <w:rsid w:val="00082968"/>
    <w:rsid w:val="00082F64"/>
    <w:rsid w:val="000841D9"/>
    <w:rsid w:val="00084EAF"/>
    <w:rsid w:val="0008527D"/>
    <w:rsid w:val="000859D2"/>
    <w:rsid w:val="00085DC7"/>
    <w:rsid w:val="000862EC"/>
    <w:rsid w:val="00086610"/>
    <w:rsid w:val="00086639"/>
    <w:rsid w:val="00086803"/>
    <w:rsid w:val="0008797F"/>
    <w:rsid w:val="00087E37"/>
    <w:rsid w:val="00090419"/>
    <w:rsid w:val="00090807"/>
    <w:rsid w:val="00092084"/>
    <w:rsid w:val="00092510"/>
    <w:rsid w:val="00092536"/>
    <w:rsid w:val="00092DEC"/>
    <w:rsid w:val="00093248"/>
    <w:rsid w:val="000933A4"/>
    <w:rsid w:val="000936B2"/>
    <w:rsid w:val="00093D12"/>
    <w:rsid w:val="000940A5"/>
    <w:rsid w:val="000949A7"/>
    <w:rsid w:val="00095AC9"/>
    <w:rsid w:val="00095C4C"/>
    <w:rsid w:val="00095E44"/>
    <w:rsid w:val="0009691E"/>
    <w:rsid w:val="000974CD"/>
    <w:rsid w:val="00097937"/>
    <w:rsid w:val="00097F67"/>
    <w:rsid w:val="000A0423"/>
    <w:rsid w:val="000A05E8"/>
    <w:rsid w:val="000A1618"/>
    <w:rsid w:val="000A19C5"/>
    <w:rsid w:val="000A2912"/>
    <w:rsid w:val="000A29D4"/>
    <w:rsid w:val="000A2FA7"/>
    <w:rsid w:val="000A3362"/>
    <w:rsid w:val="000A338E"/>
    <w:rsid w:val="000A37ED"/>
    <w:rsid w:val="000A3845"/>
    <w:rsid w:val="000A41DF"/>
    <w:rsid w:val="000A5A04"/>
    <w:rsid w:val="000A5F12"/>
    <w:rsid w:val="000A6A82"/>
    <w:rsid w:val="000A6B82"/>
    <w:rsid w:val="000A7462"/>
    <w:rsid w:val="000A78D2"/>
    <w:rsid w:val="000A7CFC"/>
    <w:rsid w:val="000B003C"/>
    <w:rsid w:val="000B01EB"/>
    <w:rsid w:val="000B0358"/>
    <w:rsid w:val="000B0C09"/>
    <w:rsid w:val="000B11C6"/>
    <w:rsid w:val="000B129D"/>
    <w:rsid w:val="000B1ABE"/>
    <w:rsid w:val="000B2236"/>
    <w:rsid w:val="000B272D"/>
    <w:rsid w:val="000B2A67"/>
    <w:rsid w:val="000B37D2"/>
    <w:rsid w:val="000B3C62"/>
    <w:rsid w:val="000B42D2"/>
    <w:rsid w:val="000B4489"/>
    <w:rsid w:val="000B4636"/>
    <w:rsid w:val="000B497E"/>
    <w:rsid w:val="000B4FE5"/>
    <w:rsid w:val="000B5813"/>
    <w:rsid w:val="000B5D9E"/>
    <w:rsid w:val="000B668C"/>
    <w:rsid w:val="000B6EB8"/>
    <w:rsid w:val="000C051F"/>
    <w:rsid w:val="000C0CA4"/>
    <w:rsid w:val="000C144E"/>
    <w:rsid w:val="000C145B"/>
    <w:rsid w:val="000C1AD1"/>
    <w:rsid w:val="000C1C63"/>
    <w:rsid w:val="000C3007"/>
    <w:rsid w:val="000C356D"/>
    <w:rsid w:val="000C35C0"/>
    <w:rsid w:val="000C3AAE"/>
    <w:rsid w:val="000C4A5F"/>
    <w:rsid w:val="000C4ACF"/>
    <w:rsid w:val="000C5078"/>
    <w:rsid w:val="000C522D"/>
    <w:rsid w:val="000C6CF7"/>
    <w:rsid w:val="000C746E"/>
    <w:rsid w:val="000C792F"/>
    <w:rsid w:val="000C7CB3"/>
    <w:rsid w:val="000D0440"/>
    <w:rsid w:val="000D0D90"/>
    <w:rsid w:val="000D1D5C"/>
    <w:rsid w:val="000D2A93"/>
    <w:rsid w:val="000D2D0D"/>
    <w:rsid w:val="000D3771"/>
    <w:rsid w:val="000D3F0E"/>
    <w:rsid w:val="000D506C"/>
    <w:rsid w:val="000D56AC"/>
    <w:rsid w:val="000D5C0E"/>
    <w:rsid w:val="000D71CA"/>
    <w:rsid w:val="000D72B4"/>
    <w:rsid w:val="000D745E"/>
    <w:rsid w:val="000D74D6"/>
    <w:rsid w:val="000D7554"/>
    <w:rsid w:val="000D76D5"/>
    <w:rsid w:val="000D7D09"/>
    <w:rsid w:val="000E022F"/>
    <w:rsid w:val="000E0AAD"/>
    <w:rsid w:val="000E0C93"/>
    <w:rsid w:val="000E0E04"/>
    <w:rsid w:val="000E0F07"/>
    <w:rsid w:val="000E14D4"/>
    <w:rsid w:val="000E20C9"/>
    <w:rsid w:val="000E257A"/>
    <w:rsid w:val="000E2A65"/>
    <w:rsid w:val="000E2C46"/>
    <w:rsid w:val="000E2E47"/>
    <w:rsid w:val="000E3840"/>
    <w:rsid w:val="000E3B18"/>
    <w:rsid w:val="000E3FE0"/>
    <w:rsid w:val="000E4470"/>
    <w:rsid w:val="000E4B81"/>
    <w:rsid w:val="000E4B95"/>
    <w:rsid w:val="000E53B1"/>
    <w:rsid w:val="000E560E"/>
    <w:rsid w:val="000E62D6"/>
    <w:rsid w:val="000E6CCA"/>
    <w:rsid w:val="000E6E62"/>
    <w:rsid w:val="000E7071"/>
    <w:rsid w:val="000E78B6"/>
    <w:rsid w:val="000F0795"/>
    <w:rsid w:val="000F07CD"/>
    <w:rsid w:val="000F0E0D"/>
    <w:rsid w:val="000F48F7"/>
    <w:rsid w:val="000F4D88"/>
    <w:rsid w:val="000F52DF"/>
    <w:rsid w:val="000F5AC8"/>
    <w:rsid w:val="000F6377"/>
    <w:rsid w:val="000F7145"/>
    <w:rsid w:val="000F78AB"/>
    <w:rsid w:val="001001D6"/>
    <w:rsid w:val="00100855"/>
    <w:rsid w:val="00100E68"/>
    <w:rsid w:val="00100FB0"/>
    <w:rsid w:val="001015F3"/>
    <w:rsid w:val="00101E26"/>
    <w:rsid w:val="00102F40"/>
    <w:rsid w:val="00103681"/>
    <w:rsid w:val="00103B5F"/>
    <w:rsid w:val="001044F3"/>
    <w:rsid w:val="001057C0"/>
    <w:rsid w:val="0010625E"/>
    <w:rsid w:val="00106973"/>
    <w:rsid w:val="00106C0B"/>
    <w:rsid w:val="00106E13"/>
    <w:rsid w:val="00107D48"/>
    <w:rsid w:val="00110670"/>
    <w:rsid w:val="001113ED"/>
    <w:rsid w:val="00111E8F"/>
    <w:rsid w:val="001127D5"/>
    <w:rsid w:val="00113A1F"/>
    <w:rsid w:val="001140BB"/>
    <w:rsid w:val="00114911"/>
    <w:rsid w:val="001157EF"/>
    <w:rsid w:val="0011593E"/>
    <w:rsid w:val="00116762"/>
    <w:rsid w:val="00120703"/>
    <w:rsid w:val="0012087E"/>
    <w:rsid w:val="00120D77"/>
    <w:rsid w:val="001216FB"/>
    <w:rsid w:val="00121CEA"/>
    <w:rsid w:val="00122058"/>
    <w:rsid w:val="0012250B"/>
    <w:rsid w:val="00122BD4"/>
    <w:rsid w:val="00123561"/>
    <w:rsid w:val="001245F1"/>
    <w:rsid w:val="00125668"/>
    <w:rsid w:val="001259C2"/>
    <w:rsid w:val="00126969"/>
    <w:rsid w:val="00126F37"/>
    <w:rsid w:val="00127075"/>
    <w:rsid w:val="001270FC"/>
    <w:rsid w:val="00127A49"/>
    <w:rsid w:val="00127E02"/>
    <w:rsid w:val="00130248"/>
    <w:rsid w:val="00130265"/>
    <w:rsid w:val="00130851"/>
    <w:rsid w:val="001309A4"/>
    <w:rsid w:val="00130B68"/>
    <w:rsid w:val="001316A6"/>
    <w:rsid w:val="001324D7"/>
    <w:rsid w:val="001324E9"/>
    <w:rsid w:val="001337A7"/>
    <w:rsid w:val="001337F7"/>
    <w:rsid w:val="00133969"/>
    <w:rsid w:val="00133CB4"/>
    <w:rsid w:val="0013439D"/>
    <w:rsid w:val="001347A4"/>
    <w:rsid w:val="00135F49"/>
    <w:rsid w:val="00136ADF"/>
    <w:rsid w:val="001403BA"/>
    <w:rsid w:val="00142C7D"/>
    <w:rsid w:val="00143F89"/>
    <w:rsid w:val="0014492E"/>
    <w:rsid w:val="00144FC0"/>
    <w:rsid w:val="00145E29"/>
    <w:rsid w:val="001469CA"/>
    <w:rsid w:val="0014713B"/>
    <w:rsid w:val="00147940"/>
    <w:rsid w:val="001503E6"/>
    <w:rsid w:val="001518CD"/>
    <w:rsid w:val="00151BB2"/>
    <w:rsid w:val="00152331"/>
    <w:rsid w:val="001543A0"/>
    <w:rsid w:val="00155257"/>
    <w:rsid w:val="0015668A"/>
    <w:rsid w:val="001573F4"/>
    <w:rsid w:val="00160792"/>
    <w:rsid w:val="0016142B"/>
    <w:rsid w:val="0016164B"/>
    <w:rsid w:val="00161DE4"/>
    <w:rsid w:val="00162577"/>
    <w:rsid w:val="0016271B"/>
    <w:rsid w:val="0016295F"/>
    <w:rsid w:val="00163E74"/>
    <w:rsid w:val="001647A1"/>
    <w:rsid w:val="0016561C"/>
    <w:rsid w:val="00165874"/>
    <w:rsid w:val="00166142"/>
    <w:rsid w:val="001663D2"/>
    <w:rsid w:val="0016647E"/>
    <w:rsid w:val="00167CE3"/>
    <w:rsid w:val="00170F38"/>
    <w:rsid w:val="00174C4B"/>
    <w:rsid w:val="00177B87"/>
    <w:rsid w:val="00177FBA"/>
    <w:rsid w:val="00177FBC"/>
    <w:rsid w:val="00180444"/>
    <w:rsid w:val="001808C3"/>
    <w:rsid w:val="0018136D"/>
    <w:rsid w:val="0018147C"/>
    <w:rsid w:val="00181A71"/>
    <w:rsid w:val="0018251F"/>
    <w:rsid w:val="0018268D"/>
    <w:rsid w:val="00182B5D"/>
    <w:rsid w:val="001834C1"/>
    <w:rsid w:val="00184428"/>
    <w:rsid w:val="0018494A"/>
    <w:rsid w:val="001849CF"/>
    <w:rsid w:val="00187485"/>
    <w:rsid w:val="001900C0"/>
    <w:rsid w:val="001901FE"/>
    <w:rsid w:val="00190EB9"/>
    <w:rsid w:val="0019134E"/>
    <w:rsid w:val="00191B0E"/>
    <w:rsid w:val="001924DB"/>
    <w:rsid w:val="001934D3"/>
    <w:rsid w:val="00193E25"/>
    <w:rsid w:val="00194188"/>
    <w:rsid w:val="00194D70"/>
    <w:rsid w:val="0019500E"/>
    <w:rsid w:val="00195FC4"/>
    <w:rsid w:val="0019671E"/>
    <w:rsid w:val="001967C0"/>
    <w:rsid w:val="00197ABF"/>
    <w:rsid w:val="001A035D"/>
    <w:rsid w:val="001A0719"/>
    <w:rsid w:val="001A0A0B"/>
    <w:rsid w:val="001A0ABE"/>
    <w:rsid w:val="001A0D87"/>
    <w:rsid w:val="001A2B5C"/>
    <w:rsid w:val="001A2D09"/>
    <w:rsid w:val="001A33E1"/>
    <w:rsid w:val="001A4419"/>
    <w:rsid w:val="001A483A"/>
    <w:rsid w:val="001A5994"/>
    <w:rsid w:val="001A6396"/>
    <w:rsid w:val="001A66D3"/>
    <w:rsid w:val="001A711E"/>
    <w:rsid w:val="001B12B2"/>
    <w:rsid w:val="001B130D"/>
    <w:rsid w:val="001B1419"/>
    <w:rsid w:val="001B14A9"/>
    <w:rsid w:val="001B1EA3"/>
    <w:rsid w:val="001B2725"/>
    <w:rsid w:val="001B29E8"/>
    <w:rsid w:val="001B33F9"/>
    <w:rsid w:val="001B5B08"/>
    <w:rsid w:val="001B6306"/>
    <w:rsid w:val="001B76DE"/>
    <w:rsid w:val="001B7A45"/>
    <w:rsid w:val="001B7DA2"/>
    <w:rsid w:val="001C0019"/>
    <w:rsid w:val="001C005C"/>
    <w:rsid w:val="001C0223"/>
    <w:rsid w:val="001C089D"/>
    <w:rsid w:val="001C1BB8"/>
    <w:rsid w:val="001C1EF2"/>
    <w:rsid w:val="001C2B8E"/>
    <w:rsid w:val="001C4132"/>
    <w:rsid w:val="001C50AB"/>
    <w:rsid w:val="001C5C8F"/>
    <w:rsid w:val="001C5E33"/>
    <w:rsid w:val="001D049C"/>
    <w:rsid w:val="001D0D4F"/>
    <w:rsid w:val="001D1499"/>
    <w:rsid w:val="001D1BEB"/>
    <w:rsid w:val="001D1EF4"/>
    <w:rsid w:val="001D1F3A"/>
    <w:rsid w:val="001D201F"/>
    <w:rsid w:val="001D23B9"/>
    <w:rsid w:val="001D2496"/>
    <w:rsid w:val="001D3513"/>
    <w:rsid w:val="001D3765"/>
    <w:rsid w:val="001D4F84"/>
    <w:rsid w:val="001D54E7"/>
    <w:rsid w:val="001D5A5C"/>
    <w:rsid w:val="001D64BB"/>
    <w:rsid w:val="001D71F1"/>
    <w:rsid w:val="001E11DF"/>
    <w:rsid w:val="001E12CC"/>
    <w:rsid w:val="001E34D3"/>
    <w:rsid w:val="001E3A18"/>
    <w:rsid w:val="001E4319"/>
    <w:rsid w:val="001E4748"/>
    <w:rsid w:val="001E5B54"/>
    <w:rsid w:val="001E6036"/>
    <w:rsid w:val="001E65B9"/>
    <w:rsid w:val="001E6776"/>
    <w:rsid w:val="001E72C6"/>
    <w:rsid w:val="001E7D69"/>
    <w:rsid w:val="001E7DAE"/>
    <w:rsid w:val="001E7E00"/>
    <w:rsid w:val="001E7E05"/>
    <w:rsid w:val="001E7F82"/>
    <w:rsid w:val="001F0018"/>
    <w:rsid w:val="001F0725"/>
    <w:rsid w:val="001F10E8"/>
    <w:rsid w:val="001F1268"/>
    <w:rsid w:val="001F1726"/>
    <w:rsid w:val="001F2990"/>
    <w:rsid w:val="001F32BE"/>
    <w:rsid w:val="001F3D7C"/>
    <w:rsid w:val="001F3F48"/>
    <w:rsid w:val="001F4552"/>
    <w:rsid w:val="001F4C4C"/>
    <w:rsid w:val="001F4ED2"/>
    <w:rsid w:val="001F6977"/>
    <w:rsid w:val="001F7563"/>
    <w:rsid w:val="001F79DD"/>
    <w:rsid w:val="002001C4"/>
    <w:rsid w:val="00200A0C"/>
    <w:rsid w:val="00200BCE"/>
    <w:rsid w:val="00200F4B"/>
    <w:rsid w:val="00202135"/>
    <w:rsid w:val="0020288A"/>
    <w:rsid w:val="00202FB8"/>
    <w:rsid w:val="002036A4"/>
    <w:rsid w:val="00203C60"/>
    <w:rsid w:val="002049BE"/>
    <w:rsid w:val="00204A71"/>
    <w:rsid w:val="00204CF6"/>
    <w:rsid w:val="00205E95"/>
    <w:rsid w:val="00210372"/>
    <w:rsid w:val="00210A21"/>
    <w:rsid w:val="00210B91"/>
    <w:rsid w:val="00212C5E"/>
    <w:rsid w:val="00212E18"/>
    <w:rsid w:val="00213540"/>
    <w:rsid w:val="002140D7"/>
    <w:rsid w:val="002142B6"/>
    <w:rsid w:val="00214485"/>
    <w:rsid w:val="0021617A"/>
    <w:rsid w:val="00216833"/>
    <w:rsid w:val="00216E18"/>
    <w:rsid w:val="002207B1"/>
    <w:rsid w:val="00220AF5"/>
    <w:rsid w:val="0022149D"/>
    <w:rsid w:val="00221D8C"/>
    <w:rsid w:val="00222AF4"/>
    <w:rsid w:val="002231BF"/>
    <w:rsid w:val="00224E02"/>
    <w:rsid w:val="00224E90"/>
    <w:rsid w:val="00225F01"/>
    <w:rsid w:val="0022607D"/>
    <w:rsid w:val="0022671E"/>
    <w:rsid w:val="0022678F"/>
    <w:rsid w:val="00226A22"/>
    <w:rsid w:val="00226ACC"/>
    <w:rsid w:val="0022789D"/>
    <w:rsid w:val="002304B8"/>
    <w:rsid w:val="00230D78"/>
    <w:rsid w:val="00230DF8"/>
    <w:rsid w:val="002318F5"/>
    <w:rsid w:val="00232890"/>
    <w:rsid w:val="002334A9"/>
    <w:rsid w:val="002334CA"/>
    <w:rsid w:val="00233D6E"/>
    <w:rsid w:val="002355CE"/>
    <w:rsid w:val="00235764"/>
    <w:rsid w:val="00235A06"/>
    <w:rsid w:val="00236025"/>
    <w:rsid w:val="002363A5"/>
    <w:rsid w:val="00236FF9"/>
    <w:rsid w:val="00237558"/>
    <w:rsid w:val="0023787C"/>
    <w:rsid w:val="00240728"/>
    <w:rsid w:val="00240F13"/>
    <w:rsid w:val="002412DB"/>
    <w:rsid w:val="00241411"/>
    <w:rsid w:val="00241C52"/>
    <w:rsid w:val="00245CE1"/>
    <w:rsid w:val="002460CE"/>
    <w:rsid w:val="002474A4"/>
    <w:rsid w:val="002475F7"/>
    <w:rsid w:val="00250014"/>
    <w:rsid w:val="002501D7"/>
    <w:rsid w:val="00251243"/>
    <w:rsid w:val="002514D8"/>
    <w:rsid w:val="002526FC"/>
    <w:rsid w:val="00252D18"/>
    <w:rsid w:val="00253731"/>
    <w:rsid w:val="0025385D"/>
    <w:rsid w:val="00256178"/>
    <w:rsid w:val="002579D1"/>
    <w:rsid w:val="00260801"/>
    <w:rsid w:val="002609A1"/>
    <w:rsid w:val="00260D1B"/>
    <w:rsid w:val="00261409"/>
    <w:rsid w:val="00262B1C"/>
    <w:rsid w:val="002639A7"/>
    <w:rsid w:val="00263C84"/>
    <w:rsid w:val="002649A4"/>
    <w:rsid w:val="00264CFB"/>
    <w:rsid w:val="00265612"/>
    <w:rsid w:val="0026568B"/>
    <w:rsid w:val="002656B8"/>
    <w:rsid w:val="00265903"/>
    <w:rsid w:val="00265F23"/>
    <w:rsid w:val="00266249"/>
    <w:rsid w:val="002664E0"/>
    <w:rsid w:val="002671DD"/>
    <w:rsid w:val="00267354"/>
    <w:rsid w:val="00267C4A"/>
    <w:rsid w:val="00270C63"/>
    <w:rsid w:val="00271AC4"/>
    <w:rsid w:val="00272405"/>
    <w:rsid w:val="0027261A"/>
    <w:rsid w:val="00274E81"/>
    <w:rsid w:val="00274F9F"/>
    <w:rsid w:val="002751A7"/>
    <w:rsid w:val="0027529C"/>
    <w:rsid w:val="002754F5"/>
    <w:rsid w:val="00275753"/>
    <w:rsid w:val="00275D97"/>
    <w:rsid w:val="0027607B"/>
    <w:rsid w:val="00276491"/>
    <w:rsid w:val="00276AD6"/>
    <w:rsid w:val="00276EA6"/>
    <w:rsid w:val="00277137"/>
    <w:rsid w:val="00277163"/>
    <w:rsid w:val="00277258"/>
    <w:rsid w:val="00280981"/>
    <w:rsid w:val="00280A7D"/>
    <w:rsid w:val="00280F0C"/>
    <w:rsid w:val="00281366"/>
    <w:rsid w:val="00281B0D"/>
    <w:rsid w:val="00282F76"/>
    <w:rsid w:val="0028325B"/>
    <w:rsid w:val="002846D4"/>
    <w:rsid w:val="00284956"/>
    <w:rsid w:val="00284B1B"/>
    <w:rsid w:val="002852AC"/>
    <w:rsid w:val="00285F28"/>
    <w:rsid w:val="00286FCD"/>
    <w:rsid w:val="002905B9"/>
    <w:rsid w:val="00291ADB"/>
    <w:rsid w:val="002924FA"/>
    <w:rsid w:val="0029251B"/>
    <w:rsid w:val="0029289F"/>
    <w:rsid w:val="002935CD"/>
    <w:rsid w:val="00294364"/>
    <w:rsid w:val="002948BC"/>
    <w:rsid w:val="00295AFC"/>
    <w:rsid w:val="00295E7C"/>
    <w:rsid w:val="00297DD4"/>
    <w:rsid w:val="00297EA0"/>
    <w:rsid w:val="002A025A"/>
    <w:rsid w:val="002A0B7D"/>
    <w:rsid w:val="002A17B4"/>
    <w:rsid w:val="002A3C45"/>
    <w:rsid w:val="002A476D"/>
    <w:rsid w:val="002A48B5"/>
    <w:rsid w:val="002A4EC8"/>
    <w:rsid w:val="002A5084"/>
    <w:rsid w:val="002A525A"/>
    <w:rsid w:val="002A54E6"/>
    <w:rsid w:val="002A5F55"/>
    <w:rsid w:val="002A607C"/>
    <w:rsid w:val="002A6579"/>
    <w:rsid w:val="002A7184"/>
    <w:rsid w:val="002A7DF1"/>
    <w:rsid w:val="002B03F5"/>
    <w:rsid w:val="002B04ED"/>
    <w:rsid w:val="002B0778"/>
    <w:rsid w:val="002B0ACE"/>
    <w:rsid w:val="002B0B70"/>
    <w:rsid w:val="002B1D44"/>
    <w:rsid w:val="002B2968"/>
    <w:rsid w:val="002B3660"/>
    <w:rsid w:val="002B44B0"/>
    <w:rsid w:val="002B59F9"/>
    <w:rsid w:val="002B5CC7"/>
    <w:rsid w:val="002B6175"/>
    <w:rsid w:val="002B6416"/>
    <w:rsid w:val="002B67BA"/>
    <w:rsid w:val="002B699D"/>
    <w:rsid w:val="002B6D37"/>
    <w:rsid w:val="002C035B"/>
    <w:rsid w:val="002C1317"/>
    <w:rsid w:val="002C205F"/>
    <w:rsid w:val="002C22B0"/>
    <w:rsid w:val="002C2C68"/>
    <w:rsid w:val="002C32F8"/>
    <w:rsid w:val="002C3AD4"/>
    <w:rsid w:val="002C536F"/>
    <w:rsid w:val="002C581C"/>
    <w:rsid w:val="002C6490"/>
    <w:rsid w:val="002C79C2"/>
    <w:rsid w:val="002D112B"/>
    <w:rsid w:val="002D1E9B"/>
    <w:rsid w:val="002D37B1"/>
    <w:rsid w:val="002D5048"/>
    <w:rsid w:val="002D545C"/>
    <w:rsid w:val="002D6605"/>
    <w:rsid w:val="002D6EA6"/>
    <w:rsid w:val="002D754D"/>
    <w:rsid w:val="002D7A88"/>
    <w:rsid w:val="002E0B43"/>
    <w:rsid w:val="002E0D5D"/>
    <w:rsid w:val="002E11A6"/>
    <w:rsid w:val="002E1415"/>
    <w:rsid w:val="002E1823"/>
    <w:rsid w:val="002E1CB9"/>
    <w:rsid w:val="002E1FB8"/>
    <w:rsid w:val="002E28CF"/>
    <w:rsid w:val="002E2C2A"/>
    <w:rsid w:val="002E3161"/>
    <w:rsid w:val="002E323E"/>
    <w:rsid w:val="002E3C2D"/>
    <w:rsid w:val="002E3C4A"/>
    <w:rsid w:val="002E4672"/>
    <w:rsid w:val="002E6983"/>
    <w:rsid w:val="002E6DFF"/>
    <w:rsid w:val="002E7647"/>
    <w:rsid w:val="002E7772"/>
    <w:rsid w:val="002E7B6C"/>
    <w:rsid w:val="002F094C"/>
    <w:rsid w:val="002F0C4E"/>
    <w:rsid w:val="002F10CE"/>
    <w:rsid w:val="002F134E"/>
    <w:rsid w:val="002F19E0"/>
    <w:rsid w:val="002F1CEE"/>
    <w:rsid w:val="002F1FF0"/>
    <w:rsid w:val="002F21EF"/>
    <w:rsid w:val="002F2E68"/>
    <w:rsid w:val="002F326F"/>
    <w:rsid w:val="002F3597"/>
    <w:rsid w:val="002F4D49"/>
    <w:rsid w:val="002F4EB8"/>
    <w:rsid w:val="002F50EF"/>
    <w:rsid w:val="002F651F"/>
    <w:rsid w:val="002F6888"/>
    <w:rsid w:val="003015D2"/>
    <w:rsid w:val="00301991"/>
    <w:rsid w:val="00301A4B"/>
    <w:rsid w:val="00301DF4"/>
    <w:rsid w:val="00301E0B"/>
    <w:rsid w:val="003023ED"/>
    <w:rsid w:val="00302D5D"/>
    <w:rsid w:val="00302E39"/>
    <w:rsid w:val="003047CC"/>
    <w:rsid w:val="003053CC"/>
    <w:rsid w:val="00305E9C"/>
    <w:rsid w:val="00306FDB"/>
    <w:rsid w:val="003071DB"/>
    <w:rsid w:val="003076B7"/>
    <w:rsid w:val="003103D7"/>
    <w:rsid w:val="0031064D"/>
    <w:rsid w:val="0031067D"/>
    <w:rsid w:val="0031167F"/>
    <w:rsid w:val="003128C2"/>
    <w:rsid w:val="003129C9"/>
    <w:rsid w:val="00312C6F"/>
    <w:rsid w:val="0031388E"/>
    <w:rsid w:val="00313EC7"/>
    <w:rsid w:val="00314808"/>
    <w:rsid w:val="00314AF5"/>
    <w:rsid w:val="00315E17"/>
    <w:rsid w:val="003164D4"/>
    <w:rsid w:val="00316BDE"/>
    <w:rsid w:val="00316F86"/>
    <w:rsid w:val="00316F9F"/>
    <w:rsid w:val="00316FDF"/>
    <w:rsid w:val="00317839"/>
    <w:rsid w:val="00317A2B"/>
    <w:rsid w:val="00320078"/>
    <w:rsid w:val="003202B1"/>
    <w:rsid w:val="00320A40"/>
    <w:rsid w:val="00320B5A"/>
    <w:rsid w:val="00322078"/>
    <w:rsid w:val="00322665"/>
    <w:rsid w:val="00322D2E"/>
    <w:rsid w:val="00323167"/>
    <w:rsid w:val="00323954"/>
    <w:rsid w:val="003253C4"/>
    <w:rsid w:val="003253DD"/>
    <w:rsid w:val="00325950"/>
    <w:rsid w:val="00330E46"/>
    <w:rsid w:val="00331BC3"/>
    <w:rsid w:val="0033249D"/>
    <w:rsid w:val="00332BC7"/>
    <w:rsid w:val="00332C4A"/>
    <w:rsid w:val="00333E58"/>
    <w:rsid w:val="003340F6"/>
    <w:rsid w:val="003346DE"/>
    <w:rsid w:val="00334813"/>
    <w:rsid w:val="00335615"/>
    <w:rsid w:val="00335FA8"/>
    <w:rsid w:val="003364A3"/>
    <w:rsid w:val="003367BB"/>
    <w:rsid w:val="00341B4D"/>
    <w:rsid w:val="003422BA"/>
    <w:rsid w:val="0034230C"/>
    <w:rsid w:val="00342322"/>
    <w:rsid w:val="00342FF6"/>
    <w:rsid w:val="00343B2B"/>
    <w:rsid w:val="00343D24"/>
    <w:rsid w:val="00343EAA"/>
    <w:rsid w:val="00344480"/>
    <w:rsid w:val="0034452B"/>
    <w:rsid w:val="00344AFE"/>
    <w:rsid w:val="0034591C"/>
    <w:rsid w:val="00347E55"/>
    <w:rsid w:val="00347F9E"/>
    <w:rsid w:val="00351926"/>
    <w:rsid w:val="00351C2E"/>
    <w:rsid w:val="00352433"/>
    <w:rsid w:val="0035504C"/>
    <w:rsid w:val="003559ED"/>
    <w:rsid w:val="003573B6"/>
    <w:rsid w:val="00357568"/>
    <w:rsid w:val="00357623"/>
    <w:rsid w:val="0035774A"/>
    <w:rsid w:val="00360632"/>
    <w:rsid w:val="00363453"/>
    <w:rsid w:val="003637CB"/>
    <w:rsid w:val="00363B01"/>
    <w:rsid w:val="00365916"/>
    <w:rsid w:val="00365BAB"/>
    <w:rsid w:val="00365F73"/>
    <w:rsid w:val="00367B2A"/>
    <w:rsid w:val="003704C2"/>
    <w:rsid w:val="00370D53"/>
    <w:rsid w:val="00371547"/>
    <w:rsid w:val="00371AFA"/>
    <w:rsid w:val="00371B2F"/>
    <w:rsid w:val="00371FD3"/>
    <w:rsid w:val="00372116"/>
    <w:rsid w:val="003722C6"/>
    <w:rsid w:val="00372A00"/>
    <w:rsid w:val="00372D30"/>
    <w:rsid w:val="00373269"/>
    <w:rsid w:val="003732DF"/>
    <w:rsid w:val="00373EB9"/>
    <w:rsid w:val="003745AE"/>
    <w:rsid w:val="0037550F"/>
    <w:rsid w:val="0037667B"/>
    <w:rsid w:val="00376EB0"/>
    <w:rsid w:val="0038073D"/>
    <w:rsid w:val="0038102B"/>
    <w:rsid w:val="00381424"/>
    <w:rsid w:val="003826E8"/>
    <w:rsid w:val="00382840"/>
    <w:rsid w:val="00383198"/>
    <w:rsid w:val="0038393D"/>
    <w:rsid w:val="0038492E"/>
    <w:rsid w:val="00384BE3"/>
    <w:rsid w:val="00385A4F"/>
    <w:rsid w:val="00385BA3"/>
    <w:rsid w:val="0038662D"/>
    <w:rsid w:val="00387401"/>
    <w:rsid w:val="00387493"/>
    <w:rsid w:val="00387AAA"/>
    <w:rsid w:val="003901E1"/>
    <w:rsid w:val="003907AA"/>
    <w:rsid w:val="003917D2"/>
    <w:rsid w:val="0039217B"/>
    <w:rsid w:val="003929D3"/>
    <w:rsid w:val="0039320A"/>
    <w:rsid w:val="00393D4F"/>
    <w:rsid w:val="00393E6A"/>
    <w:rsid w:val="00394CAB"/>
    <w:rsid w:val="00396174"/>
    <w:rsid w:val="00397504"/>
    <w:rsid w:val="003A0192"/>
    <w:rsid w:val="003A0367"/>
    <w:rsid w:val="003A047E"/>
    <w:rsid w:val="003A0565"/>
    <w:rsid w:val="003A0DE1"/>
    <w:rsid w:val="003A1C0C"/>
    <w:rsid w:val="003A27B3"/>
    <w:rsid w:val="003A30D8"/>
    <w:rsid w:val="003A37F0"/>
    <w:rsid w:val="003A3AB2"/>
    <w:rsid w:val="003A3B41"/>
    <w:rsid w:val="003A48CE"/>
    <w:rsid w:val="003A6621"/>
    <w:rsid w:val="003B08F6"/>
    <w:rsid w:val="003B0BE2"/>
    <w:rsid w:val="003B0C72"/>
    <w:rsid w:val="003B103F"/>
    <w:rsid w:val="003B16A7"/>
    <w:rsid w:val="003B2BC5"/>
    <w:rsid w:val="003B2CC8"/>
    <w:rsid w:val="003B32B3"/>
    <w:rsid w:val="003B39FD"/>
    <w:rsid w:val="003B3C4A"/>
    <w:rsid w:val="003B4871"/>
    <w:rsid w:val="003B4900"/>
    <w:rsid w:val="003B5AEB"/>
    <w:rsid w:val="003B5E4E"/>
    <w:rsid w:val="003B6517"/>
    <w:rsid w:val="003B7243"/>
    <w:rsid w:val="003B7E2E"/>
    <w:rsid w:val="003C02F5"/>
    <w:rsid w:val="003C0CBF"/>
    <w:rsid w:val="003C293B"/>
    <w:rsid w:val="003C29B3"/>
    <w:rsid w:val="003C3828"/>
    <w:rsid w:val="003C4750"/>
    <w:rsid w:val="003C5615"/>
    <w:rsid w:val="003C583B"/>
    <w:rsid w:val="003C636D"/>
    <w:rsid w:val="003C6CDA"/>
    <w:rsid w:val="003C6F55"/>
    <w:rsid w:val="003C7842"/>
    <w:rsid w:val="003D10F4"/>
    <w:rsid w:val="003D1165"/>
    <w:rsid w:val="003D1E9E"/>
    <w:rsid w:val="003D1EA2"/>
    <w:rsid w:val="003D4A82"/>
    <w:rsid w:val="003D4B7A"/>
    <w:rsid w:val="003D513B"/>
    <w:rsid w:val="003D549E"/>
    <w:rsid w:val="003D571D"/>
    <w:rsid w:val="003D576B"/>
    <w:rsid w:val="003D6F1C"/>
    <w:rsid w:val="003D7E32"/>
    <w:rsid w:val="003E0126"/>
    <w:rsid w:val="003E154C"/>
    <w:rsid w:val="003E574C"/>
    <w:rsid w:val="003E593D"/>
    <w:rsid w:val="003E5C22"/>
    <w:rsid w:val="003E6289"/>
    <w:rsid w:val="003E649E"/>
    <w:rsid w:val="003E6D27"/>
    <w:rsid w:val="003E6DD0"/>
    <w:rsid w:val="003E71C1"/>
    <w:rsid w:val="003E77C0"/>
    <w:rsid w:val="003F0BF2"/>
    <w:rsid w:val="003F1891"/>
    <w:rsid w:val="003F241E"/>
    <w:rsid w:val="003F3141"/>
    <w:rsid w:val="003F354E"/>
    <w:rsid w:val="003F3829"/>
    <w:rsid w:val="003F3989"/>
    <w:rsid w:val="003F5174"/>
    <w:rsid w:val="003F75A4"/>
    <w:rsid w:val="003F7E4F"/>
    <w:rsid w:val="003F7FBF"/>
    <w:rsid w:val="004006CA"/>
    <w:rsid w:val="00400B49"/>
    <w:rsid w:val="004023FC"/>
    <w:rsid w:val="0040415C"/>
    <w:rsid w:val="00405101"/>
    <w:rsid w:val="0040541D"/>
    <w:rsid w:val="0040579C"/>
    <w:rsid w:val="0040666D"/>
    <w:rsid w:val="00407EF4"/>
    <w:rsid w:val="00410C1B"/>
    <w:rsid w:val="00410DEE"/>
    <w:rsid w:val="0041173F"/>
    <w:rsid w:val="00411AC5"/>
    <w:rsid w:val="0041317B"/>
    <w:rsid w:val="00413EA4"/>
    <w:rsid w:val="004149A0"/>
    <w:rsid w:val="00415A31"/>
    <w:rsid w:val="00415BC9"/>
    <w:rsid w:val="00415E8B"/>
    <w:rsid w:val="0041673C"/>
    <w:rsid w:val="0041737A"/>
    <w:rsid w:val="00417598"/>
    <w:rsid w:val="00417D43"/>
    <w:rsid w:val="00417D54"/>
    <w:rsid w:val="004204B0"/>
    <w:rsid w:val="0042057B"/>
    <w:rsid w:val="00420A9A"/>
    <w:rsid w:val="00420DE1"/>
    <w:rsid w:val="00421026"/>
    <w:rsid w:val="0042117D"/>
    <w:rsid w:val="004230E0"/>
    <w:rsid w:val="00423CFC"/>
    <w:rsid w:val="00423DF1"/>
    <w:rsid w:val="00423EA4"/>
    <w:rsid w:val="00424975"/>
    <w:rsid w:val="00424984"/>
    <w:rsid w:val="00424A75"/>
    <w:rsid w:val="0042552B"/>
    <w:rsid w:val="004273D5"/>
    <w:rsid w:val="004276D8"/>
    <w:rsid w:val="00430DF1"/>
    <w:rsid w:val="00431460"/>
    <w:rsid w:val="00431EC2"/>
    <w:rsid w:val="0043229F"/>
    <w:rsid w:val="00432FC5"/>
    <w:rsid w:val="00433B43"/>
    <w:rsid w:val="004342B3"/>
    <w:rsid w:val="00434E9D"/>
    <w:rsid w:val="00435030"/>
    <w:rsid w:val="0043515F"/>
    <w:rsid w:val="004359E4"/>
    <w:rsid w:val="00435B43"/>
    <w:rsid w:val="00435BC5"/>
    <w:rsid w:val="0043607A"/>
    <w:rsid w:val="00436208"/>
    <w:rsid w:val="00436490"/>
    <w:rsid w:val="00436BF7"/>
    <w:rsid w:val="00437BA2"/>
    <w:rsid w:val="00437C31"/>
    <w:rsid w:val="004400C7"/>
    <w:rsid w:val="004416A2"/>
    <w:rsid w:val="004419AF"/>
    <w:rsid w:val="00441F48"/>
    <w:rsid w:val="00443FFC"/>
    <w:rsid w:val="0044411D"/>
    <w:rsid w:val="00444AF6"/>
    <w:rsid w:val="00444BCE"/>
    <w:rsid w:val="0044511F"/>
    <w:rsid w:val="00445A18"/>
    <w:rsid w:val="00445E1C"/>
    <w:rsid w:val="00450449"/>
    <w:rsid w:val="00450459"/>
    <w:rsid w:val="00450A47"/>
    <w:rsid w:val="004526F8"/>
    <w:rsid w:val="0045279E"/>
    <w:rsid w:val="00452AAE"/>
    <w:rsid w:val="0045384E"/>
    <w:rsid w:val="0045495B"/>
    <w:rsid w:val="00457AF3"/>
    <w:rsid w:val="00460D5A"/>
    <w:rsid w:val="00461A1D"/>
    <w:rsid w:val="00461BC3"/>
    <w:rsid w:val="00463B0C"/>
    <w:rsid w:val="00465689"/>
    <w:rsid w:val="00465E0C"/>
    <w:rsid w:val="00466104"/>
    <w:rsid w:val="0046667D"/>
    <w:rsid w:val="00466B68"/>
    <w:rsid w:val="00466B8F"/>
    <w:rsid w:val="004672B1"/>
    <w:rsid w:val="004675B7"/>
    <w:rsid w:val="00467F22"/>
    <w:rsid w:val="00470025"/>
    <w:rsid w:val="004701C2"/>
    <w:rsid w:val="00471675"/>
    <w:rsid w:val="0047192E"/>
    <w:rsid w:val="00471F6C"/>
    <w:rsid w:val="00472CFD"/>
    <w:rsid w:val="00473348"/>
    <w:rsid w:val="00473716"/>
    <w:rsid w:val="00473AC1"/>
    <w:rsid w:val="00473BE1"/>
    <w:rsid w:val="00473EFC"/>
    <w:rsid w:val="004747AF"/>
    <w:rsid w:val="00474A27"/>
    <w:rsid w:val="0047559C"/>
    <w:rsid w:val="004758B6"/>
    <w:rsid w:val="00476F10"/>
    <w:rsid w:val="00480552"/>
    <w:rsid w:val="00480AF7"/>
    <w:rsid w:val="004823CC"/>
    <w:rsid w:val="00482468"/>
    <w:rsid w:val="004825D7"/>
    <w:rsid w:val="0048321C"/>
    <w:rsid w:val="0048336D"/>
    <w:rsid w:val="004842A5"/>
    <w:rsid w:val="00484EDD"/>
    <w:rsid w:val="00485369"/>
    <w:rsid w:val="00485505"/>
    <w:rsid w:val="004861E6"/>
    <w:rsid w:val="0048643B"/>
    <w:rsid w:val="004865A3"/>
    <w:rsid w:val="00486AE6"/>
    <w:rsid w:val="0049018E"/>
    <w:rsid w:val="00490331"/>
    <w:rsid w:val="004907B8"/>
    <w:rsid w:val="00491398"/>
    <w:rsid w:val="00491C32"/>
    <w:rsid w:val="00492CDA"/>
    <w:rsid w:val="00492DD4"/>
    <w:rsid w:val="00492F40"/>
    <w:rsid w:val="00493489"/>
    <w:rsid w:val="00493A69"/>
    <w:rsid w:val="00493D98"/>
    <w:rsid w:val="004944D0"/>
    <w:rsid w:val="00494F09"/>
    <w:rsid w:val="004952CF"/>
    <w:rsid w:val="00495815"/>
    <w:rsid w:val="004959D0"/>
    <w:rsid w:val="00495A38"/>
    <w:rsid w:val="00495EA7"/>
    <w:rsid w:val="00496655"/>
    <w:rsid w:val="00496CD1"/>
    <w:rsid w:val="004979A9"/>
    <w:rsid w:val="004A0852"/>
    <w:rsid w:val="004A0D51"/>
    <w:rsid w:val="004A12A5"/>
    <w:rsid w:val="004A15E3"/>
    <w:rsid w:val="004A1A52"/>
    <w:rsid w:val="004A1D00"/>
    <w:rsid w:val="004A21EA"/>
    <w:rsid w:val="004A22FD"/>
    <w:rsid w:val="004A3492"/>
    <w:rsid w:val="004A3FC8"/>
    <w:rsid w:val="004A4595"/>
    <w:rsid w:val="004A51D5"/>
    <w:rsid w:val="004A52A3"/>
    <w:rsid w:val="004A61EC"/>
    <w:rsid w:val="004A6CDE"/>
    <w:rsid w:val="004A6E07"/>
    <w:rsid w:val="004A6E67"/>
    <w:rsid w:val="004A6F12"/>
    <w:rsid w:val="004A6F4C"/>
    <w:rsid w:val="004A716E"/>
    <w:rsid w:val="004A785D"/>
    <w:rsid w:val="004A79F7"/>
    <w:rsid w:val="004B04E2"/>
    <w:rsid w:val="004B0FD5"/>
    <w:rsid w:val="004B1E2A"/>
    <w:rsid w:val="004B2452"/>
    <w:rsid w:val="004B38CB"/>
    <w:rsid w:val="004B3CF0"/>
    <w:rsid w:val="004B5061"/>
    <w:rsid w:val="004B5C7F"/>
    <w:rsid w:val="004B70C1"/>
    <w:rsid w:val="004C0BE4"/>
    <w:rsid w:val="004C1185"/>
    <w:rsid w:val="004C15B2"/>
    <w:rsid w:val="004C16C6"/>
    <w:rsid w:val="004C1CBF"/>
    <w:rsid w:val="004C2A6B"/>
    <w:rsid w:val="004C2F93"/>
    <w:rsid w:val="004C3025"/>
    <w:rsid w:val="004C312D"/>
    <w:rsid w:val="004C47E5"/>
    <w:rsid w:val="004C4C8E"/>
    <w:rsid w:val="004C55D8"/>
    <w:rsid w:val="004C5F86"/>
    <w:rsid w:val="004D0112"/>
    <w:rsid w:val="004D054D"/>
    <w:rsid w:val="004D141D"/>
    <w:rsid w:val="004D1B95"/>
    <w:rsid w:val="004D1C2E"/>
    <w:rsid w:val="004D1F70"/>
    <w:rsid w:val="004D2671"/>
    <w:rsid w:val="004D317D"/>
    <w:rsid w:val="004D3560"/>
    <w:rsid w:val="004D418F"/>
    <w:rsid w:val="004D428E"/>
    <w:rsid w:val="004D4353"/>
    <w:rsid w:val="004D4CB4"/>
    <w:rsid w:val="004D4FD7"/>
    <w:rsid w:val="004D57A2"/>
    <w:rsid w:val="004D6C3E"/>
    <w:rsid w:val="004E038F"/>
    <w:rsid w:val="004E0C4A"/>
    <w:rsid w:val="004E147C"/>
    <w:rsid w:val="004E15A5"/>
    <w:rsid w:val="004E1878"/>
    <w:rsid w:val="004E1B34"/>
    <w:rsid w:val="004E2311"/>
    <w:rsid w:val="004E4B26"/>
    <w:rsid w:val="004E55CB"/>
    <w:rsid w:val="004E5A79"/>
    <w:rsid w:val="004E5B7F"/>
    <w:rsid w:val="004E5F03"/>
    <w:rsid w:val="004F03C2"/>
    <w:rsid w:val="004F05FE"/>
    <w:rsid w:val="004F2572"/>
    <w:rsid w:val="004F2770"/>
    <w:rsid w:val="004F2F1C"/>
    <w:rsid w:val="004F49EF"/>
    <w:rsid w:val="004F513E"/>
    <w:rsid w:val="004F549E"/>
    <w:rsid w:val="004F6B63"/>
    <w:rsid w:val="004F72AF"/>
    <w:rsid w:val="004F736D"/>
    <w:rsid w:val="004F76C6"/>
    <w:rsid w:val="004F774A"/>
    <w:rsid w:val="004F7F47"/>
    <w:rsid w:val="00500959"/>
    <w:rsid w:val="00500C47"/>
    <w:rsid w:val="005022FF"/>
    <w:rsid w:val="0050243A"/>
    <w:rsid w:val="0050266A"/>
    <w:rsid w:val="00502C11"/>
    <w:rsid w:val="00502C1A"/>
    <w:rsid w:val="00511428"/>
    <w:rsid w:val="00511943"/>
    <w:rsid w:val="005124AC"/>
    <w:rsid w:val="00512EA3"/>
    <w:rsid w:val="00513022"/>
    <w:rsid w:val="00513D1F"/>
    <w:rsid w:val="00513D75"/>
    <w:rsid w:val="00513EE7"/>
    <w:rsid w:val="0051440E"/>
    <w:rsid w:val="005157BA"/>
    <w:rsid w:val="00515E0B"/>
    <w:rsid w:val="00516C7C"/>
    <w:rsid w:val="005177AF"/>
    <w:rsid w:val="00517C06"/>
    <w:rsid w:val="00520469"/>
    <w:rsid w:val="00520E5E"/>
    <w:rsid w:val="00520EA5"/>
    <w:rsid w:val="005223B6"/>
    <w:rsid w:val="0052241C"/>
    <w:rsid w:val="00522F78"/>
    <w:rsid w:val="005236E1"/>
    <w:rsid w:val="00523DF5"/>
    <w:rsid w:val="0052453C"/>
    <w:rsid w:val="0052469A"/>
    <w:rsid w:val="005248AB"/>
    <w:rsid w:val="00524D5B"/>
    <w:rsid w:val="00525278"/>
    <w:rsid w:val="00525BE8"/>
    <w:rsid w:val="00525E31"/>
    <w:rsid w:val="0052659B"/>
    <w:rsid w:val="00526D1B"/>
    <w:rsid w:val="005273A9"/>
    <w:rsid w:val="00530E53"/>
    <w:rsid w:val="0053293D"/>
    <w:rsid w:val="00532DAF"/>
    <w:rsid w:val="00533473"/>
    <w:rsid w:val="005337B4"/>
    <w:rsid w:val="005340B6"/>
    <w:rsid w:val="005346B9"/>
    <w:rsid w:val="005349E0"/>
    <w:rsid w:val="00535734"/>
    <w:rsid w:val="00535869"/>
    <w:rsid w:val="00535AF7"/>
    <w:rsid w:val="00535E1E"/>
    <w:rsid w:val="00536A79"/>
    <w:rsid w:val="00536C3C"/>
    <w:rsid w:val="005372E5"/>
    <w:rsid w:val="005379A0"/>
    <w:rsid w:val="00541CAA"/>
    <w:rsid w:val="00541D6A"/>
    <w:rsid w:val="005424C1"/>
    <w:rsid w:val="00543336"/>
    <w:rsid w:val="005442AA"/>
    <w:rsid w:val="0054470D"/>
    <w:rsid w:val="00544715"/>
    <w:rsid w:val="0054480D"/>
    <w:rsid w:val="00544AE5"/>
    <w:rsid w:val="00544C05"/>
    <w:rsid w:val="00545598"/>
    <w:rsid w:val="005455FF"/>
    <w:rsid w:val="00546C87"/>
    <w:rsid w:val="00547B1E"/>
    <w:rsid w:val="00547FD5"/>
    <w:rsid w:val="00550179"/>
    <w:rsid w:val="005502CF"/>
    <w:rsid w:val="00551C21"/>
    <w:rsid w:val="0055235F"/>
    <w:rsid w:val="00552BC2"/>
    <w:rsid w:val="0055377A"/>
    <w:rsid w:val="005538B8"/>
    <w:rsid w:val="00553D90"/>
    <w:rsid w:val="00554997"/>
    <w:rsid w:val="005549C3"/>
    <w:rsid w:val="00554C62"/>
    <w:rsid w:val="00554FE9"/>
    <w:rsid w:val="00555018"/>
    <w:rsid w:val="005563CC"/>
    <w:rsid w:val="00556D52"/>
    <w:rsid w:val="00557464"/>
    <w:rsid w:val="00557990"/>
    <w:rsid w:val="00557FC2"/>
    <w:rsid w:val="0056036A"/>
    <w:rsid w:val="005609E9"/>
    <w:rsid w:val="00561641"/>
    <w:rsid w:val="0056218A"/>
    <w:rsid w:val="0056342D"/>
    <w:rsid w:val="0056391B"/>
    <w:rsid w:val="00563CA5"/>
    <w:rsid w:val="005643F1"/>
    <w:rsid w:val="005644C7"/>
    <w:rsid w:val="0056474A"/>
    <w:rsid w:val="00565A82"/>
    <w:rsid w:val="00565DA3"/>
    <w:rsid w:val="00566F20"/>
    <w:rsid w:val="00566FC8"/>
    <w:rsid w:val="005673A8"/>
    <w:rsid w:val="00567B5B"/>
    <w:rsid w:val="00567BA7"/>
    <w:rsid w:val="00567BCF"/>
    <w:rsid w:val="0057010D"/>
    <w:rsid w:val="0057221E"/>
    <w:rsid w:val="00572364"/>
    <w:rsid w:val="0057267B"/>
    <w:rsid w:val="0057376F"/>
    <w:rsid w:val="0057388B"/>
    <w:rsid w:val="00573F7B"/>
    <w:rsid w:val="005741EC"/>
    <w:rsid w:val="005743FD"/>
    <w:rsid w:val="0057488D"/>
    <w:rsid w:val="00574964"/>
    <w:rsid w:val="00574D16"/>
    <w:rsid w:val="00575036"/>
    <w:rsid w:val="00575E24"/>
    <w:rsid w:val="00576C53"/>
    <w:rsid w:val="00577809"/>
    <w:rsid w:val="00577ED0"/>
    <w:rsid w:val="00580366"/>
    <w:rsid w:val="005808B3"/>
    <w:rsid w:val="00580CCF"/>
    <w:rsid w:val="00581F4E"/>
    <w:rsid w:val="00582016"/>
    <w:rsid w:val="00582A51"/>
    <w:rsid w:val="00585153"/>
    <w:rsid w:val="0058522D"/>
    <w:rsid w:val="005857BC"/>
    <w:rsid w:val="00585A22"/>
    <w:rsid w:val="00585EF9"/>
    <w:rsid w:val="0058672E"/>
    <w:rsid w:val="005875DF"/>
    <w:rsid w:val="0058792F"/>
    <w:rsid w:val="00587B09"/>
    <w:rsid w:val="00587F15"/>
    <w:rsid w:val="0059050B"/>
    <w:rsid w:val="00590831"/>
    <w:rsid w:val="00590F8D"/>
    <w:rsid w:val="0059146E"/>
    <w:rsid w:val="00591749"/>
    <w:rsid w:val="005925D7"/>
    <w:rsid w:val="0059281A"/>
    <w:rsid w:val="00592854"/>
    <w:rsid w:val="00592FF8"/>
    <w:rsid w:val="00593B37"/>
    <w:rsid w:val="00593CD9"/>
    <w:rsid w:val="005942E6"/>
    <w:rsid w:val="0059491A"/>
    <w:rsid w:val="005951B2"/>
    <w:rsid w:val="005952B3"/>
    <w:rsid w:val="005954AA"/>
    <w:rsid w:val="005963C6"/>
    <w:rsid w:val="005964B6"/>
    <w:rsid w:val="00596CA2"/>
    <w:rsid w:val="0059731D"/>
    <w:rsid w:val="005974E3"/>
    <w:rsid w:val="005A0349"/>
    <w:rsid w:val="005A14B2"/>
    <w:rsid w:val="005A16E9"/>
    <w:rsid w:val="005A25D7"/>
    <w:rsid w:val="005A263F"/>
    <w:rsid w:val="005A2CA9"/>
    <w:rsid w:val="005A3140"/>
    <w:rsid w:val="005A47B0"/>
    <w:rsid w:val="005A499A"/>
    <w:rsid w:val="005A5524"/>
    <w:rsid w:val="005A5D5B"/>
    <w:rsid w:val="005A65DC"/>
    <w:rsid w:val="005A6628"/>
    <w:rsid w:val="005A66E0"/>
    <w:rsid w:val="005A7584"/>
    <w:rsid w:val="005B02FB"/>
    <w:rsid w:val="005B07BF"/>
    <w:rsid w:val="005B0823"/>
    <w:rsid w:val="005B11C1"/>
    <w:rsid w:val="005B143B"/>
    <w:rsid w:val="005B1905"/>
    <w:rsid w:val="005B3884"/>
    <w:rsid w:val="005B478B"/>
    <w:rsid w:val="005B49AE"/>
    <w:rsid w:val="005B4C66"/>
    <w:rsid w:val="005B6782"/>
    <w:rsid w:val="005B76C3"/>
    <w:rsid w:val="005B7798"/>
    <w:rsid w:val="005C0537"/>
    <w:rsid w:val="005C0B32"/>
    <w:rsid w:val="005C0C3E"/>
    <w:rsid w:val="005C0FB5"/>
    <w:rsid w:val="005C1DF3"/>
    <w:rsid w:val="005C1EC1"/>
    <w:rsid w:val="005C3165"/>
    <w:rsid w:val="005C3257"/>
    <w:rsid w:val="005C36EC"/>
    <w:rsid w:val="005C46C5"/>
    <w:rsid w:val="005C4AE4"/>
    <w:rsid w:val="005C5082"/>
    <w:rsid w:val="005C5948"/>
    <w:rsid w:val="005C63A8"/>
    <w:rsid w:val="005C7F16"/>
    <w:rsid w:val="005D02D9"/>
    <w:rsid w:val="005D0BC5"/>
    <w:rsid w:val="005D0BE5"/>
    <w:rsid w:val="005D1104"/>
    <w:rsid w:val="005D13E9"/>
    <w:rsid w:val="005D19CF"/>
    <w:rsid w:val="005D1D3B"/>
    <w:rsid w:val="005D1D84"/>
    <w:rsid w:val="005D2D4A"/>
    <w:rsid w:val="005D3B99"/>
    <w:rsid w:val="005D46D9"/>
    <w:rsid w:val="005D4C43"/>
    <w:rsid w:val="005D4CDA"/>
    <w:rsid w:val="005D50E2"/>
    <w:rsid w:val="005D5246"/>
    <w:rsid w:val="005D5C77"/>
    <w:rsid w:val="005D63B9"/>
    <w:rsid w:val="005D6BCE"/>
    <w:rsid w:val="005E133F"/>
    <w:rsid w:val="005E2415"/>
    <w:rsid w:val="005E245E"/>
    <w:rsid w:val="005E3418"/>
    <w:rsid w:val="005E348B"/>
    <w:rsid w:val="005E3516"/>
    <w:rsid w:val="005E4028"/>
    <w:rsid w:val="005E4C9B"/>
    <w:rsid w:val="005E4D66"/>
    <w:rsid w:val="005E534D"/>
    <w:rsid w:val="005E5D47"/>
    <w:rsid w:val="005E6C0F"/>
    <w:rsid w:val="005F07CF"/>
    <w:rsid w:val="005F0F91"/>
    <w:rsid w:val="005F151A"/>
    <w:rsid w:val="005F2991"/>
    <w:rsid w:val="005F2FF0"/>
    <w:rsid w:val="005F5143"/>
    <w:rsid w:val="005F5B31"/>
    <w:rsid w:val="005F5B39"/>
    <w:rsid w:val="005F62F9"/>
    <w:rsid w:val="005F69FB"/>
    <w:rsid w:val="005F6BF8"/>
    <w:rsid w:val="005F71D0"/>
    <w:rsid w:val="005F7E4D"/>
    <w:rsid w:val="005F7E8C"/>
    <w:rsid w:val="006000F3"/>
    <w:rsid w:val="006008DF"/>
    <w:rsid w:val="006010D6"/>
    <w:rsid w:val="00601294"/>
    <w:rsid w:val="00601452"/>
    <w:rsid w:val="00601ED2"/>
    <w:rsid w:val="00602423"/>
    <w:rsid w:val="00602CDD"/>
    <w:rsid w:val="006032C5"/>
    <w:rsid w:val="00603558"/>
    <w:rsid w:val="006038B3"/>
    <w:rsid w:val="0060394B"/>
    <w:rsid w:val="00603D9B"/>
    <w:rsid w:val="00604923"/>
    <w:rsid w:val="00604A6B"/>
    <w:rsid w:val="00604C34"/>
    <w:rsid w:val="00604DB0"/>
    <w:rsid w:val="00605823"/>
    <w:rsid w:val="00606308"/>
    <w:rsid w:val="00607556"/>
    <w:rsid w:val="006078B3"/>
    <w:rsid w:val="00607A09"/>
    <w:rsid w:val="00607E5C"/>
    <w:rsid w:val="00610458"/>
    <w:rsid w:val="0061052A"/>
    <w:rsid w:val="00610E22"/>
    <w:rsid w:val="00611952"/>
    <w:rsid w:val="00611FD4"/>
    <w:rsid w:val="006121A0"/>
    <w:rsid w:val="006122B7"/>
    <w:rsid w:val="00612829"/>
    <w:rsid w:val="00612EDA"/>
    <w:rsid w:val="00613F18"/>
    <w:rsid w:val="00614570"/>
    <w:rsid w:val="00614DE0"/>
    <w:rsid w:val="006159BD"/>
    <w:rsid w:val="00615B2E"/>
    <w:rsid w:val="00616C2D"/>
    <w:rsid w:val="0061780A"/>
    <w:rsid w:val="006178FA"/>
    <w:rsid w:val="00617B21"/>
    <w:rsid w:val="00620346"/>
    <w:rsid w:val="006207A1"/>
    <w:rsid w:val="0062206F"/>
    <w:rsid w:val="006222D7"/>
    <w:rsid w:val="006224A0"/>
    <w:rsid w:val="00622591"/>
    <w:rsid w:val="00622CA2"/>
    <w:rsid w:val="006239FF"/>
    <w:rsid w:val="00623CD5"/>
    <w:rsid w:val="00624C40"/>
    <w:rsid w:val="006251A9"/>
    <w:rsid w:val="0062575C"/>
    <w:rsid w:val="00626AE3"/>
    <w:rsid w:val="00626B8A"/>
    <w:rsid w:val="00626E99"/>
    <w:rsid w:val="0062734C"/>
    <w:rsid w:val="00627654"/>
    <w:rsid w:val="00627D21"/>
    <w:rsid w:val="0063000D"/>
    <w:rsid w:val="00630262"/>
    <w:rsid w:val="00630424"/>
    <w:rsid w:val="00630702"/>
    <w:rsid w:val="00631162"/>
    <w:rsid w:val="00632085"/>
    <w:rsid w:val="00632139"/>
    <w:rsid w:val="0063215E"/>
    <w:rsid w:val="0063220D"/>
    <w:rsid w:val="00633591"/>
    <w:rsid w:val="0063386C"/>
    <w:rsid w:val="00633F3B"/>
    <w:rsid w:val="00634A98"/>
    <w:rsid w:val="00634AB4"/>
    <w:rsid w:val="00635964"/>
    <w:rsid w:val="00635F5E"/>
    <w:rsid w:val="0063712C"/>
    <w:rsid w:val="006404CE"/>
    <w:rsid w:val="00640B1C"/>
    <w:rsid w:val="00640E14"/>
    <w:rsid w:val="00640FB4"/>
    <w:rsid w:val="00641261"/>
    <w:rsid w:val="006423B5"/>
    <w:rsid w:val="006423BF"/>
    <w:rsid w:val="006427F1"/>
    <w:rsid w:val="006427FB"/>
    <w:rsid w:val="00643801"/>
    <w:rsid w:val="00643817"/>
    <w:rsid w:val="0064388A"/>
    <w:rsid w:val="00643E7B"/>
    <w:rsid w:val="00644729"/>
    <w:rsid w:val="006455AD"/>
    <w:rsid w:val="00645931"/>
    <w:rsid w:val="00645C2D"/>
    <w:rsid w:val="0064620D"/>
    <w:rsid w:val="00650D4E"/>
    <w:rsid w:val="00651034"/>
    <w:rsid w:val="00652566"/>
    <w:rsid w:val="00652A90"/>
    <w:rsid w:val="00652FA5"/>
    <w:rsid w:val="00653105"/>
    <w:rsid w:val="006533E5"/>
    <w:rsid w:val="00654667"/>
    <w:rsid w:val="00655188"/>
    <w:rsid w:val="006558EC"/>
    <w:rsid w:val="00655F5D"/>
    <w:rsid w:val="00656455"/>
    <w:rsid w:val="0065744F"/>
    <w:rsid w:val="006579D8"/>
    <w:rsid w:val="006612BD"/>
    <w:rsid w:val="006616C8"/>
    <w:rsid w:val="0066216E"/>
    <w:rsid w:val="00662691"/>
    <w:rsid w:val="006633C5"/>
    <w:rsid w:val="00663760"/>
    <w:rsid w:val="00663B15"/>
    <w:rsid w:val="006646B5"/>
    <w:rsid w:val="0066523F"/>
    <w:rsid w:val="006653B5"/>
    <w:rsid w:val="006659A7"/>
    <w:rsid w:val="00665D9A"/>
    <w:rsid w:val="00665F76"/>
    <w:rsid w:val="00667526"/>
    <w:rsid w:val="0066792F"/>
    <w:rsid w:val="00670B0B"/>
    <w:rsid w:val="00670D22"/>
    <w:rsid w:val="0067132F"/>
    <w:rsid w:val="00672236"/>
    <w:rsid w:val="006725FA"/>
    <w:rsid w:val="0067288B"/>
    <w:rsid w:val="00672B4C"/>
    <w:rsid w:val="00672F49"/>
    <w:rsid w:val="00673799"/>
    <w:rsid w:val="00673EAE"/>
    <w:rsid w:val="00674215"/>
    <w:rsid w:val="00674ACF"/>
    <w:rsid w:val="00675E06"/>
    <w:rsid w:val="00675FEA"/>
    <w:rsid w:val="006763ED"/>
    <w:rsid w:val="006764D8"/>
    <w:rsid w:val="006777B0"/>
    <w:rsid w:val="006779A3"/>
    <w:rsid w:val="00677E12"/>
    <w:rsid w:val="00680745"/>
    <w:rsid w:val="00680CC7"/>
    <w:rsid w:val="006815D4"/>
    <w:rsid w:val="00681D9A"/>
    <w:rsid w:val="00682D46"/>
    <w:rsid w:val="00682FBC"/>
    <w:rsid w:val="0068313A"/>
    <w:rsid w:val="00684032"/>
    <w:rsid w:val="00684A38"/>
    <w:rsid w:val="00684E07"/>
    <w:rsid w:val="006877DD"/>
    <w:rsid w:val="006879B6"/>
    <w:rsid w:val="00687AD4"/>
    <w:rsid w:val="00687B1E"/>
    <w:rsid w:val="00687E8B"/>
    <w:rsid w:val="00687F41"/>
    <w:rsid w:val="0069002E"/>
    <w:rsid w:val="00690249"/>
    <w:rsid w:val="006903F7"/>
    <w:rsid w:val="006907B4"/>
    <w:rsid w:val="00691175"/>
    <w:rsid w:val="006911CF"/>
    <w:rsid w:val="00691B30"/>
    <w:rsid w:val="00692004"/>
    <w:rsid w:val="00692931"/>
    <w:rsid w:val="00692A8C"/>
    <w:rsid w:val="00693EE5"/>
    <w:rsid w:val="00694927"/>
    <w:rsid w:val="0069514B"/>
    <w:rsid w:val="00695CC5"/>
    <w:rsid w:val="00695DBD"/>
    <w:rsid w:val="006969A9"/>
    <w:rsid w:val="006976D1"/>
    <w:rsid w:val="006A075B"/>
    <w:rsid w:val="006A0877"/>
    <w:rsid w:val="006A0D79"/>
    <w:rsid w:val="006A1CBB"/>
    <w:rsid w:val="006A32F9"/>
    <w:rsid w:val="006A3EF0"/>
    <w:rsid w:val="006A475A"/>
    <w:rsid w:val="006A4BBA"/>
    <w:rsid w:val="006A4F8E"/>
    <w:rsid w:val="006A58A8"/>
    <w:rsid w:val="006A5BAB"/>
    <w:rsid w:val="006A64D5"/>
    <w:rsid w:val="006A7C45"/>
    <w:rsid w:val="006A7C52"/>
    <w:rsid w:val="006B0247"/>
    <w:rsid w:val="006B19BC"/>
    <w:rsid w:val="006B23AE"/>
    <w:rsid w:val="006B2BF7"/>
    <w:rsid w:val="006B2CFB"/>
    <w:rsid w:val="006B2F54"/>
    <w:rsid w:val="006B3082"/>
    <w:rsid w:val="006B3169"/>
    <w:rsid w:val="006B3185"/>
    <w:rsid w:val="006B3640"/>
    <w:rsid w:val="006B40C9"/>
    <w:rsid w:val="006B45A4"/>
    <w:rsid w:val="006B568A"/>
    <w:rsid w:val="006B59D9"/>
    <w:rsid w:val="006B5BC0"/>
    <w:rsid w:val="006B5DCF"/>
    <w:rsid w:val="006B614F"/>
    <w:rsid w:val="006B6728"/>
    <w:rsid w:val="006C01EA"/>
    <w:rsid w:val="006C120F"/>
    <w:rsid w:val="006C14E5"/>
    <w:rsid w:val="006C18F9"/>
    <w:rsid w:val="006C1FC7"/>
    <w:rsid w:val="006C2824"/>
    <w:rsid w:val="006C2C01"/>
    <w:rsid w:val="006C324C"/>
    <w:rsid w:val="006C5048"/>
    <w:rsid w:val="006C5091"/>
    <w:rsid w:val="006C55C9"/>
    <w:rsid w:val="006C64C3"/>
    <w:rsid w:val="006C6AFB"/>
    <w:rsid w:val="006C6D16"/>
    <w:rsid w:val="006D00DB"/>
    <w:rsid w:val="006D0A10"/>
    <w:rsid w:val="006D14CF"/>
    <w:rsid w:val="006D195A"/>
    <w:rsid w:val="006D2121"/>
    <w:rsid w:val="006D2C2A"/>
    <w:rsid w:val="006D3755"/>
    <w:rsid w:val="006D3786"/>
    <w:rsid w:val="006D3900"/>
    <w:rsid w:val="006D3C2F"/>
    <w:rsid w:val="006D5058"/>
    <w:rsid w:val="006D62CA"/>
    <w:rsid w:val="006D6AB7"/>
    <w:rsid w:val="006D7BD6"/>
    <w:rsid w:val="006E0885"/>
    <w:rsid w:val="006E0A6F"/>
    <w:rsid w:val="006E15A9"/>
    <w:rsid w:val="006E1881"/>
    <w:rsid w:val="006E2135"/>
    <w:rsid w:val="006E2604"/>
    <w:rsid w:val="006E26AF"/>
    <w:rsid w:val="006E365B"/>
    <w:rsid w:val="006E47CE"/>
    <w:rsid w:val="006E4E5F"/>
    <w:rsid w:val="006E5908"/>
    <w:rsid w:val="006E5ABA"/>
    <w:rsid w:val="006E5E04"/>
    <w:rsid w:val="006E7B08"/>
    <w:rsid w:val="006E7FB6"/>
    <w:rsid w:val="006F004F"/>
    <w:rsid w:val="006F09C7"/>
    <w:rsid w:val="006F0A81"/>
    <w:rsid w:val="006F17E8"/>
    <w:rsid w:val="006F1B9C"/>
    <w:rsid w:val="006F29AD"/>
    <w:rsid w:val="006F32ED"/>
    <w:rsid w:val="006F3950"/>
    <w:rsid w:val="006F4508"/>
    <w:rsid w:val="006F5C58"/>
    <w:rsid w:val="006F5D38"/>
    <w:rsid w:val="006F5D86"/>
    <w:rsid w:val="006F6108"/>
    <w:rsid w:val="006F717E"/>
    <w:rsid w:val="006F793F"/>
    <w:rsid w:val="0070012A"/>
    <w:rsid w:val="00701062"/>
    <w:rsid w:val="00701640"/>
    <w:rsid w:val="007016F5"/>
    <w:rsid w:val="00701EC0"/>
    <w:rsid w:val="007028F1"/>
    <w:rsid w:val="00702CBA"/>
    <w:rsid w:val="00704348"/>
    <w:rsid w:val="00704988"/>
    <w:rsid w:val="00705009"/>
    <w:rsid w:val="00705867"/>
    <w:rsid w:val="00710362"/>
    <w:rsid w:val="00710905"/>
    <w:rsid w:val="00710DA1"/>
    <w:rsid w:val="007112A9"/>
    <w:rsid w:val="00711322"/>
    <w:rsid w:val="007117C6"/>
    <w:rsid w:val="007119F1"/>
    <w:rsid w:val="00711C17"/>
    <w:rsid w:val="00712877"/>
    <w:rsid w:val="00713EFC"/>
    <w:rsid w:val="00714049"/>
    <w:rsid w:val="007165F1"/>
    <w:rsid w:val="00716924"/>
    <w:rsid w:val="00717081"/>
    <w:rsid w:val="007173A0"/>
    <w:rsid w:val="007174CA"/>
    <w:rsid w:val="00717B5C"/>
    <w:rsid w:val="00720574"/>
    <w:rsid w:val="00721271"/>
    <w:rsid w:val="007216D6"/>
    <w:rsid w:val="007225A0"/>
    <w:rsid w:val="00722757"/>
    <w:rsid w:val="00722CD4"/>
    <w:rsid w:val="007235EF"/>
    <w:rsid w:val="007239B1"/>
    <w:rsid w:val="007244F4"/>
    <w:rsid w:val="007264B3"/>
    <w:rsid w:val="0072657A"/>
    <w:rsid w:val="00731469"/>
    <w:rsid w:val="007317CB"/>
    <w:rsid w:val="00732A1F"/>
    <w:rsid w:val="00732CDB"/>
    <w:rsid w:val="00732EB1"/>
    <w:rsid w:val="00733864"/>
    <w:rsid w:val="00733D13"/>
    <w:rsid w:val="00735B87"/>
    <w:rsid w:val="00735F36"/>
    <w:rsid w:val="007361C0"/>
    <w:rsid w:val="00736B01"/>
    <w:rsid w:val="00737D32"/>
    <w:rsid w:val="007407DF"/>
    <w:rsid w:val="0074093A"/>
    <w:rsid w:val="00741899"/>
    <w:rsid w:val="0074258F"/>
    <w:rsid w:val="007427AB"/>
    <w:rsid w:val="00742ABF"/>
    <w:rsid w:val="00743548"/>
    <w:rsid w:val="00744426"/>
    <w:rsid w:val="00744522"/>
    <w:rsid w:val="007451E4"/>
    <w:rsid w:val="00746AB0"/>
    <w:rsid w:val="00746DE2"/>
    <w:rsid w:val="00746E10"/>
    <w:rsid w:val="007470F1"/>
    <w:rsid w:val="00750574"/>
    <w:rsid w:val="00750614"/>
    <w:rsid w:val="007507C7"/>
    <w:rsid w:val="00751E05"/>
    <w:rsid w:val="007526D9"/>
    <w:rsid w:val="00754785"/>
    <w:rsid w:val="007552A6"/>
    <w:rsid w:val="00755837"/>
    <w:rsid w:val="00755A1F"/>
    <w:rsid w:val="00755B8D"/>
    <w:rsid w:val="00755EEB"/>
    <w:rsid w:val="00756771"/>
    <w:rsid w:val="0075695E"/>
    <w:rsid w:val="00756FA5"/>
    <w:rsid w:val="007578C2"/>
    <w:rsid w:val="00757CD8"/>
    <w:rsid w:val="00760593"/>
    <w:rsid w:val="00760724"/>
    <w:rsid w:val="007623EF"/>
    <w:rsid w:val="0076262D"/>
    <w:rsid w:val="007626B7"/>
    <w:rsid w:val="00762C9C"/>
    <w:rsid w:val="00763C9A"/>
    <w:rsid w:val="00764EC6"/>
    <w:rsid w:val="00765C3F"/>
    <w:rsid w:val="007667E2"/>
    <w:rsid w:val="00766BB7"/>
    <w:rsid w:val="00766E23"/>
    <w:rsid w:val="00767677"/>
    <w:rsid w:val="00767685"/>
    <w:rsid w:val="00770B09"/>
    <w:rsid w:val="00771ADC"/>
    <w:rsid w:val="00773960"/>
    <w:rsid w:val="00773CC6"/>
    <w:rsid w:val="0077597B"/>
    <w:rsid w:val="00775D1B"/>
    <w:rsid w:val="00775EA4"/>
    <w:rsid w:val="0077694B"/>
    <w:rsid w:val="00776E80"/>
    <w:rsid w:val="00777313"/>
    <w:rsid w:val="00777437"/>
    <w:rsid w:val="0077754C"/>
    <w:rsid w:val="00777A0F"/>
    <w:rsid w:val="0078040C"/>
    <w:rsid w:val="00780601"/>
    <w:rsid w:val="00780FD0"/>
    <w:rsid w:val="00781440"/>
    <w:rsid w:val="007816B6"/>
    <w:rsid w:val="00781ED7"/>
    <w:rsid w:val="00781EE9"/>
    <w:rsid w:val="00782CFF"/>
    <w:rsid w:val="007830ED"/>
    <w:rsid w:val="0078389B"/>
    <w:rsid w:val="00783ADF"/>
    <w:rsid w:val="00784337"/>
    <w:rsid w:val="00784E78"/>
    <w:rsid w:val="00786426"/>
    <w:rsid w:val="007865D7"/>
    <w:rsid w:val="00786A5E"/>
    <w:rsid w:val="007870EB"/>
    <w:rsid w:val="0078774D"/>
    <w:rsid w:val="00787914"/>
    <w:rsid w:val="00787F8B"/>
    <w:rsid w:val="007904DE"/>
    <w:rsid w:val="00790D48"/>
    <w:rsid w:val="00790DC0"/>
    <w:rsid w:val="00790F10"/>
    <w:rsid w:val="00791123"/>
    <w:rsid w:val="0079196E"/>
    <w:rsid w:val="00792A97"/>
    <w:rsid w:val="00793F97"/>
    <w:rsid w:val="007947A3"/>
    <w:rsid w:val="00795889"/>
    <w:rsid w:val="00795C79"/>
    <w:rsid w:val="00797654"/>
    <w:rsid w:val="00797D99"/>
    <w:rsid w:val="007A0C0C"/>
    <w:rsid w:val="007A0E22"/>
    <w:rsid w:val="007A11F9"/>
    <w:rsid w:val="007A2BAB"/>
    <w:rsid w:val="007A40D5"/>
    <w:rsid w:val="007A42A7"/>
    <w:rsid w:val="007A471E"/>
    <w:rsid w:val="007A4F74"/>
    <w:rsid w:val="007A54DA"/>
    <w:rsid w:val="007A6AB1"/>
    <w:rsid w:val="007A7028"/>
    <w:rsid w:val="007A7230"/>
    <w:rsid w:val="007A7B17"/>
    <w:rsid w:val="007B0231"/>
    <w:rsid w:val="007B0B63"/>
    <w:rsid w:val="007B114C"/>
    <w:rsid w:val="007B1AA7"/>
    <w:rsid w:val="007B24B6"/>
    <w:rsid w:val="007B522D"/>
    <w:rsid w:val="007B59CA"/>
    <w:rsid w:val="007B6826"/>
    <w:rsid w:val="007B6982"/>
    <w:rsid w:val="007B6B53"/>
    <w:rsid w:val="007B75E0"/>
    <w:rsid w:val="007B789C"/>
    <w:rsid w:val="007B79E6"/>
    <w:rsid w:val="007B7E04"/>
    <w:rsid w:val="007C1301"/>
    <w:rsid w:val="007C196D"/>
    <w:rsid w:val="007C20D5"/>
    <w:rsid w:val="007C2A8E"/>
    <w:rsid w:val="007C3282"/>
    <w:rsid w:val="007C48A4"/>
    <w:rsid w:val="007C4F52"/>
    <w:rsid w:val="007C62D3"/>
    <w:rsid w:val="007C688B"/>
    <w:rsid w:val="007C6E64"/>
    <w:rsid w:val="007D18D6"/>
    <w:rsid w:val="007D1CCB"/>
    <w:rsid w:val="007D2413"/>
    <w:rsid w:val="007D27BB"/>
    <w:rsid w:val="007D2E14"/>
    <w:rsid w:val="007D464D"/>
    <w:rsid w:val="007D47B3"/>
    <w:rsid w:val="007D4C47"/>
    <w:rsid w:val="007D5E48"/>
    <w:rsid w:val="007D6955"/>
    <w:rsid w:val="007D7E42"/>
    <w:rsid w:val="007D7FB1"/>
    <w:rsid w:val="007E1A7A"/>
    <w:rsid w:val="007E1C31"/>
    <w:rsid w:val="007E3544"/>
    <w:rsid w:val="007E4129"/>
    <w:rsid w:val="007E445B"/>
    <w:rsid w:val="007E44A3"/>
    <w:rsid w:val="007E4D8B"/>
    <w:rsid w:val="007E517E"/>
    <w:rsid w:val="007E54FB"/>
    <w:rsid w:val="007E5A7D"/>
    <w:rsid w:val="007E6902"/>
    <w:rsid w:val="007E7623"/>
    <w:rsid w:val="007E7957"/>
    <w:rsid w:val="007E7F10"/>
    <w:rsid w:val="007F174D"/>
    <w:rsid w:val="007F1A5D"/>
    <w:rsid w:val="007F1B62"/>
    <w:rsid w:val="007F30AE"/>
    <w:rsid w:val="007F34D3"/>
    <w:rsid w:val="007F3D24"/>
    <w:rsid w:val="007F4792"/>
    <w:rsid w:val="007F500A"/>
    <w:rsid w:val="007F55AD"/>
    <w:rsid w:val="007F5C6E"/>
    <w:rsid w:val="007F62D3"/>
    <w:rsid w:val="007F6D09"/>
    <w:rsid w:val="007F7476"/>
    <w:rsid w:val="007F776A"/>
    <w:rsid w:val="007F7777"/>
    <w:rsid w:val="0080078B"/>
    <w:rsid w:val="008008E3"/>
    <w:rsid w:val="00801274"/>
    <w:rsid w:val="00801F3F"/>
    <w:rsid w:val="008025B8"/>
    <w:rsid w:val="00802752"/>
    <w:rsid w:val="0080277F"/>
    <w:rsid w:val="008036FA"/>
    <w:rsid w:val="008044C7"/>
    <w:rsid w:val="008059EB"/>
    <w:rsid w:val="008068D7"/>
    <w:rsid w:val="00806AC7"/>
    <w:rsid w:val="00806F7C"/>
    <w:rsid w:val="00807426"/>
    <w:rsid w:val="008101AD"/>
    <w:rsid w:val="00810336"/>
    <w:rsid w:val="008105FB"/>
    <w:rsid w:val="00811D44"/>
    <w:rsid w:val="00813622"/>
    <w:rsid w:val="008151CB"/>
    <w:rsid w:val="00815359"/>
    <w:rsid w:val="00816790"/>
    <w:rsid w:val="008167BC"/>
    <w:rsid w:val="00816E63"/>
    <w:rsid w:val="008206EF"/>
    <w:rsid w:val="00820E15"/>
    <w:rsid w:val="00822215"/>
    <w:rsid w:val="0082318D"/>
    <w:rsid w:val="00824081"/>
    <w:rsid w:val="008247A1"/>
    <w:rsid w:val="0082482D"/>
    <w:rsid w:val="00824B19"/>
    <w:rsid w:val="00824DED"/>
    <w:rsid w:val="00824E39"/>
    <w:rsid w:val="0082562C"/>
    <w:rsid w:val="00825DBC"/>
    <w:rsid w:val="00825E33"/>
    <w:rsid w:val="008265B1"/>
    <w:rsid w:val="00826996"/>
    <w:rsid w:val="00827F4F"/>
    <w:rsid w:val="00830CF2"/>
    <w:rsid w:val="00831905"/>
    <w:rsid w:val="00831CA9"/>
    <w:rsid w:val="00832D2E"/>
    <w:rsid w:val="00834AC1"/>
    <w:rsid w:val="00836309"/>
    <w:rsid w:val="00836B88"/>
    <w:rsid w:val="00836EF6"/>
    <w:rsid w:val="008371FC"/>
    <w:rsid w:val="008379F3"/>
    <w:rsid w:val="00840871"/>
    <w:rsid w:val="00840A3A"/>
    <w:rsid w:val="00840D74"/>
    <w:rsid w:val="008418E2"/>
    <w:rsid w:val="00842554"/>
    <w:rsid w:val="00842777"/>
    <w:rsid w:val="00845440"/>
    <w:rsid w:val="0084559E"/>
    <w:rsid w:val="00845B35"/>
    <w:rsid w:val="00845DC0"/>
    <w:rsid w:val="00847938"/>
    <w:rsid w:val="00850239"/>
    <w:rsid w:val="00850C61"/>
    <w:rsid w:val="00851218"/>
    <w:rsid w:val="0085132E"/>
    <w:rsid w:val="0085198F"/>
    <w:rsid w:val="00851B0B"/>
    <w:rsid w:val="00851C7E"/>
    <w:rsid w:val="00852A53"/>
    <w:rsid w:val="00852B58"/>
    <w:rsid w:val="0085314E"/>
    <w:rsid w:val="0085339B"/>
    <w:rsid w:val="00853CF4"/>
    <w:rsid w:val="00853E55"/>
    <w:rsid w:val="008545F9"/>
    <w:rsid w:val="0085485B"/>
    <w:rsid w:val="0085489A"/>
    <w:rsid w:val="00854B98"/>
    <w:rsid w:val="008553EB"/>
    <w:rsid w:val="00856666"/>
    <w:rsid w:val="00860637"/>
    <w:rsid w:val="00860A5D"/>
    <w:rsid w:val="00860C34"/>
    <w:rsid w:val="00860F3A"/>
    <w:rsid w:val="00861327"/>
    <w:rsid w:val="00861356"/>
    <w:rsid w:val="00861996"/>
    <w:rsid w:val="00861A69"/>
    <w:rsid w:val="00861BBC"/>
    <w:rsid w:val="00861C36"/>
    <w:rsid w:val="008632D2"/>
    <w:rsid w:val="00863FFF"/>
    <w:rsid w:val="008643DD"/>
    <w:rsid w:val="00864D7E"/>
    <w:rsid w:val="00866002"/>
    <w:rsid w:val="00866AD9"/>
    <w:rsid w:val="00866D5F"/>
    <w:rsid w:val="00870932"/>
    <w:rsid w:val="00870E2E"/>
    <w:rsid w:val="00870FC5"/>
    <w:rsid w:val="008713BE"/>
    <w:rsid w:val="008716AB"/>
    <w:rsid w:val="00873174"/>
    <w:rsid w:val="00873305"/>
    <w:rsid w:val="008735E6"/>
    <w:rsid w:val="00874E75"/>
    <w:rsid w:val="0087649A"/>
    <w:rsid w:val="00876808"/>
    <w:rsid w:val="0087721C"/>
    <w:rsid w:val="0087728A"/>
    <w:rsid w:val="00877DF6"/>
    <w:rsid w:val="00877EF5"/>
    <w:rsid w:val="008811AF"/>
    <w:rsid w:val="00881C0A"/>
    <w:rsid w:val="00884061"/>
    <w:rsid w:val="00884282"/>
    <w:rsid w:val="0088460B"/>
    <w:rsid w:val="00884A6C"/>
    <w:rsid w:val="00884CC9"/>
    <w:rsid w:val="00884D3F"/>
    <w:rsid w:val="00885DA8"/>
    <w:rsid w:val="00885F3A"/>
    <w:rsid w:val="00886340"/>
    <w:rsid w:val="00886C20"/>
    <w:rsid w:val="00887A17"/>
    <w:rsid w:val="00887E8B"/>
    <w:rsid w:val="008908E7"/>
    <w:rsid w:val="00890DEF"/>
    <w:rsid w:val="00890DFE"/>
    <w:rsid w:val="00892B54"/>
    <w:rsid w:val="00893363"/>
    <w:rsid w:val="00893614"/>
    <w:rsid w:val="0089382C"/>
    <w:rsid w:val="00893996"/>
    <w:rsid w:val="00893CC8"/>
    <w:rsid w:val="00894A7F"/>
    <w:rsid w:val="0089671B"/>
    <w:rsid w:val="00896B13"/>
    <w:rsid w:val="00896CD3"/>
    <w:rsid w:val="0089703D"/>
    <w:rsid w:val="0089790E"/>
    <w:rsid w:val="008A047E"/>
    <w:rsid w:val="008A1478"/>
    <w:rsid w:val="008A2856"/>
    <w:rsid w:val="008A2C1A"/>
    <w:rsid w:val="008A37D4"/>
    <w:rsid w:val="008A3AB1"/>
    <w:rsid w:val="008A3DB5"/>
    <w:rsid w:val="008A4F2C"/>
    <w:rsid w:val="008A4F76"/>
    <w:rsid w:val="008A5902"/>
    <w:rsid w:val="008A5A5A"/>
    <w:rsid w:val="008A607F"/>
    <w:rsid w:val="008A724F"/>
    <w:rsid w:val="008A747E"/>
    <w:rsid w:val="008A7751"/>
    <w:rsid w:val="008B0C52"/>
    <w:rsid w:val="008B1F5D"/>
    <w:rsid w:val="008B3631"/>
    <w:rsid w:val="008B45A6"/>
    <w:rsid w:val="008B4975"/>
    <w:rsid w:val="008B51FC"/>
    <w:rsid w:val="008B543A"/>
    <w:rsid w:val="008C00C8"/>
    <w:rsid w:val="008C0498"/>
    <w:rsid w:val="008C0AC6"/>
    <w:rsid w:val="008C0B94"/>
    <w:rsid w:val="008C0BBC"/>
    <w:rsid w:val="008C131E"/>
    <w:rsid w:val="008C20D5"/>
    <w:rsid w:val="008C313A"/>
    <w:rsid w:val="008C3DA9"/>
    <w:rsid w:val="008C4059"/>
    <w:rsid w:val="008C4A76"/>
    <w:rsid w:val="008C4B42"/>
    <w:rsid w:val="008C4C68"/>
    <w:rsid w:val="008C4CB2"/>
    <w:rsid w:val="008C539F"/>
    <w:rsid w:val="008C57F6"/>
    <w:rsid w:val="008C5D88"/>
    <w:rsid w:val="008C72DD"/>
    <w:rsid w:val="008C7978"/>
    <w:rsid w:val="008D05A7"/>
    <w:rsid w:val="008D097B"/>
    <w:rsid w:val="008D178F"/>
    <w:rsid w:val="008D18EF"/>
    <w:rsid w:val="008D1A4C"/>
    <w:rsid w:val="008D1C5F"/>
    <w:rsid w:val="008D28DB"/>
    <w:rsid w:val="008D2A1F"/>
    <w:rsid w:val="008D2A43"/>
    <w:rsid w:val="008D36BC"/>
    <w:rsid w:val="008D3B7A"/>
    <w:rsid w:val="008D4969"/>
    <w:rsid w:val="008D4B54"/>
    <w:rsid w:val="008D56DA"/>
    <w:rsid w:val="008D6420"/>
    <w:rsid w:val="008D6454"/>
    <w:rsid w:val="008D6D06"/>
    <w:rsid w:val="008D71BB"/>
    <w:rsid w:val="008D7287"/>
    <w:rsid w:val="008D72B9"/>
    <w:rsid w:val="008D7848"/>
    <w:rsid w:val="008D7C13"/>
    <w:rsid w:val="008E0459"/>
    <w:rsid w:val="008E1621"/>
    <w:rsid w:val="008E2229"/>
    <w:rsid w:val="008E2A10"/>
    <w:rsid w:val="008E314B"/>
    <w:rsid w:val="008E3172"/>
    <w:rsid w:val="008E396C"/>
    <w:rsid w:val="008E3A32"/>
    <w:rsid w:val="008E4512"/>
    <w:rsid w:val="008E4B03"/>
    <w:rsid w:val="008E4D63"/>
    <w:rsid w:val="008E52D2"/>
    <w:rsid w:val="008E56A6"/>
    <w:rsid w:val="008E693C"/>
    <w:rsid w:val="008E6A46"/>
    <w:rsid w:val="008E6EA4"/>
    <w:rsid w:val="008E768D"/>
    <w:rsid w:val="008E7745"/>
    <w:rsid w:val="008E77C3"/>
    <w:rsid w:val="008E7C33"/>
    <w:rsid w:val="008F0400"/>
    <w:rsid w:val="008F05F3"/>
    <w:rsid w:val="008F0A33"/>
    <w:rsid w:val="008F0A92"/>
    <w:rsid w:val="008F0C77"/>
    <w:rsid w:val="008F168C"/>
    <w:rsid w:val="008F1D3A"/>
    <w:rsid w:val="008F2FD1"/>
    <w:rsid w:val="008F3022"/>
    <w:rsid w:val="008F4A0E"/>
    <w:rsid w:val="008F4D96"/>
    <w:rsid w:val="008F55E1"/>
    <w:rsid w:val="008F5D9D"/>
    <w:rsid w:val="008F6A0A"/>
    <w:rsid w:val="008F76F1"/>
    <w:rsid w:val="008F7A13"/>
    <w:rsid w:val="008F7F18"/>
    <w:rsid w:val="00900E37"/>
    <w:rsid w:val="009019A7"/>
    <w:rsid w:val="009029F5"/>
    <w:rsid w:val="0090300C"/>
    <w:rsid w:val="0090324D"/>
    <w:rsid w:val="00903739"/>
    <w:rsid w:val="00903B6C"/>
    <w:rsid w:val="00903BEE"/>
    <w:rsid w:val="00903CD0"/>
    <w:rsid w:val="009046CF"/>
    <w:rsid w:val="00904EFC"/>
    <w:rsid w:val="009058C7"/>
    <w:rsid w:val="009064B4"/>
    <w:rsid w:val="009066C0"/>
    <w:rsid w:val="00906710"/>
    <w:rsid w:val="0090744A"/>
    <w:rsid w:val="009074E0"/>
    <w:rsid w:val="00907AF4"/>
    <w:rsid w:val="00907D26"/>
    <w:rsid w:val="00912692"/>
    <w:rsid w:val="00912AF5"/>
    <w:rsid w:val="00912B00"/>
    <w:rsid w:val="00912D79"/>
    <w:rsid w:val="00912D9F"/>
    <w:rsid w:val="00912E4C"/>
    <w:rsid w:val="00912EB1"/>
    <w:rsid w:val="0091354F"/>
    <w:rsid w:val="009143D9"/>
    <w:rsid w:val="00914A78"/>
    <w:rsid w:val="009151F2"/>
    <w:rsid w:val="0091543A"/>
    <w:rsid w:val="009155E1"/>
    <w:rsid w:val="009158E4"/>
    <w:rsid w:val="00916BF1"/>
    <w:rsid w:val="00916D93"/>
    <w:rsid w:val="0091707B"/>
    <w:rsid w:val="00917F6C"/>
    <w:rsid w:val="00920714"/>
    <w:rsid w:val="00920980"/>
    <w:rsid w:val="00920AB4"/>
    <w:rsid w:val="00920B77"/>
    <w:rsid w:val="00921530"/>
    <w:rsid w:val="00921ACC"/>
    <w:rsid w:val="009223EC"/>
    <w:rsid w:val="0092253D"/>
    <w:rsid w:val="0092480A"/>
    <w:rsid w:val="00924E8F"/>
    <w:rsid w:val="009250EA"/>
    <w:rsid w:val="00925AA4"/>
    <w:rsid w:val="00925B64"/>
    <w:rsid w:val="00925F38"/>
    <w:rsid w:val="00926A39"/>
    <w:rsid w:val="00927078"/>
    <w:rsid w:val="00927202"/>
    <w:rsid w:val="009274B3"/>
    <w:rsid w:val="009274E9"/>
    <w:rsid w:val="00927577"/>
    <w:rsid w:val="00930129"/>
    <w:rsid w:val="009301FA"/>
    <w:rsid w:val="00930741"/>
    <w:rsid w:val="009313D9"/>
    <w:rsid w:val="00931BC6"/>
    <w:rsid w:val="009324E8"/>
    <w:rsid w:val="00932F1D"/>
    <w:rsid w:val="009337E6"/>
    <w:rsid w:val="00933F54"/>
    <w:rsid w:val="0093556E"/>
    <w:rsid w:val="00937275"/>
    <w:rsid w:val="0093784E"/>
    <w:rsid w:val="0094079E"/>
    <w:rsid w:val="0094145A"/>
    <w:rsid w:val="00943309"/>
    <w:rsid w:val="009434FC"/>
    <w:rsid w:val="009444A2"/>
    <w:rsid w:val="00945A49"/>
    <w:rsid w:val="00946349"/>
    <w:rsid w:val="00946690"/>
    <w:rsid w:val="00946EC3"/>
    <w:rsid w:val="00950100"/>
    <w:rsid w:val="00950A31"/>
    <w:rsid w:val="00950B2B"/>
    <w:rsid w:val="00950B5A"/>
    <w:rsid w:val="00950E0A"/>
    <w:rsid w:val="009516CD"/>
    <w:rsid w:val="00952AA0"/>
    <w:rsid w:val="00952CA2"/>
    <w:rsid w:val="0095312D"/>
    <w:rsid w:val="00953F0C"/>
    <w:rsid w:val="0095699B"/>
    <w:rsid w:val="0095739D"/>
    <w:rsid w:val="009573A1"/>
    <w:rsid w:val="00960CA7"/>
    <w:rsid w:val="009611A8"/>
    <w:rsid w:val="00961A5B"/>
    <w:rsid w:val="00961D17"/>
    <w:rsid w:val="00962224"/>
    <w:rsid w:val="00962A0B"/>
    <w:rsid w:val="009633AA"/>
    <w:rsid w:val="00963584"/>
    <w:rsid w:val="00964A54"/>
    <w:rsid w:val="0096611A"/>
    <w:rsid w:val="00966755"/>
    <w:rsid w:val="009671D0"/>
    <w:rsid w:val="00967267"/>
    <w:rsid w:val="00970360"/>
    <w:rsid w:val="00970632"/>
    <w:rsid w:val="00971065"/>
    <w:rsid w:val="00971C66"/>
    <w:rsid w:val="0097223E"/>
    <w:rsid w:val="009728BF"/>
    <w:rsid w:val="0097384F"/>
    <w:rsid w:val="0097595F"/>
    <w:rsid w:val="0097770F"/>
    <w:rsid w:val="00977718"/>
    <w:rsid w:val="009818E8"/>
    <w:rsid w:val="00981B48"/>
    <w:rsid w:val="00981D68"/>
    <w:rsid w:val="009824E0"/>
    <w:rsid w:val="00982C21"/>
    <w:rsid w:val="00984229"/>
    <w:rsid w:val="00984DF1"/>
    <w:rsid w:val="009857D8"/>
    <w:rsid w:val="00985BD9"/>
    <w:rsid w:val="00985C96"/>
    <w:rsid w:val="0099115C"/>
    <w:rsid w:val="00992543"/>
    <w:rsid w:val="00992B16"/>
    <w:rsid w:val="00992E58"/>
    <w:rsid w:val="00993850"/>
    <w:rsid w:val="0099565D"/>
    <w:rsid w:val="00995DC7"/>
    <w:rsid w:val="00995ECC"/>
    <w:rsid w:val="00996014"/>
    <w:rsid w:val="00996AE1"/>
    <w:rsid w:val="009A04DF"/>
    <w:rsid w:val="009A0E60"/>
    <w:rsid w:val="009A327A"/>
    <w:rsid w:val="009A3334"/>
    <w:rsid w:val="009A371A"/>
    <w:rsid w:val="009A3A33"/>
    <w:rsid w:val="009A3FC7"/>
    <w:rsid w:val="009A4925"/>
    <w:rsid w:val="009A5566"/>
    <w:rsid w:val="009A5FF2"/>
    <w:rsid w:val="009A6C7F"/>
    <w:rsid w:val="009A7112"/>
    <w:rsid w:val="009B12E3"/>
    <w:rsid w:val="009B1790"/>
    <w:rsid w:val="009B1E0B"/>
    <w:rsid w:val="009B1E5B"/>
    <w:rsid w:val="009B2268"/>
    <w:rsid w:val="009B32D3"/>
    <w:rsid w:val="009B3656"/>
    <w:rsid w:val="009B3F06"/>
    <w:rsid w:val="009B4574"/>
    <w:rsid w:val="009B56EB"/>
    <w:rsid w:val="009B575B"/>
    <w:rsid w:val="009B5D19"/>
    <w:rsid w:val="009B6830"/>
    <w:rsid w:val="009C14A4"/>
    <w:rsid w:val="009C16DF"/>
    <w:rsid w:val="009C2590"/>
    <w:rsid w:val="009C449C"/>
    <w:rsid w:val="009C4ABB"/>
    <w:rsid w:val="009C5139"/>
    <w:rsid w:val="009C6D47"/>
    <w:rsid w:val="009C6D4E"/>
    <w:rsid w:val="009C7C73"/>
    <w:rsid w:val="009C7CC5"/>
    <w:rsid w:val="009D0AAA"/>
    <w:rsid w:val="009D1A71"/>
    <w:rsid w:val="009D1BFF"/>
    <w:rsid w:val="009D1F26"/>
    <w:rsid w:val="009D1FB2"/>
    <w:rsid w:val="009D32BE"/>
    <w:rsid w:val="009D3D71"/>
    <w:rsid w:val="009D439D"/>
    <w:rsid w:val="009D4CC8"/>
    <w:rsid w:val="009D5343"/>
    <w:rsid w:val="009D54B9"/>
    <w:rsid w:val="009D5B0F"/>
    <w:rsid w:val="009D5DD3"/>
    <w:rsid w:val="009D602B"/>
    <w:rsid w:val="009D6E5A"/>
    <w:rsid w:val="009E0432"/>
    <w:rsid w:val="009E2159"/>
    <w:rsid w:val="009E29B1"/>
    <w:rsid w:val="009E32C9"/>
    <w:rsid w:val="009E428B"/>
    <w:rsid w:val="009E4512"/>
    <w:rsid w:val="009E47A5"/>
    <w:rsid w:val="009E58DD"/>
    <w:rsid w:val="009E6514"/>
    <w:rsid w:val="009E6EFB"/>
    <w:rsid w:val="009E6FC5"/>
    <w:rsid w:val="009E73E5"/>
    <w:rsid w:val="009E740F"/>
    <w:rsid w:val="009E78D6"/>
    <w:rsid w:val="009E7BB4"/>
    <w:rsid w:val="009F20B1"/>
    <w:rsid w:val="009F38A1"/>
    <w:rsid w:val="009F433B"/>
    <w:rsid w:val="009F4992"/>
    <w:rsid w:val="009F4F27"/>
    <w:rsid w:val="009F5726"/>
    <w:rsid w:val="009F5783"/>
    <w:rsid w:val="009F5B12"/>
    <w:rsid w:val="009F7085"/>
    <w:rsid w:val="00A00CBF"/>
    <w:rsid w:val="00A01336"/>
    <w:rsid w:val="00A017DE"/>
    <w:rsid w:val="00A02FEB"/>
    <w:rsid w:val="00A03051"/>
    <w:rsid w:val="00A03292"/>
    <w:rsid w:val="00A03B2C"/>
    <w:rsid w:val="00A03D46"/>
    <w:rsid w:val="00A046C2"/>
    <w:rsid w:val="00A04C08"/>
    <w:rsid w:val="00A04EDC"/>
    <w:rsid w:val="00A05808"/>
    <w:rsid w:val="00A06AB4"/>
    <w:rsid w:val="00A06CDC"/>
    <w:rsid w:val="00A071E9"/>
    <w:rsid w:val="00A07203"/>
    <w:rsid w:val="00A07455"/>
    <w:rsid w:val="00A07796"/>
    <w:rsid w:val="00A07D26"/>
    <w:rsid w:val="00A103B2"/>
    <w:rsid w:val="00A10A21"/>
    <w:rsid w:val="00A12628"/>
    <w:rsid w:val="00A13B12"/>
    <w:rsid w:val="00A14860"/>
    <w:rsid w:val="00A1767C"/>
    <w:rsid w:val="00A17E1D"/>
    <w:rsid w:val="00A209C7"/>
    <w:rsid w:val="00A225E5"/>
    <w:rsid w:val="00A24AFF"/>
    <w:rsid w:val="00A24F40"/>
    <w:rsid w:val="00A25848"/>
    <w:rsid w:val="00A2584E"/>
    <w:rsid w:val="00A25E6C"/>
    <w:rsid w:val="00A26156"/>
    <w:rsid w:val="00A27CF6"/>
    <w:rsid w:val="00A31222"/>
    <w:rsid w:val="00A31448"/>
    <w:rsid w:val="00A31920"/>
    <w:rsid w:val="00A31CC6"/>
    <w:rsid w:val="00A3318F"/>
    <w:rsid w:val="00A336C5"/>
    <w:rsid w:val="00A34548"/>
    <w:rsid w:val="00A3469C"/>
    <w:rsid w:val="00A3522A"/>
    <w:rsid w:val="00A35A02"/>
    <w:rsid w:val="00A36440"/>
    <w:rsid w:val="00A41050"/>
    <w:rsid w:val="00A41725"/>
    <w:rsid w:val="00A41DC3"/>
    <w:rsid w:val="00A42CE2"/>
    <w:rsid w:val="00A430C2"/>
    <w:rsid w:val="00A43919"/>
    <w:rsid w:val="00A445A9"/>
    <w:rsid w:val="00A44D6C"/>
    <w:rsid w:val="00A455BE"/>
    <w:rsid w:val="00A4611B"/>
    <w:rsid w:val="00A46902"/>
    <w:rsid w:val="00A472C7"/>
    <w:rsid w:val="00A50DFB"/>
    <w:rsid w:val="00A517FC"/>
    <w:rsid w:val="00A51D95"/>
    <w:rsid w:val="00A51DCA"/>
    <w:rsid w:val="00A522ED"/>
    <w:rsid w:val="00A52638"/>
    <w:rsid w:val="00A5287B"/>
    <w:rsid w:val="00A528DC"/>
    <w:rsid w:val="00A5375F"/>
    <w:rsid w:val="00A53B1A"/>
    <w:rsid w:val="00A53FC3"/>
    <w:rsid w:val="00A540B9"/>
    <w:rsid w:val="00A54163"/>
    <w:rsid w:val="00A54715"/>
    <w:rsid w:val="00A5520A"/>
    <w:rsid w:val="00A55C6C"/>
    <w:rsid w:val="00A566D6"/>
    <w:rsid w:val="00A56884"/>
    <w:rsid w:val="00A56CE3"/>
    <w:rsid w:val="00A56F82"/>
    <w:rsid w:val="00A57C7D"/>
    <w:rsid w:val="00A57D88"/>
    <w:rsid w:val="00A6073B"/>
    <w:rsid w:val="00A61072"/>
    <w:rsid w:val="00A6119A"/>
    <w:rsid w:val="00A61D1E"/>
    <w:rsid w:val="00A62E98"/>
    <w:rsid w:val="00A645F6"/>
    <w:rsid w:val="00A6539F"/>
    <w:rsid w:val="00A667E6"/>
    <w:rsid w:val="00A6716E"/>
    <w:rsid w:val="00A709C1"/>
    <w:rsid w:val="00A710B0"/>
    <w:rsid w:val="00A71404"/>
    <w:rsid w:val="00A7178A"/>
    <w:rsid w:val="00A72555"/>
    <w:rsid w:val="00A7312D"/>
    <w:rsid w:val="00A73554"/>
    <w:rsid w:val="00A737BE"/>
    <w:rsid w:val="00A73EC3"/>
    <w:rsid w:val="00A749DE"/>
    <w:rsid w:val="00A75B69"/>
    <w:rsid w:val="00A767B8"/>
    <w:rsid w:val="00A8079F"/>
    <w:rsid w:val="00A813B2"/>
    <w:rsid w:val="00A83302"/>
    <w:rsid w:val="00A83348"/>
    <w:rsid w:val="00A83AA1"/>
    <w:rsid w:val="00A8457A"/>
    <w:rsid w:val="00A85E9D"/>
    <w:rsid w:val="00A8651D"/>
    <w:rsid w:val="00A869A8"/>
    <w:rsid w:val="00A87353"/>
    <w:rsid w:val="00A873BB"/>
    <w:rsid w:val="00A9027D"/>
    <w:rsid w:val="00A90A19"/>
    <w:rsid w:val="00A90A1A"/>
    <w:rsid w:val="00A91593"/>
    <w:rsid w:val="00A91C07"/>
    <w:rsid w:val="00A91E8E"/>
    <w:rsid w:val="00A920F3"/>
    <w:rsid w:val="00A921C0"/>
    <w:rsid w:val="00A93073"/>
    <w:rsid w:val="00A936DE"/>
    <w:rsid w:val="00A93B98"/>
    <w:rsid w:val="00A9463E"/>
    <w:rsid w:val="00A95720"/>
    <w:rsid w:val="00A95D63"/>
    <w:rsid w:val="00A97918"/>
    <w:rsid w:val="00AA0E73"/>
    <w:rsid w:val="00AA1236"/>
    <w:rsid w:val="00AA144C"/>
    <w:rsid w:val="00AA2E15"/>
    <w:rsid w:val="00AA369F"/>
    <w:rsid w:val="00AA4A8F"/>
    <w:rsid w:val="00AA6684"/>
    <w:rsid w:val="00AA6818"/>
    <w:rsid w:val="00AA6927"/>
    <w:rsid w:val="00AA7131"/>
    <w:rsid w:val="00AA73EF"/>
    <w:rsid w:val="00AA7DD8"/>
    <w:rsid w:val="00AA7F17"/>
    <w:rsid w:val="00AB10C8"/>
    <w:rsid w:val="00AB113C"/>
    <w:rsid w:val="00AB14E0"/>
    <w:rsid w:val="00AB1FF4"/>
    <w:rsid w:val="00AB3C8E"/>
    <w:rsid w:val="00AB4E93"/>
    <w:rsid w:val="00AB515A"/>
    <w:rsid w:val="00AB5785"/>
    <w:rsid w:val="00AB5866"/>
    <w:rsid w:val="00AB61F1"/>
    <w:rsid w:val="00AB671C"/>
    <w:rsid w:val="00AB722F"/>
    <w:rsid w:val="00AB78F9"/>
    <w:rsid w:val="00AC0748"/>
    <w:rsid w:val="00AC11CE"/>
    <w:rsid w:val="00AC14B3"/>
    <w:rsid w:val="00AC181C"/>
    <w:rsid w:val="00AC197D"/>
    <w:rsid w:val="00AC2043"/>
    <w:rsid w:val="00AC3858"/>
    <w:rsid w:val="00AC4670"/>
    <w:rsid w:val="00AC48B2"/>
    <w:rsid w:val="00AC52E6"/>
    <w:rsid w:val="00AC58AF"/>
    <w:rsid w:val="00AC59B8"/>
    <w:rsid w:val="00AC659F"/>
    <w:rsid w:val="00AC6D78"/>
    <w:rsid w:val="00AD00D6"/>
    <w:rsid w:val="00AD0CFE"/>
    <w:rsid w:val="00AD0F75"/>
    <w:rsid w:val="00AD124B"/>
    <w:rsid w:val="00AD25C7"/>
    <w:rsid w:val="00AD2734"/>
    <w:rsid w:val="00AD2BE9"/>
    <w:rsid w:val="00AD34F0"/>
    <w:rsid w:val="00AD3AB5"/>
    <w:rsid w:val="00AD51EB"/>
    <w:rsid w:val="00AD52BB"/>
    <w:rsid w:val="00AD59E5"/>
    <w:rsid w:val="00AD5C4D"/>
    <w:rsid w:val="00AD5FCB"/>
    <w:rsid w:val="00AD6224"/>
    <w:rsid w:val="00AD6D60"/>
    <w:rsid w:val="00AD7688"/>
    <w:rsid w:val="00AD77BF"/>
    <w:rsid w:val="00AD7C36"/>
    <w:rsid w:val="00AE0009"/>
    <w:rsid w:val="00AE0EC6"/>
    <w:rsid w:val="00AE0F56"/>
    <w:rsid w:val="00AE15D2"/>
    <w:rsid w:val="00AE17D4"/>
    <w:rsid w:val="00AE2968"/>
    <w:rsid w:val="00AE3563"/>
    <w:rsid w:val="00AE43AD"/>
    <w:rsid w:val="00AE48D0"/>
    <w:rsid w:val="00AE4949"/>
    <w:rsid w:val="00AE5CA3"/>
    <w:rsid w:val="00AE5F79"/>
    <w:rsid w:val="00AE7022"/>
    <w:rsid w:val="00AF1C6D"/>
    <w:rsid w:val="00AF2522"/>
    <w:rsid w:val="00AF281B"/>
    <w:rsid w:val="00AF37C0"/>
    <w:rsid w:val="00AF46E0"/>
    <w:rsid w:val="00AF4863"/>
    <w:rsid w:val="00AF4E2C"/>
    <w:rsid w:val="00AF6368"/>
    <w:rsid w:val="00B002BE"/>
    <w:rsid w:val="00B00547"/>
    <w:rsid w:val="00B02527"/>
    <w:rsid w:val="00B02D13"/>
    <w:rsid w:val="00B036DE"/>
    <w:rsid w:val="00B03A24"/>
    <w:rsid w:val="00B04A0C"/>
    <w:rsid w:val="00B04AC3"/>
    <w:rsid w:val="00B0526A"/>
    <w:rsid w:val="00B057CB"/>
    <w:rsid w:val="00B066E5"/>
    <w:rsid w:val="00B06872"/>
    <w:rsid w:val="00B06A2A"/>
    <w:rsid w:val="00B06AA1"/>
    <w:rsid w:val="00B07681"/>
    <w:rsid w:val="00B076A6"/>
    <w:rsid w:val="00B07894"/>
    <w:rsid w:val="00B07B5B"/>
    <w:rsid w:val="00B07F82"/>
    <w:rsid w:val="00B10C1A"/>
    <w:rsid w:val="00B113BC"/>
    <w:rsid w:val="00B11AB7"/>
    <w:rsid w:val="00B1225B"/>
    <w:rsid w:val="00B1238C"/>
    <w:rsid w:val="00B12640"/>
    <w:rsid w:val="00B12983"/>
    <w:rsid w:val="00B12AA3"/>
    <w:rsid w:val="00B12BE0"/>
    <w:rsid w:val="00B12FAB"/>
    <w:rsid w:val="00B1358D"/>
    <w:rsid w:val="00B13CFC"/>
    <w:rsid w:val="00B14063"/>
    <w:rsid w:val="00B14479"/>
    <w:rsid w:val="00B1523C"/>
    <w:rsid w:val="00B15947"/>
    <w:rsid w:val="00B1594C"/>
    <w:rsid w:val="00B1713A"/>
    <w:rsid w:val="00B172A0"/>
    <w:rsid w:val="00B17D81"/>
    <w:rsid w:val="00B21802"/>
    <w:rsid w:val="00B21803"/>
    <w:rsid w:val="00B21A1B"/>
    <w:rsid w:val="00B22610"/>
    <w:rsid w:val="00B22B3C"/>
    <w:rsid w:val="00B240FC"/>
    <w:rsid w:val="00B24358"/>
    <w:rsid w:val="00B24CFD"/>
    <w:rsid w:val="00B24E66"/>
    <w:rsid w:val="00B253D9"/>
    <w:rsid w:val="00B25A4A"/>
    <w:rsid w:val="00B25DFF"/>
    <w:rsid w:val="00B27C32"/>
    <w:rsid w:val="00B3050E"/>
    <w:rsid w:val="00B30528"/>
    <w:rsid w:val="00B30B08"/>
    <w:rsid w:val="00B30F8B"/>
    <w:rsid w:val="00B3475C"/>
    <w:rsid w:val="00B34AC2"/>
    <w:rsid w:val="00B370E8"/>
    <w:rsid w:val="00B37531"/>
    <w:rsid w:val="00B37CD4"/>
    <w:rsid w:val="00B37D14"/>
    <w:rsid w:val="00B37E6E"/>
    <w:rsid w:val="00B40048"/>
    <w:rsid w:val="00B40494"/>
    <w:rsid w:val="00B41271"/>
    <w:rsid w:val="00B42260"/>
    <w:rsid w:val="00B4250C"/>
    <w:rsid w:val="00B426BA"/>
    <w:rsid w:val="00B42E68"/>
    <w:rsid w:val="00B444AA"/>
    <w:rsid w:val="00B44C7E"/>
    <w:rsid w:val="00B44CC4"/>
    <w:rsid w:val="00B45EE1"/>
    <w:rsid w:val="00B463A2"/>
    <w:rsid w:val="00B46F47"/>
    <w:rsid w:val="00B478F4"/>
    <w:rsid w:val="00B47B44"/>
    <w:rsid w:val="00B51C22"/>
    <w:rsid w:val="00B52222"/>
    <w:rsid w:val="00B52529"/>
    <w:rsid w:val="00B52736"/>
    <w:rsid w:val="00B53F04"/>
    <w:rsid w:val="00B540FD"/>
    <w:rsid w:val="00B54C26"/>
    <w:rsid w:val="00B56148"/>
    <w:rsid w:val="00B56E2C"/>
    <w:rsid w:val="00B56EC4"/>
    <w:rsid w:val="00B56F5D"/>
    <w:rsid w:val="00B57285"/>
    <w:rsid w:val="00B600B6"/>
    <w:rsid w:val="00B6056D"/>
    <w:rsid w:val="00B624D3"/>
    <w:rsid w:val="00B62599"/>
    <w:rsid w:val="00B62A50"/>
    <w:rsid w:val="00B634B0"/>
    <w:rsid w:val="00B6373F"/>
    <w:rsid w:val="00B64E93"/>
    <w:rsid w:val="00B65780"/>
    <w:rsid w:val="00B65C57"/>
    <w:rsid w:val="00B66401"/>
    <w:rsid w:val="00B66425"/>
    <w:rsid w:val="00B67F48"/>
    <w:rsid w:val="00B707A4"/>
    <w:rsid w:val="00B717E5"/>
    <w:rsid w:val="00B718B6"/>
    <w:rsid w:val="00B71EAA"/>
    <w:rsid w:val="00B72324"/>
    <w:rsid w:val="00B72565"/>
    <w:rsid w:val="00B730E3"/>
    <w:rsid w:val="00B73957"/>
    <w:rsid w:val="00B73DED"/>
    <w:rsid w:val="00B74409"/>
    <w:rsid w:val="00B74D62"/>
    <w:rsid w:val="00B76231"/>
    <w:rsid w:val="00B7636B"/>
    <w:rsid w:val="00B7638D"/>
    <w:rsid w:val="00B76E03"/>
    <w:rsid w:val="00B7704C"/>
    <w:rsid w:val="00B7752F"/>
    <w:rsid w:val="00B77ADF"/>
    <w:rsid w:val="00B81082"/>
    <w:rsid w:val="00B818E2"/>
    <w:rsid w:val="00B82797"/>
    <w:rsid w:val="00B82CEC"/>
    <w:rsid w:val="00B82F66"/>
    <w:rsid w:val="00B83C14"/>
    <w:rsid w:val="00B843C8"/>
    <w:rsid w:val="00B84922"/>
    <w:rsid w:val="00B84DB0"/>
    <w:rsid w:val="00B85160"/>
    <w:rsid w:val="00B8582E"/>
    <w:rsid w:val="00B861F2"/>
    <w:rsid w:val="00B86D08"/>
    <w:rsid w:val="00B86F0C"/>
    <w:rsid w:val="00B872D0"/>
    <w:rsid w:val="00B90461"/>
    <w:rsid w:val="00B907F6"/>
    <w:rsid w:val="00B90AFD"/>
    <w:rsid w:val="00B9169E"/>
    <w:rsid w:val="00B9189D"/>
    <w:rsid w:val="00B91CC8"/>
    <w:rsid w:val="00B91D19"/>
    <w:rsid w:val="00B91E92"/>
    <w:rsid w:val="00B920E6"/>
    <w:rsid w:val="00B92B92"/>
    <w:rsid w:val="00B92F85"/>
    <w:rsid w:val="00B93757"/>
    <w:rsid w:val="00B94CF8"/>
    <w:rsid w:val="00B956B7"/>
    <w:rsid w:val="00B95AB0"/>
    <w:rsid w:val="00B96522"/>
    <w:rsid w:val="00B9666D"/>
    <w:rsid w:val="00B978D8"/>
    <w:rsid w:val="00B97F85"/>
    <w:rsid w:val="00BA00C4"/>
    <w:rsid w:val="00BA1284"/>
    <w:rsid w:val="00BA150A"/>
    <w:rsid w:val="00BA1CCA"/>
    <w:rsid w:val="00BA3A36"/>
    <w:rsid w:val="00BA3D64"/>
    <w:rsid w:val="00BA595D"/>
    <w:rsid w:val="00BA5AC6"/>
    <w:rsid w:val="00BA5DAE"/>
    <w:rsid w:val="00BA6281"/>
    <w:rsid w:val="00BA6522"/>
    <w:rsid w:val="00BA68C1"/>
    <w:rsid w:val="00BA6987"/>
    <w:rsid w:val="00BA69D2"/>
    <w:rsid w:val="00BA79F3"/>
    <w:rsid w:val="00BB09D5"/>
    <w:rsid w:val="00BB0EAB"/>
    <w:rsid w:val="00BB15EA"/>
    <w:rsid w:val="00BB1B1A"/>
    <w:rsid w:val="00BB1DD2"/>
    <w:rsid w:val="00BB228D"/>
    <w:rsid w:val="00BB2A7A"/>
    <w:rsid w:val="00BB3F95"/>
    <w:rsid w:val="00BB5301"/>
    <w:rsid w:val="00BB5363"/>
    <w:rsid w:val="00BB59C2"/>
    <w:rsid w:val="00BB5B86"/>
    <w:rsid w:val="00BC4EBF"/>
    <w:rsid w:val="00BC5400"/>
    <w:rsid w:val="00BC5D2D"/>
    <w:rsid w:val="00BC5FEE"/>
    <w:rsid w:val="00BC620E"/>
    <w:rsid w:val="00BC6306"/>
    <w:rsid w:val="00BC66F4"/>
    <w:rsid w:val="00BC6A9C"/>
    <w:rsid w:val="00BC74C3"/>
    <w:rsid w:val="00BD025C"/>
    <w:rsid w:val="00BD18B3"/>
    <w:rsid w:val="00BD1EFC"/>
    <w:rsid w:val="00BD24BD"/>
    <w:rsid w:val="00BD2FDB"/>
    <w:rsid w:val="00BD34E0"/>
    <w:rsid w:val="00BD3574"/>
    <w:rsid w:val="00BD38B2"/>
    <w:rsid w:val="00BD3917"/>
    <w:rsid w:val="00BD3A56"/>
    <w:rsid w:val="00BD3D87"/>
    <w:rsid w:val="00BD46FA"/>
    <w:rsid w:val="00BD55C7"/>
    <w:rsid w:val="00BD5C5B"/>
    <w:rsid w:val="00BD5CA0"/>
    <w:rsid w:val="00BD63C6"/>
    <w:rsid w:val="00BE0242"/>
    <w:rsid w:val="00BE0840"/>
    <w:rsid w:val="00BE0E21"/>
    <w:rsid w:val="00BE10DD"/>
    <w:rsid w:val="00BE1763"/>
    <w:rsid w:val="00BE1C90"/>
    <w:rsid w:val="00BE21A7"/>
    <w:rsid w:val="00BE2A75"/>
    <w:rsid w:val="00BE350F"/>
    <w:rsid w:val="00BE39B2"/>
    <w:rsid w:val="00BE3A7C"/>
    <w:rsid w:val="00BE443D"/>
    <w:rsid w:val="00BE4490"/>
    <w:rsid w:val="00BE5A8F"/>
    <w:rsid w:val="00BE5BDB"/>
    <w:rsid w:val="00BE5FB8"/>
    <w:rsid w:val="00BE719C"/>
    <w:rsid w:val="00BE74D6"/>
    <w:rsid w:val="00BE7776"/>
    <w:rsid w:val="00BE7ED4"/>
    <w:rsid w:val="00BF042B"/>
    <w:rsid w:val="00BF04C4"/>
    <w:rsid w:val="00BF2939"/>
    <w:rsid w:val="00BF2994"/>
    <w:rsid w:val="00BF2BC7"/>
    <w:rsid w:val="00BF335D"/>
    <w:rsid w:val="00BF47D2"/>
    <w:rsid w:val="00BF4FAA"/>
    <w:rsid w:val="00BF5C8E"/>
    <w:rsid w:val="00BF613E"/>
    <w:rsid w:val="00BF6BB8"/>
    <w:rsid w:val="00BF6F9F"/>
    <w:rsid w:val="00BF6FF4"/>
    <w:rsid w:val="00BF7A86"/>
    <w:rsid w:val="00C0066B"/>
    <w:rsid w:val="00C009B7"/>
    <w:rsid w:val="00C01314"/>
    <w:rsid w:val="00C018A7"/>
    <w:rsid w:val="00C03468"/>
    <w:rsid w:val="00C04F21"/>
    <w:rsid w:val="00C05414"/>
    <w:rsid w:val="00C06BC9"/>
    <w:rsid w:val="00C06FE2"/>
    <w:rsid w:val="00C118E9"/>
    <w:rsid w:val="00C11CF7"/>
    <w:rsid w:val="00C122B8"/>
    <w:rsid w:val="00C127AA"/>
    <w:rsid w:val="00C131A4"/>
    <w:rsid w:val="00C134F1"/>
    <w:rsid w:val="00C13F4E"/>
    <w:rsid w:val="00C13FAE"/>
    <w:rsid w:val="00C20805"/>
    <w:rsid w:val="00C21A47"/>
    <w:rsid w:val="00C21B86"/>
    <w:rsid w:val="00C2275A"/>
    <w:rsid w:val="00C230BF"/>
    <w:rsid w:val="00C232CE"/>
    <w:rsid w:val="00C23343"/>
    <w:rsid w:val="00C23423"/>
    <w:rsid w:val="00C23D35"/>
    <w:rsid w:val="00C23E8A"/>
    <w:rsid w:val="00C27DF4"/>
    <w:rsid w:val="00C27FF0"/>
    <w:rsid w:val="00C305D4"/>
    <w:rsid w:val="00C3097C"/>
    <w:rsid w:val="00C31EB7"/>
    <w:rsid w:val="00C3218F"/>
    <w:rsid w:val="00C32C01"/>
    <w:rsid w:val="00C32CCF"/>
    <w:rsid w:val="00C33645"/>
    <w:rsid w:val="00C3394F"/>
    <w:rsid w:val="00C33FDF"/>
    <w:rsid w:val="00C342B7"/>
    <w:rsid w:val="00C3475B"/>
    <w:rsid w:val="00C362BA"/>
    <w:rsid w:val="00C378D2"/>
    <w:rsid w:val="00C40362"/>
    <w:rsid w:val="00C404EB"/>
    <w:rsid w:val="00C40C7B"/>
    <w:rsid w:val="00C41E39"/>
    <w:rsid w:val="00C427E0"/>
    <w:rsid w:val="00C432B0"/>
    <w:rsid w:val="00C434BB"/>
    <w:rsid w:val="00C43C7D"/>
    <w:rsid w:val="00C43DA6"/>
    <w:rsid w:val="00C43DC4"/>
    <w:rsid w:val="00C43F02"/>
    <w:rsid w:val="00C44025"/>
    <w:rsid w:val="00C442D4"/>
    <w:rsid w:val="00C44321"/>
    <w:rsid w:val="00C4477D"/>
    <w:rsid w:val="00C45156"/>
    <w:rsid w:val="00C45DD9"/>
    <w:rsid w:val="00C45E42"/>
    <w:rsid w:val="00C47349"/>
    <w:rsid w:val="00C478B5"/>
    <w:rsid w:val="00C47A6C"/>
    <w:rsid w:val="00C47BFA"/>
    <w:rsid w:val="00C501B5"/>
    <w:rsid w:val="00C50C35"/>
    <w:rsid w:val="00C52B31"/>
    <w:rsid w:val="00C5305F"/>
    <w:rsid w:val="00C531D4"/>
    <w:rsid w:val="00C54B5B"/>
    <w:rsid w:val="00C5640B"/>
    <w:rsid w:val="00C56916"/>
    <w:rsid w:val="00C571E6"/>
    <w:rsid w:val="00C60418"/>
    <w:rsid w:val="00C60B0D"/>
    <w:rsid w:val="00C61B51"/>
    <w:rsid w:val="00C61E9E"/>
    <w:rsid w:val="00C61F89"/>
    <w:rsid w:val="00C62551"/>
    <w:rsid w:val="00C62DDF"/>
    <w:rsid w:val="00C6353B"/>
    <w:rsid w:val="00C63D4A"/>
    <w:rsid w:val="00C644A6"/>
    <w:rsid w:val="00C64CDA"/>
    <w:rsid w:val="00C64CF4"/>
    <w:rsid w:val="00C65C8F"/>
    <w:rsid w:val="00C66154"/>
    <w:rsid w:val="00C67CD3"/>
    <w:rsid w:val="00C67DDA"/>
    <w:rsid w:val="00C67EF2"/>
    <w:rsid w:val="00C700A2"/>
    <w:rsid w:val="00C70F23"/>
    <w:rsid w:val="00C72608"/>
    <w:rsid w:val="00C7353D"/>
    <w:rsid w:val="00C73E36"/>
    <w:rsid w:val="00C749EF"/>
    <w:rsid w:val="00C74ED3"/>
    <w:rsid w:val="00C753D3"/>
    <w:rsid w:val="00C7679C"/>
    <w:rsid w:val="00C76914"/>
    <w:rsid w:val="00C76A76"/>
    <w:rsid w:val="00C76C7C"/>
    <w:rsid w:val="00C76E4B"/>
    <w:rsid w:val="00C76FCF"/>
    <w:rsid w:val="00C7789F"/>
    <w:rsid w:val="00C80B7A"/>
    <w:rsid w:val="00C80C04"/>
    <w:rsid w:val="00C80EA5"/>
    <w:rsid w:val="00C83A4A"/>
    <w:rsid w:val="00C83A59"/>
    <w:rsid w:val="00C83C6E"/>
    <w:rsid w:val="00C8467F"/>
    <w:rsid w:val="00C84D36"/>
    <w:rsid w:val="00C8505A"/>
    <w:rsid w:val="00C85DB3"/>
    <w:rsid w:val="00C86281"/>
    <w:rsid w:val="00C86EB6"/>
    <w:rsid w:val="00C8769C"/>
    <w:rsid w:val="00C90627"/>
    <w:rsid w:val="00C90D96"/>
    <w:rsid w:val="00C91968"/>
    <w:rsid w:val="00C9414B"/>
    <w:rsid w:val="00C9481D"/>
    <w:rsid w:val="00C951A3"/>
    <w:rsid w:val="00C953A3"/>
    <w:rsid w:val="00C95E2A"/>
    <w:rsid w:val="00C96312"/>
    <w:rsid w:val="00C96992"/>
    <w:rsid w:val="00C97104"/>
    <w:rsid w:val="00C975D2"/>
    <w:rsid w:val="00C97BF4"/>
    <w:rsid w:val="00CA0081"/>
    <w:rsid w:val="00CA13A2"/>
    <w:rsid w:val="00CA1C7D"/>
    <w:rsid w:val="00CA1FD3"/>
    <w:rsid w:val="00CA2997"/>
    <w:rsid w:val="00CA37B5"/>
    <w:rsid w:val="00CA3AFC"/>
    <w:rsid w:val="00CA3BF2"/>
    <w:rsid w:val="00CA3C29"/>
    <w:rsid w:val="00CA50B4"/>
    <w:rsid w:val="00CA5DA5"/>
    <w:rsid w:val="00CA5E36"/>
    <w:rsid w:val="00CA6A29"/>
    <w:rsid w:val="00CA7CB3"/>
    <w:rsid w:val="00CB09EB"/>
    <w:rsid w:val="00CB0EA4"/>
    <w:rsid w:val="00CB2CAB"/>
    <w:rsid w:val="00CB4F6D"/>
    <w:rsid w:val="00CB56BD"/>
    <w:rsid w:val="00CB58B4"/>
    <w:rsid w:val="00CB5916"/>
    <w:rsid w:val="00CB5ACD"/>
    <w:rsid w:val="00CB6D6E"/>
    <w:rsid w:val="00CB7360"/>
    <w:rsid w:val="00CC171C"/>
    <w:rsid w:val="00CC24A4"/>
    <w:rsid w:val="00CC3351"/>
    <w:rsid w:val="00CC3A8A"/>
    <w:rsid w:val="00CC4E53"/>
    <w:rsid w:val="00CC5020"/>
    <w:rsid w:val="00CC5995"/>
    <w:rsid w:val="00CC6A12"/>
    <w:rsid w:val="00CC6B84"/>
    <w:rsid w:val="00CC7028"/>
    <w:rsid w:val="00CC713E"/>
    <w:rsid w:val="00CD191C"/>
    <w:rsid w:val="00CD2598"/>
    <w:rsid w:val="00CD27FA"/>
    <w:rsid w:val="00CD3295"/>
    <w:rsid w:val="00CD33B5"/>
    <w:rsid w:val="00CD4372"/>
    <w:rsid w:val="00CD4805"/>
    <w:rsid w:val="00CD4C37"/>
    <w:rsid w:val="00CD4E74"/>
    <w:rsid w:val="00CD4F84"/>
    <w:rsid w:val="00CD5F0E"/>
    <w:rsid w:val="00CD6B70"/>
    <w:rsid w:val="00CD73E5"/>
    <w:rsid w:val="00CD7B87"/>
    <w:rsid w:val="00CD7FBC"/>
    <w:rsid w:val="00CE006D"/>
    <w:rsid w:val="00CE018B"/>
    <w:rsid w:val="00CE1261"/>
    <w:rsid w:val="00CE1B7C"/>
    <w:rsid w:val="00CE24BA"/>
    <w:rsid w:val="00CE3419"/>
    <w:rsid w:val="00CE3E48"/>
    <w:rsid w:val="00CE4068"/>
    <w:rsid w:val="00CE4A24"/>
    <w:rsid w:val="00CE4CB1"/>
    <w:rsid w:val="00CE4F80"/>
    <w:rsid w:val="00CE590C"/>
    <w:rsid w:val="00CE5A92"/>
    <w:rsid w:val="00CE6292"/>
    <w:rsid w:val="00CE6CB0"/>
    <w:rsid w:val="00CE6FE8"/>
    <w:rsid w:val="00CE727E"/>
    <w:rsid w:val="00CE783A"/>
    <w:rsid w:val="00CF1BD2"/>
    <w:rsid w:val="00CF21E5"/>
    <w:rsid w:val="00CF2D1E"/>
    <w:rsid w:val="00CF401F"/>
    <w:rsid w:val="00CF41FC"/>
    <w:rsid w:val="00CF420A"/>
    <w:rsid w:val="00CF44B1"/>
    <w:rsid w:val="00CF48FB"/>
    <w:rsid w:val="00CF4B0C"/>
    <w:rsid w:val="00CF4E0F"/>
    <w:rsid w:val="00CF51F1"/>
    <w:rsid w:val="00CF53D8"/>
    <w:rsid w:val="00CF609D"/>
    <w:rsid w:val="00CF62AF"/>
    <w:rsid w:val="00CF6733"/>
    <w:rsid w:val="00CF7DA5"/>
    <w:rsid w:val="00D00279"/>
    <w:rsid w:val="00D00752"/>
    <w:rsid w:val="00D0081D"/>
    <w:rsid w:val="00D00AEC"/>
    <w:rsid w:val="00D02E02"/>
    <w:rsid w:val="00D033AB"/>
    <w:rsid w:val="00D03E0C"/>
    <w:rsid w:val="00D0424E"/>
    <w:rsid w:val="00D04316"/>
    <w:rsid w:val="00D04A05"/>
    <w:rsid w:val="00D04C2E"/>
    <w:rsid w:val="00D05047"/>
    <w:rsid w:val="00D0516D"/>
    <w:rsid w:val="00D057C6"/>
    <w:rsid w:val="00D0601E"/>
    <w:rsid w:val="00D066B7"/>
    <w:rsid w:val="00D10013"/>
    <w:rsid w:val="00D10A66"/>
    <w:rsid w:val="00D12586"/>
    <w:rsid w:val="00D127A4"/>
    <w:rsid w:val="00D12CAB"/>
    <w:rsid w:val="00D1476F"/>
    <w:rsid w:val="00D14CBF"/>
    <w:rsid w:val="00D14FB8"/>
    <w:rsid w:val="00D15584"/>
    <w:rsid w:val="00D15A5D"/>
    <w:rsid w:val="00D16B21"/>
    <w:rsid w:val="00D17135"/>
    <w:rsid w:val="00D17B4F"/>
    <w:rsid w:val="00D205AA"/>
    <w:rsid w:val="00D20DD3"/>
    <w:rsid w:val="00D215A6"/>
    <w:rsid w:val="00D220CF"/>
    <w:rsid w:val="00D22DFE"/>
    <w:rsid w:val="00D23CCB"/>
    <w:rsid w:val="00D23F3E"/>
    <w:rsid w:val="00D24117"/>
    <w:rsid w:val="00D26821"/>
    <w:rsid w:val="00D26F60"/>
    <w:rsid w:val="00D27AA3"/>
    <w:rsid w:val="00D27C55"/>
    <w:rsid w:val="00D300A4"/>
    <w:rsid w:val="00D31C7C"/>
    <w:rsid w:val="00D3252F"/>
    <w:rsid w:val="00D32760"/>
    <w:rsid w:val="00D32FF1"/>
    <w:rsid w:val="00D33391"/>
    <w:rsid w:val="00D340B8"/>
    <w:rsid w:val="00D346A5"/>
    <w:rsid w:val="00D34A7B"/>
    <w:rsid w:val="00D3589E"/>
    <w:rsid w:val="00D35D39"/>
    <w:rsid w:val="00D36593"/>
    <w:rsid w:val="00D3693B"/>
    <w:rsid w:val="00D37A4E"/>
    <w:rsid w:val="00D37C44"/>
    <w:rsid w:val="00D40E5C"/>
    <w:rsid w:val="00D446D6"/>
    <w:rsid w:val="00D44DE2"/>
    <w:rsid w:val="00D46501"/>
    <w:rsid w:val="00D466B1"/>
    <w:rsid w:val="00D467BF"/>
    <w:rsid w:val="00D4789B"/>
    <w:rsid w:val="00D47E9D"/>
    <w:rsid w:val="00D47EDB"/>
    <w:rsid w:val="00D50747"/>
    <w:rsid w:val="00D50A54"/>
    <w:rsid w:val="00D516D5"/>
    <w:rsid w:val="00D520E8"/>
    <w:rsid w:val="00D5321E"/>
    <w:rsid w:val="00D54748"/>
    <w:rsid w:val="00D54A52"/>
    <w:rsid w:val="00D54A73"/>
    <w:rsid w:val="00D551F5"/>
    <w:rsid w:val="00D55AE2"/>
    <w:rsid w:val="00D55C8E"/>
    <w:rsid w:val="00D5629E"/>
    <w:rsid w:val="00D563CB"/>
    <w:rsid w:val="00D57A22"/>
    <w:rsid w:val="00D6020C"/>
    <w:rsid w:val="00D61DF6"/>
    <w:rsid w:val="00D6207D"/>
    <w:rsid w:val="00D64296"/>
    <w:rsid w:val="00D64C40"/>
    <w:rsid w:val="00D655BD"/>
    <w:rsid w:val="00D6575A"/>
    <w:rsid w:val="00D673BD"/>
    <w:rsid w:val="00D677F6"/>
    <w:rsid w:val="00D67B15"/>
    <w:rsid w:val="00D70588"/>
    <w:rsid w:val="00D7147B"/>
    <w:rsid w:val="00D726F6"/>
    <w:rsid w:val="00D727FC"/>
    <w:rsid w:val="00D72AE7"/>
    <w:rsid w:val="00D72C5B"/>
    <w:rsid w:val="00D73341"/>
    <w:rsid w:val="00D734EB"/>
    <w:rsid w:val="00D73946"/>
    <w:rsid w:val="00D76015"/>
    <w:rsid w:val="00D760C2"/>
    <w:rsid w:val="00D832D9"/>
    <w:rsid w:val="00D837EC"/>
    <w:rsid w:val="00D838F5"/>
    <w:rsid w:val="00D83A31"/>
    <w:rsid w:val="00D83DD0"/>
    <w:rsid w:val="00D848CF"/>
    <w:rsid w:val="00D85252"/>
    <w:rsid w:val="00D8552A"/>
    <w:rsid w:val="00D860B1"/>
    <w:rsid w:val="00D873E6"/>
    <w:rsid w:val="00D87C3C"/>
    <w:rsid w:val="00D9065A"/>
    <w:rsid w:val="00D90757"/>
    <w:rsid w:val="00D90B5F"/>
    <w:rsid w:val="00D90BB9"/>
    <w:rsid w:val="00D9120C"/>
    <w:rsid w:val="00D92266"/>
    <w:rsid w:val="00D929A3"/>
    <w:rsid w:val="00D94B39"/>
    <w:rsid w:val="00D954D7"/>
    <w:rsid w:val="00D959B9"/>
    <w:rsid w:val="00D95A28"/>
    <w:rsid w:val="00D960C1"/>
    <w:rsid w:val="00D969B6"/>
    <w:rsid w:val="00D96A7F"/>
    <w:rsid w:val="00D9750E"/>
    <w:rsid w:val="00D97A2B"/>
    <w:rsid w:val="00DA097C"/>
    <w:rsid w:val="00DA098D"/>
    <w:rsid w:val="00DA2CC4"/>
    <w:rsid w:val="00DA335B"/>
    <w:rsid w:val="00DA35C2"/>
    <w:rsid w:val="00DA3F91"/>
    <w:rsid w:val="00DA581D"/>
    <w:rsid w:val="00DA6407"/>
    <w:rsid w:val="00DA6802"/>
    <w:rsid w:val="00DA712B"/>
    <w:rsid w:val="00DA718D"/>
    <w:rsid w:val="00DA7916"/>
    <w:rsid w:val="00DA7CFB"/>
    <w:rsid w:val="00DB0158"/>
    <w:rsid w:val="00DB15EE"/>
    <w:rsid w:val="00DB161A"/>
    <w:rsid w:val="00DB1705"/>
    <w:rsid w:val="00DB1A16"/>
    <w:rsid w:val="00DB1A21"/>
    <w:rsid w:val="00DB2EB3"/>
    <w:rsid w:val="00DB3E6F"/>
    <w:rsid w:val="00DB3F60"/>
    <w:rsid w:val="00DB4D31"/>
    <w:rsid w:val="00DB4E1C"/>
    <w:rsid w:val="00DB4E9A"/>
    <w:rsid w:val="00DB519A"/>
    <w:rsid w:val="00DB5593"/>
    <w:rsid w:val="00DB5863"/>
    <w:rsid w:val="00DC1530"/>
    <w:rsid w:val="00DC195E"/>
    <w:rsid w:val="00DC1A3D"/>
    <w:rsid w:val="00DC1D83"/>
    <w:rsid w:val="00DC1D99"/>
    <w:rsid w:val="00DC2A1E"/>
    <w:rsid w:val="00DC31CB"/>
    <w:rsid w:val="00DC3206"/>
    <w:rsid w:val="00DC4287"/>
    <w:rsid w:val="00DC432A"/>
    <w:rsid w:val="00DC587B"/>
    <w:rsid w:val="00DC5988"/>
    <w:rsid w:val="00DC6135"/>
    <w:rsid w:val="00DC7150"/>
    <w:rsid w:val="00DD18A6"/>
    <w:rsid w:val="00DD19A3"/>
    <w:rsid w:val="00DD1ED5"/>
    <w:rsid w:val="00DD3584"/>
    <w:rsid w:val="00DD3858"/>
    <w:rsid w:val="00DD3BE7"/>
    <w:rsid w:val="00DD45D1"/>
    <w:rsid w:val="00DD4CDF"/>
    <w:rsid w:val="00DD56E1"/>
    <w:rsid w:val="00DD5A1C"/>
    <w:rsid w:val="00DD756F"/>
    <w:rsid w:val="00DD7EE0"/>
    <w:rsid w:val="00DD7EE8"/>
    <w:rsid w:val="00DE0368"/>
    <w:rsid w:val="00DE11AA"/>
    <w:rsid w:val="00DE1865"/>
    <w:rsid w:val="00DE1C12"/>
    <w:rsid w:val="00DE238D"/>
    <w:rsid w:val="00DE3200"/>
    <w:rsid w:val="00DE3769"/>
    <w:rsid w:val="00DE39E5"/>
    <w:rsid w:val="00DE3B65"/>
    <w:rsid w:val="00DE40E1"/>
    <w:rsid w:val="00DE5296"/>
    <w:rsid w:val="00DE6AEA"/>
    <w:rsid w:val="00DE7F62"/>
    <w:rsid w:val="00DF096D"/>
    <w:rsid w:val="00DF15F4"/>
    <w:rsid w:val="00DF1F81"/>
    <w:rsid w:val="00DF2BEA"/>
    <w:rsid w:val="00DF33F2"/>
    <w:rsid w:val="00DF57F3"/>
    <w:rsid w:val="00DF75CF"/>
    <w:rsid w:val="00DF78B3"/>
    <w:rsid w:val="00E00256"/>
    <w:rsid w:val="00E00894"/>
    <w:rsid w:val="00E0145F"/>
    <w:rsid w:val="00E019E1"/>
    <w:rsid w:val="00E02C82"/>
    <w:rsid w:val="00E045C0"/>
    <w:rsid w:val="00E05293"/>
    <w:rsid w:val="00E05F16"/>
    <w:rsid w:val="00E075C7"/>
    <w:rsid w:val="00E1111C"/>
    <w:rsid w:val="00E11DE4"/>
    <w:rsid w:val="00E11E81"/>
    <w:rsid w:val="00E120A8"/>
    <w:rsid w:val="00E1223E"/>
    <w:rsid w:val="00E12860"/>
    <w:rsid w:val="00E12D04"/>
    <w:rsid w:val="00E151C7"/>
    <w:rsid w:val="00E15531"/>
    <w:rsid w:val="00E155DF"/>
    <w:rsid w:val="00E15B3A"/>
    <w:rsid w:val="00E161D4"/>
    <w:rsid w:val="00E16F13"/>
    <w:rsid w:val="00E17E47"/>
    <w:rsid w:val="00E20825"/>
    <w:rsid w:val="00E20AF1"/>
    <w:rsid w:val="00E22164"/>
    <w:rsid w:val="00E224A5"/>
    <w:rsid w:val="00E2271E"/>
    <w:rsid w:val="00E2347D"/>
    <w:rsid w:val="00E236B0"/>
    <w:rsid w:val="00E23E80"/>
    <w:rsid w:val="00E241CB"/>
    <w:rsid w:val="00E2459A"/>
    <w:rsid w:val="00E246ED"/>
    <w:rsid w:val="00E248A0"/>
    <w:rsid w:val="00E25104"/>
    <w:rsid w:val="00E26064"/>
    <w:rsid w:val="00E305A7"/>
    <w:rsid w:val="00E30AA2"/>
    <w:rsid w:val="00E30C27"/>
    <w:rsid w:val="00E30DA5"/>
    <w:rsid w:val="00E31714"/>
    <w:rsid w:val="00E31D5F"/>
    <w:rsid w:val="00E32275"/>
    <w:rsid w:val="00E32CB8"/>
    <w:rsid w:val="00E32DFE"/>
    <w:rsid w:val="00E32FEA"/>
    <w:rsid w:val="00E3580A"/>
    <w:rsid w:val="00E35A6C"/>
    <w:rsid w:val="00E3688E"/>
    <w:rsid w:val="00E36E48"/>
    <w:rsid w:val="00E37EA1"/>
    <w:rsid w:val="00E40644"/>
    <w:rsid w:val="00E409A4"/>
    <w:rsid w:val="00E40A20"/>
    <w:rsid w:val="00E417DA"/>
    <w:rsid w:val="00E43348"/>
    <w:rsid w:val="00E43598"/>
    <w:rsid w:val="00E439C0"/>
    <w:rsid w:val="00E43AA5"/>
    <w:rsid w:val="00E44557"/>
    <w:rsid w:val="00E4460A"/>
    <w:rsid w:val="00E50BC5"/>
    <w:rsid w:val="00E50C60"/>
    <w:rsid w:val="00E511A4"/>
    <w:rsid w:val="00E52251"/>
    <w:rsid w:val="00E523B5"/>
    <w:rsid w:val="00E53A72"/>
    <w:rsid w:val="00E54129"/>
    <w:rsid w:val="00E54271"/>
    <w:rsid w:val="00E563AA"/>
    <w:rsid w:val="00E56AA7"/>
    <w:rsid w:val="00E574FF"/>
    <w:rsid w:val="00E57C75"/>
    <w:rsid w:val="00E61413"/>
    <w:rsid w:val="00E61442"/>
    <w:rsid w:val="00E61D90"/>
    <w:rsid w:val="00E620CE"/>
    <w:rsid w:val="00E63B86"/>
    <w:rsid w:val="00E63C6A"/>
    <w:rsid w:val="00E63EBA"/>
    <w:rsid w:val="00E63F39"/>
    <w:rsid w:val="00E64800"/>
    <w:rsid w:val="00E648C3"/>
    <w:rsid w:val="00E64B3B"/>
    <w:rsid w:val="00E64C45"/>
    <w:rsid w:val="00E655C9"/>
    <w:rsid w:val="00E65DE7"/>
    <w:rsid w:val="00E66557"/>
    <w:rsid w:val="00E66BBA"/>
    <w:rsid w:val="00E675DF"/>
    <w:rsid w:val="00E678D2"/>
    <w:rsid w:val="00E67B58"/>
    <w:rsid w:val="00E70688"/>
    <w:rsid w:val="00E70A62"/>
    <w:rsid w:val="00E70D51"/>
    <w:rsid w:val="00E71ED5"/>
    <w:rsid w:val="00E732F0"/>
    <w:rsid w:val="00E73314"/>
    <w:rsid w:val="00E73402"/>
    <w:rsid w:val="00E736F2"/>
    <w:rsid w:val="00E73984"/>
    <w:rsid w:val="00E73EB4"/>
    <w:rsid w:val="00E75638"/>
    <w:rsid w:val="00E75832"/>
    <w:rsid w:val="00E76897"/>
    <w:rsid w:val="00E80D9E"/>
    <w:rsid w:val="00E8166F"/>
    <w:rsid w:val="00E82E9F"/>
    <w:rsid w:val="00E83806"/>
    <w:rsid w:val="00E83CA8"/>
    <w:rsid w:val="00E83F65"/>
    <w:rsid w:val="00E84BBD"/>
    <w:rsid w:val="00E853F6"/>
    <w:rsid w:val="00E86A7F"/>
    <w:rsid w:val="00E86BBD"/>
    <w:rsid w:val="00E87FA7"/>
    <w:rsid w:val="00E91778"/>
    <w:rsid w:val="00E92527"/>
    <w:rsid w:val="00E925A4"/>
    <w:rsid w:val="00E938EB"/>
    <w:rsid w:val="00E94BEB"/>
    <w:rsid w:val="00E9520C"/>
    <w:rsid w:val="00E95A4D"/>
    <w:rsid w:val="00E961C5"/>
    <w:rsid w:val="00E9635D"/>
    <w:rsid w:val="00E96748"/>
    <w:rsid w:val="00E9764A"/>
    <w:rsid w:val="00E97A1D"/>
    <w:rsid w:val="00E97E74"/>
    <w:rsid w:val="00EA0455"/>
    <w:rsid w:val="00EA1C1B"/>
    <w:rsid w:val="00EA23B0"/>
    <w:rsid w:val="00EA24A0"/>
    <w:rsid w:val="00EA28BE"/>
    <w:rsid w:val="00EA30A9"/>
    <w:rsid w:val="00EA3A2F"/>
    <w:rsid w:val="00EA45C7"/>
    <w:rsid w:val="00EA5271"/>
    <w:rsid w:val="00EA6262"/>
    <w:rsid w:val="00EA7583"/>
    <w:rsid w:val="00EB0909"/>
    <w:rsid w:val="00EB128A"/>
    <w:rsid w:val="00EB1ADB"/>
    <w:rsid w:val="00EB1FA5"/>
    <w:rsid w:val="00EB2747"/>
    <w:rsid w:val="00EB3E52"/>
    <w:rsid w:val="00EB3FE8"/>
    <w:rsid w:val="00EB4270"/>
    <w:rsid w:val="00EB4C46"/>
    <w:rsid w:val="00EB66DF"/>
    <w:rsid w:val="00EB72C9"/>
    <w:rsid w:val="00EB72E9"/>
    <w:rsid w:val="00EB7E9E"/>
    <w:rsid w:val="00EC00C2"/>
    <w:rsid w:val="00EC080E"/>
    <w:rsid w:val="00EC11CA"/>
    <w:rsid w:val="00EC14BB"/>
    <w:rsid w:val="00EC1C8F"/>
    <w:rsid w:val="00EC27AE"/>
    <w:rsid w:val="00EC2ABA"/>
    <w:rsid w:val="00EC2CC2"/>
    <w:rsid w:val="00EC318E"/>
    <w:rsid w:val="00EC34A9"/>
    <w:rsid w:val="00EC57A7"/>
    <w:rsid w:val="00EC5BB0"/>
    <w:rsid w:val="00EC5EBA"/>
    <w:rsid w:val="00EC63E9"/>
    <w:rsid w:val="00EC7E93"/>
    <w:rsid w:val="00ED0006"/>
    <w:rsid w:val="00ED1F95"/>
    <w:rsid w:val="00ED248B"/>
    <w:rsid w:val="00ED2ED9"/>
    <w:rsid w:val="00ED303B"/>
    <w:rsid w:val="00ED38BE"/>
    <w:rsid w:val="00ED495D"/>
    <w:rsid w:val="00ED57F0"/>
    <w:rsid w:val="00ED5B8D"/>
    <w:rsid w:val="00ED5D4F"/>
    <w:rsid w:val="00ED5E76"/>
    <w:rsid w:val="00ED6A49"/>
    <w:rsid w:val="00ED707E"/>
    <w:rsid w:val="00EE0DFA"/>
    <w:rsid w:val="00EE16BA"/>
    <w:rsid w:val="00EE265D"/>
    <w:rsid w:val="00EE268B"/>
    <w:rsid w:val="00EE2C51"/>
    <w:rsid w:val="00EE2E11"/>
    <w:rsid w:val="00EE3F19"/>
    <w:rsid w:val="00EE4196"/>
    <w:rsid w:val="00EE4AAA"/>
    <w:rsid w:val="00EE4D5A"/>
    <w:rsid w:val="00EE5522"/>
    <w:rsid w:val="00EE57E8"/>
    <w:rsid w:val="00EE6239"/>
    <w:rsid w:val="00EE635D"/>
    <w:rsid w:val="00EE6646"/>
    <w:rsid w:val="00EE6A33"/>
    <w:rsid w:val="00EE6B35"/>
    <w:rsid w:val="00EE6EA3"/>
    <w:rsid w:val="00EE7EB9"/>
    <w:rsid w:val="00EE7EE8"/>
    <w:rsid w:val="00EF023D"/>
    <w:rsid w:val="00EF17E0"/>
    <w:rsid w:val="00EF1B64"/>
    <w:rsid w:val="00EF2645"/>
    <w:rsid w:val="00EF2A1C"/>
    <w:rsid w:val="00EF3C77"/>
    <w:rsid w:val="00EF6021"/>
    <w:rsid w:val="00EF627B"/>
    <w:rsid w:val="00EF64CB"/>
    <w:rsid w:val="00EF6552"/>
    <w:rsid w:val="00EF65B2"/>
    <w:rsid w:val="00EF6DF2"/>
    <w:rsid w:val="00EF70C2"/>
    <w:rsid w:val="00EF7F48"/>
    <w:rsid w:val="00F0051A"/>
    <w:rsid w:val="00F00B32"/>
    <w:rsid w:val="00F01508"/>
    <w:rsid w:val="00F029A0"/>
    <w:rsid w:val="00F02D6A"/>
    <w:rsid w:val="00F02EC3"/>
    <w:rsid w:val="00F039F5"/>
    <w:rsid w:val="00F040E4"/>
    <w:rsid w:val="00F04685"/>
    <w:rsid w:val="00F04E74"/>
    <w:rsid w:val="00F056BD"/>
    <w:rsid w:val="00F0623B"/>
    <w:rsid w:val="00F069DB"/>
    <w:rsid w:val="00F06B4F"/>
    <w:rsid w:val="00F073D1"/>
    <w:rsid w:val="00F0740C"/>
    <w:rsid w:val="00F1047B"/>
    <w:rsid w:val="00F11ADB"/>
    <w:rsid w:val="00F11D40"/>
    <w:rsid w:val="00F132DD"/>
    <w:rsid w:val="00F13379"/>
    <w:rsid w:val="00F14515"/>
    <w:rsid w:val="00F15B7D"/>
    <w:rsid w:val="00F15F09"/>
    <w:rsid w:val="00F17E5D"/>
    <w:rsid w:val="00F17ECE"/>
    <w:rsid w:val="00F17F76"/>
    <w:rsid w:val="00F20394"/>
    <w:rsid w:val="00F20462"/>
    <w:rsid w:val="00F2049B"/>
    <w:rsid w:val="00F218C0"/>
    <w:rsid w:val="00F21FBD"/>
    <w:rsid w:val="00F22EBE"/>
    <w:rsid w:val="00F26B64"/>
    <w:rsid w:val="00F27D82"/>
    <w:rsid w:val="00F301A4"/>
    <w:rsid w:val="00F30874"/>
    <w:rsid w:val="00F32565"/>
    <w:rsid w:val="00F32FC9"/>
    <w:rsid w:val="00F3321F"/>
    <w:rsid w:val="00F33C73"/>
    <w:rsid w:val="00F343C0"/>
    <w:rsid w:val="00F36157"/>
    <w:rsid w:val="00F3645F"/>
    <w:rsid w:val="00F36619"/>
    <w:rsid w:val="00F40037"/>
    <w:rsid w:val="00F40E3A"/>
    <w:rsid w:val="00F41016"/>
    <w:rsid w:val="00F4116F"/>
    <w:rsid w:val="00F412BB"/>
    <w:rsid w:val="00F41B4E"/>
    <w:rsid w:val="00F425A9"/>
    <w:rsid w:val="00F42CF4"/>
    <w:rsid w:val="00F4463A"/>
    <w:rsid w:val="00F4484A"/>
    <w:rsid w:val="00F44A71"/>
    <w:rsid w:val="00F44D09"/>
    <w:rsid w:val="00F45673"/>
    <w:rsid w:val="00F45B62"/>
    <w:rsid w:val="00F45BDD"/>
    <w:rsid w:val="00F472B4"/>
    <w:rsid w:val="00F4772E"/>
    <w:rsid w:val="00F5115C"/>
    <w:rsid w:val="00F518FB"/>
    <w:rsid w:val="00F51F0A"/>
    <w:rsid w:val="00F52F19"/>
    <w:rsid w:val="00F54CD6"/>
    <w:rsid w:val="00F56E84"/>
    <w:rsid w:val="00F5748F"/>
    <w:rsid w:val="00F57FFB"/>
    <w:rsid w:val="00F60260"/>
    <w:rsid w:val="00F60E11"/>
    <w:rsid w:val="00F61FE7"/>
    <w:rsid w:val="00F62C93"/>
    <w:rsid w:val="00F63193"/>
    <w:rsid w:val="00F64606"/>
    <w:rsid w:val="00F646E4"/>
    <w:rsid w:val="00F65B1C"/>
    <w:rsid w:val="00F65E61"/>
    <w:rsid w:val="00F66AD5"/>
    <w:rsid w:val="00F66E7A"/>
    <w:rsid w:val="00F67B58"/>
    <w:rsid w:val="00F713C7"/>
    <w:rsid w:val="00F723D5"/>
    <w:rsid w:val="00F73322"/>
    <w:rsid w:val="00F73326"/>
    <w:rsid w:val="00F7396F"/>
    <w:rsid w:val="00F76728"/>
    <w:rsid w:val="00F7689D"/>
    <w:rsid w:val="00F77035"/>
    <w:rsid w:val="00F779BE"/>
    <w:rsid w:val="00F77B5C"/>
    <w:rsid w:val="00F77B5F"/>
    <w:rsid w:val="00F77C9C"/>
    <w:rsid w:val="00F77EA7"/>
    <w:rsid w:val="00F77EB0"/>
    <w:rsid w:val="00F80A55"/>
    <w:rsid w:val="00F813B0"/>
    <w:rsid w:val="00F81D8F"/>
    <w:rsid w:val="00F81EFE"/>
    <w:rsid w:val="00F82389"/>
    <w:rsid w:val="00F824D7"/>
    <w:rsid w:val="00F8290A"/>
    <w:rsid w:val="00F82A13"/>
    <w:rsid w:val="00F82A64"/>
    <w:rsid w:val="00F83EC1"/>
    <w:rsid w:val="00F83EF2"/>
    <w:rsid w:val="00F83F24"/>
    <w:rsid w:val="00F846CC"/>
    <w:rsid w:val="00F84740"/>
    <w:rsid w:val="00F84B82"/>
    <w:rsid w:val="00F84E4F"/>
    <w:rsid w:val="00F84F2B"/>
    <w:rsid w:val="00F852F0"/>
    <w:rsid w:val="00F8557E"/>
    <w:rsid w:val="00F85DAB"/>
    <w:rsid w:val="00F864F6"/>
    <w:rsid w:val="00F87409"/>
    <w:rsid w:val="00F87742"/>
    <w:rsid w:val="00F877A6"/>
    <w:rsid w:val="00F877BF"/>
    <w:rsid w:val="00F87F55"/>
    <w:rsid w:val="00F90314"/>
    <w:rsid w:val="00F9063A"/>
    <w:rsid w:val="00F9075F"/>
    <w:rsid w:val="00F9077A"/>
    <w:rsid w:val="00F90E39"/>
    <w:rsid w:val="00F9305F"/>
    <w:rsid w:val="00F930D5"/>
    <w:rsid w:val="00F93459"/>
    <w:rsid w:val="00F93DBE"/>
    <w:rsid w:val="00F94A36"/>
    <w:rsid w:val="00F9588E"/>
    <w:rsid w:val="00F95A0A"/>
    <w:rsid w:val="00F95A61"/>
    <w:rsid w:val="00F96759"/>
    <w:rsid w:val="00F974F4"/>
    <w:rsid w:val="00FA0351"/>
    <w:rsid w:val="00FA10FC"/>
    <w:rsid w:val="00FA16B2"/>
    <w:rsid w:val="00FA192D"/>
    <w:rsid w:val="00FA1957"/>
    <w:rsid w:val="00FA21F0"/>
    <w:rsid w:val="00FA2B5B"/>
    <w:rsid w:val="00FA2EFB"/>
    <w:rsid w:val="00FA300E"/>
    <w:rsid w:val="00FA3811"/>
    <w:rsid w:val="00FA3DB9"/>
    <w:rsid w:val="00FA446E"/>
    <w:rsid w:val="00FA598C"/>
    <w:rsid w:val="00FA5AC3"/>
    <w:rsid w:val="00FA5EDA"/>
    <w:rsid w:val="00FA6313"/>
    <w:rsid w:val="00FA67E5"/>
    <w:rsid w:val="00FA69A3"/>
    <w:rsid w:val="00FA6C66"/>
    <w:rsid w:val="00FA6FB5"/>
    <w:rsid w:val="00FA7165"/>
    <w:rsid w:val="00FA773A"/>
    <w:rsid w:val="00FA79CF"/>
    <w:rsid w:val="00FA7D90"/>
    <w:rsid w:val="00FB03DF"/>
    <w:rsid w:val="00FB1AE1"/>
    <w:rsid w:val="00FB1F6D"/>
    <w:rsid w:val="00FB2643"/>
    <w:rsid w:val="00FB2E20"/>
    <w:rsid w:val="00FB34E8"/>
    <w:rsid w:val="00FB36F6"/>
    <w:rsid w:val="00FB38F1"/>
    <w:rsid w:val="00FB3A74"/>
    <w:rsid w:val="00FB4021"/>
    <w:rsid w:val="00FB572B"/>
    <w:rsid w:val="00FB6813"/>
    <w:rsid w:val="00FB6925"/>
    <w:rsid w:val="00FB7A87"/>
    <w:rsid w:val="00FB7BD0"/>
    <w:rsid w:val="00FB7C38"/>
    <w:rsid w:val="00FC036E"/>
    <w:rsid w:val="00FC154B"/>
    <w:rsid w:val="00FC2D43"/>
    <w:rsid w:val="00FC4B44"/>
    <w:rsid w:val="00FC4DCE"/>
    <w:rsid w:val="00FC4FAA"/>
    <w:rsid w:val="00FC58D5"/>
    <w:rsid w:val="00FC5A0A"/>
    <w:rsid w:val="00FC613D"/>
    <w:rsid w:val="00FC6541"/>
    <w:rsid w:val="00FC65BA"/>
    <w:rsid w:val="00FC6B80"/>
    <w:rsid w:val="00FC705F"/>
    <w:rsid w:val="00FC7424"/>
    <w:rsid w:val="00FD0D49"/>
    <w:rsid w:val="00FD1B79"/>
    <w:rsid w:val="00FD1BD4"/>
    <w:rsid w:val="00FD4BDC"/>
    <w:rsid w:val="00FD515D"/>
    <w:rsid w:val="00FD52B9"/>
    <w:rsid w:val="00FD6051"/>
    <w:rsid w:val="00FD78E4"/>
    <w:rsid w:val="00FE0389"/>
    <w:rsid w:val="00FE0894"/>
    <w:rsid w:val="00FE16DB"/>
    <w:rsid w:val="00FE32FA"/>
    <w:rsid w:val="00FE3BC3"/>
    <w:rsid w:val="00FE4094"/>
    <w:rsid w:val="00FE461B"/>
    <w:rsid w:val="00FE4997"/>
    <w:rsid w:val="00FE4AC1"/>
    <w:rsid w:val="00FE5032"/>
    <w:rsid w:val="00FE5578"/>
    <w:rsid w:val="00FE5B49"/>
    <w:rsid w:val="00FE65C7"/>
    <w:rsid w:val="00FE6834"/>
    <w:rsid w:val="00FE7992"/>
    <w:rsid w:val="00FF00B4"/>
    <w:rsid w:val="00FF12FF"/>
    <w:rsid w:val="00FF16B9"/>
    <w:rsid w:val="00FF258C"/>
    <w:rsid w:val="00FF2800"/>
    <w:rsid w:val="00FF3255"/>
    <w:rsid w:val="00FF4505"/>
    <w:rsid w:val="00FF4EF7"/>
    <w:rsid w:val="00FF52A9"/>
    <w:rsid w:val="00FF5B4F"/>
    <w:rsid w:val="00FF6608"/>
    <w:rsid w:val="00FF706C"/>
    <w:rsid w:val="00FF767D"/>
    <w:rsid w:val="00FF7CE9"/>
    <w:rsid w:val="00FF7E1E"/>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4247A8"/>
  <w15:docId w15:val="{D2157150-FE6A-4A7C-9A25-9F9114C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7742"/>
    <w:pPr>
      <w:tabs>
        <w:tab w:val="left" w:pos="936"/>
        <w:tab w:val="left" w:pos="1560"/>
        <w:tab w:val="left" w:pos="2184"/>
        <w:tab w:val="left" w:pos="2808"/>
      </w:tabs>
      <w:overflowPunct w:val="0"/>
      <w:topLinePunct/>
      <w:adjustRightInd w:val="0"/>
      <w:spacing w:after="360" w:line="360" w:lineRule="atLeast"/>
      <w:jc w:val="both"/>
      <w:textAlignment w:val="baseline"/>
    </w:pPr>
    <w:rPr>
      <w:rFonts w:ascii="Times New Roman" w:eastAsia="華康細明體" w:hAnsi="Times New Roman" w:cs="Times New Roman"/>
      <w:spacing w:val="30"/>
      <w:kern w:val="0"/>
      <w:szCs w:val="20"/>
    </w:rPr>
  </w:style>
  <w:style w:type="paragraph" w:styleId="10">
    <w:name w:val="heading 1"/>
    <w:basedOn w:val="a1"/>
    <w:next w:val="a1"/>
    <w:link w:val="11"/>
    <w:qFormat/>
    <w:rsid w:val="00A5287B"/>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2"/>
    <w:link w:val="20"/>
    <w:qFormat/>
    <w:rsid w:val="00A5287B"/>
    <w:pPr>
      <w:keepNext/>
      <w:tabs>
        <w:tab w:val="clear" w:pos="936"/>
        <w:tab w:val="clear" w:pos="1560"/>
        <w:tab w:val="clear" w:pos="2184"/>
        <w:tab w:val="clear" w:pos="2808"/>
      </w:tabs>
      <w:autoSpaceDE w:val="0"/>
      <w:autoSpaceDN w:val="0"/>
      <w:spacing w:after="0" w:line="-280" w:lineRule="auto"/>
      <w:ind w:right="29"/>
      <w:outlineLvl w:val="1"/>
    </w:pPr>
    <w:rPr>
      <w:rFonts w:eastAsia="新細明體"/>
      <w:b/>
      <w:spacing w:val="0"/>
      <w:sz w:val="28"/>
    </w:rPr>
  </w:style>
  <w:style w:type="paragraph" w:styleId="3">
    <w:name w:val="heading 3"/>
    <w:basedOn w:val="a1"/>
    <w:next w:val="a1"/>
    <w:link w:val="30"/>
    <w:uiPriority w:val="9"/>
    <w:qFormat/>
    <w:rsid w:val="00A5287B"/>
    <w:pPr>
      <w:keepNext/>
      <w:tabs>
        <w:tab w:val="clear" w:pos="1560"/>
        <w:tab w:val="clear" w:pos="2184"/>
        <w:tab w:val="clear" w:pos="2808"/>
        <w:tab w:val="left" w:pos="1559"/>
        <w:tab w:val="left" w:pos="2183"/>
        <w:tab w:val="left" w:pos="2807"/>
      </w:tabs>
      <w:spacing w:line="720" w:lineRule="atLeast"/>
      <w:outlineLvl w:val="2"/>
    </w:pPr>
    <w:rPr>
      <w:rFonts w:ascii="Arial" w:eastAsia="細明體" w:hAnsi="Arial"/>
      <w:b/>
      <w:snapToGrid w:val="0"/>
      <w:sz w:val="36"/>
    </w:rPr>
  </w:style>
  <w:style w:type="paragraph" w:styleId="4">
    <w:name w:val="heading 4"/>
    <w:basedOn w:val="a1"/>
    <w:next w:val="a1"/>
    <w:link w:val="40"/>
    <w:qFormat/>
    <w:rsid w:val="00A5287B"/>
    <w:pPr>
      <w:keepNext/>
      <w:widowControl w:val="0"/>
      <w:tabs>
        <w:tab w:val="clear" w:pos="936"/>
        <w:tab w:val="clear" w:pos="1560"/>
        <w:tab w:val="clear" w:pos="2184"/>
        <w:tab w:val="clear" w:pos="2808"/>
      </w:tabs>
      <w:adjustRightInd/>
      <w:snapToGrid w:val="0"/>
      <w:spacing w:after="0" w:line="240" w:lineRule="auto"/>
      <w:ind w:leftChars="-45" w:left="-108"/>
      <w:jc w:val="left"/>
      <w:textAlignment w:val="auto"/>
      <w:outlineLvl w:val="3"/>
    </w:pPr>
    <w:rPr>
      <w:rFonts w:eastAsia="新細明體"/>
      <w:spacing w:val="0"/>
      <w:kern w:val="2"/>
      <w:sz w:val="22"/>
      <w:szCs w:val="22"/>
      <w:u w:val="single"/>
      <w:lang w:val="en-GB"/>
    </w:rPr>
  </w:style>
  <w:style w:type="paragraph" w:styleId="5">
    <w:name w:val="heading 5"/>
    <w:basedOn w:val="a1"/>
    <w:next w:val="a2"/>
    <w:link w:val="50"/>
    <w:qFormat/>
    <w:rsid w:val="00A5287B"/>
    <w:pPr>
      <w:keepNext/>
      <w:widowControl w:val="0"/>
      <w:tabs>
        <w:tab w:val="clear" w:pos="936"/>
        <w:tab w:val="clear" w:pos="1560"/>
        <w:tab w:val="clear" w:pos="2184"/>
        <w:tab w:val="clear" w:pos="2808"/>
      </w:tabs>
      <w:adjustRightInd/>
      <w:spacing w:after="0" w:line="260" w:lineRule="exact"/>
      <w:ind w:left="-48" w:right="-108"/>
      <w:jc w:val="center"/>
      <w:textAlignment w:val="auto"/>
      <w:outlineLvl w:val="4"/>
    </w:pPr>
    <w:rPr>
      <w:rFonts w:ascii="新細明體" w:eastAsia="新細明體"/>
      <w:spacing w:val="0"/>
      <w:kern w:val="2"/>
      <w:sz w:val="21"/>
      <w:u w:val="single"/>
    </w:rPr>
  </w:style>
  <w:style w:type="paragraph" w:styleId="8">
    <w:name w:val="heading 8"/>
    <w:basedOn w:val="a1"/>
    <w:next w:val="a1"/>
    <w:link w:val="80"/>
    <w:uiPriority w:val="9"/>
    <w:qFormat/>
    <w:rsid w:val="00A5287B"/>
    <w:pPr>
      <w:keepNext/>
      <w:spacing w:line="720" w:lineRule="atLeast"/>
      <w:ind w:leftChars="400" w:left="400"/>
      <w:outlineLvl w:val="7"/>
    </w:pPr>
    <w:rPr>
      <w:rFonts w:ascii="Cambria" w:eastAsia="新細明體"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rsid w:val="00A5287B"/>
    <w:rPr>
      <w:rFonts w:ascii="Arial" w:eastAsia="新細明體" w:hAnsi="Arial" w:cs="Times New Roman"/>
      <w:b/>
      <w:bCs/>
      <w:spacing w:val="30"/>
      <w:kern w:val="52"/>
      <w:sz w:val="52"/>
      <w:szCs w:val="52"/>
    </w:rPr>
  </w:style>
  <w:style w:type="character" w:customStyle="1" w:styleId="20">
    <w:name w:val="標題 2 字元"/>
    <w:basedOn w:val="a3"/>
    <w:link w:val="2"/>
    <w:rsid w:val="00A5287B"/>
    <w:rPr>
      <w:rFonts w:ascii="Times New Roman" w:eastAsia="新細明體" w:hAnsi="Times New Roman" w:cs="Times New Roman"/>
      <w:b/>
      <w:kern w:val="0"/>
      <w:sz w:val="28"/>
      <w:szCs w:val="20"/>
    </w:rPr>
  </w:style>
  <w:style w:type="character" w:customStyle="1" w:styleId="30">
    <w:name w:val="標題 3 字元"/>
    <w:basedOn w:val="a3"/>
    <w:link w:val="3"/>
    <w:uiPriority w:val="9"/>
    <w:rsid w:val="00A5287B"/>
    <w:rPr>
      <w:rFonts w:ascii="Arial" w:eastAsia="細明體" w:hAnsi="Arial" w:cs="Times New Roman"/>
      <w:b/>
      <w:snapToGrid w:val="0"/>
      <w:spacing w:val="30"/>
      <w:kern w:val="0"/>
      <w:sz w:val="36"/>
      <w:szCs w:val="20"/>
    </w:rPr>
  </w:style>
  <w:style w:type="character" w:customStyle="1" w:styleId="40">
    <w:name w:val="標題 4 字元"/>
    <w:basedOn w:val="a3"/>
    <w:link w:val="4"/>
    <w:rsid w:val="00A5287B"/>
    <w:rPr>
      <w:rFonts w:ascii="Times New Roman" w:eastAsia="新細明體" w:hAnsi="Times New Roman" w:cs="Times New Roman"/>
      <w:sz w:val="22"/>
      <w:u w:val="single"/>
      <w:lang w:val="en-GB"/>
    </w:rPr>
  </w:style>
  <w:style w:type="character" w:customStyle="1" w:styleId="50">
    <w:name w:val="標題 5 字元"/>
    <w:basedOn w:val="a3"/>
    <w:link w:val="5"/>
    <w:rsid w:val="00A5287B"/>
    <w:rPr>
      <w:rFonts w:ascii="新細明體" w:eastAsia="新細明體" w:hAnsi="Times New Roman" w:cs="Times New Roman"/>
      <w:sz w:val="21"/>
      <w:szCs w:val="20"/>
      <w:u w:val="single"/>
    </w:rPr>
  </w:style>
  <w:style w:type="character" w:customStyle="1" w:styleId="80">
    <w:name w:val="標題 8 字元"/>
    <w:basedOn w:val="a3"/>
    <w:link w:val="8"/>
    <w:uiPriority w:val="9"/>
    <w:rsid w:val="00A5287B"/>
    <w:rPr>
      <w:rFonts w:ascii="Cambria" w:eastAsia="新細明體" w:hAnsi="Cambria" w:cs="Times New Roman"/>
      <w:spacing w:val="30"/>
      <w:kern w:val="0"/>
      <w:sz w:val="36"/>
      <w:szCs w:val="36"/>
    </w:rPr>
  </w:style>
  <w:style w:type="paragraph" w:customStyle="1" w:styleId="12">
    <w:name w:val="內縮1"/>
    <w:basedOn w:val="a1"/>
    <w:rsid w:val="00A5287B"/>
    <w:pPr>
      <w:ind w:left="1248" w:hanging="624"/>
    </w:pPr>
  </w:style>
  <w:style w:type="paragraph" w:styleId="a6">
    <w:name w:val="footnote text"/>
    <w:basedOn w:val="a1"/>
    <w:link w:val="a7"/>
    <w:uiPriority w:val="99"/>
    <w:rsid w:val="00A5287B"/>
    <w:pPr>
      <w:snapToGrid w:val="0"/>
      <w:spacing w:after="120" w:line="320" w:lineRule="atLeast"/>
      <w:ind w:left="150" w:hangingChars="150" w:hanging="150"/>
      <w:jc w:val="left"/>
    </w:pPr>
    <w:rPr>
      <w:sz w:val="20"/>
    </w:rPr>
  </w:style>
  <w:style w:type="character" w:customStyle="1" w:styleId="a7">
    <w:name w:val="註腳文字 字元"/>
    <w:basedOn w:val="a3"/>
    <w:link w:val="a6"/>
    <w:uiPriority w:val="99"/>
    <w:rsid w:val="00A5287B"/>
    <w:rPr>
      <w:rFonts w:ascii="Times New Roman" w:eastAsia="華康細明體" w:hAnsi="Times New Roman" w:cs="Times New Roman"/>
      <w:spacing w:val="30"/>
      <w:kern w:val="0"/>
      <w:sz w:val="20"/>
      <w:szCs w:val="20"/>
    </w:rPr>
  </w:style>
  <w:style w:type="paragraph" w:customStyle="1" w:styleId="a8">
    <w:name w:val="內縮"/>
    <w:basedOn w:val="a1"/>
    <w:rsid w:val="00A5287B"/>
    <w:pPr>
      <w:ind w:left="624" w:hanging="624"/>
    </w:pPr>
  </w:style>
  <w:style w:type="paragraph" w:customStyle="1" w:styleId="21">
    <w:name w:val="內縮2"/>
    <w:basedOn w:val="a1"/>
    <w:rsid w:val="00A5287B"/>
    <w:pPr>
      <w:ind w:left="1871" w:hanging="624"/>
    </w:pPr>
  </w:style>
  <w:style w:type="paragraph" w:customStyle="1" w:styleId="31">
    <w:name w:val="內縮3"/>
    <w:basedOn w:val="a1"/>
    <w:rsid w:val="00A5287B"/>
    <w:pPr>
      <w:ind w:left="2495" w:hanging="624"/>
    </w:pPr>
  </w:style>
  <w:style w:type="paragraph" w:customStyle="1" w:styleId="a9">
    <w:name w:val="標題分中"/>
    <w:basedOn w:val="a1"/>
    <w:next w:val="a1"/>
    <w:rsid w:val="00A5287B"/>
    <w:pPr>
      <w:jc w:val="center"/>
    </w:pPr>
    <w:rPr>
      <w:rFonts w:eastAsia="華康中黑體"/>
    </w:rPr>
  </w:style>
  <w:style w:type="paragraph" w:customStyle="1" w:styleId="120">
    <w:name w:val="標題12"/>
    <w:basedOn w:val="a1"/>
    <w:next w:val="a1"/>
    <w:link w:val="121"/>
    <w:rsid w:val="00A5287B"/>
    <w:pPr>
      <w:keepNext/>
    </w:pPr>
    <w:rPr>
      <w:rFonts w:eastAsia="華康中黑體"/>
    </w:rPr>
  </w:style>
  <w:style w:type="paragraph" w:customStyle="1" w:styleId="13">
    <w:name w:val="標題13"/>
    <w:basedOn w:val="a1"/>
    <w:next w:val="a1"/>
    <w:rsid w:val="00A5287B"/>
    <w:pPr>
      <w:keepNext/>
    </w:pPr>
    <w:rPr>
      <w:rFonts w:eastAsia="華康中黑體"/>
      <w:sz w:val="26"/>
    </w:rPr>
  </w:style>
  <w:style w:type="paragraph" w:customStyle="1" w:styleId="14">
    <w:name w:val="標題14"/>
    <w:basedOn w:val="a1"/>
    <w:next w:val="a1"/>
    <w:rsid w:val="00A5287B"/>
    <w:pPr>
      <w:keepNext/>
    </w:pPr>
    <w:rPr>
      <w:rFonts w:eastAsia="華康中黑體"/>
      <w:sz w:val="28"/>
    </w:rPr>
  </w:style>
  <w:style w:type="paragraph" w:customStyle="1" w:styleId="a">
    <w:name w:val="圓點"/>
    <w:basedOn w:val="a1"/>
    <w:link w:val="aa"/>
    <w:qFormat/>
    <w:rsid w:val="00A5287B"/>
    <w:pPr>
      <w:numPr>
        <w:numId w:val="1"/>
      </w:numPr>
    </w:pPr>
  </w:style>
  <w:style w:type="paragraph" w:customStyle="1" w:styleId="1">
    <w:name w:val="圓點1"/>
    <w:basedOn w:val="12"/>
    <w:rsid w:val="00A5287B"/>
    <w:pPr>
      <w:numPr>
        <w:numId w:val="2"/>
      </w:numPr>
      <w:tabs>
        <w:tab w:val="clear" w:pos="425"/>
      </w:tabs>
      <w:ind w:left="1248" w:hanging="624"/>
    </w:pPr>
  </w:style>
  <w:style w:type="paragraph" w:styleId="ab">
    <w:name w:val="footer"/>
    <w:basedOn w:val="a1"/>
    <w:link w:val="ac"/>
    <w:rsid w:val="00A5287B"/>
    <w:pPr>
      <w:tabs>
        <w:tab w:val="center" w:pos="4153"/>
        <w:tab w:val="right" w:pos="9072"/>
      </w:tabs>
      <w:spacing w:after="0"/>
    </w:pPr>
    <w:rPr>
      <w:sz w:val="16"/>
    </w:rPr>
  </w:style>
  <w:style w:type="character" w:customStyle="1" w:styleId="ac">
    <w:name w:val="頁尾 字元"/>
    <w:basedOn w:val="a3"/>
    <w:link w:val="ab"/>
    <w:rsid w:val="00A5287B"/>
    <w:rPr>
      <w:rFonts w:ascii="Times New Roman" w:eastAsia="華康細明體" w:hAnsi="Times New Roman" w:cs="Times New Roman"/>
      <w:spacing w:val="30"/>
      <w:kern w:val="0"/>
      <w:sz w:val="16"/>
      <w:szCs w:val="20"/>
    </w:rPr>
  </w:style>
  <w:style w:type="paragraph" w:styleId="ad">
    <w:name w:val="header"/>
    <w:basedOn w:val="a1"/>
    <w:link w:val="ae"/>
    <w:rsid w:val="00A5287B"/>
    <w:pPr>
      <w:tabs>
        <w:tab w:val="clear" w:pos="936"/>
        <w:tab w:val="clear" w:pos="1560"/>
        <w:tab w:val="clear" w:pos="2184"/>
        <w:tab w:val="clear" w:pos="2808"/>
        <w:tab w:val="center" w:pos="4153"/>
        <w:tab w:val="right" w:pos="8306"/>
      </w:tabs>
      <w:spacing w:after="0"/>
    </w:pPr>
    <w:rPr>
      <w:sz w:val="20"/>
    </w:rPr>
  </w:style>
  <w:style w:type="character" w:customStyle="1" w:styleId="ae">
    <w:name w:val="頁首 字元"/>
    <w:basedOn w:val="a3"/>
    <w:link w:val="ad"/>
    <w:rsid w:val="00A5287B"/>
    <w:rPr>
      <w:rFonts w:ascii="Times New Roman" w:eastAsia="華康細明體" w:hAnsi="Times New Roman" w:cs="Times New Roman"/>
      <w:spacing w:val="30"/>
      <w:kern w:val="0"/>
      <w:sz w:val="20"/>
      <w:szCs w:val="20"/>
    </w:rPr>
  </w:style>
  <w:style w:type="character" w:styleId="af">
    <w:name w:val="page number"/>
    <w:rsid w:val="00A5287B"/>
    <w:rPr>
      <w:rFonts w:ascii="Times New Roman"/>
      <w:spacing w:val="10"/>
      <w:position w:val="0"/>
    </w:rPr>
  </w:style>
  <w:style w:type="paragraph" w:styleId="af0">
    <w:name w:val="Signature"/>
    <w:basedOn w:val="a1"/>
    <w:link w:val="af1"/>
    <w:semiHidden/>
    <w:rsid w:val="00A5287B"/>
    <w:pPr>
      <w:ind w:left="4320"/>
    </w:pPr>
  </w:style>
  <w:style w:type="character" w:customStyle="1" w:styleId="af1">
    <w:name w:val="簽名 字元"/>
    <w:basedOn w:val="a3"/>
    <w:link w:val="af0"/>
    <w:semiHidden/>
    <w:rsid w:val="00A5287B"/>
    <w:rPr>
      <w:rFonts w:ascii="Times New Roman" w:eastAsia="華康細明體" w:hAnsi="Times New Roman" w:cs="Times New Roman"/>
      <w:spacing w:val="30"/>
      <w:kern w:val="0"/>
      <w:szCs w:val="20"/>
    </w:rPr>
  </w:style>
  <w:style w:type="character" w:styleId="af2">
    <w:name w:val="footnote reference"/>
    <w:uiPriority w:val="99"/>
    <w:rsid w:val="00A5287B"/>
    <w:rPr>
      <w:vertAlign w:val="superscript"/>
    </w:rPr>
  </w:style>
  <w:style w:type="paragraph" w:customStyle="1" w:styleId="a0">
    <w:name w:val="圓點_斜體"/>
    <w:basedOn w:val="a1"/>
    <w:link w:val="af3"/>
    <w:qFormat/>
    <w:rsid w:val="00A5287B"/>
    <w:pPr>
      <w:numPr>
        <w:numId w:val="3"/>
      </w:numPr>
      <w:autoSpaceDE w:val="0"/>
      <w:autoSpaceDN w:val="0"/>
    </w:pPr>
    <w:rPr>
      <w:i/>
    </w:rPr>
  </w:style>
  <w:style w:type="paragraph" w:customStyle="1" w:styleId="122">
    <w:name w:val="表標題12"/>
    <w:basedOn w:val="a1"/>
    <w:next w:val="10"/>
    <w:rsid w:val="00A5287B"/>
    <w:pPr>
      <w:keepNext/>
      <w:tabs>
        <w:tab w:val="clear" w:pos="1560"/>
        <w:tab w:val="clear" w:pos="2184"/>
        <w:tab w:val="clear" w:pos="2808"/>
        <w:tab w:val="left" w:pos="1559"/>
        <w:tab w:val="left" w:pos="2183"/>
        <w:tab w:val="left" w:pos="2807"/>
      </w:tabs>
      <w:snapToGrid w:val="0"/>
      <w:spacing w:after="120" w:line="240" w:lineRule="atLeast"/>
      <w:jc w:val="center"/>
    </w:pPr>
    <w:rPr>
      <w:rFonts w:eastAsia="華康中黑體"/>
    </w:rPr>
  </w:style>
  <w:style w:type="paragraph" w:customStyle="1" w:styleId="af4">
    <w:name w:val="內文_底標題"/>
    <w:basedOn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af5">
    <w:name w:val="內文_斜標題"/>
    <w:basedOn w:val="a1"/>
    <w:next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123">
    <w:name w:val="標題12_底"/>
    <w:basedOn w:val="120"/>
    <w:qFormat/>
    <w:rsid w:val="00A5287B"/>
    <w:pPr>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BOX">
    <w:name w:val="BOX_內文"/>
    <w:basedOn w:val="a1"/>
    <w:link w:val="BOX0"/>
    <w:rsid w:val="00A5287B"/>
    <w:pPr>
      <w:tabs>
        <w:tab w:val="clear" w:pos="936"/>
        <w:tab w:val="clear" w:pos="1560"/>
        <w:tab w:val="clear" w:pos="2184"/>
        <w:tab w:val="clear" w:pos="2808"/>
        <w:tab w:val="left" w:pos="630"/>
      </w:tabs>
      <w:spacing w:after="240" w:line="240" w:lineRule="atLeast"/>
      <w:ind w:left="113" w:right="113"/>
    </w:pPr>
    <w:rPr>
      <w:snapToGrid w:val="0"/>
      <w:spacing w:val="20"/>
      <w:sz w:val="22"/>
    </w:rPr>
  </w:style>
  <w:style w:type="paragraph" w:customStyle="1" w:styleId="BOX1">
    <w:name w:val="BOX_內縮"/>
    <w:basedOn w:val="BOX"/>
    <w:rsid w:val="00A5287B"/>
    <w:pPr>
      <w:ind w:left="680" w:hanging="567"/>
    </w:pPr>
  </w:style>
  <w:style w:type="paragraph" w:customStyle="1" w:styleId="BOX2">
    <w:name w:val="BOX_表內文"/>
    <w:basedOn w:val="BOX"/>
    <w:link w:val="BOX3"/>
    <w:rsid w:val="00A5287B"/>
    <w:pPr>
      <w:spacing w:before="60" w:after="60"/>
    </w:pPr>
    <w:rPr>
      <w:spacing w:val="0"/>
      <w:sz w:val="18"/>
    </w:rPr>
  </w:style>
  <w:style w:type="paragraph" w:customStyle="1" w:styleId="BOX4">
    <w:name w:val="BOX_註"/>
    <w:basedOn w:val="BOX"/>
    <w:rsid w:val="00A5287B"/>
    <w:pPr>
      <w:tabs>
        <w:tab w:val="left" w:pos="964"/>
        <w:tab w:val="left" w:pos="1531"/>
        <w:tab w:val="left" w:pos="2495"/>
      </w:tabs>
      <w:spacing w:after="120" w:line="200" w:lineRule="atLeast"/>
      <w:ind w:left="1366" w:right="454" w:hanging="907"/>
    </w:pPr>
    <w:rPr>
      <w:sz w:val="18"/>
    </w:rPr>
  </w:style>
  <w:style w:type="paragraph" w:customStyle="1" w:styleId="BOX12">
    <w:name w:val="BOX_標題12"/>
    <w:basedOn w:val="120"/>
    <w:rsid w:val="00A5287B"/>
    <w:pPr>
      <w:tabs>
        <w:tab w:val="clear" w:pos="936"/>
        <w:tab w:val="clear" w:pos="1560"/>
        <w:tab w:val="clear" w:pos="2184"/>
      </w:tabs>
      <w:spacing w:before="120" w:after="240" w:line="240" w:lineRule="atLeast"/>
      <w:ind w:left="737" w:right="113" w:hanging="624"/>
    </w:pPr>
    <w:rPr>
      <w:snapToGrid w:val="0"/>
      <w:spacing w:val="20"/>
    </w:rPr>
  </w:style>
  <w:style w:type="paragraph" w:customStyle="1" w:styleId="BOX5">
    <w:name w:val="BOX_圖內標題"/>
    <w:basedOn w:val="BOX12"/>
    <w:rsid w:val="00A5287B"/>
    <w:pPr>
      <w:ind w:left="113" w:firstLine="0"/>
      <w:jc w:val="center"/>
    </w:pPr>
    <w:rPr>
      <w:spacing w:val="10"/>
      <w:sz w:val="18"/>
    </w:rPr>
  </w:style>
  <w:style w:type="paragraph" w:customStyle="1" w:styleId="BOX6">
    <w:name w:val="BOX_標題分中"/>
    <w:basedOn w:val="a9"/>
    <w:next w:val="BOX"/>
    <w:rsid w:val="00A5287B"/>
    <w:pPr>
      <w:tabs>
        <w:tab w:val="clear" w:pos="1560"/>
        <w:tab w:val="clear" w:pos="2184"/>
        <w:tab w:val="clear" w:pos="2808"/>
        <w:tab w:val="left" w:pos="1559"/>
        <w:tab w:val="left" w:pos="2183"/>
        <w:tab w:val="left" w:pos="2807"/>
      </w:tabs>
      <w:spacing w:after="240" w:line="240" w:lineRule="atLeast"/>
      <w:ind w:left="113" w:right="113"/>
    </w:pPr>
    <w:rPr>
      <w:bCs/>
      <w:snapToGrid w:val="0"/>
      <w:spacing w:val="20"/>
    </w:rPr>
  </w:style>
  <w:style w:type="paragraph" w:customStyle="1" w:styleId="BOX7">
    <w:name w:val="BOX_標題分頁"/>
    <w:rsid w:val="00A5287B"/>
    <w:pPr>
      <w:pageBreakBefore/>
      <w:spacing w:after="240"/>
      <w:ind w:leftChars="20" w:left="60" w:rightChars="20" w:right="60"/>
    </w:pPr>
    <w:rPr>
      <w:rFonts w:ascii="Times New Roman" w:eastAsia="華康中黑體" w:hAnsi="Times New Roman" w:cs="Times New Roman"/>
      <w:b/>
      <w:noProof/>
      <w:spacing w:val="20"/>
      <w:kern w:val="0"/>
      <w:szCs w:val="20"/>
      <w:u w:color="0000FF"/>
    </w:rPr>
  </w:style>
  <w:style w:type="paragraph" w:styleId="af6">
    <w:name w:val="Balloon Text"/>
    <w:basedOn w:val="a1"/>
    <w:link w:val="af7"/>
    <w:uiPriority w:val="99"/>
    <w:semiHidden/>
    <w:rsid w:val="00A5287B"/>
    <w:rPr>
      <w:rFonts w:ascii="Arial" w:eastAsia="新細明體" w:hAnsi="Arial"/>
      <w:sz w:val="18"/>
      <w:szCs w:val="18"/>
    </w:rPr>
  </w:style>
  <w:style w:type="character" w:customStyle="1" w:styleId="af7">
    <w:name w:val="註解方塊文字 字元"/>
    <w:basedOn w:val="a3"/>
    <w:link w:val="af6"/>
    <w:uiPriority w:val="99"/>
    <w:semiHidden/>
    <w:rsid w:val="00A5287B"/>
    <w:rPr>
      <w:rFonts w:ascii="Arial" w:eastAsia="新細明體" w:hAnsi="Arial" w:cs="Times New Roman"/>
      <w:spacing w:val="30"/>
      <w:kern w:val="0"/>
      <w:sz w:val="18"/>
      <w:szCs w:val="18"/>
    </w:rPr>
  </w:style>
  <w:style w:type="paragraph" w:styleId="a2">
    <w:name w:val="Normal Indent"/>
    <w:basedOn w:val="a1"/>
    <w:rsid w:val="00A5287B"/>
    <w:pPr>
      <w:tabs>
        <w:tab w:val="clear" w:pos="1560"/>
        <w:tab w:val="clear" w:pos="2184"/>
        <w:tab w:val="clear" w:pos="2808"/>
        <w:tab w:val="left" w:pos="1559"/>
        <w:tab w:val="left" w:pos="2183"/>
        <w:tab w:val="left" w:pos="2807"/>
      </w:tabs>
      <w:ind w:left="936" w:hanging="936"/>
    </w:pPr>
    <w:rPr>
      <w:snapToGrid w:val="0"/>
      <w:sz w:val="22"/>
    </w:rPr>
  </w:style>
  <w:style w:type="paragraph" w:styleId="af8">
    <w:name w:val="Body Text Indent"/>
    <w:basedOn w:val="a1"/>
    <w:link w:val="af9"/>
    <w:rsid w:val="00A5287B"/>
    <w:pPr>
      <w:widowControl w:val="0"/>
      <w:adjustRightInd/>
      <w:spacing w:after="0" w:line="240" w:lineRule="auto"/>
      <w:ind w:left="900" w:firstLine="36"/>
      <w:jc w:val="left"/>
      <w:textAlignment w:val="auto"/>
    </w:pPr>
    <w:rPr>
      <w:rFonts w:eastAsia="新細明體"/>
      <w:spacing w:val="0"/>
      <w:kern w:val="2"/>
      <w:sz w:val="28"/>
      <w:szCs w:val="24"/>
    </w:rPr>
  </w:style>
  <w:style w:type="character" w:customStyle="1" w:styleId="af9">
    <w:name w:val="本文縮排 字元"/>
    <w:basedOn w:val="a3"/>
    <w:link w:val="af8"/>
    <w:rsid w:val="00A5287B"/>
    <w:rPr>
      <w:rFonts w:ascii="Times New Roman" w:eastAsia="新細明體" w:hAnsi="Times New Roman" w:cs="Times New Roman"/>
      <w:sz w:val="28"/>
      <w:szCs w:val="24"/>
    </w:rPr>
  </w:style>
  <w:style w:type="paragraph" w:customStyle="1" w:styleId="124">
    <w:name w:val="標題12_斜"/>
    <w:basedOn w:val="120"/>
    <w:rsid w:val="00A5287B"/>
    <w:pPr>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afa">
    <w:name w:val="表內標題"/>
    <w:basedOn w:val="a1"/>
    <w:rsid w:val="00A5287B"/>
    <w:pPr>
      <w:keepNext/>
      <w:widowControl w:val="0"/>
      <w:jc w:val="center"/>
    </w:pPr>
    <w:rPr>
      <w:rFonts w:eastAsia="華康中黑體"/>
      <w:snapToGrid w:val="0"/>
    </w:rPr>
  </w:style>
  <w:style w:type="paragraph" w:styleId="afb">
    <w:name w:val="endnote text"/>
    <w:basedOn w:val="a1"/>
    <w:link w:val="afc"/>
    <w:semiHidden/>
    <w:rsid w:val="00A5287B"/>
    <w:pPr>
      <w:widowControl w:val="0"/>
      <w:tabs>
        <w:tab w:val="left" w:pos="624"/>
        <w:tab w:val="left" w:pos="1247"/>
        <w:tab w:val="left" w:pos="1871"/>
      </w:tabs>
      <w:adjustRightInd/>
      <w:snapToGrid w:val="0"/>
      <w:spacing w:line="660" w:lineRule="auto"/>
      <w:jc w:val="left"/>
      <w:textAlignment w:val="auto"/>
    </w:pPr>
    <w:rPr>
      <w:snapToGrid w:val="0"/>
      <w:spacing w:val="20"/>
      <w:kern w:val="2"/>
      <w:sz w:val="28"/>
    </w:rPr>
  </w:style>
  <w:style w:type="character" w:customStyle="1" w:styleId="afc">
    <w:name w:val="章節附註文字 字元"/>
    <w:basedOn w:val="a3"/>
    <w:link w:val="afb"/>
    <w:semiHidden/>
    <w:rsid w:val="00A5287B"/>
    <w:rPr>
      <w:rFonts w:ascii="Times New Roman" w:eastAsia="華康細明體" w:hAnsi="Times New Roman" w:cs="Times New Roman"/>
      <w:snapToGrid w:val="0"/>
      <w:spacing w:val="20"/>
      <w:sz w:val="28"/>
      <w:szCs w:val="20"/>
    </w:rPr>
  </w:style>
  <w:style w:type="character" w:styleId="afd">
    <w:name w:val="endnote reference"/>
    <w:uiPriority w:val="99"/>
    <w:semiHidden/>
    <w:rsid w:val="00A5287B"/>
    <w:rPr>
      <w:vertAlign w:val="superscript"/>
    </w:rPr>
  </w:style>
  <w:style w:type="paragraph" w:customStyle="1" w:styleId="afe">
    <w:name w:val="註釋內文"/>
    <w:basedOn w:val="a2"/>
    <w:rsid w:val="00A5287B"/>
    <w:pPr>
      <w:keepLines/>
      <w:snapToGrid w:val="0"/>
    </w:pPr>
    <w:rPr>
      <w:snapToGrid/>
    </w:rPr>
  </w:style>
  <w:style w:type="paragraph" w:customStyle="1" w:styleId="22">
    <w:name w:val="註釋內文2"/>
    <w:basedOn w:val="12"/>
    <w:rsid w:val="00A5287B"/>
    <w:pPr>
      <w:keepLines/>
      <w:tabs>
        <w:tab w:val="clear" w:pos="1560"/>
        <w:tab w:val="clear" w:pos="2184"/>
        <w:tab w:val="clear" w:pos="2808"/>
        <w:tab w:val="left" w:pos="1559"/>
        <w:tab w:val="left" w:pos="2183"/>
        <w:tab w:val="left" w:pos="2807"/>
      </w:tabs>
      <w:ind w:left="1560"/>
    </w:pPr>
    <w:rPr>
      <w:snapToGrid w:val="0"/>
      <w:sz w:val="22"/>
    </w:rPr>
  </w:style>
  <w:style w:type="paragraph" w:customStyle="1" w:styleId="aff">
    <w:name w:val="資料來源"/>
    <w:basedOn w:val="a6"/>
    <w:rsid w:val="00A5287B"/>
    <w:pPr>
      <w:keepNext/>
      <w:tabs>
        <w:tab w:val="clear" w:pos="936"/>
        <w:tab w:val="clear" w:pos="2808"/>
        <w:tab w:val="left" w:pos="600"/>
        <w:tab w:val="left" w:pos="1276"/>
        <w:tab w:val="left" w:pos="2807"/>
      </w:tabs>
      <w:snapToGrid/>
      <w:spacing w:before="60" w:after="60" w:line="240" w:lineRule="auto"/>
      <w:ind w:left="1843" w:right="-568" w:firstLineChars="0" w:hanging="1843"/>
      <w:jc w:val="both"/>
    </w:pPr>
    <w:rPr>
      <w:snapToGrid w:val="0"/>
      <w:sz w:val="18"/>
    </w:rPr>
  </w:style>
  <w:style w:type="paragraph" w:customStyle="1" w:styleId="15">
    <w:name w:val="註腳文字1"/>
    <w:basedOn w:val="a6"/>
    <w:rsid w:val="00A5287B"/>
    <w:pPr>
      <w:tabs>
        <w:tab w:val="clear" w:pos="1560"/>
        <w:tab w:val="clear" w:pos="2184"/>
        <w:tab w:val="clear" w:pos="2808"/>
        <w:tab w:val="left" w:pos="595"/>
        <w:tab w:val="left" w:pos="1559"/>
        <w:tab w:val="left" w:pos="2183"/>
        <w:tab w:val="left" w:pos="2807"/>
      </w:tabs>
      <w:spacing w:before="60" w:after="60" w:line="240" w:lineRule="auto"/>
      <w:ind w:left="595" w:firstLineChars="0" w:hanging="595"/>
      <w:jc w:val="both"/>
    </w:pPr>
    <w:rPr>
      <w:sz w:val="18"/>
    </w:rPr>
  </w:style>
  <w:style w:type="paragraph" w:customStyle="1" w:styleId="7">
    <w:name w:val="註腳文字7"/>
    <w:aliases w:val="8"/>
    <w:basedOn w:val="a1"/>
    <w:rsid w:val="00A5287B"/>
    <w:pPr>
      <w:tabs>
        <w:tab w:val="clear" w:pos="1560"/>
        <w:tab w:val="clear" w:pos="2184"/>
        <w:tab w:val="clear" w:pos="2808"/>
        <w:tab w:val="left" w:pos="595"/>
        <w:tab w:val="left" w:pos="1134"/>
        <w:tab w:val="left" w:pos="1559"/>
        <w:tab w:val="left" w:pos="2183"/>
        <w:tab w:val="left" w:pos="2807"/>
      </w:tabs>
      <w:spacing w:before="60" w:after="60" w:line="240" w:lineRule="auto"/>
      <w:ind w:left="1701" w:hanging="1701"/>
    </w:pPr>
    <w:rPr>
      <w:snapToGrid w:val="0"/>
      <w:sz w:val="16"/>
    </w:rPr>
  </w:style>
  <w:style w:type="paragraph" w:styleId="aff0">
    <w:name w:val="annotation text"/>
    <w:basedOn w:val="a1"/>
    <w:link w:val="aff1"/>
    <w:uiPriority w:val="99"/>
    <w:semiHidden/>
    <w:rsid w:val="00A5287B"/>
    <w:pPr>
      <w:widowControl w:val="0"/>
      <w:tabs>
        <w:tab w:val="clear" w:pos="936"/>
        <w:tab w:val="clear" w:pos="1560"/>
        <w:tab w:val="clear" w:pos="2184"/>
        <w:tab w:val="clear" w:pos="2808"/>
      </w:tabs>
      <w:adjustRightInd/>
      <w:spacing w:after="0" w:line="240" w:lineRule="auto"/>
      <w:jc w:val="left"/>
      <w:textAlignment w:val="auto"/>
    </w:pPr>
    <w:rPr>
      <w:rFonts w:eastAsia="新細明體"/>
      <w:spacing w:val="0"/>
      <w:kern w:val="2"/>
    </w:rPr>
  </w:style>
  <w:style w:type="character" w:customStyle="1" w:styleId="aff1">
    <w:name w:val="註解文字 字元"/>
    <w:basedOn w:val="a3"/>
    <w:link w:val="aff0"/>
    <w:uiPriority w:val="99"/>
    <w:semiHidden/>
    <w:rsid w:val="00A5287B"/>
    <w:rPr>
      <w:rFonts w:ascii="Times New Roman" w:eastAsia="新細明體" w:hAnsi="Times New Roman" w:cs="Times New Roman"/>
      <w:szCs w:val="20"/>
    </w:rPr>
  </w:style>
  <w:style w:type="paragraph" w:customStyle="1" w:styleId="150">
    <w:name w:val="標題15_分中"/>
    <w:basedOn w:val="a1"/>
    <w:next w:val="a1"/>
    <w:rsid w:val="00A5287B"/>
    <w:pPr>
      <w:widowControl w:val="0"/>
      <w:tabs>
        <w:tab w:val="clear" w:pos="936"/>
        <w:tab w:val="clear" w:pos="1560"/>
        <w:tab w:val="clear" w:pos="2184"/>
        <w:tab w:val="clear" w:pos="2808"/>
      </w:tabs>
      <w:autoSpaceDE w:val="0"/>
      <w:autoSpaceDN w:val="0"/>
      <w:spacing w:after="720" w:line="240" w:lineRule="auto"/>
      <w:jc w:val="left"/>
      <w:textAlignment w:val="auto"/>
    </w:pPr>
    <w:rPr>
      <w:rFonts w:ascii="DF Ming" w:eastAsia="DF Ming"/>
      <w:spacing w:val="0"/>
      <w:szCs w:val="24"/>
    </w:rPr>
  </w:style>
  <w:style w:type="paragraph" w:customStyle="1" w:styleId="aff2">
    <w:name w:val="圓點a"/>
    <w:basedOn w:val="a"/>
    <w:rsid w:val="00A5287B"/>
    <w:pPr>
      <w:ind w:leftChars="150" w:left="936" w:hangingChars="162" w:hanging="486"/>
    </w:pPr>
  </w:style>
  <w:style w:type="paragraph" w:styleId="aff3">
    <w:name w:val="List Bullet"/>
    <w:basedOn w:val="a1"/>
    <w:autoRedefine/>
    <w:semiHidden/>
    <w:rsid w:val="00A5287B"/>
    <w:pPr>
      <w:widowControl w:val="0"/>
      <w:tabs>
        <w:tab w:val="clear" w:pos="936"/>
        <w:tab w:val="clear" w:pos="1560"/>
        <w:tab w:val="clear" w:pos="2184"/>
        <w:tab w:val="clear" w:pos="2808"/>
        <w:tab w:val="num" w:pos="361"/>
      </w:tabs>
      <w:adjustRightInd/>
      <w:spacing w:after="0" w:line="240" w:lineRule="auto"/>
      <w:ind w:leftChars="200" w:left="361" w:hangingChars="200" w:hanging="360"/>
      <w:jc w:val="left"/>
      <w:textAlignment w:val="auto"/>
    </w:pPr>
    <w:rPr>
      <w:rFonts w:eastAsia="新細明體"/>
      <w:spacing w:val="0"/>
      <w:kern w:val="2"/>
      <w:szCs w:val="24"/>
      <w:lang w:val="en-GB"/>
    </w:rPr>
  </w:style>
  <w:style w:type="character" w:styleId="aff4">
    <w:name w:val="FollowedHyperlink"/>
    <w:semiHidden/>
    <w:rsid w:val="00A5287B"/>
    <w:rPr>
      <w:color w:val="800080"/>
      <w:u w:val="single"/>
    </w:rPr>
  </w:style>
  <w:style w:type="paragraph" w:customStyle="1" w:styleId="BOX11">
    <w:name w:val="BOX_標題11"/>
    <w:basedOn w:val="BOX12"/>
    <w:rsid w:val="00A5287B"/>
    <w:rPr>
      <w:sz w:val="22"/>
    </w:rPr>
  </w:style>
  <w:style w:type="paragraph" w:styleId="Web">
    <w:name w:val="Normal (Web)"/>
    <w:basedOn w:val="a1"/>
    <w:uiPriority w:val="99"/>
    <w:semiHidden/>
    <w:rsid w:val="00A5287B"/>
    <w:pPr>
      <w:tabs>
        <w:tab w:val="clear" w:pos="936"/>
        <w:tab w:val="clear" w:pos="1560"/>
        <w:tab w:val="clear" w:pos="2184"/>
        <w:tab w:val="clear" w:pos="2808"/>
      </w:tabs>
      <w:adjustRightInd/>
      <w:spacing w:before="100" w:beforeAutospacing="1" w:after="100" w:afterAutospacing="1" w:line="240" w:lineRule="auto"/>
      <w:jc w:val="left"/>
      <w:textAlignment w:val="auto"/>
    </w:pPr>
    <w:rPr>
      <w:rFonts w:ascii="新細明體" w:eastAsia="新細明體" w:hAnsi="新細明體"/>
      <w:color w:val="000000"/>
      <w:spacing w:val="0"/>
      <w:szCs w:val="24"/>
    </w:rPr>
  </w:style>
  <w:style w:type="paragraph" w:customStyle="1" w:styleId="BOX8">
    <w:name w:val="BOX_註腳"/>
    <w:basedOn w:val="BOX4"/>
    <w:rsid w:val="00A5287B"/>
    <w:pPr>
      <w:tabs>
        <w:tab w:val="clear" w:pos="1531"/>
      </w:tabs>
      <w:spacing w:beforeLines="100" w:after="240"/>
      <w:ind w:left="397" w:right="113" w:hanging="284"/>
    </w:pPr>
  </w:style>
  <w:style w:type="paragraph" w:customStyle="1" w:styleId="110">
    <w:name w:val="標題_圖(11)"/>
    <w:basedOn w:val="120"/>
    <w:qFormat/>
    <w:rsid w:val="00A5287B"/>
    <w:pPr>
      <w:keepNext w:val="0"/>
      <w:snapToGrid w:val="0"/>
      <w:spacing w:after="0" w:line="240" w:lineRule="auto"/>
      <w:jc w:val="center"/>
    </w:pPr>
    <w:rPr>
      <w:spacing w:val="20"/>
      <w:sz w:val="22"/>
      <w:szCs w:val="22"/>
    </w:rPr>
  </w:style>
  <w:style w:type="table" w:styleId="aff5">
    <w:name w:val="Table Grid"/>
    <w:basedOn w:val="a4"/>
    <w:uiPriority w:val="39"/>
    <w:qFormat/>
    <w:rsid w:val="00A5287B"/>
    <w:rPr>
      <w:rFonts w:ascii="Times New Roman" w:eastAsia="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Paragraph"/>
    <w:basedOn w:val="a1"/>
    <w:uiPriority w:val="34"/>
    <w:qFormat/>
    <w:rsid w:val="00A5287B"/>
    <w:pPr>
      <w:widowControl w:val="0"/>
      <w:tabs>
        <w:tab w:val="clear" w:pos="936"/>
        <w:tab w:val="clear" w:pos="1560"/>
        <w:tab w:val="clear" w:pos="2184"/>
        <w:tab w:val="clear" w:pos="2808"/>
      </w:tabs>
      <w:adjustRightInd/>
      <w:spacing w:after="0" w:line="240" w:lineRule="auto"/>
      <w:ind w:leftChars="200" w:left="480"/>
      <w:jc w:val="left"/>
      <w:textAlignment w:val="auto"/>
    </w:pPr>
    <w:rPr>
      <w:rFonts w:eastAsia="新細明體"/>
      <w:spacing w:val="0"/>
      <w:kern w:val="2"/>
      <w:szCs w:val="24"/>
      <w:lang w:val="en-GB"/>
    </w:rPr>
  </w:style>
  <w:style w:type="paragraph" w:styleId="aff7">
    <w:name w:val="Block Text"/>
    <w:basedOn w:val="a1"/>
    <w:rsid w:val="00A5287B"/>
    <w:pPr>
      <w:widowControl w:val="0"/>
      <w:tabs>
        <w:tab w:val="clear" w:pos="936"/>
        <w:tab w:val="clear" w:pos="1560"/>
        <w:tab w:val="clear" w:pos="2184"/>
        <w:tab w:val="clear" w:pos="2808"/>
        <w:tab w:val="left" w:pos="720"/>
      </w:tabs>
      <w:adjustRightInd/>
      <w:spacing w:after="0" w:line="240" w:lineRule="exact"/>
      <w:ind w:left="1320" w:right="29" w:hanging="1440"/>
      <w:textAlignment w:val="auto"/>
    </w:pPr>
    <w:rPr>
      <w:rFonts w:ascii="新細明體" w:eastAsia="新細明體"/>
      <w:spacing w:val="0"/>
      <w:kern w:val="2"/>
      <w:sz w:val="21"/>
    </w:rPr>
  </w:style>
  <w:style w:type="paragraph" w:customStyle="1" w:styleId="BOX110">
    <w:name w:val="BOX_內縮1.1"/>
    <w:basedOn w:val="BOX1"/>
    <w:qFormat/>
    <w:rsid w:val="00A5287B"/>
    <w:pPr>
      <w:ind w:left="2665" w:hanging="2552"/>
    </w:pPr>
  </w:style>
  <w:style w:type="paragraph" w:styleId="aff8">
    <w:name w:val="Title"/>
    <w:basedOn w:val="a1"/>
    <w:link w:val="aff9"/>
    <w:qFormat/>
    <w:rsid w:val="00A5287B"/>
    <w:pPr>
      <w:widowControl w:val="0"/>
      <w:tabs>
        <w:tab w:val="clear" w:pos="936"/>
        <w:tab w:val="clear" w:pos="1560"/>
        <w:tab w:val="clear" w:pos="2184"/>
        <w:tab w:val="clear" w:pos="2808"/>
        <w:tab w:val="left" w:pos="1200"/>
      </w:tabs>
      <w:adjustRightInd/>
      <w:snapToGrid w:val="0"/>
      <w:spacing w:after="0"/>
      <w:ind w:right="-216"/>
      <w:jc w:val="center"/>
      <w:textAlignment w:val="auto"/>
    </w:pPr>
    <w:rPr>
      <w:rFonts w:eastAsia="新細明體"/>
      <w:b/>
      <w:spacing w:val="0"/>
      <w:sz w:val="28"/>
      <w:szCs w:val="24"/>
      <w:lang w:val="en-GB"/>
    </w:rPr>
  </w:style>
  <w:style w:type="character" w:customStyle="1" w:styleId="aff9">
    <w:name w:val="標題 字元"/>
    <w:basedOn w:val="a3"/>
    <w:link w:val="aff8"/>
    <w:rsid w:val="00A5287B"/>
    <w:rPr>
      <w:rFonts w:ascii="Times New Roman" w:eastAsia="新細明體" w:hAnsi="Times New Roman" w:cs="Times New Roman"/>
      <w:b/>
      <w:kern w:val="0"/>
      <w:sz w:val="28"/>
      <w:szCs w:val="24"/>
      <w:lang w:val="en-GB"/>
    </w:rPr>
  </w:style>
  <w:style w:type="paragraph" w:styleId="affa">
    <w:name w:val="Revision"/>
    <w:hidden/>
    <w:uiPriority w:val="99"/>
    <w:semiHidden/>
    <w:rsid w:val="00A5287B"/>
    <w:rPr>
      <w:rFonts w:ascii="Times New Roman" w:eastAsia="華康細明體" w:hAnsi="Times New Roman" w:cs="Times New Roman"/>
      <w:spacing w:val="30"/>
      <w:kern w:val="0"/>
      <w:szCs w:val="20"/>
    </w:rPr>
  </w:style>
  <w:style w:type="paragraph" w:customStyle="1" w:styleId="16">
    <w:name w:val="樣式1"/>
    <w:basedOn w:val="a1"/>
    <w:rsid w:val="00A5287B"/>
    <w:pPr>
      <w:widowControl w:val="0"/>
      <w:tabs>
        <w:tab w:val="clear" w:pos="936"/>
        <w:tab w:val="clear" w:pos="1560"/>
        <w:tab w:val="clear" w:pos="2184"/>
        <w:tab w:val="clear" w:pos="2808"/>
      </w:tabs>
      <w:adjustRightInd/>
      <w:spacing w:after="0" w:line="480" w:lineRule="auto"/>
      <w:jc w:val="left"/>
      <w:textAlignment w:val="auto"/>
    </w:pPr>
    <w:rPr>
      <w:rFonts w:eastAsia="新細明體"/>
      <w:spacing w:val="20"/>
      <w:kern w:val="2"/>
      <w:szCs w:val="24"/>
    </w:rPr>
  </w:style>
  <w:style w:type="paragraph" w:customStyle="1" w:styleId="affb">
    <w:name w:val="內文_表"/>
    <w:basedOn w:val="a1"/>
    <w:qFormat/>
    <w:rsid w:val="00A5287B"/>
    <w:pPr>
      <w:tabs>
        <w:tab w:val="clear" w:pos="936"/>
        <w:tab w:val="clear" w:pos="1560"/>
        <w:tab w:val="clear" w:pos="2184"/>
        <w:tab w:val="clear" w:pos="2808"/>
        <w:tab w:val="left" w:pos="575"/>
      </w:tabs>
      <w:snapToGrid w:val="0"/>
      <w:spacing w:after="0" w:line="240" w:lineRule="auto"/>
      <w:ind w:right="28"/>
    </w:pPr>
    <w:rPr>
      <w:bCs/>
      <w:spacing w:val="0"/>
      <w:sz w:val="20"/>
    </w:rPr>
  </w:style>
  <w:style w:type="paragraph" w:customStyle="1" w:styleId="affc">
    <w:name w:val="內文_表(中)"/>
    <w:basedOn w:val="a1"/>
    <w:qFormat/>
    <w:rsid w:val="00A5287B"/>
    <w:pPr>
      <w:tabs>
        <w:tab w:val="clear" w:pos="936"/>
        <w:tab w:val="clear" w:pos="1560"/>
        <w:tab w:val="clear" w:pos="2184"/>
        <w:tab w:val="clear" w:pos="2808"/>
      </w:tabs>
      <w:snapToGrid w:val="0"/>
      <w:spacing w:after="0" w:line="240" w:lineRule="auto"/>
      <w:ind w:right="28"/>
      <w:jc w:val="center"/>
    </w:pPr>
    <w:rPr>
      <w:bCs/>
      <w:spacing w:val="0"/>
      <w:sz w:val="20"/>
      <w:u w:val="single"/>
    </w:rPr>
  </w:style>
  <w:style w:type="paragraph" w:customStyle="1" w:styleId="affd">
    <w:name w:val="內文_表註"/>
    <w:link w:val="affe"/>
    <w:qFormat/>
    <w:rsid w:val="00A5287B"/>
    <w:pPr>
      <w:tabs>
        <w:tab w:val="left" w:pos="720"/>
      </w:tabs>
      <w:snapToGrid w:val="0"/>
      <w:spacing w:beforeLines="50"/>
      <w:ind w:left="1315" w:hanging="1247"/>
      <w:jc w:val="both"/>
    </w:pPr>
    <w:rPr>
      <w:rFonts w:ascii="Times New Roman" w:eastAsia="華康細明體" w:hAnsi="Times New Roman" w:cs="Times New Roman"/>
      <w:snapToGrid w:val="0"/>
      <w:spacing w:val="30"/>
      <w:kern w:val="0"/>
      <w:sz w:val="18"/>
      <w:szCs w:val="18"/>
    </w:rPr>
  </w:style>
  <w:style w:type="paragraph" w:customStyle="1" w:styleId="9">
    <w:name w:val="內文_表(9)"/>
    <w:basedOn w:val="affb"/>
    <w:qFormat/>
    <w:rsid w:val="00A5287B"/>
    <w:rPr>
      <w:sz w:val="18"/>
      <w:szCs w:val="18"/>
    </w:rPr>
  </w:style>
  <w:style w:type="paragraph" w:styleId="afff">
    <w:name w:val="Body Text"/>
    <w:basedOn w:val="a1"/>
    <w:link w:val="afff0"/>
    <w:rsid w:val="00A5287B"/>
    <w:pPr>
      <w:widowControl w:val="0"/>
      <w:tabs>
        <w:tab w:val="clear" w:pos="936"/>
        <w:tab w:val="clear" w:pos="1560"/>
        <w:tab w:val="clear" w:pos="2184"/>
        <w:tab w:val="clear" w:pos="2808"/>
        <w:tab w:val="left" w:pos="480"/>
      </w:tabs>
      <w:adjustRightInd/>
      <w:spacing w:after="0" w:line="260" w:lineRule="exact"/>
      <w:ind w:right="29"/>
      <w:textAlignment w:val="auto"/>
    </w:pPr>
    <w:rPr>
      <w:rFonts w:eastAsia="新細明體"/>
      <w:color w:val="000000"/>
      <w:spacing w:val="0"/>
      <w:kern w:val="2"/>
    </w:rPr>
  </w:style>
  <w:style w:type="character" w:customStyle="1" w:styleId="afff0">
    <w:name w:val="本文 字元"/>
    <w:basedOn w:val="a3"/>
    <w:link w:val="afff"/>
    <w:rsid w:val="00A5287B"/>
    <w:rPr>
      <w:rFonts w:ascii="Times New Roman" w:eastAsia="新細明體" w:hAnsi="Times New Roman" w:cs="Times New Roman"/>
      <w:color w:val="000000"/>
      <w:szCs w:val="20"/>
    </w:rPr>
  </w:style>
  <w:style w:type="paragraph" w:styleId="afff1">
    <w:name w:val="Subtitle"/>
    <w:basedOn w:val="a1"/>
    <w:link w:val="afff2"/>
    <w:qFormat/>
    <w:rsid w:val="00A5287B"/>
    <w:pPr>
      <w:widowControl w:val="0"/>
      <w:tabs>
        <w:tab w:val="clear" w:pos="936"/>
        <w:tab w:val="clear" w:pos="1560"/>
        <w:tab w:val="clear" w:pos="2184"/>
        <w:tab w:val="clear" w:pos="2808"/>
      </w:tabs>
      <w:adjustRightInd/>
      <w:spacing w:after="0" w:line="480" w:lineRule="atLeast"/>
      <w:textAlignment w:val="auto"/>
    </w:pPr>
    <w:rPr>
      <w:rFonts w:eastAsia="新細明體"/>
      <w:b/>
      <w:spacing w:val="0"/>
      <w:kern w:val="2"/>
      <w:sz w:val="28"/>
    </w:rPr>
  </w:style>
  <w:style w:type="character" w:customStyle="1" w:styleId="afff2">
    <w:name w:val="副標題 字元"/>
    <w:basedOn w:val="a3"/>
    <w:link w:val="afff1"/>
    <w:rsid w:val="00A5287B"/>
    <w:rPr>
      <w:rFonts w:ascii="Times New Roman" w:eastAsia="新細明體" w:hAnsi="Times New Roman" w:cs="Times New Roman"/>
      <w:b/>
      <w:sz w:val="28"/>
      <w:szCs w:val="20"/>
    </w:rPr>
  </w:style>
  <w:style w:type="paragraph" w:customStyle="1" w:styleId="100">
    <w:name w:val="表10"/>
    <w:basedOn w:val="a1"/>
    <w:rsid w:val="00A5287B"/>
    <w:pPr>
      <w:keepNext/>
      <w:keepLines/>
      <w:widowControl w:val="0"/>
      <w:tabs>
        <w:tab w:val="clear" w:pos="936"/>
        <w:tab w:val="clear" w:pos="1560"/>
        <w:tab w:val="clear" w:pos="2184"/>
        <w:tab w:val="clear" w:pos="2808"/>
        <w:tab w:val="left" w:pos="1702"/>
        <w:tab w:val="right" w:pos="4111"/>
        <w:tab w:val="right" w:pos="5671"/>
        <w:tab w:val="right" w:pos="7230"/>
        <w:tab w:val="right" w:pos="8647"/>
        <w:tab w:val="right" w:pos="9072"/>
      </w:tabs>
      <w:spacing w:before="120" w:after="0" w:line="240" w:lineRule="atLeast"/>
    </w:pPr>
    <w:rPr>
      <w:sz w:val="20"/>
    </w:rPr>
  </w:style>
  <w:style w:type="paragraph" w:customStyle="1" w:styleId="101">
    <w:name w:val="內文_表(10)"/>
    <w:basedOn w:val="9"/>
    <w:qFormat/>
    <w:rsid w:val="00A5287B"/>
    <w:pPr>
      <w:keepNext/>
    </w:pPr>
    <w:rPr>
      <w:sz w:val="20"/>
      <w:szCs w:val="20"/>
    </w:rPr>
  </w:style>
  <w:style w:type="paragraph" w:customStyle="1" w:styleId="afff3">
    <w:name w:val="註"/>
    <w:basedOn w:val="a6"/>
    <w:rsid w:val="00A5287B"/>
    <w:pPr>
      <w:tabs>
        <w:tab w:val="clear" w:pos="936"/>
        <w:tab w:val="clear" w:pos="1560"/>
        <w:tab w:val="clear" w:pos="2184"/>
        <w:tab w:val="clear" w:pos="2808"/>
        <w:tab w:val="left" w:pos="624"/>
      </w:tabs>
      <w:spacing w:before="60" w:after="60" w:line="240" w:lineRule="auto"/>
      <w:ind w:left="1247" w:firstLineChars="0" w:hanging="1247"/>
      <w:jc w:val="both"/>
    </w:pPr>
    <w:rPr>
      <w:sz w:val="18"/>
    </w:rPr>
  </w:style>
  <w:style w:type="paragraph" w:customStyle="1" w:styleId="17">
    <w:name w:val="表格內文1"/>
    <w:basedOn w:val="a1"/>
    <w:rsid w:val="00A5287B"/>
    <w:pPr>
      <w:keepNext/>
      <w:autoSpaceDE w:val="0"/>
      <w:autoSpaceDN w:val="0"/>
      <w:spacing w:before="20" w:after="20" w:line="240" w:lineRule="auto"/>
      <w:textAlignment w:val="bottom"/>
    </w:pPr>
    <w:rPr>
      <w:snapToGrid w:val="0"/>
      <w:spacing w:val="0"/>
      <w:sz w:val="20"/>
    </w:rPr>
  </w:style>
  <w:style w:type="paragraph" w:customStyle="1" w:styleId="BOX10">
    <w:name w:val="BOX_內縮1"/>
    <w:basedOn w:val="BOX1"/>
    <w:qFormat/>
    <w:rsid w:val="00A5287B"/>
    <w:pPr>
      <w:ind w:left="1247"/>
    </w:pPr>
  </w:style>
  <w:style w:type="character" w:customStyle="1" w:styleId="affe">
    <w:name w:val="內文_表註 字元"/>
    <w:link w:val="affd"/>
    <w:rsid w:val="00A5287B"/>
    <w:rPr>
      <w:rFonts w:ascii="Times New Roman" w:eastAsia="華康細明體" w:hAnsi="Times New Roman" w:cs="Times New Roman"/>
      <w:snapToGrid w:val="0"/>
      <w:spacing w:val="30"/>
      <w:kern w:val="0"/>
      <w:sz w:val="18"/>
      <w:szCs w:val="18"/>
    </w:rPr>
  </w:style>
  <w:style w:type="character" w:customStyle="1" w:styleId="BOX3">
    <w:name w:val="BOX_表內文 字元"/>
    <w:link w:val="BOX2"/>
    <w:rsid w:val="00A5287B"/>
    <w:rPr>
      <w:rFonts w:ascii="Times New Roman" w:eastAsia="華康細明體" w:hAnsi="Times New Roman" w:cs="Times New Roman"/>
      <w:snapToGrid w:val="0"/>
      <w:kern w:val="0"/>
      <w:sz w:val="18"/>
      <w:szCs w:val="20"/>
    </w:rPr>
  </w:style>
  <w:style w:type="paragraph" w:styleId="23">
    <w:name w:val="Body Text 2"/>
    <w:basedOn w:val="a1"/>
    <w:link w:val="24"/>
    <w:rsid w:val="00A5287B"/>
    <w:pPr>
      <w:widowControl w:val="0"/>
      <w:tabs>
        <w:tab w:val="clear" w:pos="936"/>
        <w:tab w:val="clear" w:pos="1560"/>
        <w:tab w:val="clear" w:pos="2184"/>
        <w:tab w:val="clear" w:pos="2808"/>
        <w:tab w:val="left" w:pos="450"/>
      </w:tabs>
      <w:adjustRightInd/>
      <w:spacing w:after="0" w:line="240" w:lineRule="exact"/>
      <w:ind w:right="29"/>
      <w:textAlignment w:val="auto"/>
    </w:pPr>
    <w:rPr>
      <w:rFonts w:eastAsia="新細明體"/>
      <w:spacing w:val="0"/>
      <w:kern w:val="2"/>
    </w:rPr>
  </w:style>
  <w:style w:type="character" w:customStyle="1" w:styleId="24">
    <w:name w:val="本文 2 字元"/>
    <w:basedOn w:val="a3"/>
    <w:link w:val="23"/>
    <w:rsid w:val="00A5287B"/>
    <w:rPr>
      <w:rFonts w:ascii="Times New Roman" w:eastAsia="新細明體" w:hAnsi="Times New Roman" w:cs="Times New Roman"/>
      <w:szCs w:val="20"/>
    </w:rPr>
  </w:style>
  <w:style w:type="paragraph" w:customStyle="1" w:styleId="CharChar">
    <w:name w:val="Char Char"/>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styleId="afff4">
    <w:name w:val="annotation reference"/>
    <w:semiHidden/>
    <w:unhideWhenUsed/>
    <w:rsid w:val="00A5287B"/>
    <w:rPr>
      <w:sz w:val="18"/>
      <w:szCs w:val="18"/>
    </w:rPr>
  </w:style>
  <w:style w:type="paragraph" w:customStyle="1" w:styleId="afff5">
    <w:name w:val="字元 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BOX0">
    <w:name w:val="BOX_內文 字元"/>
    <w:link w:val="BOX"/>
    <w:rsid w:val="00A5287B"/>
    <w:rPr>
      <w:rFonts w:ascii="Times New Roman" w:eastAsia="華康細明體" w:hAnsi="Times New Roman" w:cs="Times New Roman"/>
      <w:snapToGrid w:val="0"/>
      <w:spacing w:val="20"/>
      <w:kern w:val="0"/>
      <w:sz w:val="22"/>
      <w:szCs w:val="20"/>
    </w:rPr>
  </w:style>
  <w:style w:type="paragraph" w:customStyle="1" w:styleId="Default">
    <w:name w:val="Default"/>
    <w:rsid w:val="00A5287B"/>
    <w:pPr>
      <w:widowControl w:val="0"/>
      <w:autoSpaceDE w:val="0"/>
      <w:autoSpaceDN w:val="0"/>
      <w:adjustRightInd w:val="0"/>
    </w:pPr>
    <w:rPr>
      <w:rFonts w:ascii="新細明體.." w:eastAsia="新細明體.." w:hAnsi="Calibri" w:cs="新細明體.."/>
      <w:color w:val="000000"/>
      <w:kern w:val="0"/>
      <w:szCs w:val="24"/>
    </w:rPr>
  </w:style>
  <w:style w:type="paragraph" w:customStyle="1" w:styleId="Char">
    <w:name w:val="Char 字元 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af3">
    <w:name w:val="圓點_斜體 字元"/>
    <w:link w:val="a0"/>
    <w:rsid w:val="00A5287B"/>
    <w:rPr>
      <w:rFonts w:ascii="Times New Roman" w:eastAsia="華康細明體" w:hAnsi="Times New Roman" w:cs="Times New Roman"/>
      <w:i/>
      <w:spacing w:val="30"/>
      <w:kern w:val="0"/>
      <w:szCs w:val="20"/>
    </w:rPr>
  </w:style>
  <w:style w:type="character" w:customStyle="1" w:styleId="aa">
    <w:name w:val="圓點 字元"/>
    <w:link w:val="a"/>
    <w:rsid w:val="00A5287B"/>
    <w:rPr>
      <w:rFonts w:ascii="Times New Roman" w:eastAsia="華康細明體" w:hAnsi="Times New Roman" w:cs="Times New Roman"/>
      <w:spacing w:val="30"/>
      <w:kern w:val="0"/>
      <w:szCs w:val="20"/>
    </w:rPr>
  </w:style>
  <w:style w:type="paragraph" w:customStyle="1" w:styleId="BOX100">
    <w:name w:val="BOX_註(10)"/>
    <w:basedOn w:val="BOX4"/>
    <w:rsid w:val="00A5287B"/>
    <w:pPr>
      <w:tabs>
        <w:tab w:val="clear" w:pos="1531"/>
      </w:tabs>
      <w:spacing w:after="0"/>
      <w:ind w:left="680" w:right="113" w:hanging="567"/>
    </w:pPr>
    <w:rPr>
      <w:kern w:val="2"/>
    </w:rPr>
  </w:style>
  <w:style w:type="character" w:styleId="afff6">
    <w:name w:val="Hyperlink"/>
    <w:uiPriority w:val="99"/>
    <w:unhideWhenUsed/>
    <w:rsid w:val="00A5287B"/>
    <w:rPr>
      <w:color w:val="0000FF"/>
      <w:u w:val="single"/>
    </w:rPr>
  </w:style>
  <w:style w:type="paragraph" w:customStyle="1" w:styleId="BOX9">
    <w:name w:val="BOX_圖"/>
    <w:basedOn w:val="a1"/>
    <w:qFormat/>
    <w:rsid w:val="00A5287B"/>
    <w:pPr>
      <w:tabs>
        <w:tab w:val="clear" w:pos="936"/>
        <w:tab w:val="clear" w:pos="1560"/>
        <w:tab w:val="clear" w:pos="2184"/>
        <w:tab w:val="clear" w:pos="2808"/>
        <w:tab w:val="left" w:pos="426"/>
      </w:tabs>
      <w:adjustRightInd/>
      <w:snapToGrid w:val="0"/>
      <w:spacing w:after="0" w:line="240" w:lineRule="auto"/>
      <w:textAlignment w:val="auto"/>
    </w:pPr>
    <w:rPr>
      <w:spacing w:val="0"/>
      <w:sz w:val="12"/>
      <w:szCs w:val="12"/>
      <w:lang w:val="en-GB"/>
    </w:rPr>
  </w:style>
  <w:style w:type="character" w:customStyle="1" w:styleId="st1">
    <w:name w:val="st1"/>
    <w:basedOn w:val="a3"/>
    <w:rsid w:val="00A5287B"/>
  </w:style>
  <w:style w:type="paragraph" w:customStyle="1" w:styleId="afff7">
    <w:name w:val="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paragraph" w:customStyle="1" w:styleId="afff8">
    <w:name w:val="內文_圖文字"/>
    <w:qFormat/>
    <w:rsid w:val="00A5287B"/>
    <w:pPr>
      <w:snapToGrid w:val="0"/>
    </w:pPr>
    <w:rPr>
      <w:rFonts w:ascii="Times New Roman" w:eastAsia="華康細明體" w:hAnsi="Times New Roman" w:cs="Times New Roman"/>
      <w:kern w:val="0"/>
      <w:sz w:val="16"/>
      <w:szCs w:val="16"/>
    </w:rPr>
  </w:style>
  <w:style w:type="character" w:styleId="afff9">
    <w:name w:val="Emphasis"/>
    <w:basedOn w:val="a3"/>
    <w:uiPriority w:val="20"/>
    <w:qFormat/>
    <w:rsid w:val="00B42E68"/>
    <w:rPr>
      <w:b w:val="0"/>
      <w:bCs w:val="0"/>
      <w:i w:val="0"/>
      <w:iCs w:val="0"/>
      <w:color w:val="DD4B39"/>
    </w:rPr>
  </w:style>
  <w:style w:type="paragraph" w:customStyle="1" w:styleId="afffa">
    <w:name w:val="標題_表"/>
    <w:basedOn w:val="a9"/>
    <w:qFormat/>
    <w:rsid w:val="00C2275A"/>
    <w:pPr>
      <w:keepNext/>
      <w:spacing w:after="120"/>
    </w:pPr>
  </w:style>
  <w:style w:type="paragraph" w:styleId="afffb">
    <w:name w:val="annotation subject"/>
    <w:basedOn w:val="aff0"/>
    <w:next w:val="aff0"/>
    <w:link w:val="afffc"/>
    <w:uiPriority w:val="99"/>
    <w:semiHidden/>
    <w:unhideWhenUsed/>
    <w:rsid w:val="00C644A6"/>
    <w:pPr>
      <w:widowControl/>
      <w:tabs>
        <w:tab w:val="left" w:pos="936"/>
        <w:tab w:val="left" w:pos="1560"/>
        <w:tab w:val="left" w:pos="2184"/>
        <w:tab w:val="left" w:pos="2808"/>
      </w:tabs>
      <w:adjustRightInd w:val="0"/>
      <w:spacing w:after="360" w:line="360" w:lineRule="atLeast"/>
      <w:textAlignment w:val="baseline"/>
    </w:pPr>
    <w:rPr>
      <w:rFonts w:eastAsia="華康細明體"/>
      <w:b/>
      <w:bCs/>
      <w:spacing w:val="30"/>
      <w:kern w:val="0"/>
    </w:rPr>
  </w:style>
  <w:style w:type="character" w:customStyle="1" w:styleId="afffc">
    <w:name w:val="註解主旨 字元"/>
    <w:basedOn w:val="aff1"/>
    <w:link w:val="afffb"/>
    <w:uiPriority w:val="99"/>
    <w:semiHidden/>
    <w:rsid w:val="00C644A6"/>
    <w:rPr>
      <w:rFonts w:ascii="Times New Roman" w:eastAsia="華康細明體" w:hAnsi="Times New Roman" w:cs="Times New Roman"/>
      <w:b/>
      <w:bCs/>
      <w:spacing w:val="30"/>
      <w:kern w:val="0"/>
      <w:szCs w:val="20"/>
    </w:rPr>
  </w:style>
  <w:style w:type="paragraph" w:customStyle="1" w:styleId="BOX90">
    <w:name w:val="BOX_註(9)"/>
    <w:basedOn w:val="BOX4"/>
    <w:rsid w:val="008E7C33"/>
    <w:pPr>
      <w:tabs>
        <w:tab w:val="clear" w:pos="630"/>
        <w:tab w:val="clear" w:pos="964"/>
        <w:tab w:val="clear" w:pos="1531"/>
      </w:tabs>
      <w:overflowPunct/>
      <w:snapToGrid w:val="0"/>
      <w:spacing w:after="0"/>
      <w:ind w:left="680" w:right="113" w:hanging="567"/>
    </w:pPr>
    <w:rPr>
      <w:snapToGrid/>
      <w:kern w:val="2"/>
    </w:rPr>
  </w:style>
  <w:style w:type="paragraph" w:customStyle="1" w:styleId="BOXa">
    <w:name w:val="BOX_註、資料來源"/>
    <w:basedOn w:val="BOX8"/>
    <w:qFormat/>
    <w:rsid w:val="000307ED"/>
    <w:pPr>
      <w:tabs>
        <w:tab w:val="clear" w:pos="630"/>
        <w:tab w:val="clear" w:pos="964"/>
        <w:tab w:val="clear" w:pos="2495"/>
        <w:tab w:val="left" w:pos="700"/>
      </w:tabs>
      <w:snapToGrid w:val="0"/>
      <w:spacing w:beforeLines="0" w:after="0" w:line="240" w:lineRule="auto"/>
      <w:ind w:leftChars="35" w:left="1056" w:hanging="1021"/>
    </w:pPr>
    <w:rPr>
      <w:snapToGrid/>
      <w:spacing w:val="12"/>
      <w:kern w:val="18"/>
      <w:sz w:val="16"/>
    </w:rPr>
  </w:style>
  <w:style w:type="paragraph" w:customStyle="1" w:styleId="afffd">
    <w:name w:val="內文_縮排"/>
    <w:basedOn w:val="a1"/>
    <w:qFormat/>
    <w:rsid w:val="004B04E2"/>
    <w:pPr>
      <w:ind w:left="936" w:hanging="936"/>
    </w:pPr>
    <w:rPr>
      <w:color w:val="000000"/>
    </w:rPr>
  </w:style>
  <w:style w:type="paragraph" w:customStyle="1" w:styleId="BOXE">
    <w:name w:val="BOX_E內縮"/>
    <w:basedOn w:val="a1"/>
    <w:rsid w:val="0035774A"/>
    <w:pPr>
      <w:tabs>
        <w:tab w:val="left" w:pos="907"/>
      </w:tabs>
      <w:overflowPunct/>
      <w:spacing w:after="60" w:line="240" w:lineRule="auto"/>
      <w:ind w:left="680" w:right="113" w:hanging="567"/>
    </w:pPr>
    <w:rPr>
      <w:snapToGrid w:val="0"/>
      <w:spacing w:val="0"/>
      <w:sz w:val="22"/>
    </w:rPr>
  </w:style>
  <w:style w:type="paragraph" w:customStyle="1" w:styleId="BOX111">
    <w:name w:val="BOX_標題分中(11)"/>
    <w:basedOn w:val="BOX6"/>
    <w:qFormat/>
    <w:rsid w:val="00992E58"/>
    <w:pPr>
      <w:snapToGrid w:val="0"/>
      <w:spacing w:after="0" w:line="240" w:lineRule="auto"/>
    </w:pPr>
    <w:rPr>
      <w:sz w:val="22"/>
      <w:szCs w:val="22"/>
    </w:rPr>
  </w:style>
  <w:style w:type="character" w:customStyle="1" w:styleId="18">
    <w:name w:val="頁尾 字元1"/>
    <w:basedOn w:val="a3"/>
    <w:semiHidden/>
    <w:locked/>
    <w:rsid w:val="00003D94"/>
    <w:rPr>
      <w:rFonts w:eastAsia="華康細明體"/>
      <w:spacing w:val="30"/>
      <w:sz w:val="16"/>
    </w:rPr>
  </w:style>
  <w:style w:type="paragraph" w:styleId="HTML">
    <w:name w:val="HTML Preformatted"/>
    <w:basedOn w:val="a1"/>
    <w:link w:val="HTML0"/>
    <w:uiPriority w:val="99"/>
    <w:semiHidden/>
    <w:unhideWhenUsed/>
    <w:rsid w:val="00106C0B"/>
    <w:rPr>
      <w:rFonts w:ascii="Courier New" w:hAnsi="Courier New" w:cs="Courier New"/>
      <w:sz w:val="20"/>
    </w:rPr>
  </w:style>
  <w:style w:type="character" w:customStyle="1" w:styleId="HTML0">
    <w:name w:val="HTML 預設格式 字元"/>
    <w:basedOn w:val="a3"/>
    <w:link w:val="HTML"/>
    <w:uiPriority w:val="99"/>
    <w:semiHidden/>
    <w:rsid w:val="00106C0B"/>
    <w:rPr>
      <w:rFonts w:ascii="Courier New" w:eastAsia="華康細明體" w:hAnsi="Courier New" w:cs="Courier New"/>
      <w:spacing w:val="30"/>
      <w:kern w:val="0"/>
      <w:sz w:val="20"/>
      <w:szCs w:val="20"/>
    </w:rPr>
  </w:style>
  <w:style w:type="paragraph" w:customStyle="1" w:styleId="BOXb">
    <w:name w:val="BOX_圖表標題"/>
    <w:basedOn w:val="BOX"/>
    <w:qFormat/>
    <w:rsid w:val="009E32C9"/>
    <w:pPr>
      <w:spacing w:after="0"/>
      <w:jc w:val="center"/>
    </w:pPr>
    <w:rPr>
      <w:rFonts w:eastAsia="華康中黑體"/>
      <w:b/>
      <w:snapToGrid/>
      <w:lang w:eastAsia="zh-HK"/>
    </w:rPr>
  </w:style>
  <w:style w:type="paragraph" w:customStyle="1" w:styleId="BOXc">
    <w:name w:val="BOX_圖內文"/>
    <w:basedOn w:val="a1"/>
    <w:qFormat/>
    <w:rsid w:val="004D2671"/>
    <w:pPr>
      <w:tabs>
        <w:tab w:val="clear" w:pos="936"/>
        <w:tab w:val="clear" w:pos="1560"/>
        <w:tab w:val="clear" w:pos="2184"/>
        <w:tab w:val="clear" w:pos="2808"/>
        <w:tab w:val="left" w:pos="630"/>
      </w:tabs>
      <w:snapToGrid w:val="0"/>
      <w:spacing w:after="0" w:line="240" w:lineRule="auto"/>
    </w:pPr>
    <w:rPr>
      <w:snapToGrid w:val="0"/>
      <w:spacing w:val="0"/>
      <w:sz w:val="16"/>
      <w:szCs w:val="16"/>
    </w:rPr>
  </w:style>
  <w:style w:type="character" w:customStyle="1" w:styleId="121">
    <w:name w:val="標題12 字元"/>
    <w:link w:val="120"/>
    <w:rsid w:val="00984229"/>
    <w:rPr>
      <w:rFonts w:ascii="Times New Roman" w:eastAsia="華康中黑體" w:hAnsi="Times New Roman" w:cs="Times New Roman"/>
      <w:spacing w:val="30"/>
      <w:kern w:val="0"/>
      <w:szCs w:val="20"/>
    </w:rPr>
  </w:style>
  <w:style w:type="character" w:customStyle="1" w:styleId="normaltextrun">
    <w:name w:val="normaltextrun"/>
    <w:basedOn w:val="a3"/>
    <w:rsid w:val="00C8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2669">
      <w:bodyDiv w:val="1"/>
      <w:marLeft w:val="0"/>
      <w:marRight w:val="0"/>
      <w:marTop w:val="0"/>
      <w:marBottom w:val="0"/>
      <w:divBdr>
        <w:top w:val="none" w:sz="0" w:space="0" w:color="auto"/>
        <w:left w:val="none" w:sz="0" w:space="0" w:color="auto"/>
        <w:bottom w:val="none" w:sz="0" w:space="0" w:color="auto"/>
        <w:right w:val="none" w:sz="0" w:space="0" w:color="auto"/>
      </w:divBdr>
    </w:div>
    <w:div w:id="416174350">
      <w:bodyDiv w:val="1"/>
      <w:marLeft w:val="0"/>
      <w:marRight w:val="0"/>
      <w:marTop w:val="0"/>
      <w:marBottom w:val="0"/>
      <w:divBdr>
        <w:top w:val="none" w:sz="0" w:space="0" w:color="auto"/>
        <w:left w:val="none" w:sz="0" w:space="0" w:color="auto"/>
        <w:bottom w:val="none" w:sz="0" w:space="0" w:color="auto"/>
        <w:right w:val="none" w:sz="0" w:space="0" w:color="auto"/>
      </w:divBdr>
    </w:div>
    <w:div w:id="624434868">
      <w:bodyDiv w:val="1"/>
      <w:marLeft w:val="0"/>
      <w:marRight w:val="0"/>
      <w:marTop w:val="0"/>
      <w:marBottom w:val="0"/>
      <w:divBdr>
        <w:top w:val="none" w:sz="0" w:space="0" w:color="auto"/>
        <w:left w:val="none" w:sz="0" w:space="0" w:color="auto"/>
        <w:bottom w:val="none" w:sz="0" w:space="0" w:color="auto"/>
        <w:right w:val="none" w:sz="0" w:space="0" w:color="auto"/>
      </w:divBdr>
    </w:div>
    <w:div w:id="691764931">
      <w:bodyDiv w:val="1"/>
      <w:marLeft w:val="0"/>
      <w:marRight w:val="0"/>
      <w:marTop w:val="0"/>
      <w:marBottom w:val="0"/>
      <w:divBdr>
        <w:top w:val="none" w:sz="0" w:space="0" w:color="auto"/>
        <w:left w:val="none" w:sz="0" w:space="0" w:color="auto"/>
        <w:bottom w:val="none" w:sz="0" w:space="0" w:color="auto"/>
        <w:right w:val="none" w:sz="0" w:space="0" w:color="auto"/>
      </w:divBdr>
    </w:div>
    <w:div w:id="851915398">
      <w:bodyDiv w:val="1"/>
      <w:marLeft w:val="0"/>
      <w:marRight w:val="0"/>
      <w:marTop w:val="0"/>
      <w:marBottom w:val="0"/>
      <w:divBdr>
        <w:top w:val="none" w:sz="0" w:space="0" w:color="auto"/>
        <w:left w:val="none" w:sz="0" w:space="0" w:color="auto"/>
        <w:bottom w:val="none" w:sz="0" w:space="0" w:color="auto"/>
        <w:right w:val="none" w:sz="0" w:space="0" w:color="auto"/>
      </w:divBdr>
    </w:div>
    <w:div w:id="986082122">
      <w:bodyDiv w:val="1"/>
      <w:marLeft w:val="0"/>
      <w:marRight w:val="0"/>
      <w:marTop w:val="0"/>
      <w:marBottom w:val="0"/>
      <w:divBdr>
        <w:top w:val="none" w:sz="0" w:space="0" w:color="auto"/>
        <w:left w:val="none" w:sz="0" w:space="0" w:color="auto"/>
        <w:bottom w:val="none" w:sz="0" w:space="0" w:color="auto"/>
        <w:right w:val="none" w:sz="0" w:space="0" w:color="auto"/>
      </w:divBdr>
    </w:div>
    <w:div w:id="1634797027">
      <w:bodyDiv w:val="1"/>
      <w:marLeft w:val="0"/>
      <w:marRight w:val="0"/>
      <w:marTop w:val="0"/>
      <w:marBottom w:val="0"/>
      <w:divBdr>
        <w:top w:val="none" w:sz="0" w:space="0" w:color="auto"/>
        <w:left w:val="none" w:sz="0" w:space="0" w:color="auto"/>
        <w:bottom w:val="none" w:sz="0" w:space="0" w:color="auto"/>
        <w:right w:val="none" w:sz="0" w:space="0" w:color="auto"/>
      </w:divBdr>
    </w:div>
    <w:div w:id="1895657436">
      <w:bodyDiv w:val="1"/>
      <w:marLeft w:val="0"/>
      <w:marRight w:val="0"/>
      <w:marTop w:val="0"/>
      <w:marBottom w:val="0"/>
      <w:divBdr>
        <w:top w:val="none" w:sz="0" w:space="0" w:color="auto"/>
        <w:left w:val="none" w:sz="0" w:space="0" w:color="auto"/>
        <w:bottom w:val="none" w:sz="0" w:space="0" w:color="auto"/>
        <w:right w:val="none" w:sz="0" w:space="0" w:color="auto"/>
      </w:divBdr>
    </w:div>
    <w:div w:id="1941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rwin_nomal">
      <a:majorFont>
        <a:latin typeface="Times New Roman"/>
        <a:ea typeface="華康細明體"/>
        <a:cs typeface=""/>
      </a:majorFont>
      <a:minorFont>
        <a:latin typeface="Times New Roman"/>
        <a:ea typeface="華康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2172-B4E5-4A4D-9DAB-6A55AF7D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Pui Yee LUI</cp:lastModifiedBy>
  <cp:revision>2</cp:revision>
  <cp:lastPrinted>2023-08-01T08:08:00Z</cp:lastPrinted>
  <dcterms:created xsi:type="dcterms:W3CDTF">2023-08-10T07:26:00Z</dcterms:created>
  <dcterms:modified xsi:type="dcterms:W3CDTF">2023-08-10T07:26:00Z</dcterms:modified>
</cp:coreProperties>
</file>