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BB6C" w14:textId="77777777" w:rsidR="001050D4" w:rsidRDefault="001050D4" w:rsidP="001050D4">
      <w:pPr>
        <w:pStyle w:val="BOX7"/>
        <w:tabs>
          <w:tab w:val="center" w:pos="4535"/>
        </w:tabs>
        <w:snapToGrid w:val="0"/>
        <w:spacing w:line="240" w:lineRule="atLeast"/>
      </w:pPr>
      <w:r w:rsidRPr="00EF2D20">
        <w:rPr>
          <w:b w:val="0"/>
          <w:lang w:val="en-GB"/>
        </w:rPr>
        <mc:AlternateContent>
          <mc:Choice Requires="wps">
            <w:drawing>
              <wp:anchor distT="0" distB="0" distL="114300" distR="114300" simplePos="0" relativeHeight="251659264" behindDoc="1" locked="0" layoutInCell="1" allowOverlap="1" wp14:anchorId="7D784024" wp14:editId="7379F48F">
                <wp:simplePos x="0" y="0"/>
                <wp:positionH relativeFrom="column">
                  <wp:posOffset>-214630</wp:posOffset>
                </wp:positionH>
                <wp:positionV relativeFrom="paragraph">
                  <wp:posOffset>-100964</wp:posOffset>
                </wp:positionV>
                <wp:extent cx="6191250" cy="9467850"/>
                <wp:effectExtent l="0" t="0" r="19050" b="190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67850"/>
                        </a:xfrm>
                        <a:prstGeom prst="rect">
                          <a:avLst/>
                        </a:prstGeom>
                        <a:solidFill>
                          <a:srgbClr val="FFFFFF"/>
                        </a:solidFill>
                        <a:ln w="9525">
                          <a:solidFill>
                            <a:srgbClr val="000000"/>
                          </a:solidFill>
                          <a:miter lim="800000"/>
                          <a:headEnd/>
                          <a:tailEnd/>
                        </a:ln>
                      </wps:spPr>
                      <wps:txbx>
                        <w:txbxContent>
                          <w:p w14:paraId="3C73EC43" w14:textId="77777777" w:rsidR="001050D4" w:rsidRDefault="001050D4" w:rsidP="001050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4024" id="Rectangle 6" o:spid="_x0000_s1026" style="position:absolute;left:0;text-align:left;margin-left:-16.9pt;margin-top:-7.95pt;width:487.5pt;height:7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">
                <v:textbox>
                  <w:txbxContent>
                    <w:p w14:paraId="3C73EC43" w14:textId="77777777" w:rsidR="001050D4" w:rsidRDefault="001050D4" w:rsidP="001050D4">
                      <w:pPr>
                        <w:jc w:val="center"/>
                      </w:pPr>
                    </w:p>
                  </w:txbxContent>
                </v:textbox>
              </v:rect>
            </w:pict>
          </mc:Fallback>
        </mc:AlternateContent>
      </w:r>
      <w:r w:rsidRPr="00EF2D20">
        <w:rPr>
          <w:rFonts w:hint="eastAsia"/>
          <w:b w:val="0"/>
        </w:rPr>
        <w:t>專題</w:t>
      </w:r>
      <w:r w:rsidRPr="004B1AD9">
        <w:rPr>
          <w:rFonts w:hint="eastAsia"/>
        </w:rPr>
        <w:t>1.1</w:t>
      </w:r>
      <w:bookmarkStart w:id="0" w:name="_GoBack"/>
      <w:bookmarkEnd w:id="0"/>
    </w:p>
    <w:p w14:paraId="1B7F2542" w14:textId="77777777" w:rsidR="001050D4" w:rsidRPr="003A424C" w:rsidRDefault="001050D4" w:rsidP="001050D4">
      <w:pPr>
        <w:pStyle w:val="BOX6"/>
        <w:snapToGrid w:val="0"/>
      </w:pPr>
      <w:r w:rsidRPr="003A424C">
        <w:rPr>
          <w:rFonts w:hint="eastAsia"/>
        </w:rPr>
        <w:t>香港營商氣氛</w:t>
      </w:r>
    </w:p>
    <w:p w14:paraId="77C514BD" w14:textId="77777777" w:rsidR="001050D4" w:rsidRDefault="001050D4" w:rsidP="001050D4">
      <w:pPr>
        <w:pStyle w:val="BOX"/>
        <w:snapToGrid w:val="0"/>
      </w:pPr>
      <w:r w:rsidRPr="00025D64">
        <w:rPr>
          <w:rFonts w:hint="eastAsia"/>
        </w:rPr>
        <w:t>本專題根據循公開途徑取得的多項調查結果，概述香港目前的營商氣氛。調查結果顯示，</w:t>
      </w:r>
      <w:r>
        <w:rPr>
          <w:rFonts w:hint="eastAsia"/>
        </w:rPr>
        <w:t>在外圍環境困難下</w:t>
      </w:r>
      <w:r w:rsidRPr="000373BD">
        <w:rPr>
          <w:rFonts w:hint="eastAsia"/>
        </w:rPr>
        <w:t>，</w:t>
      </w:r>
      <w:r w:rsidRPr="00025D64">
        <w:rPr>
          <w:rFonts w:hint="eastAsia"/>
        </w:rPr>
        <w:t>營商氣氛</w:t>
      </w:r>
      <w:r>
        <w:rPr>
          <w:rFonts w:hint="eastAsia"/>
          <w:lang w:eastAsia="zh-HK"/>
        </w:rPr>
        <w:t>在</w:t>
      </w:r>
      <w:r>
        <w:rPr>
          <w:rFonts w:hint="eastAsia"/>
        </w:rPr>
        <w:t>第三季</w:t>
      </w:r>
      <w:r w:rsidRPr="00EF4342">
        <w:rPr>
          <w:rFonts w:hint="eastAsia"/>
        </w:rPr>
        <w:t>普遍減弱</w:t>
      </w:r>
      <w:r>
        <w:rPr>
          <w:rFonts w:hint="eastAsia"/>
        </w:rPr>
        <w:t>，</w:t>
      </w:r>
      <w:r>
        <w:rPr>
          <w:rFonts w:hint="eastAsia"/>
          <w:lang w:eastAsia="zh-HK"/>
        </w:rPr>
        <w:t>最近則有</w:t>
      </w:r>
      <w:r>
        <w:rPr>
          <w:rFonts w:hint="eastAsia"/>
        </w:rPr>
        <w:t>趨向穩定的初步</w:t>
      </w:r>
      <w:r>
        <w:rPr>
          <w:rFonts w:hint="eastAsia"/>
          <w:lang w:eastAsia="zh-HK"/>
        </w:rPr>
        <w:t>迹象</w:t>
      </w:r>
      <w:r w:rsidRPr="00025D64">
        <w:rPr>
          <w:rFonts w:hint="eastAsia"/>
        </w:rPr>
        <w:t>。</w:t>
      </w:r>
    </w:p>
    <w:p w14:paraId="5EB9869A" w14:textId="77777777" w:rsidR="001050D4" w:rsidRDefault="001050D4" w:rsidP="001050D4">
      <w:pPr>
        <w:pStyle w:val="BOX"/>
        <w:snapToGrid w:val="0"/>
        <w:rPr>
          <w:lang w:eastAsia="zh-HK"/>
        </w:rPr>
      </w:pPr>
      <w:r w:rsidRPr="00700297">
        <w:rPr>
          <w:rFonts w:hint="eastAsia"/>
        </w:rPr>
        <w:t>根據政府統</w:t>
      </w:r>
      <w:r w:rsidRPr="00450827">
        <w:rPr>
          <w:rStyle w:val="normaltextrun"/>
          <w:rFonts w:ascii="新細明體" w:hAnsi="新細明體" w:cs="新細明體" w:hint="eastAsia"/>
          <w:lang w:eastAsia="zh-HK"/>
        </w:rPr>
        <w:t>計處在二零二</w:t>
      </w:r>
      <w:r>
        <w:rPr>
          <w:rStyle w:val="normaltextrun"/>
          <w:rFonts w:ascii="新細明體" w:hAnsi="新細明體" w:cs="新細明體" w:hint="eastAsia"/>
          <w:lang w:eastAsia="zh-HK"/>
        </w:rPr>
        <w:t>三</w:t>
      </w:r>
      <w:r w:rsidRPr="00450827">
        <w:rPr>
          <w:rStyle w:val="normaltextrun"/>
          <w:rFonts w:ascii="新細明體" w:hAnsi="新細明體" w:cs="新細明體" w:hint="eastAsia"/>
          <w:lang w:eastAsia="zh-HK"/>
        </w:rPr>
        <w:t>年</w:t>
      </w:r>
      <w:r>
        <w:rPr>
          <w:rStyle w:val="normaltextrun"/>
          <w:rFonts w:ascii="新細明體" w:hAnsi="新細明體" w:cs="新細明體" w:hint="eastAsia"/>
        </w:rPr>
        <w:t>九</w:t>
      </w:r>
      <w:r>
        <w:rPr>
          <w:rStyle w:val="normaltextrun"/>
          <w:rFonts w:ascii="新細明體" w:hAnsi="新細明體" w:cs="新細明體" w:hint="eastAsia"/>
          <w:lang w:eastAsia="zh-HK"/>
        </w:rPr>
        <w:t>月二日</w:t>
      </w:r>
      <w:r w:rsidRPr="00450827">
        <w:rPr>
          <w:rStyle w:val="normaltextrun"/>
          <w:rFonts w:ascii="新細明體" w:hAnsi="新細明體" w:cs="新細明體" w:hint="eastAsia"/>
          <w:lang w:eastAsia="zh-HK"/>
        </w:rPr>
        <w:t>至二零二</w:t>
      </w:r>
      <w:r>
        <w:rPr>
          <w:rStyle w:val="normaltextrun"/>
          <w:rFonts w:ascii="新細明體" w:hAnsi="新細明體" w:cs="新細明體" w:hint="eastAsia"/>
          <w:lang w:eastAsia="zh-HK"/>
        </w:rPr>
        <w:t>三</w:t>
      </w:r>
      <w:r w:rsidRPr="00450827">
        <w:rPr>
          <w:rStyle w:val="normaltextrun"/>
          <w:rFonts w:ascii="新細明體" w:hAnsi="新細明體" w:cs="新細明體" w:hint="eastAsia"/>
          <w:lang w:eastAsia="zh-HK"/>
        </w:rPr>
        <w:t>年</w:t>
      </w:r>
      <w:r>
        <w:rPr>
          <w:rStyle w:val="normaltextrun"/>
          <w:rFonts w:ascii="新細明體" w:hAnsi="新細明體" w:cs="新細明體" w:hint="eastAsia"/>
        </w:rPr>
        <w:t>十</w:t>
      </w:r>
      <w:r w:rsidRPr="00450827">
        <w:rPr>
          <w:rStyle w:val="normaltextrun"/>
          <w:rFonts w:ascii="新細明體" w:hAnsi="新細明體" w:cs="新細明體" w:hint="eastAsia"/>
          <w:lang w:eastAsia="zh-HK"/>
        </w:rPr>
        <w:t>月</w:t>
      </w:r>
      <w:r>
        <w:rPr>
          <w:rStyle w:val="normaltextrun"/>
          <w:rFonts w:ascii="新細明體" w:hAnsi="新細明體" w:cs="新細明體" w:hint="eastAsia"/>
        </w:rPr>
        <w:t>十</w:t>
      </w:r>
      <w:r w:rsidRPr="00450827">
        <w:rPr>
          <w:rStyle w:val="normaltextrun"/>
          <w:rFonts w:ascii="新細明體" w:hAnsi="新細明體" w:cs="新細明體" w:hint="eastAsia"/>
          <w:lang w:eastAsia="zh-HK"/>
        </w:rPr>
        <w:t>日進行的業務展望按季統計調查</w:t>
      </w:r>
      <w:r w:rsidRPr="00450827">
        <w:rPr>
          <w:rStyle w:val="normaltextrun"/>
          <w:vertAlign w:val="superscript"/>
        </w:rPr>
        <w:t>(1)</w:t>
      </w:r>
      <w:r w:rsidRPr="00450827">
        <w:rPr>
          <w:rStyle w:val="normaltextrun"/>
          <w:rFonts w:ascii="新細明體" w:hAnsi="新細明體" w:cs="新細明體" w:hint="eastAsia"/>
        </w:rPr>
        <w:t>所得</w:t>
      </w:r>
      <w:r w:rsidRPr="00450827">
        <w:rPr>
          <w:rFonts w:hint="eastAsia"/>
        </w:rPr>
        <w:t>結果</w:t>
      </w:r>
      <w:r w:rsidRPr="00450827">
        <w:rPr>
          <w:rStyle w:val="normaltextrun"/>
          <w:rFonts w:ascii="新細明體" w:hAnsi="新細明體" w:cs="新細明體" w:hint="eastAsia"/>
          <w:lang w:eastAsia="zh-HK"/>
        </w:rPr>
        <w:t>，與三個月前相比</w:t>
      </w:r>
      <w:r>
        <w:rPr>
          <w:rStyle w:val="normaltextrun"/>
          <w:rFonts w:ascii="新細明體" w:hAnsi="新細明體" w:cs="新細明體" w:hint="eastAsia"/>
        </w:rPr>
        <w:t>，</w:t>
      </w:r>
      <w:r w:rsidRPr="00450827">
        <w:rPr>
          <w:rStyle w:val="normaltextrun"/>
          <w:rFonts w:ascii="新細明體" w:hAnsi="新細明體" w:cs="新細明體" w:hint="eastAsia"/>
          <w:lang w:eastAsia="zh-HK"/>
        </w:rPr>
        <w:t>香港大型企業的營商氣氛</w:t>
      </w:r>
      <w:r w:rsidRPr="003A767E">
        <w:rPr>
          <w:rStyle w:val="normaltextrun"/>
          <w:rFonts w:ascii="新細明體" w:hAnsi="新細明體" w:cs="新細明體" w:hint="eastAsia"/>
          <w:lang w:eastAsia="zh-HK"/>
        </w:rPr>
        <w:t>輕微改善</w:t>
      </w:r>
      <w:r w:rsidRPr="00450827">
        <w:t>(</w:t>
      </w:r>
      <w:r w:rsidRPr="00450827">
        <w:rPr>
          <w:rFonts w:ascii="華康中黑體" w:eastAsia="華康中黑體" w:hAnsi="華康中黑體" w:cs="華康中黑體" w:hint="eastAsia"/>
          <w:i/>
        </w:rPr>
        <w:t>圖</w:t>
      </w:r>
      <w:r>
        <w:rPr>
          <w:rFonts w:eastAsia="華康中黑體"/>
          <w:i/>
          <w:spacing w:val="10"/>
        </w:rPr>
        <w:t> </w:t>
      </w:r>
      <w:r w:rsidRPr="00450827">
        <w:rPr>
          <w:b/>
          <w:i/>
        </w:rPr>
        <w:t>1</w:t>
      </w:r>
      <w:r w:rsidRPr="00450827">
        <w:t>)</w:t>
      </w:r>
      <w:r w:rsidRPr="00450827">
        <w:rPr>
          <w:rStyle w:val="normaltextrun"/>
          <w:rFonts w:ascii="新細明體" w:hAnsi="新細明體" w:cs="新細明體" w:hint="eastAsia"/>
          <w:lang w:eastAsia="zh-HK"/>
        </w:rPr>
        <w:t>。</w:t>
      </w:r>
      <w:r w:rsidRPr="00450827">
        <w:rPr>
          <w:rStyle w:val="normaltextrun"/>
          <w:rFonts w:hint="eastAsia"/>
          <w:lang w:eastAsia="zh-HK"/>
        </w:rPr>
        <w:t>大型企業中，預期二零二三年第</w:t>
      </w:r>
      <w:r>
        <w:rPr>
          <w:rStyle w:val="normaltextrun"/>
          <w:rFonts w:hint="eastAsia"/>
        </w:rPr>
        <w:t>四</w:t>
      </w:r>
      <w:r w:rsidRPr="00450827">
        <w:rPr>
          <w:rStyle w:val="normaltextrun"/>
          <w:rFonts w:hint="eastAsia"/>
          <w:lang w:eastAsia="zh-HK"/>
        </w:rPr>
        <w:t>季業務狀況勝於第</w:t>
      </w:r>
      <w:r>
        <w:rPr>
          <w:rStyle w:val="normaltextrun"/>
          <w:rFonts w:hint="eastAsia"/>
        </w:rPr>
        <w:t>三</w:t>
      </w:r>
      <w:r w:rsidRPr="00450827">
        <w:rPr>
          <w:rStyle w:val="normaltextrun"/>
          <w:rFonts w:hint="eastAsia"/>
          <w:lang w:eastAsia="zh-HK"/>
        </w:rPr>
        <w:t>季者所佔的比例</w:t>
      </w:r>
      <w:r w:rsidRPr="00450827">
        <w:rPr>
          <w:rStyle w:val="normaltextrun"/>
          <w:rFonts w:hint="eastAsia"/>
        </w:rPr>
        <w:t>，</w:t>
      </w:r>
      <w:r w:rsidRPr="00450827">
        <w:rPr>
          <w:rStyle w:val="normaltextrun"/>
          <w:rFonts w:hint="eastAsia"/>
          <w:lang w:eastAsia="zh-HK"/>
        </w:rPr>
        <w:t>較預期狀況遜於第</w:t>
      </w:r>
      <w:r>
        <w:rPr>
          <w:rStyle w:val="normaltextrun"/>
          <w:rFonts w:hint="eastAsia"/>
        </w:rPr>
        <w:t>三</w:t>
      </w:r>
      <w:r w:rsidRPr="00450827">
        <w:rPr>
          <w:rStyle w:val="normaltextrun"/>
          <w:rFonts w:hint="eastAsia"/>
          <w:lang w:eastAsia="zh-HK"/>
        </w:rPr>
        <w:t>季者所佔的比例</w:t>
      </w:r>
      <w:r w:rsidRPr="00450827">
        <w:rPr>
          <w:rStyle w:val="normaltextrun"/>
          <w:rFonts w:hint="eastAsia"/>
        </w:rPr>
        <w:t>高</w:t>
      </w:r>
      <w:r>
        <w:rPr>
          <w:rStyle w:val="normaltextrun"/>
        </w:rPr>
        <w:t> </w:t>
      </w:r>
      <w:r>
        <w:rPr>
          <w:rStyle w:val="normaltextrun"/>
          <w:rFonts w:hint="eastAsia"/>
        </w:rPr>
        <w:t>8</w:t>
      </w:r>
      <w:r>
        <w:rPr>
          <w:rStyle w:val="normaltextrun"/>
        </w:rPr>
        <w:t> </w:t>
      </w:r>
      <w:r w:rsidRPr="00450827">
        <w:rPr>
          <w:rStyle w:val="normaltextrun"/>
          <w:rFonts w:hint="eastAsia"/>
          <w:lang w:eastAsia="zh-HK"/>
        </w:rPr>
        <w:t>個百分點</w:t>
      </w:r>
      <w:r w:rsidRPr="00450827">
        <w:rPr>
          <w:rStyle w:val="normaltextrun"/>
        </w:rPr>
        <w:t>(</w:t>
      </w:r>
      <w:r w:rsidRPr="00450827">
        <w:rPr>
          <w:rStyle w:val="normaltextrun"/>
          <w:rFonts w:hint="eastAsia"/>
          <w:lang w:eastAsia="zh-HK"/>
        </w:rPr>
        <w:t>即淨差額為</w:t>
      </w:r>
      <w:r w:rsidRPr="00450827">
        <w:rPr>
          <w:rStyle w:val="normaltextrun"/>
        </w:rPr>
        <w:t>+</w:t>
      </w:r>
      <w:r>
        <w:rPr>
          <w:rStyle w:val="normaltextrun"/>
          <w:rFonts w:hint="eastAsia"/>
        </w:rPr>
        <w:t>8</w:t>
      </w:r>
      <w:r w:rsidRPr="00450827">
        <w:rPr>
          <w:rStyle w:val="normaltextrun"/>
        </w:rPr>
        <w:t>)</w:t>
      </w:r>
      <w:r w:rsidRPr="00450827">
        <w:rPr>
          <w:rStyle w:val="normaltextrun"/>
          <w:rFonts w:hint="eastAsia"/>
          <w:lang w:eastAsia="zh-HK"/>
        </w:rPr>
        <w:t>，</w:t>
      </w:r>
      <w:r w:rsidRPr="00700297">
        <w:rPr>
          <w:rStyle w:val="normaltextrun"/>
          <w:rFonts w:hint="eastAsia"/>
        </w:rPr>
        <w:t>較</w:t>
      </w:r>
      <w:r w:rsidRPr="00450827">
        <w:rPr>
          <w:rStyle w:val="normaltextrun"/>
          <w:rFonts w:hint="eastAsia"/>
          <w:lang w:eastAsia="zh-HK"/>
        </w:rPr>
        <w:t>上一輪調查的淨差額</w:t>
      </w:r>
      <w:r w:rsidRPr="00450827">
        <w:rPr>
          <w:rStyle w:val="normaltextrun"/>
          <w:lang w:eastAsia="zh-HK"/>
        </w:rPr>
        <w:t>(+</w:t>
      </w:r>
      <w:r>
        <w:rPr>
          <w:rStyle w:val="normaltextrun"/>
          <w:rFonts w:hint="eastAsia"/>
        </w:rPr>
        <w:t>6</w:t>
      </w:r>
      <w:r w:rsidRPr="00450827">
        <w:rPr>
          <w:rStyle w:val="normaltextrun"/>
          <w:lang w:eastAsia="zh-HK"/>
        </w:rPr>
        <w:t>)</w:t>
      </w:r>
      <w:r>
        <w:rPr>
          <w:rStyle w:val="normaltextrun"/>
          <w:lang w:eastAsia="zh-HK"/>
        </w:rPr>
        <w:t>為</w:t>
      </w:r>
      <w:r>
        <w:rPr>
          <w:rStyle w:val="normaltextrun"/>
          <w:rFonts w:hint="eastAsia"/>
          <w:lang w:eastAsia="zh-HK"/>
        </w:rPr>
        <w:t>佳</w:t>
      </w:r>
      <w:r w:rsidRPr="00450827">
        <w:rPr>
          <w:rFonts w:hint="eastAsia"/>
          <w:lang w:eastAsia="zh-HK"/>
        </w:rPr>
        <w:t>。</w:t>
      </w:r>
    </w:p>
    <w:p w14:paraId="0E6DAA2D" w14:textId="77777777" w:rsidR="001050D4" w:rsidRPr="004B109E" w:rsidRDefault="001050D4" w:rsidP="001050D4">
      <w:pPr>
        <w:pStyle w:val="BOX"/>
        <w:snapToGrid w:val="0"/>
        <w:rPr>
          <w:rStyle w:val="normaltextrun"/>
          <w:lang w:eastAsia="zh-HK"/>
        </w:rPr>
      </w:pPr>
      <w:r>
        <w:rPr>
          <w:rStyle w:val="normaltextrun"/>
          <w:rFonts w:ascii="新細明體" w:hAnsi="新細明體" w:cs="新細明體" w:hint="eastAsia"/>
          <w:lang w:eastAsia="zh-HK"/>
        </w:rPr>
        <w:t>不同</w:t>
      </w:r>
      <w:r>
        <w:rPr>
          <w:rStyle w:val="normaltextrun"/>
          <w:rFonts w:ascii="新細明體" w:hAnsi="新細明體" w:cs="新細明體" w:hint="eastAsia"/>
        </w:rPr>
        <w:t>行業</w:t>
      </w:r>
      <w:r>
        <w:rPr>
          <w:rStyle w:val="normaltextrun"/>
          <w:rFonts w:ascii="新細明體" w:hAnsi="新細明體" w:cs="新細明體" w:hint="eastAsia"/>
          <w:lang w:eastAsia="zh-HK"/>
        </w:rPr>
        <w:t>的</w:t>
      </w:r>
      <w:r w:rsidRPr="008D7524">
        <w:rPr>
          <w:rStyle w:val="normaltextrun"/>
          <w:rFonts w:ascii="新細明體" w:hAnsi="新細明體" w:cs="新細明體" w:hint="eastAsia"/>
          <w:lang w:eastAsia="zh-HK"/>
        </w:rPr>
        <w:t>大型企業</w:t>
      </w:r>
      <w:r w:rsidRPr="000373BD">
        <w:rPr>
          <w:rFonts w:hint="eastAsia"/>
        </w:rPr>
        <w:t>營商氣氛</w:t>
      </w:r>
      <w:r>
        <w:rPr>
          <w:rStyle w:val="normaltextrun"/>
          <w:rFonts w:ascii="新細明體" w:hAnsi="新細明體" w:cs="新細明體" w:hint="eastAsia"/>
          <w:lang w:eastAsia="zh-HK"/>
        </w:rPr>
        <w:t>普</w:t>
      </w:r>
      <w:r>
        <w:rPr>
          <w:rStyle w:val="normaltextrun"/>
          <w:rFonts w:ascii="新細明體" w:hAnsi="新細明體" w:cs="新細明體" w:hint="eastAsia"/>
        </w:rPr>
        <w:t>遍</w:t>
      </w:r>
      <w:r>
        <w:rPr>
          <w:rStyle w:val="normaltextrun"/>
          <w:rFonts w:ascii="新細明體" w:hAnsi="新細明體" w:cs="新細明體" w:hint="eastAsia"/>
          <w:lang w:eastAsia="zh-HK"/>
        </w:rPr>
        <w:t>維</w:t>
      </w:r>
      <w:r>
        <w:rPr>
          <w:rStyle w:val="normaltextrun"/>
          <w:rFonts w:ascii="新細明體" w:hAnsi="新細明體" w:cs="新細明體" w:hint="eastAsia"/>
        </w:rPr>
        <w:t>持正面</w:t>
      </w:r>
      <w:r w:rsidRPr="008D7524">
        <w:rPr>
          <w:rStyle w:val="normaltextrun"/>
          <w:rFonts w:ascii="新細明體" w:hAnsi="新細明體" w:cs="新細明體" w:hint="eastAsia"/>
          <w:lang w:eastAsia="zh-HK"/>
        </w:rPr>
        <w:t>(</w:t>
      </w:r>
      <w:r w:rsidRPr="007505FD">
        <w:rPr>
          <w:rFonts w:ascii="華康中黑體" w:eastAsia="華康中黑體" w:hAnsi="華康中黑體" w:cs="華康中黑體" w:hint="eastAsia"/>
          <w:i/>
        </w:rPr>
        <w:t>表</w:t>
      </w:r>
      <w:r w:rsidRPr="007505FD">
        <w:rPr>
          <w:rFonts w:eastAsia="華康中黑體"/>
          <w:b/>
          <w:i/>
        </w:rPr>
        <w:t> 1</w:t>
      </w:r>
      <w:r w:rsidRPr="008D7524">
        <w:rPr>
          <w:rStyle w:val="normaltextrun"/>
          <w:rFonts w:ascii="新細明體" w:hAnsi="新細明體" w:cs="新細明體" w:hint="eastAsia"/>
          <w:lang w:eastAsia="zh-HK"/>
        </w:rPr>
        <w:t>)</w:t>
      </w:r>
      <w:r>
        <w:rPr>
          <w:rStyle w:val="normaltextrun"/>
          <w:rFonts w:ascii="新細明體" w:hAnsi="新細明體" w:cs="新細明體" w:hint="eastAsia"/>
          <w:lang w:eastAsia="zh-HK"/>
        </w:rPr>
        <w:t>。</w:t>
      </w:r>
      <w:r w:rsidRPr="008D7524">
        <w:rPr>
          <w:rStyle w:val="normaltextrun"/>
          <w:rFonts w:ascii="新細明體" w:hAnsi="新細明體" w:cs="新細明體" w:hint="eastAsia"/>
          <w:lang w:eastAsia="zh-HK"/>
        </w:rPr>
        <w:t>「零售業」、「資訊及通訊業」、「運輸、倉庫及速遞服務業」和「金融及保險業」的淨差額在正數區間內</w:t>
      </w:r>
      <w:r>
        <w:rPr>
          <w:rStyle w:val="normaltextrun"/>
          <w:rFonts w:ascii="新細明體" w:hAnsi="新細明體" w:cs="新細明體" w:hint="eastAsia"/>
          <w:lang w:eastAsia="zh-HK"/>
        </w:rPr>
        <w:t>改</w:t>
      </w:r>
      <w:r>
        <w:rPr>
          <w:rStyle w:val="normaltextrun"/>
          <w:rFonts w:ascii="新細明體" w:hAnsi="新細明體" w:cs="新細明體" w:hint="eastAsia"/>
        </w:rPr>
        <w:t>善</w:t>
      </w:r>
      <w:r>
        <w:rPr>
          <w:rStyle w:val="normaltextrun"/>
          <w:rFonts w:ascii="新細明體" w:hAnsi="新細明體" w:cs="新細明體" w:hint="eastAsia"/>
          <w:lang w:eastAsia="zh-HK"/>
        </w:rPr>
        <w:t>，</w:t>
      </w:r>
      <w:r w:rsidRPr="008D7524">
        <w:rPr>
          <w:rStyle w:val="normaltextrun"/>
          <w:rFonts w:ascii="新細明體" w:hAnsi="新細明體" w:cs="新細明體" w:hint="eastAsia"/>
          <w:lang w:eastAsia="zh-HK"/>
        </w:rPr>
        <w:t>「</w:t>
      </w:r>
      <w:r w:rsidRPr="005E7C79">
        <w:rPr>
          <w:rStyle w:val="normaltextrun"/>
          <w:rFonts w:ascii="新細明體" w:hAnsi="新細明體" w:cs="新細明體" w:hint="eastAsia"/>
          <w:lang w:eastAsia="zh-HK"/>
        </w:rPr>
        <w:t>地產業</w:t>
      </w:r>
      <w:r w:rsidRPr="008D7524">
        <w:rPr>
          <w:rStyle w:val="normaltextrun"/>
          <w:rFonts w:ascii="新細明體" w:hAnsi="新細明體" w:cs="新細明體" w:hint="eastAsia"/>
          <w:lang w:eastAsia="zh-HK"/>
        </w:rPr>
        <w:t>」的淨差額轉為正數。同時，「建造業」</w:t>
      </w:r>
      <w:r>
        <w:rPr>
          <w:rStyle w:val="normaltextrun"/>
          <w:rFonts w:ascii="新細明體" w:hAnsi="新細明體" w:cs="新細明體" w:hint="eastAsia"/>
          <w:lang w:eastAsia="zh-HK"/>
        </w:rPr>
        <w:t>、</w:t>
      </w:r>
      <w:r w:rsidRPr="008D7524">
        <w:rPr>
          <w:rStyle w:val="normaltextrun"/>
          <w:rFonts w:ascii="新細明體" w:hAnsi="新細明體" w:cs="新細明體" w:hint="eastAsia"/>
          <w:lang w:eastAsia="zh-HK"/>
        </w:rPr>
        <w:t>「住宿及膳食服務業」</w:t>
      </w:r>
      <w:r>
        <w:rPr>
          <w:rStyle w:val="normaltextrun"/>
          <w:rFonts w:ascii="新細明體" w:hAnsi="新細明體" w:cs="新細明體" w:hint="eastAsia"/>
          <w:lang w:eastAsia="zh-HK"/>
        </w:rPr>
        <w:t>、</w:t>
      </w:r>
      <w:r w:rsidRPr="008D7524">
        <w:rPr>
          <w:rStyle w:val="normaltextrun"/>
          <w:rFonts w:ascii="新細明體" w:hAnsi="新細明體" w:cs="新細明體" w:hint="eastAsia"/>
          <w:lang w:eastAsia="zh-HK"/>
        </w:rPr>
        <w:t>「</w:t>
      </w:r>
      <w:r w:rsidRPr="000C5533">
        <w:rPr>
          <w:rFonts w:hint="eastAsia"/>
        </w:rPr>
        <w:t>專業及商用服務業</w:t>
      </w:r>
      <w:r w:rsidRPr="008D7524">
        <w:rPr>
          <w:rStyle w:val="normaltextrun"/>
          <w:rFonts w:ascii="新細明體" w:hAnsi="新細明體" w:cs="新細明體" w:hint="eastAsia"/>
          <w:lang w:eastAsia="zh-HK"/>
        </w:rPr>
        <w:t>」和「進出口貿易及批發業」的淨差額</w:t>
      </w:r>
      <w:r>
        <w:rPr>
          <w:rStyle w:val="normaltextrun"/>
          <w:rFonts w:ascii="新細明體" w:hAnsi="新細明體" w:cs="新細明體" w:hint="eastAsia"/>
          <w:lang w:eastAsia="zh-HK"/>
        </w:rPr>
        <w:t>雖下</w:t>
      </w:r>
      <w:r>
        <w:rPr>
          <w:rStyle w:val="normaltextrun"/>
          <w:rFonts w:ascii="新細明體" w:hAnsi="新細明體" w:cs="新細明體" w:hint="eastAsia"/>
        </w:rPr>
        <w:t>跌</w:t>
      </w:r>
      <w:r>
        <w:rPr>
          <w:rStyle w:val="normaltextrun"/>
          <w:rFonts w:ascii="新細明體" w:hAnsi="新細明體" w:cs="新細明體" w:hint="eastAsia"/>
          <w:lang w:eastAsia="zh-HK"/>
        </w:rPr>
        <w:t>但仍維</w:t>
      </w:r>
      <w:r>
        <w:rPr>
          <w:rStyle w:val="normaltextrun"/>
          <w:rFonts w:ascii="新細明體" w:hAnsi="新細明體" w:cs="新細明體" w:hint="eastAsia"/>
        </w:rPr>
        <w:t>持</w:t>
      </w:r>
      <w:r w:rsidRPr="008D7524">
        <w:rPr>
          <w:rStyle w:val="normaltextrun"/>
          <w:rFonts w:ascii="新細明體" w:hAnsi="新細明體" w:cs="新細明體" w:hint="eastAsia"/>
          <w:lang w:eastAsia="zh-HK"/>
        </w:rPr>
        <w:t>正數</w:t>
      </w:r>
      <w:r>
        <w:rPr>
          <w:rStyle w:val="normaltextrun"/>
          <w:rFonts w:ascii="新細明體" w:hAnsi="新細明體" w:cs="新細明體" w:hint="eastAsia"/>
          <w:lang w:eastAsia="zh-HK"/>
        </w:rPr>
        <w:t>。</w:t>
      </w:r>
      <w:r w:rsidRPr="008D7524">
        <w:rPr>
          <w:rStyle w:val="normaltextrun"/>
          <w:rFonts w:ascii="新細明體" w:hAnsi="新細明體" w:cs="新細明體" w:hint="eastAsia"/>
          <w:lang w:eastAsia="zh-HK"/>
        </w:rPr>
        <w:t>不過，「製造業」的淨差額下跌並轉為輕微負數。大型企業的招聘意欲</w:t>
      </w:r>
      <w:r>
        <w:rPr>
          <w:rStyle w:val="normaltextrun"/>
          <w:rFonts w:ascii="新細明體" w:hAnsi="新細明體" w:cs="新細明體" w:hint="eastAsia"/>
        </w:rPr>
        <w:t>亦</w:t>
      </w:r>
      <w:r w:rsidRPr="008D7524">
        <w:rPr>
          <w:rStyle w:val="normaltextrun"/>
          <w:rFonts w:ascii="新細明體" w:hAnsi="新細明體" w:cs="新細明體" w:hint="eastAsia"/>
          <w:lang w:eastAsia="zh-HK"/>
        </w:rPr>
        <w:t>正面</w:t>
      </w:r>
      <w:r w:rsidRPr="008D7524">
        <w:rPr>
          <w:rStyle w:val="normaltextrun"/>
          <w:rFonts w:ascii="新細明體" w:hAnsi="新細明體" w:cs="新細明體" w:hint="eastAsia"/>
          <w:lang w:eastAsia="zh-HK"/>
        </w:rPr>
        <w:t>(</w:t>
      </w:r>
      <w:r w:rsidRPr="007505FD">
        <w:rPr>
          <w:rFonts w:ascii="華康中黑體" w:eastAsia="華康中黑體" w:hAnsi="華康中黑體" w:cs="華康中黑體" w:hint="eastAsia"/>
          <w:i/>
        </w:rPr>
        <w:t>表</w:t>
      </w:r>
      <w:r w:rsidRPr="008D7524">
        <w:rPr>
          <w:rStyle w:val="normaltextrun"/>
          <w:rFonts w:ascii="新細明體" w:hAnsi="新細明體" w:cs="新細明體"/>
          <w:lang w:eastAsia="zh-HK"/>
        </w:rPr>
        <w:t> </w:t>
      </w:r>
      <w:r w:rsidRPr="007505FD">
        <w:rPr>
          <w:rFonts w:eastAsia="華康中黑體" w:hint="eastAsia"/>
          <w:b/>
          <w:i/>
        </w:rPr>
        <w:t>2</w:t>
      </w:r>
      <w:r w:rsidRPr="008D7524">
        <w:rPr>
          <w:rStyle w:val="normaltextrun"/>
          <w:rFonts w:ascii="新細明體" w:hAnsi="新細明體" w:cs="新細明體" w:hint="eastAsia"/>
          <w:lang w:eastAsia="zh-HK"/>
        </w:rPr>
        <w:t>)</w:t>
      </w:r>
      <w:r w:rsidRPr="008D7524">
        <w:rPr>
          <w:rStyle w:val="normaltextrun"/>
          <w:rFonts w:ascii="新細明體" w:hAnsi="新細明體" w:cs="新細明體" w:hint="eastAsia"/>
          <w:lang w:eastAsia="zh-HK"/>
        </w:rPr>
        <w:t>。</w:t>
      </w:r>
    </w:p>
    <w:tbl>
      <w:tblPr>
        <w:tblW w:w="9180" w:type="dxa"/>
        <w:tblLayout w:type="fixed"/>
        <w:tblLook w:val="04A0" w:firstRow="1" w:lastRow="0" w:firstColumn="1" w:lastColumn="0" w:noHBand="0" w:noVBand="1"/>
      </w:tblPr>
      <w:tblGrid>
        <w:gridCol w:w="9180"/>
      </w:tblGrid>
      <w:tr w:rsidR="001050D4" w:rsidRPr="00624794" w14:paraId="72ADADB2" w14:textId="77777777" w:rsidTr="004C13C4">
        <w:tc>
          <w:tcPr>
            <w:tcW w:w="9180" w:type="dxa"/>
            <w:shd w:val="clear" w:color="auto" w:fill="auto"/>
          </w:tcPr>
          <w:p w14:paraId="202626DD" w14:textId="77777777" w:rsidR="001050D4" w:rsidRPr="007F015B" w:rsidRDefault="001050D4" w:rsidP="004C13C4">
            <w:pPr>
              <w:pStyle w:val="BOX11"/>
              <w:spacing w:before="0" w:after="0" w:line="240" w:lineRule="auto"/>
              <w:jc w:val="center"/>
              <w:rPr>
                <w:b/>
                <w:sz w:val="21"/>
                <w:szCs w:val="21"/>
                <w:lang w:eastAsia="zh-HK"/>
              </w:rPr>
            </w:pPr>
            <w:r w:rsidRPr="004106D7">
              <w:rPr>
                <w:rFonts w:hint="eastAsia"/>
              </w:rPr>
              <w:t>圖</w:t>
            </w:r>
            <w:r w:rsidRPr="00CE21B1">
              <w:rPr>
                <w:b/>
              </w:rPr>
              <w:t>1</w:t>
            </w:r>
            <w:r w:rsidRPr="004106D7">
              <w:rPr>
                <w:rFonts w:hint="eastAsia"/>
                <w:b/>
              </w:rPr>
              <w:t>：</w:t>
            </w:r>
            <w:r w:rsidRPr="004106D7">
              <w:rPr>
                <w:rFonts w:hint="eastAsia"/>
              </w:rPr>
              <w:t>大型企業</w:t>
            </w:r>
            <w:r w:rsidRPr="00450827">
              <w:rPr>
                <w:rStyle w:val="normaltextrun"/>
                <w:rFonts w:hint="eastAsia"/>
                <w:lang w:eastAsia="zh-HK"/>
              </w:rPr>
              <w:t>預期第</w:t>
            </w:r>
            <w:r>
              <w:rPr>
                <w:rStyle w:val="normaltextrun"/>
                <w:rFonts w:hint="eastAsia"/>
              </w:rPr>
              <w:t>四</w:t>
            </w:r>
            <w:r w:rsidRPr="00450827">
              <w:rPr>
                <w:rStyle w:val="normaltextrun"/>
                <w:rFonts w:hint="eastAsia"/>
                <w:lang w:eastAsia="zh-HK"/>
              </w:rPr>
              <w:t>季業務狀況</w:t>
            </w:r>
            <w:r w:rsidRPr="0040527D">
              <w:rPr>
                <w:rFonts w:hint="eastAsia"/>
              </w:rPr>
              <w:t>改善</w:t>
            </w:r>
          </w:p>
        </w:tc>
      </w:tr>
      <w:tr w:rsidR="001050D4" w:rsidRPr="00B0690C" w14:paraId="2FBFE3A5" w14:textId="77777777" w:rsidTr="004C13C4">
        <w:tc>
          <w:tcPr>
            <w:tcW w:w="9180" w:type="dxa"/>
            <w:shd w:val="clear" w:color="auto" w:fill="auto"/>
          </w:tcPr>
          <w:p w14:paraId="0BED7576" w14:textId="77777777" w:rsidR="001050D4" w:rsidRPr="00613F1B" w:rsidRDefault="001050D4" w:rsidP="004C13C4">
            <w:pPr>
              <w:autoSpaceDE w:val="0"/>
              <w:autoSpaceDN w:val="0"/>
              <w:spacing w:after="0" w:line="240" w:lineRule="auto"/>
              <w:ind w:rightChars="14" w:right="42"/>
              <w:rPr>
                <w:noProof/>
              </w:rPr>
            </w:pPr>
            <w:r w:rsidRPr="00C42AFE">
              <w:rPr>
                <w:noProof/>
                <w:lang w:val="en-GB"/>
              </w:rPr>
              <w:drawing>
                <wp:inline distT="0" distB="0" distL="0" distR="0" wp14:anchorId="33946DC1" wp14:editId="60434A0C">
                  <wp:extent cx="5683885" cy="407479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885" cy="4074795"/>
                          </a:xfrm>
                          <a:prstGeom prst="rect">
                            <a:avLst/>
                          </a:prstGeom>
                          <a:noFill/>
                          <a:ln>
                            <a:noFill/>
                          </a:ln>
                        </pic:spPr>
                      </pic:pic>
                    </a:graphicData>
                  </a:graphic>
                </wp:inline>
              </w:drawing>
            </w:r>
          </w:p>
        </w:tc>
      </w:tr>
    </w:tbl>
    <w:p w14:paraId="6F8CF81F" w14:textId="77777777" w:rsidR="001050D4" w:rsidRPr="003A424C" w:rsidRDefault="001050D4" w:rsidP="001050D4">
      <w:pPr>
        <w:pStyle w:val="BOX"/>
      </w:pPr>
      <w:r w:rsidRPr="003A424C">
        <w:rPr>
          <w:noProof/>
          <w:lang w:val="en-GB"/>
        </w:rPr>
        <mc:AlternateContent>
          <mc:Choice Requires="wps">
            <w:drawing>
              <wp:anchor distT="4294967293" distB="4294967293" distL="114300" distR="114300" simplePos="0" relativeHeight="251660288" behindDoc="0" locked="0" layoutInCell="1" allowOverlap="1" wp14:anchorId="107C8C66" wp14:editId="1522D6F6">
                <wp:simplePos x="0" y="0"/>
                <wp:positionH relativeFrom="column">
                  <wp:posOffset>2154555</wp:posOffset>
                </wp:positionH>
                <wp:positionV relativeFrom="paragraph">
                  <wp:posOffset>97526</wp:posOffset>
                </wp:positionV>
                <wp:extent cx="1494790" cy="0"/>
                <wp:effectExtent l="0" t="0" r="29210"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1B086" id="直線接點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65pt,7.7pt" to="287.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"/>
            </w:pict>
          </mc:Fallback>
        </mc:AlternateContent>
      </w:r>
    </w:p>
    <w:p w14:paraId="0E17AC89" w14:textId="77777777" w:rsidR="001050D4" w:rsidRDefault="001050D4" w:rsidP="001050D4">
      <w:pPr>
        <w:pStyle w:val="BOX90"/>
        <w:overflowPunct w:val="0"/>
        <w:spacing w:after="90"/>
      </w:pPr>
      <w:r>
        <w:t>(1)</w:t>
      </w:r>
      <w:r>
        <w:tab/>
      </w:r>
      <w:r>
        <w:rPr>
          <w:rFonts w:hint="eastAsia"/>
        </w:rPr>
        <w:t>業務展望按季統計調查收集約</w:t>
      </w:r>
      <w:r>
        <w:t>500 </w:t>
      </w:r>
      <w:r>
        <w:rPr>
          <w:rFonts w:hint="eastAsia"/>
        </w:rPr>
        <w:t>至</w:t>
      </w:r>
      <w:r>
        <w:t>600 </w:t>
      </w:r>
      <w:r>
        <w:rPr>
          <w:rFonts w:hint="eastAsia"/>
        </w:rPr>
        <w:t>家大型機構單位對短期業務前景的意見。受訪企業所提供的意見已撇除季節性因素的影響。</w:t>
      </w:r>
    </w:p>
    <w:p w14:paraId="3D42AD35" w14:textId="77777777" w:rsidR="001050D4" w:rsidRPr="00692004" w:rsidRDefault="001050D4" w:rsidP="001050D4">
      <w:pPr>
        <w:pStyle w:val="BOX7"/>
      </w:pPr>
      <w:r w:rsidRPr="00C13844">
        <w:rPr>
          <w:b w:val="0"/>
          <w:lang w:val="en-GB"/>
        </w:rPr>
        <w:lastRenderedPageBreak/>
        <mc:AlternateContent>
          <mc:Choice Requires="wps">
            <w:drawing>
              <wp:anchor distT="0" distB="0" distL="114300" distR="114300" simplePos="0" relativeHeight="251661312" behindDoc="1" locked="0" layoutInCell="1" allowOverlap="1" wp14:anchorId="749D4DCB" wp14:editId="5E0B1609">
                <wp:simplePos x="0" y="0"/>
                <wp:positionH relativeFrom="column">
                  <wp:posOffset>-214630</wp:posOffset>
                </wp:positionH>
                <wp:positionV relativeFrom="paragraph">
                  <wp:posOffset>-53340</wp:posOffset>
                </wp:positionV>
                <wp:extent cx="6191250" cy="94202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20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4FB83" id="Rectangle 6" o:spid="_x0000_s1026" style="position:absolute;margin-left:-16.9pt;margin-top:-4.2pt;width:487.5pt;height:7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"/>
            </w:pict>
          </mc:Fallback>
        </mc:AlternateContent>
      </w:r>
      <w:r w:rsidRPr="00C13844">
        <w:rPr>
          <w:b w:val="0"/>
        </w:rPr>
        <w:t>專題</w:t>
      </w:r>
      <w:r w:rsidRPr="00692004">
        <w:rPr>
          <w:rFonts w:hint="eastAsia"/>
        </w:rPr>
        <w:t>1.</w:t>
      </w:r>
      <w:r w:rsidRPr="00692004">
        <w:t>1</w:t>
      </w:r>
      <w:r w:rsidRPr="00692004">
        <w:rPr>
          <w:rFonts w:hint="eastAsia"/>
        </w:rPr>
        <w:t xml:space="preserve"> (</w:t>
      </w:r>
      <w:r w:rsidRPr="00C13844">
        <w:rPr>
          <w:rFonts w:hint="eastAsia"/>
          <w:b w:val="0"/>
        </w:rPr>
        <w:t>續</w:t>
      </w:r>
      <w:r w:rsidRPr="00692004">
        <w:rPr>
          <w:rFonts w:hint="eastAsia"/>
        </w:rPr>
        <w:t>)</w:t>
      </w:r>
    </w:p>
    <w:tbl>
      <w:tblPr>
        <w:tblW w:w="9322" w:type="dxa"/>
        <w:tblLayout w:type="fixed"/>
        <w:tblLook w:val="04A0" w:firstRow="1" w:lastRow="0" w:firstColumn="1" w:lastColumn="0" w:noHBand="0" w:noVBand="1"/>
      </w:tblPr>
      <w:tblGrid>
        <w:gridCol w:w="817"/>
        <w:gridCol w:w="3827"/>
        <w:gridCol w:w="851"/>
        <w:gridCol w:w="3827"/>
      </w:tblGrid>
      <w:tr w:rsidR="001050D4" w:rsidRPr="008027AE" w14:paraId="6A9F0CA8" w14:textId="77777777" w:rsidTr="004C13C4">
        <w:trPr>
          <w:trHeight w:val="602"/>
        </w:trPr>
        <w:tc>
          <w:tcPr>
            <w:tcW w:w="4644" w:type="dxa"/>
            <w:gridSpan w:val="2"/>
            <w:shd w:val="clear" w:color="auto" w:fill="auto"/>
          </w:tcPr>
          <w:p w14:paraId="41FB8EE3" w14:textId="77777777" w:rsidR="001050D4" w:rsidRPr="004B219C" w:rsidRDefault="001050D4" w:rsidP="004C13C4">
            <w:pPr>
              <w:pStyle w:val="BOX11"/>
              <w:ind w:left="180" w:hanging="67"/>
              <w:jc w:val="center"/>
            </w:pPr>
            <w:r w:rsidRPr="004B219C">
              <w:rPr>
                <w:rFonts w:hint="eastAsia"/>
              </w:rPr>
              <w:t>表</w:t>
            </w:r>
            <w:r w:rsidRPr="004B219C">
              <w:rPr>
                <w:b/>
              </w:rPr>
              <w:t>1</w:t>
            </w:r>
            <w:r w:rsidRPr="004B219C">
              <w:rPr>
                <w:rFonts w:hint="eastAsia"/>
                <w:b/>
              </w:rPr>
              <w:t>：</w:t>
            </w:r>
            <w:r>
              <w:rPr>
                <w:rFonts w:hint="eastAsia"/>
              </w:rPr>
              <w:t>不同行業的</w:t>
            </w:r>
            <w:r w:rsidRPr="004B219C">
              <w:rPr>
                <w:rFonts w:hint="eastAsia"/>
              </w:rPr>
              <w:t>大型企業</w:t>
            </w:r>
            <w:r w:rsidRPr="006A25A3">
              <w:rPr>
                <w:rFonts w:hint="eastAsia"/>
              </w:rPr>
              <w:t>營商氣氛</w:t>
            </w:r>
            <w:r>
              <w:rPr>
                <w:b/>
              </w:rPr>
              <w:br/>
            </w:r>
            <w:r w:rsidRPr="004B219C">
              <w:rPr>
                <w:rFonts w:hint="eastAsia"/>
              </w:rPr>
              <w:t>普遍</w:t>
            </w:r>
            <w:r>
              <w:rPr>
                <w:rFonts w:hint="eastAsia"/>
                <w:lang w:eastAsia="zh-HK"/>
              </w:rPr>
              <w:t>維持</w:t>
            </w:r>
            <w:r>
              <w:rPr>
                <w:rFonts w:hint="eastAsia"/>
              </w:rPr>
              <w:t>正面</w:t>
            </w:r>
          </w:p>
        </w:tc>
        <w:tc>
          <w:tcPr>
            <w:tcW w:w="4678" w:type="dxa"/>
            <w:gridSpan w:val="2"/>
            <w:shd w:val="clear" w:color="auto" w:fill="auto"/>
          </w:tcPr>
          <w:p w14:paraId="6AA582FD" w14:textId="77777777" w:rsidR="001050D4" w:rsidRPr="00EF2D20" w:rsidRDefault="001050D4" w:rsidP="004C13C4">
            <w:pPr>
              <w:pStyle w:val="BOX11"/>
              <w:ind w:left="204" w:hanging="91"/>
              <w:jc w:val="center"/>
              <w:rPr>
                <w:bCs/>
                <w:spacing w:val="0"/>
              </w:rPr>
            </w:pPr>
            <w:r w:rsidRPr="00EF2D20">
              <w:rPr>
                <w:rFonts w:hint="eastAsia"/>
              </w:rPr>
              <w:t>表</w:t>
            </w:r>
            <w:r w:rsidRPr="00EF2D20">
              <w:rPr>
                <w:b/>
              </w:rPr>
              <w:t>2</w:t>
            </w:r>
            <w:r w:rsidRPr="00EF2D20">
              <w:rPr>
                <w:rFonts w:hint="eastAsia"/>
                <w:b/>
              </w:rPr>
              <w:t>：</w:t>
            </w:r>
            <w:r w:rsidRPr="00EF2D20">
              <w:rPr>
                <w:rFonts w:hint="eastAsia"/>
              </w:rPr>
              <w:t>大型企業的招聘意欲正面</w:t>
            </w:r>
          </w:p>
        </w:tc>
      </w:tr>
      <w:tr w:rsidR="001050D4" w:rsidRPr="008027AE" w14:paraId="1DDA8AFC" w14:textId="77777777" w:rsidTr="004C13C4">
        <w:trPr>
          <w:trHeight w:val="602"/>
        </w:trPr>
        <w:tc>
          <w:tcPr>
            <w:tcW w:w="4644"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66"/>
              <w:gridCol w:w="426"/>
              <w:gridCol w:w="426"/>
              <w:gridCol w:w="426"/>
              <w:gridCol w:w="426"/>
              <w:gridCol w:w="426"/>
              <w:gridCol w:w="427"/>
            </w:tblGrid>
            <w:tr w:rsidR="001050D4" w:rsidRPr="00EC09F9" w14:paraId="38FCD8DE" w14:textId="77777777" w:rsidTr="004C13C4">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14:paraId="72B586AF" w14:textId="77777777" w:rsidR="001050D4" w:rsidRPr="00EC09F9" w:rsidRDefault="001050D4" w:rsidP="004C13C4">
                  <w:pPr>
                    <w:snapToGrid w:val="0"/>
                    <w:spacing w:after="0" w:line="240" w:lineRule="auto"/>
                    <w:jc w:val="center"/>
                    <w:rPr>
                      <w:rFonts w:ascii="華康中黑體" w:eastAsia="華康中黑體" w:hAnsi="華康中黑體" w:cs="華康中黑體"/>
                      <w:bCs/>
                      <w:spacing w:val="0"/>
                      <w:sz w:val="18"/>
                      <w:szCs w:val="18"/>
                    </w:rPr>
                  </w:pPr>
                  <w:r w:rsidRPr="00EC09F9">
                    <w:rPr>
                      <w:rFonts w:ascii="華康中黑體" w:eastAsia="華康中黑體" w:hAnsi="華康中黑體" w:cs="華康中黑體" w:hint="eastAsia"/>
                      <w:bCs/>
                      <w:spacing w:val="0"/>
                      <w:sz w:val="18"/>
                      <w:szCs w:val="18"/>
                    </w:rPr>
                    <w:t>業務展望按季統計調查</w:t>
                  </w:r>
                  <w:r w:rsidRPr="00EC09F9">
                    <w:rPr>
                      <w:rFonts w:ascii="華康中黑體" w:eastAsia="華康中黑體" w:hAnsi="華康中黑體" w:cs="華康中黑體" w:hint="eastAsia"/>
                      <w:b/>
                      <w:bCs/>
                      <w:spacing w:val="0"/>
                      <w:sz w:val="18"/>
                      <w:szCs w:val="18"/>
                    </w:rPr>
                    <w:t>：</w:t>
                  </w:r>
                  <w:r w:rsidRPr="00EC09F9">
                    <w:rPr>
                      <w:rFonts w:ascii="華康中黑體" w:eastAsia="華康中黑體" w:hAnsi="華康中黑體" w:cs="華康中黑體" w:hint="eastAsia"/>
                      <w:bCs/>
                      <w:spacing w:val="0"/>
                      <w:sz w:val="18"/>
                      <w:szCs w:val="18"/>
                    </w:rPr>
                    <w:t>業務狀況預期變動</w:t>
                  </w:r>
                </w:p>
              </w:tc>
            </w:tr>
            <w:tr w:rsidR="001050D4" w:rsidRPr="00EC09F9" w14:paraId="54E3E223" w14:textId="77777777" w:rsidTr="004C13C4">
              <w:trPr>
                <w:trHeight w:val="162"/>
              </w:trPr>
              <w:tc>
                <w:tcPr>
                  <w:tcW w:w="1866" w:type="dxa"/>
                  <w:vMerge w:val="restart"/>
                  <w:shd w:val="clear" w:color="auto" w:fill="auto"/>
                  <w:tcMar>
                    <w:top w:w="15" w:type="dxa"/>
                    <w:left w:w="15" w:type="dxa"/>
                    <w:bottom w:w="0" w:type="dxa"/>
                    <w:right w:w="15" w:type="dxa"/>
                  </w:tcMar>
                  <w:hideMark/>
                </w:tcPr>
                <w:p w14:paraId="571888B3"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2557" w:type="dxa"/>
                  <w:gridSpan w:val="6"/>
                  <w:shd w:val="clear" w:color="auto" w:fill="auto"/>
                  <w:tcMar>
                    <w:top w:w="15" w:type="dxa"/>
                    <w:left w:w="15" w:type="dxa"/>
                    <w:bottom w:w="0" w:type="dxa"/>
                    <w:right w:w="15" w:type="dxa"/>
                  </w:tcMar>
                  <w:hideMark/>
                </w:tcPr>
                <w:p w14:paraId="634122E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b/>
                      <w:bCs/>
                      <w:spacing w:val="0"/>
                      <w:kern w:val="2"/>
                      <w:sz w:val="18"/>
                      <w:szCs w:val="18"/>
                      <w:lang w:val="en-GB"/>
                    </w:rPr>
                  </w:pPr>
                  <w:r w:rsidRPr="00EC09F9">
                    <w:rPr>
                      <w:rFonts w:hint="eastAsia"/>
                      <w:bCs/>
                      <w:spacing w:val="0"/>
                      <w:kern w:val="2"/>
                      <w:sz w:val="16"/>
                      <w:szCs w:val="16"/>
                      <w:lang w:val="en-GB"/>
                    </w:rPr>
                    <w:t>淨差額</w:t>
                  </w:r>
                  <w:r w:rsidRPr="00EC09F9">
                    <w:rPr>
                      <w:rFonts w:hint="eastAsia"/>
                      <w:bCs/>
                      <w:spacing w:val="0"/>
                      <w:kern w:val="2"/>
                      <w:sz w:val="16"/>
                      <w:szCs w:val="16"/>
                      <w:lang w:val="en-GB"/>
                    </w:rPr>
                    <w:t>* (</w:t>
                  </w:r>
                  <w:r w:rsidRPr="00EC09F9">
                    <w:rPr>
                      <w:rFonts w:hint="eastAsia"/>
                      <w:bCs/>
                      <w:spacing w:val="0"/>
                      <w:kern w:val="2"/>
                      <w:sz w:val="16"/>
                      <w:szCs w:val="16"/>
                      <w:lang w:val="en-GB"/>
                    </w:rPr>
                    <w:t>百分點</w:t>
                  </w:r>
                  <w:r w:rsidRPr="00EC09F9">
                    <w:rPr>
                      <w:rFonts w:hint="eastAsia"/>
                      <w:bCs/>
                      <w:spacing w:val="0"/>
                      <w:kern w:val="2"/>
                      <w:sz w:val="16"/>
                      <w:szCs w:val="16"/>
                      <w:lang w:val="en-GB"/>
                    </w:rPr>
                    <w:t>)</w:t>
                  </w:r>
                </w:p>
              </w:tc>
            </w:tr>
            <w:tr w:rsidR="001050D4" w:rsidRPr="00EC09F9" w14:paraId="7B862E07" w14:textId="77777777" w:rsidTr="004C13C4">
              <w:trPr>
                <w:trHeight w:val="153"/>
              </w:trPr>
              <w:tc>
                <w:tcPr>
                  <w:tcW w:w="1866" w:type="dxa"/>
                  <w:vMerge/>
                  <w:shd w:val="clear" w:color="auto" w:fill="auto"/>
                  <w:tcMar>
                    <w:top w:w="15" w:type="dxa"/>
                    <w:left w:w="15" w:type="dxa"/>
                    <w:bottom w:w="0" w:type="dxa"/>
                    <w:right w:w="15" w:type="dxa"/>
                  </w:tcMar>
                </w:tcPr>
                <w:p w14:paraId="45672EBC"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852" w:type="dxa"/>
                  <w:gridSpan w:val="2"/>
                  <w:shd w:val="clear" w:color="auto" w:fill="auto"/>
                  <w:tcMar>
                    <w:top w:w="15" w:type="dxa"/>
                    <w:left w:w="15" w:type="dxa"/>
                    <w:bottom w:w="0" w:type="dxa"/>
                    <w:right w:w="15" w:type="dxa"/>
                  </w:tcMar>
                  <w:vAlign w:val="center"/>
                </w:tcPr>
                <w:p w14:paraId="2278A9DB"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二零</w:t>
                  </w:r>
                  <w:r w:rsidRPr="00EC09F9">
                    <w:rPr>
                      <w:rFonts w:hint="eastAsia"/>
                      <w:spacing w:val="0"/>
                      <w:kern w:val="2"/>
                      <w:sz w:val="10"/>
                      <w:szCs w:val="10"/>
                      <w:lang w:val="en-GB" w:eastAsia="zh-HK"/>
                    </w:rPr>
                    <w:t>二二</w:t>
                  </w:r>
                  <w:r w:rsidRPr="00EC09F9">
                    <w:rPr>
                      <w:rFonts w:hint="eastAsia"/>
                      <w:spacing w:val="0"/>
                      <w:kern w:val="2"/>
                      <w:sz w:val="10"/>
                      <w:szCs w:val="10"/>
                      <w:lang w:val="en-GB"/>
                    </w:rPr>
                    <w:t>年</w:t>
                  </w:r>
                </w:p>
              </w:tc>
              <w:tc>
                <w:tcPr>
                  <w:tcW w:w="1705" w:type="dxa"/>
                  <w:gridSpan w:val="4"/>
                  <w:shd w:val="clear" w:color="auto" w:fill="auto"/>
                  <w:vAlign w:val="center"/>
                </w:tcPr>
                <w:p w14:paraId="0A18FBF2"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二零</w:t>
                  </w:r>
                  <w:r w:rsidRPr="00EC09F9">
                    <w:rPr>
                      <w:rFonts w:hint="eastAsia"/>
                      <w:spacing w:val="0"/>
                      <w:kern w:val="2"/>
                      <w:sz w:val="10"/>
                      <w:szCs w:val="10"/>
                      <w:lang w:val="en-GB" w:eastAsia="zh-HK"/>
                    </w:rPr>
                    <w:t>二三</w:t>
                  </w:r>
                  <w:r w:rsidRPr="00EC09F9">
                    <w:rPr>
                      <w:rFonts w:hint="eastAsia"/>
                      <w:spacing w:val="0"/>
                      <w:kern w:val="2"/>
                      <w:sz w:val="10"/>
                      <w:szCs w:val="10"/>
                      <w:lang w:val="en-GB"/>
                    </w:rPr>
                    <w:t>年</w:t>
                  </w:r>
                </w:p>
              </w:tc>
            </w:tr>
            <w:tr w:rsidR="001050D4" w:rsidRPr="00EC09F9" w14:paraId="7794D8B1" w14:textId="77777777" w:rsidTr="004C13C4">
              <w:trPr>
                <w:trHeight w:val="261"/>
              </w:trPr>
              <w:tc>
                <w:tcPr>
                  <w:tcW w:w="1866" w:type="dxa"/>
                  <w:vMerge/>
                  <w:shd w:val="clear" w:color="auto" w:fill="auto"/>
                  <w:tcMar>
                    <w:top w:w="15" w:type="dxa"/>
                    <w:left w:w="15" w:type="dxa"/>
                    <w:bottom w:w="0" w:type="dxa"/>
                    <w:right w:w="15" w:type="dxa"/>
                  </w:tcMar>
                  <w:hideMark/>
                </w:tcPr>
                <w:p w14:paraId="65A0CEC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426" w:type="dxa"/>
                  <w:shd w:val="clear" w:color="auto" w:fill="auto"/>
                  <w:tcMar>
                    <w:top w:w="15" w:type="dxa"/>
                    <w:left w:w="15" w:type="dxa"/>
                    <w:bottom w:w="0" w:type="dxa"/>
                    <w:right w:w="15" w:type="dxa"/>
                  </w:tcMar>
                  <w:vAlign w:val="center"/>
                </w:tcPr>
                <w:p w14:paraId="652AB63C"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三</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329E103D"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四</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74E1B1F9"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一</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1175980B"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二</w:t>
                  </w:r>
                  <w:r w:rsidRPr="00EC09F9">
                    <w:rPr>
                      <w:rFonts w:hint="eastAsia"/>
                      <w:spacing w:val="0"/>
                      <w:kern w:val="2"/>
                      <w:sz w:val="10"/>
                      <w:szCs w:val="10"/>
                      <w:lang w:val="en-GB"/>
                    </w:rPr>
                    <w:t>季</w:t>
                  </w:r>
                </w:p>
              </w:tc>
              <w:tc>
                <w:tcPr>
                  <w:tcW w:w="426" w:type="dxa"/>
                  <w:vAlign w:val="center"/>
                </w:tcPr>
                <w:p w14:paraId="675697C4"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三</w:t>
                  </w:r>
                  <w:r w:rsidRPr="00EC09F9">
                    <w:rPr>
                      <w:rFonts w:hint="eastAsia"/>
                      <w:spacing w:val="0"/>
                      <w:kern w:val="2"/>
                      <w:sz w:val="10"/>
                      <w:szCs w:val="10"/>
                      <w:lang w:val="en-GB"/>
                    </w:rPr>
                    <w:t>季</w:t>
                  </w:r>
                </w:p>
              </w:tc>
              <w:tc>
                <w:tcPr>
                  <w:tcW w:w="427" w:type="dxa"/>
                  <w:vAlign w:val="center"/>
                </w:tcPr>
                <w:p w14:paraId="000915C5"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Pr>
                      <w:rFonts w:hint="eastAsia"/>
                      <w:spacing w:val="0"/>
                      <w:kern w:val="2"/>
                      <w:sz w:val="10"/>
                      <w:szCs w:val="10"/>
                      <w:lang w:val="en-GB"/>
                    </w:rPr>
                    <w:t>四</w:t>
                  </w:r>
                  <w:r w:rsidRPr="00EC09F9">
                    <w:rPr>
                      <w:rFonts w:hint="eastAsia"/>
                      <w:spacing w:val="0"/>
                      <w:kern w:val="2"/>
                      <w:sz w:val="10"/>
                      <w:szCs w:val="10"/>
                      <w:lang w:val="en-GB"/>
                    </w:rPr>
                    <w:t>季</w:t>
                  </w:r>
                </w:p>
              </w:tc>
            </w:tr>
            <w:tr w:rsidR="001050D4" w:rsidRPr="00EC09F9" w14:paraId="212271AE" w14:textId="77777777" w:rsidTr="004C13C4">
              <w:trPr>
                <w:trHeight w:val="252"/>
              </w:trPr>
              <w:tc>
                <w:tcPr>
                  <w:tcW w:w="1866" w:type="dxa"/>
                  <w:shd w:val="clear" w:color="auto" w:fill="auto"/>
                  <w:tcMar>
                    <w:top w:w="15" w:type="dxa"/>
                    <w:left w:w="15" w:type="dxa"/>
                    <w:bottom w:w="0" w:type="dxa"/>
                    <w:right w:w="15" w:type="dxa"/>
                  </w:tcMar>
                  <w:vAlign w:val="center"/>
                </w:tcPr>
                <w:p w14:paraId="2449EC00"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製造業</w:t>
                  </w:r>
                </w:p>
              </w:tc>
              <w:tc>
                <w:tcPr>
                  <w:tcW w:w="426" w:type="dxa"/>
                  <w:shd w:val="clear" w:color="auto" w:fill="auto"/>
                  <w:tcMar>
                    <w:top w:w="15" w:type="dxa"/>
                    <w:left w:w="15" w:type="dxa"/>
                    <w:bottom w:w="0" w:type="dxa"/>
                    <w:right w:w="15" w:type="dxa"/>
                  </w:tcMar>
                  <w:vAlign w:val="center"/>
                </w:tcPr>
                <w:p w14:paraId="42EF7A44"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+24</w:t>
                  </w:r>
                </w:p>
              </w:tc>
              <w:tc>
                <w:tcPr>
                  <w:tcW w:w="426" w:type="dxa"/>
                  <w:shd w:val="clear" w:color="auto" w:fill="auto"/>
                  <w:tcMar>
                    <w:top w:w="15" w:type="dxa"/>
                    <w:left w:w="15" w:type="dxa"/>
                    <w:bottom w:w="0" w:type="dxa"/>
                    <w:right w:w="15" w:type="dxa"/>
                  </w:tcMar>
                  <w:vAlign w:val="center"/>
                </w:tcPr>
                <w:p w14:paraId="78325A5E"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-13</w:t>
                  </w:r>
                </w:p>
              </w:tc>
              <w:tc>
                <w:tcPr>
                  <w:tcW w:w="426" w:type="dxa"/>
                  <w:shd w:val="clear" w:color="auto" w:fill="auto"/>
                  <w:tcMar>
                    <w:top w:w="15" w:type="dxa"/>
                    <w:left w:w="15" w:type="dxa"/>
                    <w:bottom w:w="0" w:type="dxa"/>
                    <w:right w:w="15" w:type="dxa"/>
                  </w:tcMar>
                  <w:vAlign w:val="center"/>
                </w:tcPr>
                <w:p w14:paraId="3EC1B5E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+23</w:t>
                  </w:r>
                </w:p>
              </w:tc>
              <w:tc>
                <w:tcPr>
                  <w:tcW w:w="426" w:type="dxa"/>
                  <w:shd w:val="clear" w:color="auto" w:fill="auto"/>
                  <w:tcMar>
                    <w:top w:w="15" w:type="dxa"/>
                    <w:left w:w="15" w:type="dxa"/>
                    <w:bottom w:w="0" w:type="dxa"/>
                    <w:right w:w="15" w:type="dxa"/>
                  </w:tcMar>
                  <w:vAlign w:val="center"/>
                </w:tcPr>
                <w:p w14:paraId="286CD642"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+36</w:t>
                  </w:r>
                </w:p>
              </w:tc>
              <w:tc>
                <w:tcPr>
                  <w:tcW w:w="426" w:type="dxa"/>
                  <w:vAlign w:val="center"/>
                </w:tcPr>
                <w:p w14:paraId="72646C4D"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+20</w:t>
                  </w:r>
                </w:p>
              </w:tc>
              <w:tc>
                <w:tcPr>
                  <w:tcW w:w="427" w:type="dxa"/>
                  <w:vAlign w:val="center"/>
                </w:tcPr>
                <w:p w14:paraId="119BCD5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-2</w:t>
                  </w:r>
                </w:p>
              </w:tc>
            </w:tr>
            <w:tr w:rsidR="001050D4" w:rsidRPr="00EC09F9" w14:paraId="7A516415" w14:textId="77777777" w:rsidTr="004C13C4">
              <w:trPr>
                <w:trHeight w:val="252"/>
              </w:trPr>
              <w:tc>
                <w:tcPr>
                  <w:tcW w:w="1866" w:type="dxa"/>
                  <w:shd w:val="clear" w:color="auto" w:fill="auto"/>
                  <w:tcMar>
                    <w:top w:w="15" w:type="dxa"/>
                    <w:left w:w="15" w:type="dxa"/>
                    <w:bottom w:w="0" w:type="dxa"/>
                    <w:right w:w="15" w:type="dxa"/>
                  </w:tcMar>
                  <w:vAlign w:val="center"/>
                </w:tcPr>
                <w:p w14:paraId="416FF495"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建造業</w:t>
                  </w:r>
                </w:p>
              </w:tc>
              <w:tc>
                <w:tcPr>
                  <w:tcW w:w="426" w:type="dxa"/>
                  <w:shd w:val="clear" w:color="auto" w:fill="auto"/>
                  <w:tcMar>
                    <w:top w:w="15" w:type="dxa"/>
                    <w:left w:w="15" w:type="dxa"/>
                    <w:bottom w:w="0" w:type="dxa"/>
                    <w:right w:w="15" w:type="dxa"/>
                  </w:tcMar>
                  <w:vAlign w:val="center"/>
                </w:tcPr>
                <w:p w14:paraId="7F06BFD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w:t>
                  </w:r>
                </w:p>
              </w:tc>
              <w:tc>
                <w:tcPr>
                  <w:tcW w:w="426" w:type="dxa"/>
                  <w:shd w:val="clear" w:color="auto" w:fill="auto"/>
                  <w:tcMar>
                    <w:top w:w="15" w:type="dxa"/>
                    <w:left w:w="15" w:type="dxa"/>
                    <w:bottom w:w="0" w:type="dxa"/>
                    <w:right w:w="15" w:type="dxa"/>
                  </w:tcMar>
                  <w:vAlign w:val="center"/>
                </w:tcPr>
                <w:p w14:paraId="40FA481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-5</w:t>
                  </w:r>
                </w:p>
              </w:tc>
              <w:tc>
                <w:tcPr>
                  <w:tcW w:w="426" w:type="dxa"/>
                  <w:shd w:val="clear" w:color="auto" w:fill="auto"/>
                  <w:tcMar>
                    <w:top w:w="15" w:type="dxa"/>
                    <w:left w:w="15" w:type="dxa"/>
                    <w:bottom w:w="0" w:type="dxa"/>
                    <w:right w:w="15" w:type="dxa"/>
                  </w:tcMar>
                  <w:vAlign w:val="center"/>
                </w:tcPr>
                <w:p w14:paraId="5CAB670D"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shd w:val="clear" w:color="auto" w:fill="auto"/>
                  <w:tcMar>
                    <w:top w:w="15" w:type="dxa"/>
                    <w:left w:w="15" w:type="dxa"/>
                    <w:bottom w:w="0" w:type="dxa"/>
                    <w:right w:w="15" w:type="dxa"/>
                  </w:tcMar>
                  <w:vAlign w:val="center"/>
                </w:tcPr>
                <w:p w14:paraId="369D446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4A54EAD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+10</w:t>
                  </w:r>
                </w:p>
              </w:tc>
              <w:tc>
                <w:tcPr>
                  <w:tcW w:w="427" w:type="dxa"/>
                  <w:vAlign w:val="center"/>
                </w:tcPr>
                <w:p w14:paraId="36C3383E"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+1</w:t>
                  </w:r>
                </w:p>
              </w:tc>
            </w:tr>
            <w:tr w:rsidR="001050D4" w:rsidRPr="00EC09F9" w14:paraId="3C26FC99" w14:textId="77777777" w:rsidTr="004C13C4">
              <w:trPr>
                <w:trHeight w:val="252"/>
              </w:trPr>
              <w:tc>
                <w:tcPr>
                  <w:tcW w:w="1866" w:type="dxa"/>
                  <w:shd w:val="clear" w:color="auto" w:fill="auto"/>
                  <w:tcMar>
                    <w:top w:w="15" w:type="dxa"/>
                    <w:left w:w="15" w:type="dxa"/>
                    <w:bottom w:w="0" w:type="dxa"/>
                    <w:right w:w="15" w:type="dxa"/>
                  </w:tcMar>
                  <w:vAlign w:val="center"/>
                  <w:hideMark/>
                </w:tcPr>
                <w:p w14:paraId="1F79775C"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進出口貿易及批發業</w:t>
                  </w:r>
                </w:p>
              </w:tc>
              <w:tc>
                <w:tcPr>
                  <w:tcW w:w="426" w:type="dxa"/>
                  <w:shd w:val="clear" w:color="auto" w:fill="auto"/>
                  <w:tcMar>
                    <w:top w:w="15" w:type="dxa"/>
                    <w:left w:w="15" w:type="dxa"/>
                    <w:bottom w:w="0" w:type="dxa"/>
                    <w:right w:w="15" w:type="dxa"/>
                  </w:tcMar>
                  <w:vAlign w:val="center"/>
                </w:tcPr>
                <w:p w14:paraId="11E4D67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shd w:val="clear" w:color="auto" w:fill="auto"/>
                  <w:tcMar>
                    <w:top w:w="15" w:type="dxa"/>
                    <w:left w:w="15" w:type="dxa"/>
                    <w:bottom w:w="0" w:type="dxa"/>
                    <w:right w:w="15" w:type="dxa"/>
                  </w:tcMar>
                  <w:vAlign w:val="center"/>
                </w:tcPr>
                <w:p w14:paraId="13048F7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+9</w:t>
                  </w:r>
                </w:p>
              </w:tc>
              <w:tc>
                <w:tcPr>
                  <w:tcW w:w="426" w:type="dxa"/>
                  <w:shd w:val="clear" w:color="auto" w:fill="auto"/>
                  <w:tcMar>
                    <w:top w:w="15" w:type="dxa"/>
                    <w:left w:w="15" w:type="dxa"/>
                    <w:bottom w:w="0" w:type="dxa"/>
                    <w:right w:w="15" w:type="dxa"/>
                  </w:tcMar>
                  <w:vAlign w:val="center"/>
                </w:tcPr>
                <w:p w14:paraId="310081D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shd w:val="clear" w:color="auto" w:fill="auto"/>
                  <w:tcMar>
                    <w:top w:w="15" w:type="dxa"/>
                    <w:left w:w="15" w:type="dxa"/>
                    <w:bottom w:w="0" w:type="dxa"/>
                    <w:right w:w="15" w:type="dxa"/>
                  </w:tcMar>
                  <w:vAlign w:val="center"/>
                </w:tcPr>
                <w:p w14:paraId="7B8255D1"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+10</w:t>
                  </w:r>
                </w:p>
              </w:tc>
              <w:tc>
                <w:tcPr>
                  <w:tcW w:w="426" w:type="dxa"/>
                  <w:vAlign w:val="center"/>
                </w:tcPr>
                <w:p w14:paraId="52233A0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7" w:type="dxa"/>
                  <w:vAlign w:val="center"/>
                </w:tcPr>
                <w:p w14:paraId="2C75BED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+5</w:t>
                  </w:r>
                </w:p>
              </w:tc>
            </w:tr>
            <w:tr w:rsidR="001050D4" w:rsidRPr="00EC09F9" w14:paraId="2A1BFFD2" w14:textId="77777777" w:rsidTr="004C13C4">
              <w:trPr>
                <w:trHeight w:val="252"/>
              </w:trPr>
              <w:tc>
                <w:tcPr>
                  <w:tcW w:w="1866" w:type="dxa"/>
                  <w:shd w:val="clear" w:color="auto" w:fill="auto"/>
                  <w:tcMar>
                    <w:top w:w="15" w:type="dxa"/>
                    <w:left w:w="15" w:type="dxa"/>
                    <w:bottom w:w="0" w:type="dxa"/>
                    <w:right w:w="15" w:type="dxa"/>
                  </w:tcMar>
                  <w:vAlign w:val="center"/>
                  <w:hideMark/>
                </w:tcPr>
                <w:p w14:paraId="3EB53FCA"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零售業</w:t>
                  </w:r>
                </w:p>
              </w:tc>
              <w:tc>
                <w:tcPr>
                  <w:tcW w:w="426" w:type="dxa"/>
                  <w:shd w:val="clear" w:color="auto" w:fill="auto"/>
                  <w:tcMar>
                    <w:top w:w="15" w:type="dxa"/>
                    <w:left w:w="15" w:type="dxa"/>
                    <w:bottom w:w="0" w:type="dxa"/>
                    <w:right w:w="15" w:type="dxa"/>
                  </w:tcMar>
                  <w:vAlign w:val="center"/>
                </w:tcPr>
                <w:p w14:paraId="4A5D09C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+25</w:t>
                  </w:r>
                </w:p>
              </w:tc>
              <w:tc>
                <w:tcPr>
                  <w:tcW w:w="426" w:type="dxa"/>
                  <w:shd w:val="clear" w:color="auto" w:fill="auto"/>
                  <w:tcMar>
                    <w:top w:w="15" w:type="dxa"/>
                    <w:left w:w="15" w:type="dxa"/>
                    <w:bottom w:w="0" w:type="dxa"/>
                    <w:right w:w="15" w:type="dxa"/>
                  </w:tcMar>
                  <w:vAlign w:val="center"/>
                </w:tcPr>
                <w:p w14:paraId="6E4D6951"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+16</w:t>
                  </w:r>
                </w:p>
              </w:tc>
              <w:tc>
                <w:tcPr>
                  <w:tcW w:w="426" w:type="dxa"/>
                  <w:shd w:val="clear" w:color="auto" w:fill="auto"/>
                  <w:tcMar>
                    <w:top w:w="15" w:type="dxa"/>
                    <w:left w:w="15" w:type="dxa"/>
                    <w:bottom w:w="0" w:type="dxa"/>
                    <w:right w:w="15" w:type="dxa"/>
                  </w:tcMar>
                  <w:vAlign w:val="center"/>
                </w:tcPr>
                <w:p w14:paraId="2ACE2796"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+12</w:t>
                  </w:r>
                </w:p>
              </w:tc>
              <w:tc>
                <w:tcPr>
                  <w:tcW w:w="426" w:type="dxa"/>
                  <w:shd w:val="clear" w:color="auto" w:fill="auto"/>
                  <w:tcMar>
                    <w:top w:w="15" w:type="dxa"/>
                    <w:left w:w="15" w:type="dxa"/>
                    <w:bottom w:w="0" w:type="dxa"/>
                    <w:right w:w="15" w:type="dxa"/>
                  </w:tcMar>
                  <w:vAlign w:val="center"/>
                </w:tcPr>
                <w:p w14:paraId="41D17358"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+34</w:t>
                  </w:r>
                </w:p>
              </w:tc>
              <w:tc>
                <w:tcPr>
                  <w:tcW w:w="426" w:type="dxa"/>
                  <w:vAlign w:val="center"/>
                </w:tcPr>
                <w:p w14:paraId="1B42C63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+18</w:t>
                  </w:r>
                </w:p>
              </w:tc>
              <w:tc>
                <w:tcPr>
                  <w:tcW w:w="427" w:type="dxa"/>
                  <w:vAlign w:val="center"/>
                </w:tcPr>
                <w:p w14:paraId="6BBC191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+32</w:t>
                  </w:r>
                </w:p>
              </w:tc>
            </w:tr>
            <w:tr w:rsidR="001050D4" w:rsidRPr="00EC09F9" w14:paraId="53E5269D" w14:textId="77777777" w:rsidTr="004C13C4">
              <w:trPr>
                <w:trHeight w:val="252"/>
              </w:trPr>
              <w:tc>
                <w:tcPr>
                  <w:tcW w:w="1866" w:type="dxa"/>
                  <w:shd w:val="clear" w:color="auto" w:fill="auto"/>
                  <w:tcMar>
                    <w:top w:w="15" w:type="dxa"/>
                    <w:left w:w="15" w:type="dxa"/>
                    <w:bottom w:w="0" w:type="dxa"/>
                    <w:right w:w="15" w:type="dxa"/>
                  </w:tcMar>
                  <w:vAlign w:val="center"/>
                  <w:hideMark/>
                </w:tcPr>
                <w:p w14:paraId="0F31DB0E"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住宿及膳食服務業</w:t>
                  </w:r>
                </w:p>
              </w:tc>
              <w:tc>
                <w:tcPr>
                  <w:tcW w:w="426" w:type="dxa"/>
                  <w:shd w:val="clear" w:color="auto" w:fill="auto"/>
                  <w:tcMar>
                    <w:top w:w="15" w:type="dxa"/>
                    <w:left w:w="15" w:type="dxa"/>
                    <w:bottom w:w="0" w:type="dxa"/>
                    <w:right w:w="15" w:type="dxa"/>
                  </w:tcMar>
                  <w:vAlign w:val="center"/>
                </w:tcPr>
                <w:p w14:paraId="06AD71A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+49</w:t>
                  </w:r>
                </w:p>
              </w:tc>
              <w:tc>
                <w:tcPr>
                  <w:tcW w:w="426" w:type="dxa"/>
                  <w:shd w:val="clear" w:color="auto" w:fill="auto"/>
                  <w:tcMar>
                    <w:top w:w="15" w:type="dxa"/>
                    <w:left w:w="15" w:type="dxa"/>
                    <w:bottom w:w="0" w:type="dxa"/>
                    <w:right w:w="15" w:type="dxa"/>
                  </w:tcMar>
                  <w:vAlign w:val="center"/>
                </w:tcPr>
                <w:p w14:paraId="46EE6ED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+37</w:t>
                  </w:r>
                </w:p>
              </w:tc>
              <w:tc>
                <w:tcPr>
                  <w:tcW w:w="426" w:type="dxa"/>
                  <w:shd w:val="clear" w:color="auto" w:fill="auto"/>
                  <w:tcMar>
                    <w:top w:w="15" w:type="dxa"/>
                    <w:left w:w="15" w:type="dxa"/>
                    <w:bottom w:w="0" w:type="dxa"/>
                    <w:right w:w="15" w:type="dxa"/>
                  </w:tcMar>
                  <w:vAlign w:val="center"/>
                </w:tcPr>
                <w:p w14:paraId="441EC6A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+39</w:t>
                  </w:r>
                </w:p>
              </w:tc>
              <w:tc>
                <w:tcPr>
                  <w:tcW w:w="426" w:type="dxa"/>
                  <w:shd w:val="clear" w:color="auto" w:fill="auto"/>
                  <w:tcMar>
                    <w:top w:w="15" w:type="dxa"/>
                    <w:left w:w="15" w:type="dxa"/>
                    <w:bottom w:w="0" w:type="dxa"/>
                    <w:right w:w="15" w:type="dxa"/>
                  </w:tcMar>
                  <w:vAlign w:val="center"/>
                </w:tcPr>
                <w:p w14:paraId="6BB8F13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+64</w:t>
                  </w:r>
                </w:p>
              </w:tc>
              <w:tc>
                <w:tcPr>
                  <w:tcW w:w="426" w:type="dxa"/>
                  <w:vAlign w:val="center"/>
                </w:tcPr>
                <w:p w14:paraId="310B2D1E"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+41</w:t>
                  </w:r>
                </w:p>
              </w:tc>
              <w:tc>
                <w:tcPr>
                  <w:tcW w:w="427" w:type="dxa"/>
                  <w:vAlign w:val="center"/>
                </w:tcPr>
                <w:p w14:paraId="14CE92D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+33</w:t>
                  </w:r>
                </w:p>
              </w:tc>
            </w:tr>
            <w:tr w:rsidR="001050D4" w:rsidRPr="00EC09F9" w14:paraId="60B55918" w14:textId="77777777" w:rsidTr="004C13C4">
              <w:trPr>
                <w:trHeight w:val="252"/>
              </w:trPr>
              <w:tc>
                <w:tcPr>
                  <w:tcW w:w="1866" w:type="dxa"/>
                  <w:shd w:val="clear" w:color="auto" w:fill="auto"/>
                  <w:tcMar>
                    <w:top w:w="15" w:type="dxa"/>
                    <w:left w:w="15" w:type="dxa"/>
                    <w:bottom w:w="0" w:type="dxa"/>
                    <w:right w:w="15" w:type="dxa"/>
                  </w:tcMar>
                  <w:vAlign w:val="center"/>
                  <w:hideMark/>
                </w:tcPr>
                <w:p w14:paraId="19073851"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運輸、倉庫及速遞服務業</w:t>
                  </w:r>
                </w:p>
              </w:tc>
              <w:tc>
                <w:tcPr>
                  <w:tcW w:w="426" w:type="dxa"/>
                  <w:shd w:val="clear" w:color="auto" w:fill="auto"/>
                  <w:tcMar>
                    <w:top w:w="15" w:type="dxa"/>
                    <w:left w:w="15" w:type="dxa"/>
                    <w:bottom w:w="0" w:type="dxa"/>
                    <w:right w:w="15" w:type="dxa"/>
                  </w:tcMar>
                  <w:vAlign w:val="center"/>
                </w:tcPr>
                <w:p w14:paraId="450848C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c>
                <w:tcPr>
                  <w:tcW w:w="426" w:type="dxa"/>
                  <w:shd w:val="clear" w:color="auto" w:fill="auto"/>
                  <w:tcMar>
                    <w:top w:w="15" w:type="dxa"/>
                    <w:left w:w="15" w:type="dxa"/>
                    <w:bottom w:w="0" w:type="dxa"/>
                    <w:right w:w="15" w:type="dxa"/>
                  </w:tcMar>
                  <w:vAlign w:val="center"/>
                </w:tcPr>
                <w:p w14:paraId="69DBD8F8"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+8</w:t>
                  </w:r>
                </w:p>
              </w:tc>
              <w:tc>
                <w:tcPr>
                  <w:tcW w:w="426" w:type="dxa"/>
                  <w:shd w:val="clear" w:color="auto" w:fill="auto"/>
                  <w:tcMar>
                    <w:top w:w="15" w:type="dxa"/>
                    <w:left w:w="15" w:type="dxa"/>
                    <w:bottom w:w="0" w:type="dxa"/>
                    <w:right w:w="15" w:type="dxa"/>
                  </w:tcMar>
                  <w:vAlign w:val="center"/>
                </w:tcPr>
                <w:p w14:paraId="321F9F86"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w:t>
                  </w:r>
                </w:p>
              </w:tc>
              <w:tc>
                <w:tcPr>
                  <w:tcW w:w="426" w:type="dxa"/>
                  <w:shd w:val="clear" w:color="auto" w:fill="auto"/>
                  <w:tcMar>
                    <w:top w:w="15" w:type="dxa"/>
                    <w:left w:w="15" w:type="dxa"/>
                    <w:bottom w:w="0" w:type="dxa"/>
                    <w:right w:w="15" w:type="dxa"/>
                  </w:tcMar>
                  <w:vAlign w:val="center"/>
                </w:tcPr>
                <w:p w14:paraId="0237B412"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+13</w:t>
                  </w:r>
                </w:p>
              </w:tc>
              <w:tc>
                <w:tcPr>
                  <w:tcW w:w="426" w:type="dxa"/>
                  <w:vAlign w:val="center"/>
                </w:tcPr>
                <w:p w14:paraId="2E03C898"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7" w:type="dxa"/>
                  <w:vAlign w:val="center"/>
                </w:tcPr>
                <w:p w14:paraId="62332F9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+11</w:t>
                  </w:r>
                </w:p>
              </w:tc>
            </w:tr>
            <w:tr w:rsidR="001050D4" w:rsidRPr="00EC09F9" w14:paraId="71EAEB4B" w14:textId="77777777" w:rsidTr="004C13C4">
              <w:trPr>
                <w:trHeight w:val="252"/>
              </w:trPr>
              <w:tc>
                <w:tcPr>
                  <w:tcW w:w="1866" w:type="dxa"/>
                  <w:shd w:val="clear" w:color="auto" w:fill="auto"/>
                  <w:tcMar>
                    <w:top w:w="15" w:type="dxa"/>
                    <w:left w:w="15" w:type="dxa"/>
                    <w:bottom w:w="0" w:type="dxa"/>
                    <w:right w:w="15" w:type="dxa"/>
                  </w:tcMar>
                  <w:vAlign w:val="center"/>
                  <w:hideMark/>
                </w:tcPr>
                <w:p w14:paraId="2827D220"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資訊及通訊業</w:t>
                  </w:r>
                </w:p>
              </w:tc>
              <w:tc>
                <w:tcPr>
                  <w:tcW w:w="426" w:type="dxa"/>
                  <w:shd w:val="clear" w:color="auto" w:fill="auto"/>
                  <w:tcMar>
                    <w:top w:w="15" w:type="dxa"/>
                    <w:left w:w="15" w:type="dxa"/>
                    <w:bottom w:w="0" w:type="dxa"/>
                    <w:right w:w="15" w:type="dxa"/>
                  </w:tcMar>
                  <w:vAlign w:val="center"/>
                </w:tcPr>
                <w:p w14:paraId="1AB4D864"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w:t>
                  </w:r>
                </w:p>
              </w:tc>
              <w:tc>
                <w:tcPr>
                  <w:tcW w:w="426" w:type="dxa"/>
                  <w:shd w:val="clear" w:color="auto" w:fill="auto"/>
                  <w:tcMar>
                    <w:top w:w="15" w:type="dxa"/>
                    <w:left w:w="15" w:type="dxa"/>
                    <w:bottom w:w="0" w:type="dxa"/>
                    <w:right w:w="15" w:type="dxa"/>
                  </w:tcMar>
                  <w:vAlign w:val="center"/>
                </w:tcPr>
                <w:p w14:paraId="26DE21BD"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-4</w:t>
                  </w:r>
                </w:p>
              </w:tc>
              <w:tc>
                <w:tcPr>
                  <w:tcW w:w="426" w:type="dxa"/>
                  <w:shd w:val="clear" w:color="auto" w:fill="auto"/>
                  <w:tcMar>
                    <w:top w:w="15" w:type="dxa"/>
                    <w:left w:w="15" w:type="dxa"/>
                    <w:bottom w:w="0" w:type="dxa"/>
                    <w:right w:w="15" w:type="dxa"/>
                  </w:tcMar>
                  <w:vAlign w:val="center"/>
                </w:tcPr>
                <w:p w14:paraId="32C105FC"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shd w:val="clear" w:color="auto" w:fill="auto"/>
                  <w:tcMar>
                    <w:top w:w="15" w:type="dxa"/>
                    <w:left w:w="15" w:type="dxa"/>
                    <w:bottom w:w="0" w:type="dxa"/>
                    <w:right w:w="15" w:type="dxa"/>
                  </w:tcMar>
                  <w:vAlign w:val="center"/>
                </w:tcPr>
                <w:p w14:paraId="320F627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13419234"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c>
                <w:tcPr>
                  <w:tcW w:w="427" w:type="dxa"/>
                  <w:vAlign w:val="center"/>
                </w:tcPr>
                <w:p w14:paraId="55928AFD"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+9</w:t>
                  </w:r>
                </w:p>
              </w:tc>
            </w:tr>
            <w:tr w:rsidR="001050D4" w:rsidRPr="00EC09F9" w14:paraId="6F39AF36" w14:textId="77777777" w:rsidTr="004C13C4">
              <w:trPr>
                <w:trHeight w:val="252"/>
              </w:trPr>
              <w:tc>
                <w:tcPr>
                  <w:tcW w:w="1866" w:type="dxa"/>
                  <w:shd w:val="clear" w:color="auto" w:fill="auto"/>
                  <w:tcMar>
                    <w:top w:w="15" w:type="dxa"/>
                    <w:left w:w="15" w:type="dxa"/>
                    <w:bottom w:w="0" w:type="dxa"/>
                    <w:right w:w="15" w:type="dxa"/>
                  </w:tcMar>
                  <w:vAlign w:val="center"/>
                </w:tcPr>
                <w:p w14:paraId="5C517EDA"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金融及保險業</w:t>
                  </w:r>
                </w:p>
              </w:tc>
              <w:tc>
                <w:tcPr>
                  <w:tcW w:w="426" w:type="dxa"/>
                  <w:shd w:val="clear" w:color="auto" w:fill="auto"/>
                  <w:tcMar>
                    <w:top w:w="15" w:type="dxa"/>
                    <w:left w:w="15" w:type="dxa"/>
                    <w:bottom w:w="0" w:type="dxa"/>
                    <w:right w:w="15" w:type="dxa"/>
                  </w:tcMar>
                  <w:vAlign w:val="center"/>
                </w:tcPr>
                <w:p w14:paraId="3D7C4C8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+10</w:t>
                  </w:r>
                </w:p>
              </w:tc>
              <w:tc>
                <w:tcPr>
                  <w:tcW w:w="426" w:type="dxa"/>
                  <w:shd w:val="clear" w:color="auto" w:fill="auto"/>
                  <w:tcMar>
                    <w:top w:w="15" w:type="dxa"/>
                    <w:left w:w="15" w:type="dxa"/>
                    <w:bottom w:w="0" w:type="dxa"/>
                    <w:right w:w="15" w:type="dxa"/>
                  </w:tcMar>
                  <w:vAlign w:val="center"/>
                </w:tcPr>
                <w:p w14:paraId="6490E75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+4</w:t>
                  </w:r>
                </w:p>
              </w:tc>
              <w:tc>
                <w:tcPr>
                  <w:tcW w:w="426" w:type="dxa"/>
                  <w:shd w:val="clear" w:color="auto" w:fill="auto"/>
                  <w:tcMar>
                    <w:top w:w="15" w:type="dxa"/>
                    <w:left w:w="15" w:type="dxa"/>
                    <w:bottom w:w="0" w:type="dxa"/>
                    <w:right w:w="15" w:type="dxa"/>
                  </w:tcMar>
                  <w:vAlign w:val="center"/>
                </w:tcPr>
                <w:p w14:paraId="260861C1"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+25</w:t>
                  </w:r>
                </w:p>
              </w:tc>
              <w:tc>
                <w:tcPr>
                  <w:tcW w:w="426" w:type="dxa"/>
                  <w:shd w:val="clear" w:color="auto" w:fill="auto"/>
                  <w:tcMar>
                    <w:top w:w="15" w:type="dxa"/>
                    <w:left w:w="15" w:type="dxa"/>
                    <w:bottom w:w="0" w:type="dxa"/>
                    <w:right w:w="15" w:type="dxa"/>
                  </w:tcMar>
                  <w:vAlign w:val="center"/>
                </w:tcPr>
                <w:p w14:paraId="2A9AFED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+25</w:t>
                  </w:r>
                </w:p>
              </w:tc>
              <w:tc>
                <w:tcPr>
                  <w:tcW w:w="426" w:type="dxa"/>
                  <w:vAlign w:val="center"/>
                </w:tcPr>
                <w:p w14:paraId="172F036E"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7" w:type="dxa"/>
                  <w:vAlign w:val="center"/>
                </w:tcPr>
                <w:p w14:paraId="01A34278"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+10</w:t>
                  </w:r>
                </w:p>
              </w:tc>
            </w:tr>
            <w:tr w:rsidR="001050D4" w:rsidRPr="00EC09F9" w14:paraId="32014FE3" w14:textId="77777777" w:rsidTr="004C13C4">
              <w:trPr>
                <w:trHeight w:val="252"/>
              </w:trPr>
              <w:tc>
                <w:tcPr>
                  <w:tcW w:w="1866" w:type="dxa"/>
                  <w:shd w:val="clear" w:color="auto" w:fill="auto"/>
                  <w:tcMar>
                    <w:top w:w="15" w:type="dxa"/>
                    <w:left w:w="15" w:type="dxa"/>
                    <w:bottom w:w="0" w:type="dxa"/>
                    <w:right w:w="15" w:type="dxa"/>
                  </w:tcMar>
                  <w:vAlign w:val="center"/>
                  <w:hideMark/>
                </w:tcPr>
                <w:p w14:paraId="13039E9C"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地產業</w:t>
                  </w:r>
                </w:p>
              </w:tc>
              <w:tc>
                <w:tcPr>
                  <w:tcW w:w="426" w:type="dxa"/>
                  <w:shd w:val="clear" w:color="auto" w:fill="auto"/>
                  <w:tcMar>
                    <w:top w:w="15" w:type="dxa"/>
                    <w:left w:w="15" w:type="dxa"/>
                    <w:bottom w:w="0" w:type="dxa"/>
                    <w:right w:w="15" w:type="dxa"/>
                  </w:tcMar>
                  <w:vAlign w:val="center"/>
                </w:tcPr>
                <w:p w14:paraId="0CE88C9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+10</w:t>
                  </w:r>
                </w:p>
              </w:tc>
              <w:tc>
                <w:tcPr>
                  <w:tcW w:w="426" w:type="dxa"/>
                  <w:shd w:val="clear" w:color="auto" w:fill="auto"/>
                  <w:tcMar>
                    <w:top w:w="15" w:type="dxa"/>
                    <w:left w:w="15" w:type="dxa"/>
                    <w:bottom w:w="0" w:type="dxa"/>
                    <w:right w:w="15" w:type="dxa"/>
                  </w:tcMar>
                  <w:vAlign w:val="center"/>
                </w:tcPr>
                <w:p w14:paraId="5065F5A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-2</w:t>
                  </w:r>
                </w:p>
              </w:tc>
              <w:tc>
                <w:tcPr>
                  <w:tcW w:w="426" w:type="dxa"/>
                  <w:shd w:val="clear" w:color="auto" w:fill="auto"/>
                  <w:tcMar>
                    <w:top w:w="15" w:type="dxa"/>
                    <w:left w:w="15" w:type="dxa"/>
                    <w:bottom w:w="0" w:type="dxa"/>
                    <w:right w:w="15" w:type="dxa"/>
                  </w:tcMar>
                  <w:vAlign w:val="center"/>
                </w:tcPr>
                <w:p w14:paraId="728E43C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6" w:type="dxa"/>
                  <w:shd w:val="clear" w:color="auto" w:fill="auto"/>
                  <w:tcMar>
                    <w:top w:w="15" w:type="dxa"/>
                    <w:left w:w="15" w:type="dxa"/>
                    <w:bottom w:w="0" w:type="dxa"/>
                    <w:right w:w="15" w:type="dxa"/>
                  </w:tcMar>
                  <w:vAlign w:val="center"/>
                </w:tcPr>
                <w:p w14:paraId="56CC603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+13</w:t>
                  </w:r>
                </w:p>
              </w:tc>
              <w:tc>
                <w:tcPr>
                  <w:tcW w:w="426" w:type="dxa"/>
                  <w:vAlign w:val="center"/>
                </w:tcPr>
                <w:p w14:paraId="799446A4"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c>
                <w:tcPr>
                  <w:tcW w:w="427" w:type="dxa"/>
                  <w:vAlign w:val="center"/>
                </w:tcPr>
                <w:p w14:paraId="4866FCE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+6</w:t>
                  </w:r>
                </w:p>
              </w:tc>
            </w:tr>
            <w:tr w:rsidR="001050D4" w:rsidRPr="00EC09F9" w14:paraId="0167D6AE" w14:textId="77777777" w:rsidTr="004C13C4">
              <w:trPr>
                <w:trHeight w:val="252"/>
              </w:trPr>
              <w:tc>
                <w:tcPr>
                  <w:tcW w:w="1866" w:type="dxa"/>
                  <w:shd w:val="clear" w:color="auto" w:fill="auto"/>
                  <w:tcMar>
                    <w:top w:w="15" w:type="dxa"/>
                    <w:left w:w="15" w:type="dxa"/>
                    <w:bottom w:w="0" w:type="dxa"/>
                    <w:right w:w="15" w:type="dxa"/>
                  </w:tcMar>
                  <w:vAlign w:val="center"/>
                  <w:hideMark/>
                </w:tcPr>
                <w:p w14:paraId="776277C0"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專業及商用服務業</w:t>
                  </w:r>
                </w:p>
              </w:tc>
              <w:tc>
                <w:tcPr>
                  <w:tcW w:w="426" w:type="dxa"/>
                  <w:shd w:val="clear" w:color="auto" w:fill="auto"/>
                  <w:tcMar>
                    <w:top w:w="15" w:type="dxa"/>
                    <w:left w:w="15" w:type="dxa"/>
                    <w:bottom w:w="0" w:type="dxa"/>
                    <w:right w:w="15" w:type="dxa"/>
                  </w:tcMar>
                  <w:vAlign w:val="center"/>
                </w:tcPr>
                <w:p w14:paraId="1798FB1C"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w:t>
                  </w:r>
                </w:p>
              </w:tc>
              <w:tc>
                <w:tcPr>
                  <w:tcW w:w="426" w:type="dxa"/>
                  <w:shd w:val="clear" w:color="auto" w:fill="auto"/>
                  <w:tcMar>
                    <w:top w:w="15" w:type="dxa"/>
                    <w:left w:w="15" w:type="dxa"/>
                    <w:bottom w:w="0" w:type="dxa"/>
                    <w:right w:w="15" w:type="dxa"/>
                  </w:tcMar>
                  <w:vAlign w:val="center"/>
                </w:tcPr>
                <w:p w14:paraId="62E62C7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+2</w:t>
                  </w:r>
                </w:p>
              </w:tc>
              <w:tc>
                <w:tcPr>
                  <w:tcW w:w="426" w:type="dxa"/>
                  <w:shd w:val="clear" w:color="auto" w:fill="auto"/>
                  <w:tcMar>
                    <w:top w:w="15" w:type="dxa"/>
                    <w:left w:w="15" w:type="dxa"/>
                    <w:bottom w:w="0" w:type="dxa"/>
                    <w:right w:w="15" w:type="dxa"/>
                  </w:tcMar>
                  <w:vAlign w:val="center"/>
                </w:tcPr>
                <w:p w14:paraId="33450CD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w:t>
                  </w:r>
                </w:p>
              </w:tc>
              <w:tc>
                <w:tcPr>
                  <w:tcW w:w="426" w:type="dxa"/>
                  <w:shd w:val="clear" w:color="auto" w:fill="auto"/>
                  <w:tcMar>
                    <w:top w:w="15" w:type="dxa"/>
                    <w:left w:w="15" w:type="dxa"/>
                    <w:bottom w:w="0" w:type="dxa"/>
                    <w:right w:w="15" w:type="dxa"/>
                  </w:tcMar>
                  <w:vAlign w:val="center"/>
                </w:tcPr>
                <w:p w14:paraId="7B0ADA7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6" w:type="dxa"/>
                  <w:vAlign w:val="center"/>
                </w:tcPr>
                <w:p w14:paraId="6A6AF352"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w:t>
                  </w:r>
                </w:p>
              </w:tc>
              <w:tc>
                <w:tcPr>
                  <w:tcW w:w="427" w:type="dxa"/>
                  <w:vAlign w:val="center"/>
                </w:tcPr>
                <w:p w14:paraId="24057BB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+1</w:t>
                  </w:r>
                </w:p>
              </w:tc>
            </w:tr>
            <w:tr w:rsidR="001050D4" w:rsidRPr="00EC09F9" w14:paraId="7A2B0FB7" w14:textId="77777777" w:rsidTr="004C13C4">
              <w:trPr>
                <w:trHeight w:val="252"/>
              </w:trPr>
              <w:tc>
                <w:tcPr>
                  <w:tcW w:w="1866" w:type="dxa"/>
                  <w:shd w:val="clear" w:color="auto" w:fill="auto"/>
                  <w:tcMar>
                    <w:top w:w="15" w:type="dxa"/>
                    <w:left w:w="15" w:type="dxa"/>
                    <w:bottom w:w="0" w:type="dxa"/>
                    <w:right w:w="15" w:type="dxa"/>
                  </w:tcMar>
                  <w:vAlign w:val="center"/>
                </w:tcPr>
                <w:p w14:paraId="07A3715C"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所有以上行業</w:t>
                  </w:r>
                </w:p>
              </w:tc>
              <w:tc>
                <w:tcPr>
                  <w:tcW w:w="426" w:type="dxa"/>
                  <w:shd w:val="clear" w:color="auto" w:fill="auto"/>
                  <w:tcMar>
                    <w:top w:w="15" w:type="dxa"/>
                    <w:left w:w="15" w:type="dxa"/>
                    <w:bottom w:w="0" w:type="dxa"/>
                    <w:right w:w="15" w:type="dxa"/>
                  </w:tcMar>
                  <w:vAlign w:val="center"/>
                </w:tcPr>
                <w:p w14:paraId="244086F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shd w:val="clear" w:color="auto" w:fill="auto"/>
                  <w:tcMar>
                    <w:top w:w="15" w:type="dxa"/>
                    <w:left w:w="15" w:type="dxa"/>
                    <w:bottom w:w="0" w:type="dxa"/>
                    <w:right w:w="15" w:type="dxa"/>
                  </w:tcMar>
                  <w:vAlign w:val="center"/>
                </w:tcPr>
                <w:p w14:paraId="5A86FEC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+4</w:t>
                  </w:r>
                </w:p>
              </w:tc>
              <w:tc>
                <w:tcPr>
                  <w:tcW w:w="426" w:type="dxa"/>
                  <w:shd w:val="clear" w:color="auto" w:fill="auto"/>
                  <w:tcMar>
                    <w:top w:w="15" w:type="dxa"/>
                    <w:left w:w="15" w:type="dxa"/>
                    <w:bottom w:w="0" w:type="dxa"/>
                    <w:right w:w="15" w:type="dxa"/>
                  </w:tcMar>
                  <w:vAlign w:val="center"/>
                </w:tcPr>
                <w:p w14:paraId="07E8BAE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shd w:val="clear" w:color="auto" w:fill="auto"/>
                  <w:tcMar>
                    <w:top w:w="15" w:type="dxa"/>
                    <w:left w:w="15" w:type="dxa"/>
                    <w:bottom w:w="0" w:type="dxa"/>
                    <w:right w:w="15" w:type="dxa"/>
                  </w:tcMar>
                  <w:vAlign w:val="center"/>
                </w:tcPr>
                <w:p w14:paraId="0655E35E"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+15</w:t>
                  </w:r>
                </w:p>
              </w:tc>
              <w:tc>
                <w:tcPr>
                  <w:tcW w:w="426" w:type="dxa"/>
                  <w:vAlign w:val="center"/>
                </w:tcPr>
                <w:p w14:paraId="28004546"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7" w:type="dxa"/>
                  <w:vAlign w:val="center"/>
                </w:tcPr>
                <w:p w14:paraId="2D6E43C8"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+8</w:t>
                  </w:r>
                </w:p>
              </w:tc>
            </w:tr>
          </w:tbl>
          <w:p w14:paraId="6106EB4C" w14:textId="77777777" w:rsidR="001050D4" w:rsidRPr="00025D64" w:rsidRDefault="001050D4" w:rsidP="004C13C4">
            <w:pPr>
              <w:pStyle w:val="BOX11"/>
              <w:snapToGrid w:val="0"/>
              <w:ind w:left="113" w:firstLine="0"/>
              <w:jc w:val="center"/>
              <w:rPr>
                <w:b/>
                <w:spacing w:val="0"/>
                <w:kern w:val="2"/>
                <w:szCs w:val="22"/>
                <w:lang w:eastAsia="zh-HK"/>
              </w:rPr>
            </w:pPr>
          </w:p>
        </w:tc>
        <w:tc>
          <w:tcPr>
            <w:tcW w:w="4678" w:type="dxa"/>
            <w:gridSpan w:val="2"/>
            <w:shd w:val="clear" w:color="auto" w:fill="auto"/>
          </w:tcPr>
          <w:tbl>
            <w:tblPr>
              <w:tblW w:w="4423"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68"/>
              <w:gridCol w:w="425"/>
              <w:gridCol w:w="426"/>
              <w:gridCol w:w="426"/>
              <w:gridCol w:w="426"/>
              <w:gridCol w:w="426"/>
              <w:gridCol w:w="426"/>
            </w:tblGrid>
            <w:tr w:rsidR="001050D4" w:rsidRPr="00EC09F9" w14:paraId="2A973D12" w14:textId="77777777" w:rsidTr="004C13C4">
              <w:trPr>
                <w:trHeight w:val="115"/>
              </w:trPr>
              <w:tc>
                <w:tcPr>
                  <w:tcW w:w="4423" w:type="dxa"/>
                  <w:gridSpan w:val="7"/>
                  <w:tcBorders>
                    <w:left w:val="single" w:sz="4" w:space="0" w:color="auto"/>
                  </w:tcBorders>
                  <w:shd w:val="clear" w:color="auto" w:fill="auto"/>
                  <w:tcMar>
                    <w:top w:w="15" w:type="dxa"/>
                    <w:left w:w="15" w:type="dxa"/>
                    <w:bottom w:w="0" w:type="dxa"/>
                    <w:right w:w="15" w:type="dxa"/>
                  </w:tcMar>
                </w:tcPr>
                <w:p w14:paraId="617D9A59" w14:textId="77777777" w:rsidR="001050D4" w:rsidRPr="00EC09F9" w:rsidRDefault="001050D4" w:rsidP="004C13C4">
                  <w:pPr>
                    <w:snapToGrid w:val="0"/>
                    <w:spacing w:after="0" w:line="240" w:lineRule="auto"/>
                    <w:jc w:val="center"/>
                    <w:rPr>
                      <w:rFonts w:ascii="華康中黑體" w:eastAsia="華康中黑體" w:hAnsi="華康中黑體" w:cs="華康中黑體"/>
                      <w:bCs/>
                      <w:spacing w:val="0"/>
                      <w:sz w:val="18"/>
                      <w:szCs w:val="18"/>
                    </w:rPr>
                  </w:pPr>
                  <w:r w:rsidRPr="00EC09F9">
                    <w:rPr>
                      <w:rFonts w:ascii="華康中黑體" w:eastAsia="華康中黑體" w:hAnsi="華康中黑體" w:cs="華康中黑體" w:hint="eastAsia"/>
                      <w:bCs/>
                      <w:spacing w:val="0"/>
                      <w:sz w:val="18"/>
                      <w:szCs w:val="18"/>
                    </w:rPr>
                    <w:t>業務展望按季統計調查</w:t>
                  </w:r>
                  <w:r w:rsidRPr="00EC09F9">
                    <w:rPr>
                      <w:rFonts w:ascii="華康中黑體" w:eastAsia="華康中黑體" w:hAnsi="華康中黑體" w:cs="華康中黑體" w:hint="eastAsia"/>
                      <w:b/>
                      <w:bCs/>
                      <w:spacing w:val="0"/>
                      <w:sz w:val="18"/>
                      <w:szCs w:val="18"/>
                    </w:rPr>
                    <w:t>：</w:t>
                  </w:r>
                  <w:r w:rsidRPr="00EC09F9">
                    <w:rPr>
                      <w:rFonts w:ascii="華康中黑體" w:eastAsia="華康中黑體" w:hAnsi="華康中黑體" w:cs="華康中黑體" w:hint="eastAsia"/>
                      <w:bCs/>
                      <w:spacing w:val="0"/>
                      <w:sz w:val="18"/>
                      <w:szCs w:val="18"/>
                    </w:rPr>
                    <w:t>就業人數預期變動</w:t>
                  </w:r>
                </w:p>
              </w:tc>
            </w:tr>
            <w:tr w:rsidR="001050D4" w:rsidRPr="00EC09F9" w14:paraId="181BBF41" w14:textId="77777777" w:rsidTr="004C13C4">
              <w:trPr>
                <w:trHeight w:val="162"/>
              </w:trPr>
              <w:tc>
                <w:tcPr>
                  <w:tcW w:w="1868" w:type="dxa"/>
                  <w:vMerge w:val="restart"/>
                  <w:tcBorders>
                    <w:left w:val="single" w:sz="4" w:space="0" w:color="auto"/>
                  </w:tcBorders>
                  <w:shd w:val="clear" w:color="auto" w:fill="auto"/>
                  <w:tcMar>
                    <w:top w:w="15" w:type="dxa"/>
                    <w:left w:w="15" w:type="dxa"/>
                    <w:bottom w:w="0" w:type="dxa"/>
                    <w:right w:w="15" w:type="dxa"/>
                  </w:tcMar>
                  <w:hideMark/>
                </w:tcPr>
                <w:p w14:paraId="070EB53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2555" w:type="dxa"/>
                  <w:gridSpan w:val="6"/>
                  <w:shd w:val="clear" w:color="auto" w:fill="auto"/>
                  <w:tcMar>
                    <w:top w:w="15" w:type="dxa"/>
                    <w:left w:w="15" w:type="dxa"/>
                    <w:bottom w:w="0" w:type="dxa"/>
                    <w:right w:w="15" w:type="dxa"/>
                  </w:tcMar>
                  <w:hideMark/>
                </w:tcPr>
                <w:p w14:paraId="5A4B5C2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b/>
                      <w:bCs/>
                      <w:spacing w:val="0"/>
                      <w:kern w:val="2"/>
                      <w:sz w:val="18"/>
                      <w:szCs w:val="18"/>
                      <w:lang w:val="en-GB"/>
                    </w:rPr>
                  </w:pPr>
                  <w:r w:rsidRPr="00EC09F9">
                    <w:rPr>
                      <w:rFonts w:hint="eastAsia"/>
                      <w:bCs/>
                      <w:spacing w:val="0"/>
                      <w:kern w:val="2"/>
                      <w:sz w:val="16"/>
                      <w:szCs w:val="16"/>
                      <w:lang w:val="en-GB"/>
                    </w:rPr>
                    <w:t>淨差額</w:t>
                  </w:r>
                  <w:r w:rsidRPr="00EC09F9">
                    <w:rPr>
                      <w:rFonts w:hint="eastAsia"/>
                      <w:bCs/>
                      <w:spacing w:val="0"/>
                      <w:kern w:val="2"/>
                      <w:sz w:val="16"/>
                      <w:szCs w:val="16"/>
                      <w:lang w:val="en-GB"/>
                    </w:rPr>
                    <w:t>* (</w:t>
                  </w:r>
                  <w:r w:rsidRPr="00EC09F9">
                    <w:rPr>
                      <w:rFonts w:hint="eastAsia"/>
                      <w:bCs/>
                      <w:spacing w:val="0"/>
                      <w:kern w:val="2"/>
                      <w:sz w:val="16"/>
                      <w:szCs w:val="16"/>
                      <w:lang w:val="en-GB"/>
                    </w:rPr>
                    <w:t>百分點</w:t>
                  </w:r>
                  <w:r w:rsidRPr="00EC09F9">
                    <w:rPr>
                      <w:rFonts w:hint="eastAsia"/>
                      <w:bCs/>
                      <w:spacing w:val="0"/>
                      <w:kern w:val="2"/>
                      <w:sz w:val="16"/>
                      <w:szCs w:val="16"/>
                      <w:lang w:val="en-GB"/>
                    </w:rPr>
                    <w:t>)</w:t>
                  </w:r>
                </w:p>
              </w:tc>
            </w:tr>
            <w:tr w:rsidR="001050D4" w:rsidRPr="00EC09F9" w14:paraId="60DFEE47" w14:textId="77777777" w:rsidTr="004C13C4">
              <w:trPr>
                <w:trHeight w:val="152"/>
              </w:trPr>
              <w:tc>
                <w:tcPr>
                  <w:tcW w:w="1868" w:type="dxa"/>
                  <w:vMerge/>
                  <w:tcBorders>
                    <w:left w:val="single" w:sz="4" w:space="0" w:color="auto"/>
                  </w:tcBorders>
                  <w:shd w:val="clear" w:color="auto" w:fill="auto"/>
                  <w:tcMar>
                    <w:top w:w="15" w:type="dxa"/>
                    <w:left w:w="15" w:type="dxa"/>
                    <w:bottom w:w="0" w:type="dxa"/>
                    <w:right w:w="15" w:type="dxa"/>
                  </w:tcMar>
                </w:tcPr>
                <w:p w14:paraId="7B84EE16"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851" w:type="dxa"/>
                  <w:gridSpan w:val="2"/>
                  <w:tcBorders>
                    <w:right w:val="nil"/>
                  </w:tcBorders>
                  <w:shd w:val="clear" w:color="auto" w:fill="auto"/>
                  <w:tcMar>
                    <w:top w:w="15" w:type="dxa"/>
                    <w:left w:w="15" w:type="dxa"/>
                    <w:bottom w:w="0" w:type="dxa"/>
                    <w:right w:w="15" w:type="dxa"/>
                  </w:tcMar>
                  <w:vAlign w:val="center"/>
                </w:tcPr>
                <w:p w14:paraId="35AEBB27"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二零</w:t>
                  </w:r>
                  <w:r w:rsidRPr="00EC09F9">
                    <w:rPr>
                      <w:rFonts w:hint="eastAsia"/>
                      <w:spacing w:val="0"/>
                      <w:kern w:val="2"/>
                      <w:sz w:val="10"/>
                      <w:szCs w:val="10"/>
                      <w:lang w:val="en-GB" w:eastAsia="zh-HK"/>
                    </w:rPr>
                    <w:t>二二</w:t>
                  </w:r>
                  <w:r w:rsidRPr="00EC09F9">
                    <w:rPr>
                      <w:rFonts w:hint="eastAsia"/>
                      <w:spacing w:val="0"/>
                      <w:kern w:val="2"/>
                      <w:sz w:val="10"/>
                      <w:szCs w:val="10"/>
                      <w:lang w:val="en-GB"/>
                    </w:rPr>
                    <w:t>年</w:t>
                  </w:r>
                </w:p>
              </w:tc>
              <w:tc>
                <w:tcPr>
                  <w:tcW w:w="1704" w:type="dxa"/>
                  <w:gridSpan w:val="4"/>
                  <w:shd w:val="clear" w:color="auto" w:fill="auto"/>
                  <w:vAlign w:val="center"/>
                </w:tcPr>
                <w:p w14:paraId="0B4E9612"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二零</w:t>
                  </w:r>
                  <w:r w:rsidRPr="00EC09F9">
                    <w:rPr>
                      <w:rFonts w:hint="eastAsia"/>
                      <w:spacing w:val="0"/>
                      <w:kern w:val="2"/>
                      <w:sz w:val="10"/>
                      <w:szCs w:val="10"/>
                      <w:lang w:val="en-GB" w:eastAsia="zh-HK"/>
                    </w:rPr>
                    <w:t>二三</w:t>
                  </w:r>
                  <w:r w:rsidRPr="00EC09F9">
                    <w:rPr>
                      <w:rFonts w:hint="eastAsia"/>
                      <w:spacing w:val="0"/>
                      <w:kern w:val="2"/>
                      <w:sz w:val="10"/>
                      <w:szCs w:val="10"/>
                      <w:lang w:val="en-GB"/>
                    </w:rPr>
                    <w:t>年</w:t>
                  </w:r>
                </w:p>
              </w:tc>
            </w:tr>
            <w:tr w:rsidR="001050D4" w:rsidRPr="00EC09F9" w14:paraId="0E57853F" w14:textId="77777777" w:rsidTr="004C13C4">
              <w:trPr>
                <w:trHeight w:val="261"/>
              </w:trPr>
              <w:tc>
                <w:tcPr>
                  <w:tcW w:w="1868" w:type="dxa"/>
                  <w:vMerge/>
                  <w:tcBorders>
                    <w:left w:val="single" w:sz="4" w:space="0" w:color="auto"/>
                  </w:tcBorders>
                  <w:shd w:val="clear" w:color="auto" w:fill="auto"/>
                  <w:tcMar>
                    <w:top w:w="15" w:type="dxa"/>
                    <w:left w:w="15" w:type="dxa"/>
                    <w:bottom w:w="0" w:type="dxa"/>
                    <w:right w:w="15" w:type="dxa"/>
                  </w:tcMar>
                  <w:hideMark/>
                </w:tcPr>
                <w:p w14:paraId="09C50D6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425" w:type="dxa"/>
                  <w:shd w:val="clear" w:color="auto" w:fill="auto"/>
                  <w:tcMar>
                    <w:top w:w="15" w:type="dxa"/>
                    <w:left w:w="15" w:type="dxa"/>
                    <w:bottom w:w="0" w:type="dxa"/>
                    <w:right w:w="15" w:type="dxa"/>
                  </w:tcMar>
                  <w:vAlign w:val="center"/>
                </w:tcPr>
                <w:p w14:paraId="67A03309"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三</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07D2BB76"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四</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3A6E5384"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一</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3586CAE4"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二</w:t>
                  </w:r>
                  <w:r w:rsidRPr="00EC09F9">
                    <w:rPr>
                      <w:rFonts w:hint="eastAsia"/>
                      <w:spacing w:val="0"/>
                      <w:kern w:val="2"/>
                      <w:sz w:val="10"/>
                      <w:szCs w:val="10"/>
                      <w:lang w:val="en-GB"/>
                    </w:rPr>
                    <w:t>季</w:t>
                  </w:r>
                </w:p>
              </w:tc>
              <w:tc>
                <w:tcPr>
                  <w:tcW w:w="426" w:type="dxa"/>
                  <w:vAlign w:val="center"/>
                </w:tcPr>
                <w:p w14:paraId="0F2261CD"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三</w:t>
                  </w:r>
                  <w:r w:rsidRPr="00EC09F9">
                    <w:rPr>
                      <w:rFonts w:hint="eastAsia"/>
                      <w:spacing w:val="0"/>
                      <w:kern w:val="2"/>
                      <w:sz w:val="10"/>
                      <w:szCs w:val="10"/>
                      <w:lang w:val="en-GB"/>
                    </w:rPr>
                    <w:t>季</w:t>
                  </w:r>
                </w:p>
              </w:tc>
              <w:tc>
                <w:tcPr>
                  <w:tcW w:w="426" w:type="dxa"/>
                  <w:vAlign w:val="center"/>
                </w:tcPr>
                <w:p w14:paraId="350EA833"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Pr>
                      <w:rFonts w:hint="eastAsia"/>
                      <w:spacing w:val="0"/>
                      <w:kern w:val="2"/>
                      <w:sz w:val="10"/>
                      <w:szCs w:val="10"/>
                      <w:lang w:val="en-GB"/>
                    </w:rPr>
                    <w:t>四</w:t>
                  </w:r>
                  <w:r w:rsidRPr="00EC09F9">
                    <w:rPr>
                      <w:rFonts w:hint="eastAsia"/>
                      <w:spacing w:val="0"/>
                      <w:kern w:val="2"/>
                      <w:sz w:val="10"/>
                      <w:szCs w:val="10"/>
                      <w:lang w:val="en-GB"/>
                    </w:rPr>
                    <w:t>季</w:t>
                  </w:r>
                </w:p>
              </w:tc>
            </w:tr>
            <w:tr w:rsidR="001050D4" w:rsidRPr="00EC09F9" w14:paraId="65F88876"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tcPr>
                <w:p w14:paraId="4E9F77C2"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製造業</w:t>
                  </w:r>
                </w:p>
              </w:tc>
              <w:tc>
                <w:tcPr>
                  <w:tcW w:w="425" w:type="dxa"/>
                  <w:shd w:val="clear" w:color="auto" w:fill="auto"/>
                  <w:tcMar>
                    <w:top w:w="15" w:type="dxa"/>
                    <w:left w:w="15" w:type="dxa"/>
                    <w:bottom w:w="0" w:type="dxa"/>
                    <w:right w:w="15" w:type="dxa"/>
                  </w:tcMar>
                  <w:vAlign w:val="center"/>
                </w:tcPr>
                <w:p w14:paraId="56C23E51"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shd w:val="clear" w:color="auto" w:fill="auto"/>
                  <w:tcMar>
                    <w:top w:w="15" w:type="dxa"/>
                    <w:left w:w="15" w:type="dxa"/>
                    <w:bottom w:w="0" w:type="dxa"/>
                    <w:right w:w="15" w:type="dxa"/>
                  </w:tcMar>
                  <w:vAlign w:val="center"/>
                </w:tcPr>
                <w:p w14:paraId="74DD9864"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+18</w:t>
                  </w:r>
                </w:p>
              </w:tc>
              <w:tc>
                <w:tcPr>
                  <w:tcW w:w="426" w:type="dxa"/>
                  <w:shd w:val="clear" w:color="auto" w:fill="auto"/>
                  <w:tcMar>
                    <w:top w:w="15" w:type="dxa"/>
                    <w:left w:w="15" w:type="dxa"/>
                    <w:bottom w:w="0" w:type="dxa"/>
                    <w:right w:w="15" w:type="dxa"/>
                  </w:tcMar>
                  <w:vAlign w:val="center"/>
                </w:tcPr>
                <w:p w14:paraId="742C34E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shd w:val="clear" w:color="auto" w:fill="auto"/>
                  <w:tcMar>
                    <w:top w:w="15" w:type="dxa"/>
                    <w:left w:w="15" w:type="dxa"/>
                    <w:bottom w:w="0" w:type="dxa"/>
                    <w:right w:w="15" w:type="dxa"/>
                  </w:tcMar>
                  <w:vAlign w:val="center"/>
                </w:tcPr>
                <w:p w14:paraId="5EF6766E"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+18</w:t>
                  </w:r>
                </w:p>
              </w:tc>
              <w:tc>
                <w:tcPr>
                  <w:tcW w:w="426" w:type="dxa"/>
                  <w:vAlign w:val="center"/>
                </w:tcPr>
                <w:p w14:paraId="302A452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+26</w:t>
                  </w:r>
                </w:p>
              </w:tc>
              <w:tc>
                <w:tcPr>
                  <w:tcW w:w="426" w:type="dxa"/>
                  <w:vAlign w:val="center"/>
                </w:tcPr>
                <w:p w14:paraId="60ACF324"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+11</w:t>
                  </w:r>
                </w:p>
              </w:tc>
            </w:tr>
            <w:tr w:rsidR="001050D4" w:rsidRPr="00EC09F9" w14:paraId="005ECA59"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tcPr>
                <w:p w14:paraId="0A9815A6"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建造業</w:t>
                  </w:r>
                </w:p>
              </w:tc>
              <w:tc>
                <w:tcPr>
                  <w:tcW w:w="425" w:type="dxa"/>
                  <w:shd w:val="clear" w:color="auto" w:fill="auto"/>
                  <w:tcMar>
                    <w:top w:w="15" w:type="dxa"/>
                    <w:left w:w="15" w:type="dxa"/>
                    <w:bottom w:w="0" w:type="dxa"/>
                    <w:right w:w="15" w:type="dxa"/>
                  </w:tcMar>
                  <w:vAlign w:val="center"/>
                </w:tcPr>
                <w:p w14:paraId="078341AC"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shd w:val="clear" w:color="auto" w:fill="auto"/>
                  <w:tcMar>
                    <w:top w:w="15" w:type="dxa"/>
                    <w:left w:w="15" w:type="dxa"/>
                    <w:bottom w:w="0" w:type="dxa"/>
                    <w:right w:w="15" w:type="dxa"/>
                  </w:tcMar>
                  <w:vAlign w:val="center"/>
                </w:tcPr>
                <w:p w14:paraId="517B181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+18</w:t>
                  </w:r>
                </w:p>
              </w:tc>
              <w:tc>
                <w:tcPr>
                  <w:tcW w:w="426" w:type="dxa"/>
                  <w:shd w:val="clear" w:color="auto" w:fill="auto"/>
                  <w:tcMar>
                    <w:top w:w="15" w:type="dxa"/>
                    <w:left w:w="15" w:type="dxa"/>
                    <w:bottom w:w="0" w:type="dxa"/>
                    <w:right w:w="15" w:type="dxa"/>
                  </w:tcMar>
                  <w:vAlign w:val="center"/>
                </w:tcPr>
                <w:p w14:paraId="7A57CB1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+16</w:t>
                  </w:r>
                </w:p>
              </w:tc>
              <w:tc>
                <w:tcPr>
                  <w:tcW w:w="426" w:type="dxa"/>
                  <w:shd w:val="clear" w:color="auto" w:fill="auto"/>
                  <w:tcMar>
                    <w:top w:w="15" w:type="dxa"/>
                    <w:left w:w="15" w:type="dxa"/>
                    <w:bottom w:w="0" w:type="dxa"/>
                    <w:right w:w="15" w:type="dxa"/>
                  </w:tcMar>
                  <w:vAlign w:val="center"/>
                </w:tcPr>
                <w:p w14:paraId="15176663"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3DBF9172"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793BA611"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+2</w:t>
                  </w:r>
                </w:p>
              </w:tc>
            </w:tr>
            <w:tr w:rsidR="001050D4" w:rsidRPr="00EC09F9" w14:paraId="16C6B5A8"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hideMark/>
                </w:tcPr>
                <w:p w14:paraId="4F8568A9"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進出口貿易及批發業</w:t>
                  </w:r>
                </w:p>
              </w:tc>
              <w:tc>
                <w:tcPr>
                  <w:tcW w:w="425" w:type="dxa"/>
                  <w:shd w:val="clear" w:color="auto" w:fill="auto"/>
                  <w:tcMar>
                    <w:top w:w="15" w:type="dxa"/>
                    <w:left w:w="15" w:type="dxa"/>
                    <w:bottom w:w="0" w:type="dxa"/>
                    <w:right w:w="15" w:type="dxa"/>
                  </w:tcMar>
                  <w:vAlign w:val="center"/>
                </w:tcPr>
                <w:p w14:paraId="4C0CFB4E"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shd w:val="clear" w:color="auto" w:fill="auto"/>
                  <w:tcMar>
                    <w:top w:w="15" w:type="dxa"/>
                    <w:left w:w="15" w:type="dxa"/>
                    <w:bottom w:w="0" w:type="dxa"/>
                    <w:right w:w="15" w:type="dxa"/>
                  </w:tcMar>
                  <w:vAlign w:val="center"/>
                </w:tcPr>
                <w:p w14:paraId="2911B462"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0</w:t>
                  </w:r>
                </w:p>
              </w:tc>
              <w:tc>
                <w:tcPr>
                  <w:tcW w:w="426" w:type="dxa"/>
                  <w:shd w:val="clear" w:color="auto" w:fill="auto"/>
                  <w:tcMar>
                    <w:top w:w="15" w:type="dxa"/>
                    <w:left w:w="15" w:type="dxa"/>
                    <w:bottom w:w="0" w:type="dxa"/>
                    <w:right w:w="15" w:type="dxa"/>
                  </w:tcMar>
                  <w:vAlign w:val="center"/>
                </w:tcPr>
                <w:p w14:paraId="2741CD4C"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shd w:val="clear" w:color="auto" w:fill="auto"/>
                  <w:tcMar>
                    <w:top w:w="15" w:type="dxa"/>
                    <w:left w:w="15" w:type="dxa"/>
                    <w:bottom w:w="0" w:type="dxa"/>
                    <w:right w:w="15" w:type="dxa"/>
                  </w:tcMar>
                  <w:vAlign w:val="center"/>
                </w:tcPr>
                <w:p w14:paraId="226DB13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vAlign w:val="center"/>
                </w:tcPr>
                <w:p w14:paraId="6533F48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c>
                <w:tcPr>
                  <w:tcW w:w="426" w:type="dxa"/>
                  <w:vAlign w:val="center"/>
                </w:tcPr>
                <w:p w14:paraId="1537BFD3"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+1</w:t>
                  </w:r>
                </w:p>
              </w:tc>
            </w:tr>
            <w:tr w:rsidR="001050D4" w:rsidRPr="00EC09F9" w14:paraId="12726F2C"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hideMark/>
                </w:tcPr>
                <w:p w14:paraId="6033A3C1"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零售業</w:t>
                  </w:r>
                </w:p>
              </w:tc>
              <w:tc>
                <w:tcPr>
                  <w:tcW w:w="425" w:type="dxa"/>
                  <w:shd w:val="clear" w:color="auto" w:fill="auto"/>
                  <w:tcMar>
                    <w:top w:w="15" w:type="dxa"/>
                    <w:left w:w="15" w:type="dxa"/>
                    <w:bottom w:w="0" w:type="dxa"/>
                    <w:right w:w="15" w:type="dxa"/>
                  </w:tcMar>
                  <w:vAlign w:val="center"/>
                </w:tcPr>
                <w:p w14:paraId="381E060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shd w:val="clear" w:color="auto" w:fill="auto"/>
                  <w:tcMar>
                    <w:top w:w="15" w:type="dxa"/>
                    <w:left w:w="15" w:type="dxa"/>
                    <w:bottom w:w="0" w:type="dxa"/>
                    <w:right w:w="15" w:type="dxa"/>
                  </w:tcMar>
                  <w:vAlign w:val="center"/>
                </w:tcPr>
                <w:p w14:paraId="72D9BEA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+5</w:t>
                  </w:r>
                </w:p>
              </w:tc>
              <w:tc>
                <w:tcPr>
                  <w:tcW w:w="426" w:type="dxa"/>
                  <w:shd w:val="clear" w:color="auto" w:fill="auto"/>
                  <w:tcMar>
                    <w:top w:w="15" w:type="dxa"/>
                    <w:left w:w="15" w:type="dxa"/>
                    <w:bottom w:w="0" w:type="dxa"/>
                    <w:right w:w="15" w:type="dxa"/>
                  </w:tcMar>
                  <w:vAlign w:val="center"/>
                </w:tcPr>
                <w:p w14:paraId="26745939"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shd w:val="clear" w:color="auto" w:fill="auto"/>
                  <w:tcMar>
                    <w:top w:w="15" w:type="dxa"/>
                    <w:left w:w="15" w:type="dxa"/>
                    <w:bottom w:w="0" w:type="dxa"/>
                    <w:right w:w="15" w:type="dxa"/>
                  </w:tcMar>
                  <w:vAlign w:val="center"/>
                </w:tcPr>
                <w:p w14:paraId="588FB50D"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+20</w:t>
                  </w:r>
                </w:p>
              </w:tc>
              <w:tc>
                <w:tcPr>
                  <w:tcW w:w="426" w:type="dxa"/>
                  <w:vAlign w:val="center"/>
                </w:tcPr>
                <w:p w14:paraId="1C21894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vAlign w:val="center"/>
                </w:tcPr>
                <w:p w14:paraId="4D9CC65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+14</w:t>
                  </w:r>
                </w:p>
              </w:tc>
            </w:tr>
            <w:tr w:rsidR="001050D4" w:rsidRPr="00EC09F9" w14:paraId="02D7398E"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hideMark/>
                </w:tcPr>
                <w:p w14:paraId="4B1FA3DB"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住宿及膳食服務業</w:t>
                  </w:r>
                </w:p>
              </w:tc>
              <w:tc>
                <w:tcPr>
                  <w:tcW w:w="425" w:type="dxa"/>
                  <w:shd w:val="clear" w:color="auto" w:fill="auto"/>
                  <w:tcMar>
                    <w:top w:w="15" w:type="dxa"/>
                    <w:left w:w="15" w:type="dxa"/>
                    <w:bottom w:w="0" w:type="dxa"/>
                    <w:right w:w="15" w:type="dxa"/>
                  </w:tcMar>
                  <w:vAlign w:val="center"/>
                </w:tcPr>
                <w:p w14:paraId="17DDDD3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+36</w:t>
                  </w:r>
                </w:p>
              </w:tc>
              <w:tc>
                <w:tcPr>
                  <w:tcW w:w="426" w:type="dxa"/>
                  <w:shd w:val="clear" w:color="auto" w:fill="auto"/>
                  <w:tcMar>
                    <w:top w:w="15" w:type="dxa"/>
                    <w:left w:w="15" w:type="dxa"/>
                    <w:bottom w:w="0" w:type="dxa"/>
                    <w:right w:w="15" w:type="dxa"/>
                  </w:tcMar>
                  <w:vAlign w:val="center"/>
                </w:tcPr>
                <w:p w14:paraId="357CDDA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+22</w:t>
                  </w:r>
                </w:p>
              </w:tc>
              <w:tc>
                <w:tcPr>
                  <w:tcW w:w="426" w:type="dxa"/>
                  <w:shd w:val="clear" w:color="auto" w:fill="auto"/>
                  <w:tcMar>
                    <w:top w:w="15" w:type="dxa"/>
                    <w:left w:w="15" w:type="dxa"/>
                    <w:bottom w:w="0" w:type="dxa"/>
                    <w:right w:w="15" w:type="dxa"/>
                  </w:tcMar>
                  <w:vAlign w:val="center"/>
                </w:tcPr>
                <w:p w14:paraId="12501282"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+24</w:t>
                  </w:r>
                </w:p>
              </w:tc>
              <w:tc>
                <w:tcPr>
                  <w:tcW w:w="426" w:type="dxa"/>
                  <w:shd w:val="clear" w:color="auto" w:fill="auto"/>
                  <w:tcMar>
                    <w:top w:w="15" w:type="dxa"/>
                    <w:left w:w="15" w:type="dxa"/>
                    <w:bottom w:w="0" w:type="dxa"/>
                    <w:right w:w="15" w:type="dxa"/>
                  </w:tcMar>
                  <w:vAlign w:val="center"/>
                </w:tcPr>
                <w:p w14:paraId="24E2B99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+50</w:t>
                  </w:r>
                </w:p>
              </w:tc>
              <w:tc>
                <w:tcPr>
                  <w:tcW w:w="426" w:type="dxa"/>
                  <w:vAlign w:val="center"/>
                </w:tcPr>
                <w:p w14:paraId="28F72183"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+31</w:t>
                  </w:r>
                </w:p>
              </w:tc>
              <w:tc>
                <w:tcPr>
                  <w:tcW w:w="426" w:type="dxa"/>
                  <w:vAlign w:val="center"/>
                </w:tcPr>
                <w:p w14:paraId="2BCD6CE4"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+23</w:t>
                  </w:r>
                </w:p>
              </w:tc>
            </w:tr>
            <w:tr w:rsidR="001050D4" w:rsidRPr="00EC09F9" w14:paraId="4E96AD73"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hideMark/>
                </w:tcPr>
                <w:p w14:paraId="15C79E15"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運輸、倉庫及速遞服務業</w:t>
                  </w:r>
                </w:p>
              </w:tc>
              <w:tc>
                <w:tcPr>
                  <w:tcW w:w="425" w:type="dxa"/>
                  <w:shd w:val="clear" w:color="auto" w:fill="auto"/>
                  <w:tcMar>
                    <w:top w:w="15" w:type="dxa"/>
                    <w:left w:w="15" w:type="dxa"/>
                    <w:bottom w:w="0" w:type="dxa"/>
                    <w:right w:w="15" w:type="dxa"/>
                  </w:tcMar>
                  <w:vAlign w:val="center"/>
                </w:tcPr>
                <w:p w14:paraId="2608468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shd w:val="clear" w:color="auto" w:fill="auto"/>
                  <w:tcMar>
                    <w:top w:w="15" w:type="dxa"/>
                    <w:left w:w="15" w:type="dxa"/>
                    <w:bottom w:w="0" w:type="dxa"/>
                    <w:right w:w="15" w:type="dxa"/>
                  </w:tcMar>
                  <w:vAlign w:val="center"/>
                </w:tcPr>
                <w:p w14:paraId="26866AA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+13</w:t>
                  </w:r>
                </w:p>
              </w:tc>
              <w:tc>
                <w:tcPr>
                  <w:tcW w:w="426" w:type="dxa"/>
                  <w:shd w:val="clear" w:color="auto" w:fill="auto"/>
                  <w:tcMar>
                    <w:top w:w="15" w:type="dxa"/>
                    <w:left w:w="15" w:type="dxa"/>
                    <w:bottom w:w="0" w:type="dxa"/>
                    <w:right w:w="15" w:type="dxa"/>
                  </w:tcMar>
                  <w:vAlign w:val="center"/>
                </w:tcPr>
                <w:p w14:paraId="0DB7738D"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shd w:val="clear" w:color="auto" w:fill="auto"/>
                  <w:tcMar>
                    <w:top w:w="15" w:type="dxa"/>
                    <w:left w:w="15" w:type="dxa"/>
                    <w:bottom w:w="0" w:type="dxa"/>
                    <w:right w:w="15" w:type="dxa"/>
                  </w:tcMar>
                  <w:vAlign w:val="center"/>
                </w:tcPr>
                <w:p w14:paraId="51D88FA2"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0</w:t>
                  </w:r>
                </w:p>
              </w:tc>
              <w:tc>
                <w:tcPr>
                  <w:tcW w:w="426" w:type="dxa"/>
                  <w:vAlign w:val="center"/>
                </w:tcPr>
                <w:p w14:paraId="7C0B2884"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531E5B0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+8</w:t>
                  </w:r>
                </w:p>
              </w:tc>
            </w:tr>
            <w:tr w:rsidR="001050D4" w:rsidRPr="00EC09F9" w14:paraId="0ABA0925"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hideMark/>
                </w:tcPr>
                <w:p w14:paraId="0588FE6E"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資訊及通訊業</w:t>
                  </w:r>
                </w:p>
              </w:tc>
              <w:tc>
                <w:tcPr>
                  <w:tcW w:w="425" w:type="dxa"/>
                  <w:shd w:val="clear" w:color="auto" w:fill="auto"/>
                  <w:tcMar>
                    <w:top w:w="15" w:type="dxa"/>
                    <w:left w:w="15" w:type="dxa"/>
                    <w:bottom w:w="0" w:type="dxa"/>
                    <w:right w:w="15" w:type="dxa"/>
                  </w:tcMar>
                  <w:vAlign w:val="center"/>
                </w:tcPr>
                <w:p w14:paraId="739579C8"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shd w:val="clear" w:color="auto" w:fill="auto"/>
                  <w:tcMar>
                    <w:top w:w="15" w:type="dxa"/>
                    <w:left w:w="15" w:type="dxa"/>
                    <w:bottom w:w="0" w:type="dxa"/>
                    <w:right w:w="15" w:type="dxa"/>
                  </w:tcMar>
                  <w:vAlign w:val="center"/>
                </w:tcPr>
                <w:p w14:paraId="486DD3DC"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-8</w:t>
                  </w:r>
                </w:p>
              </w:tc>
              <w:tc>
                <w:tcPr>
                  <w:tcW w:w="426" w:type="dxa"/>
                  <w:shd w:val="clear" w:color="auto" w:fill="auto"/>
                  <w:tcMar>
                    <w:top w:w="15" w:type="dxa"/>
                    <w:left w:w="15" w:type="dxa"/>
                    <w:bottom w:w="0" w:type="dxa"/>
                    <w:right w:w="15" w:type="dxa"/>
                  </w:tcMar>
                  <w:vAlign w:val="center"/>
                </w:tcPr>
                <w:p w14:paraId="38656F78"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shd w:val="clear" w:color="auto" w:fill="auto"/>
                  <w:tcMar>
                    <w:top w:w="15" w:type="dxa"/>
                    <w:left w:w="15" w:type="dxa"/>
                    <w:bottom w:w="0" w:type="dxa"/>
                    <w:right w:w="15" w:type="dxa"/>
                  </w:tcMar>
                  <w:vAlign w:val="center"/>
                </w:tcPr>
                <w:p w14:paraId="2672328D"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060A0A8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4A431644"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-2</w:t>
                  </w:r>
                </w:p>
              </w:tc>
            </w:tr>
            <w:tr w:rsidR="001050D4" w:rsidRPr="00EC09F9" w14:paraId="34799A3A"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tcPr>
                <w:p w14:paraId="1DFD8D23"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金融及保險業</w:t>
                  </w:r>
                </w:p>
              </w:tc>
              <w:tc>
                <w:tcPr>
                  <w:tcW w:w="425" w:type="dxa"/>
                  <w:shd w:val="clear" w:color="auto" w:fill="auto"/>
                  <w:tcMar>
                    <w:top w:w="15" w:type="dxa"/>
                    <w:left w:w="15" w:type="dxa"/>
                    <w:bottom w:w="0" w:type="dxa"/>
                    <w:right w:w="15" w:type="dxa"/>
                  </w:tcMar>
                  <w:vAlign w:val="center"/>
                </w:tcPr>
                <w:p w14:paraId="231C3023"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6" w:type="dxa"/>
                  <w:shd w:val="clear" w:color="auto" w:fill="auto"/>
                  <w:tcMar>
                    <w:top w:w="15" w:type="dxa"/>
                    <w:left w:w="15" w:type="dxa"/>
                    <w:bottom w:w="0" w:type="dxa"/>
                    <w:right w:w="15" w:type="dxa"/>
                  </w:tcMar>
                  <w:vAlign w:val="center"/>
                </w:tcPr>
                <w:p w14:paraId="0B6F7FF1"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+5</w:t>
                  </w:r>
                </w:p>
              </w:tc>
              <w:tc>
                <w:tcPr>
                  <w:tcW w:w="426" w:type="dxa"/>
                  <w:shd w:val="clear" w:color="auto" w:fill="auto"/>
                  <w:tcMar>
                    <w:top w:w="15" w:type="dxa"/>
                    <w:left w:w="15" w:type="dxa"/>
                    <w:bottom w:w="0" w:type="dxa"/>
                    <w:right w:w="15" w:type="dxa"/>
                  </w:tcMar>
                  <w:vAlign w:val="center"/>
                </w:tcPr>
                <w:p w14:paraId="4F8BF021"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shd w:val="clear" w:color="auto" w:fill="auto"/>
                  <w:tcMar>
                    <w:top w:w="15" w:type="dxa"/>
                    <w:left w:w="15" w:type="dxa"/>
                    <w:bottom w:w="0" w:type="dxa"/>
                    <w:right w:w="15" w:type="dxa"/>
                  </w:tcMar>
                  <w:vAlign w:val="center"/>
                </w:tcPr>
                <w:p w14:paraId="468808F1"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+13</w:t>
                  </w:r>
                </w:p>
              </w:tc>
              <w:tc>
                <w:tcPr>
                  <w:tcW w:w="426" w:type="dxa"/>
                  <w:vAlign w:val="center"/>
                </w:tcPr>
                <w:p w14:paraId="6BCBCF0E"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vAlign w:val="center"/>
                </w:tcPr>
                <w:p w14:paraId="04D32D32"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+10</w:t>
                  </w:r>
                </w:p>
              </w:tc>
            </w:tr>
            <w:tr w:rsidR="001050D4" w:rsidRPr="00EC09F9" w14:paraId="4A7839C3"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hideMark/>
                </w:tcPr>
                <w:p w14:paraId="381E6C5A"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地產業</w:t>
                  </w:r>
                </w:p>
              </w:tc>
              <w:tc>
                <w:tcPr>
                  <w:tcW w:w="425" w:type="dxa"/>
                  <w:shd w:val="clear" w:color="auto" w:fill="auto"/>
                  <w:tcMar>
                    <w:top w:w="15" w:type="dxa"/>
                    <w:left w:w="15" w:type="dxa"/>
                    <w:bottom w:w="0" w:type="dxa"/>
                    <w:right w:w="15" w:type="dxa"/>
                  </w:tcMar>
                  <w:vAlign w:val="center"/>
                </w:tcPr>
                <w:p w14:paraId="022F84E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+11</w:t>
                  </w:r>
                </w:p>
              </w:tc>
              <w:tc>
                <w:tcPr>
                  <w:tcW w:w="426" w:type="dxa"/>
                  <w:shd w:val="clear" w:color="auto" w:fill="auto"/>
                  <w:tcMar>
                    <w:top w:w="15" w:type="dxa"/>
                    <w:left w:w="15" w:type="dxa"/>
                    <w:bottom w:w="0" w:type="dxa"/>
                    <w:right w:w="15" w:type="dxa"/>
                  </w:tcMar>
                  <w:vAlign w:val="center"/>
                </w:tcPr>
                <w:p w14:paraId="740A3AF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0</w:t>
                  </w:r>
                </w:p>
              </w:tc>
              <w:tc>
                <w:tcPr>
                  <w:tcW w:w="426" w:type="dxa"/>
                  <w:shd w:val="clear" w:color="auto" w:fill="auto"/>
                  <w:tcMar>
                    <w:top w:w="15" w:type="dxa"/>
                    <w:left w:w="15" w:type="dxa"/>
                    <w:bottom w:w="0" w:type="dxa"/>
                    <w:right w:w="15" w:type="dxa"/>
                  </w:tcMar>
                  <w:vAlign w:val="center"/>
                </w:tcPr>
                <w:p w14:paraId="4785775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0</w:t>
                  </w:r>
                </w:p>
              </w:tc>
              <w:tc>
                <w:tcPr>
                  <w:tcW w:w="426" w:type="dxa"/>
                  <w:shd w:val="clear" w:color="auto" w:fill="auto"/>
                  <w:tcMar>
                    <w:top w:w="15" w:type="dxa"/>
                    <w:left w:w="15" w:type="dxa"/>
                    <w:bottom w:w="0" w:type="dxa"/>
                    <w:right w:w="15" w:type="dxa"/>
                  </w:tcMar>
                  <w:vAlign w:val="center"/>
                </w:tcPr>
                <w:p w14:paraId="6640326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vAlign w:val="center"/>
                </w:tcPr>
                <w:p w14:paraId="47D96AAF"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vAlign w:val="center"/>
                </w:tcPr>
                <w:p w14:paraId="7ADEA54B"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+19</w:t>
                  </w:r>
                </w:p>
              </w:tc>
            </w:tr>
            <w:tr w:rsidR="001050D4" w:rsidRPr="00EC09F9" w14:paraId="36194E43"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hideMark/>
                </w:tcPr>
                <w:p w14:paraId="014CD013"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專業及商用服務業</w:t>
                  </w:r>
                </w:p>
              </w:tc>
              <w:tc>
                <w:tcPr>
                  <w:tcW w:w="425" w:type="dxa"/>
                  <w:shd w:val="clear" w:color="auto" w:fill="auto"/>
                  <w:tcMar>
                    <w:top w:w="15" w:type="dxa"/>
                    <w:left w:w="15" w:type="dxa"/>
                    <w:bottom w:w="0" w:type="dxa"/>
                    <w:right w:w="15" w:type="dxa"/>
                  </w:tcMar>
                  <w:vAlign w:val="center"/>
                </w:tcPr>
                <w:p w14:paraId="7AD7216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0</w:t>
                  </w:r>
                </w:p>
              </w:tc>
              <w:tc>
                <w:tcPr>
                  <w:tcW w:w="426" w:type="dxa"/>
                  <w:shd w:val="clear" w:color="auto" w:fill="auto"/>
                  <w:tcMar>
                    <w:top w:w="15" w:type="dxa"/>
                    <w:left w:w="15" w:type="dxa"/>
                    <w:bottom w:w="0" w:type="dxa"/>
                    <w:right w:w="15" w:type="dxa"/>
                  </w:tcMar>
                  <w:vAlign w:val="center"/>
                </w:tcPr>
                <w:p w14:paraId="2A291E4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+2</w:t>
                  </w:r>
                </w:p>
              </w:tc>
              <w:tc>
                <w:tcPr>
                  <w:tcW w:w="426" w:type="dxa"/>
                  <w:shd w:val="clear" w:color="auto" w:fill="auto"/>
                  <w:tcMar>
                    <w:top w:w="15" w:type="dxa"/>
                    <w:left w:w="15" w:type="dxa"/>
                    <w:bottom w:w="0" w:type="dxa"/>
                    <w:right w:w="15" w:type="dxa"/>
                  </w:tcMar>
                  <w:vAlign w:val="center"/>
                </w:tcPr>
                <w:p w14:paraId="067A3453"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w:t>
                  </w:r>
                </w:p>
              </w:tc>
              <w:tc>
                <w:tcPr>
                  <w:tcW w:w="426" w:type="dxa"/>
                  <w:shd w:val="clear" w:color="auto" w:fill="auto"/>
                  <w:tcMar>
                    <w:top w:w="15" w:type="dxa"/>
                    <w:left w:w="15" w:type="dxa"/>
                    <w:bottom w:w="0" w:type="dxa"/>
                    <w:right w:w="15" w:type="dxa"/>
                  </w:tcMar>
                  <w:vAlign w:val="center"/>
                </w:tcPr>
                <w:p w14:paraId="19361B0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vAlign w:val="center"/>
                </w:tcPr>
                <w:p w14:paraId="4BB7FBAA"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6" w:type="dxa"/>
                  <w:vAlign w:val="center"/>
                </w:tcPr>
                <w:p w14:paraId="6C3E88F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+6</w:t>
                  </w:r>
                </w:p>
              </w:tc>
            </w:tr>
            <w:tr w:rsidR="001050D4" w:rsidRPr="00EC09F9" w14:paraId="798C82B6" w14:textId="77777777" w:rsidTr="004C13C4">
              <w:trPr>
                <w:trHeight w:val="254"/>
              </w:trPr>
              <w:tc>
                <w:tcPr>
                  <w:tcW w:w="1868" w:type="dxa"/>
                  <w:tcBorders>
                    <w:left w:val="single" w:sz="4" w:space="0" w:color="auto"/>
                  </w:tcBorders>
                  <w:shd w:val="clear" w:color="auto" w:fill="auto"/>
                  <w:tcMar>
                    <w:top w:w="15" w:type="dxa"/>
                    <w:left w:w="15" w:type="dxa"/>
                    <w:bottom w:w="0" w:type="dxa"/>
                    <w:right w:w="15" w:type="dxa"/>
                  </w:tcMar>
                  <w:vAlign w:val="center"/>
                </w:tcPr>
                <w:p w14:paraId="03DC34CA" w14:textId="77777777" w:rsidR="001050D4" w:rsidRPr="00EC09F9" w:rsidRDefault="001050D4" w:rsidP="004C13C4">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9"/>
                      <w:szCs w:val="19"/>
                      <w:lang w:val="en-GB"/>
                    </w:rPr>
                  </w:pPr>
                  <w:r w:rsidRPr="00EC09F9">
                    <w:rPr>
                      <w:rFonts w:cs="華康細明體" w:hint="eastAsia"/>
                      <w:spacing w:val="0"/>
                      <w:kern w:val="2"/>
                      <w:sz w:val="16"/>
                      <w:szCs w:val="16"/>
                      <w:lang w:val="en-GB"/>
                    </w:rPr>
                    <w:t>所有以上行業</w:t>
                  </w:r>
                </w:p>
              </w:tc>
              <w:tc>
                <w:tcPr>
                  <w:tcW w:w="425" w:type="dxa"/>
                  <w:shd w:val="clear" w:color="auto" w:fill="auto"/>
                  <w:tcMar>
                    <w:top w:w="15" w:type="dxa"/>
                    <w:left w:w="15" w:type="dxa"/>
                    <w:bottom w:w="0" w:type="dxa"/>
                    <w:right w:w="15" w:type="dxa"/>
                  </w:tcMar>
                  <w:vAlign w:val="center"/>
                </w:tcPr>
                <w:p w14:paraId="31E1D1B2"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shd w:val="clear" w:color="auto" w:fill="auto"/>
                  <w:tcMar>
                    <w:top w:w="15" w:type="dxa"/>
                    <w:left w:w="15" w:type="dxa"/>
                    <w:bottom w:w="0" w:type="dxa"/>
                    <w:right w:w="15" w:type="dxa"/>
                  </w:tcMar>
                  <w:vAlign w:val="center"/>
                </w:tcPr>
                <w:p w14:paraId="3F3668DD"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w:t>
                  </w:r>
                  <w:r w:rsidRPr="00EC09F9">
                    <w:rPr>
                      <w:spacing w:val="0"/>
                      <w:sz w:val="16"/>
                      <w:szCs w:val="16"/>
                      <w:lang w:eastAsia="zh-HK"/>
                    </w:rPr>
                    <w:t>7</w:t>
                  </w:r>
                </w:p>
              </w:tc>
              <w:tc>
                <w:tcPr>
                  <w:tcW w:w="426" w:type="dxa"/>
                  <w:shd w:val="clear" w:color="auto" w:fill="auto"/>
                  <w:tcMar>
                    <w:top w:w="15" w:type="dxa"/>
                    <w:left w:w="15" w:type="dxa"/>
                    <w:bottom w:w="0" w:type="dxa"/>
                    <w:right w:w="15" w:type="dxa"/>
                  </w:tcMar>
                  <w:vAlign w:val="center"/>
                </w:tcPr>
                <w:p w14:paraId="2561BFE7"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shd w:val="clear" w:color="auto" w:fill="auto"/>
                  <w:tcMar>
                    <w:top w:w="15" w:type="dxa"/>
                    <w:left w:w="15" w:type="dxa"/>
                    <w:bottom w:w="0" w:type="dxa"/>
                    <w:right w:w="15" w:type="dxa"/>
                  </w:tcMar>
                  <w:vAlign w:val="center"/>
                </w:tcPr>
                <w:p w14:paraId="320BBDB0"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+11</w:t>
                  </w:r>
                </w:p>
              </w:tc>
              <w:tc>
                <w:tcPr>
                  <w:tcW w:w="426" w:type="dxa"/>
                  <w:vAlign w:val="center"/>
                </w:tcPr>
                <w:p w14:paraId="0778C855"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vAlign w:val="center"/>
                </w:tcPr>
                <w:p w14:paraId="3FAA0B9E" w14:textId="77777777" w:rsidR="001050D4" w:rsidRPr="00EC09F9" w:rsidRDefault="001050D4" w:rsidP="004C13C4">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Pr>
                      <w:rFonts w:hint="eastAsia"/>
                      <w:spacing w:val="0"/>
                      <w:kern w:val="2"/>
                      <w:sz w:val="16"/>
                      <w:szCs w:val="16"/>
                      <w:lang w:val="en-GB"/>
                    </w:rPr>
                    <w:t>+9</w:t>
                  </w:r>
                </w:p>
              </w:tc>
            </w:tr>
          </w:tbl>
          <w:p w14:paraId="1E7F89EA" w14:textId="77777777" w:rsidR="001050D4" w:rsidRPr="008027AE" w:rsidRDefault="001050D4" w:rsidP="004C13C4">
            <w:pPr>
              <w:pStyle w:val="BOX11"/>
              <w:snapToGrid w:val="0"/>
              <w:ind w:left="113" w:firstLine="0"/>
              <w:jc w:val="center"/>
              <w:rPr>
                <w:b/>
                <w:spacing w:val="0"/>
                <w:kern w:val="2"/>
                <w:szCs w:val="22"/>
                <w:lang w:val="en-GB" w:eastAsia="zh-HK"/>
              </w:rPr>
            </w:pPr>
          </w:p>
        </w:tc>
      </w:tr>
      <w:tr w:rsidR="001050D4" w:rsidRPr="008027AE" w14:paraId="13E986EF" w14:textId="77777777" w:rsidTr="004C13C4">
        <w:tc>
          <w:tcPr>
            <w:tcW w:w="817" w:type="dxa"/>
            <w:shd w:val="clear" w:color="auto" w:fill="auto"/>
          </w:tcPr>
          <w:p w14:paraId="6412A921" w14:textId="77777777" w:rsidR="001050D4" w:rsidRPr="008027AE" w:rsidRDefault="001050D4" w:rsidP="004C13C4">
            <w:pPr>
              <w:widowControl w:val="0"/>
              <w:tabs>
                <w:tab w:val="clear" w:pos="936"/>
                <w:tab w:val="clear" w:pos="1560"/>
                <w:tab w:val="clear" w:pos="2184"/>
                <w:tab w:val="clear" w:pos="2808"/>
              </w:tabs>
              <w:overflowPunct/>
              <w:adjustRightInd/>
              <w:snapToGrid w:val="0"/>
              <w:spacing w:afterLines="50" w:after="180" w:line="240" w:lineRule="auto"/>
              <w:jc w:val="center"/>
              <w:textAlignment w:val="auto"/>
              <w:rPr>
                <w:rFonts w:ascii="華康細明體" w:hAnsi="華康細明體"/>
                <w:bCs/>
                <w:spacing w:val="0"/>
                <w:kern w:val="2"/>
                <w:sz w:val="18"/>
                <w:szCs w:val="18"/>
                <w:lang w:val="en-GB"/>
              </w:rPr>
            </w:pPr>
            <w:r w:rsidRPr="008027AE">
              <w:rPr>
                <w:rFonts w:ascii="華康細明體" w:hAnsi="華康細明體"/>
                <w:spacing w:val="0"/>
                <w:kern w:val="2"/>
                <w:sz w:val="16"/>
                <w:szCs w:val="16"/>
                <w:lang w:val="en-GB"/>
              </w:rPr>
              <w:t>註：</w:t>
            </w:r>
            <w:r w:rsidRPr="008027AE">
              <w:rPr>
                <w:spacing w:val="0"/>
                <w:kern w:val="2"/>
                <w:sz w:val="16"/>
                <w:szCs w:val="16"/>
                <w:lang w:val="en-GB"/>
              </w:rPr>
              <w:t>(*)</w:t>
            </w:r>
          </w:p>
        </w:tc>
        <w:tc>
          <w:tcPr>
            <w:tcW w:w="3827" w:type="dxa"/>
            <w:shd w:val="clear" w:color="auto" w:fill="auto"/>
          </w:tcPr>
          <w:p w14:paraId="3AEF510C" w14:textId="77777777" w:rsidR="001050D4" w:rsidRPr="008027AE" w:rsidRDefault="001050D4" w:rsidP="004C13C4">
            <w:pPr>
              <w:snapToGrid w:val="0"/>
              <w:spacing w:afterLines="50" w:after="180" w:line="240" w:lineRule="auto"/>
              <w:rPr>
                <w:rFonts w:ascii="華康細明體" w:hAnsi="華康細明體"/>
                <w:bCs/>
                <w:spacing w:val="0"/>
                <w:kern w:val="2"/>
                <w:sz w:val="18"/>
                <w:szCs w:val="18"/>
                <w:lang w:val="en-GB"/>
              </w:rPr>
            </w:pPr>
            <w:r w:rsidRPr="008027AE">
              <w:rPr>
                <w:rFonts w:ascii="華康細明體" w:hAnsi="華康細明體"/>
                <w:spacing w:val="0"/>
                <w:kern w:val="2"/>
                <w:sz w:val="16"/>
                <w:szCs w:val="16"/>
                <w:lang w:val="en-GB"/>
              </w:rPr>
              <w:t>淨差額顯示預期業務狀況與上季比較的變動方向，</w:t>
            </w:r>
            <w:r w:rsidRPr="00C13844">
              <w:rPr>
                <w:spacing w:val="0"/>
                <w:sz w:val="16"/>
                <w:szCs w:val="16"/>
              </w:rPr>
              <w:t>即機構</w:t>
            </w:r>
            <w:r w:rsidRPr="008027AE">
              <w:rPr>
                <w:rFonts w:ascii="華康細明體" w:hAnsi="華康細明體"/>
                <w:spacing w:val="0"/>
                <w:kern w:val="2"/>
                <w:sz w:val="16"/>
                <w:szCs w:val="16"/>
                <w:lang w:val="en-GB"/>
              </w:rPr>
              <w:t>單位填報「較佳」與「較差」的百分點差距。正數表示可能趨升，負數則指可能趨跌。</w:t>
            </w:r>
          </w:p>
        </w:tc>
        <w:tc>
          <w:tcPr>
            <w:tcW w:w="851" w:type="dxa"/>
            <w:shd w:val="clear" w:color="auto" w:fill="auto"/>
          </w:tcPr>
          <w:p w14:paraId="0A050F15" w14:textId="77777777" w:rsidR="001050D4" w:rsidRPr="008027AE" w:rsidRDefault="001050D4" w:rsidP="004C13C4">
            <w:pPr>
              <w:widowControl w:val="0"/>
              <w:tabs>
                <w:tab w:val="clear" w:pos="936"/>
                <w:tab w:val="clear" w:pos="1560"/>
                <w:tab w:val="clear" w:pos="2184"/>
                <w:tab w:val="clear" w:pos="2808"/>
              </w:tabs>
              <w:overflowPunct/>
              <w:adjustRightInd/>
              <w:snapToGrid w:val="0"/>
              <w:spacing w:afterLines="50" w:after="180" w:line="240" w:lineRule="auto"/>
              <w:ind w:leftChars="10" w:left="30"/>
              <w:jc w:val="left"/>
              <w:textAlignment w:val="auto"/>
              <w:rPr>
                <w:rFonts w:ascii="華康細明體" w:hAnsi="華康細明體"/>
                <w:bCs/>
                <w:spacing w:val="0"/>
                <w:kern w:val="2"/>
                <w:sz w:val="18"/>
                <w:szCs w:val="18"/>
                <w:lang w:val="en-GB"/>
              </w:rPr>
            </w:pPr>
            <w:r w:rsidRPr="008027AE">
              <w:rPr>
                <w:rFonts w:ascii="華康細明體" w:hAnsi="華康細明體"/>
                <w:spacing w:val="0"/>
                <w:kern w:val="2"/>
                <w:sz w:val="16"/>
                <w:szCs w:val="16"/>
                <w:lang w:val="en-GB"/>
              </w:rPr>
              <w:t>註：</w:t>
            </w:r>
            <w:r w:rsidRPr="008027AE">
              <w:rPr>
                <w:spacing w:val="0"/>
                <w:kern w:val="2"/>
                <w:sz w:val="16"/>
                <w:szCs w:val="16"/>
                <w:lang w:val="en-GB"/>
              </w:rPr>
              <w:t>(*)</w:t>
            </w:r>
          </w:p>
        </w:tc>
        <w:tc>
          <w:tcPr>
            <w:tcW w:w="3827" w:type="dxa"/>
            <w:shd w:val="clear" w:color="auto" w:fill="auto"/>
          </w:tcPr>
          <w:p w14:paraId="7F20444F" w14:textId="77777777" w:rsidR="001050D4" w:rsidRPr="008027AE" w:rsidRDefault="001050D4" w:rsidP="004C13C4">
            <w:pPr>
              <w:snapToGrid w:val="0"/>
              <w:spacing w:afterLines="50" w:after="180" w:line="240" w:lineRule="auto"/>
              <w:rPr>
                <w:rFonts w:ascii="華康細明體" w:hAnsi="華康細明體"/>
                <w:bCs/>
                <w:spacing w:val="0"/>
                <w:kern w:val="2"/>
                <w:sz w:val="18"/>
                <w:szCs w:val="18"/>
                <w:lang w:val="en-GB"/>
              </w:rPr>
            </w:pPr>
            <w:r w:rsidRPr="00C13844">
              <w:rPr>
                <w:rFonts w:hint="eastAsia"/>
                <w:spacing w:val="0"/>
                <w:sz w:val="16"/>
                <w:szCs w:val="16"/>
              </w:rPr>
              <w:t>淨差額</w:t>
            </w:r>
            <w:r w:rsidRPr="008027AE">
              <w:rPr>
                <w:rFonts w:ascii="華康細明體" w:hAnsi="華康細明體" w:hint="eastAsia"/>
                <w:spacing w:val="0"/>
                <w:kern w:val="2"/>
                <w:sz w:val="16"/>
                <w:szCs w:val="16"/>
                <w:lang w:val="en-GB"/>
              </w:rPr>
              <w:t>顯示預期就業人數與上季比較的變動方向，即機構單位填報「上升」與「下降」的百分點差距。正數表示可能趨升，負數則指可能趨跌。</w:t>
            </w:r>
          </w:p>
        </w:tc>
      </w:tr>
    </w:tbl>
    <w:p w14:paraId="00EA3899" w14:textId="77777777" w:rsidR="001050D4" w:rsidRPr="00412D6A" w:rsidRDefault="001050D4" w:rsidP="001050D4">
      <w:pPr>
        <w:pStyle w:val="BOX"/>
      </w:pPr>
    </w:p>
    <w:p w14:paraId="3489FAC8" w14:textId="77777777" w:rsidR="001050D4" w:rsidRPr="00412D6A" w:rsidRDefault="001050D4" w:rsidP="001050D4">
      <w:pPr>
        <w:pStyle w:val="BOX"/>
        <w:snapToGrid w:val="0"/>
      </w:pPr>
      <w:r w:rsidRPr="00412D6A">
        <w:t>中小企方面，政府統計處按月編製一套動向指數</w:t>
      </w:r>
      <w:r w:rsidRPr="00412D6A">
        <w:rPr>
          <w:vertAlign w:val="superscript"/>
        </w:rPr>
        <w:t>(2)</w:t>
      </w:r>
      <w:r w:rsidRPr="00412D6A">
        <w:t>，以評估中小企對業務狀況的看法與上月比較的整體轉向。中小企的營商氣氛在</w:t>
      </w:r>
      <w:r w:rsidRPr="00B944E0">
        <w:rPr>
          <w:rFonts w:hint="eastAsia"/>
        </w:rPr>
        <w:t>過去數</w:t>
      </w:r>
      <w:r w:rsidRPr="00412D6A">
        <w:t>月</w:t>
      </w:r>
      <w:r w:rsidRPr="00412D6A">
        <w:rPr>
          <w:lang w:eastAsia="zh-HK"/>
        </w:rPr>
        <w:t>普</w:t>
      </w:r>
      <w:r w:rsidRPr="00412D6A">
        <w:t>遍</w:t>
      </w:r>
      <w:r w:rsidRPr="00412D6A">
        <w:rPr>
          <w:lang w:eastAsia="zh-HK"/>
        </w:rPr>
        <w:t>疲弱</w:t>
      </w:r>
      <w:r w:rsidRPr="00412D6A">
        <w:t>，</w:t>
      </w:r>
      <w:r>
        <w:rPr>
          <w:rFonts w:hint="eastAsia"/>
          <w:lang w:eastAsia="zh-HK"/>
        </w:rPr>
        <w:t>最近則有</w:t>
      </w:r>
      <w:r>
        <w:rPr>
          <w:rFonts w:hint="eastAsia"/>
        </w:rPr>
        <w:t>趨向穩定的初步</w:t>
      </w:r>
      <w:r>
        <w:rPr>
          <w:rFonts w:hint="eastAsia"/>
          <w:lang w:eastAsia="zh-HK"/>
        </w:rPr>
        <w:t>迹象</w:t>
      </w:r>
      <w:r w:rsidRPr="00412D6A">
        <w:t>。反映當前情況的綜合動向指數</w:t>
      </w:r>
      <w:r>
        <w:rPr>
          <w:rFonts w:hint="eastAsia"/>
        </w:rPr>
        <w:t>在八</w:t>
      </w:r>
      <w:r>
        <w:rPr>
          <w:rFonts w:hint="eastAsia"/>
          <w:lang w:eastAsia="zh-HK"/>
        </w:rPr>
        <w:t>月</w:t>
      </w:r>
      <w:r>
        <w:rPr>
          <w:rFonts w:hint="eastAsia"/>
        </w:rPr>
        <w:t>回</w:t>
      </w:r>
      <w:r w:rsidRPr="00C9754B">
        <w:rPr>
          <w:rFonts w:hint="eastAsia"/>
          <w:lang w:eastAsia="zh-HK"/>
        </w:rPr>
        <w:t>軟至</w:t>
      </w:r>
      <w:r>
        <w:rPr>
          <w:lang w:eastAsia="zh-HK"/>
        </w:rPr>
        <w:t> </w:t>
      </w:r>
      <w:r>
        <w:rPr>
          <w:rFonts w:hint="eastAsia"/>
        </w:rPr>
        <w:t>43.8</w:t>
      </w:r>
      <w:r w:rsidRPr="00C9754B">
        <w:rPr>
          <w:rFonts w:hint="eastAsia"/>
          <w:lang w:eastAsia="zh-HK"/>
        </w:rPr>
        <w:t>後，在</w:t>
      </w:r>
      <w:r>
        <w:rPr>
          <w:rFonts w:hint="eastAsia"/>
        </w:rPr>
        <w:t>九</w:t>
      </w:r>
      <w:r w:rsidRPr="00C9754B">
        <w:rPr>
          <w:rFonts w:hint="eastAsia"/>
          <w:lang w:eastAsia="zh-HK"/>
        </w:rPr>
        <w:t>月</w:t>
      </w:r>
      <w:r>
        <w:rPr>
          <w:rFonts w:hint="eastAsia"/>
          <w:lang w:eastAsia="zh-HK"/>
        </w:rPr>
        <w:t>和</w:t>
      </w:r>
      <w:r>
        <w:rPr>
          <w:rFonts w:hint="eastAsia"/>
        </w:rPr>
        <w:t>十</w:t>
      </w:r>
      <w:r w:rsidRPr="00C9754B">
        <w:rPr>
          <w:rFonts w:hint="eastAsia"/>
        </w:rPr>
        <w:t>月</w:t>
      </w:r>
      <w:r>
        <w:rPr>
          <w:rFonts w:hint="eastAsia"/>
        </w:rPr>
        <w:t>分別</w:t>
      </w:r>
      <w:r w:rsidRPr="00C9754B">
        <w:rPr>
          <w:rFonts w:hint="eastAsia"/>
          <w:lang w:eastAsia="zh-HK"/>
        </w:rPr>
        <w:t>回升至</w:t>
      </w:r>
      <w:r>
        <w:rPr>
          <w:rFonts w:hint="eastAsia"/>
          <w:lang w:eastAsia="zh-HK"/>
        </w:rPr>
        <w:t>4</w:t>
      </w:r>
      <w:r>
        <w:rPr>
          <w:rFonts w:hint="eastAsia"/>
        </w:rPr>
        <w:t>5.5</w:t>
      </w:r>
      <w:r>
        <w:rPr>
          <w:rFonts w:hint="eastAsia"/>
        </w:rPr>
        <w:t>和</w:t>
      </w:r>
      <w:r>
        <w:rPr>
          <w:rFonts w:hint="eastAsia"/>
        </w:rPr>
        <w:t>44.</w:t>
      </w:r>
      <w:r>
        <w:t>8</w:t>
      </w:r>
      <w:r>
        <w:rPr>
          <w:lang w:eastAsia="zh-HK"/>
        </w:rPr>
        <w:t> </w:t>
      </w:r>
      <w:r w:rsidRPr="00412D6A">
        <w:t>(</w:t>
      </w:r>
      <w:r w:rsidRPr="00412D6A">
        <w:rPr>
          <w:rFonts w:eastAsia="華康中黑體"/>
          <w:i/>
        </w:rPr>
        <w:t>圖</w:t>
      </w:r>
      <w:r w:rsidRPr="00412D6A">
        <w:rPr>
          <w:i/>
        </w:rPr>
        <w:t> </w:t>
      </w:r>
      <w:r w:rsidRPr="00412D6A">
        <w:rPr>
          <w:b/>
          <w:i/>
        </w:rPr>
        <w:t>2a</w:t>
      </w:r>
      <w:r w:rsidRPr="00412D6A">
        <w:t>)</w:t>
      </w:r>
      <w:r w:rsidRPr="00412D6A">
        <w:t>。中小企的就業情緒</w:t>
      </w:r>
      <w:r w:rsidRPr="00412D6A">
        <w:rPr>
          <w:lang w:eastAsia="zh-HK"/>
        </w:rPr>
        <w:t>大致維持穩定</w:t>
      </w:r>
      <w:r w:rsidRPr="00412D6A">
        <w:t>，信貸情況保持寬鬆。</w:t>
      </w:r>
    </w:p>
    <w:p w14:paraId="2C66A326" w14:textId="77777777" w:rsidR="001050D4" w:rsidRDefault="001050D4" w:rsidP="001050D4">
      <w:pPr>
        <w:pStyle w:val="BOX"/>
        <w:snapToGrid w:val="0"/>
        <w:rPr>
          <w:lang w:val="en-GB"/>
        </w:rPr>
      </w:pPr>
      <w:r w:rsidRPr="00412D6A">
        <w:rPr>
          <w:spacing w:val="16"/>
          <w:lang w:val="en-GB"/>
        </w:rPr>
        <w:t>至於坊間其他調查，用以評估私營機構業務表現的標普全球香港採購經理指數</w:t>
      </w:r>
      <w:r w:rsidRPr="00412D6A">
        <w:rPr>
          <w:vertAlign w:val="superscript"/>
          <w:lang w:val="en-GB"/>
        </w:rPr>
        <w:t>(</w:t>
      </w:r>
      <w:r>
        <w:rPr>
          <w:vertAlign w:val="superscript"/>
          <w:lang w:val="en-GB"/>
        </w:rPr>
        <w:t>3</w:t>
      </w:r>
      <w:r w:rsidRPr="00412D6A">
        <w:rPr>
          <w:vertAlign w:val="superscript"/>
          <w:lang w:val="en-GB"/>
        </w:rPr>
        <w:t>)</w:t>
      </w:r>
      <w:r>
        <w:rPr>
          <w:rFonts w:hint="eastAsia"/>
          <w:lang w:val="en-GB"/>
        </w:rPr>
        <w:t>在第三季繼續處於收縮區間。</w:t>
      </w:r>
      <w:r w:rsidRPr="00412D6A">
        <w:rPr>
          <w:lang w:val="en-GB"/>
        </w:rPr>
        <w:t>另外，香港貿易發展局出口指數</w:t>
      </w:r>
      <w:r w:rsidRPr="00412D6A">
        <w:rPr>
          <w:vertAlign w:val="superscript"/>
          <w:lang w:val="en-GB"/>
        </w:rPr>
        <w:t>(</w:t>
      </w:r>
      <w:r>
        <w:rPr>
          <w:vertAlign w:val="superscript"/>
          <w:lang w:val="en-GB"/>
        </w:rPr>
        <w:t>4</w:t>
      </w:r>
      <w:r w:rsidRPr="00412D6A">
        <w:rPr>
          <w:vertAlign w:val="superscript"/>
          <w:lang w:val="en-GB"/>
        </w:rPr>
        <w:t>)</w:t>
      </w:r>
      <w:r>
        <w:rPr>
          <w:rFonts w:hint="eastAsia"/>
          <w:lang w:val="en-GB"/>
        </w:rPr>
        <w:t>由</w:t>
      </w:r>
      <w:r w:rsidRPr="00412D6A">
        <w:rPr>
          <w:lang w:val="en-GB" w:eastAsia="zh-HK"/>
        </w:rPr>
        <w:t>上一季</w:t>
      </w:r>
      <w:r>
        <w:rPr>
          <w:rFonts w:hint="eastAsia"/>
          <w:lang w:val="en-GB"/>
        </w:rPr>
        <w:t>的</w:t>
      </w:r>
      <w:r w:rsidRPr="00412D6A">
        <w:rPr>
          <w:lang w:val="en-GB"/>
        </w:rPr>
        <w:t>47.8</w:t>
      </w:r>
      <w:r>
        <w:t> </w:t>
      </w:r>
      <w:r>
        <w:rPr>
          <w:rFonts w:hint="eastAsia"/>
          <w:lang w:val="en-GB"/>
        </w:rPr>
        <w:t>下跌</w:t>
      </w:r>
      <w:r w:rsidRPr="00412D6A">
        <w:rPr>
          <w:lang w:val="en-GB" w:eastAsia="zh-HK"/>
        </w:rPr>
        <w:t>至</w:t>
      </w:r>
      <w:r w:rsidRPr="00412D6A">
        <w:rPr>
          <w:lang w:val="en-GB"/>
        </w:rPr>
        <w:t>二零二三年第</w:t>
      </w:r>
      <w:r w:rsidRPr="00412D6A">
        <w:rPr>
          <w:lang w:val="en-GB" w:eastAsia="zh-HK"/>
        </w:rPr>
        <w:t>三</w:t>
      </w:r>
      <w:r w:rsidRPr="00412D6A">
        <w:rPr>
          <w:lang w:val="en-GB"/>
        </w:rPr>
        <w:t>季</w:t>
      </w:r>
      <w:r>
        <w:rPr>
          <w:rFonts w:hint="eastAsia"/>
          <w:lang w:val="en-GB"/>
        </w:rPr>
        <w:t>的</w:t>
      </w:r>
      <w:r>
        <w:t> </w:t>
      </w:r>
      <w:r w:rsidRPr="00412D6A">
        <w:rPr>
          <w:lang w:val="en-GB"/>
        </w:rPr>
        <w:t>40.5</w:t>
      </w:r>
      <w:r>
        <w:t> </w:t>
      </w:r>
      <w:r w:rsidRPr="00412D6A">
        <w:rPr>
          <w:lang w:val="en-GB"/>
        </w:rPr>
        <w:t>(</w:t>
      </w:r>
      <w:r w:rsidRPr="00412D6A">
        <w:rPr>
          <w:rFonts w:eastAsia="華康中黑體"/>
          <w:i/>
        </w:rPr>
        <w:t>圖</w:t>
      </w:r>
      <w:r w:rsidRPr="00412D6A">
        <w:rPr>
          <w:rFonts w:eastAsia="Malgun Gothic"/>
          <w:i/>
        </w:rPr>
        <w:t> </w:t>
      </w:r>
      <w:r w:rsidRPr="00412D6A">
        <w:rPr>
          <w:b/>
          <w:i/>
          <w:lang w:val="en-GB"/>
        </w:rPr>
        <w:t>2b</w:t>
      </w:r>
      <w:r w:rsidRPr="00412D6A">
        <w:rPr>
          <w:lang w:val="en-GB"/>
        </w:rPr>
        <w:t>)</w:t>
      </w:r>
      <w:r w:rsidRPr="00412D6A">
        <w:rPr>
          <w:lang w:val="en-GB"/>
        </w:rPr>
        <w:t>。</w:t>
      </w:r>
      <w:r w:rsidRPr="00412D6A">
        <w:rPr>
          <w:lang w:val="en-GB" w:eastAsia="zh-HK"/>
        </w:rPr>
        <w:t>各行業的出口信心均由上一季</w:t>
      </w:r>
      <w:r>
        <w:rPr>
          <w:rFonts w:hint="eastAsia"/>
          <w:lang w:val="en-GB" w:eastAsia="zh-HK"/>
        </w:rPr>
        <w:t>的</w:t>
      </w:r>
      <w:r w:rsidRPr="00412D6A">
        <w:rPr>
          <w:lang w:val="en-GB" w:eastAsia="zh-HK"/>
        </w:rPr>
        <w:t>相對較高水平</w:t>
      </w:r>
      <w:r>
        <w:rPr>
          <w:rFonts w:hint="eastAsia"/>
          <w:lang w:val="en-GB"/>
        </w:rPr>
        <w:t>有所減弱</w:t>
      </w:r>
      <w:r w:rsidRPr="00412D6A">
        <w:rPr>
          <w:lang w:val="en-GB"/>
        </w:rPr>
        <w:t>。</w:t>
      </w:r>
      <w:r w:rsidRPr="00412D6A">
        <w:rPr>
          <w:lang w:val="en-GB" w:eastAsia="zh-HK"/>
        </w:rPr>
        <w:t>在受訪出口商中，</w:t>
      </w:r>
      <w:r w:rsidRPr="00412D6A">
        <w:rPr>
          <w:lang w:val="en-GB"/>
        </w:rPr>
        <w:t>48.6%</w:t>
      </w:r>
      <w:r w:rsidRPr="00412D6A">
        <w:rPr>
          <w:lang w:val="en-GB" w:eastAsia="zh-HK"/>
        </w:rPr>
        <w:t>表示</w:t>
      </w:r>
      <w:r w:rsidRPr="00412D6A">
        <w:rPr>
          <w:lang w:val="en-GB"/>
        </w:rPr>
        <w:t>在未來三個月對其業務構成最大挑戰的是海外市場經濟放緩或衰退的風險，其次是</w:t>
      </w:r>
      <w:r w:rsidRPr="00412D6A">
        <w:rPr>
          <w:lang w:val="en-GB" w:eastAsia="zh-HK"/>
        </w:rPr>
        <w:t>地緣政治</w:t>
      </w:r>
      <w:r>
        <w:rPr>
          <w:rFonts w:hint="eastAsia"/>
          <w:lang w:val="en-GB" w:eastAsia="zh-HK"/>
        </w:rPr>
        <w:t>局勢</w:t>
      </w:r>
      <w:r w:rsidRPr="00412D6A">
        <w:rPr>
          <w:lang w:val="en-GB" w:eastAsia="zh-HK"/>
        </w:rPr>
        <w:t>持續</w:t>
      </w:r>
      <w:r>
        <w:rPr>
          <w:rFonts w:hint="eastAsia"/>
          <w:lang w:val="en-GB" w:eastAsia="zh-HK"/>
        </w:rPr>
        <w:t>緊張</w:t>
      </w:r>
      <w:r w:rsidRPr="00412D6A">
        <w:rPr>
          <w:lang w:val="en-GB"/>
        </w:rPr>
        <w:t>(17.9%)</w:t>
      </w:r>
      <w:r w:rsidRPr="00412D6A">
        <w:rPr>
          <w:lang w:val="en-GB" w:eastAsia="zh-HK"/>
        </w:rPr>
        <w:t>和</w:t>
      </w:r>
      <w:r w:rsidRPr="00412D6A">
        <w:rPr>
          <w:lang w:val="en-GB"/>
        </w:rPr>
        <w:t>內地經濟復蘇所帶來的正面影響</w:t>
      </w:r>
      <w:r w:rsidRPr="00412D6A">
        <w:rPr>
          <w:lang w:val="en-GB" w:eastAsia="zh-HK"/>
        </w:rPr>
        <w:t>較</w:t>
      </w:r>
      <w:r w:rsidRPr="00412D6A">
        <w:rPr>
          <w:lang w:val="en-GB"/>
        </w:rPr>
        <w:t>預期為小</w:t>
      </w:r>
      <w:r w:rsidRPr="00412D6A">
        <w:rPr>
          <w:lang w:val="en-GB"/>
        </w:rPr>
        <w:t>(16.5%)</w:t>
      </w:r>
      <w:r w:rsidRPr="00412D6A">
        <w:rPr>
          <w:lang w:val="en-GB"/>
        </w:rPr>
        <w:t>。</w:t>
      </w:r>
    </w:p>
    <w:p w14:paraId="788DBBA3" w14:textId="77777777" w:rsidR="001050D4" w:rsidRPr="00412D6A" w:rsidRDefault="001050D4" w:rsidP="001050D4">
      <w:pPr>
        <w:pStyle w:val="BOX"/>
        <w:rPr>
          <w:lang w:val="en-GB"/>
        </w:rPr>
      </w:pPr>
    </w:p>
    <w:p w14:paraId="706441B4" w14:textId="77777777" w:rsidR="001050D4" w:rsidRDefault="001050D4" w:rsidP="001050D4">
      <w:pPr>
        <w:pStyle w:val="BOX"/>
      </w:pPr>
    </w:p>
    <w:p w14:paraId="513984C2" w14:textId="77777777" w:rsidR="001050D4" w:rsidRDefault="001050D4" w:rsidP="001050D4">
      <w:pPr>
        <w:pStyle w:val="BOX"/>
      </w:pPr>
    </w:p>
    <w:p w14:paraId="26A6F5BF" w14:textId="77777777" w:rsidR="001050D4" w:rsidRPr="00C84D36" w:rsidRDefault="001050D4" w:rsidP="001050D4">
      <w:pPr>
        <w:pStyle w:val="BOX"/>
      </w:pPr>
    </w:p>
    <w:p w14:paraId="6E2E701C" w14:textId="77777777" w:rsidR="001050D4" w:rsidRPr="002F15A2" w:rsidRDefault="001050D4" w:rsidP="001050D4">
      <w:pPr>
        <w:pStyle w:val="BOX"/>
      </w:pPr>
      <w:r w:rsidRPr="002F15A2">
        <w:rPr>
          <w:noProof/>
          <w:lang w:val="en-GB"/>
        </w:rPr>
        <mc:AlternateContent>
          <mc:Choice Requires="wps">
            <w:drawing>
              <wp:anchor distT="4294967293" distB="4294967293" distL="114300" distR="114300" simplePos="0" relativeHeight="251662336" behindDoc="0" locked="0" layoutInCell="1" allowOverlap="1" wp14:anchorId="0BDB2200" wp14:editId="70B422FA">
                <wp:simplePos x="0" y="0"/>
                <wp:positionH relativeFrom="column">
                  <wp:posOffset>2072640</wp:posOffset>
                </wp:positionH>
                <wp:positionV relativeFrom="paragraph">
                  <wp:posOffset>29210</wp:posOffset>
                </wp:positionV>
                <wp:extent cx="1494790" cy="0"/>
                <wp:effectExtent l="0" t="0" r="29210" b="1905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5546B" id="直線接點 25"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2pt,2.3pt" to="28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"/>
            </w:pict>
          </mc:Fallback>
        </mc:AlternateContent>
      </w:r>
    </w:p>
    <w:p w14:paraId="068FC634" w14:textId="77777777" w:rsidR="001050D4" w:rsidRDefault="001050D4" w:rsidP="001050D4">
      <w:pPr>
        <w:pStyle w:val="BOX90"/>
        <w:overflowPunct w:val="0"/>
        <w:spacing w:after="90"/>
      </w:pPr>
      <w:r w:rsidRPr="006D68AB">
        <w:t>(2)</w:t>
      </w:r>
      <w:r w:rsidRPr="006D68AB">
        <w:tab/>
      </w:r>
      <w:r w:rsidRPr="006D68AB">
        <w:rPr>
          <w:rFonts w:hint="eastAsia"/>
        </w:rPr>
        <w:t>指中小型企業業務狀況按月統計調查的結果，該調查每月從約</w:t>
      </w:r>
      <w:r w:rsidRPr="006D68AB">
        <w:t>600</w:t>
      </w:r>
      <w:r>
        <w:t> </w:t>
      </w:r>
      <w:r w:rsidRPr="006D68AB">
        <w:rPr>
          <w:rFonts w:hint="eastAsia"/>
        </w:rPr>
        <w:t>家中小企的固定樣本徵求回應。</w:t>
      </w:r>
    </w:p>
    <w:p w14:paraId="54B37F3F" w14:textId="77777777" w:rsidR="001050D4" w:rsidRPr="00692004" w:rsidRDefault="001050D4" w:rsidP="001050D4">
      <w:pPr>
        <w:pStyle w:val="BOX7"/>
      </w:pPr>
      <w:r w:rsidRPr="00C13844">
        <w:rPr>
          <w:b w:val="0"/>
          <w:lang w:val="en-GB"/>
        </w:rPr>
        <w:lastRenderedPageBreak/>
        <mc:AlternateContent>
          <mc:Choice Requires="wps">
            <w:drawing>
              <wp:anchor distT="0" distB="0" distL="114300" distR="114300" simplePos="0" relativeHeight="251664384" behindDoc="1" locked="0" layoutInCell="1" allowOverlap="1" wp14:anchorId="49AECDE0" wp14:editId="3B1219EC">
                <wp:simplePos x="0" y="0"/>
                <wp:positionH relativeFrom="column">
                  <wp:posOffset>-214630</wp:posOffset>
                </wp:positionH>
                <wp:positionV relativeFrom="paragraph">
                  <wp:posOffset>-72390</wp:posOffset>
                </wp:positionV>
                <wp:extent cx="6191250" cy="9439275"/>
                <wp:effectExtent l="0" t="0" r="19050" b="28575"/>
                <wp:wrapNone/>
                <wp:docPr id="1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39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7D17A" id="Rectangle 6" o:spid="_x0000_s1026" style="position:absolute;margin-left:-16.9pt;margin-top:-5.7pt;width:487.5pt;height:74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oBIwIAAD8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"/>
            </w:pict>
          </mc:Fallback>
        </mc:AlternateContent>
      </w:r>
      <w:r w:rsidRPr="00C13844">
        <w:rPr>
          <w:b w:val="0"/>
        </w:rPr>
        <w:t>專題</w:t>
      </w:r>
      <w:r w:rsidRPr="00692004">
        <w:rPr>
          <w:rFonts w:hint="eastAsia"/>
        </w:rPr>
        <w:t>1.</w:t>
      </w:r>
      <w:r w:rsidRPr="00692004">
        <w:t>1</w:t>
      </w:r>
      <w:r w:rsidRPr="00692004">
        <w:rPr>
          <w:rFonts w:hint="eastAsia"/>
        </w:rPr>
        <w:t xml:space="preserve"> (</w:t>
      </w:r>
      <w:r w:rsidRPr="00C13844">
        <w:rPr>
          <w:rFonts w:hint="eastAsia"/>
          <w:b w:val="0"/>
        </w:rPr>
        <w:t>續</w:t>
      </w:r>
      <w:r w:rsidRPr="00692004">
        <w:rPr>
          <w:rFonts w:hint="eastAsia"/>
        </w:rPr>
        <w:t>)</w:t>
      </w:r>
    </w:p>
    <w:tbl>
      <w:tblPr>
        <w:tblStyle w:val="af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1050D4" w14:paraId="0B284521" w14:textId="77777777" w:rsidTr="004C13C4">
        <w:trPr>
          <w:jc w:val="center"/>
        </w:trPr>
        <w:tc>
          <w:tcPr>
            <w:tcW w:w="9071" w:type="dxa"/>
          </w:tcPr>
          <w:p w14:paraId="0525833C" w14:textId="77777777" w:rsidR="001050D4" w:rsidRPr="004F0099" w:rsidRDefault="001050D4" w:rsidP="004C13C4">
            <w:pPr>
              <w:pStyle w:val="BOX11"/>
              <w:spacing w:after="0"/>
              <w:jc w:val="center"/>
            </w:pPr>
            <w:r w:rsidRPr="00402227">
              <w:rPr>
                <w:rFonts w:hint="eastAsia"/>
              </w:rPr>
              <w:t>圖</w:t>
            </w:r>
            <w:r w:rsidRPr="00402227">
              <w:rPr>
                <w:rFonts w:hint="eastAsia"/>
                <w:b/>
              </w:rPr>
              <w:t>2</w:t>
            </w:r>
            <w:r w:rsidRPr="00402227">
              <w:rPr>
                <w:rFonts w:hint="eastAsia"/>
                <w:b/>
              </w:rPr>
              <w:t>：</w:t>
            </w:r>
            <w:r w:rsidRPr="008D7524">
              <w:rPr>
                <w:rFonts w:hint="eastAsia"/>
              </w:rPr>
              <w:t>營商氣氛</w:t>
            </w:r>
            <w:r>
              <w:rPr>
                <w:rFonts w:hint="eastAsia"/>
              </w:rPr>
              <w:t>在過去數月有所</w:t>
            </w:r>
            <w:r w:rsidRPr="00993681">
              <w:rPr>
                <w:rFonts w:hint="eastAsia"/>
              </w:rPr>
              <w:t>減弱</w:t>
            </w:r>
            <w:r w:rsidRPr="00E97C81">
              <w:rPr>
                <w:rFonts w:hint="eastAsia"/>
                <w:b/>
              </w:rPr>
              <w:t>，</w:t>
            </w:r>
            <w:r>
              <w:rPr>
                <w:rFonts w:hint="eastAsia"/>
              </w:rPr>
              <w:t>最近則</w:t>
            </w:r>
            <w:r w:rsidRPr="009A609F">
              <w:rPr>
                <w:rFonts w:hint="eastAsia"/>
              </w:rPr>
              <w:t>有</w:t>
            </w:r>
            <w:r w:rsidRPr="00AC58FB">
              <w:rPr>
                <w:rFonts w:hint="eastAsia"/>
              </w:rPr>
              <w:t>趨向穩定</w:t>
            </w:r>
            <w:r>
              <w:rPr>
                <w:rFonts w:hint="eastAsia"/>
              </w:rPr>
              <w:t>的初步</w:t>
            </w:r>
            <w:r w:rsidRPr="009A609F">
              <w:rPr>
                <w:rFonts w:hint="eastAsia"/>
              </w:rPr>
              <w:t>迹象</w:t>
            </w:r>
          </w:p>
        </w:tc>
      </w:tr>
    </w:tbl>
    <w:p w14:paraId="22F0BC89" w14:textId="77777777" w:rsidR="001050D4" w:rsidRDefault="001050D4" w:rsidP="001050D4">
      <w:pPr>
        <w:pStyle w:val="BOXa"/>
        <w:ind w:left="1126"/>
      </w:pPr>
      <w:r w:rsidRPr="00B76DCA">
        <w:rPr>
          <w:noProof/>
          <w:lang w:val="en-GB"/>
        </w:rPr>
        <w:drawing>
          <wp:inline distT="0" distB="0" distL="0" distR="0" wp14:anchorId="3A57990C" wp14:editId="4D974217">
            <wp:extent cx="5759273" cy="36440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780"/>
                    <a:stretch/>
                  </pic:blipFill>
                  <pic:spPr bwMode="auto">
                    <a:xfrm>
                      <a:off x="0" y="0"/>
                      <a:ext cx="5760085" cy="3644531"/>
                    </a:xfrm>
                    <a:prstGeom prst="rect">
                      <a:avLst/>
                    </a:prstGeom>
                    <a:noFill/>
                    <a:ln>
                      <a:noFill/>
                    </a:ln>
                    <a:extLst>
                      <a:ext uri="{53640926-AAD7-44D8-BBD7-CCE9431645EC}">
                        <a14:shadowObscured xmlns:a14="http://schemas.microsoft.com/office/drawing/2010/main"/>
                      </a:ext>
                    </a:extLst>
                  </pic:spPr>
                </pic:pic>
              </a:graphicData>
            </a:graphic>
          </wp:inline>
        </w:drawing>
      </w:r>
    </w:p>
    <w:p w14:paraId="087D9A6E" w14:textId="77777777" w:rsidR="001050D4" w:rsidRPr="00BE2297" w:rsidRDefault="001050D4" w:rsidP="001050D4">
      <w:pPr>
        <w:pStyle w:val="BOXa"/>
        <w:ind w:left="1126"/>
      </w:pPr>
      <w:r w:rsidRPr="00BE2297">
        <w:rPr>
          <w:rFonts w:hint="eastAsia"/>
        </w:rPr>
        <w:t>註：</w:t>
      </w:r>
      <w:r w:rsidRPr="00BE2297">
        <w:tab/>
        <w:t>(^)</w:t>
      </w:r>
      <w:r w:rsidRPr="00BE2297">
        <w:tab/>
      </w:r>
      <w:r w:rsidRPr="00BE2297">
        <w:rPr>
          <w:rFonts w:hint="eastAsia"/>
        </w:rPr>
        <w:t>動向指數是按報稱「上升」的中小企百分比，加上報稱「相同」的中小企百分比的一半計算。動向指數高於</w:t>
      </w:r>
      <w:r w:rsidRPr="00BE2297">
        <w:t>50</w:t>
      </w:r>
      <w:r w:rsidRPr="00BE2297">
        <w:rPr>
          <w:rFonts w:hint="eastAsia"/>
        </w:rPr>
        <w:t>表示業務狀況普遍向好，低於</w:t>
      </w:r>
      <w:r w:rsidRPr="00BE2297">
        <w:t>50</w:t>
      </w:r>
      <w:r w:rsidRPr="00BE2297">
        <w:rPr>
          <w:rFonts w:hint="eastAsia"/>
        </w:rPr>
        <w:t>則表示情況恰恰相反。受訪企業所提供的意見已撇除季節性因素的影響。</w:t>
      </w:r>
    </w:p>
    <w:p w14:paraId="559A2C73" w14:textId="77777777" w:rsidR="001050D4" w:rsidRPr="00BE2297" w:rsidRDefault="001050D4" w:rsidP="001050D4">
      <w:pPr>
        <w:pStyle w:val="BOXa"/>
        <w:ind w:left="1126"/>
      </w:pPr>
      <w:r w:rsidRPr="00BE2297">
        <w:tab/>
        <w:t>(*)</w:t>
      </w:r>
      <w:r w:rsidRPr="00BE2297">
        <w:tab/>
      </w:r>
      <w:r w:rsidRPr="00BE2297">
        <w:rPr>
          <w:rFonts w:hint="eastAsia"/>
        </w:rPr>
        <w:t>指數高於</w:t>
      </w:r>
      <w:r w:rsidRPr="00154313">
        <w:rPr>
          <w:kern w:val="0"/>
        </w:rPr>
        <w:t>50</w:t>
      </w:r>
      <w:r w:rsidRPr="00BE2297">
        <w:rPr>
          <w:rFonts w:hint="eastAsia"/>
        </w:rPr>
        <w:t>，表示前景看漲、態度樂觀；指數低於</w:t>
      </w:r>
      <w:r w:rsidRPr="00BE2297">
        <w:t>50</w:t>
      </w:r>
      <w:r w:rsidRPr="00BE2297">
        <w:rPr>
          <w:rFonts w:hint="eastAsia"/>
        </w:rPr>
        <w:t>，表示前景看淡、態度悲觀。</w:t>
      </w:r>
    </w:p>
    <w:p w14:paraId="16A8245A" w14:textId="77777777" w:rsidR="001050D4" w:rsidRDefault="001050D4" w:rsidP="001050D4">
      <w:pPr>
        <w:pStyle w:val="BOX"/>
      </w:pPr>
    </w:p>
    <w:p w14:paraId="4B874BBD" w14:textId="77777777" w:rsidR="001050D4" w:rsidRDefault="001050D4" w:rsidP="001050D4">
      <w:pPr>
        <w:pStyle w:val="BOX"/>
        <w:snapToGrid w:val="0"/>
      </w:pPr>
      <w:r w:rsidRPr="008D7524">
        <w:rPr>
          <w:rFonts w:hint="eastAsia"/>
          <w:lang w:eastAsia="zh-HK"/>
        </w:rPr>
        <w:t>值得注意的是，這些統計調查主要以意見為依據，難免有各種局限</w:t>
      </w:r>
      <w:r w:rsidRPr="008D7524">
        <w:rPr>
          <w:rFonts w:hint="eastAsia"/>
          <w:lang w:eastAsia="zh-HK"/>
        </w:rPr>
        <w:t>(</w:t>
      </w:r>
      <w:r w:rsidRPr="008D7524">
        <w:rPr>
          <w:rFonts w:hint="eastAsia"/>
          <w:lang w:eastAsia="zh-HK"/>
        </w:rPr>
        <w:t>例如調查結果不可作直接比較</w:t>
      </w:r>
      <w:r w:rsidRPr="008D7524">
        <w:rPr>
          <w:rFonts w:hint="eastAsia"/>
          <w:lang w:eastAsia="zh-HK"/>
        </w:rPr>
        <w:t>)</w:t>
      </w:r>
      <w:r w:rsidRPr="008D7524">
        <w:rPr>
          <w:rFonts w:hint="eastAsia"/>
          <w:lang w:eastAsia="zh-HK"/>
        </w:rPr>
        <w:t>，因此在詮釋調查結果時務須謹慎。不過，綜觀這些統計調查結果，均顯示</w:t>
      </w:r>
      <w:r>
        <w:rPr>
          <w:rFonts w:hint="eastAsia"/>
          <w:lang w:eastAsia="zh-HK"/>
        </w:rPr>
        <w:t>在</w:t>
      </w:r>
      <w:r>
        <w:rPr>
          <w:rFonts w:hint="eastAsia"/>
        </w:rPr>
        <w:t>外圍環境困難下</w:t>
      </w:r>
      <w:r w:rsidRPr="000373BD">
        <w:rPr>
          <w:rFonts w:hint="eastAsia"/>
        </w:rPr>
        <w:t>，</w:t>
      </w:r>
      <w:r w:rsidRPr="008D7524">
        <w:rPr>
          <w:rFonts w:hint="eastAsia"/>
          <w:lang w:eastAsia="zh-HK"/>
        </w:rPr>
        <w:t>營商氣氛在</w:t>
      </w:r>
      <w:r>
        <w:rPr>
          <w:rFonts w:hint="eastAsia"/>
        </w:rPr>
        <w:t>第三季</w:t>
      </w:r>
      <w:r w:rsidRPr="00EF4342">
        <w:rPr>
          <w:rFonts w:hint="eastAsia"/>
        </w:rPr>
        <w:t>普遍減弱</w:t>
      </w:r>
      <w:r>
        <w:rPr>
          <w:rFonts w:hint="eastAsia"/>
          <w:lang w:eastAsia="zh-HK"/>
        </w:rPr>
        <w:t>，最近則有</w:t>
      </w:r>
      <w:r w:rsidRPr="00AC58FB">
        <w:rPr>
          <w:rFonts w:hint="eastAsia"/>
          <w:lang w:eastAsia="zh-HK"/>
        </w:rPr>
        <w:t>趨向穩定</w:t>
      </w:r>
      <w:r>
        <w:rPr>
          <w:rFonts w:hint="eastAsia"/>
          <w:lang w:eastAsia="zh-HK"/>
        </w:rPr>
        <w:t>的初</w:t>
      </w:r>
      <w:r>
        <w:rPr>
          <w:rFonts w:hint="eastAsia"/>
        </w:rPr>
        <w:t>步</w:t>
      </w:r>
      <w:r>
        <w:rPr>
          <w:rFonts w:hint="eastAsia"/>
          <w:lang w:eastAsia="zh-HK"/>
        </w:rPr>
        <w:t>迹象。</w:t>
      </w:r>
      <w:r>
        <w:rPr>
          <w:rFonts w:hint="eastAsia"/>
        </w:rPr>
        <w:t>展望未來，</w:t>
      </w:r>
      <w:r>
        <w:rPr>
          <w:rFonts w:hint="eastAsia"/>
          <w:lang w:eastAsia="zh-HK"/>
        </w:rPr>
        <w:t>與</w:t>
      </w:r>
      <w:r w:rsidRPr="004164B1">
        <w:rPr>
          <w:rFonts w:hint="eastAsia"/>
        </w:rPr>
        <w:t>消費和旅遊相關</w:t>
      </w:r>
      <w:r>
        <w:rPr>
          <w:rFonts w:hint="eastAsia"/>
          <w:lang w:eastAsia="zh-HK"/>
        </w:rPr>
        <w:t>的</w:t>
      </w:r>
      <w:r w:rsidRPr="004164B1">
        <w:rPr>
          <w:rFonts w:hint="eastAsia"/>
        </w:rPr>
        <w:t>活動</w:t>
      </w:r>
      <w:r>
        <w:rPr>
          <w:rFonts w:hint="eastAsia"/>
          <w:lang w:eastAsia="zh-HK"/>
        </w:rPr>
        <w:t>繼</w:t>
      </w:r>
      <w:r w:rsidRPr="004164B1">
        <w:rPr>
          <w:rFonts w:hint="eastAsia"/>
        </w:rPr>
        <w:t>續增長</w:t>
      </w:r>
      <w:r>
        <w:rPr>
          <w:rFonts w:hint="eastAsia"/>
        </w:rPr>
        <w:t>，以及政府</w:t>
      </w:r>
      <w:r w:rsidRPr="004B24A3">
        <w:rPr>
          <w:rFonts w:hint="eastAsia"/>
          <w:lang w:eastAsia="zh-HK"/>
        </w:rPr>
        <w:t>鞏固</w:t>
      </w:r>
      <w:r w:rsidRPr="004E4A18">
        <w:rPr>
          <w:rFonts w:hint="eastAsia"/>
          <w:lang w:eastAsia="zh-HK"/>
        </w:rPr>
        <w:t>復蘇勢頭的</w:t>
      </w:r>
      <w:r w:rsidRPr="008D7524">
        <w:rPr>
          <w:rFonts w:hint="eastAsia"/>
          <w:lang w:eastAsia="zh-HK"/>
        </w:rPr>
        <w:t>措施</w:t>
      </w:r>
      <w:r>
        <w:rPr>
          <w:rFonts w:hint="eastAsia"/>
        </w:rPr>
        <w:t>，應</w:t>
      </w:r>
      <w:r w:rsidRPr="006F7E1D">
        <w:rPr>
          <w:rFonts w:hint="eastAsia"/>
        </w:rPr>
        <w:t>為營商氣氛帶來</w:t>
      </w:r>
      <w:r>
        <w:rPr>
          <w:rFonts w:hint="eastAsia"/>
        </w:rPr>
        <w:t>一</w:t>
      </w:r>
      <w:r>
        <w:rPr>
          <w:rFonts w:hint="eastAsia"/>
          <w:lang w:eastAsia="zh-HK"/>
        </w:rPr>
        <w:t>些</w:t>
      </w:r>
      <w:r w:rsidRPr="004164B1">
        <w:rPr>
          <w:rFonts w:hint="eastAsia"/>
        </w:rPr>
        <w:t>支持，但</w:t>
      </w:r>
      <w:r>
        <w:rPr>
          <w:rFonts w:hint="eastAsia"/>
        </w:rPr>
        <w:t>外圍</w:t>
      </w:r>
      <w:r w:rsidRPr="004164B1">
        <w:rPr>
          <w:rFonts w:hint="eastAsia"/>
        </w:rPr>
        <w:t>經濟環境</w:t>
      </w:r>
      <w:r>
        <w:rPr>
          <w:rFonts w:hint="eastAsia"/>
        </w:rPr>
        <w:t>充滿挑戰</w:t>
      </w:r>
      <w:r w:rsidRPr="004164B1">
        <w:rPr>
          <w:rFonts w:hint="eastAsia"/>
        </w:rPr>
        <w:t>和</w:t>
      </w:r>
      <w:r w:rsidRPr="008D7524">
        <w:rPr>
          <w:rFonts w:hint="eastAsia"/>
          <w:lang w:eastAsia="zh-HK"/>
        </w:rPr>
        <w:t>金融狀況</w:t>
      </w:r>
      <w:r>
        <w:rPr>
          <w:rFonts w:hint="eastAsia"/>
          <w:lang w:eastAsia="zh-HK"/>
        </w:rPr>
        <w:t>偏</w:t>
      </w:r>
      <w:r w:rsidRPr="008D7524">
        <w:rPr>
          <w:rFonts w:hint="eastAsia"/>
          <w:lang w:eastAsia="zh-HK"/>
        </w:rPr>
        <w:t>緊</w:t>
      </w:r>
      <w:r w:rsidRPr="004B24A3">
        <w:rPr>
          <w:rFonts w:hint="eastAsia"/>
          <w:lang w:eastAsia="zh-HK"/>
        </w:rPr>
        <w:t>將繼續</w:t>
      </w:r>
      <w:r>
        <w:rPr>
          <w:rFonts w:hint="eastAsia"/>
        </w:rPr>
        <w:t>影響</w:t>
      </w:r>
      <w:r w:rsidRPr="008D7524">
        <w:rPr>
          <w:rFonts w:hint="eastAsia"/>
          <w:lang w:eastAsia="zh-HK"/>
        </w:rPr>
        <w:t>營商氣氛</w:t>
      </w:r>
      <w:r w:rsidRPr="004164B1">
        <w:rPr>
          <w:rFonts w:hint="eastAsia"/>
        </w:rPr>
        <w:t>。</w:t>
      </w:r>
    </w:p>
    <w:p w14:paraId="20717099" w14:textId="77777777" w:rsidR="001050D4" w:rsidRPr="008D7524" w:rsidRDefault="001050D4" w:rsidP="001050D4">
      <w:pPr>
        <w:pStyle w:val="BOX"/>
        <w:rPr>
          <w:spacing w:val="22"/>
          <w:lang w:val="en-GB"/>
        </w:rPr>
      </w:pPr>
    </w:p>
    <w:p w14:paraId="3AF95661" w14:textId="77777777" w:rsidR="001050D4" w:rsidRPr="002F15A2" w:rsidRDefault="001050D4" w:rsidP="001050D4">
      <w:pPr>
        <w:pStyle w:val="BOX"/>
      </w:pPr>
      <w:r w:rsidRPr="002F15A2">
        <w:rPr>
          <w:noProof/>
          <w:lang w:val="en-GB"/>
        </w:rPr>
        <mc:AlternateContent>
          <mc:Choice Requires="wps">
            <w:drawing>
              <wp:anchor distT="4294967293" distB="4294967293" distL="114300" distR="114300" simplePos="0" relativeHeight="251663360" behindDoc="0" locked="0" layoutInCell="1" allowOverlap="1" wp14:anchorId="3ECF594D" wp14:editId="33A1BCDC">
                <wp:simplePos x="0" y="0"/>
                <wp:positionH relativeFrom="column">
                  <wp:posOffset>2108200</wp:posOffset>
                </wp:positionH>
                <wp:positionV relativeFrom="paragraph">
                  <wp:posOffset>45349</wp:posOffset>
                </wp:positionV>
                <wp:extent cx="1494790" cy="0"/>
                <wp:effectExtent l="0" t="0" r="2921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BC0E4" id="直線接點 1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pt,3.55pt" to="283.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NBLgIAADI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"/>
            </w:pict>
          </mc:Fallback>
        </mc:AlternateContent>
      </w:r>
    </w:p>
    <w:p w14:paraId="0A7394F1" w14:textId="77777777" w:rsidR="001050D4" w:rsidRPr="004123C6" w:rsidRDefault="001050D4" w:rsidP="001050D4">
      <w:pPr>
        <w:pStyle w:val="BOX90"/>
        <w:overflowPunct w:val="0"/>
        <w:spacing w:after="90"/>
      </w:pPr>
      <w:r w:rsidRPr="00453D7C">
        <w:t>(</w:t>
      </w:r>
      <w:r>
        <w:t>3</w:t>
      </w:r>
      <w:r w:rsidRPr="00453D7C">
        <w:t>)</w:t>
      </w:r>
      <w:r w:rsidRPr="00453D7C">
        <w:tab/>
      </w:r>
      <w:r w:rsidRPr="00F015F4">
        <w:rPr>
          <w:rFonts w:hint="eastAsia"/>
        </w:rPr>
        <w:t>根據標普全球發出的新聞稿，標普全球香港採購經理指數根據約</w:t>
      </w:r>
      <w:r w:rsidRPr="00F015F4">
        <w:t>400</w:t>
      </w:r>
      <w:r w:rsidRPr="00F015F4">
        <w:rPr>
          <w:rFonts w:hint="eastAsia"/>
        </w:rPr>
        <w:t>家私營公司的採購經理每月就問卷調查所作的回覆而編製，是按照五個分類指數計算出來的綜合指數。分類指數及相關權數如下：新訂單</w:t>
      </w:r>
      <w:r w:rsidRPr="00F015F4">
        <w:t>(30%)</w:t>
      </w:r>
      <w:r w:rsidRPr="00F015F4">
        <w:rPr>
          <w:rFonts w:hint="eastAsia"/>
        </w:rPr>
        <w:t>、產出</w:t>
      </w:r>
      <w:r w:rsidRPr="00F015F4">
        <w:t>(25%)</w:t>
      </w:r>
      <w:r w:rsidRPr="00F015F4">
        <w:rPr>
          <w:rFonts w:hint="eastAsia"/>
        </w:rPr>
        <w:t>、就業人數</w:t>
      </w:r>
      <w:r w:rsidRPr="00F015F4">
        <w:t>(20%)</w:t>
      </w:r>
      <w:r w:rsidRPr="00F015F4">
        <w:rPr>
          <w:rFonts w:hint="eastAsia"/>
        </w:rPr>
        <w:t>、供應商交期</w:t>
      </w:r>
      <w:r w:rsidRPr="00F015F4">
        <w:t>(15%)</w:t>
      </w:r>
      <w:r w:rsidRPr="00F015F4">
        <w:rPr>
          <w:rFonts w:hint="eastAsia"/>
        </w:rPr>
        <w:t>及採購庫存</w:t>
      </w:r>
      <w:r w:rsidRPr="00F015F4">
        <w:t>(10%)</w:t>
      </w:r>
      <w:r w:rsidRPr="00F015F4">
        <w:rPr>
          <w:rFonts w:hint="eastAsia"/>
        </w:rPr>
        <w:t>；其中，供應商交期指數作反向計算，令其走向可與其他指標比較。調查結果反映當月對比上月的變化。</w:t>
      </w:r>
    </w:p>
    <w:p w14:paraId="0F25A2E4" w14:textId="77777777" w:rsidR="001050D4" w:rsidRPr="0028488F" w:rsidRDefault="001050D4" w:rsidP="001050D4">
      <w:pPr>
        <w:pStyle w:val="BOX90"/>
        <w:overflowPunct w:val="0"/>
        <w:spacing w:after="90"/>
      </w:pPr>
      <w:r w:rsidRPr="00453D7C">
        <w:t>(</w:t>
      </w:r>
      <w:r>
        <w:t>4</w:t>
      </w:r>
      <w:r w:rsidRPr="00453D7C">
        <w:t>)</w:t>
      </w:r>
      <w:r w:rsidRPr="00453D7C">
        <w:tab/>
      </w:r>
      <w:r w:rsidRPr="0023466B">
        <w:rPr>
          <w:rFonts w:hint="eastAsia"/>
        </w:rPr>
        <w:t>香港貿易發展局出口指數旨在反映香港貿易商的短期出口前景。信心指數調查按季進行，邀請來自六個主要行業的</w:t>
      </w:r>
      <w:r w:rsidRPr="0023466B">
        <w:rPr>
          <w:rFonts w:hint="eastAsia"/>
        </w:rPr>
        <w:t>500</w:t>
      </w:r>
      <w:r>
        <w:t> </w:t>
      </w:r>
      <w:r w:rsidRPr="0023466B">
        <w:rPr>
          <w:rFonts w:hint="eastAsia"/>
        </w:rPr>
        <w:t>名香港貿易商參與。該六個主要行業是電子產品業、服裝業、玩具業、珠寶業、鐘錶業和機械業。</w:t>
      </w:r>
    </w:p>
    <w:p w14:paraId="31E6C74A" w14:textId="77777777" w:rsidR="001050D4" w:rsidRPr="002F15A2" w:rsidRDefault="001050D4" w:rsidP="001050D4">
      <w:pPr>
        <w:pStyle w:val="BOX90"/>
        <w:spacing w:after="90"/>
      </w:pPr>
    </w:p>
    <w:p w14:paraId="20335007" w14:textId="77777777" w:rsidR="001050D4" w:rsidRDefault="001050D4" w:rsidP="00FF11AA"/>
    <w:sectPr w:rsidR="001050D4" w:rsidSect="00C01314">
      <w:headerReference w:type="default" r:id="rId10"/>
      <w:footerReference w:type="default" r:id="rId11"/>
      <w:pgSz w:w="11907" w:h="16839" w:code="9"/>
      <w:pgMar w:top="1134" w:right="1418" w:bottom="1134" w:left="1418" w:header="56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50D4F" w14:textId="77777777" w:rsidR="00524467" w:rsidRDefault="00524467">
      <w:pPr>
        <w:spacing w:after="0" w:line="240" w:lineRule="auto"/>
      </w:pPr>
      <w:r>
        <w:separator/>
      </w:r>
    </w:p>
  </w:endnote>
  <w:endnote w:type="continuationSeparator" w:id="0">
    <w:p w14:paraId="51A1CE30" w14:textId="77777777" w:rsidR="00524467" w:rsidRDefault="0052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細明體">
    <w:panose1 w:val="02020309000000000000"/>
    <w:charset w:val="88"/>
    <w:family w:val="modern"/>
    <w:pitch w:val="fixed"/>
    <w:sig w:usb0="F1002BFF" w:usb1="3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panose1 w:val="020B0509000000000000"/>
    <w:charset w:val="88"/>
    <w:family w:val="modern"/>
    <w:pitch w:val="fixed"/>
    <w:sig w:usb0="F1002BFF" w:usb1="39DFFFFF" w:usb2="00000037" w:usb3="00000000" w:csb0="003F00FF" w:csb1="00000000"/>
  </w:font>
  <w:font w:name="DF Ming">
    <w:altName w:val="細明體"/>
    <w:panose1 w:val="00000000000000000000"/>
    <w:charset w:val="88"/>
    <w:family w:val="modern"/>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DA4A" w14:textId="4CFC91E3" w:rsidR="00C707C5" w:rsidRPr="00F558B4" w:rsidRDefault="00C707C5" w:rsidP="00A9463E">
    <w:pPr>
      <w:pStyle w:val="ab"/>
      <w:framePr w:wrap="around" w:vAnchor="text" w:hAnchor="margin" w:xAlign="center" w:y="1"/>
      <w:rPr>
        <w:rStyle w:val="af"/>
        <w:sz w:val="24"/>
        <w:szCs w:val="24"/>
      </w:rPr>
    </w:pPr>
    <w:r w:rsidRPr="00F558B4">
      <w:rPr>
        <w:rStyle w:val="af"/>
        <w:sz w:val="24"/>
        <w:szCs w:val="24"/>
      </w:rPr>
      <w:fldChar w:fldCharType="begin"/>
    </w:r>
    <w:r w:rsidRPr="00F558B4">
      <w:rPr>
        <w:rStyle w:val="af"/>
        <w:sz w:val="24"/>
        <w:szCs w:val="24"/>
      </w:rPr>
      <w:instrText xml:space="preserve">PAGE  </w:instrText>
    </w:r>
    <w:r w:rsidRPr="00F558B4">
      <w:rPr>
        <w:rStyle w:val="af"/>
        <w:sz w:val="24"/>
        <w:szCs w:val="24"/>
      </w:rPr>
      <w:fldChar w:fldCharType="separate"/>
    </w:r>
    <w:r w:rsidR="006218D9">
      <w:rPr>
        <w:rStyle w:val="af"/>
        <w:noProof/>
        <w:sz w:val="24"/>
        <w:szCs w:val="24"/>
      </w:rPr>
      <w:t>1</w:t>
    </w:r>
    <w:r w:rsidRPr="00F558B4">
      <w:rPr>
        <w:rStyle w:val="af"/>
        <w:sz w:val="24"/>
        <w:szCs w:val="24"/>
      </w:rPr>
      <w:fldChar w:fldCharType="end"/>
    </w:r>
  </w:p>
  <w:p w14:paraId="0BCE050E" w14:textId="77777777" w:rsidR="00C707C5" w:rsidRDefault="00C707C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77F3" w14:textId="77777777" w:rsidR="00524467" w:rsidRDefault="00524467" w:rsidP="00557990">
      <w:pPr>
        <w:spacing w:after="0" w:line="240" w:lineRule="auto"/>
        <w:jc w:val="center"/>
      </w:pPr>
      <w:r>
        <w:separator/>
      </w:r>
    </w:p>
  </w:footnote>
  <w:footnote w:type="continuationSeparator" w:id="0">
    <w:p w14:paraId="2EDEDB42" w14:textId="77777777" w:rsidR="00524467" w:rsidRDefault="00524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FBA6" w14:textId="61E5B27B" w:rsidR="006218D9" w:rsidRDefault="006218D9" w:rsidP="006218D9">
    <w:pPr>
      <w:pStyle w:val="ad"/>
      <w:jc w:val="right"/>
    </w:pPr>
    <w:r w:rsidRPr="00E563AA">
      <w:rPr>
        <w:rFonts w:ascii="細明體" w:eastAsia="細明體" w:hAnsi="細明體" w:hint="eastAsia"/>
        <w:i/>
      </w:rPr>
      <w:t>二零二三年</w:t>
    </w:r>
    <w:r w:rsidRPr="006218D9">
      <w:rPr>
        <w:rFonts w:ascii="細明體" w:eastAsia="細明體" w:hAnsi="細明體" w:hint="eastAsia"/>
        <w:i/>
      </w:rPr>
      <w:t>第三季</w:t>
    </w:r>
    <w:r w:rsidRPr="00E563AA">
      <w:rPr>
        <w:rFonts w:ascii="細明體" w:eastAsia="細明體" w:hAnsi="細明體" w:hint="eastAsia"/>
        <w:i/>
      </w:rPr>
      <w:t>經濟報告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54E1"/>
    <w:multiLevelType w:val="singleLevel"/>
    <w:tmpl w:val="CD5864A0"/>
    <w:lvl w:ilvl="0">
      <w:start w:val="1"/>
      <w:numFmt w:val="bullet"/>
      <w:pStyle w:val="a"/>
      <w:lvlText w:val=""/>
      <w:lvlJc w:val="left"/>
      <w:pPr>
        <w:tabs>
          <w:tab w:val="num" w:pos="425"/>
        </w:tabs>
        <w:ind w:left="425" w:hanging="425"/>
      </w:pPr>
      <w:rPr>
        <w:rFonts w:ascii="Wingdings" w:hAnsi="Wingdings" w:hint="default"/>
        <w:sz w:val="24"/>
        <w:szCs w:val="24"/>
      </w:rPr>
    </w:lvl>
  </w:abstractNum>
  <w:abstractNum w:abstractNumId="1" w15:restartNumberingAfterBreak="0">
    <w:nsid w:val="28F61BC8"/>
    <w:multiLevelType w:val="multilevel"/>
    <w:tmpl w:val="E7D8EB92"/>
    <w:lvl w:ilvl="0">
      <w:start w:val="1"/>
      <w:numFmt w:val="decimal"/>
      <w:lvlText w:val="%1"/>
      <w:lvlJc w:val="left"/>
      <w:pPr>
        <w:ind w:left="1260" w:hanging="1260"/>
      </w:pPr>
      <w:rPr>
        <w:rFonts w:hint="default"/>
      </w:rPr>
    </w:lvl>
    <w:lvl w:ilvl="1">
      <w:start w:val="10"/>
      <w:numFmt w:val="decimal"/>
      <w:lvlText w:val="%1.%2"/>
      <w:lvlJc w:val="left"/>
      <w:pPr>
        <w:ind w:left="7923" w:hanging="1260"/>
      </w:pPr>
      <w:rPr>
        <w:rFonts w:ascii="Times New Roman" w:hAnsi="Times New Roman" w:cs="Times New Roman" w:hint="default"/>
        <w:shd w:val="clear" w:color="auto" w:fill="auto"/>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D720390"/>
    <w:multiLevelType w:val="singleLevel"/>
    <w:tmpl w:val="7AA81420"/>
    <w:lvl w:ilvl="0">
      <w:start w:val="1"/>
      <w:numFmt w:val="bullet"/>
      <w:pStyle w:val="1"/>
      <w:lvlText w:val=""/>
      <w:lvlJc w:val="left"/>
      <w:pPr>
        <w:tabs>
          <w:tab w:val="num" w:pos="425"/>
        </w:tabs>
        <w:ind w:left="425" w:hanging="425"/>
      </w:pPr>
      <w:rPr>
        <w:rFonts w:ascii="Wingdings" w:hAnsi="Wingdings" w:hint="default"/>
        <w:sz w:val="20"/>
      </w:rPr>
    </w:lvl>
  </w:abstractNum>
  <w:abstractNum w:abstractNumId="3" w15:restartNumberingAfterBreak="0">
    <w:nsid w:val="442E4C51"/>
    <w:multiLevelType w:val="singleLevel"/>
    <w:tmpl w:val="F174AF32"/>
    <w:lvl w:ilvl="0">
      <w:start w:val="1"/>
      <w:numFmt w:val="bullet"/>
      <w:pStyle w:val="a0"/>
      <w:lvlText w:val=""/>
      <w:lvlJc w:val="left"/>
      <w:pPr>
        <w:tabs>
          <w:tab w:val="num" w:pos="624"/>
        </w:tabs>
        <w:ind w:left="624" w:hanging="624"/>
      </w:pPr>
      <w:rPr>
        <w:rFonts w:ascii="Wingdings" w:hAnsi="Wingdings" w:hint="default"/>
        <w:sz w:val="16"/>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isplayHorizontalDrawingGridEvery w:val="0"/>
  <w:displayVerticalDrawingGridEvery w:val="2"/>
  <w:characterSpacingControl w:val="doNotCompress"/>
  <w:noLineBreaksAfter w:lang="zh-TW" w:val="([{£¥‘“‵〈《「『【〔〝︵︷︹︻︽︿﹁﹃﹙﹛﹝（｛"/>
  <w:noLineBreaksBefore w:lang="zh-TW" w:va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7B"/>
    <w:rsid w:val="0000048D"/>
    <w:rsid w:val="00000CD2"/>
    <w:rsid w:val="0000153A"/>
    <w:rsid w:val="000018F9"/>
    <w:rsid w:val="00001CB3"/>
    <w:rsid w:val="00001E46"/>
    <w:rsid w:val="000022B1"/>
    <w:rsid w:val="00002BC0"/>
    <w:rsid w:val="00003D94"/>
    <w:rsid w:val="000042E9"/>
    <w:rsid w:val="00004352"/>
    <w:rsid w:val="000057E4"/>
    <w:rsid w:val="000065CA"/>
    <w:rsid w:val="00011B83"/>
    <w:rsid w:val="0001384D"/>
    <w:rsid w:val="000145DF"/>
    <w:rsid w:val="00014A57"/>
    <w:rsid w:val="00014FC4"/>
    <w:rsid w:val="00015606"/>
    <w:rsid w:val="00015F16"/>
    <w:rsid w:val="00017146"/>
    <w:rsid w:val="000176F1"/>
    <w:rsid w:val="000214E2"/>
    <w:rsid w:val="000217B7"/>
    <w:rsid w:val="0002192E"/>
    <w:rsid w:val="00021EF3"/>
    <w:rsid w:val="00021F34"/>
    <w:rsid w:val="00022534"/>
    <w:rsid w:val="00022D84"/>
    <w:rsid w:val="00023619"/>
    <w:rsid w:val="000242A6"/>
    <w:rsid w:val="00024F9C"/>
    <w:rsid w:val="0002557A"/>
    <w:rsid w:val="0002585A"/>
    <w:rsid w:val="000269C0"/>
    <w:rsid w:val="00027370"/>
    <w:rsid w:val="00030676"/>
    <w:rsid w:val="000307ED"/>
    <w:rsid w:val="000307F6"/>
    <w:rsid w:val="00031790"/>
    <w:rsid w:val="00031896"/>
    <w:rsid w:val="00031ABA"/>
    <w:rsid w:val="00031C17"/>
    <w:rsid w:val="0003253D"/>
    <w:rsid w:val="0003322B"/>
    <w:rsid w:val="000337B2"/>
    <w:rsid w:val="00034292"/>
    <w:rsid w:val="00034681"/>
    <w:rsid w:val="0003628E"/>
    <w:rsid w:val="00036448"/>
    <w:rsid w:val="000368CD"/>
    <w:rsid w:val="00037C33"/>
    <w:rsid w:val="00040AFF"/>
    <w:rsid w:val="00040BA1"/>
    <w:rsid w:val="00041088"/>
    <w:rsid w:val="000412E2"/>
    <w:rsid w:val="0004224E"/>
    <w:rsid w:val="00042F76"/>
    <w:rsid w:val="000437CD"/>
    <w:rsid w:val="00044256"/>
    <w:rsid w:val="00044559"/>
    <w:rsid w:val="00044670"/>
    <w:rsid w:val="0004474D"/>
    <w:rsid w:val="00046369"/>
    <w:rsid w:val="00047DF2"/>
    <w:rsid w:val="00047F61"/>
    <w:rsid w:val="000500D9"/>
    <w:rsid w:val="000517B4"/>
    <w:rsid w:val="00051B8E"/>
    <w:rsid w:val="00051F4D"/>
    <w:rsid w:val="00052C8A"/>
    <w:rsid w:val="000532F2"/>
    <w:rsid w:val="00054649"/>
    <w:rsid w:val="00054CCD"/>
    <w:rsid w:val="0005636E"/>
    <w:rsid w:val="00056525"/>
    <w:rsid w:val="000565FC"/>
    <w:rsid w:val="0005753C"/>
    <w:rsid w:val="00057BD2"/>
    <w:rsid w:val="00060160"/>
    <w:rsid w:val="000602D2"/>
    <w:rsid w:val="0006097F"/>
    <w:rsid w:val="000619ED"/>
    <w:rsid w:val="00061D17"/>
    <w:rsid w:val="00063CCF"/>
    <w:rsid w:val="00063F76"/>
    <w:rsid w:val="00064D09"/>
    <w:rsid w:val="00065858"/>
    <w:rsid w:val="00065B34"/>
    <w:rsid w:val="00066090"/>
    <w:rsid w:val="00066D6B"/>
    <w:rsid w:val="00066F97"/>
    <w:rsid w:val="00070B81"/>
    <w:rsid w:val="00070EF2"/>
    <w:rsid w:val="00072021"/>
    <w:rsid w:val="00072198"/>
    <w:rsid w:val="00072792"/>
    <w:rsid w:val="00072A97"/>
    <w:rsid w:val="00072BB7"/>
    <w:rsid w:val="000734B3"/>
    <w:rsid w:val="000742E9"/>
    <w:rsid w:val="00074897"/>
    <w:rsid w:val="000749FB"/>
    <w:rsid w:val="000753BF"/>
    <w:rsid w:val="000762C6"/>
    <w:rsid w:val="00077B22"/>
    <w:rsid w:val="00077B5C"/>
    <w:rsid w:val="000808B0"/>
    <w:rsid w:val="00080B64"/>
    <w:rsid w:val="000812C2"/>
    <w:rsid w:val="00081506"/>
    <w:rsid w:val="00081C8A"/>
    <w:rsid w:val="00082968"/>
    <w:rsid w:val="00082F64"/>
    <w:rsid w:val="000841D9"/>
    <w:rsid w:val="00084EAF"/>
    <w:rsid w:val="0008527D"/>
    <w:rsid w:val="000859D2"/>
    <w:rsid w:val="00085DC7"/>
    <w:rsid w:val="000862EC"/>
    <w:rsid w:val="00086610"/>
    <w:rsid w:val="00086639"/>
    <w:rsid w:val="00086803"/>
    <w:rsid w:val="0008797F"/>
    <w:rsid w:val="00087E37"/>
    <w:rsid w:val="00090419"/>
    <w:rsid w:val="00090807"/>
    <w:rsid w:val="00091421"/>
    <w:rsid w:val="00092084"/>
    <w:rsid w:val="00092193"/>
    <w:rsid w:val="00092510"/>
    <w:rsid w:val="00092536"/>
    <w:rsid w:val="00092DEC"/>
    <w:rsid w:val="00093248"/>
    <w:rsid w:val="000933A4"/>
    <w:rsid w:val="000936B2"/>
    <w:rsid w:val="00093D12"/>
    <w:rsid w:val="000940A5"/>
    <w:rsid w:val="000949A7"/>
    <w:rsid w:val="00095AC9"/>
    <w:rsid w:val="00095C4C"/>
    <w:rsid w:val="00095E44"/>
    <w:rsid w:val="0009691E"/>
    <w:rsid w:val="000974CD"/>
    <w:rsid w:val="00097937"/>
    <w:rsid w:val="00097F67"/>
    <w:rsid w:val="000A0423"/>
    <w:rsid w:val="000A05E8"/>
    <w:rsid w:val="000A1618"/>
    <w:rsid w:val="000A19C5"/>
    <w:rsid w:val="000A2912"/>
    <w:rsid w:val="000A29D4"/>
    <w:rsid w:val="000A2FA7"/>
    <w:rsid w:val="000A3362"/>
    <w:rsid w:val="000A338E"/>
    <w:rsid w:val="000A37ED"/>
    <w:rsid w:val="000A3845"/>
    <w:rsid w:val="000A41DF"/>
    <w:rsid w:val="000A5A04"/>
    <w:rsid w:val="000A5F12"/>
    <w:rsid w:val="000A6A82"/>
    <w:rsid w:val="000A6B82"/>
    <w:rsid w:val="000A7462"/>
    <w:rsid w:val="000A78D2"/>
    <w:rsid w:val="000A796B"/>
    <w:rsid w:val="000A7CFC"/>
    <w:rsid w:val="000B003C"/>
    <w:rsid w:val="000B01EB"/>
    <w:rsid w:val="000B0358"/>
    <w:rsid w:val="000B0C09"/>
    <w:rsid w:val="000B11C6"/>
    <w:rsid w:val="000B129D"/>
    <w:rsid w:val="000B1550"/>
    <w:rsid w:val="000B1ABE"/>
    <w:rsid w:val="000B2236"/>
    <w:rsid w:val="000B272D"/>
    <w:rsid w:val="000B2A67"/>
    <w:rsid w:val="000B37D2"/>
    <w:rsid w:val="000B3C62"/>
    <w:rsid w:val="000B42D2"/>
    <w:rsid w:val="000B4489"/>
    <w:rsid w:val="000B4636"/>
    <w:rsid w:val="000B497E"/>
    <w:rsid w:val="000B4FE5"/>
    <w:rsid w:val="000B5813"/>
    <w:rsid w:val="000B5D9E"/>
    <w:rsid w:val="000B668C"/>
    <w:rsid w:val="000B6EB8"/>
    <w:rsid w:val="000C051F"/>
    <w:rsid w:val="000C0CA4"/>
    <w:rsid w:val="000C144E"/>
    <w:rsid w:val="000C145B"/>
    <w:rsid w:val="000C1AD1"/>
    <w:rsid w:val="000C1C63"/>
    <w:rsid w:val="000C3007"/>
    <w:rsid w:val="000C356D"/>
    <w:rsid w:val="000C35C0"/>
    <w:rsid w:val="000C3AAE"/>
    <w:rsid w:val="000C4A5F"/>
    <w:rsid w:val="000C4ACF"/>
    <w:rsid w:val="000C5078"/>
    <w:rsid w:val="000C522D"/>
    <w:rsid w:val="000C6CF7"/>
    <w:rsid w:val="000C746E"/>
    <w:rsid w:val="000C792F"/>
    <w:rsid w:val="000C7CB3"/>
    <w:rsid w:val="000D0440"/>
    <w:rsid w:val="000D0D90"/>
    <w:rsid w:val="000D1D5C"/>
    <w:rsid w:val="000D2A93"/>
    <w:rsid w:val="000D2D0D"/>
    <w:rsid w:val="000D3771"/>
    <w:rsid w:val="000D3F0E"/>
    <w:rsid w:val="000D506C"/>
    <w:rsid w:val="000D56AC"/>
    <w:rsid w:val="000D5C0E"/>
    <w:rsid w:val="000D71CA"/>
    <w:rsid w:val="000D72B4"/>
    <w:rsid w:val="000D745E"/>
    <w:rsid w:val="000D74D6"/>
    <w:rsid w:val="000D7554"/>
    <w:rsid w:val="000D76D5"/>
    <w:rsid w:val="000D7D09"/>
    <w:rsid w:val="000E022F"/>
    <w:rsid w:val="000E0C93"/>
    <w:rsid w:val="000E0E04"/>
    <w:rsid w:val="000E0F07"/>
    <w:rsid w:val="000E14D4"/>
    <w:rsid w:val="000E20C9"/>
    <w:rsid w:val="000E257A"/>
    <w:rsid w:val="000E2A65"/>
    <w:rsid w:val="000E2C46"/>
    <w:rsid w:val="000E2E47"/>
    <w:rsid w:val="000E3840"/>
    <w:rsid w:val="000E3B18"/>
    <w:rsid w:val="000E3FE0"/>
    <w:rsid w:val="000E4470"/>
    <w:rsid w:val="000E4B81"/>
    <w:rsid w:val="000E4B95"/>
    <w:rsid w:val="000E53B1"/>
    <w:rsid w:val="000E560E"/>
    <w:rsid w:val="000E62D6"/>
    <w:rsid w:val="000E6CCA"/>
    <w:rsid w:val="000E6E62"/>
    <w:rsid w:val="000E7071"/>
    <w:rsid w:val="000F0795"/>
    <w:rsid w:val="000F07CD"/>
    <w:rsid w:val="000F0E0D"/>
    <w:rsid w:val="000F48F7"/>
    <w:rsid w:val="000F4D88"/>
    <w:rsid w:val="000F52DF"/>
    <w:rsid w:val="000F5AC8"/>
    <w:rsid w:val="000F6377"/>
    <w:rsid w:val="000F7145"/>
    <w:rsid w:val="000F78AB"/>
    <w:rsid w:val="001001D6"/>
    <w:rsid w:val="00100855"/>
    <w:rsid w:val="00100E68"/>
    <w:rsid w:val="00100FB0"/>
    <w:rsid w:val="001015F3"/>
    <w:rsid w:val="00101E26"/>
    <w:rsid w:val="00102F40"/>
    <w:rsid w:val="00103681"/>
    <w:rsid w:val="00103B5F"/>
    <w:rsid w:val="001044F3"/>
    <w:rsid w:val="001050D4"/>
    <w:rsid w:val="001057C0"/>
    <w:rsid w:val="0010625E"/>
    <w:rsid w:val="00106973"/>
    <w:rsid w:val="00106C0B"/>
    <w:rsid w:val="00106E13"/>
    <w:rsid w:val="00107D48"/>
    <w:rsid w:val="00110670"/>
    <w:rsid w:val="001113ED"/>
    <w:rsid w:val="00111E8F"/>
    <w:rsid w:val="001120D0"/>
    <w:rsid w:val="00113A1F"/>
    <w:rsid w:val="001140BB"/>
    <w:rsid w:val="00114911"/>
    <w:rsid w:val="001157EF"/>
    <w:rsid w:val="0011593E"/>
    <w:rsid w:val="00116762"/>
    <w:rsid w:val="0011699B"/>
    <w:rsid w:val="00120703"/>
    <w:rsid w:val="0012087E"/>
    <w:rsid w:val="00120D77"/>
    <w:rsid w:val="001216FB"/>
    <w:rsid w:val="00121CEA"/>
    <w:rsid w:val="00122058"/>
    <w:rsid w:val="0012250B"/>
    <w:rsid w:val="00122BD4"/>
    <w:rsid w:val="00123561"/>
    <w:rsid w:val="001245F1"/>
    <w:rsid w:val="00125668"/>
    <w:rsid w:val="001259C2"/>
    <w:rsid w:val="00126969"/>
    <w:rsid w:val="00126F37"/>
    <w:rsid w:val="001270FC"/>
    <w:rsid w:val="00127A49"/>
    <w:rsid w:val="00127E02"/>
    <w:rsid w:val="00130248"/>
    <w:rsid w:val="00130265"/>
    <w:rsid w:val="00130851"/>
    <w:rsid w:val="001309A4"/>
    <w:rsid w:val="00130B68"/>
    <w:rsid w:val="001316A6"/>
    <w:rsid w:val="001324D7"/>
    <w:rsid w:val="001324E9"/>
    <w:rsid w:val="001337A7"/>
    <w:rsid w:val="001337F7"/>
    <w:rsid w:val="00133969"/>
    <w:rsid w:val="00133CB4"/>
    <w:rsid w:val="0013439D"/>
    <w:rsid w:val="001347A4"/>
    <w:rsid w:val="00135F49"/>
    <w:rsid w:val="00136ADF"/>
    <w:rsid w:val="001374A3"/>
    <w:rsid w:val="001403BA"/>
    <w:rsid w:val="00142C7D"/>
    <w:rsid w:val="00143F89"/>
    <w:rsid w:val="0014492E"/>
    <w:rsid w:val="00144D93"/>
    <w:rsid w:val="00144E0C"/>
    <w:rsid w:val="00144FC0"/>
    <w:rsid w:val="001469CA"/>
    <w:rsid w:val="0014713B"/>
    <w:rsid w:val="00147940"/>
    <w:rsid w:val="001503E6"/>
    <w:rsid w:val="00151BB2"/>
    <w:rsid w:val="00152331"/>
    <w:rsid w:val="001543A0"/>
    <w:rsid w:val="00155257"/>
    <w:rsid w:val="0015668A"/>
    <w:rsid w:val="001573F4"/>
    <w:rsid w:val="00157413"/>
    <w:rsid w:val="00160792"/>
    <w:rsid w:val="0016142B"/>
    <w:rsid w:val="0016164B"/>
    <w:rsid w:val="00161DE4"/>
    <w:rsid w:val="00162577"/>
    <w:rsid w:val="0016271B"/>
    <w:rsid w:val="0016295F"/>
    <w:rsid w:val="00163E74"/>
    <w:rsid w:val="001647A1"/>
    <w:rsid w:val="0016561C"/>
    <w:rsid w:val="00165874"/>
    <w:rsid w:val="00166142"/>
    <w:rsid w:val="001663D2"/>
    <w:rsid w:val="0016647E"/>
    <w:rsid w:val="00167CE3"/>
    <w:rsid w:val="00170F38"/>
    <w:rsid w:val="00174C4B"/>
    <w:rsid w:val="00177B87"/>
    <w:rsid w:val="00177FBA"/>
    <w:rsid w:val="00177FBC"/>
    <w:rsid w:val="00180444"/>
    <w:rsid w:val="001808C3"/>
    <w:rsid w:val="0018136D"/>
    <w:rsid w:val="0018147C"/>
    <w:rsid w:val="00181A71"/>
    <w:rsid w:val="00181FB7"/>
    <w:rsid w:val="0018251F"/>
    <w:rsid w:val="0018268D"/>
    <w:rsid w:val="00182B5D"/>
    <w:rsid w:val="001834C1"/>
    <w:rsid w:val="00184428"/>
    <w:rsid w:val="0018494A"/>
    <w:rsid w:val="001849CF"/>
    <w:rsid w:val="00187485"/>
    <w:rsid w:val="001900C0"/>
    <w:rsid w:val="001901FE"/>
    <w:rsid w:val="00190EB9"/>
    <w:rsid w:val="0019134E"/>
    <w:rsid w:val="00191B0E"/>
    <w:rsid w:val="00192383"/>
    <w:rsid w:val="001924DB"/>
    <w:rsid w:val="001934D3"/>
    <w:rsid w:val="00193E25"/>
    <w:rsid w:val="00194188"/>
    <w:rsid w:val="00194AF3"/>
    <w:rsid w:val="00194D70"/>
    <w:rsid w:val="0019500E"/>
    <w:rsid w:val="0019671E"/>
    <w:rsid w:val="001967C0"/>
    <w:rsid w:val="00197ABF"/>
    <w:rsid w:val="001A035D"/>
    <w:rsid w:val="001A0719"/>
    <w:rsid w:val="001A0A0B"/>
    <w:rsid w:val="001A0ABE"/>
    <w:rsid w:val="001A0D87"/>
    <w:rsid w:val="001A2B5C"/>
    <w:rsid w:val="001A2D09"/>
    <w:rsid w:val="001A33E1"/>
    <w:rsid w:val="001A4419"/>
    <w:rsid w:val="001A483A"/>
    <w:rsid w:val="001A5994"/>
    <w:rsid w:val="001A6396"/>
    <w:rsid w:val="001A66D3"/>
    <w:rsid w:val="001A711E"/>
    <w:rsid w:val="001B12B2"/>
    <w:rsid w:val="001B130D"/>
    <w:rsid w:val="001B1419"/>
    <w:rsid w:val="001B14A9"/>
    <w:rsid w:val="001B1EA3"/>
    <w:rsid w:val="001B2725"/>
    <w:rsid w:val="001B29E8"/>
    <w:rsid w:val="001B33F9"/>
    <w:rsid w:val="001B3DC4"/>
    <w:rsid w:val="001B5B08"/>
    <w:rsid w:val="001B6306"/>
    <w:rsid w:val="001B76DE"/>
    <w:rsid w:val="001B7A45"/>
    <w:rsid w:val="001B7DA2"/>
    <w:rsid w:val="001C0019"/>
    <w:rsid w:val="001C005C"/>
    <w:rsid w:val="001C0223"/>
    <w:rsid w:val="001C089D"/>
    <w:rsid w:val="001C1BB8"/>
    <w:rsid w:val="001C1EF2"/>
    <w:rsid w:val="001C2B8E"/>
    <w:rsid w:val="001C4132"/>
    <w:rsid w:val="001C50AB"/>
    <w:rsid w:val="001C5C8F"/>
    <w:rsid w:val="001C5E33"/>
    <w:rsid w:val="001D049C"/>
    <w:rsid w:val="001D0D4F"/>
    <w:rsid w:val="001D1499"/>
    <w:rsid w:val="001D1BEB"/>
    <w:rsid w:val="001D1EF4"/>
    <w:rsid w:val="001D1F3A"/>
    <w:rsid w:val="001D201F"/>
    <w:rsid w:val="001D23B9"/>
    <w:rsid w:val="001D2496"/>
    <w:rsid w:val="001D2B62"/>
    <w:rsid w:val="001D3513"/>
    <w:rsid w:val="001D3765"/>
    <w:rsid w:val="001D4F84"/>
    <w:rsid w:val="001D54E7"/>
    <w:rsid w:val="001D64BB"/>
    <w:rsid w:val="001D71F1"/>
    <w:rsid w:val="001E11DF"/>
    <w:rsid w:val="001E12CC"/>
    <w:rsid w:val="001E34D3"/>
    <w:rsid w:val="001E3A18"/>
    <w:rsid w:val="001E4319"/>
    <w:rsid w:val="001E4748"/>
    <w:rsid w:val="001E5B54"/>
    <w:rsid w:val="001E6036"/>
    <w:rsid w:val="001E65B9"/>
    <w:rsid w:val="001E6776"/>
    <w:rsid w:val="001E72C6"/>
    <w:rsid w:val="001E7D69"/>
    <w:rsid w:val="001E7DAE"/>
    <w:rsid w:val="001E7E00"/>
    <w:rsid w:val="001E7E05"/>
    <w:rsid w:val="001E7F82"/>
    <w:rsid w:val="001F0018"/>
    <w:rsid w:val="001F0725"/>
    <w:rsid w:val="001F10E8"/>
    <w:rsid w:val="001F1268"/>
    <w:rsid w:val="001F1726"/>
    <w:rsid w:val="001F2990"/>
    <w:rsid w:val="001F32BE"/>
    <w:rsid w:val="001F38CC"/>
    <w:rsid w:val="001F3D7C"/>
    <w:rsid w:val="001F3F48"/>
    <w:rsid w:val="001F4552"/>
    <w:rsid w:val="001F4C4C"/>
    <w:rsid w:val="001F4ED2"/>
    <w:rsid w:val="001F6977"/>
    <w:rsid w:val="001F7563"/>
    <w:rsid w:val="001F79DD"/>
    <w:rsid w:val="002001C4"/>
    <w:rsid w:val="00200A0C"/>
    <w:rsid w:val="00200BCE"/>
    <w:rsid w:val="00200F4B"/>
    <w:rsid w:val="00202135"/>
    <w:rsid w:val="0020288A"/>
    <w:rsid w:val="00202FB8"/>
    <w:rsid w:val="002036A4"/>
    <w:rsid w:val="00203C60"/>
    <w:rsid w:val="002049BE"/>
    <w:rsid w:val="00204A71"/>
    <w:rsid w:val="00204CF6"/>
    <w:rsid w:val="00205E95"/>
    <w:rsid w:val="00210372"/>
    <w:rsid w:val="00210A21"/>
    <w:rsid w:val="00210B91"/>
    <w:rsid w:val="00212C5E"/>
    <w:rsid w:val="00212E18"/>
    <w:rsid w:val="00213540"/>
    <w:rsid w:val="002140D7"/>
    <w:rsid w:val="002142B6"/>
    <w:rsid w:val="00214485"/>
    <w:rsid w:val="002145D6"/>
    <w:rsid w:val="0021617A"/>
    <w:rsid w:val="00216833"/>
    <w:rsid w:val="00216E18"/>
    <w:rsid w:val="002207B1"/>
    <w:rsid w:val="00220AF5"/>
    <w:rsid w:val="0022149D"/>
    <w:rsid w:val="00221D8C"/>
    <w:rsid w:val="00222AF4"/>
    <w:rsid w:val="002231BF"/>
    <w:rsid w:val="00224A4D"/>
    <w:rsid w:val="00224E02"/>
    <w:rsid w:val="00224E90"/>
    <w:rsid w:val="00225F01"/>
    <w:rsid w:val="0022607D"/>
    <w:rsid w:val="0022671E"/>
    <w:rsid w:val="0022678F"/>
    <w:rsid w:val="00226A22"/>
    <w:rsid w:val="00226ACC"/>
    <w:rsid w:val="0022789D"/>
    <w:rsid w:val="002304B8"/>
    <w:rsid w:val="00230A69"/>
    <w:rsid w:val="00230D78"/>
    <w:rsid w:val="00230DF8"/>
    <w:rsid w:val="002318F5"/>
    <w:rsid w:val="00232255"/>
    <w:rsid w:val="00232890"/>
    <w:rsid w:val="002334A9"/>
    <w:rsid w:val="002334CA"/>
    <w:rsid w:val="00233D6E"/>
    <w:rsid w:val="002355CE"/>
    <w:rsid w:val="00235764"/>
    <w:rsid w:val="00235A06"/>
    <w:rsid w:val="00236025"/>
    <w:rsid w:val="002363A5"/>
    <w:rsid w:val="00236FF9"/>
    <w:rsid w:val="00237558"/>
    <w:rsid w:val="0023765B"/>
    <w:rsid w:val="0023787C"/>
    <w:rsid w:val="00240728"/>
    <w:rsid w:val="00240F13"/>
    <w:rsid w:val="002412DB"/>
    <w:rsid w:val="00241411"/>
    <w:rsid w:val="00241C52"/>
    <w:rsid w:val="0024508E"/>
    <w:rsid w:val="00245CE1"/>
    <w:rsid w:val="002460CE"/>
    <w:rsid w:val="002474A4"/>
    <w:rsid w:val="002475F7"/>
    <w:rsid w:val="00250014"/>
    <w:rsid w:val="002501D7"/>
    <w:rsid w:val="00251243"/>
    <w:rsid w:val="002514D8"/>
    <w:rsid w:val="002526FC"/>
    <w:rsid w:val="00252D18"/>
    <w:rsid w:val="00253731"/>
    <w:rsid w:val="0025385D"/>
    <w:rsid w:val="00256178"/>
    <w:rsid w:val="002579D1"/>
    <w:rsid w:val="00260801"/>
    <w:rsid w:val="002609A1"/>
    <w:rsid w:val="00260D1B"/>
    <w:rsid w:val="00261409"/>
    <w:rsid w:val="002639A7"/>
    <w:rsid w:val="00263C84"/>
    <w:rsid w:val="002649A4"/>
    <w:rsid w:val="00264CFB"/>
    <w:rsid w:val="00265612"/>
    <w:rsid w:val="0026568B"/>
    <w:rsid w:val="002656B8"/>
    <w:rsid w:val="00265750"/>
    <w:rsid w:val="00265903"/>
    <w:rsid w:val="00265F23"/>
    <w:rsid w:val="00266249"/>
    <w:rsid w:val="002664E0"/>
    <w:rsid w:val="002671DD"/>
    <w:rsid w:val="00267354"/>
    <w:rsid w:val="00267C4A"/>
    <w:rsid w:val="00270C63"/>
    <w:rsid w:val="00271AC4"/>
    <w:rsid w:val="00272405"/>
    <w:rsid w:val="0027261A"/>
    <w:rsid w:val="00274E81"/>
    <w:rsid w:val="00274F9F"/>
    <w:rsid w:val="002751A7"/>
    <w:rsid w:val="0027529C"/>
    <w:rsid w:val="002754F5"/>
    <w:rsid w:val="00275753"/>
    <w:rsid w:val="0027607B"/>
    <w:rsid w:val="00276491"/>
    <w:rsid w:val="00276AD6"/>
    <w:rsid w:val="00276EA6"/>
    <w:rsid w:val="00277163"/>
    <w:rsid w:val="00277258"/>
    <w:rsid w:val="00280981"/>
    <w:rsid w:val="00280A7D"/>
    <w:rsid w:val="00280F0C"/>
    <w:rsid w:val="00281366"/>
    <w:rsid w:val="00281B0D"/>
    <w:rsid w:val="002820D4"/>
    <w:rsid w:val="00282F76"/>
    <w:rsid w:val="0028325B"/>
    <w:rsid w:val="002846D4"/>
    <w:rsid w:val="00284956"/>
    <w:rsid w:val="00284B1B"/>
    <w:rsid w:val="002852AC"/>
    <w:rsid w:val="00285F28"/>
    <w:rsid w:val="00286FCD"/>
    <w:rsid w:val="002905B9"/>
    <w:rsid w:val="00291ADB"/>
    <w:rsid w:val="002924FA"/>
    <w:rsid w:val="0029251B"/>
    <w:rsid w:val="0029289F"/>
    <w:rsid w:val="002935CD"/>
    <w:rsid w:val="00293983"/>
    <w:rsid w:val="00294364"/>
    <w:rsid w:val="002948BC"/>
    <w:rsid w:val="00295AFC"/>
    <w:rsid w:val="00295E7C"/>
    <w:rsid w:val="00297DD4"/>
    <w:rsid w:val="00297EA0"/>
    <w:rsid w:val="002A025A"/>
    <w:rsid w:val="002A0B7D"/>
    <w:rsid w:val="002A17B4"/>
    <w:rsid w:val="002A3C45"/>
    <w:rsid w:val="002A476D"/>
    <w:rsid w:val="002A48B5"/>
    <w:rsid w:val="002A4EC8"/>
    <w:rsid w:val="002A5084"/>
    <w:rsid w:val="002A525A"/>
    <w:rsid w:val="002A54E6"/>
    <w:rsid w:val="002A5F55"/>
    <w:rsid w:val="002A607C"/>
    <w:rsid w:val="002A6579"/>
    <w:rsid w:val="002A7035"/>
    <w:rsid w:val="002A7184"/>
    <w:rsid w:val="002A7DF1"/>
    <w:rsid w:val="002B03F5"/>
    <w:rsid w:val="002B04ED"/>
    <w:rsid w:val="002B0778"/>
    <w:rsid w:val="002B0ACE"/>
    <w:rsid w:val="002B0B70"/>
    <w:rsid w:val="002B1D44"/>
    <w:rsid w:val="002B2968"/>
    <w:rsid w:val="002B3660"/>
    <w:rsid w:val="002B43BA"/>
    <w:rsid w:val="002B44B0"/>
    <w:rsid w:val="002B59F9"/>
    <w:rsid w:val="002B5CC7"/>
    <w:rsid w:val="002B6175"/>
    <w:rsid w:val="002B6416"/>
    <w:rsid w:val="002B67BA"/>
    <w:rsid w:val="002B699D"/>
    <w:rsid w:val="002B6D37"/>
    <w:rsid w:val="002C035B"/>
    <w:rsid w:val="002C05EA"/>
    <w:rsid w:val="002C1317"/>
    <w:rsid w:val="002C205F"/>
    <w:rsid w:val="002C22B0"/>
    <w:rsid w:val="002C2C68"/>
    <w:rsid w:val="002C32F8"/>
    <w:rsid w:val="002C3AD4"/>
    <w:rsid w:val="002C536F"/>
    <w:rsid w:val="002C6490"/>
    <w:rsid w:val="002C79C2"/>
    <w:rsid w:val="002D112B"/>
    <w:rsid w:val="002D1E9B"/>
    <w:rsid w:val="002D37B1"/>
    <w:rsid w:val="002D5048"/>
    <w:rsid w:val="002D545C"/>
    <w:rsid w:val="002D6605"/>
    <w:rsid w:val="002D6EA6"/>
    <w:rsid w:val="002D754D"/>
    <w:rsid w:val="002D7A88"/>
    <w:rsid w:val="002E0B43"/>
    <w:rsid w:val="002E0D5D"/>
    <w:rsid w:val="002E11A6"/>
    <w:rsid w:val="002E1415"/>
    <w:rsid w:val="002E1823"/>
    <w:rsid w:val="002E1CB9"/>
    <w:rsid w:val="002E1FB8"/>
    <w:rsid w:val="002E28CF"/>
    <w:rsid w:val="002E2C2A"/>
    <w:rsid w:val="002E3161"/>
    <w:rsid w:val="002E323E"/>
    <w:rsid w:val="002E3C2D"/>
    <w:rsid w:val="002E3C4A"/>
    <w:rsid w:val="002E4672"/>
    <w:rsid w:val="002E6983"/>
    <w:rsid w:val="002E6DFF"/>
    <w:rsid w:val="002E7647"/>
    <w:rsid w:val="002E7772"/>
    <w:rsid w:val="002E7B6C"/>
    <w:rsid w:val="002F094C"/>
    <w:rsid w:val="002F0C4E"/>
    <w:rsid w:val="002F10CE"/>
    <w:rsid w:val="002F134E"/>
    <w:rsid w:val="002F19E0"/>
    <w:rsid w:val="002F1CEE"/>
    <w:rsid w:val="002F1FF0"/>
    <w:rsid w:val="002F21EF"/>
    <w:rsid w:val="002F2E68"/>
    <w:rsid w:val="002F326F"/>
    <w:rsid w:val="002F3597"/>
    <w:rsid w:val="002F4D49"/>
    <w:rsid w:val="002F4EB8"/>
    <w:rsid w:val="002F50EF"/>
    <w:rsid w:val="002F5560"/>
    <w:rsid w:val="002F651F"/>
    <w:rsid w:val="002F6888"/>
    <w:rsid w:val="003015D2"/>
    <w:rsid w:val="00301991"/>
    <w:rsid w:val="00301A4B"/>
    <w:rsid w:val="00301DF4"/>
    <w:rsid w:val="00301E0B"/>
    <w:rsid w:val="003023ED"/>
    <w:rsid w:val="00302D5D"/>
    <w:rsid w:val="00302E39"/>
    <w:rsid w:val="003053CC"/>
    <w:rsid w:val="00305E9C"/>
    <w:rsid w:val="00306FDB"/>
    <w:rsid w:val="003071DB"/>
    <w:rsid w:val="003076B7"/>
    <w:rsid w:val="003103D7"/>
    <w:rsid w:val="0031064D"/>
    <w:rsid w:val="0031067D"/>
    <w:rsid w:val="0031167F"/>
    <w:rsid w:val="003128C2"/>
    <w:rsid w:val="003129C9"/>
    <w:rsid w:val="00312C6F"/>
    <w:rsid w:val="0031388E"/>
    <w:rsid w:val="00313EC7"/>
    <w:rsid w:val="00314808"/>
    <w:rsid w:val="00314AF5"/>
    <w:rsid w:val="00315E17"/>
    <w:rsid w:val="003164D4"/>
    <w:rsid w:val="00316BDE"/>
    <w:rsid w:val="00316F86"/>
    <w:rsid w:val="00316F9F"/>
    <w:rsid w:val="00316FDF"/>
    <w:rsid w:val="00317839"/>
    <w:rsid w:val="00317A2B"/>
    <w:rsid w:val="00320078"/>
    <w:rsid w:val="003202B1"/>
    <w:rsid w:val="00320A40"/>
    <w:rsid w:val="00320B5A"/>
    <w:rsid w:val="00322078"/>
    <w:rsid w:val="00322665"/>
    <w:rsid w:val="00322D2E"/>
    <w:rsid w:val="00323167"/>
    <w:rsid w:val="00323954"/>
    <w:rsid w:val="003253C4"/>
    <w:rsid w:val="003253DD"/>
    <w:rsid w:val="00325950"/>
    <w:rsid w:val="00330E46"/>
    <w:rsid w:val="00331BC3"/>
    <w:rsid w:val="0033249D"/>
    <w:rsid w:val="00332BC7"/>
    <w:rsid w:val="00332C4A"/>
    <w:rsid w:val="00333E58"/>
    <w:rsid w:val="003340F6"/>
    <w:rsid w:val="003346DE"/>
    <w:rsid w:val="00334813"/>
    <w:rsid w:val="00335615"/>
    <w:rsid w:val="00335FA8"/>
    <w:rsid w:val="003364A3"/>
    <w:rsid w:val="003367BB"/>
    <w:rsid w:val="00341B4D"/>
    <w:rsid w:val="003422BA"/>
    <w:rsid w:val="0034230C"/>
    <w:rsid w:val="00342FF6"/>
    <w:rsid w:val="00343B2B"/>
    <w:rsid w:val="00343D24"/>
    <w:rsid w:val="00343EAA"/>
    <w:rsid w:val="0034452B"/>
    <w:rsid w:val="00344AFE"/>
    <w:rsid w:val="0034591C"/>
    <w:rsid w:val="00347E55"/>
    <w:rsid w:val="00347F9E"/>
    <w:rsid w:val="00351926"/>
    <w:rsid w:val="00351C2E"/>
    <w:rsid w:val="00352433"/>
    <w:rsid w:val="0035504C"/>
    <w:rsid w:val="003559ED"/>
    <w:rsid w:val="003573B6"/>
    <w:rsid w:val="00357568"/>
    <w:rsid w:val="00357623"/>
    <w:rsid w:val="0035774A"/>
    <w:rsid w:val="00360632"/>
    <w:rsid w:val="003637CB"/>
    <w:rsid w:val="00363B01"/>
    <w:rsid w:val="00365916"/>
    <w:rsid w:val="00365BAB"/>
    <w:rsid w:val="00365F73"/>
    <w:rsid w:val="00367B2A"/>
    <w:rsid w:val="003704C2"/>
    <w:rsid w:val="00370D53"/>
    <w:rsid w:val="00371547"/>
    <w:rsid w:val="00371AFA"/>
    <w:rsid w:val="00371B2F"/>
    <w:rsid w:val="00371FD3"/>
    <w:rsid w:val="00372116"/>
    <w:rsid w:val="003722C6"/>
    <w:rsid w:val="00372A00"/>
    <w:rsid w:val="00372D30"/>
    <w:rsid w:val="00373269"/>
    <w:rsid w:val="003732DF"/>
    <w:rsid w:val="00373EB9"/>
    <w:rsid w:val="003745AE"/>
    <w:rsid w:val="0037550F"/>
    <w:rsid w:val="0037667B"/>
    <w:rsid w:val="00376EB0"/>
    <w:rsid w:val="0038073D"/>
    <w:rsid w:val="0038102B"/>
    <w:rsid w:val="00381424"/>
    <w:rsid w:val="003826E8"/>
    <w:rsid w:val="00382840"/>
    <w:rsid w:val="00383198"/>
    <w:rsid w:val="0038393D"/>
    <w:rsid w:val="0038492E"/>
    <w:rsid w:val="00384BE3"/>
    <w:rsid w:val="00385A4F"/>
    <w:rsid w:val="00385BA3"/>
    <w:rsid w:val="0038662D"/>
    <w:rsid w:val="00387401"/>
    <w:rsid w:val="00387493"/>
    <w:rsid w:val="003901E1"/>
    <w:rsid w:val="003907AA"/>
    <w:rsid w:val="003917D2"/>
    <w:rsid w:val="0039217B"/>
    <w:rsid w:val="003929D3"/>
    <w:rsid w:val="00393D4F"/>
    <w:rsid w:val="00393E6A"/>
    <w:rsid w:val="00394CAB"/>
    <w:rsid w:val="00396174"/>
    <w:rsid w:val="00397504"/>
    <w:rsid w:val="003A0192"/>
    <w:rsid w:val="003A0367"/>
    <w:rsid w:val="003A047E"/>
    <w:rsid w:val="003A0565"/>
    <w:rsid w:val="003A0DE1"/>
    <w:rsid w:val="003A1C0C"/>
    <w:rsid w:val="003A27B3"/>
    <w:rsid w:val="003A30D8"/>
    <w:rsid w:val="003A37F0"/>
    <w:rsid w:val="003A3AB2"/>
    <w:rsid w:val="003A3B41"/>
    <w:rsid w:val="003A48CE"/>
    <w:rsid w:val="003A6621"/>
    <w:rsid w:val="003B08F6"/>
    <w:rsid w:val="003B0BE2"/>
    <w:rsid w:val="003B0C72"/>
    <w:rsid w:val="003B103F"/>
    <w:rsid w:val="003B16A7"/>
    <w:rsid w:val="003B2BC5"/>
    <w:rsid w:val="003B2CC8"/>
    <w:rsid w:val="003B32B3"/>
    <w:rsid w:val="003B39FD"/>
    <w:rsid w:val="003B3C4A"/>
    <w:rsid w:val="003B4871"/>
    <w:rsid w:val="003B4900"/>
    <w:rsid w:val="003B5AEB"/>
    <w:rsid w:val="003B5E4E"/>
    <w:rsid w:val="003B6517"/>
    <w:rsid w:val="003B7243"/>
    <w:rsid w:val="003B7E2E"/>
    <w:rsid w:val="003C02F5"/>
    <w:rsid w:val="003C0CBF"/>
    <w:rsid w:val="003C1231"/>
    <w:rsid w:val="003C293B"/>
    <w:rsid w:val="003C29B3"/>
    <w:rsid w:val="003C3828"/>
    <w:rsid w:val="003C4750"/>
    <w:rsid w:val="003C5615"/>
    <w:rsid w:val="003C583B"/>
    <w:rsid w:val="003C636D"/>
    <w:rsid w:val="003C6CDA"/>
    <w:rsid w:val="003C7842"/>
    <w:rsid w:val="003D10F4"/>
    <w:rsid w:val="003D1165"/>
    <w:rsid w:val="003D1E9E"/>
    <w:rsid w:val="003D1EA2"/>
    <w:rsid w:val="003D3200"/>
    <w:rsid w:val="003D4A82"/>
    <w:rsid w:val="003D4B7A"/>
    <w:rsid w:val="003D513B"/>
    <w:rsid w:val="003D549E"/>
    <w:rsid w:val="003D571D"/>
    <w:rsid w:val="003D576B"/>
    <w:rsid w:val="003D6F1C"/>
    <w:rsid w:val="003D7E32"/>
    <w:rsid w:val="003E0126"/>
    <w:rsid w:val="003E154C"/>
    <w:rsid w:val="003E5026"/>
    <w:rsid w:val="003E574C"/>
    <w:rsid w:val="003E593D"/>
    <w:rsid w:val="003E5C22"/>
    <w:rsid w:val="003E6289"/>
    <w:rsid w:val="003E649E"/>
    <w:rsid w:val="003E6D27"/>
    <w:rsid w:val="003E6DD0"/>
    <w:rsid w:val="003E71C1"/>
    <w:rsid w:val="003E77C0"/>
    <w:rsid w:val="003E77D2"/>
    <w:rsid w:val="003F0BF2"/>
    <w:rsid w:val="003F1891"/>
    <w:rsid w:val="003F241E"/>
    <w:rsid w:val="003F3141"/>
    <w:rsid w:val="003F354E"/>
    <w:rsid w:val="003F3829"/>
    <w:rsid w:val="003F3989"/>
    <w:rsid w:val="003F5174"/>
    <w:rsid w:val="003F75A4"/>
    <w:rsid w:val="003F7E4F"/>
    <w:rsid w:val="003F7FBF"/>
    <w:rsid w:val="004006CA"/>
    <w:rsid w:val="00400B49"/>
    <w:rsid w:val="004023FC"/>
    <w:rsid w:val="0040415C"/>
    <w:rsid w:val="00405101"/>
    <w:rsid w:val="0040541D"/>
    <w:rsid w:val="0040579C"/>
    <w:rsid w:val="0040666D"/>
    <w:rsid w:val="00406D68"/>
    <w:rsid w:val="00407EF4"/>
    <w:rsid w:val="00410C1B"/>
    <w:rsid w:val="00410DEE"/>
    <w:rsid w:val="0041173F"/>
    <w:rsid w:val="00411AC5"/>
    <w:rsid w:val="0041317B"/>
    <w:rsid w:val="00413EA4"/>
    <w:rsid w:val="004149A0"/>
    <w:rsid w:val="00415A31"/>
    <w:rsid w:val="00415BC9"/>
    <w:rsid w:val="00415E8B"/>
    <w:rsid w:val="0041673C"/>
    <w:rsid w:val="0041737A"/>
    <w:rsid w:val="00417598"/>
    <w:rsid w:val="00417D43"/>
    <w:rsid w:val="00417D54"/>
    <w:rsid w:val="004204B0"/>
    <w:rsid w:val="0042057B"/>
    <w:rsid w:val="00420A9A"/>
    <w:rsid w:val="00420DE1"/>
    <w:rsid w:val="00421026"/>
    <w:rsid w:val="0042117D"/>
    <w:rsid w:val="004230E0"/>
    <w:rsid w:val="00423CFC"/>
    <w:rsid w:val="00423DF1"/>
    <w:rsid w:val="00423EA4"/>
    <w:rsid w:val="00424975"/>
    <w:rsid w:val="00424984"/>
    <w:rsid w:val="00424A75"/>
    <w:rsid w:val="0042552B"/>
    <w:rsid w:val="004273D5"/>
    <w:rsid w:val="004276D8"/>
    <w:rsid w:val="00430DF1"/>
    <w:rsid w:val="00431460"/>
    <w:rsid w:val="00431EC2"/>
    <w:rsid w:val="0043229F"/>
    <w:rsid w:val="00432FC5"/>
    <w:rsid w:val="00433B43"/>
    <w:rsid w:val="004342B3"/>
    <w:rsid w:val="00434513"/>
    <w:rsid w:val="004348AE"/>
    <w:rsid w:val="00434E9D"/>
    <w:rsid w:val="00435030"/>
    <w:rsid w:val="0043515F"/>
    <w:rsid w:val="004359E4"/>
    <w:rsid w:val="00435B43"/>
    <w:rsid w:val="00435BC5"/>
    <w:rsid w:val="0043607A"/>
    <w:rsid w:val="00436208"/>
    <w:rsid w:val="00436490"/>
    <w:rsid w:val="00436BF7"/>
    <w:rsid w:val="00437BA2"/>
    <w:rsid w:val="00437C31"/>
    <w:rsid w:val="004400C7"/>
    <w:rsid w:val="004416A2"/>
    <w:rsid w:val="004419AF"/>
    <w:rsid w:val="00441F48"/>
    <w:rsid w:val="00443FFC"/>
    <w:rsid w:val="0044411D"/>
    <w:rsid w:val="00444BCE"/>
    <w:rsid w:val="0044511F"/>
    <w:rsid w:val="00445A18"/>
    <w:rsid w:val="00445E1C"/>
    <w:rsid w:val="00450449"/>
    <w:rsid w:val="00450459"/>
    <w:rsid w:val="00450A47"/>
    <w:rsid w:val="004526F8"/>
    <w:rsid w:val="0045279E"/>
    <w:rsid w:val="00452AAE"/>
    <w:rsid w:val="0045384E"/>
    <w:rsid w:val="0045495B"/>
    <w:rsid w:val="00457AF3"/>
    <w:rsid w:val="00460D5A"/>
    <w:rsid w:val="00461A1D"/>
    <w:rsid w:val="00461BC3"/>
    <w:rsid w:val="00463B0C"/>
    <w:rsid w:val="00465689"/>
    <w:rsid w:val="00465E0C"/>
    <w:rsid w:val="00466104"/>
    <w:rsid w:val="0046667D"/>
    <w:rsid w:val="00466B68"/>
    <w:rsid w:val="00466B8F"/>
    <w:rsid w:val="004672B1"/>
    <w:rsid w:val="00467F22"/>
    <w:rsid w:val="00470025"/>
    <w:rsid w:val="004701C2"/>
    <w:rsid w:val="00471675"/>
    <w:rsid w:val="0047192E"/>
    <w:rsid w:val="00471F6C"/>
    <w:rsid w:val="00472CFD"/>
    <w:rsid w:val="00473348"/>
    <w:rsid w:val="00473716"/>
    <w:rsid w:val="00473AC1"/>
    <w:rsid w:val="00473BE1"/>
    <w:rsid w:val="00473EFC"/>
    <w:rsid w:val="00474A27"/>
    <w:rsid w:val="0047559C"/>
    <w:rsid w:val="004758B6"/>
    <w:rsid w:val="00476F10"/>
    <w:rsid w:val="00480552"/>
    <w:rsid w:val="00480AF7"/>
    <w:rsid w:val="004823CC"/>
    <w:rsid w:val="00482468"/>
    <w:rsid w:val="004825D7"/>
    <w:rsid w:val="0048321C"/>
    <w:rsid w:val="0048336D"/>
    <w:rsid w:val="004842A5"/>
    <w:rsid w:val="00484EDD"/>
    <w:rsid w:val="00485369"/>
    <w:rsid w:val="00485505"/>
    <w:rsid w:val="004861E6"/>
    <w:rsid w:val="0048643B"/>
    <w:rsid w:val="004865A3"/>
    <w:rsid w:val="00486AE6"/>
    <w:rsid w:val="0049018E"/>
    <w:rsid w:val="00490331"/>
    <w:rsid w:val="004907B8"/>
    <w:rsid w:val="00491398"/>
    <w:rsid w:val="00491C32"/>
    <w:rsid w:val="00492CDA"/>
    <w:rsid w:val="00492DD4"/>
    <w:rsid w:val="00492F40"/>
    <w:rsid w:val="00493489"/>
    <w:rsid w:val="00493A69"/>
    <w:rsid w:val="00493D98"/>
    <w:rsid w:val="004944D0"/>
    <w:rsid w:val="00494F09"/>
    <w:rsid w:val="004952CF"/>
    <w:rsid w:val="00495815"/>
    <w:rsid w:val="004959D0"/>
    <w:rsid w:val="00495A38"/>
    <w:rsid w:val="00495EA7"/>
    <w:rsid w:val="00496655"/>
    <w:rsid w:val="00496CD1"/>
    <w:rsid w:val="004979A9"/>
    <w:rsid w:val="004A0852"/>
    <w:rsid w:val="004A0D51"/>
    <w:rsid w:val="004A12A5"/>
    <w:rsid w:val="004A15E3"/>
    <w:rsid w:val="004A1A52"/>
    <w:rsid w:val="004A1D00"/>
    <w:rsid w:val="004A21EA"/>
    <w:rsid w:val="004A22FD"/>
    <w:rsid w:val="004A3492"/>
    <w:rsid w:val="004A3FC8"/>
    <w:rsid w:val="004A4595"/>
    <w:rsid w:val="004A51D5"/>
    <w:rsid w:val="004A52A3"/>
    <w:rsid w:val="004A5733"/>
    <w:rsid w:val="004A61EC"/>
    <w:rsid w:val="004A6CDE"/>
    <w:rsid w:val="004A6E07"/>
    <w:rsid w:val="004A6E67"/>
    <w:rsid w:val="004A6F12"/>
    <w:rsid w:val="004A6F4C"/>
    <w:rsid w:val="004A716E"/>
    <w:rsid w:val="004A743A"/>
    <w:rsid w:val="004A785D"/>
    <w:rsid w:val="004A79F7"/>
    <w:rsid w:val="004B04E2"/>
    <w:rsid w:val="004B0FD5"/>
    <w:rsid w:val="004B1E2A"/>
    <w:rsid w:val="004B2452"/>
    <w:rsid w:val="004B38CB"/>
    <w:rsid w:val="004B3CF0"/>
    <w:rsid w:val="004B3ED9"/>
    <w:rsid w:val="004B5061"/>
    <w:rsid w:val="004B5C7F"/>
    <w:rsid w:val="004B6969"/>
    <w:rsid w:val="004B70C1"/>
    <w:rsid w:val="004C0BE4"/>
    <w:rsid w:val="004C1185"/>
    <w:rsid w:val="004C15B2"/>
    <w:rsid w:val="004C16C6"/>
    <w:rsid w:val="004C1CBF"/>
    <w:rsid w:val="004C2F93"/>
    <w:rsid w:val="004C3025"/>
    <w:rsid w:val="004C312D"/>
    <w:rsid w:val="004C47E5"/>
    <w:rsid w:val="004C4C8E"/>
    <w:rsid w:val="004C4D88"/>
    <w:rsid w:val="004C5532"/>
    <w:rsid w:val="004C55D8"/>
    <w:rsid w:val="004C5F86"/>
    <w:rsid w:val="004D0112"/>
    <w:rsid w:val="004D054D"/>
    <w:rsid w:val="004D141D"/>
    <w:rsid w:val="004D1B95"/>
    <w:rsid w:val="004D1C2E"/>
    <w:rsid w:val="004D1F70"/>
    <w:rsid w:val="004D2671"/>
    <w:rsid w:val="004D317D"/>
    <w:rsid w:val="004D3560"/>
    <w:rsid w:val="004D418F"/>
    <w:rsid w:val="004D428E"/>
    <w:rsid w:val="004D4353"/>
    <w:rsid w:val="004D4CB4"/>
    <w:rsid w:val="004D4FD7"/>
    <w:rsid w:val="004D57A2"/>
    <w:rsid w:val="004D6C3E"/>
    <w:rsid w:val="004E01C5"/>
    <w:rsid w:val="004E038F"/>
    <w:rsid w:val="004E0C4A"/>
    <w:rsid w:val="004E147C"/>
    <w:rsid w:val="004E15A5"/>
    <w:rsid w:val="004E1878"/>
    <w:rsid w:val="004E1B34"/>
    <w:rsid w:val="004E2311"/>
    <w:rsid w:val="004E4B26"/>
    <w:rsid w:val="004E55CB"/>
    <w:rsid w:val="004E5A79"/>
    <w:rsid w:val="004E5B7F"/>
    <w:rsid w:val="004E5F03"/>
    <w:rsid w:val="004F03C2"/>
    <w:rsid w:val="004F05FE"/>
    <w:rsid w:val="004F2023"/>
    <w:rsid w:val="004F2572"/>
    <w:rsid w:val="004F2770"/>
    <w:rsid w:val="004F2F1C"/>
    <w:rsid w:val="004F49EF"/>
    <w:rsid w:val="004F513E"/>
    <w:rsid w:val="004F549E"/>
    <w:rsid w:val="004F6B63"/>
    <w:rsid w:val="004F72AF"/>
    <w:rsid w:val="004F736D"/>
    <w:rsid w:val="004F76C6"/>
    <w:rsid w:val="004F774A"/>
    <w:rsid w:val="00500959"/>
    <w:rsid w:val="00500C47"/>
    <w:rsid w:val="005022FF"/>
    <w:rsid w:val="0050243A"/>
    <w:rsid w:val="0050266A"/>
    <w:rsid w:val="00502717"/>
    <w:rsid w:val="00502C11"/>
    <w:rsid w:val="00502C1A"/>
    <w:rsid w:val="00511428"/>
    <w:rsid w:val="00511943"/>
    <w:rsid w:val="005124AC"/>
    <w:rsid w:val="00512EA3"/>
    <w:rsid w:val="00513022"/>
    <w:rsid w:val="00513D1F"/>
    <w:rsid w:val="00513D75"/>
    <w:rsid w:val="00513EE7"/>
    <w:rsid w:val="0051440E"/>
    <w:rsid w:val="005157BA"/>
    <w:rsid w:val="00515E0B"/>
    <w:rsid w:val="00516C7C"/>
    <w:rsid w:val="005177AF"/>
    <w:rsid w:val="00517C06"/>
    <w:rsid w:val="00520469"/>
    <w:rsid w:val="00520E5E"/>
    <w:rsid w:val="005223B6"/>
    <w:rsid w:val="0052241C"/>
    <w:rsid w:val="00522D3B"/>
    <w:rsid w:val="00522F78"/>
    <w:rsid w:val="005236E1"/>
    <w:rsid w:val="00523DF5"/>
    <w:rsid w:val="00524467"/>
    <w:rsid w:val="0052453C"/>
    <w:rsid w:val="0052469A"/>
    <w:rsid w:val="005248AB"/>
    <w:rsid w:val="00524D5B"/>
    <w:rsid w:val="00525278"/>
    <w:rsid w:val="00525BE8"/>
    <w:rsid w:val="00525E31"/>
    <w:rsid w:val="0052659B"/>
    <w:rsid w:val="00526D1B"/>
    <w:rsid w:val="005273A9"/>
    <w:rsid w:val="00530E53"/>
    <w:rsid w:val="0053293D"/>
    <w:rsid w:val="00532DAF"/>
    <w:rsid w:val="00533473"/>
    <w:rsid w:val="005337B4"/>
    <w:rsid w:val="005346B9"/>
    <w:rsid w:val="005349E0"/>
    <w:rsid w:val="00535734"/>
    <w:rsid w:val="00535869"/>
    <w:rsid w:val="00535AF7"/>
    <w:rsid w:val="00535E1E"/>
    <w:rsid w:val="00536A79"/>
    <w:rsid w:val="00536C3C"/>
    <w:rsid w:val="005372E5"/>
    <w:rsid w:val="005379A0"/>
    <w:rsid w:val="00541CAA"/>
    <w:rsid w:val="00541D6A"/>
    <w:rsid w:val="005424C1"/>
    <w:rsid w:val="00543336"/>
    <w:rsid w:val="005442AA"/>
    <w:rsid w:val="0054470D"/>
    <w:rsid w:val="00544715"/>
    <w:rsid w:val="0054480D"/>
    <w:rsid w:val="00544AE5"/>
    <w:rsid w:val="00544C05"/>
    <w:rsid w:val="00544EC4"/>
    <w:rsid w:val="00545598"/>
    <w:rsid w:val="005455FF"/>
    <w:rsid w:val="00546C87"/>
    <w:rsid w:val="005479C5"/>
    <w:rsid w:val="00547B1E"/>
    <w:rsid w:val="00547FD5"/>
    <w:rsid w:val="00550179"/>
    <w:rsid w:val="005502CF"/>
    <w:rsid w:val="00551C21"/>
    <w:rsid w:val="00551E3B"/>
    <w:rsid w:val="00551E9C"/>
    <w:rsid w:val="0055235F"/>
    <w:rsid w:val="00552BC2"/>
    <w:rsid w:val="0055377A"/>
    <w:rsid w:val="005538B8"/>
    <w:rsid w:val="00553D90"/>
    <w:rsid w:val="00554997"/>
    <w:rsid w:val="005549C3"/>
    <w:rsid w:val="00554C62"/>
    <w:rsid w:val="00554FE9"/>
    <w:rsid w:val="00555018"/>
    <w:rsid w:val="005563CC"/>
    <w:rsid w:val="00556D52"/>
    <w:rsid w:val="00557464"/>
    <w:rsid w:val="00557990"/>
    <w:rsid w:val="00557FC2"/>
    <w:rsid w:val="0056036A"/>
    <w:rsid w:val="005609E9"/>
    <w:rsid w:val="00561641"/>
    <w:rsid w:val="0056218A"/>
    <w:rsid w:val="0056342D"/>
    <w:rsid w:val="0056391B"/>
    <w:rsid w:val="00563CA5"/>
    <w:rsid w:val="005643F1"/>
    <w:rsid w:val="005644C7"/>
    <w:rsid w:val="0056474A"/>
    <w:rsid w:val="00565A82"/>
    <w:rsid w:val="00565DA3"/>
    <w:rsid w:val="00566F20"/>
    <w:rsid w:val="00566FC8"/>
    <w:rsid w:val="005673A8"/>
    <w:rsid w:val="00567B5B"/>
    <w:rsid w:val="00567BA7"/>
    <w:rsid w:val="00567BCF"/>
    <w:rsid w:val="0057010D"/>
    <w:rsid w:val="0057221E"/>
    <w:rsid w:val="00572364"/>
    <w:rsid w:val="0057267B"/>
    <w:rsid w:val="0057376F"/>
    <w:rsid w:val="0057388B"/>
    <w:rsid w:val="00573F7B"/>
    <w:rsid w:val="005741EC"/>
    <w:rsid w:val="005743FD"/>
    <w:rsid w:val="0057488D"/>
    <w:rsid w:val="00574964"/>
    <w:rsid w:val="00574D16"/>
    <w:rsid w:val="00575036"/>
    <w:rsid w:val="00575E24"/>
    <w:rsid w:val="00576C53"/>
    <w:rsid w:val="00577809"/>
    <w:rsid w:val="00577ED0"/>
    <w:rsid w:val="00580366"/>
    <w:rsid w:val="005808B3"/>
    <w:rsid w:val="00580CCF"/>
    <w:rsid w:val="00581541"/>
    <w:rsid w:val="00581F4E"/>
    <w:rsid w:val="00582016"/>
    <w:rsid w:val="00582A51"/>
    <w:rsid w:val="00585153"/>
    <w:rsid w:val="0058522D"/>
    <w:rsid w:val="005857BC"/>
    <w:rsid w:val="00585A22"/>
    <w:rsid w:val="00585EF9"/>
    <w:rsid w:val="0058656B"/>
    <w:rsid w:val="0058672E"/>
    <w:rsid w:val="005875DF"/>
    <w:rsid w:val="0058792F"/>
    <w:rsid w:val="00587B09"/>
    <w:rsid w:val="00587F15"/>
    <w:rsid w:val="0059050B"/>
    <w:rsid w:val="00590831"/>
    <w:rsid w:val="00590F8D"/>
    <w:rsid w:val="0059146E"/>
    <w:rsid w:val="00591749"/>
    <w:rsid w:val="005925D7"/>
    <w:rsid w:val="0059281A"/>
    <w:rsid w:val="00592854"/>
    <w:rsid w:val="00592FF8"/>
    <w:rsid w:val="00593B37"/>
    <w:rsid w:val="00593CD9"/>
    <w:rsid w:val="005942E6"/>
    <w:rsid w:val="0059491A"/>
    <w:rsid w:val="005951B2"/>
    <w:rsid w:val="005952B3"/>
    <w:rsid w:val="005954AA"/>
    <w:rsid w:val="005963C6"/>
    <w:rsid w:val="005964B6"/>
    <w:rsid w:val="00596CA2"/>
    <w:rsid w:val="0059731D"/>
    <w:rsid w:val="005974E3"/>
    <w:rsid w:val="005A0349"/>
    <w:rsid w:val="005A14B2"/>
    <w:rsid w:val="005A16E9"/>
    <w:rsid w:val="005A25D7"/>
    <w:rsid w:val="005A263F"/>
    <w:rsid w:val="005A2CA9"/>
    <w:rsid w:val="005A3140"/>
    <w:rsid w:val="005A47B0"/>
    <w:rsid w:val="005A499A"/>
    <w:rsid w:val="005A5333"/>
    <w:rsid w:val="005A5524"/>
    <w:rsid w:val="005A5D5B"/>
    <w:rsid w:val="005A65DC"/>
    <w:rsid w:val="005A6628"/>
    <w:rsid w:val="005A66E0"/>
    <w:rsid w:val="005A7584"/>
    <w:rsid w:val="005B02FB"/>
    <w:rsid w:val="005B07BF"/>
    <w:rsid w:val="005B0823"/>
    <w:rsid w:val="005B11C1"/>
    <w:rsid w:val="005B143B"/>
    <w:rsid w:val="005B3884"/>
    <w:rsid w:val="005B478B"/>
    <w:rsid w:val="005B49AE"/>
    <w:rsid w:val="005B4C66"/>
    <w:rsid w:val="005B6782"/>
    <w:rsid w:val="005B76C3"/>
    <w:rsid w:val="005B7798"/>
    <w:rsid w:val="005C0537"/>
    <w:rsid w:val="005C0B32"/>
    <w:rsid w:val="005C0C3E"/>
    <w:rsid w:val="005C0FB5"/>
    <w:rsid w:val="005C1DF3"/>
    <w:rsid w:val="005C1EC1"/>
    <w:rsid w:val="005C3165"/>
    <w:rsid w:val="005C3257"/>
    <w:rsid w:val="005C36EC"/>
    <w:rsid w:val="005C46C5"/>
    <w:rsid w:val="005C4AE4"/>
    <w:rsid w:val="005C5082"/>
    <w:rsid w:val="005C5948"/>
    <w:rsid w:val="005C63A8"/>
    <w:rsid w:val="005C7B1D"/>
    <w:rsid w:val="005C7F16"/>
    <w:rsid w:val="005D02D9"/>
    <w:rsid w:val="005D0BC5"/>
    <w:rsid w:val="005D0BE5"/>
    <w:rsid w:val="005D1104"/>
    <w:rsid w:val="005D13E9"/>
    <w:rsid w:val="005D19CF"/>
    <w:rsid w:val="005D1D3B"/>
    <w:rsid w:val="005D1D84"/>
    <w:rsid w:val="005D2D4A"/>
    <w:rsid w:val="005D3B99"/>
    <w:rsid w:val="005D46D9"/>
    <w:rsid w:val="005D4C43"/>
    <w:rsid w:val="005D4CDA"/>
    <w:rsid w:val="005D50E2"/>
    <w:rsid w:val="005D5246"/>
    <w:rsid w:val="005D5C77"/>
    <w:rsid w:val="005D63B9"/>
    <w:rsid w:val="005D6BCE"/>
    <w:rsid w:val="005E133F"/>
    <w:rsid w:val="005E2415"/>
    <w:rsid w:val="005E245E"/>
    <w:rsid w:val="005E3418"/>
    <w:rsid w:val="005E348B"/>
    <w:rsid w:val="005E3516"/>
    <w:rsid w:val="005E4028"/>
    <w:rsid w:val="005E4C9B"/>
    <w:rsid w:val="005E4D66"/>
    <w:rsid w:val="005E534D"/>
    <w:rsid w:val="005E5D47"/>
    <w:rsid w:val="005E6C0F"/>
    <w:rsid w:val="005F01A0"/>
    <w:rsid w:val="005F07CF"/>
    <w:rsid w:val="005F0F91"/>
    <w:rsid w:val="005F151A"/>
    <w:rsid w:val="005F2843"/>
    <w:rsid w:val="005F2FF0"/>
    <w:rsid w:val="005F5143"/>
    <w:rsid w:val="005F5B31"/>
    <w:rsid w:val="005F5B39"/>
    <w:rsid w:val="005F62F9"/>
    <w:rsid w:val="005F69FB"/>
    <w:rsid w:val="005F6BF8"/>
    <w:rsid w:val="005F71D0"/>
    <w:rsid w:val="005F7E4D"/>
    <w:rsid w:val="005F7E8C"/>
    <w:rsid w:val="006000F3"/>
    <w:rsid w:val="006008DF"/>
    <w:rsid w:val="006010D6"/>
    <w:rsid w:val="00601294"/>
    <w:rsid w:val="006018CC"/>
    <w:rsid w:val="00601ED2"/>
    <w:rsid w:val="00602423"/>
    <w:rsid w:val="00602CDD"/>
    <w:rsid w:val="006032C5"/>
    <w:rsid w:val="00603558"/>
    <w:rsid w:val="006038B3"/>
    <w:rsid w:val="0060394B"/>
    <w:rsid w:val="00603D9B"/>
    <w:rsid w:val="00604416"/>
    <w:rsid w:val="00604923"/>
    <w:rsid w:val="00604A6B"/>
    <w:rsid w:val="00604C34"/>
    <w:rsid w:val="00604DB0"/>
    <w:rsid w:val="00605823"/>
    <w:rsid w:val="00606308"/>
    <w:rsid w:val="006071C8"/>
    <w:rsid w:val="00607556"/>
    <w:rsid w:val="006078B3"/>
    <w:rsid w:val="00607A09"/>
    <w:rsid w:val="00607E5C"/>
    <w:rsid w:val="00610458"/>
    <w:rsid w:val="0061052A"/>
    <w:rsid w:val="00610E22"/>
    <w:rsid w:val="00611952"/>
    <w:rsid w:val="00611FD4"/>
    <w:rsid w:val="006121A0"/>
    <w:rsid w:val="006122B7"/>
    <w:rsid w:val="00612829"/>
    <w:rsid w:val="00612EDA"/>
    <w:rsid w:val="00613F18"/>
    <w:rsid w:val="00614570"/>
    <w:rsid w:val="00614DE0"/>
    <w:rsid w:val="006159BD"/>
    <w:rsid w:val="00615B2E"/>
    <w:rsid w:val="00616C2D"/>
    <w:rsid w:val="0061780A"/>
    <w:rsid w:val="006178FA"/>
    <w:rsid w:val="00617B21"/>
    <w:rsid w:val="00620346"/>
    <w:rsid w:val="006207A1"/>
    <w:rsid w:val="00620DAE"/>
    <w:rsid w:val="006218D9"/>
    <w:rsid w:val="0062206F"/>
    <w:rsid w:val="006222D7"/>
    <w:rsid w:val="006224A0"/>
    <w:rsid w:val="00622591"/>
    <w:rsid w:val="00622CA2"/>
    <w:rsid w:val="006239FF"/>
    <w:rsid w:val="00623CD5"/>
    <w:rsid w:val="0062474E"/>
    <w:rsid w:val="00624C40"/>
    <w:rsid w:val="006251A9"/>
    <w:rsid w:val="0062575C"/>
    <w:rsid w:val="00626AE3"/>
    <w:rsid w:val="00626B8A"/>
    <w:rsid w:val="00626E99"/>
    <w:rsid w:val="0062734C"/>
    <w:rsid w:val="00627654"/>
    <w:rsid w:val="00627D21"/>
    <w:rsid w:val="0063000D"/>
    <w:rsid w:val="00630262"/>
    <w:rsid w:val="00630424"/>
    <w:rsid w:val="00630702"/>
    <w:rsid w:val="00631162"/>
    <w:rsid w:val="00632085"/>
    <w:rsid w:val="00632139"/>
    <w:rsid w:val="0063215E"/>
    <w:rsid w:val="0063220D"/>
    <w:rsid w:val="00633591"/>
    <w:rsid w:val="0063386C"/>
    <w:rsid w:val="00633F3B"/>
    <w:rsid w:val="00634A98"/>
    <w:rsid w:val="00634AB4"/>
    <w:rsid w:val="00635635"/>
    <w:rsid w:val="00635964"/>
    <w:rsid w:val="00635F5E"/>
    <w:rsid w:val="0063712C"/>
    <w:rsid w:val="00640E14"/>
    <w:rsid w:val="00640FB4"/>
    <w:rsid w:val="00641261"/>
    <w:rsid w:val="006423B5"/>
    <w:rsid w:val="006423BF"/>
    <w:rsid w:val="006427F1"/>
    <w:rsid w:val="006427FB"/>
    <w:rsid w:val="00643801"/>
    <w:rsid w:val="00643817"/>
    <w:rsid w:val="0064388A"/>
    <w:rsid w:val="00643E7B"/>
    <w:rsid w:val="00644729"/>
    <w:rsid w:val="006455AD"/>
    <w:rsid w:val="00645931"/>
    <w:rsid w:val="00645C2D"/>
    <w:rsid w:val="0064620D"/>
    <w:rsid w:val="00650D4E"/>
    <w:rsid w:val="00651034"/>
    <w:rsid w:val="00652566"/>
    <w:rsid w:val="00652A90"/>
    <w:rsid w:val="00652FA5"/>
    <w:rsid w:val="00653105"/>
    <w:rsid w:val="006533E5"/>
    <w:rsid w:val="00654667"/>
    <w:rsid w:val="00655188"/>
    <w:rsid w:val="006558EC"/>
    <w:rsid w:val="00655F5D"/>
    <w:rsid w:val="00656455"/>
    <w:rsid w:val="0065744F"/>
    <w:rsid w:val="006579D8"/>
    <w:rsid w:val="006612BD"/>
    <w:rsid w:val="006616C8"/>
    <w:rsid w:val="0066216E"/>
    <w:rsid w:val="00662691"/>
    <w:rsid w:val="006633C5"/>
    <w:rsid w:val="00663760"/>
    <w:rsid w:val="00663B15"/>
    <w:rsid w:val="006646B5"/>
    <w:rsid w:val="0066523F"/>
    <w:rsid w:val="006653B5"/>
    <w:rsid w:val="006659A7"/>
    <w:rsid w:val="00665D9A"/>
    <w:rsid w:val="00665F76"/>
    <w:rsid w:val="00667501"/>
    <w:rsid w:val="00667526"/>
    <w:rsid w:val="0066792F"/>
    <w:rsid w:val="00670B0B"/>
    <w:rsid w:val="00670D22"/>
    <w:rsid w:val="0067132F"/>
    <w:rsid w:val="00672236"/>
    <w:rsid w:val="006725FA"/>
    <w:rsid w:val="0067288B"/>
    <w:rsid w:val="00672B4C"/>
    <w:rsid w:val="00672F49"/>
    <w:rsid w:val="00673799"/>
    <w:rsid w:val="00673EAE"/>
    <w:rsid w:val="00674215"/>
    <w:rsid w:val="00674ACF"/>
    <w:rsid w:val="00675E06"/>
    <w:rsid w:val="00675FEA"/>
    <w:rsid w:val="006763ED"/>
    <w:rsid w:val="006764D8"/>
    <w:rsid w:val="006777B0"/>
    <w:rsid w:val="006779A3"/>
    <w:rsid w:val="00677E12"/>
    <w:rsid w:val="00680745"/>
    <w:rsid w:val="00680CC7"/>
    <w:rsid w:val="006815D4"/>
    <w:rsid w:val="00681D9A"/>
    <w:rsid w:val="00682D46"/>
    <w:rsid w:val="0068313A"/>
    <w:rsid w:val="00684032"/>
    <w:rsid w:val="00684A38"/>
    <w:rsid w:val="00684E07"/>
    <w:rsid w:val="006877DD"/>
    <w:rsid w:val="006879B6"/>
    <w:rsid w:val="00687AD4"/>
    <w:rsid w:val="00687B1E"/>
    <w:rsid w:val="00687E8B"/>
    <w:rsid w:val="0069002E"/>
    <w:rsid w:val="00690249"/>
    <w:rsid w:val="006903F7"/>
    <w:rsid w:val="006907B4"/>
    <w:rsid w:val="00691175"/>
    <w:rsid w:val="006911CF"/>
    <w:rsid w:val="00691B30"/>
    <w:rsid w:val="00692004"/>
    <w:rsid w:val="00692931"/>
    <w:rsid w:val="00692A8C"/>
    <w:rsid w:val="00694927"/>
    <w:rsid w:val="0069514B"/>
    <w:rsid w:val="00695CC5"/>
    <w:rsid w:val="00695DBD"/>
    <w:rsid w:val="006969A9"/>
    <w:rsid w:val="006976D1"/>
    <w:rsid w:val="006A075B"/>
    <w:rsid w:val="006A0877"/>
    <w:rsid w:val="006A0D79"/>
    <w:rsid w:val="006A1CBB"/>
    <w:rsid w:val="006A32F9"/>
    <w:rsid w:val="006A3EF0"/>
    <w:rsid w:val="006A475A"/>
    <w:rsid w:val="006A4BBA"/>
    <w:rsid w:val="006A4F8E"/>
    <w:rsid w:val="006A58A8"/>
    <w:rsid w:val="006A5BAB"/>
    <w:rsid w:val="006A64D5"/>
    <w:rsid w:val="006A7C45"/>
    <w:rsid w:val="006A7C52"/>
    <w:rsid w:val="006B0247"/>
    <w:rsid w:val="006B2BF7"/>
    <w:rsid w:val="006B2CFB"/>
    <w:rsid w:val="006B2F54"/>
    <w:rsid w:val="006B3082"/>
    <w:rsid w:val="006B3185"/>
    <w:rsid w:val="006B3640"/>
    <w:rsid w:val="006B45A4"/>
    <w:rsid w:val="006B53A8"/>
    <w:rsid w:val="006B568A"/>
    <w:rsid w:val="006B59D9"/>
    <w:rsid w:val="006B5BC0"/>
    <w:rsid w:val="006B5DCF"/>
    <w:rsid w:val="006B614F"/>
    <w:rsid w:val="006B6728"/>
    <w:rsid w:val="006C01EA"/>
    <w:rsid w:val="006C120F"/>
    <w:rsid w:val="006C14E5"/>
    <w:rsid w:val="006C18F9"/>
    <w:rsid w:val="006C1FC7"/>
    <w:rsid w:val="006C2824"/>
    <w:rsid w:val="006C2C01"/>
    <w:rsid w:val="006C324C"/>
    <w:rsid w:val="006C5048"/>
    <w:rsid w:val="006C5091"/>
    <w:rsid w:val="006C55C9"/>
    <w:rsid w:val="006C64C3"/>
    <w:rsid w:val="006C6AFB"/>
    <w:rsid w:val="006C6D16"/>
    <w:rsid w:val="006C75DD"/>
    <w:rsid w:val="006D00DB"/>
    <w:rsid w:val="006D0A10"/>
    <w:rsid w:val="006D14CF"/>
    <w:rsid w:val="006D195A"/>
    <w:rsid w:val="006D2121"/>
    <w:rsid w:val="006D2C2A"/>
    <w:rsid w:val="006D3755"/>
    <w:rsid w:val="006D3786"/>
    <w:rsid w:val="006D3900"/>
    <w:rsid w:val="006D3C2F"/>
    <w:rsid w:val="006D4EAF"/>
    <w:rsid w:val="006D5058"/>
    <w:rsid w:val="006D62CA"/>
    <w:rsid w:val="006D6AB7"/>
    <w:rsid w:val="006D7BD6"/>
    <w:rsid w:val="006E0885"/>
    <w:rsid w:val="006E0A6F"/>
    <w:rsid w:val="006E15A9"/>
    <w:rsid w:val="006E1881"/>
    <w:rsid w:val="006E2135"/>
    <w:rsid w:val="006E2604"/>
    <w:rsid w:val="006E26AF"/>
    <w:rsid w:val="006E365B"/>
    <w:rsid w:val="006E47CE"/>
    <w:rsid w:val="006E4E5F"/>
    <w:rsid w:val="006E5908"/>
    <w:rsid w:val="006E5ABA"/>
    <w:rsid w:val="006E5E04"/>
    <w:rsid w:val="006E7B08"/>
    <w:rsid w:val="006E7FB6"/>
    <w:rsid w:val="006F004F"/>
    <w:rsid w:val="006F09C7"/>
    <w:rsid w:val="006F0A81"/>
    <w:rsid w:val="006F17E8"/>
    <w:rsid w:val="006F1B9C"/>
    <w:rsid w:val="006F29AD"/>
    <w:rsid w:val="006F32ED"/>
    <w:rsid w:val="006F3950"/>
    <w:rsid w:val="006F4508"/>
    <w:rsid w:val="006F5C58"/>
    <w:rsid w:val="006F5D38"/>
    <w:rsid w:val="006F5D86"/>
    <w:rsid w:val="006F6108"/>
    <w:rsid w:val="006F717E"/>
    <w:rsid w:val="006F793F"/>
    <w:rsid w:val="0070012A"/>
    <w:rsid w:val="00701640"/>
    <w:rsid w:val="007016F5"/>
    <w:rsid w:val="00701EC0"/>
    <w:rsid w:val="007028F1"/>
    <w:rsid w:val="00702CBA"/>
    <w:rsid w:val="00704348"/>
    <w:rsid w:val="00704988"/>
    <w:rsid w:val="00705009"/>
    <w:rsid w:val="00705867"/>
    <w:rsid w:val="00710362"/>
    <w:rsid w:val="00710905"/>
    <w:rsid w:val="00710DA1"/>
    <w:rsid w:val="007112A9"/>
    <w:rsid w:val="00711322"/>
    <w:rsid w:val="007117C6"/>
    <w:rsid w:val="007119F1"/>
    <w:rsid w:val="00711C17"/>
    <w:rsid w:val="00712877"/>
    <w:rsid w:val="00713EFC"/>
    <w:rsid w:val="00714049"/>
    <w:rsid w:val="007165F1"/>
    <w:rsid w:val="00716924"/>
    <w:rsid w:val="00717081"/>
    <w:rsid w:val="007173A0"/>
    <w:rsid w:val="007174CA"/>
    <w:rsid w:val="00717B5C"/>
    <w:rsid w:val="00720574"/>
    <w:rsid w:val="00721271"/>
    <w:rsid w:val="007216D6"/>
    <w:rsid w:val="007225A0"/>
    <w:rsid w:val="00722757"/>
    <w:rsid w:val="00722CD4"/>
    <w:rsid w:val="007235EF"/>
    <w:rsid w:val="007239B1"/>
    <w:rsid w:val="007244F4"/>
    <w:rsid w:val="007264B3"/>
    <w:rsid w:val="0072657A"/>
    <w:rsid w:val="00731469"/>
    <w:rsid w:val="007317CB"/>
    <w:rsid w:val="00731AC9"/>
    <w:rsid w:val="00731BEC"/>
    <w:rsid w:val="00732A1F"/>
    <w:rsid w:val="00732CDB"/>
    <w:rsid w:val="00732EB1"/>
    <w:rsid w:val="00733864"/>
    <w:rsid w:val="00733D13"/>
    <w:rsid w:val="00734009"/>
    <w:rsid w:val="0073467D"/>
    <w:rsid w:val="00735B87"/>
    <w:rsid w:val="00735F36"/>
    <w:rsid w:val="007361C0"/>
    <w:rsid w:val="00736B01"/>
    <w:rsid w:val="00737D32"/>
    <w:rsid w:val="007407DF"/>
    <w:rsid w:val="0074093A"/>
    <w:rsid w:val="00741899"/>
    <w:rsid w:val="007422D3"/>
    <w:rsid w:val="0074258F"/>
    <w:rsid w:val="007427AB"/>
    <w:rsid w:val="00742ABF"/>
    <w:rsid w:val="00743548"/>
    <w:rsid w:val="00744426"/>
    <w:rsid w:val="00744522"/>
    <w:rsid w:val="007451E4"/>
    <w:rsid w:val="00746AB0"/>
    <w:rsid w:val="00746DE2"/>
    <w:rsid w:val="00746E10"/>
    <w:rsid w:val="007470F1"/>
    <w:rsid w:val="00750574"/>
    <w:rsid w:val="00750614"/>
    <w:rsid w:val="007507C7"/>
    <w:rsid w:val="00751E05"/>
    <w:rsid w:val="007526D9"/>
    <w:rsid w:val="00754785"/>
    <w:rsid w:val="007552A6"/>
    <w:rsid w:val="00755837"/>
    <w:rsid w:val="00755A1F"/>
    <w:rsid w:val="00755B8D"/>
    <w:rsid w:val="00755EEB"/>
    <w:rsid w:val="00756771"/>
    <w:rsid w:val="0075695E"/>
    <w:rsid w:val="00756FA5"/>
    <w:rsid w:val="007578C2"/>
    <w:rsid w:val="00757CD8"/>
    <w:rsid w:val="00760593"/>
    <w:rsid w:val="00760724"/>
    <w:rsid w:val="007623EF"/>
    <w:rsid w:val="0076262D"/>
    <w:rsid w:val="007626B7"/>
    <w:rsid w:val="00762C9C"/>
    <w:rsid w:val="00763C9A"/>
    <w:rsid w:val="00764DAC"/>
    <w:rsid w:val="00764EC6"/>
    <w:rsid w:val="00765C3F"/>
    <w:rsid w:val="007667E2"/>
    <w:rsid w:val="00766BB7"/>
    <w:rsid w:val="00766E23"/>
    <w:rsid w:val="00767677"/>
    <w:rsid w:val="00767685"/>
    <w:rsid w:val="00767F1D"/>
    <w:rsid w:val="00770B09"/>
    <w:rsid w:val="00771ADC"/>
    <w:rsid w:val="00773CC6"/>
    <w:rsid w:val="0077597B"/>
    <w:rsid w:val="00775D1B"/>
    <w:rsid w:val="00775EA4"/>
    <w:rsid w:val="00776E80"/>
    <w:rsid w:val="00777313"/>
    <w:rsid w:val="00777437"/>
    <w:rsid w:val="0077754C"/>
    <w:rsid w:val="00777A0F"/>
    <w:rsid w:val="00780601"/>
    <w:rsid w:val="00780FD0"/>
    <w:rsid w:val="00781440"/>
    <w:rsid w:val="00781649"/>
    <w:rsid w:val="007816B6"/>
    <w:rsid w:val="00781ED7"/>
    <w:rsid w:val="00781EE9"/>
    <w:rsid w:val="00782CFF"/>
    <w:rsid w:val="007830ED"/>
    <w:rsid w:val="0078389B"/>
    <w:rsid w:val="00783ADF"/>
    <w:rsid w:val="00784337"/>
    <w:rsid w:val="00784E78"/>
    <w:rsid w:val="00786426"/>
    <w:rsid w:val="007865D7"/>
    <w:rsid w:val="00786A5E"/>
    <w:rsid w:val="007870EB"/>
    <w:rsid w:val="0078774D"/>
    <w:rsid w:val="00787914"/>
    <w:rsid w:val="00787F8B"/>
    <w:rsid w:val="007904DE"/>
    <w:rsid w:val="00790D48"/>
    <w:rsid w:val="00790DC0"/>
    <w:rsid w:val="00790F10"/>
    <w:rsid w:val="00791123"/>
    <w:rsid w:val="0079196E"/>
    <w:rsid w:val="00792A97"/>
    <w:rsid w:val="00793F97"/>
    <w:rsid w:val="007947A3"/>
    <w:rsid w:val="00795889"/>
    <w:rsid w:val="00795C79"/>
    <w:rsid w:val="007973EC"/>
    <w:rsid w:val="00797654"/>
    <w:rsid w:val="00797D99"/>
    <w:rsid w:val="007A0C0C"/>
    <w:rsid w:val="007A0E22"/>
    <w:rsid w:val="007A11F9"/>
    <w:rsid w:val="007A2BAB"/>
    <w:rsid w:val="007A40D5"/>
    <w:rsid w:val="007A42A7"/>
    <w:rsid w:val="007A471E"/>
    <w:rsid w:val="007A54DA"/>
    <w:rsid w:val="007A6AB1"/>
    <w:rsid w:val="007A7028"/>
    <w:rsid w:val="007A7230"/>
    <w:rsid w:val="007A7B17"/>
    <w:rsid w:val="007B0231"/>
    <w:rsid w:val="007B0B63"/>
    <w:rsid w:val="007B114C"/>
    <w:rsid w:val="007B1AA7"/>
    <w:rsid w:val="007B24B6"/>
    <w:rsid w:val="007B522D"/>
    <w:rsid w:val="007B59CA"/>
    <w:rsid w:val="007B6826"/>
    <w:rsid w:val="007B6982"/>
    <w:rsid w:val="007B6B53"/>
    <w:rsid w:val="007B75E0"/>
    <w:rsid w:val="007B789C"/>
    <w:rsid w:val="007B79E6"/>
    <w:rsid w:val="007B7E04"/>
    <w:rsid w:val="007C1301"/>
    <w:rsid w:val="007C150B"/>
    <w:rsid w:val="007C196D"/>
    <w:rsid w:val="007C20D5"/>
    <w:rsid w:val="007C2A8E"/>
    <w:rsid w:val="007C3282"/>
    <w:rsid w:val="007C48A4"/>
    <w:rsid w:val="007C4F52"/>
    <w:rsid w:val="007C5C1D"/>
    <w:rsid w:val="007C62D3"/>
    <w:rsid w:val="007C688B"/>
    <w:rsid w:val="007C6E64"/>
    <w:rsid w:val="007D18D6"/>
    <w:rsid w:val="007D1CCB"/>
    <w:rsid w:val="007D2413"/>
    <w:rsid w:val="007D27BB"/>
    <w:rsid w:val="007D2E14"/>
    <w:rsid w:val="007D464D"/>
    <w:rsid w:val="007D47B3"/>
    <w:rsid w:val="007D5E48"/>
    <w:rsid w:val="007D6955"/>
    <w:rsid w:val="007D7E42"/>
    <w:rsid w:val="007D7FB1"/>
    <w:rsid w:val="007E1A7A"/>
    <w:rsid w:val="007E1C31"/>
    <w:rsid w:val="007E3544"/>
    <w:rsid w:val="007E4129"/>
    <w:rsid w:val="007E445B"/>
    <w:rsid w:val="007E44A3"/>
    <w:rsid w:val="007E4D8B"/>
    <w:rsid w:val="007E517E"/>
    <w:rsid w:val="007E54FB"/>
    <w:rsid w:val="007E5A7D"/>
    <w:rsid w:val="007E6902"/>
    <w:rsid w:val="007E7623"/>
    <w:rsid w:val="007E7957"/>
    <w:rsid w:val="007E7F10"/>
    <w:rsid w:val="007F174D"/>
    <w:rsid w:val="007F1A5D"/>
    <w:rsid w:val="007F1B62"/>
    <w:rsid w:val="007F30AE"/>
    <w:rsid w:val="007F34D3"/>
    <w:rsid w:val="007F3D24"/>
    <w:rsid w:val="007F4792"/>
    <w:rsid w:val="007F500A"/>
    <w:rsid w:val="007F5300"/>
    <w:rsid w:val="007F55AD"/>
    <w:rsid w:val="007F5C6E"/>
    <w:rsid w:val="007F62D3"/>
    <w:rsid w:val="007F6D09"/>
    <w:rsid w:val="007F7476"/>
    <w:rsid w:val="007F7516"/>
    <w:rsid w:val="007F776A"/>
    <w:rsid w:val="007F7777"/>
    <w:rsid w:val="0080078B"/>
    <w:rsid w:val="008008E3"/>
    <w:rsid w:val="00801274"/>
    <w:rsid w:val="00801F3F"/>
    <w:rsid w:val="008025B8"/>
    <w:rsid w:val="00802752"/>
    <w:rsid w:val="0080277F"/>
    <w:rsid w:val="008036FA"/>
    <w:rsid w:val="008044C7"/>
    <w:rsid w:val="008059EB"/>
    <w:rsid w:val="008068D7"/>
    <w:rsid w:val="00806AC7"/>
    <w:rsid w:val="00806F7C"/>
    <w:rsid w:val="00807426"/>
    <w:rsid w:val="008101AD"/>
    <w:rsid w:val="00810336"/>
    <w:rsid w:val="008105FB"/>
    <w:rsid w:val="00811D44"/>
    <w:rsid w:val="00813622"/>
    <w:rsid w:val="008151CB"/>
    <w:rsid w:val="00815359"/>
    <w:rsid w:val="00816790"/>
    <w:rsid w:val="008167BC"/>
    <w:rsid w:val="00816E63"/>
    <w:rsid w:val="008206EF"/>
    <w:rsid w:val="00820E15"/>
    <w:rsid w:val="00822215"/>
    <w:rsid w:val="0082318D"/>
    <w:rsid w:val="00824081"/>
    <w:rsid w:val="008247A1"/>
    <w:rsid w:val="0082482D"/>
    <w:rsid w:val="00824B19"/>
    <w:rsid w:val="00824DED"/>
    <w:rsid w:val="00824E39"/>
    <w:rsid w:val="0082562C"/>
    <w:rsid w:val="00825DBC"/>
    <w:rsid w:val="00825E33"/>
    <w:rsid w:val="008265B1"/>
    <w:rsid w:val="00826996"/>
    <w:rsid w:val="00827F4F"/>
    <w:rsid w:val="00830CF2"/>
    <w:rsid w:val="00831905"/>
    <w:rsid w:val="00831CA9"/>
    <w:rsid w:val="00832D2E"/>
    <w:rsid w:val="00834AC1"/>
    <w:rsid w:val="00836309"/>
    <w:rsid w:val="00836B88"/>
    <w:rsid w:val="00836EF6"/>
    <w:rsid w:val="008371FC"/>
    <w:rsid w:val="008379F3"/>
    <w:rsid w:val="00840871"/>
    <w:rsid w:val="00840A3A"/>
    <w:rsid w:val="00840D74"/>
    <w:rsid w:val="008415DD"/>
    <w:rsid w:val="008418E2"/>
    <w:rsid w:val="00842554"/>
    <w:rsid w:val="00842777"/>
    <w:rsid w:val="00845440"/>
    <w:rsid w:val="0084559E"/>
    <w:rsid w:val="00845B35"/>
    <w:rsid w:val="00845DC0"/>
    <w:rsid w:val="00847938"/>
    <w:rsid w:val="00850239"/>
    <w:rsid w:val="00850C61"/>
    <w:rsid w:val="00850F6A"/>
    <w:rsid w:val="00851218"/>
    <w:rsid w:val="0085132E"/>
    <w:rsid w:val="0085198F"/>
    <w:rsid w:val="00851B0B"/>
    <w:rsid w:val="00851C7E"/>
    <w:rsid w:val="00852A53"/>
    <w:rsid w:val="00852B58"/>
    <w:rsid w:val="0085314E"/>
    <w:rsid w:val="0085339B"/>
    <w:rsid w:val="00853CF4"/>
    <w:rsid w:val="00853E55"/>
    <w:rsid w:val="008545F9"/>
    <w:rsid w:val="0085485B"/>
    <w:rsid w:val="00854B98"/>
    <w:rsid w:val="008553EB"/>
    <w:rsid w:val="00856666"/>
    <w:rsid w:val="00860637"/>
    <w:rsid w:val="00860A5D"/>
    <w:rsid w:val="00860C34"/>
    <w:rsid w:val="00860F3A"/>
    <w:rsid w:val="00861327"/>
    <w:rsid w:val="00861A69"/>
    <w:rsid w:val="00861BBC"/>
    <w:rsid w:val="00861C36"/>
    <w:rsid w:val="008628F1"/>
    <w:rsid w:val="008632D2"/>
    <w:rsid w:val="00863FFF"/>
    <w:rsid w:val="008643DD"/>
    <w:rsid w:val="00864D7E"/>
    <w:rsid w:val="00866002"/>
    <w:rsid w:val="00866AD9"/>
    <w:rsid w:val="00866D5F"/>
    <w:rsid w:val="00870932"/>
    <w:rsid w:val="00870E2E"/>
    <w:rsid w:val="00870FC5"/>
    <w:rsid w:val="00870FF3"/>
    <w:rsid w:val="008713BE"/>
    <w:rsid w:val="008716AB"/>
    <w:rsid w:val="00873174"/>
    <w:rsid w:val="00873305"/>
    <w:rsid w:val="008735E6"/>
    <w:rsid w:val="00874E75"/>
    <w:rsid w:val="0087649A"/>
    <w:rsid w:val="00876808"/>
    <w:rsid w:val="0087721C"/>
    <w:rsid w:val="0087728A"/>
    <w:rsid w:val="00877DF6"/>
    <w:rsid w:val="00877EF5"/>
    <w:rsid w:val="008811AF"/>
    <w:rsid w:val="00881C0A"/>
    <w:rsid w:val="00884061"/>
    <w:rsid w:val="00884282"/>
    <w:rsid w:val="0088460B"/>
    <w:rsid w:val="00884A6C"/>
    <w:rsid w:val="00884CC9"/>
    <w:rsid w:val="00884D3F"/>
    <w:rsid w:val="00885F3A"/>
    <w:rsid w:val="00886340"/>
    <w:rsid w:val="00887A17"/>
    <w:rsid w:val="00887E8B"/>
    <w:rsid w:val="008908E7"/>
    <w:rsid w:val="00890DEF"/>
    <w:rsid w:val="00890DFE"/>
    <w:rsid w:val="00892B54"/>
    <w:rsid w:val="00893363"/>
    <w:rsid w:val="00893614"/>
    <w:rsid w:val="0089382C"/>
    <w:rsid w:val="00893996"/>
    <w:rsid w:val="00893CC8"/>
    <w:rsid w:val="00894A7F"/>
    <w:rsid w:val="0089671B"/>
    <w:rsid w:val="00896B13"/>
    <w:rsid w:val="00896CD3"/>
    <w:rsid w:val="0089703D"/>
    <w:rsid w:val="0089790E"/>
    <w:rsid w:val="008A047E"/>
    <w:rsid w:val="008A1478"/>
    <w:rsid w:val="008A2856"/>
    <w:rsid w:val="008A2C1A"/>
    <w:rsid w:val="008A37D4"/>
    <w:rsid w:val="008A3AB1"/>
    <w:rsid w:val="008A3DB5"/>
    <w:rsid w:val="008A4F2C"/>
    <w:rsid w:val="008A4F76"/>
    <w:rsid w:val="008A5902"/>
    <w:rsid w:val="008A5A5A"/>
    <w:rsid w:val="008A607F"/>
    <w:rsid w:val="008A724F"/>
    <w:rsid w:val="008A747E"/>
    <w:rsid w:val="008A7751"/>
    <w:rsid w:val="008B0C52"/>
    <w:rsid w:val="008B1F5D"/>
    <w:rsid w:val="008B2598"/>
    <w:rsid w:val="008B3631"/>
    <w:rsid w:val="008B45A6"/>
    <w:rsid w:val="008B4975"/>
    <w:rsid w:val="008B51FC"/>
    <w:rsid w:val="008B543A"/>
    <w:rsid w:val="008C00C8"/>
    <w:rsid w:val="008C0498"/>
    <w:rsid w:val="008C0AC6"/>
    <w:rsid w:val="008C0B94"/>
    <w:rsid w:val="008C0BBC"/>
    <w:rsid w:val="008C131E"/>
    <w:rsid w:val="008C20D5"/>
    <w:rsid w:val="008C313A"/>
    <w:rsid w:val="008C3DA9"/>
    <w:rsid w:val="008C4059"/>
    <w:rsid w:val="008C4B42"/>
    <w:rsid w:val="008C4C68"/>
    <w:rsid w:val="008C4CB2"/>
    <w:rsid w:val="008C539F"/>
    <w:rsid w:val="008C57F6"/>
    <w:rsid w:val="008C5D88"/>
    <w:rsid w:val="008C72DD"/>
    <w:rsid w:val="008C7978"/>
    <w:rsid w:val="008D05A7"/>
    <w:rsid w:val="008D097B"/>
    <w:rsid w:val="008D178F"/>
    <w:rsid w:val="008D18EF"/>
    <w:rsid w:val="008D1A4C"/>
    <w:rsid w:val="008D1C5F"/>
    <w:rsid w:val="008D28DB"/>
    <w:rsid w:val="008D2A1F"/>
    <w:rsid w:val="008D2A43"/>
    <w:rsid w:val="008D36BC"/>
    <w:rsid w:val="008D3B7A"/>
    <w:rsid w:val="008D4969"/>
    <w:rsid w:val="008D4B54"/>
    <w:rsid w:val="008D56DA"/>
    <w:rsid w:val="008D6420"/>
    <w:rsid w:val="008D6454"/>
    <w:rsid w:val="008D6D06"/>
    <w:rsid w:val="008D71BB"/>
    <w:rsid w:val="008D7287"/>
    <w:rsid w:val="008D72B9"/>
    <w:rsid w:val="008D7848"/>
    <w:rsid w:val="008D7C13"/>
    <w:rsid w:val="008E0459"/>
    <w:rsid w:val="008E1621"/>
    <w:rsid w:val="008E2229"/>
    <w:rsid w:val="008E254F"/>
    <w:rsid w:val="008E2A10"/>
    <w:rsid w:val="008E314B"/>
    <w:rsid w:val="008E3172"/>
    <w:rsid w:val="008E396C"/>
    <w:rsid w:val="008E3A32"/>
    <w:rsid w:val="008E4512"/>
    <w:rsid w:val="008E4B03"/>
    <w:rsid w:val="008E4D63"/>
    <w:rsid w:val="008E52D2"/>
    <w:rsid w:val="008E56A6"/>
    <w:rsid w:val="008E693C"/>
    <w:rsid w:val="008E6A46"/>
    <w:rsid w:val="008E6EA4"/>
    <w:rsid w:val="008E768D"/>
    <w:rsid w:val="008E7745"/>
    <w:rsid w:val="008E77C3"/>
    <w:rsid w:val="008E7C33"/>
    <w:rsid w:val="008F0400"/>
    <w:rsid w:val="008F05F3"/>
    <w:rsid w:val="008F0A33"/>
    <w:rsid w:val="008F0A92"/>
    <w:rsid w:val="008F0C77"/>
    <w:rsid w:val="008F168C"/>
    <w:rsid w:val="008F1D3A"/>
    <w:rsid w:val="008F2FD1"/>
    <w:rsid w:val="008F3022"/>
    <w:rsid w:val="008F4A0E"/>
    <w:rsid w:val="008F4D96"/>
    <w:rsid w:val="008F55E1"/>
    <w:rsid w:val="008F5D9D"/>
    <w:rsid w:val="008F6A0A"/>
    <w:rsid w:val="008F76F1"/>
    <w:rsid w:val="008F7A13"/>
    <w:rsid w:val="008F7F18"/>
    <w:rsid w:val="00900E37"/>
    <w:rsid w:val="009019A7"/>
    <w:rsid w:val="009029F5"/>
    <w:rsid w:val="0090300C"/>
    <w:rsid w:val="0090324D"/>
    <w:rsid w:val="00903739"/>
    <w:rsid w:val="00903B6C"/>
    <w:rsid w:val="00903BEE"/>
    <w:rsid w:val="00903CD0"/>
    <w:rsid w:val="009046CF"/>
    <w:rsid w:val="00904EFC"/>
    <w:rsid w:val="009058C7"/>
    <w:rsid w:val="009064B4"/>
    <w:rsid w:val="009066C0"/>
    <w:rsid w:val="00906710"/>
    <w:rsid w:val="0090744A"/>
    <w:rsid w:val="009074E0"/>
    <w:rsid w:val="00907AF4"/>
    <w:rsid w:val="00907D26"/>
    <w:rsid w:val="00912692"/>
    <w:rsid w:val="00912AF5"/>
    <w:rsid w:val="00912D79"/>
    <w:rsid w:val="00912D9F"/>
    <w:rsid w:val="00912E4C"/>
    <w:rsid w:val="00912EB1"/>
    <w:rsid w:val="0091354F"/>
    <w:rsid w:val="009143D9"/>
    <w:rsid w:val="00914A78"/>
    <w:rsid w:val="0091543A"/>
    <w:rsid w:val="009155E1"/>
    <w:rsid w:val="009158E4"/>
    <w:rsid w:val="00916BF1"/>
    <w:rsid w:val="00916D93"/>
    <w:rsid w:val="0091707B"/>
    <w:rsid w:val="00917F6C"/>
    <w:rsid w:val="00920714"/>
    <w:rsid w:val="00920980"/>
    <w:rsid w:val="00920AB4"/>
    <w:rsid w:val="00920B77"/>
    <w:rsid w:val="00921530"/>
    <w:rsid w:val="00921ACC"/>
    <w:rsid w:val="009223EC"/>
    <w:rsid w:val="0092253D"/>
    <w:rsid w:val="0092480A"/>
    <w:rsid w:val="00924E8F"/>
    <w:rsid w:val="009250EA"/>
    <w:rsid w:val="00925AA4"/>
    <w:rsid w:val="00925B64"/>
    <w:rsid w:val="00925F38"/>
    <w:rsid w:val="00926A39"/>
    <w:rsid w:val="00927078"/>
    <w:rsid w:val="009274B3"/>
    <w:rsid w:val="009274E9"/>
    <w:rsid w:val="00927577"/>
    <w:rsid w:val="00930129"/>
    <w:rsid w:val="009301FA"/>
    <w:rsid w:val="00930741"/>
    <w:rsid w:val="009313D9"/>
    <w:rsid w:val="00931BC6"/>
    <w:rsid w:val="009324E8"/>
    <w:rsid w:val="00932F1D"/>
    <w:rsid w:val="009337E6"/>
    <w:rsid w:val="00933F54"/>
    <w:rsid w:val="0093556E"/>
    <w:rsid w:val="00937275"/>
    <w:rsid w:val="0093784E"/>
    <w:rsid w:val="0094079E"/>
    <w:rsid w:val="0094145A"/>
    <w:rsid w:val="009427B2"/>
    <w:rsid w:val="00943309"/>
    <w:rsid w:val="009434FC"/>
    <w:rsid w:val="009444A2"/>
    <w:rsid w:val="00945A49"/>
    <w:rsid w:val="00946349"/>
    <w:rsid w:val="00946690"/>
    <w:rsid w:val="00946EC3"/>
    <w:rsid w:val="00947541"/>
    <w:rsid w:val="00950100"/>
    <w:rsid w:val="00950A31"/>
    <w:rsid w:val="00950B2B"/>
    <w:rsid w:val="00950B5A"/>
    <w:rsid w:val="00950E0A"/>
    <w:rsid w:val="009516CD"/>
    <w:rsid w:val="00952AA0"/>
    <w:rsid w:val="00952CA2"/>
    <w:rsid w:val="0095312D"/>
    <w:rsid w:val="00953F0C"/>
    <w:rsid w:val="0095699B"/>
    <w:rsid w:val="0095739D"/>
    <w:rsid w:val="009573A1"/>
    <w:rsid w:val="00960CA7"/>
    <w:rsid w:val="009611A8"/>
    <w:rsid w:val="00961A5B"/>
    <w:rsid w:val="00961D17"/>
    <w:rsid w:val="00962224"/>
    <w:rsid w:val="00962A0B"/>
    <w:rsid w:val="009633AA"/>
    <w:rsid w:val="00963584"/>
    <w:rsid w:val="00964A54"/>
    <w:rsid w:val="00965E83"/>
    <w:rsid w:val="0096611A"/>
    <w:rsid w:val="00966755"/>
    <w:rsid w:val="009671D0"/>
    <w:rsid w:val="00967267"/>
    <w:rsid w:val="00970360"/>
    <w:rsid w:val="00970632"/>
    <w:rsid w:val="00971065"/>
    <w:rsid w:val="00971C66"/>
    <w:rsid w:val="0097223E"/>
    <w:rsid w:val="009728BF"/>
    <w:rsid w:val="0097384F"/>
    <w:rsid w:val="0097595F"/>
    <w:rsid w:val="0097770F"/>
    <w:rsid w:val="00977718"/>
    <w:rsid w:val="009818E8"/>
    <w:rsid w:val="00981B48"/>
    <w:rsid w:val="00981D68"/>
    <w:rsid w:val="009824E0"/>
    <w:rsid w:val="00982C21"/>
    <w:rsid w:val="00984229"/>
    <w:rsid w:val="00984DF1"/>
    <w:rsid w:val="009857D8"/>
    <w:rsid w:val="00985BD9"/>
    <w:rsid w:val="00985C96"/>
    <w:rsid w:val="0099115C"/>
    <w:rsid w:val="00992543"/>
    <w:rsid w:val="00992B16"/>
    <w:rsid w:val="00992E58"/>
    <w:rsid w:val="00993850"/>
    <w:rsid w:val="0099565D"/>
    <w:rsid w:val="00995DC7"/>
    <w:rsid w:val="00995ECC"/>
    <w:rsid w:val="00996014"/>
    <w:rsid w:val="00996AE1"/>
    <w:rsid w:val="009A04DF"/>
    <w:rsid w:val="009A0E60"/>
    <w:rsid w:val="009A327A"/>
    <w:rsid w:val="009A3334"/>
    <w:rsid w:val="009A371A"/>
    <w:rsid w:val="009A3A33"/>
    <w:rsid w:val="009A3FC7"/>
    <w:rsid w:val="009A457F"/>
    <w:rsid w:val="009A4925"/>
    <w:rsid w:val="009A5566"/>
    <w:rsid w:val="009A5FF2"/>
    <w:rsid w:val="009A6C7F"/>
    <w:rsid w:val="009A7112"/>
    <w:rsid w:val="009B12E3"/>
    <w:rsid w:val="009B1BDF"/>
    <w:rsid w:val="009B1E0B"/>
    <w:rsid w:val="009B1E5B"/>
    <w:rsid w:val="009B2268"/>
    <w:rsid w:val="009B32D3"/>
    <w:rsid w:val="009B3656"/>
    <w:rsid w:val="009B3F06"/>
    <w:rsid w:val="009B4574"/>
    <w:rsid w:val="009B56EB"/>
    <w:rsid w:val="009B575B"/>
    <w:rsid w:val="009B5D19"/>
    <w:rsid w:val="009B6830"/>
    <w:rsid w:val="009C0ACA"/>
    <w:rsid w:val="009C14A4"/>
    <w:rsid w:val="009C16DF"/>
    <w:rsid w:val="009C2590"/>
    <w:rsid w:val="009C449C"/>
    <w:rsid w:val="009C4ABB"/>
    <w:rsid w:val="009C5139"/>
    <w:rsid w:val="009C6D47"/>
    <w:rsid w:val="009C6D4E"/>
    <w:rsid w:val="009C7C73"/>
    <w:rsid w:val="009C7CC5"/>
    <w:rsid w:val="009D0AAA"/>
    <w:rsid w:val="009D1A71"/>
    <w:rsid w:val="009D1BFF"/>
    <w:rsid w:val="009D1F26"/>
    <w:rsid w:val="009D1FB2"/>
    <w:rsid w:val="009D32BE"/>
    <w:rsid w:val="009D3798"/>
    <w:rsid w:val="009D3D71"/>
    <w:rsid w:val="009D439D"/>
    <w:rsid w:val="009D4CC8"/>
    <w:rsid w:val="009D5343"/>
    <w:rsid w:val="009D54B9"/>
    <w:rsid w:val="009D5B0F"/>
    <w:rsid w:val="009D5DD3"/>
    <w:rsid w:val="009D602B"/>
    <w:rsid w:val="009D6E5A"/>
    <w:rsid w:val="009E0432"/>
    <w:rsid w:val="009E2159"/>
    <w:rsid w:val="009E29B1"/>
    <w:rsid w:val="009E32C9"/>
    <w:rsid w:val="009E428B"/>
    <w:rsid w:val="009E4512"/>
    <w:rsid w:val="009E47A5"/>
    <w:rsid w:val="009E58DD"/>
    <w:rsid w:val="009E6514"/>
    <w:rsid w:val="009E6EFB"/>
    <w:rsid w:val="009E6FC5"/>
    <w:rsid w:val="009E73E5"/>
    <w:rsid w:val="009E740F"/>
    <w:rsid w:val="009E78D6"/>
    <w:rsid w:val="009E7BB4"/>
    <w:rsid w:val="009F20B1"/>
    <w:rsid w:val="009F38A1"/>
    <w:rsid w:val="009F433B"/>
    <w:rsid w:val="009F4992"/>
    <w:rsid w:val="009F4F27"/>
    <w:rsid w:val="009F5726"/>
    <w:rsid w:val="009F5783"/>
    <w:rsid w:val="009F5B12"/>
    <w:rsid w:val="009F7085"/>
    <w:rsid w:val="00A00290"/>
    <w:rsid w:val="00A00CBF"/>
    <w:rsid w:val="00A01336"/>
    <w:rsid w:val="00A017DE"/>
    <w:rsid w:val="00A02FEB"/>
    <w:rsid w:val="00A03051"/>
    <w:rsid w:val="00A03292"/>
    <w:rsid w:val="00A034EF"/>
    <w:rsid w:val="00A03B2C"/>
    <w:rsid w:val="00A03D46"/>
    <w:rsid w:val="00A046C2"/>
    <w:rsid w:val="00A04C08"/>
    <w:rsid w:val="00A04EDC"/>
    <w:rsid w:val="00A05808"/>
    <w:rsid w:val="00A06AB4"/>
    <w:rsid w:val="00A06CDC"/>
    <w:rsid w:val="00A071E9"/>
    <w:rsid w:val="00A07203"/>
    <w:rsid w:val="00A07455"/>
    <w:rsid w:val="00A07796"/>
    <w:rsid w:val="00A07826"/>
    <w:rsid w:val="00A07D26"/>
    <w:rsid w:val="00A103B2"/>
    <w:rsid w:val="00A10A21"/>
    <w:rsid w:val="00A12628"/>
    <w:rsid w:val="00A13B12"/>
    <w:rsid w:val="00A14860"/>
    <w:rsid w:val="00A1767C"/>
    <w:rsid w:val="00A17E1D"/>
    <w:rsid w:val="00A209C7"/>
    <w:rsid w:val="00A225E5"/>
    <w:rsid w:val="00A24AFF"/>
    <w:rsid w:val="00A24F40"/>
    <w:rsid w:val="00A25848"/>
    <w:rsid w:val="00A2584E"/>
    <w:rsid w:val="00A25E6C"/>
    <w:rsid w:val="00A26156"/>
    <w:rsid w:val="00A27CF6"/>
    <w:rsid w:val="00A31222"/>
    <w:rsid w:val="00A31448"/>
    <w:rsid w:val="00A3166A"/>
    <w:rsid w:val="00A31920"/>
    <w:rsid w:val="00A31CC6"/>
    <w:rsid w:val="00A3318F"/>
    <w:rsid w:val="00A336C5"/>
    <w:rsid w:val="00A34548"/>
    <w:rsid w:val="00A3469C"/>
    <w:rsid w:val="00A3522A"/>
    <w:rsid w:val="00A35A02"/>
    <w:rsid w:val="00A36440"/>
    <w:rsid w:val="00A37873"/>
    <w:rsid w:val="00A41050"/>
    <w:rsid w:val="00A41DC3"/>
    <w:rsid w:val="00A42CE2"/>
    <w:rsid w:val="00A430C2"/>
    <w:rsid w:val="00A43919"/>
    <w:rsid w:val="00A445A9"/>
    <w:rsid w:val="00A44663"/>
    <w:rsid w:val="00A44D6C"/>
    <w:rsid w:val="00A455BE"/>
    <w:rsid w:val="00A4611B"/>
    <w:rsid w:val="00A46902"/>
    <w:rsid w:val="00A472C7"/>
    <w:rsid w:val="00A50DFB"/>
    <w:rsid w:val="00A517FC"/>
    <w:rsid w:val="00A51D95"/>
    <w:rsid w:val="00A51DCA"/>
    <w:rsid w:val="00A522ED"/>
    <w:rsid w:val="00A52638"/>
    <w:rsid w:val="00A5287B"/>
    <w:rsid w:val="00A528DC"/>
    <w:rsid w:val="00A5375F"/>
    <w:rsid w:val="00A53B1A"/>
    <w:rsid w:val="00A53FC3"/>
    <w:rsid w:val="00A54163"/>
    <w:rsid w:val="00A54715"/>
    <w:rsid w:val="00A5520A"/>
    <w:rsid w:val="00A55C6C"/>
    <w:rsid w:val="00A566D6"/>
    <w:rsid w:val="00A56884"/>
    <w:rsid w:val="00A56CE3"/>
    <w:rsid w:val="00A56F82"/>
    <w:rsid w:val="00A57C7D"/>
    <w:rsid w:val="00A57D88"/>
    <w:rsid w:val="00A6073B"/>
    <w:rsid w:val="00A61072"/>
    <w:rsid w:val="00A6119A"/>
    <w:rsid w:val="00A61D1E"/>
    <w:rsid w:val="00A62E98"/>
    <w:rsid w:val="00A645F6"/>
    <w:rsid w:val="00A64879"/>
    <w:rsid w:val="00A6539F"/>
    <w:rsid w:val="00A667E6"/>
    <w:rsid w:val="00A6716E"/>
    <w:rsid w:val="00A709C1"/>
    <w:rsid w:val="00A710B0"/>
    <w:rsid w:val="00A71404"/>
    <w:rsid w:val="00A7178A"/>
    <w:rsid w:val="00A72555"/>
    <w:rsid w:val="00A7312D"/>
    <w:rsid w:val="00A73554"/>
    <w:rsid w:val="00A737BE"/>
    <w:rsid w:val="00A73EC3"/>
    <w:rsid w:val="00A749DE"/>
    <w:rsid w:val="00A75B69"/>
    <w:rsid w:val="00A767B8"/>
    <w:rsid w:val="00A8079F"/>
    <w:rsid w:val="00A813B2"/>
    <w:rsid w:val="00A83302"/>
    <w:rsid w:val="00A83348"/>
    <w:rsid w:val="00A83AA1"/>
    <w:rsid w:val="00A8457A"/>
    <w:rsid w:val="00A85E9D"/>
    <w:rsid w:val="00A8651D"/>
    <w:rsid w:val="00A869A8"/>
    <w:rsid w:val="00A87353"/>
    <w:rsid w:val="00A873BB"/>
    <w:rsid w:val="00A9027D"/>
    <w:rsid w:val="00A90A19"/>
    <w:rsid w:val="00A90A1A"/>
    <w:rsid w:val="00A91593"/>
    <w:rsid w:val="00A91C07"/>
    <w:rsid w:val="00A91E8E"/>
    <w:rsid w:val="00A920F3"/>
    <w:rsid w:val="00A921C0"/>
    <w:rsid w:val="00A93073"/>
    <w:rsid w:val="00A936DE"/>
    <w:rsid w:val="00A93B98"/>
    <w:rsid w:val="00A9463E"/>
    <w:rsid w:val="00A95720"/>
    <w:rsid w:val="00A95D63"/>
    <w:rsid w:val="00A96F2F"/>
    <w:rsid w:val="00A97918"/>
    <w:rsid w:val="00AA0E73"/>
    <w:rsid w:val="00AA1236"/>
    <w:rsid w:val="00AA144C"/>
    <w:rsid w:val="00AA2E15"/>
    <w:rsid w:val="00AA369F"/>
    <w:rsid w:val="00AA4A8F"/>
    <w:rsid w:val="00AA6684"/>
    <w:rsid w:val="00AA6818"/>
    <w:rsid w:val="00AA6927"/>
    <w:rsid w:val="00AA7131"/>
    <w:rsid w:val="00AA73EF"/>
    <w:rsid w:val="00AA7DD8"/>
    <w:rsid w:val="00AA7F17"/>
    <w:rsid w:val="00AB10C8"/>
    <w:rsid w:val="00AB113C"/>
    <w:rsid w:val="00AB14E0"/>
    <w:rsid w:val="00AB1FF4"/>
    <w:rsid w:val="00AB3C8E"/>
    <w:rsid w:val="00AB515A"/>
    <w:rsid w:val="00AB5785"/>
    <w:rsid w:val="00AB5866"/>
    <w:rsid w:val="00AB61F1"/>
    <w:rsid w:val="00AB671C"/>
    <w:rsid w:val="00AB722F"/>
    <w:rsid w:val="00AB7820"/>
    <w:rsid w:val="00AB78F9"/>
    <w:rsid w:val="00AC0748"/>
    <w:rsid w:val="00AC11CE"/>
    <w:rsid w:val="00AC14B3"/>
    <w:rsid w:val="00AC181C"/>
    <w:rsid w:val="00AC197D"/>
    <w:rsid w:val="00AC2043"/>
    <w:rsid w:val="00AC3858"/>
    <w:rsid w:val="00AC4670"/>
    <w:rsid w:val="00AC48B2"/>
    <w:rsid w:val="00AC52E6"/>
    <w:rsid w:val="00AC58AF"/>
    <w:rsid w:val="00AC59B8"/>
    <w:rsid w:val="00AC659F"/>
    <w:rsid w:val="00AC6D78"/>
    <w:rsid w:val="00AD00D6"/>
    <w:rsid w:val="00AD0CFE"/>
    <w:rsid w:val="00AD0F75"/>
    <w:rsid w:val="00AD124B"/>
    <w:rsid w:val="00AD25C7"/>
    <w:rsid w:val="00AD2734"/>
    <w:rsid w:val="00AD2BE9"/>
    <w:rsid w:val="00AD34F0"/>
    <w:rsid w:val="00AD3AB5"/>
    <w:rsid w:val="00AD51EB"/>
    <w:rsid w:val="00AD52BB"/>
    <w:rsid w:val="00AD59E5"/>
    <w:rsid w:val="00AD5C4D"/>
    <w:rsid w:val="00AD5FCB"/>
    <w:rsid w:val="00AD6224"/>
    <w:rsid w:val="00AD6D60"/>
    <w:rsid w:val="00AD7688"/>
    <w:rsid w:val="00AD77BF"/>
    <w:rsid w:val="00AD7C36"/>
    <w:rsid w:val="00AE0009"/>
    <w:rsid w:val="00AE0EC6"/>
    <w:rsid w:val="00AE0F56"/>
    <w:rsid w:val="00AE15D2"/>
    <w:rsid w:val="00AE17D4"/>
    <w:rsid w:val="00AE2968"/>
    <w:rsid w:val="00AE3563"/>
    <w:rsid w:val="00AE43AD"/>
    <w:rsid w:val="00AE48D0"/>
    <w:rsid w:val="00AE4949"/>
    <w:rsid w:val="00AE5CA3"/>
    <w:rsid w:val="00AE5F79"/>
    <w:rsid w:val="00AE7022"/>
    <w:rsid w:val="00AF1C6D"/>
    <w:rsid w:val="00AF2522"/>
    <w:rsid w:val="00AF281B"/>
    <w:rsid w:val="00AF37C0"/>
    <w:rsid w:val="00AF46E0"/>
    <w:rsid w:val="00AF4863"/>
    <w:rsid w:val="00AF4E2C"/>
    <w:rsid w:val="00AF6368"/>
    <w:rsid w:val="00B002BE"/>
    <w:rsid w:val="00B00547"/>
    <w:rsid w:val="00B02527"/>
    <w:rsid w:val="00B02D13"/>
    <w:rsid w:val="00B036DE"/>
    <w:rsid w:val="00B03A24"/>
    <w:rsid w:val="00B04A0C"/>
    <w:rsid w:val="00B04AC3"/>
    <w:rsid w:val="00B0526A"/>
    <w:rsid w:val="00B057CB"/>
    <w:rsid w:val="00B066E5"/>
    <w:rsid w:val="00B06872"/>
    <w:rsid w:val="00B06900"/>
    <w:rsid w:val="00B06A2A"/>
    <w:rsid w:val="00B06AA1"/>
    <w:rsid w:val="00B07681"/>
    <w:rsid w:val="00B076A6"/>
    <w:rsid w:val="00B07894"/>
    <w:rsid w:val="00B07B5B"/>
    <w:rsid w:val="00B07F82"/>
    <w:rsid w:val="00B10C1A"/>
    <w:rsid w:val="00B113BC"/>
    <w:rsid w:val="00B1142F"/>
    <w:rsid w:val="00B11AB7"/>
    <w:rsid w:val="00B11CE0"/>
    <w:rsid w:val="00B1225B"/>
    <w:rsid w:val="00B1238C"/>
    <w:rsid w:val="00B12640"/>
    <w:rsid w:val="00B12983"/>
    <w:rsid w:val="00B12AA3"/>
    <w:rsid w:val="00B12BE0"/>
    <w:rsid w:val="00B12FAB"/>
    <w:rsid w:val="00B1358D"/>
    <w:rsid w:val="00B13CFC"/>
    <w:rsid w:val="00B14063"/>
    <w:rsid w:val="00B14279"/>
    <w:rsid w:val="00B14479"/>
    <w:rsid w:val="00B1523C"/>
    <w:rsid w:val="00B15947"/>
    <w:rsid w:val="00B1594C"/>
    <w:rsid w:val="00B1713A"/>
    <w:rsid w:val="00B172A0"/>
    <w:rsid w:val="00B21802"/>
    <w:rsid w:val="00B21803"/>
    <w:rsid w:val="00B21A1B"/>
    <w:rsid w:val="00B22610"/>
    <w:rsid w:val="00B22B3C"/>
    <w:rsid w:val="00B240FC"/>
    <w:rsid w:val="00B24358"/>
    <w:rsid w:val="00B24CFD"/>
    <w:rsid w:val="00B24E66"/>
    <w:rsid w:val="00B253D9"/>
    <w:rsid w:val="00B25754"/>
    <w:rsid w:val="00B25A4A"/>
    <w:rsid w:val="00B25DFF"/>
    <w:rsid w:val="00B27C32"/>
    <w:rsid w:val="00B3050E"/>
    <w:rsid w:val="00B30528"/>
    <w:rsid w:val="00B30B08"/>
    <w:rsid w:val="00B30F8B"/>
    <w:rsid w:val="00B32BF5"/>
    <w:rsid w:val="00B3475C"/>
    <w:rsid w:val="00B34AC2"/>
    <w:rsid w:val="00B370E8"/>
    <w:rsid w:val="00B37531"/>
    <w:rsid w:val="00B37CD4"/>
    <w:rsid w:val="00B37D14"/>
    <w:rsid w:val="00B37E6E"/>
    <w:rsid w:val="00B40494"/>
    <w:rsid w:val="00B41271"/>
    <w:rsid w:val="00B42260"/>
    <w:rsid w:val="00B4250C"/>
    <w:rsid w:val="00B426BA"/>
    <w:rsid w:val="00B42E68"/>
    <w:rsid w:val="00B444AA"/>
    <w:rsid w:val="00B44CC4"/>
    <w:rsid w:val="00B45EE1"/>
    <w:rsid w:val="00B463A2"/>
    <w:rsid w:val="00B46F47"/>
    <w:rsid w:val="00B478F4"/>
    <w:rsid w:val="00B47B44"/>
    <w:rsid w:val="00B51C22"/>
    <w:rsid w:val="00B52222"/>
    <w:rsid w:val="00B52529"/>
    <w:rsid w:val="00B52736"/>
    <w:rsid w:val="00B53F04"/>
    <w:rsid w:val="00B540FD"/>
    <w:rsid w:val="00B54C26"/>
    <w:rsid w:val="00B56148"/>
    <w:rsid w:val="00B56E2C"/>
    <w:rsid w:val="00B56EC4"/>
    <w:rsid w:val="00B56F5D"/>
    <w:rsid w:val="00B57285"/>
    <w:rsid w:val="00B600B6"/>
    <w:rsid w:val="00B6056D"/>
    <w:rsid w:val="00B624D3"/>
    <w:rsid w:val="00B62599"/>
    <w:rsid w:val="00B634B0"/>
    <w:rsid w:val="00B6373F"/>
    <w:rsid w:val="00B64E93"/>
    <w:rsid w:val="00B65C57"/>
    <w:rsid w:val="00B66401"/>
    <w:rsid w:val="00B66425"/>
    <w:rsid w:val="00B67F48"/>
    <w:rsid w:val="00B707A4"/>
    <w:rsid w:val="00B717E5"/>
    <w:rsid w:val="00B718B6"/>
    <w:rsid w:val="00B71EAA"/>
    <w:rsid w:val="00B72324"/>
    <w:rsid w:val="00B72565"/>
    <w:rsid w:val="00B73957"/>
    <w:rsid w:val="00B73C8F"/>
    <w:rsid w:val="00B73DED"/>
    <w:rsid w:val="00B74409"/>
    <w:rsid w:val="00B74D62"/>
    <w:rsid w:val="00B76231"/>
    <w:rsid w:val="00B7636B"/>
    <w:rsid w:val="00B7638D"/>
    <w:rsid w:val="00B76E03"/>
    <w:rsid w:val="00B7704C"/>
    <w:rsid w:val="00B7752F"/>
    <w:rsid w:val="00B77ADF"/>
    <w:rsid w:val="00B81082"/>
    <w:rsid w:val="00B818E2"/>
    <w:rsid w:val="00B82797"/>
    <w:rsid w:val="00B82CEC"/>
    <w:rsid w:val="00B82F66"/>
    <w:rsid w:val="00B83C14"/>
    <w:rsid w:val="00B843C8"/>
    <w:rsid w:val="00B84922"/>
    <w:rsid w:val="00B84DB0"/>
    <w:rsid w:val="00B85160"/>
    <w:rsid w:val="00B8582E"/>
    <w:rsid w:val="00B861F2"/>
    <w:rsid w:val="00B86D08"/>
    <w:rsid w:val="00B86F0C"/>
    <w:rsid w:val="00B872D0"/>
    <w:rsid w:val="00B90461"/>
    <w:rsid w:val="00B907F6"/>
    <w:rsid w:val="00B90AFD"/>
    <w:rsid w:val="00B9189D"/>
    <w:rsid w:val="00B91CC8"/>
    <w:rsid w:val="00B91D19"/>
    <w:rsid w:val="00B91E92"/>
    <w:rsid w:val="00B920E6"/>
    <w:rsid w:val="00B92B92"/>
    <w:rsid w:val="00B92F85"/>
    <w:rsid w:val="00B93757"/>
    <w:rsid w:val="00B94CF8"/>
    <w:rsid w:val="00B956B7"/>
    <w:rsid w:val="00B95AB0"/>
    <w:rsid w:val="00B96522"/>
    <w:rsid w:val="00B9666D"/>
    <w:rsid w:val="00B978D8"/>
    <w:rsid w:val="00B97F85"/>
    <w:rsid w:val="00BA00C4"/>
    <w:rsid w:val="00BA1284"/>
    <w:rsid w:val="00BA150A"/>
    <w:rsid w:val="00BA1CCA"/>
    <w:rsid w:val="00BA3A36"/>
    <w:rsid w:val="00BA3D64"/>
    <w:rsid w:val="00BA595D"/>
    <w:rsid w:val="00BA5AC6"/>
    <w:rsid w:val="00BA5DAE"/>
    <w:rsid w:val="00BA6281"/>
    <w:rsid w:val="00BA6522"/>
    <w:rsid w:val="00BA68C1"/>
    <w:rsid w:val="00BA6987"/>
    <w:rsid w:val="00BA69D2"/>
    <w:rsid w:val="00BA79F3"/>
    <w:rsid w:val="00BB09D5"/>
    <w:rsid w:val="00BB0C36"/>
    <w:rsid w:val="00BB0EAB"/>
    <w:rsid w:val="00BB15EA"/>
    <w:rsid w:val="00BB1B1A"/>
    <w:rsid w:val="00BB1DD2"/>
    <w:rsid w:val="00BB228D"/>
    <w:rsid w:val="00BB2A7A"/>
    <w:rsid w:val="00BB3F95"/>
    <w:rsid w:val="00BB5301"/>
    <w:rsid w:val="00BB59C2"/>
    <w:rsid w:val="00BB5B86"/>
    <w:rsid w:val="00BB60D2"/>
    <w:rsid w:val="00BC4EBF"/>
    <w:rsid w:val="00BC5400"/>
    <w:rsid w:val="00BC5D2D"/>
    <w:rsid w:val="00BC5FEE"/>
    <w:rsid w:val="00BC620E"/>
    <w:rsid w:val="00BC6306"/>
    <w:rsid w:val="00BC66F4"/>
    <w:rsid w:val="00BC6A9C"/>
    <w:rsid w:val="00BC74C3"/>
    <w:rsid w:val="00BD025C"/>
    <w:rsid w:val="00BD0DB1"/>
    <w:rsid w:val="00BD18B3"/>
    <w:rsid w:val="00BD1EFC"/>
    <w:rsid w:val="00BD24BD"/>
    <w:rsid w:val="00BD2FDB"/>
    <w:rsid w:val="00BD34E0"/>
    <w:rsid w:val="00BD3574"/>
    <w:rsid w:val="00BD38B2"/>
    <w:rsid w:val="00BD3917"/>
    <w:rsid w:val="00BD3A56"/>
    <w:rsid w:val="00BD3D87"/>
    <w:rsid w:val="00BD46FA"/>
    <w:rsid w:val="00BD55C7"/>
    <w:rsid w:val="00BD5C5B"/>
    <w:rsid w:val="00BD63C6"/>
    <w:rsid w:val="00BE0242"/>
    <w:rsid w:val="00BE0E21"/>
    <w:rsid w:val="00BE10DD"/>
    <w:rsid w:val="00BE1763"/>
    <w:rsid w:val="00BE1C90"/>
    <w:rsid w:val="00BE1D18"/>
    <w:rsid w:val="00BE21A7"/>
    <w:rsid w:val="00BE2A75"/>
    <w:rsid w:val="00BE350F"/>
    <w:rsid w:val="00BE39B2"/>
    <w:rsid w:val="00BE3A7C"/>
    <w:rsid w:val="00BE443D"/>
    <w:rsid w:val="00BE4490"/>
    <w:rsid w:val="00BE5A8F"/>
    <w:rsid w:val="00BE5BDB"/>
    <w:rsid w:val="00BE5FB8"/>
    <w:rsid w:val="00BE719C"/>
    <w:rsid w:val="00BE74D6"/>
    <w:rsid w:val="00BE7776"/>
    <w:rsid w:val="00BE7AA2"/>
    <w:rsid w:val="00BE7ED4"/>
    <w:rsid w:val="00BF042B"/>
    <w:rsid w:val="00BF04C4"/>
    <w:rsid w:val="00BF0ED0"/>
    <w:rsid w:val="00BF2324"/>
    <w:rsid w:val="00BF2939"/>
    <w:rsid w:val="00BF2994"/>
    <w:rsid w:val="00BF2BC7"/>
    <w:rsid w:val="00BF335D"/>
    <w:rsid w:val="00BF47D2"/>
    <w:rsid w:val="00BF4FAA"/>
    <w:rsid w:val="00BF5C8E"/>
    <w:rsid w:val="00BF613E"/>
    <w:rsid w:val="00BF6BB8"/>
    <w:rsid w:val="00BF6F9F"/>
    <w:rsid w:val="00BF6FF4"/>
    <w:rsid w:val="00BF7A86"/>
    <w:rsid w:val="00C0066B"/>
    <w:rsid w:val="00C009B7"/>
    <w:rsid w:val="00C01314"/>
    <w:rsid w:val="00C018A7"/>
    <w:rsid w:val="00C03468"/>
    <w:rsid w:val="00C04F21"/>
    <w:rsid w:val="00C05414"/>
    <w:rsid w:val="00C06BC9"/>
    <w:rsid w:val="00C06FE2"/>
    <w:rsid w:val="00C11CF7"/>
    <w:rsid w:val="00C122B8"/>
    <w:rsid w:val="00C127AA"/>
    <w:rsid w:val="00C131A4"/>
    <w:rsid w:val="00C134F1"/>
    <w:rsid w:val="00C13F4E"/>
    <w:rsid w:val="00C13FAE"/>
    <w:rsid w:val="00C20805"/>
    <w:rsid w:val="00C21A47"/>
    <w:rsid w:val="00C21B86"/>
    <w:rsid w:val="00C2275A"/>
    <w:rsid w:val="00C230BF"/>
    <w:rsid w:val="00C23343"/>
    <w:rsid w:val="00C23423"/>
    <w:rsid w:val="00C23D35"/>
    <w:rsid w:val="00C23E8A"/>
    <w:rsid w:val="00C27DF4"/>
    <w:rsid w:val="00C27FF0"/>
    <w:rsid w:val="00C305D4"/>
    <w:rsid w:val="00C3097C"/>
    <w:rsid w:val="00C31EB7"/>
    <w:rsid w:val="00C32C01"/>
    <w:rsid w:val="00C32CCF"/>
    <w:rsid w:val="00C33645"/>
    <w:rsid w:val="00C3394F"/>
    <w:rsid w:val="00C33FDF"/>
    <w:rsid w:val="00C342B7"/>
    <w:rsid w:val="00C3475B"/>
    <w:rsid w:val="00C362BA"/>
    <w:rsid w:val="00C378D2"/>
    <w:rsid w:val="00C40362"/>
    <w:rsid w:val="00C404EB"/>
    <w:rsid w:val="00C40C7B"/>
    <w:rsid w:val="00C41E39"/>
    <w:rsid w:val="00C427E0"/>
    <w:rsid w:val="00C432B0"/>
    <w:rsid w:val="00C434BB"/>
    <w:rsid w:val="00C43C7D"/>
    <w:rsid w:val="00C43DA6"/>
    <w:rsid w:val="00C43DC4"/>
    <w:rsid w:val="00C43F02"/>
    <w:rsid w:val="00C44025"/>
    <w:rsid w:val="00C442D4"/>
    <w:rsid w:val="00C44321"/>
    <w:rsid w:val="00C4477D"/>
    <w:rsid w:val="00C45156"/>
    <w:rsid w:val="00C45DD9"/>
    <w:rsid w:val="00C45E42"/>
    <w:rsid w:val="00C47349"/>
    <w:rsid w:val="00C478B5"/>
    <w:rsid w:val="00C47A6C"/>
    <w:rsid w:val="00C47BFA"/>
    <w:rsid w:val="00C501B5"/>
    <w:rsid w:val="00C50C35"/>
    <w:rsid w:val="00C52B31"/>
    <w:rsid w:val="00C5305F"/>
    <w:rsid w:val="00C53AA6"/>
    <w:rsid w:val="00C54B5B"/>
    <w:rsid w:val="00C5640B"/>
    <w:rsid w:val="00C56916"/>
    <w:rsid w:val="00C56C63"/>
    <w:rsid w:val="00C571E6"/>
    <w:rsid w:val="00C60418"/>
    <w:rsid w:val="00C60B0D"/>
    <w:rsid w:val="00C61B51"/>
    <w:rsid w:val="00C61E9E"/>
    <w:rsid w:val="00C61F89"/>
    <w:rsid w:val="00C62551"/>
    <w:rsid w:val="00C62DDF"/>
    <w:rsid w:val="00C6353B"/>
    <w:rsid w:val="00C63D4A"/>
    <w:rsid w:val="00C644A6"/>
    <w:rsid w:val="00C64CDA"/>
    <w:rsid w:val="00C64CF4"/>
    <w:rsid w:val="00C65C8F"/>
    <w:rsid w:val="00C66154"/>
    <w:rsid w:val="00C67CD3"/>
    <w:rsid w:val="00C67DDA"/>
    <w:rsid w:val="00C67EF2"/>
    <w:rsid w:val="00C700A2"/>
    <w:rsid w:val="00C707C5"/>
    <w:rsid w:val="00C70F23"/>
    <w:rsid w:val="00C72608"/>
    <w:rsid w:val="00C7353D"/>
    <w:rsid w:val="00C73E36"/>
    <w:rsid w:val="00C749EF"/>
    <w:rsid w:val="00C753D3"/>
    <w:rsid w:val="00C7679C"/>
    <w:rsid w:val="00C76914"/>
    <w:rsid w:val="00C76A76"/>
    <w:rsid w:val="00C76C7C"/>
    <w:rsid w:val="00C76E4B"/>
    <w:rsid w:val="00C76FCF"/>
    <w:rsid w:val="00C7789F"/>
    <w:rsid w:val="00C80B7A"/>
    <w:rsid w:val="00C80C04"/>
    <w:rsid w:val="00C80EA5"/>
    <w:rsid w:val="00C83A4A"/>
    <w:rsid w:val="00C83A59"/>
    <w:rsid w:val="00C83C6E"/>
    <w:rsid w:val="00C8467F"/>
    <w:rsid w:val="00C8505A"/>
    <w:rsid w:val="00C85DB3"/>
    <w:rsid w:val="00C86281"/>
    <w:rsid w:val="00C86EB6"/>
    <w:rsid w:val="00C8769C"/>
    <w:rsid w:val="00C90627"/>
    <w:rsid w:val="00C90D96"/>
    <w:rsid w:val="00C91968"/>
    <w:rsid w:val="00C9303D"/>
    <w:rsid w:val="00C9414B"/>
    <w:rsid w:val="00C9481D"/>
    <w:rsid w:val="00C951A3"/>
    <w:rsid w:val="00C953A3"/>
    <w:rsid w:val="00C95E2A"/>
    <w:rsid w:val="00C96312"/>
    <w:rsid w:val="00C96992"/>
    <w:rsid w:val="00C97104"/>
    <w:rsid w:val="00C975D2"/>
    <w:rsid w:val="00C97BF4"/>
    <w:rsid w:val="00CA0081"/>
    <w:rsid w:val="00CA13A2"/>
    <w:rsid w:val="00CA1C7D"/>
    <w:rsid w:val="00CA1FD3"/>
    <w:rsid w:val="00CA2997"/>
    <w:rsid w:val="00CA37B5"/>
    <w:rsid w:val="00CA3AFC"/>
    <w:rsid w:val="00CA3BF2"/>
    <w:rsid w:val="00CA3C29"/>
    <w:rsid w:val="00CA50B4"/>
    <w:rsid w:val="00CA5DA5"/>
    <w:rsid w:val="00CA5E36"/>
    <w:rsid w:val="00CA6A29"/>
    <w:rsid w:val="00CA7CB3"/>
    <w:rsid w:val="00CB09EB"/>
    <w:rsid w:val="00CB0EA4"/>
    <w:rsid w:val="00CB2CAB"/>
    <w:rsid w:val="00CB4F6D"/>
    <w:rsid w:val="00CB56BD"/>
    <w:rsid w:val="00CB58B4"/>
    <w:rsid w:val="00CB5916"/>
    <w:rsid w:val="00CB5ACD"/>
    <w:rsid w:val="00CB6821"/>
    <w:rsid w:val="00CB6D6E"/>
    <w:rsid w:val="00CB7360"/>
    <w:rsid w:val="00CC171C"/>
    <w:rsid w:val="00CC24A4"/>
    <w:rsid w:val="00CC3351"/>
    <w:rsid w:val="00CC3A8A"/>
    <w:rsid w:val="00CC4E53"/>
    <w:rsid w:val="00CC5020"/>
    <w:rsid w:val="00CC5995"/>
    <w:rsid w:val="00CC6A12"/>
    <w:rsid w:val="00CC6B84"/>
    <w:rsid w:val="00CC7028"/>
    <w:rsid w:val="00CC713E"/>
    <w:rsid w:val="00CD191C"/>
    <w:rsid w:val="00CD1FC7"/>
    <w:rsid w:val="00CD2598"/>
    <w:rsid w:val="00CD27FA"/>
    <w:rsid w:val="00CD3295"/>
    <w:rsid w:val="00CD33B5"/>
    <w:rsid w:val="00CD4372"/>
    <w:rsid w:val="00CD4805"/>
    <w:rsid w:val="00CD4C37"/>
    <w:rsid w:val="00CD4E74"/>
    <w:rsid w:val="00CD4F84"/>
    <w:rsid w:val="00CD5F0E"/>
    <w:rsid w:val="00CD6B70"/>
    <w:rsid w:val="00CD73E5"/>
    <w:rsid w:val="00CD7B87"/>
    <w:rsid w:val="00CD7FBC"/>
    <w:rsid w:val="00CE006D"/>
    <w:rsid w:val="00CE018B"/>
    <w:rsid w:val="00CE1B7C"/>
    <w:rsid w:val="00CE24BA"/>
    <w:rsid w:val="00CE3419"/>
    <w:rsid w:val="00CE3E48"/>
    <w:rsid w:val="00CE4068"/>
    <w:rsid w:val="00CE4A24"/>
    <w:rsid w:val="00CE4CB1"/>
    <w:rsid w:val="00CE4F80"/>
    <w:rsid w:val="00CE590C"/>
    <w:rsid w:val="00CE5A92"/>
    <w:rsid w:val="00CE5FD1"/>
    <w:rsid w:val="00CE6292"/>
    <w:rsid w:val="00CE6CB0"/>
    <w:rsid w:val="00CE6FE8"/>
    <w:rsid w:val="00CE727E"/>
    <w:rsid w:val="00CF1BD2"/>
    <w:rsid w:val="00CF21E5"/>
    <w:rsid w:val="00CF2D1E"/>
    <w:rsid w:val="00CF3CE5"/>
    <w:rsid w:val="00CF401F"/>
    <w:rsid w:val="00CF41FC"/>
    <w:rsid w:val="00CF420A"/>
    <w:rsid w:val="00CF44B1"/>
    <w:rsid w:val="00CF48FB"/>
    <w:rsid w:val="00CF4B0C"/>
    <w:rsid w:val="00CF4E0F"/>
    <w:rsid w:val="00CF51F1"/>
    <w:rsid w:val="00CF53D8"/>
    <w:rsid w:val="00CF609D"/>
    <w:rsid w:val="00CF62AF"/>
    <w:rsid w:val="00CF6733"/>
    <w:rsid w:val="00CF7DA5"/>
    <w:rsid w:val="00CF7E86"/>
    <w:rsid w:val="00D00279"/>
    <w:rsid w:val="00D00752"/>
    <w:rsid w:val="00D0081D"/>
    <w:rsid w:val="00D00AEC"/>
    <w:rsid w:val="00D033AB"/>
    <w:rsid w:val="00D03E0C"/>
    <w:rsid w:val="00D0424E"/>
    <w:rsid w:val="00D04316"/>
    <w:rsid w:val="00D04A05"/>
    <w:rsid w:val="00D04C2E"/>
    <w:rsid w:val="00D05047"/>
    <w:rsid w:val="00D0516D"/>
    <w:rsid w:val="00D057C6"/>
    <w:rsid w:val="00D0601E"/>
    <w:rsid w:val="00D066B7"/>
    <w:rsid w:val="00D10013"/>
    <w:rsid w:val="00D10A66"/>
    <w:rsid w:val="00D12586"/>
    <w:rsid w:val="00D127A4"/>
    <w:rsid w:val="00D12CAB"/>
    <w:rsid w:val="00D1476F"/>
    <w:rsid w:val="00D14A04"/>
    <w:rsid w:val="00D14CBF"/>
    <w:rsid w:val="00D14FB8"/>
    <w:rsid w:val="00D15584"/>
    <w:rsid w:val="00D15A5D"/>
    <w:rsid w:val="00D16A90"/>
    <w:rsid w:val="00D16B21"/>
    <w:rsid w:val="00D16E35"/>
    <w:rsid w:val="00D17135"/>
    <w:rsid w:val="00D1717F"/>
    <w:rsid w:val="00D17B4F"/>
    <w:rsid w:val="00D205AA"/>
    <w:rsid w:val="00D20DD3"/>
    <w:rsid w:val="00D215A6"/>
    <w:rsid w:val="00D220CF"/>
    <w:rsid w:val="00D22DFE"/>
    <w:rsid w:val="00D23CCB"/>
    <w:rsid w:val="00D23F3E"/>
    <w:rsid w:val="00D24117"/>
    <w:rsid w:val="00D26821"/>
    <w:rsid w:val="00D26F60"/>
    <w:rsid w:val="00D27AA3"/>
    <w:rsid w:val="00D27C55"/>
    <w:rsid w:val="00D300A4"/>
    <w:rsid w:val="00D31C7C"/>
    <w:rsid w:val="00D3252F"/>
    <w:rsid w:val="00D32760"/>
    <w:rsid w:val="00D32FF1"/>
    <w:rsid w:val="00D33391"/>
    <w:rsid w:val="00D340B8"/>
    <w:rsid w:val="00D346A5"/>
    <w:rsid w:val="00D34A7B"/>
    <w:rsid w:val="00D3589E"/>
    <w:rsid w:val="00D35D39"/>
    <w:rsid w:val="00D36593"/>
    <w:rsid w:val="00D3693B"/>
    <w:rsid w:val="00D37A4E"/>
    <w:rsid w:val="00D37C44"/>
    <w:rsid w:val="00D40E5C"/>
    <w:rsid w:val="00D446D6"/>
    <w:rsid w:val="00D44DE2"/>
    <w:rsid w:val="00D46501"/>
    <w:rsid w:val="00D466B1"/>
    <w:rsid w:val="00D467BF"/>
    <w:rsid w:val="00D4789B"/>
    <w:rsid w:val="00D47E9D"/>
    <w:rsid w:val="00D47EDB"/>
    <w:rsid w:val="00D50747"/>
    <w:rsid w:val="00D50A54"/>
    <w:rsid w:val="00D516D5"/>
    <w:rsid w:val="00D520E8"/>
    <w:rsid w:val="00D5321E"/>
    <w:rsid w:val="00D54748"/>
    <w:rsid w:val="00D54A52"/>
    <w:rsid w:val="00D54A73"/>
    <w:rsid w:val="00D551F5"/>
    <w:rsid w:val="00D55AE2"/>
    <w:rsid w:val="00D55C8E"/>
    <w:rsid w:val="00D5629E"/>
    <w:rsid w:val="00D563CB"/>
    <w:rsid w:val="00D57A22"/>
    <w:rsid w:val="00D6020C"/>
    <w:rsid w:val="00D61DF6"/>
    <w:rsid w:val="00D6207D"/>
    <w:rsid w:val="00D64296"/>
    <w:rsid w:val="00D64C40"/>
    <w:rsid w:val="00D655BD"/>
    <w:rsid w:val="00D6575A"/>
    <w:rsid w:val="00D673BD"/>
    <w:rsid w:val="00D677F6"/>
    <w:rsid w:val="00D67B15"/>
    <w:rsid w:val="00D70588"/>
    <w:rsid w:val="00D7147B"/>
    <w:rsid w:val="00D726F6"/>
    <w:rsid w:val="00D727FC"/>
    <w:rsid w:val="00D72AE7"/>
    <w:rsid w:val="00D72C5B"/>
    <w:rsid w:val="00D73341"/>
    <w:rsid w:val="00D734EB"/>
    <w:rsid w:val="00D73946"/>
    <w:rsid w:val="00D760C2"/>
    <w:rsid w:val="00D832D9"/>
    <w:rsid w:val="00D834A0"/>
    <w:rsid w:val="00D837EC"/>
    <w:rsid w:val="00D838F5"/>
    <w:rsid w:val="00D83A31"/>
    <w:rsid w:val="00D83DD0"/>
    <w:rsid w:val="00D848CF"/>
    <w:rsid w:val="00D84C3C"/>
    <w:rsid w:val="00D85252"/>
    <w:rsid w:val="00D8552A"/>
    <w:rsid w:val="00D860B1"/>
    <w:rsid w:val="00D86A9F"/>
    <w:rsid w:val="00D86F04"/>
    <w:rsid w:val="00D873E6"/>
    <w:rsid w:val="00D87C3C"/>
    <w:rsid w:val="00D9065A"/>
    <w:rsid w:val="00D90757"/>
    <w:rsid w:val="00D90B5F"/>
    <w:rsid w:val="00D90BB9"/>
    <w:rsid w:val="00D9120C"/>
    <w:rsid w:val="00D92266"/>
    <w:rsid w:val="00D929A3"/>
    <w:rsid w:val="00D94B39"/>
    <w:rsid w:val="00D954D7"/>
    <w:rsid w:val="00D959B9"/>
    <w:rsid w:val="00D95A28"/>
    <w:rsid w:val="00D960C1"/>
    <w:rsid w:val="00D969B6"/>
    <w:rsid w:val="00D96A7F"/>
    <w:rsid w:val="00D9750E"/>
    <w:rsid w:val="00D97A2B"/>
    <w:rsid w:val="00DA097C"/>
    <w:rsid w:val="00DA098D"/>
    <w:rsid w:val="00DA2CC4"/>
    <w:rsid w:val="00DA335B"/>
    <w:rsid w:val="00DA35C2"/>
    <w:rsid w:val="00DA3F91"/>
    <w:rsid w:val="00DA581D"/>
    <w:rsid w:val="00DA6407"/>
    <w:rsid w:val="00DA6802"/>
    <w:rsid w:val="00DA712B"/>
    <w:rsid w:val="00DA718D"/>
    <w:rsid w:val="00DA7916"/>
    <w:rsid w:val="00DA7CFB"/>
    <w:rsid w:val="00DB0158"/>
    <w:rsid w:val="00DB15EE"/>
    <w:rsid w:val="00DB161A"/>
    <w:rsid w:val="00DB1705"/>
    <w:rsid w:val="00DB1A16"/>
    <w:rsid w:val="00DB1A21"/>
    <w:rsid w:val="00DB2EB3"/>
    <w:rsid w:val="00DB3E6F"/>
    <w:rsid w:val="00DB3F60"/>
    <w:rsid w:val="00DB4D31"/>
    <w:rsid w:val="00DB4E1C"/>
    <w:rsid w:val="00DB4E9A"/>
    <w:rsid w:val="00DB519A"/>
    <w:rsid w:val="00DB5593"/>
    <w:rsid w:val="00DB5863"/>
    <w:rsid w:val="00DC1530"/>
    <w:rsid w:val="00DC195E"/>
    <w:rsid w:val="00DC1A3D"/>
    <w:rsid w:val="00DC1D83"/>
    <w:rsid w:val="00DC1D99"/>
    <w:rsid w:val="00DC2A1E"/>
    <w:rsid w:val="00DC31CB"/>
    <w:rsid w:val="00DC3206"/>
    <w:rsid w:val="00DC4287"/>
    <w:rsid w:val="00DC432A"/>
    <w:rsid w:val="00DC587B"/>
    <w:rsid w:val="00DC5988"/>
    <w:rsid w:val="00DC6135"/>
    <w:rsid w:val="00DC6518"/>
    <w:rsid w:val="00DC7150"/>
    <w:rsid w:val="00DD18A6"/>
    <w:rsid w:val="00DD19A3"/>
    <w:rsid w:val="00DD1ED5"/>
    <w:rsid w:val="00DD3584"/>
    <w:rsid w:val="00DD3858"/>
    <w:rsid w:val="00DD3BE7"/>
    <w:rsid w:val="00DD45D1"/>
    <w:rsid w:val="00DD4CDF"/>
    <w:rsid w:val="00DD56E1"/>
    <w:rsid w:val="00DD5A1C"/>
    <w:rsid w:val="00DD756F"/>
    <w:rsid w:val="00DD7EE0"/>
    <w:rsid w:val="00DD7EE8"/>
    <w:rsid w:val="00DE0368"/>
    <w:rsid w:val="00DE11AA"/>
    <w:rsid w:val="00DE1865"/>
    <w:rsid w:val="00DE1C12"/>
    <w:rsid w:val="00DE238D"/>
    <w:rsid w:val="00DE3200"/>
    <w:rsid w:val="00DE3769"/>
    <w:rsid w:val="00DE39E5"/>
    <w:rsid w:val="00DE3B65"/>
    <w:rsid w:val="00DE40E1"/>
    <w:rsid w:val="00DE5296"/>
    <w:rsid w:val="00DE6AEA"/>
    <w:rsid w:val="00DE7F62"/>
    <w:rsid w:val="00DF096D"/>
    <w:rsid w:val="00DF15F4"/>
    <w:rsid w:val="00DF1F81"/>
    <w:rsid w:val="00DF2BEA"/>
    <w:rsid w:val="00DF33F2"/>
    <w:rsid w:val="00DF57F3"/>
    <w:rsid w:val="00DF6E47"/>
    <w:rsid w:val="00DF75CF"/>
    <w:rsid w:val="00DF78B3"/>
    <w:rsid w:val="00E00256"/>
    <w:rsid w:val="00E00894"/>
    <w:rsid w:val="00E0145F"/>
    <w:rsid w:val="00E019E1"/>
    <w:rsid w:val="00E02C82"/>
    <w:rsid w:val="00E045C0"/>
    <w:rsid w:val="00E05293"/>
    <w:rsid w:val="00E05F16"/>
    <w:rsid w:val="00E075C7"/>
    <w:rsid w:val="00E1111C"/>
    <w:rsid w:val="00E11DE4"/>
    <w:rsid w:val="00E11E81"/>
    <w:rsid w:val="00E120A8"/>
    <w:rsid w:val="00E1223E"/>
    <w:rsid w:val="00E12860"/>
    <w:rsid w:val="00E151C7"/>
    <w:rsid w:val="00E15531"/>
    <w:rsid w:val="00E155DF"/>
    <w:rsid w:val="00E15B3A"/>
    <w:rsid w:val="00E161D4"/>
    <w:rsid w:val="00E16F13"/>
    <w:rsid w:val="00E17E47"/>
    <w:rsid w:val="00E20825"/>
    <w:rsid w:val="00E20AF1"/>
    <w:rsid w:val="00E22164"/>
    <w:rsid w:val="00E224A5"/>
    <w:rsid w:val="00E2271E"/>
    <w:rsid w:val="00E22A2D"/>
    <w:rsid w:val="00E2347D"/>
    <w:rsid w:val="00E236B0"/>
    <w:rsid w:val="00E23E80"/>
    <w:rsid w:val="00E241CB"/>
    <w:rsid w:val="00E2459A"/>
    <w:rsid w:val="00E246ED"/>
    <w:rsid w:val="00E248A0"/>
    <w:rsid w:val="00E25104"/>
    <w:rsid w:val="00E26064"/>
    <w:rsid w:val="00E26E75"/>
    <w:rsid w:val="00E305A7"/>
    <w:rsid w:val="00E30AA2"/>
    <w:rsid w:val="00E30C27"/>
    <w:rsid w:val="00E30DA5"/>
    <w:rsid w:val="00E31714"/>
    <w:rsid w:val="00E318A5"/>
    <w:rsid w:val="00E31D5F"/>
    <w:rsid w:val="00E32275"/>
    <w:rsid w:val="00E3244D"/>
    <w:rsid w:val="00E32CB8"/>
    <w:rsid w:val="00E32DFE"/>
    <w:rsid w:val="00E32FEA"/>
    <w:rsid w:val="00E35073"/>
    <w:rsid w:val="00E3580A"/>
    <w:rsid w:val="00E35A6C"/>
    <w:rsid w:val="00E36E48"/>
    <w:rsid w:val="00E37EA1"/>
    <w:rsid w:val="00E40644"/>
    <w:rsid w:val="00E409A4"/>
    <w:rsid w:val="00E40A20"/>
    <w:rsid w:val="00E417DA"/>
    <w:rsid w:val="00E42410"/>
    <w:rsid w:val="00E43348"/>
    <w:rsid w:val="00E43598"/>
    <w:rsid w:val="00E439C0"/>
    <w:rsid w:val="00E43AA5"/>
    <w:rsid w:val="00E44557"/>
    <w:rsid w:val="00E4460A"/>
    <w:rsid w:val="00E50BC5"/>
    <w:rsid w:val="00E50C60"/>
    <w:rsid w:val="00E511A4"/>
    <w:rsid w:val="00E52251"/>
    <w:rsid w:val="00E523B5"/>
    <w:rsid w:val="00E539BC"/>
    <w:rsid w:val="00E53A72"/>
    <w:rsid w:val="00E54129"/>
    <w:rsid w:val="00E54271"/>
    <w:rsid w:val="00E56AA7"/>
    <w:rsid w:val="00E574FF"/>
    <w:rsid w:val="00E57C75"/>
    <w:rsid w:val="00E61413"/>
    <w:rsid w:val="00E61442"/>
    <w:rsid w:val="00E61D90"/>
    <w:rsid w:val="00E620CE"/>
    <w:rsid w:val="00E63B86"/>
    <w:rsid w:val="00E63C6A"/>
    <w:rsid w:val="00E63EBA"/>
    <w:rsid w:val="00E63F39"/>
    <w:rsid w:val="00E64800"/>
    <w:rsid w:val="00E648C3"/>
    <w:rsid w:val="00E64B3B"/>
    <w:rsid w:val="00E64C45"/>
    <w:rsid w:val="00E655C9"/>
    <w:rsid w:val="00E65DE7"/>
    <w:rsid w:val="00E66557"/>
    <w:rsid w:val="00E66BBA"/>
    <w:rsid w:val="00E675DF"/>
    <w:rsid w:val="00E678D2"/>
    <w:rsid w:val="00E67B58"/>
    <w:rsid w:val="00E70688"/>
    <w:rsid w:val="00E70A62"/>
    <w:rsid w:val="00E70D51"/>
    <w:rsid w:val="00E71ED5"/>
    <w:rsid w:val="00E732F0"/>
    <w:rsid w:val="00E73314"/>
    <w:rsid w:val="00E73402"/>
    <w:rsid w:val="00E736F2"/>
    <w:rsid w:val="00E73984"/>
    <w:rsid w:val="00E739F3"/>
    <w:rsid w:val="00E73EB4"/>
    <w:rsid w:val="00E75638"/>
    <w:rsid w:val="00E75832"/>
    <w:rsid w:val="00E76897"/>
    <w:rsid w:val="00E80D9E"/>
    <w:rsid w:val="00E8166F"/>
    <w:rsid w:val="00E82E9F"/>
    <w:rsid w:val="00E8315C"/>
    <w:rsid w:val="00E83806"/>
    <w:rsid w:val="00E83CA8"/>
    <w:rsid w:val="00E83F65"/>
    <w:rsid w:val="00E84BBD"/>
    <w:rsid w:val="00E853F6"/>
    <w:rsid w:val="00E85BDA"/>
    <w:rsid w:val="00E86A7F"/>
    <w:rsid w:val="00E86BBD"/>
    <w:rsid w:val="00E87FA7"/>
    <w:rsid w:val="00E91778"/>
    <w:rsid w:val="00E92527"/>
    <w:rsid w:val="00E925A4"/>
    <w:rsid w:val="00E938EB"/>
    <w:rsid w:val="00E94BEB"/>
    <w:rsid w:val="00E9520C"/>
    <w:rsid w:val="00E95A4D"/>
    <w:rsid w:val="00E961A1"/>
    <w:rsid w:val="00E961C5"/>
    <w:rsid w:val="00E96748"/>
    <w:rsid w:val="00E9764A"/>
    <w:rsid w:val="00E97A1D"/>
    <w:rsid w:val="00E97E74"/>
    <w:rsid w:val="00EA0455"/>
    <w:rsid w:val="00EA1AA8"/>
    <w:rsid w:val="00EA1C1B"/>
    <w:rsid w:val="00EA23B0"/>
    <w:rsid w:val="00EA24A0"/>
    <w:rsid w:val="00EA28BE"/>
    <w:rsid w:val="00EA30A9"/>
    <w:rsid w:val="00EA3A2F"/>
    <w:rsid w:val="00EA45C7"/>
    <w:rsid w:val="00EA5271"/>
    <w:rsid w:val="00EA6262"/>
    <w:rsid w:val="00EA7583"/>
    <w:rsid w:val="00EB0909"/>
    <w:rsid w:val="00EB128A"/>
    <w:rsid w:val="00EB1ADB"/>
    <w:rsid w:val="00EB1FA5"/>
    <w:rsid w:val="00EB2747"/>
    <w:rsid w:val="00EB3E52"/>
    <w:rsid w:val="00EB3FE8"/>
    <w:rsid w:val="00EB4270"/>
    <w:rsid w:val="00EB4C46"/>
    <w:rsid w:val="00EB66DF"/>
    <w:rsid w:val="00EB72C9"/>
    <w:rsid w:val="00EB72E9"/>
    <w:rsid w:val="00EB7E9E"/>
    <w:rsid w:val="00EC00C2"/>
    <w:rsid w:val="00EC080E"/>
    <w:rsid w:val="00EC11CA"/>
    <w:rsid w:val="00EC14BB"/>
    <w:rsid w:val="00EC1C8F"/>
    <w:rsid w:val="00EC2ABA"/>
    <w:rsid w:val="00EC2CC2"/>
    <w:rsid w:val="00EC318E"/>
    <w:rsid w:val="00EC34A9"/>
    <w:rsid w:val="00EC55BC"/>
    <w:rsid w:val="00EC57A7"/>
    <w:rsid w:val="00EC5BB0"/>
    <w:rsid w:val="00EC5EBA"/>
    <w:rsid w:val="00EC63E9"/>
    <w:rsid w:val="00EC7E93"/>
    <w:rsid w:val="00ED0006"/>
    <w:rsid w:val="00ED1F95"/>
    <w:rsid w:val="00ED248B"/>
    <w:rsid w:val="00ED2ED9"/>
    <w:rsid w:val="00ED303B"/>
    <w:rsid w:val="00ED38BE"/>
    <w:rsid w:val="00ED495D"/>
    <w:rsid w:val="00ED57F0"/>
    <w:rsid w:val="00ED5B8D"/>
    <w:rsid w:val="00ED5D4F"/>
    <w:rsid w:val="00ED5E76"/>
    <w:rsid w:val="00ED6A49"/>
    <w:rsid w:val="00ED707E"/>
    <w:rsid w:val="00EE0DFA"/>
    <w:rsid w:val="00EE16BA"/>
    <w:rsid w:val="00EE2652"/>
    <w:rsid w:val="00EE265D"/>
    <w:rsid w:val="00EE268B"/>
    <w:rsid w:val="00EE2C51"/>
    <w:rsid w:val="00EE2E11"/>
    <w:rsid w:val="00EE3F19"/>
    <w:rsid w:val="00EE4196"/>
    <w:rsid w:val="00EE4AAA"/>
    <w:rsid w:val="00EE4D5A"/>
    <w:rsid w:val="00EE5522"/>
    <w:rsid w:val="00EE57E8"/>
    <w:rsid w:val="00EE6239"/>
    <w:rsid w:val="00EE635D"/>
    <w:rsid w:val="00EE6646"/>
    <w:rsid w:val="00EE6A33"/>
    <w:rsid w:val="00EE6B35"/>
    <w:rsid w:val="00EE6EA3"/>
    <w:rsid w:val="00EE7EB9"/>
    <w:rsid w:val="00EE7EE8"/>
    <w:rsid w:val="00EF17E0"/>
    <w:rsid w:val="00EF1B64"/>
    <w:rsid w:val="00EF2645"/>
    <w:rsid w:val="00EF2A1C"/>
    <w:rsid w:val="00EF3C77"/>
    <w:rsid w:val="00EF6021"/>
    <w:rsid w:val="00EF627B"/>
    <w:rsid w:val="00EF64CB"/>
    <w:rsid w:val="00EF6552"/>
    <w:rsid w:val="00EF65B2"/>
    <w:rsid w:val="00EF6DF2"/>
    <w:rsid w:val="00EF70C2"/>
    <w:rsid w:val="00EF7F48"/>
    <w:rsid w:val="00F0051A"/>
    <w:rsid w:val="00F00B32"/>
    <w:rsid w:val="00F01508"/>
    <w:rsid w:val="00F029A0"/>
    <w:rsid w:val="00F02D6A"/>
    <w:rsid w:val="00F02EC3"/>
    <w:rsid w:val="00F030A5"/>
    <w:rsid w:val="00F039F5"/>
    <w:rsid w:val="00F040E4"/>
    <w:rsid w:val="00F04685"/>
    <w:rsid w:val="00F04E74"/>
    <w:rsid w:val="00F056BD"/>
    <w:rsid w:val="00F0623B"/>
    <w:rsid w:val="00F06B4F"/>
    <w:rsid w:val="00F073D1"/>
    <w:rsid w:val="00F0740C"/>
    <w:rsid w:val="00F1047B"/>
    <w:rsid w:val="00F11ADB"/>
    <w:rsid w:val="00F11D40"/>
    <w:rsid w:val="00F122F4"/>
    <w:rsid w:val="00F132DD"/>
    <w:rsid w:val="00F13379"/>
    <w:rsid w:val="00F14515"/>
    <w:rsid w:val="00F15B7D"/>
    <w:rsid w:val="00F15F09"/>
    <w:rsid w:val="00F16EBE"/>
    <w:rsid w:val="00F17E5D"/>
    <w:rsid w:val="00F17ECE"/>
    <w:rsid w:val="00F17F76"/>
    <w:rsid w:val="00F20394"/>
    <w:rsid w:val="00F20462"/>
    <w:rsid w:val="00F2049B"/>
    <w:rsid w:val="00F218C0"/>
    <w:rsid w:val="00F21FBD"/>
    <w:rsid w:val="00F22EBE"/>
    <w:rsid w:val="00F24958"/>
    <w:rsid w:val="00F26B64"/>
    <w:rsid w:val="00F27D82"/>
    <w:rsid w:val="00F301A4"/>
    <w:rsid w:val="00F30874"/>
    <w:rsid w:val="00F32565"/>
    <w:rsid w:val="00F32FC9"/>
    <w:rsid w:val="00F3321F"/>
    <w:rsid w:val="00F33C73"/>
    <w:rsid w:val="00F343C0"/>
    <w:rsid w:val="00F36157"/>
    <w:rsid w:val="00F3645F"/>
    <w:rsid w:val="00F36619"/>
    <w:rsid w:val="00F36694"/>
    <w:rsid w:val="00F40037"/>
    <w:rsid w:val="00F40E3A"/>
    <w:rsid w:val="00F41016"/>
    <w:rsid w:val="00F4116F"/>
    <w:rsid w:val="00F412BB"/>
    <w:rsid w:val="00F41B4E"/>
    <w:rsid w:val="00F422E9"/>
    <w:rsid w:val="00F425A9"/>
    <w:rsid w:val="00F42CF4"/>
    <w:rsid w:val="00F4463A"/>
    <w:rsid w:val="00F4484A"/>
    <w:rsid w:val="00F44A71"/>
    <w:rsid w:val="00F44D09"/>
    <w:rsid w:val="00F45673"/>
    <w:rsid w:val="00F45B62"/>
    <w:rsid w:val="00F45BDD"/>
    <w:rsid w:val="00F472B4"/>
    <w:rsid w:val="00F4772E"/>
    <w:rsid w:val="00F5115C"/>
    <w:rsid w:val="00F518FB"/>
    <w:rsid w:val="00F51F0A"/>
    <w:rsid w:val="00F52F19"/>
    <w:rsid w:val="00F56E84"/>
    <w:rsid w:val="00F56FA5"/>
    <w:rsid w:val="00F5748F"/>
    <w:rsid w:val="00F57FFB"/>
    <w:rsid w:val="00F60260"/>
    <w:rsid w:val="00F60E11"/>
    <w:rsid w:val="00F61FE7"/>
    <w:rsid w:val="00F62C93"/>
    <w:rsid w:val="00F63193"/>
    <w:rsid w:val="00F64606"/>
    <w:rsid w:val="00F646E4"/>
    <w:rsid w:val="00F65B1C"/>
    <w:rsid w:val="00F65E61"/>
    <w:rsid w:val="00F66AD5"/>
    <w:rsid w:val="00F66E7A"/>
    <w:rsid w:val="00F67B58"/>
    <w:rsid w:val="00F713C7"/>
    <w:rsid w:val="00F723D5"/>
    <w:rsid w:val="00F73322"/>
    <w:rsid w:val="00F7396F"/>
    <w:rsid w:val="00F76728"/>
    <w:rsid w:val="00F7689D"/>
    <w:rsid w:val="00F77035"/>
    <w:rsid w:val="00F779BE"/>
    <w:rsid w:val="00F77B5F"/>
    <w:rsid w:val="00F77C9C"/>
    <w:rsid w:val="00F77EA7"/>
    <w:rsid w:val="00F77EB0"/>
    <w:rsid w:val="00F80A55"/>
    <w:rsid w:val="00F813B0"/>
    <w:rsid w:val="00F81D8F"/>
    <w:rsid w:val="00F81EFE"/>
    <w:rsid w:val="00F82389"/>
    <w:rsid w:val="00F824D7"/>
    <w:rsid w:val="00F8290A"/>
    <w:rsid w:val="00F82A13"/>
    <w:rsid w:val="00F82A64"/>
    <w:rsid w:val="00F83EC1"/>
    <w:rsid w:val="00F83EF2"/>
    <w:rsid w:val="00F83F24"/>
    <w:rsid w:val="00F846CC"/>
    <w:rsid w:val="00F84740"/>
    <w:rsid w:val="00F84B82"/>
    <w:rsid w:val="00F84E4F"/>
    <w:rsid w:val="00F84F2B"/>
    <w:rsid w:val="00F852F0"/>
    <w:rsid w:val="00F8557E"/>
    <w:rsid w:val="00F85DAB"/>
    <w:rsid w:val="00F864F6"/>
    <w:rsid w:val="00F87409"/>
    <w:rsid w:val="00F87742"/>
    <w:rsid w:val="00F877A6"/>
    <w:rsid w:val="00F87F55"/>
    <w:rsid w:val="00F90314"/>
    <w:rsid w:val="00F9063A"/>
    <w:rsid w:val="00F9075F"/>
    <w:rsid w:val="00F9077A"/>
    <w:rsid w:val="00F90E39"/>
    <w:rsid w:val="00F922CD"/>
    <w:rsid w:val="00F9305F"/>
    <w:rsid w:val="00F930D5"/>
    <w:rsid w:val="00F93459"/>
    <w:rsid w:val="00F93DBE"/>
    <w:rsid w:val="00F94A36"/>
    <w:rsid w:val="00F9588E"/>
    <w:rsid w:val="00F95A0A"/>
    <w:rsid w:val="00F95A61"/>
    <w:rsid w:val="00F96759"/>
    <w:rsid w:val="00F974F4"/>
    <w:rsid w:val="00FA0351"/>
    <w:rsid w:val="00FA10FC"/>
    <w:rsid w:val="00FA16B2"/>
    <w:rsid w:val="00FA192D"/>
    <w:rsid w:val="00FA1957"/>
    <w:rsid w:val="00FA21F0"/>
    <w:rsid w:val="00FA2B5B"/>
    <w:rsid w:val="00FA2EFB"/>
    <w:rsid w:val="00FA300E"/>
    <w:rsid w:val="00FA3811"/>
    <w:rsid w:val="00FA3DB9"/>
    <w:rsid w:val="00FA446E"/>
    <w:rsid w:val="00FA598C"/>
    <w:rsid w:val="00FA5AC3"/>
    <w:rsid w:val="00FA5EDA"/>
    <w:rsid w:val="00FA67E5"/>
    <w:rsid w:val="00FA69A3"/>
    <w:rsid w:val="00FA6C66"/>
    <w:rsid w:val="00FA6FB5"/>
    <w:rsid w:val="00FA7165"/>
    <w:rsid w:val="00FA773A"/>
    <w:rsid w:val="00FA79CF"/>
    <w:rsid w:val="00FA7D90"/>
    <w:rsid w:val="00FB03DF"/>
    <w:rsid w:val="00FB1AE1"/>
    <w:rsid w:val="00FB1F6D"/>
    <w:rsid w:val="00FB2643"/>
    <w:rsid w:val="00FB2E20"/>
    <w:rsid w:val="00FB2F17"/>
    <w:rsid w:val="00FB34E8"/>
    <w:rsid w:val="00FB36F6"/>
    <w:rsid w:val="00FB38F1"/>
    <w:rsid w:val="00FB3A74"/>
    <w:rsid w:val="00FB4021"/>
    <w:rsid w:val="00FB572B"/>
    <w:rsid w:val="00FB6813"/>
    <w:rsid w:val="00FB6925"/>
    <w:rsid w:val="00FB7A87"/>
    <w:rsid w:val="00FB7BD0"/>
    <w:rsid w:val="00FB7C38"/>
    <w:rsid w:val="00FC036E"/>
    <w:rsid w:val="00FC154B"/>
    <w:rsid w:val="00FC2D43"/>
    <w:rsid w:val="00FC4B44"/>
    <w:rsid w:val="00FC4DCE"/>
    <w:rsid w:val="00FC4FAA"/>
    <w:rsid w:val="00FC58D5"/>
    <w:rsid w:val="00FC5A0A"/>
    <w:rsid w:val="00FC613D"/>
    <w:rsid w:val="00FC6541"/>
    <w:rsid w:val="00FC65BA"/>
    <w:rsid w:val="00FC6B80"/>
    <w:rsid w:val="00FC705F"/>
    <w:rsid w:val="00FC7424"/>
    <w:rsid w:val="00FD0D49"/>
    <w:rsid w:val="00FD1B79"/>
    <w:rsid w:val="00FD1BD4"/>
    <w:rsid w:val="00FD4BDC"/>
    <w:rsid w:val="00FD515D"/>
    <w:rsid w:val="00FD52B9"/>
    <w:rsid w:val="00FD6051"/>
    <w:rsid w:val="00FD78E4"/>
    <w:rsid w:val="00FE0389"/>
    <w:rsid w:val="00FE0894"/>
    <w:rsid w:val="00FE16DB"/>
    <w:rsid w:val="00FE32FA"/>
    <w:rsid w:val="00FE3BC3"/>
    <w:rsid w:val="00FE3F1E"/>
    <w:rsid w:val="00FE4094"/>
    <w:rsid w:val="00FE461B"/>
    <w:rsid w:val="00FE4997"/>
    <w:rsid w:val="00FE4AC1"/>
    <w:rsid w:val="00FE5032"/>
    <w:rsid w:val="00FE5578"/>
    <w:rsid w:val="00FE5B49"/>
    <w:rsid w:val="00FE65C7"/>
    <w:rsid w:val="00FE6834"/>
    <w:rsid w:val="00FE7992"/>
    <w:rsid w:val="00FF00B4"/>
    <w:rsid w:val="00FF11AA"/>
    <w:rsid w:val="00FF12FF"/>
    <w:rsid w:val="00FF16B9"/>
    <w:rsid w:val="00FF258C"/>
    <w:rsid w:val="00FF2800"/>
    <w:rsid w:val="00FF3255"/>
    <w:rsid w:val="00FF4505"/>
    <w:rsid w:val="00FF4EF7"/>
    <w:rsid w:val="00FF52A9"/>
    <w:rsid w:val="00FF5B4F"/>
    <w:rsid w:val="00FF6608"/>
    <w:rsid w:val="00FF706C"/>
    <w:rsid w:val="00FF767D"/>
    <w:rsid w:val="00FF7CE9"/>
    <w:rsid w:val="00FF7E1E"/>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4247A8"/>
  <w15:docId w15:val="{D2157150-FE6A-4A7C-9A25-9F9114CC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7035"/>
    <w:pPr>
      <w:tabs>
        <w:tab w:val="left" w:pos="936"/>
        <w:tab w:val="left" w:pos="1560"/>
        <w:tab w:val="left" w:pos="2184"/>
        <w:tab w:val="left" w:pos="2808"/>
      </w:tabs>
      <w:overflowPunct w:val="0"/>
      <w:topLinePunct/>
      <w:adjustRightInd w:val="0"/>
      <w:spacing w:after="360" w:line="360" w:lineRule="atLeast"/>
      <w:jc w:val="both"/>
      <w:textAlignment w:val="baseline"/>
    </w:pPr>
    <w:rPr>
      <w:rFonts w:ascii="Times New Roman" w:eastAsia="華康細明體" w:hAnsi="Times New Roman" w:cs="Times New Roman"/>
      <w:spacing w:val="30"/>
      <w:kern w:val="0"/>
      <w:szCs w:val="20"/>
    </w:rPr>
  </w:style>
  <w:style w:type="paragraph" w:styleId="10">
    <w:name w:val="heading 1"/>
    <w:basedOn w:val="a1"/>
    <w:next w:val="a1"/>
    <w:link w:val="11"/>
    <w:qFormat/>
    <w:rsid w:val="00A5287B"/>
    <w:pPr>
      <w:keepNext/>
      <w:spacing w:before="180" w:after="180" w:line="720" w:lineRule="atLeast"/>
      <w:outlineLvl w:val="0"/>
    </w:pPr>
    <w:rPr>
      <w:rFonts w:ascii="Arial" w:eastAsia="新細明體" w:hAnsi="Arial"/>
      <w:b/>
      <w:bCs/>
      <w:kern w:val="52"/>
      <w:sz w:val="52"/>
      <w:szCs w:val="52"/>
    </w:rPr>
  </w:style>
  <w:style w:type="paragraph" w:styleId="2">
    <w:name w:val="heading 2"/>
    <w:basedOn w:val="a1"/>
    <w:next w:val="a2"/>
    <w:link w:val="20"/>
    <w:qFormat/>
    <w:rsid w:val="00A5287B"/>
    <w:pPr>
      <w:keepNext/>
      <w:tabs>
        <w:tab w:val="clear" w:pos="936"/>
        <w:tab w:val="clear" w:pos="1560"/>
        <w:tab w:val="clear" w:pos="2184"/>
        <w:tab w:val="clear" w:pos="2808"/>
      </w:tabs>
      <w:autoSpaceDE w:val="0"/>
      <w:autoSpaceDN w:val="0"/>
      <w:spacing w:after="0" w:line="-280" w:lineRule="auto"/>
      <w:ind w:right="29"/>
      <w:outlineLvl w:val="1"/>
    </w:pPr>
    <w:rPr>
      <w:rFonts w:eastAsia="新細明體"/>
      <w:b/>
      <w:spacing w:val="0"/>
      <w:sz w:val="28"/>
    </w:rPr>
  </w:style>
  <w:style w:type="paragraph" w:styleId="3">
    <w:name w:val="heading 3"/>
    <w:basedOn w:val="a1"/>
    <w:next w:val="a1"/>
    <w:link w:val="30"/>
    <w:uiPriority w:val="9"/>
    <w:qFormat/>
    <w:rsid w:val="00A5287B"/>
    <w:pPr>
      <w:keepNext/>
      <w:tabs>
        <w:tab w:val="clear" w:pos="1560"/>
        <w:tab w:val="clear" w:pos="2184"/>
        <w:tab w:val="clear" w:pos="2808"/>
        <w:tab w:val="left" w:pos="1559"/>
        <w:tab w:val="left" w:pos="2183"/>
        <w:tab w:val="left" w:pos="2807"/>
      </w:tabs>
      <w:spacing w:line="720" w:lineRule="atLeast"/>
      <w:outlineLvl w:val="2"/>
    </w:pPr>
    <w:rPr>
      <w:rFonts w:ascii="Arial" w:eastAsia="細明體" w:hAnsi="Arial"/>
      <w:b/>
      <w:snapToGrid w:val="0"/>
      <w:sz w:val="36"/>
    </w:rPr>
  </w:style>
  <w:style w:type="paragraph" w:styleId="4">
    <w:name w:val="heading 4"/>
    <w:basedOn w:val="a1"/>
    <w:next w:val="a1"/>
    <w:link w:val="40"/>
    <w:qFormat/>
    <w:rsid w:val="00A5287B"/>
    <w:pPr>
      <w:keepNext/>
      <w:widowControl w:val="0"/>
      <w:tabs>
        <w:tab w:val="clear" w:pos="936"/>
        <w:tab w:val="clear" w:pos="1560"/>
        <w:tab w:val="clear" w:pos="2184"/>
        <w:tab w:val="clear" w:pos="2808"/>
      </w:tabs>
      <w:adjustRightInd/>
      <w:snapToGrid w:val="0"/>
      <w:spacing w:after="0" w:line="240" w:lineRule="auto"/>
      <w:ind w:leftChars="-45" w:left="-108"/>
      <w:jc w:val="left"/>
      <w:textAlignment w:val="auto"/>
      <w:outlineLvl w:val="3"/>
    </w:pPr>
    <w:rPr>
      <w:rFonts w:eastAsia="新細明體"/>
      <w:spacing w:val="0"/>
      <w:kern w:val="2"/>
      <w:sz w:val="22"/>
      <w:szCs w:val="22"/>
      <w:u w:val="single"/>
      <w:lang w:val="en-GB"/>
    </w:rPr>
  </w:style>
  <w:style w:type="paragraph" w:styleId="5">
    <w:name w:val="heading 5"/>
    <w:basedOn w:val="a1"/>
    <w:next w:val="a2"/>
    <w:link w:val="50"/>
    <w:qFormat/>
    <w:rsid w:val="00A5287B"/>
    <w:pPr>
      <w:keepNext/>
      <w:widowControl w:val="0"/>
      <w:tabs>
        <w:tab w:val="clear" w:pos="936"/>
        <w:tab w:val="clear" w:pos="1560"/>
        <w:tab w:val="clear" w:pos="2184"/>
        <w:tab w:val="clear" w:pos="2808"/>
      </w:tabs>
      <w:adjustRightInd/>
      <w:spacing w:after="0" w:line="260" w:lineRule="exact"/>
      <w:ind w:left="-48" w:right="-108"/>
      <w:jc w:val="center"/>
      <w:textAlignment w:val="auto"/>
      <w:outlineLvl w:val="4"/>
    </w:pPr>
    <w:rPr>
      <w:rFonts w:ascii="新細明體" w:eastAsia="新細明體"/>
      <w:spacing w:val="0"/>
      <w:kern w:val="2"/>
      <w:sz w:val="21"/>
      <w:u w:val="single"/>
    </w:rPr>
  </w:style>
  <w:style w:type="paragraph" w:styleId="8">
    <w:name w:val="heading 8"/>
    <w:basedOn w:val="a1"/>
    <w:next w:val="a1"/>
    <w:link w:val="80"/>
    <w:uiPriority w:val="9"/>
    <w:qFormat/>
    <w:rsid w:val="00A5287B"/>
    <w:pPr>
      <w:keepNext/>
      <w:spacing w:line="720" w:lineRule="atLeast"/>
      <w:ind w:leftChars="400" w:left="400"/>
      <w:outlineLvl w:val="7"/>
    </w:pPr>
    <w:rPr>
      <w:rFonts w:ascii="Cambria" w:eastAsia="新細明體" w:hAnsi="Cambria"/>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basedOn w:val="a3"/>
    <w:link w:val="10"/>
    <w:rsid w:val="00A5287B"/>
    <w:rPr>
      <w:rFonts w:ascii="Arial" w:eastAsia="新細明體" w:hAnsi="Arial" w:cs="Times New Roman"/>
      <w:b/>
      <w:bCs/>
      <w:spacing w:val="30"/>
      <w:kern w:val="52"/>
      <w:sz w:val="52"/>
      <w:szCs w:val="52"/>
    </w:rPr>
  </w:style>
  <w:style w:type="character" w:customStyle="1" w:styleId="20">
    <w:name w:val="標題 2 字元"/>
    <w:basedOn w:val="a3"/>
    <w:link w:val="2"/>
    <w:rsid w:val="00A5287B"/>
    <w:rPr>
      <w:rFonts w:ascii="Times New Roman" w:eastAsia="新細明體" w:hAnsi="Times New Roman" w:cs="Times New Roman"/>
      <w:b/>
      <w:kern w:val="0"/>
      <w:sz w:val="28"/>
      <w:szCs w:val="20"/>
    </w:rPr>
  </w:style>
  <w:style w:type="character" w:customStyle="1" w:styleId="30">
    <w:name w:val="標題 3 字元"/>
    <w:basedOn w:val="a3"/>
    <w:link w:val="3"/>
    <w:uiPriority w:val="9"/>
    <w:rsid w:val="00A5287B"/>
    <w:rPr>
      <w:rFonts w:ascii="Arial" w:eastAsia="細明體" w:hAnsi="Arial" w:cs="Times New Roman"/>
      <w:b/>
      <w:snapToGrid w:val="0"/>
      <w:spacing w:val="30"/>
      <w:kern w:val="0"/>
      <w:sz w:val="36"/>
      <w:szCs w:val="20"/>
    </w:rPr>
  </w:style>
  <w:style w:type="character" w:customStyle="1" w:styleId="40">
    <w:name w:val="標題 4 字元"/>
    <w:basedOn w:val="a3"/>
    <w:link w:val="4"/>
    <w:rsid w:val="00A5287B"/>
    <w:rPr>
      <w:rFonts w:ascii="Times New Roman" w:eastAsia="新細明體" w:hAnsi="Times New Roman" w:cs="Times New Roman"/>
      <w:sz w:val="22"/>
      <w:u w:val="single"/>
      <w:lang w:val="en-GB"/>
    </w:rPr>
  </w:style>
  <w:style w:type="character" w:customStyle="1" w:styleId="50">
    <w:name w:val="標題 5 字元"/>
    <w:basedOn w:val="a3"/>
    <w:link w:val="5"/>
    <w:rsid w:val="00A5287B"/>
    <w:rPr>
      <w:rFonts w:ascii="新細明體" w:eastAsia="新細明體" w:hAnsi="Times New Roman" w:cs="Times New Roman"/>
      <w:sz w:val="21"/>
      <w:szCs w:val="20"/>
      <w:u w:val="single"/>
    </w:rPr>
  </w:style>
  <w:style w:type="character" w:customStyle="1" w:styleId="80">
    <w:name w:val="標題 8 字元"/>
    <w:basedOn w:val="a3"/>
    <w:link w:val="8"/>
    <w:uiPriority w:val="9"/>
    <w:rsid w:val="00A5287B"/>
    <w:rPr>
      <w:rFonts w:ascii="Cambria" w:eastAsia="新細明體" w:hAnsi="Cambria" w:cs="Times New Roman"/>
      <w:spacing w:val="30"/>
      <w:kern w:val="0"/>
      <w:sz w:val="36"/>
      <w:szCs w:val="36"/>
    </w:rPr>
  </w:style>
  <w:style w:type="paragraph" w:customStyle="1" w:styleId="12">
    <w:name w:val="內縮1"/>
    <w:basedOn w:val="a1"/>
    <w:rsid w:val="00A5287B"/>
    <w:pPr>
      <w:ind w:left="1248" w:hanging="624"/>
    </w:pPr>
  </w:style>
  <w:style w:type="paragraph" w:styleId="a6">
    <w:name w:val="footnote text"/>
    <w:basedOn w:val="a1"/>
    <w:link w:val="a7"/>
    <w:uiPriority w:val="99"/>
    <w:rsid w:val="00A5287B"/>
    <w:pPr>
      <w:snapToGrid w:val="0"/>
      <w:spacing w:after="120" w:line="320" w:lineRule="atLeast"/>
      <w:ind w:left="150" w:hangingChars="150" w:hanging="150"/>
      <w:jc w:val="left"/>
    </w:pPr>
    <w:rPr>
      <w:sz w:val="20"/>
    </w:rPr>
  </w:style>
  <w:style w:type="character" w:customStyle="1" w:styleId="a7">
    <w:name w:val="註腳文字 字元"/>
    <w:basedOn w:val="a3"/>
    <w:link w:val="a6"/>
    <w:uiPriority w:val="99"/>
    <w:rsid w:val="00A5287B"/>
    <w:rPr>
      <w:rFonts w:ascii="Times New Roman" w:eastAsia="華康細明體" w:hAnsi="Times New Roman" w:cs="Times New Roman"/>
      <w:spacing w:val="30"/>
      <w:kern w:val="0"/>
      <w:sz w:val="20"/>
      <w:szCs w:val="20"/>
    </w:rPr>
  </w:style>
  <w:style w:type="paragraph" w:customStyle="1" w:styleId="a8">
    <w:name w:val="內縮"/>
    <w:basedOn w:val="a1"/>
    <w:rsid w:val="00A5287B"/>
    <w:pPr>
      <w:ind w:left="624" w:hanging="624"/>
    </w:pPr>
  </w:style>
  <w:style w:type="paragraph" w:customStyle="1" w:styleId="21">
    <w:name w:val="內縮2"/>
    <w:basedOn w:val="a1"/>
    <w:rsid w:val="00A5287B"/>
    <w:pPr>
      <w:ind w:left="1871" w:hanging="624"/>
    </w:pPr>
  </w:style>
  <w:style w:type="paragraph" w:customStyle="1" w:styleId="31">
    <w:name w:val="內縮3"/>
    <w:basedOn w:val="a1"/>
    <w:rsid w:val="00A5287B"/>
    <w:pPr>
      <w:ind w:left="2495" w:hanging="624"/>
    </w:pPr>
  </w:style>
  <w:style w:type="paragraph" w:customStyle="1" w:styleId="a9">
    <w:name w:val="標題分中"/>
    <w:basedOn w:val="a1"/>
    <w:next w:val="a1"/>
    <w:rsid w:val="00A5287B"/>
    <w:pPr>
      <w:jc w:val="center"/>
    </w:pPr>
    <w:rPr>
      <w:rFonts w:eastAsia="華康中黑體"/>
    </w:rPr>
  </w:style>
  <w:style w:type="paragraph" w:customStyle="1" w:styleId="120">
    <w:name w:val="標題12"/>
    <w:basedOn w:val="a1"/>
    <w:next w:val="a1"/>
    <w:link w:val="121"/>
    <w:rsid w:val="00A5287B"/>
    <w:pPr>
      <w:keepNext/>
    </w:pPr>
    <w:rPr>
      <w:rFonts w:eastAsia="華康中黑體"/>
    </w:rPr>
  </w:style>
  <w:style w:type="paragraph" w:customStyle="1" w:styleId="13">
    <w:name w:val="標題13"/>
    <w:basedOn w:val="a1"/>
    <w:next w:val="a1"/>
    <w:rsid w:val="00A5287B"/>
    <w:pPr>
      <w:keepNext/>
    </w:pPr>
    <w:rPr>
      <w:rFonts w:eastAsia="華康中黑體"/>
      <w:sz w:val="26"/>
    </w:rPr>
  </w:style>
  <w:style w:type="paragraph" w:customStyle="1" w:styleId="14">
    <w:name w:val="標題14"/>
    <w:basedOn w:val="a1"/>
    <w:next w:val="a1"/>
    <w:rsid w:val="00A5287B"/>
    <w:pPr>
      <w:keepNext/>
    </w:pPr>
    <w:rPr>
      <w:rFonts w:eastAsia="華康中黑體"/>
      <w:sz w:val="28"/>
    </w:rPr>
  </w:style>
  <w:style w:type="paragraph" w:customStyle="1" w:styleId="a">
    <w:name w:val="圓點"/>
    <w:basedOn w:val="a1"/>
    <w:link w:val="aa"/>
    <w:qFormat/>
    <w:rsid w:val="00A5287B"/>
    <w:pPr>
      <w:numPr>
        <w:numId w:val="1"/>
      </w:numPr>
    </w:pPr>
  </w:style>
  <w:style w:type="paragraph" w:customStyle="1" w:styleId="1">
    <w:name w:val="圓點1"/>
    <w:basedOn w:val="12"/>
    <w:rsid w:val="00A5287B"/>
    <w:pPr>
      <w:numPr>
        <w:numId w:val="2"/>
      </w:numPr>
      <w:tabs>
        <w:tab w:val="clear" w:pos="425"/>
      </w:tabs>
      <w:ind w:left="1248" w:hanging="624"/>
    </w:pPr>
  </w:style>
  <w:style w:type="paragraph" w:styleId="ab">
    <w:name w:val="footer"/>
    <w:basedOn w:val="a1"/>
    <w:link w:val="ac"/>
    <w:rsid w:val="00A5287B"/>
    <w:pPr>
      <w:tabs>
        <w:tab w:val="center" w:pos="4153"/>
        <w:tab w:val="right" w:pos="9072"/>
      </w:tabs>
      <w:spacing w:after="0"/>
    </w:pPr>
    <w:rPr>
      <w:sz w:val="16"/>
    </w:rPr>
  </w:style>
  <w:style w:type="character" w:customStyle="1" w:styleId="ac">
    <w:name w:val="頁尾 字元"/>
    <w:basedOn w:val="a3"/>
    <w:link w:val="ab"/>
    <w:rsid w:val="00A5287B"/>
    <w:rPr>
      <w:rFonts w:ascii="Times New Roman" w:eastAsia="華康細明體" w:hAnsi="Times New Roman" w:cs="Times New Roman"/>
      <w:spacing w:val="30"/>
      <w:kern w:val="0"/>
      <w:sz w:val="16"/>
      <w:szCs w:val="20"/>
    </w:rPr>
  </w:style>
  <w:style w:type="paragraph" w:styleId="ad">
    <w:name w:val="header"/>
    <w:basedOn w:val="a1"/>
    <w:link w:val="ae"/>
    <w:rsid w:val="00A5287B"/>
    <w:pPr>
      <w:tabs>
        <w:tab w:val="clear" w:pos="936"/>
        <w:tab w:val="clear" w:pos="1560"/>
        <w:tab w:val="clear" w:pos="2184"/>
        <w:tab w:val="clear" w:pos="2808"/>
        <w:tab w:val="center" w:pos="4153"/>
        <w:tab w:val="right" w:pos="8306"/>
      </w:tabs>
      <w:spacing w:after="0"/>
    </w:pPr>
    <w:rPr>
      <w:sz w:val="20"/>
    </w:rPr>
  </w:style>
  <w:style w:type="character" w:customStyle="1" w:styleId="ae">
    <w:name w:val="頁首 字元"/>
    <w:basedOn w:val="a3"/>
    <w:link w:val="ad"/>
    <w:rsid w:val="00A5287B"/>
    <w:rPr>
      <w:rFonts w:ascii="Times New Roman" w:eastAsia="華康細明體" w:hAnsi="Times New Roman" w:cs="Times New Roman"/>
      <w:spacing w:val="30"/>
      <w:kern w:val="0"/>
      <w:sz w:val="20"/>
      <w:szCs w:val="20"/>
    </w:rPr>
  </w:style>
  <w:style w:type="character" w:styleId="af">
    <w:name w:val="page number"/>
    <w:rsid w:val="00A5287B"/>
    <w:rPr>
      <w:rFonts w:ascii="Times New Roman"/>
      <w:spacing w:val="10"/>
      <w:position w:val="0"/>
    </w:rPr>
  </w:style>
  <w:style w:type="paragraph" w:styleId="af0">
    <w:name w:val="Signature"/>
    <w:basedOn w:val="a1"/>
    <w:link w:val="af1"/>
    <w:semiHidden/>
    <w:rsid w:val="00A5287B"/>
    <w:pPr>
      <w:ind w:left="4320"/>
    </w:pPr>
  </w:style>
  <w:style w:type="character" w:customStyle="1" w:styleId="af1">
    <w:name w:val="簽名 字元"/>
    <w:basedOn w:val="a3"/>
    <w:link w:val="af0"/>
    <w:semiHidden/>
    <w:rsid w:val="00A5287B"/>
    <w:rPr>
      <w:rFonts w:ascii="Times New Roman" w:eastAsia="華康細明體" w:hAnsi="Times New Roman" w:cs="Times New Roman"/>
      <w:spacing w:val="30"/>
      <w:kern w:val="0"/>
      <w:szCs w:val="20"/>
    </w:rPr>
  </w:style>
  <w:style w:type="character" w:styleId="af2">
    <w:name w:val="footnote reference"/>
    <w:uiPriority w:val="99"/>
    <w:rsid w:val="00A5287B"/>
    <w:rPr>
      <w:vertAlign w:val="superscript"/>
    </w:rPr>
  </w:style>
  <w:style w:type="paragraph" w:customStyle="1" w:styleId="a0">
    <w:name w:val="圓點_斜體"/>
    <w:basedOn w:val="a1"/>
    <w:link w:val="af3"/>
    <w:qFormat/>
    <w:rsid w:val="00A5287B"/>
    <w:pPr>
      <w:numPr>
        <w:numId w:val="3"/>
      </w:numPr>
      <w:autoSpaceDE w:val="0"/>
      <w:autoSpaceDN w:val="0"/>
    </w:pPr>
    <w:rPr>
      <w:i/>
    </w:rPr>
  </w:style>
  <w:style w:type="paragraph" w:customStyle="1" w:styleId="122">
    <w:name w:val="表標題12"/>
    <w:basedOn w:val="a1"/>
    <w:next w:val="10"/>
    <w:rsid w:val="00A5287B"/>
    <w:pPr>
      <w:keepNext/>
      <w:tabs>
        <w:tab w:val="clear" w:pos="1560"/>
        <w:tab w:val="clear" w:pos="2184"/>
        <w:tab w:val="clear" w:pos="2808"/>
        <w:tab w:val="left" w:pos="1559"/>
        <w:tab w:val="left" w:pos="2183"/>
        <w:tab w:val="left" w:pos="2807"/>
      </w:tabs>
      <w:snapToGrid w:val="0"/>
      <w:spacing w:after="120" w:line="240" w:lineRule="atLeast"/>
      <w:jc w:val="center"/>
    </w:pPr>
    <w:rPr>
      <w:rFonts w:eastAsia="華康中黑體"/>
    </w:rPr>
  </w:style>
  <w:style w:type="paragraph" w:customStyle="1" w:styleId="af4">
    <w:name w:val="內文_底標題"/>
    <w:basedOn w:val="a1"/>
    <w:qFormat/>
    <w:rsid w:val="00A5287B"/>
    <w:pPr>
      <w:keepNext/>
      <w:tabs>
        <w:tab w:val="clear" w:pos="936"/>
        <w:tab w:val="clear" w:pos="1560"/>
        <w:tab w:val="clear" w:pos="2184"/>
        <w:tab w:val="clear" w:pos="2808"/>
        <w:tab w:val="left" w:pos="624"/>
        <w:tab w:val="left" w:pos="1247"/>
        <w:tab w:val="left" w:pos="1871"/>
        <w:tab w:val="left" w:pos="2495"/>
      </w:tabs>
      <w:textAlignment w:val="auto"/>
    </w:pPr>
    <w:rPr>
      <w:u w:val="single"/>
    </w:rPr>
  </w:style>
  <w:style w:type="paragraph" w:customStyle="1" w:styleId="af5">
    <w:name w:val="內文_斜標題"/>
    <w:basedOn w:val="a1"/>
    <w:next w:val="a1"/>
    <w:qFormat/>
    <w:rsid w:val="00A5287B"/>
    <w:pPr>
      <w:keepNext/>
      <w:tabs>
        <w:tab w:val="clear" w:pos="936"/>
        <w:tab w:val="clear" w:pos="1560"/>
        <w:tab w:val="clear" w:pos="2184"/>
        <w:tab w:val="clear" w:pos="2808"/>
        <w:tab w:val="left" w:pos="624"/>
        <w:tab w:val="left" w:pos="1247"/>
        <w:tab w:val="left" w:pos="1871"/>
        <w:tab w:val="left" w:pos="2495"/>
      </w:tabs>
      <w:textAlignment w:val="auto"/>
    </w:pPr>
    <w:rPr>
      <w:i/>
    </w:rPr>
  </w:style>
  <w:style w:type="paragraph" w:customStyle="1" w:styleId="123">
    <w:name w:val="標題12_底"/>
    <w:basedOn w:val="120"/>
    <w:qFormat/>
    <w:rsid w:val="00A5287B"/>
    <w:pPr>
      <w:tabs>
        <w:tab w:val="clear" w:pos="936"/>
        <w:tab w:val="clear" w:pos="1560"/>
        <w:tab w:val="clear" w:pos="2184"/>
        <w:tab w:val="clear" w:pos="2808"/>
        <w:tab w:val="left" w:pos="624"/>
        <w:tab w:val="left" w:pos="1247"/>
        <w:tab w:val="left" w:pos="1871"/>
        <w:tab w:val="left" w:pos="2495"/>
      </w:tabs>
      <w:textAlignment w:val="auto"/>
    </w:pPr>
    <w:rPr>
      <w:u w:val="single"/>
    </w:rPr>
  </w:style>
  <w:style w:type="paragraph" w:customStyle="1" w:styleId="BOX">
    <w:name w:val="BOX_內文"/>
    <w:basedOn w:val="a1"/>
    <w:link w:val="BOX0"/>
    <w:rsid w:val="00A5287B"/>
    <w:pPr>
      <w:tabs>
        <w:tab w:val="clear" w:pos="936"/>
        <w:tab w:val="clear" w:pos="1560"/>
        <w:tab w:val="clear" w:pos="2184"/>
        <w:tab w:val="clear" w:pos="2808"/>
        <w:tab w:val="left" w:pos="630"/>
      </w:tabs>
      <w:spacing w:after="240" w:line="240" w:lineRule="atLeast"/>
      <w:ind w:left="113" w:right="113"/>
    </w:pPr>
    <w:rPr>
      <w:snapToGrid w:val="0"/>
      <w:spacing w:val="20"/>
      <w:sz w:val="22"/>
    </w:rPr>
  </w:style>
  <w:style w:type="paragraph" w:customStyle="1" w:styleId="BOX1">
    <w:name w:val="BOX_內縮"/>
    <w:basedOn w:val="BOX"/>
    <w:rsid w:val="00A5287B"/>
    <w:pPr>
      <w:ind w:left="680" w:hanging="567"/>
    </w:pPr>
  </w:style>
  <w:style w:type="paragraph" w:customStyle="1" w:styleId="BOX2">
    <w:name w:val="BOX_表內文"/>
    <w:basedOn w:val="BOX"/>
    <w:link w:val="BOX3"/>
    <w:rsid w:val="00A5287B"/>
    <w:pPr>
      <w:spacing w:before="60" w:after="60"/>
    </w:pPr>
    <w:rPr>
      <w:spacing w:val="0"/>
      <w:sz w:val="18"/>
    </w:rPr>
  </w:style>
  <w:style w:type="paragraph" w:customStyle="1" w:styleId="BOX4">
    <w:name w:val="BOX_註"/>
    <w:basedOn w:val="BOX"/>
    <w:rsid w:val="00A5287B"/>
    <w:pPr>
      <w:tabs>
        <w:tab w:val="left" w:pos="964"/>
        <w:tab w:val="left" w:pos="1531"/>
        <w:tab w:val="left" w:pos="2495"/>
      </w:tabs>
      <w:spacing w:after="120" w:line="200" w:lineRule="atLeast"/>
      <w:ind w:left="1366" w:right="454" w:hanging="907"/>
    </w:pPr>
    <w:rPr>
      <w:sz w:val="18"/>
    </w:rPr>
  </w:style>
  <w:style w:type="paragraph" w:customStyle="1" w:styleId="BOX12">
    <w:name w:val="BOX_標題12"/>
    <w:basedOn w:val="120"/>
    <w:rsid w:val="00A5287B"/>
    <w:pPr>
      <w:tabs>
        <w:tab w:val="clear" w:pos="936"/>
        <w:tab w:val="clear" w:pos="1560"/>
        <w:tab w:val="clear" w:pos="2184"/>
      </w:tabs>
      <w:spacing w:before="120" w:after="240" w:line="240" w:lineRule="atLeast"/>
      <w:ind w:left="737" w:right="113" w:hanging="624"/>
    </w:pPr>
    <w:rPr>
      <w:snapToGrid w:val="0"/>
      <w:spacing w:val="20"/>
    </w:rPr>
  </w:style>
  <w:style w:type="paragraph" w:customStyle="1" w:styleId="BOX5">
    <w:name w:val="BOX_圖內標題"/>
    <w:basedOn w:val="BOX12"/>
    <w:rsid w:val="00A5287B"/>
    <w:pPr>
      <w:ind w:left="113" w:firstLine="0"/>
      <w:jc w:val="center"/>
    </w:pPr>
    <w:rPr>
      <w:spacing w:val="10"/>
      <w:sz w:val="18"/>
    </w:rPr>
  </w:style>
  <w:style w:type="paragraph" w:customStyle="1" w:styleId="BOX6">
    <w:name w:val="BOX_標題分中"/>
    <w:basedOn w:val="a9"/>
    <w:next w:val="BOX"/>
    <w:rsid w:val="00A5287B"/>
    <w:pPr>
      <w:tabs>
        <w:tab w:val="clear" w:pos="1560"/>
        <w:tab w:val="clear" w:pos="2184"/>
        <w:tab w:val="clear" w:pos="2808"/>
        <w:tab w:val="left" w:pos="1559"/>
        <w:tab w:val="left" w:pos="2183"/>
        <w:tab w:val="left" w:pos="2807"/>
      </w:tabs>
      <w:spacing w:after="240" w:line="240" w:lineRule="atLeast"/>
      <w:ind w:left="113" w:right="113"/>
    </w:pPr>
    <w:rPr>
      <w:bCs/>
      <w:snapToGrid w:val="0"/>
      <w:spacing w:val="20"/>
    </w:rPr>
  </w:style>
  <w:style w:type="paragraph" w:customStyle="1" w:styleId="BOX7">
    <w:name w:val="BOX_標題分頁"/>
    <w:rsid w:val="00A5287B"/>
    <w:pPr>
      <w:pageBreakBefore/>
      <w:spacing w:after="240"/>
      <w:ind w:leftChars="20" w:left="60" w:rightChars="20" w:right="60"/>
    </w:pPr>
    <w:rPr>
      <w:rFonts w:ascii="Times New Roman" w:eastAsia="華康中黑體" w:hAnsi="Times New Roman" w:cs="Times New Roman"/>
      <w:b/>
      <w:noProof/>
      <w:spacing w:val="20"/>
      <w:kern w:val="0"/>
      <w:szCs w:val="20"/>
      <w:u w:color="0000FF"/>
    </w:rPr>
  </w:style>
  <w:style w:type="paragraph" w:styleId="af6">
    <w:name w:val="Balloon Text"/>
    <w:basedOn w:val="a1"/>
    <w:link w:val="af7"/>
    <w:uiPriority w:val="99"/>
    <w:semiHidden/>
    <w:rsid w:val="00A5287B"/>
    <w:rPr>
      <w:rFonts w:ascii="Arial" w:eastAsia="新細明體" w:hAnsi="Arial"/>
      <w:sz w:val="18"/>
      <w:szCs w:val="18"/>
    </w:rPr>
  </w:style>
  <w:style w:type="character" w:customStyle="1" w:styleId="af7">
    <w:name w:val="註解方塊文字 字元"/>
    <w:basedOn w:val="a3"/>
    <w:link w:val="af6"/>
    <w:uiPriority w:val="99"/>
    <w:semiHidden/>
    <w:rsid w:val="00A5287B"/>
    <w:rPr>
      <w:rFonts w:ascii="Arial" w:eastAsia="新細明體" w:hAnsi="Arial" w:cs="Times New Roman"/>
      <w:spacing w:val="30"/>
      <w:kern w:val="0"/>
      <w:sz w:val="18"/>
      <w:szCs w:val="18"/>
    </w:rPr>
  </w:style>
  <w:style w:type="paragraph" w:styleId="a2">
    <w:name w:val="Normal Indent"/>
    <w:basedOn w:val="a1"/>
    <w:rsid w:val="00A5287B"/>
    <w:pPr>
      <w:tabs>
        <w:tab w:val="clear" w:pos="1560"/>
        <w:tab w:val="clear" w:pos="2184"/>
        <w:tab w:val="clear" w:pos="2808"/>
        <w:tab w:val="left" w:pos="1559"/>
        <w:tab w:val="left" w:pos="2183"/>
        <w:tab w:val="left" w:pos="2807"/>
      </w:tabs>
      <w:ind w:left="936" w:hanging="936"/>
    </w:pPr>
    <w:rPr>
      <w:snapToGrid w:val="0"/>
      <w:sz w:val="22"/>
    </w:rPr>
  </w:style>
  <w:style w:type="paragraph" w:styleId="af8">
    <w:name w:val="Body Text Indent"/>
    <w:basedOn w:val="a1"/>
    <w:link w:val="af9"/>
    <w:rsid w:val="00A5287B"/>
    <w:pPr>
      <w:widowControl w:val="0"/>
      <w:adjustRightInd/>
      <w:spacing w:after="0" w:line="240" w:lineRule="auto"/>
      <w:ind w:left="900" w:firstLine="36"/>
      <w:jc w:val="left"/>
      <w:textAlignment w:val="auto"/>
    </w:pPr>
    <w:rPr>
      <w:rFonts w:eastAsia="新細明體"/>
      <w:spacing w:val="0"/>
      <w:kern w:val="2"/>
      <w:sz w:val="28"/>
      <w:szCs w:val="24"/>
    </w:rPr>
  </w:style>
  <w:style w:type="character" w:customStyle="1" w:styleId="af9">
    <w:name w:val="本文縮排 字元"/>
    <w:basedOn w:val="a3"/>
    <w:link w:val="af8"/>
    <w:rsid w:val="00A5287B"/>
    <w:rPr>
      <w:rFonts w:ascii="Times New Roman" w:eastAsia="新細明體" w:hAnsi="Times New Roman" w:cs="Times New Roman"/>
      <w:sz w:val="28"/>
      <w:szCs w:val="24"/>
    </w:rPr>
  </w:style>
  <w:style w:type="paragraph" w:customStyle="1" w:styleId="124">
    <w:name w:val="標題12_斜"/>
    <w:basedOn w:val="120"/>
    <w:rsid w:val="00A5287B"/>
    <w:pPr>
      <w:tabs>
        <w:tab w:val="clear" w:pos="936"/>
        <w:tab w:val="clear" w:pos="1560"/>
        <w:tab w:val="clear" w:pos="2184"/>
        <w:tab w:val="clear" w:pos="2808"/>
        <w:tab w:val="left" w:pos="624"/>
        <w:tab w:val="left" w:pos="1247"/>
        <w:tab w:val="left" w:pos="1871"/>
        <w:tab w:val="left" w:pos="2495"/>
      </w:tabs>
      <w:textAlignment w:val="auto"/>
    </w:pPr>
    <w:rPr>
      <w:i/>
    </w:rPr>
  </w:style>
  <w:style w:type="paragraph" w:customStyle="1" w:styleId="afa">
    <w:name w:val="表內標題"/>
    <w:basedOn w:val="a1"/>
    <w:rsid w:val="00A5287B"/>
    <w:pPr>
      <w:keepNext/>
      <w:widowControl w:val="0"/>
      <w:jc w:val="center"/>
    </w:pPr>
    <w:rPr>
      <w:rFonts w:eastAsia="華康中黑體"/>
      <w:snapToGrid w:val="0"/>
    </w:rPr>
  </w:style>
  <w:style w:type="paragraph" w:styleId="afb">
    <w:name w:val="endnote text"/>
    <w:basedOn w:val="a1"/>
    <w:link w:val="afc"/>
    <w:semiHidden/>
    <w:rsid w:val="00A5287B"/>
    <w:pPr>
      <w:widowControl w:val="0"/>
      <w:tabs>
        <w:tab w:val="left" w:pos="624"/>
        <w:tab w:val="left" w:pos="1247"/>
        <w:tab w:val="left" w:pos="1871"/>
      </w:tabs>
      <w:adjustRightInd/>
      <w:snapToGrid w:val="0"/>
      <w:spacing w:line="660" w:lineRule="auto"/>
      <w:jc w:val="left"/>
      <w:textAlignment w:val="auto"/>
    </w:pPr>
    <w:rPr>
      <w:snapToGrid w:val="0"/>
      <w:spacing w:val="20"/>
      <w:kern w:val="2"/>
      <w:sz w:val="28"/>
    </w:rPr>
  </w:style>
  <w:style w:type="character" w:customStyle="1" w:styleId="afc">
    <w:name w:val="章節附註文字 字元"/>
    <w:basedOn w:val="a3"/>
    <w:link w:val="afb"/>
    <w:semiHidden/>
    <w:rsid w:val="00A5287B"/>
    <w:rPr>
      <w:rFonts w:ascii="Times New Roman" w:eastAsia="華康細明體" w:hAnsi="Times New Roman" w:cs="Times New Roman"/>
      <w:snapToGrid w:val="0"/>
      <w:spacing w:val="20"/>
      <w:sz w:val="28"/>
      <w:szCs w:val="20"/>
    </w:rPr>
  </w:style>
  <w:style w:type="character" w:styleId="afd">
    <w:name w:val="endnote reference"/>
    <w:uiPriority w:val="99"/>
    <w:semiHidden/>
    <w:rsid w:val="00A5287B"/>
    <w:rPr>
      <w:vertAlign w:val="superscript"/>
    </w:rPr>
  </w:style>
  <w:style w:type="paragraph" w:customStyle="1" w:styleId="afe">
    <w:name w:val="註釋內文"/>
    <w:basedOn w:val="a2"/>
    <w:rsid w:val="00A5287B"/>
    <w:pPr>
      <w:keepLines/>
      <w:snapToGrid w:val="0"/>
    </w:pPr>
    <w:rPr>
      <w:snapToGrid/>
    </w:rPr>
  </w:style>
  <w:style w:type="paragraph" w:customStyle="1" w:styleId="22">
    <w:name w:val="註釋內文2"/>
    <w:basedOn w:val="12"/>
    <w:rsid w:val="00A5287B"/>
    <w:pPr>
      <w:keepLines/>
      <w:tabs>
        <w:tab w:val="clear" w:pos="1560"/>
        <w:tab w:val="clear" w:pos="2184"/>
        <w:tab w:val="clear" w:pos="2808"/>
        <w:tab w:val="left" w:pos="1559"/>
        <w:tab w:val="left" w:pos="2183"/>
        <w:tab w:val="left" w:pos="2807"/>
      </w:tabs>
      <w:ind w:left="1560"/>
    </w:pPr>
    <w:rPr>
      <w:snapToGrid w:val="0"/>
      <w:sz w:val="22"/>
    </w:rPr>
  </w:style>
  <w:style w:type="paragraph" w:customStyle="1" w:styleId="aff">
    <w:name w:val="資料來源"/>
    <w:basedOn w:val="a6"/>
    <w:rsid w:val="00A5287B"/>
    <w:pPr>
      <w:keepNext/>
      <w:tabs>
        <w:tab w:val="clear" w:pos="936"/>
        <w:tab w:val="clear" w:pos="2808"/>
        <w:tab w:val="left" w:pos="600"/>
        <w:tab w:val="left" w:pos="1276"/>
        <w:tab w:val="left" w:pos="2807"/>
      </w:tabs>
      <w:snapToGrid/>
      <w:spacing w:before="60" w:after="60" w:line="240" w:lineRule="auto"/>
      <w:ind w:left="1843" w:right="-568" w:firstLineChars="0" w:hanging="1843"/>
      <w:jc w:val="both"/>
    </w:pPr>
    <w:rPr>
      <w:snapToGrid w:val="0"/>
      <w:sz w:val="18"/>
    </w:rPr>
  </w:style>
  <w:style w:type="paragraph" w:customStyle="1" w:styleId="15">
    <w:name w:val="註腳文字1"/>
    <w:basedOn w:val="a6"/>
    <w:rsid w:val="00A5287B"/>
    <w:pPr>
      <w:tabs>
        <w:tab w:val="clear" w:pos="1560"/>
        <w:tab w:val="clear" w:pos="2184"/>
        <w:tab w:val="clear" w:pos="2808"/>
        <w:tab w:val="left" w:pos="595"/>
        <w:tab w:val="left" w:pos="1559"/>
        <w:tab w:val="left" w:pos="2183"/>
        <w:tab w:val="left" w:pos="2807"/>
      </w:tabs>
      <w:spacing w:before="60" w:after="60" w:line="240" w:lineRule="auto"/>
      <w:ind w:left="595" w:firstLineChars="0" w:hanging="595"/>
      <w:jc w:val="both"/>
    </w:pPr>
    <w:rPr>
      <w:sz w:val="18"/>
    </w:rPr>
  </w:style>
  <w:style w:type="paragraph" w:customStyle="1" w:styleId="7">
    <w:name w:val="註腳文字7"/>
    <w:aliases w:val="8"/>
    <w:basedOn w:val="a1"/>
    <w:rsid w:val="00A5287B"/>
    <w:pPr>
      <w:tabs>
        <w:tab w:val="clear" w:pos="1560"/>
        <w:tab w:val="clear" w:pos="2184"/>
        <w:tab w:val="clear" w:pos="2808"/>
        <w:tab w:val="left" w:pos="595"/>
        <w:tab w:val="left" w:pos="1134"/>
        <w:tab w:val="left" w:pos="1559"/>
        <w:tab w:val="left" w:pos="2183"/>
        <w:tab w:val="left" w:pos="2807"/>
      </w:tabs>
      <w:spacing w:before="60" w:after="60" w:line="240" w:lineRule="auto"/>
      <w:ind w:left="1701" w:hanging="1701"/>
    </w:pPr>
    <w:rPr>
      <w:snapToGrid w:val="0"/>
      <w:sz w:val="16"/>
    </w:rPr>
  </w:style>
  <w:style w:type="paragraph" w:styleId="aff0">
    <w:name w:val="annotation text"/>
    <w:basedOn w:val="a1"/>
    <w:link w:val="aff1"/>
    <w:uiPriority w:val="99"/>
    <w:semiHidden/>
    <w:rsid w:val="00A5287B"/>
    <w:pPr>
      <w:widowControl w:val="0"/>
      <w:tabs>
        <w:tab w:val="clear" w:pos="936"/>
        <w:tab w:val="clear" w:pos="1560"/>
        <w:tab w:val="clear" w:pos="2184"/>
        <w:tab w:val="clear" w:pos="2808"/>
      </w:tabs>
      <w:adjustRightInd/>
      <w:spacing w:after="0" w:line="240" w:lineRule="auto"/>
      <w:jc w:val="left"/>
      <w:textAlignment w:val="auto"/>
    </w:pPr>
    <w:rPr>
      <w:rFonts w:eastAsia="新細明體"/>
      <w:spacing w:val="0"/>
      <w:kern w:val="2"/>
    </w:rPr>
  </w:style>
  <w:style w:type="character" w:customStyle="1" w:styleId="aff1">
    <w:name w:val="註解文字 字元"/>
    <w:basedOn w:val="a3"/>
    <w:link w:val="aff0"/>
    <w:uiPriority w:val="99"/>
    <w:semiHidden/>
    <w:rsid w:val="00A5287B"/>
    <w:rPr>
      <w:rFonts w:ascii="Times New Roman" w:eastAsia="新細明體" w:hAnsi="Times New Roman" w:cs="Times New Roman"/>
      <w:szCs w:val="20"/>
    </w:rPr>
  </w:style>
  <w:style w:type="paragraph" w:customStyle="1" w:styleId="150">
    <w:name w:val="標題15_分中"/>
    <w:basedOn w:val="a1"/>
    <w:next w:val="a1"/>
    <w:rsid w:val="00A5287B"/>
    <w:pPr>
      <w:widowControl w:val="0"/>
      <w:tabs>
        <w:tab w:val="clear" w:pos="936"/>
        <w:tab w:val="clear" w:pos="1560"/>
        <w:tab w:val="clear" w:pos="2184"/>
        <w:tab w:val="clear" w:pos="2808"/>
      </w:tabs>
      <w:autoSpaceDE w:val="0"/>
      <w:autoSpaceDN w:val="0"/>
      <w:spacing w:after="720" w:line="240" w:lineRule="auto"/>
      <w:jc w:val="left"/>
      <w:textAlignment w:val="auto"/>
    </w:pPr>
    <w:rPr>
      <w:rFonts w:ascii="DF Ming" w:eastAsia="DF Ming"/>
      <w:spacing w:val="0"/>
      <w:szCs w:val="24"/>
    </w:rPr>
  </w:style>
  <w:style w:type="paragraph" w:customStyle="1" w:styleId="aff2">
    <w:name w:val="圓點a"/>
    <w:basedOn w:val="a"/>
    <w:rsid w:val="00A5287B"/>
    <w:pPr>
      <w:ind w:leftChars="150" w:left="936" w:hangingChars="162" w:hanging="486"/>
    </w:pPr>
  </w:style>
  <w:style w:type="paragraph" w:styleId="aff3">
    <w:name w:val="List Bullet"/>
    <w:basedOn w:val="a1"/>
    <w:autoRedefine/>
    <w:semiHidden/>
    <w:rsid w:val="00A5287B"/>
    <w:pPr>
      <w:widowControl w:val="0"/>
      <w:tabs>
        <w:tab w:val="clear" w:pos="936"/>
        <w:tab w:val="clear" w:pos="1560"/>
        <w:tab w:val="clear" w:pos="2184"/>
        <w:tab w:val="clear" w:pos="2808"/>
        <w:tab w:val="num" w:pos="361"/>
      </w:tabs>
      <w:adjustRightInd/>
      <w:spacing w:after="0" w:line="240" w:lineRule="auto"/>
      <w:ind w:leftChars="200" w:left="361" w:hangingChars="200" w:hanging="360"/>
      <w:jc w:val="left"/>
      <w:textAlignment w:val="auto"/>
    </w:pPr>
    <w:rPr>
      <w:rFonts w:eastAsia="新細明體"/>
      <w:spacing w:val="0"/>
      <w:kern w:val="2"/>
      <w:szCs w:val="24"/>
      <w:lang w:val="en-GB"/>
    </w:rPr>
  </w:style>
  <w:style w:type="character" w:styleId="aff4">
    <w:name w:val="FollowedHyperlink"/>
    <w:semiHidden/>
    <w:rsid w:val="00A5287B"/>
    <w:rPr>
      <w:color w:val="800080"/>
      <w:u w:val="single"/>
    </w:rPr>
  </w:style>
  <w:style w:type="paragraph" w:customStyle="1" w:styleId="BOX11">
    <w:name w:val="BOX_標題11"/>
    <w:basedOn w:val="BOX12"/>
    <w:rsid w:val="00A5287B"/>
    <w:rPr>
      <w:sz w:val="22"/>
    </w:rPr>
  </w:style>
  <w:style w:type="paragraph" w:styleId="Web">
    <w:name w:val="Normal (Web)"/>
    <w:basedOn w:val="a1"/>
    <w:uiPriority w:val="99"/>
    <w:semiHidden/>
    <w:rsid w:val="00A5287B"/>
    <w:pPr>
      <w:tabs>
        <w:tab w:val="clear" w:pos="936"/>
        <w:tab w:val="clear" w:pos="1560"/>
        <w:tab w:val="clear" w:pos="2184"/>
        <w:tab w:val="clear" w:pos="2808"/>
      </w:tabs>
      <w:adjustRightInd/>
      <w:spacing w:before="100" w:beforeAutospacing="1" w:after="100" w:afterAutospacing="1" w:line="240" w:lineRule="auto"/>
      <w:jc w:val="left"/>
      <w:textAlignment w:val="auto"/>
    </w:pPr>
    <w:rPr>
      <w:rFonts w:ascii="新細明體" w:eastAsia="新細明體" w:hAnsi="新細明體"/>
      <w:color w:val="000000"/>
      <w:spacing w:val="0"/>
      <w:szCs w:val="24"/>
    </w:rPr>
  </w:style>
  <w:style w:type="paragraph" w:customStyle="1" w:styleId="BOX8">
    <w:name w:val="BOX_註腳"/>
    <w:basedOn w:val="BOX4"/>
    <w:rsid w:val="00A5287B"/>
    <w:pPr>
      <w:tabs>
        <w:tab w:val="clear" w:pos="1531"/>
      </w:tabs>
      <w:spacing w:beforeLines="100" w:after="240"/>
      <w:ind w:left="397" w:right="113" w:hanging="284"/>
    </w:pPr>
  </w:style>
  <w:style w:type="paragraph" w:customStyle="1" w:styleId="110">
    <w:name w:val="標題_圖(11)"/>
    <w:basedOn w:val="120"/>
    <w:qFormat/>
    <w:rsid w:val="00A5287B"/>
    <w:pPr>
      <w:keepNext w:val="0"/>
      <w:snapToGrid w:val="0"/>
      <w:spacing w:after="0" w:line="240" w:lineRule="auto"/>
      <w:jc w:val="center"/>
    </w:pPr>
    <w:rPr>
      <w:spacing w:val="20"/>
      <w:sz w:val="22"/>
      <w:szCs w:val="22"/>
    </w:rPr>
  </w:style>
  <w:style w:type="table" w:styleId="aff5">
    <w:name w:val="Table Grid"/>
    <w:basedOn w:val="a4"/>
    <w:uiPriority w:val="59"/>
    <w:qFormat/>
    <w:rsid w:val="00A5287B"/>
    <w:rPr>
      <w:rFonts w:ascii="Times New Roman" w:eastAsia="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List Paragraph"/>
    <w:basedOn w:val="a1"/>
    <w:uiPriority w:val="34"/>
    <w:qFormat/>
    <w:rsid w:val="00A5287B"/>
    <w:pPr>
      <w:widowControl w:val="0"/>
      <w:tabs>
        <w:tab w:val="clear" w:pos="936"/>
        <w:tab w:val="clear" w:pos="1560"/>
        <w:tab w:val="clear" w:pos="2184"/>
        <w:tab w:val="clear" w:pos="2808"/>
      </w:tabs>
      <w:adjustRightInd/>
      <w:spacing w:after="0" w:line="240" w:lineRule="auto"/>
      <w:ind w:leftChars="200" w:left="480"/>
      <w:jc w:val="left"/>
      <w:textAlignment w:val="auto"/>
    </w:pPr>
    <w:rPr>
      <w:rFonts w:eastAsia="新細明體"/>
      <w:spacing w:val="0"/>
      <w:kern w:val="2"/>
      <w:szCs w:val="24"/>
      <w:lang w:val="en-GB"/>
    </w:rPr>
  </w:style>
  <w:style w:type="paragraph" w:styleId="aff7">
    <w:name w:val="Block Text"/>
    <w:basedOn w:val="a1"/>
    <w:rsid w:val="00A5287B"/>
    <w:pPr>
      <w:widowControl w:val="0"/>
      <w:tabs>
        <w:tab w:val="clear" w:pos="936"/>
        <w:tab w:val="clear" w:pos="1560"/>
        <w:tab w:val="clear" w:pos="2184"/>
        <w:tab w:val="clear" w:pos="2808"/>
        <w:tab w:val="left" w:pos="720"/>
      </w:tabs>
      <w:adjustRightInd/>
      <w:spacing w:after="0" w:line="240" w:lineRule="exact"/>
      <w:ind w:left="1320" w:right="29" w:hanging="1440"/>
      <w:textAlignment w:val="auto"/>
    </w:pPr>
    <w:rPr>
      <w:rFonts w:ascii="新細明體" w:eastAsia="新細明體"/>
      <w:spacing w:val="0"/>
      <w:kern w:val="2"/>
      <w:sz w:val="21"/>
    </w:rPr>
  </w:style>
  <w:style w:type="paragraph" w:customStyle="1" w:styleId="BOX110">
    <w:name w:val="BOX_內縮1.1"/>
    <w:basedOn w:val="BOX1"/>
    <w:qFormat/>
    <w:rsid w:val="00A5287B"/>
    <w:pPr>
      <w:ind w:left="2665" w:hanging="2552"/>
    </w:pPr>
  </w:style>
  <w:style w:type="paragraph" w:styleId="aff8">
    <w:name w:val="Title"/>
    <w:basedOn w:val="a1"/>
    <w:link w:val="aff9"/>
    <w:qFormat/>
    <w:rsid w:val="00A5287B"/>
    <w:pPr>
      <w:widowControl w:val="0"/>
      <w:tabs>
        <w:tab w:val="clear" w:pos="936"/>
        <w:tab w:val="clear" w:pos="1560"/>
        <w:tab w:val="clear" w:pos="2184"/>
        <w:tab w:val="clear" w:pos="2808"/>
        <w:tab w:val="left" w:pos="1200"/>
      </w:tabs>
      <w:adjustRightInd/>
      <w:snapToGrid w:val="0"/>
      <w:spacing w:after="0"/>
      <w:ind w:right="-216"/>
      <w:jc w:val="center"/>
      <w:textAlignment w:val="auto"/>
    </w:pPr>
    <w:rPr>
      <w:rFonts w:eastAsia="新細明體"/>
      <w:b/>
      <w:spacing w:val="0"/>
      <w:sz w:val="28"/>
      <w:szCs w:val="24"/>
      <w:lang w:val="en-GB"/>
    </w:rPr>
  </w:style>
  <w:style w:type="character" w:customStyle="1" w:styleId="aff9">
    <w:name w:val="標題 字元"/>
    <w:basedOn w:val="a3"/>
    <w:link w:val="aff8"/>
    <w:rsid w:val="00A5287B"/>
    <w:rPr>
      <w:rFonts w:ascii="Times New Roman" w:eastAsia="新細明體" w:hAnsi="Times New Roman" w:cs="Times New Roman"/>
      <w:b/>
      <w:kern w:val="0"/>
      <w:sz w:val="28"/>
      <w:szCs w:val="24"/>
      <w:lang w:val="en-GB"/>
    </w:rPr>
  </w:style>
  <w:style w:type="paragraph" w:styleId="affa">
    <w:name w:val="Revision"/>
    <w:hidden/>
    <w:uiPriority w:val="99"/>
    <w:semiHidden/>
    <w:rsid w:val="00A5287B"/>
    <w:rPr>
      <w:rFonts w:ascii="Times New Roman" w:eastAsia="華康細明體" w:hAnsi="Times New Roman" w:cs="Times New Roman"/>
      <w:spacing w:val="30"/>
      <w:kern w:val="0"/>
      <w:szCs w:val="20"/>
    </w:rPr>
  </w:style>
  <w:style w:type="paragraph" w:customStyle="1" w:styleId="16">
    <w:name w:val="樣式1"/>
    <w:basedOn w:val="a1"/>
    <w:rsid w:val="00A5287B"/>
    <w:pPr>
      <w:widowControl w:val="0"/>
      <w:tabs>
        <w:tab w:val="clear" w:pos="936"/>
        <w:tab w:val="clear" w:pos="1560"/>
        <w:tab w:val="clear" w:pos="2184"/>
        <w:tab w:val="clear" w:pos="2808"/>
      </w:tabs>
      <w:adjustRightInd/>
      <w:spacing w:after="0" w:line="480" w:lineRule="auto"/>
      <w:jc w:val="left"/>
      <w:textAlignment w:val="auto"/>
    </w:pPr>
    <w:rPr>
      <w:rFonts w:eastAsia="新細明體"/>
      <w:spacing w:val="20"/>
      <w:kern w:val="2"/>
      <w:szCs w:val="24"/>
    </w:rPr>
  </w:style>
  <w:style w:type="paragraph" w:customStyle="1" w:styleId="affb">
    <w:name w:val="內文_表"/>
    <w:basedOn w:val="a1"/>
    <w:qFormat/>
    <w:rsid w:val="00A5287B"/>
    <w:pPr>
      <w:tabs>
        <w:tab w:val="clear" w:pos="936"/>
        <w:tab w:val="clear" w:pos="1560"/>
        <w:tab w:val="clear" w:pos="2184"/>
        <w:tab w:val="clear" w:pos="2808"/>
        <w:tab w:val="left" w:pos="575"/>
      </w:tabs>
      <w:snapToGrid w:val="0"/>
      <w:spacing w:after="0" w:line="240" w:lineRule="auto"/>
      <w:ind w:right="28"/>
    </w:pPr>
    <w:rPr>
      <w:bCs/>
      <w:spacing w:val="0"/>
      <w:sz w:val="20"/>
    </w:rPr>
  </w:style>
  <w:style w:type="paragraph" w:customStyle="1" w:styleId="affc">
    <w:name w:val="內文_表(中)"/>
    <w:basedOn w:val="a1"/>
    <w:qFormat/>
    <w:rsid w:val="00A5287B"/>
    <w:pPr>
      <w:tabs>
        <w:tab w:val="clear" w:pos="936"/>
        <w:tab w:val="clear" w:pos="1560"/>
        <w:tab w:val="clear" w:pos="2184"/>
        <w:tab w:val="clear" w:pos="2808"/>
      </w:tabs>
      <w:snapToGrid w:val="0"/>
      <w:spacing w:after="0" w:line="240" w:lineRule="auto"/>
      <w:ind w:right="28"/>
      <w:jc w:val="center"/>
    </w:pPr>
    <w:rPr>
      <w:bCs/>
      <w:spacing w:val="0"/>
      <w:sz w:val="20"/>
      <w:u w:val="single"/>
    </w:rPr>
  </w:style>
  <w:style w:type="paragraph" w:customStyle="1" w:styleId="affd">
    <w:name w:val="內文_表註"/>
    <w:link w:val="affe"/>
    <w:qFormat/>
    <w:rsid w:val="00A5287B"/>
    <w:pPr>
      <w:tabs>
        <w:tab w:val="left" w:pos="720"/>
      </w:tabs>
      <w:snapToGrid w:val="0"/>
      <w:spacing w:beforeLines="50"/>
      <w:ind w:left="1315" w:hanging="1247"/>
      <w:jc w:val="both"/>
    </w:pPr>
    <w:rPr>
      <w:rFonts w:ascii="Times New Roman" w:eastAsia="華康細明體" w:hAnsi="Times New Roman" w:cs="Times New Roman"/>
      <w:snapToGrid w:val="0"/>
      <w:spacing w:val="30"/>
      <w:kern w:val="0"/>
      <w:sz w:val="18"/>
      <w:szCs w:val="18"/>
    </w:rPr>
  </w:style>
  <w:style w:type="paragraph" w:customStyle="1" w:styleId="9">
    <w:name w:val="內文_表(9)"/>
    <w:basedOn w:val="affb"/>
    <w:qFormat/>
    <w:rsid w:val="00A5287B"/>
    <w:rPr>
      <w:sz w:val="18"/>
      <w:szCs w:val="18"/>
    </w:rPr>
  </w:style>
  <w:style w:type="paragraph" w:styleId="afff">
    <w:name w:val="Body Text"/>
    <w:basedOn w:val="a1"/>
    <w:link w:val="afff0"/>
    <w:rsid w:val="00A5287B"/>
    <w:pPr>
      <w:widowControl w:val="0"/>
      <w:tabs>
        <w:tab w:val="clear" w:pos="936"/>
        <w:tab w:val="clear" w:pos="1560"/>
        <w:tab w:val="clear" w:pos="2184"/>
        <w:tab w:val="clear" w:pos="2808"/>
        <w:tab w:val="left" w:pos="480"/>
      </w:tabs>
      <w:adjustRightInd/>
      <w:spacing w:after="0" w:line="260" w:lineRule="exact"/>
      <w:ind w:right="29"/>
      <w:textAlignment w:val="auto"/>
    </w:pPr>
    <w:rPr>
      <w:rFonts w:eastAsia="新細明體"/>
      <w:color w:val="000000"/>
      <w:spacing w:val="0"/>
      <w:kern w:val="2"/>
    </w:rPr>
  </w:style>
  <w:style w:type="character" w:customStyle="1" w:styleId="afff0">
    <w:name w:val="本文 字元"/>
    <w:basedOn w:val="a3"/>
    <w:link w:val="afff"/>
    <w:rsid w:val="00A5287B"/>
    <w:rPr>
      <w:rFonts w:ascii="Times New Roman" w:eastAsia="新細明體" w:hAnsi="Times New Roman" w:cs="Times New Roman"/>
      <w:color w:val="000000"/>
      <w:szCs w:val="20"/>
    </w:rPr>
  </w:style>
  <w:style w:type="paragraph" w:styleId="afff1">
    <w:name w:val="Subtitle"/>
    <w:basedOn w:val="a1"/>
    <w:link w:val="afff2"/>
    <w:qFormat/>
    <w:rsid w:val="00A5287B"/>
    <w:pPr>
      <w:widowControl w:val="0"/>
      <w:tabs>
        <w:tab w:val="clear" w:pos="936"/>
        <w:tab w:val="clear" w:pos="1560"/>
        <w:tab w:val="clear" w:pos="2184"/>
        <w:tab w:val="clear" w:pos="2808"/>
      </w:tabs>
      <w:adjustRightInd/>
      <w:spacing w:after="0" w:line="480" w:lineRule="atLeast"/>
      <w:textAlignment w:val="auto"/>
    </w:pPr>
    <w:rPr>
      <w:rFonts w:eastAsia="新細明體"/>
      <w:b/>
      <w:spacing w:val="0"/>
      <w:kern w:val="2"/>
      <w:sz w:val="28"/>
    </w:rPr>
  </w:style>
  <w:style w:type="character" w:customStyle="1" w:styleId="afff2">
    <w:name w:val="副標題 字元"/>
    <w:basedOn w:val="a3"/>
    <w:link w:val="afff1"/>
    <w:rsid w:val="00A5287B"/>
    <w:rPr>
      <w:rFonts w:ascii="Times New Roman" w:eastAsia="新細明體" w:hAnsi="Times New Roman" w:cs="Times New Roman"/>
      <w:b/>
      <w:sz w:val="28"/>
      <w:szCs w:val="20"/>
    </w:rPr>
  </w:style>
  <w:style w:type="paragraph" w:customStyle="1" w:styleId="100">
    <w:name w:val="表10"/>
    <w:basedOn w:val="a1"/>
    <w:rsid w:val="00A5287B"/>
    <w:pPr>
      <w:keepNext/>
      <w:keepLines/>
      <w:widowControl w:val="0"/>
      <w:tabs>
        <w:tab w:val="clear" w:pos="936"/>
        <w:tab w:val="clear" w:pos="1560"/>
        <w:tab w:val="clear" w:pos="2184"/>
        <w:tab w:val="clear" w:pos="2808"/>
        <w:tab w:val="left" w:pos="1702"/>
        <w:tab w:val="right" w:pos="4111"/>
        <w:tab w:val="right" w:pos="5671"/>
        <w:tab w:val="right" w:pos="7230"/>
        <w:tab w:val="right" w:pos="8647"/>
        <w:tab w:val="right" w:pos="9072"/>
      </w:tabs>
      <w:spacing w:before="120" w:after="0" w:line="240" w:lineRule="atLeast"/>
    </w:pPr>
    <w:rPr>
      <w:sz w:val="20"/>
    </w:rPr>
  </w:style>
  <w:style w:type="paragraph" w:customStyle="1" w:styleId="101">
    <w:name w:val="內文_表(10)"/>
    <w:basedOn w:val="9"/>
    <w:qFormat/>
    <w:rsid w:val="00A5287B"/>
    <w:pPr>
      <w:keepNext/>
    </w:pPr>
    <w:rPr>
      <w:sz w:val="20"/>
      <w:szCs w:val="20"/>
    </w:rPr>
  </w:style>
  <w:style w:type="paragraph" w:customStyle="1" w:styleId="afff3">
    <w:name w:val="註"/>
    <w:basedOn w:val="a6"/>
    <w:rsid w:val="00A5287B"/>
    <w:pPr>
      <w:tabs>
        <w:tab w:val="clear" w:pos="936"/>
        <w:tab w:val="clear" w:pos="1560"/>
        <w:tab w:val="clear" w:pos="2184"/>
        <w:tab w:val="clear" w:pos="2808"/>
        <w:tab w:val="left" w:pos="624"/>
      </w:tabs>
      <w:spacing w:before="60" w:after="60" w:line="240" w:lineRule="auto"/>
      <w:ind w:left="1247" w:firstLineChars="0" w:hanging="1247"/>
      <w:jc w:val="both"/>
    </w:pPr>
    <w:rPr>
      <w:sz w:val="18"/>
    </w:rPr>
  </w:style>
  <w:style w:type="paragraph" w:customStyle="1" w:styleId="17">
    <w:name w:val="表格內文1"/>
    <w:basedOn w:val="a1"/>
    <w:rsid w:val="00A5287B"/>
    <w:pPr>
      <w:keepNext/>
      <w:autoSpaceDE w:val="0"/>
      <w:autoSpaceDN w:val="0"/>
      <w:spacing w:before="20" w:after="20" w:line="240" w:lineRule="auto"/>
      <w:textAlignment w:val="bottom"/>
    </w:pPr>
    <w:rPr>
      <w:snapToGrid w:val="0"/>
      <w:spacing w:val="0"/>
      <w:sz w:val="20"/>
    </w:rPr>
  </w:style>
  <w:style w:type="paragraph" w:customStyle="1" w:styleId="BOX10">
    <w:name w:val="BOX_內縮1"/>
    <w:basedOn w:val="BOX1"/>
    <w:qFormat/>
    <w:rsid w:val="00A5287B"/>
    <w:pPr>
      <w:ind w:left="1247"/>
    </w:pPr>
  </w:style>
  <w:style w:type="character" w:customStyle="1" w:styleId="affe">
    <w:name w:val="內文_表註 字元"/>
    <w:link w:val="affd"/>
    <w:rsid w:val="00A5287B"/>
    <w:rPr>
      <w:rFonts w:ascii="Times New Roman" w:eastAsia="華康細明體" w:hAnsi="Times New Roman" w:cs="Times New Roman"/>
      <w:snapToGrid w:val="0"/>
      <w:spacing w:val="30"/>
      <w:kern w:val="0"/>
      <w:sz w:val="18"/>
      <w:szCs w:val="18"/>
    </w:rPr>
  </w:style>
  <w:style w:type="character" w:customStyle="1" w:styleId="BOX3">
    <w:name w:val="BOX_表內文 字元"/>
    <w:link w:val="BOX2"/>
    <w:rsid w:val="00A5287B"/>
    <w:rPr>
      <w:rFonts w:ascii="Times New Roman" w:eastAsia="華康細明體" w:hAnsi="Times New Roman" w:cs="Times New Roman"/>
      <w:snapToGrid w:val="0"/>
      <w:kern w:val="0"/>
      <w:sz w:val="18"/>
      <w:szCs w:val="20"/>
    </w:rPr>
  </w:style>
  <w:style w:type="paragraph" w:styleId="23">
    <w:name w:val="Body Text 2"/>
    <w:basedOn w:val="a1"/>
    <w:link w:val="24"/>
    <w:rsid w:val="00A5287B"/>
    <w:pPr>
      <w:widowControl w:val="0"/>
      <w:tabs>
        <w:tab w:val="clear" w:pos="936"/>
        <w:tab w:val="clear" w:pos="1560"/>
        <w:tab w:val="clear" w:pos="2184"/>
        <w:tab w:val="clear" w:pos="2808"/>
        <w:tab w:val="left" w:pos="450"/>
      </w:tabs>
      <w:adjustRightInd/>
      <w:spacing w:after="0" w:line="240" w:lineRule="exact"/>
      <w:ind w:right="29"/>
      <w:textAlignment w:val="auto"/>
    </w:pPr>
    <w:rPr>
      <w:rFonts w:eastAsia="新細明體"/>
      <w:spacing w:val="0"/>
      <w:kern w:val="2"/>
    </w:rPr>
  </w:style>
  <w:style w:type="character" w:customStyle="1" w:styleId="24">
    <w:name w:val="本文 2 字元"/>
    <w:basedOn w:val="a3"/>
    <w:link w:val="23"/>
    <w:rsid w:val="00A5287B"/>
    <w:rPr>
      <w:rFonts w:ascii="Times New Roman" w:eastAsia="新細明體" w:hAnsi="Times New Roman" w:cs="Times New Roman"/>
      <w:szCs w:val="20"/>
    </w:rPr>
  </w:style>
  <w:style w:type="paragraph" w:customStyle="1" w:styleId="CharChar">
    <w:name w:val="Char Char"/>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styleId="afff4">
    <w:name w:val="annotation reference"/>
    <w:semiHidden/>
    <w:unhideWhenUsed/>
    <w:rsid w:val="00A5287B"/>
    <w:rPr>
      <w:sz w:val="18"/>
      <w:szCs w:val="18"/>
    </w:rPr>
  </w:style>
  <w:style w:type="paragraph" w:customStyle="1" w:styleId="afff5">
    <w:name w:val="字元 字元"/>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customStyle="1" w:styleId="BOX0">
    <w:name w:val="BOX_內文 字元"/>
    <w:link w:val="BOX"/>
    <w:rsid w:val="00A5287B"/>
    <w:rPr>
      <w:rFonts w:ascii="Times New Roman" w:eastAsia="華康細明體" w:hAnsi="Times New Roman" w:cs="Times New Roman"/>
      <w:snapToGrid w:val="0"/>
      <w:spacing w:val="20"/>
      <w:kern w:val="0"/>
      <w:sz w:val="22"/>
      <w:szCs w:val="20"/>
    </w:rPr>
  </w:style>
  <w:style w:type="paragraph" w:customStyle="1" w:styleId="Default">
    <w:name w:val="Default"/>
    <w:rsid w:val="00A5287B"/>
    <w:pPr>
      <w:widowControl w:val="0"/>
      <w:autoSpaceDE w:val="0"/>
      <w:autoSpaceDN w:val="0"/>
      <w:adjustRightInd w:val="0"/>
    </w:pPr>
    <w:rPr>
      <w:rFonts w:ascii="新細明體.." w:eastAsia="新細明體.." w:hAnsi="Calibri" w:cs="新細明體.."/>
      <w:color w:val="000000"/>
      <w:kern w:val="0"/>
      <w:szCs w:val="24"/>
    </w:rPr>
  </w:style>
  <w:style w:type="paragraph" w:customStyle="1" w:styleId="Char">
    <w:name w:val="Char 字元 字元"/>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customStyle="1" w:styleId="af3">
    <w:name w:val="圓點_斜體 字元"/>
    <w:link w:val="a0"/>
    <w:rsid w:val="00A5287B"/>
    <w:rPr>
      <w:rFonts w:ascii="Times New Roman" w:eastAsia="華康細明體" w:hAnsi="Times New Roman" w:cs="Times New Roman"/>
      <w:i/>
      <w:spacing w:val="30"/>
      <w:kern w:val="0"/>
      <w:szCs w:val="20"/>
    </w:rPr>
  </w:style>
  <w:style w:type="character" w:customStyle="1" w:styleId="aa">
    <w:name w:val="圓點 字元"/>
    <w:link w:val="a"/>
    <w:rsid w:val="00A5287B"/>
    <w:rPr>
      <w:rFonts w:ascii="Times New Roman" w:eastAsia="華康細明體" w:hAnsi="Times New Roman" w:cs="Times New Roman"/>
      <w:spacing w:val="30"/>
      <w:kern w:val="0"/>
      <w:szCs w:val="20"/>
    </w:rPr>
  </w:style>
  <w:style w:type="paragraph" w:customStyle="1" w:styleId="BOX100">
    <w:name w:val="BOX_註(10)"/>
    <w:basedOn w:val="BOX4"/>
    <w:rsid w:val="00A5287B"/>
    <w:pPr>
      <w:tabs>
        <w:tab w:val="clear" w:pos="1531"/>
      </w:tabs>
      <w:spacing w:after="0"/>
      <w:ind w:left="680" w:right="113" w:hanging="567"/>
    </w:pPr>
    <w:rPr>
      <w:kern w:val="2"/>
    </w:rPr>
  </w:style>
  <w:style w:type="character" w:styleId="afff6">
    <w:name w:val="Hyperlink"/>
    <w:uiPriority w:val="99"/>
    <w:unhideWhenUsed/>
    <w:rsid w:val="00A5287B"/>
    <w:rPr>
      <w:color w:val="0000FF"/>
      <w:u w:val="single"/>
    </w:rPr>
  </w:style>
  <w:style w:type="paragraph" w:customStyle="1" w:styleId="BOX9">
    <w:name w:val="BOX_圖"/>
    <w:basedOn w:val="a1"/>
    <w:qFormat/>
    <w:rsid w:val="00A5287B"/>
    <w:pPr>
      <w:tabs>
        <w:tab w:val="clear" w:pos="936"/>
        <w:tab w:val="clear" w:pos="1560"/>
        <w:tab w:val="clear" w:pos="2184"/>
        <w:tab w:val="clear" w:pos="2808"/>
        <w:tab w:val="left" w:pos="426"/>
      </w:tabs>
      <w:adjustRightInd/>
      <w:snapToGrid w:val="0"/>
      <w:spacing w:after="0" w:line="240" w:lineRule="auto"/>
      <w:textAlignment w:val="auto"/>
    </w:pPr>
    <w:rPr>
      <w:spacing w:val="0"/>
      <w:sz w:val="12"/>
      <w:szCs w:val="12"/>
      <w:lang w:val="en-GB"/>
    </w:rPr>
  </w:style>
  <w:style w:type="character" w:customStyle="1" w:styleId="st1">
    <w:name w:val="st1"/>
    <w:basedOn w:val="a3"/>
    <w:rsid w:val="00A5287B"/>
  </w:style>
  <w:style w:type="paragraph" w:customStyle="1" w:styleId="afff7">
    <w:name w:val="字元"/>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paragraph" w:customStyle="1" w:styleId="afff8">
    <w:name w:val="內文_圖文字"/>
    <w:qFormat/>
    <w:rsid w:val="00A5287B"/>
    <w:pPr>
      <w:snapToGrid w:val="0"/>
    </w:pPr>
    <w:rPr>
      <w:rFonts w:ascii="Times New Roman" w:eastAsia="華康細明體" w:hAnsi="Times New Roman" w:cs="Times New Roman"/>
      <w:kern w:val="0"/>
      <w:sz w:val="16"/>
      <w:szCs w:val="16"/>
    </w:rPr>
  </w:style>
  <w:style w:type="character" w:styleId="afff9">
    <w:name w:val="Emphasis"/>
    <w:basedOn w:val="a3"/>
    <w:uiPriority w:val="20"/>
    <w:qFormat/>
    <w:rsid w:val="00B42E68"/>
    <w:rPr>
      <w:b w:val="0"/>
      <w:bCs w:val="0"/>
      <w:i w:val="0"/>
      <w:iCs w:val="0"/>
      <w:color w:val="DD4B39"/>
    </w:rPr>
  </w:style>
  <w:style w:type="paragraph" w:customStyle="1" w:styleId="afffa">
    <w:name w:val="標題_表"/>
    <w:basedOn w:val="a9"/>
    <w:qFormat/>
    <w:rsid w:val="00C2275A"/>
    <w:pPr>
      <w:keepNext/>
      <w:spacing w:after="120"/>
    </w:pPr>
  </w:style>
  <w:style w:type="paragraph" w:styleId="afffb">
    <w:name w:val="annotation subject"/>
    <w:basedOn w:val="aff0"/>
    <w:next w:val="aff0"/>
    <w:link w:val="afffc"/>
    <w:uiPriority w:val="99"/>
    <w:semiHidden/>
    <w:unhideWhenUsed/>
    <w:rsid w:val="00C644A6"/>
    <w:pPr>
      <w:widowControl/>
      <w:tabs>
        <w:tab w:val="left" w:pos="936"/>
        <w:tab w:val="left" w:pos="1560"/>
        <w:tab w:val="left" w:pos="2184"/>
        <w:tab w:val="left" w:pos="2808"/>
      </w:tabs>
      <w:adjustRightInd w:val="0"/>
      <w:spacing w:after="360" w:line="360" w:lineRule="atLeast"/>
      <w:textAlignment w:val="baseline"/>
    </w:pPr>
    <w:rPr>
      <w:rFonts w:eastAsia="華康細明體"/>
      <w:b/>
      <w:bCs/>
      <w:spacing w:val="30"/>
      <w:kern w:val="0"/>
    </w:rPr>
  </w:style>
  <w:style w:type="character" w:customStyle="1" w:styleId="afffc">
    <w:name w:val="註解主旨 字元"/>
    <w:basedOn w:val="aff1"/>
    <w:link w:val="afffb"/>
    <w:uiPriority w:val="99"/>
    <w:semiHidden/>
    <w:rsid w:val="00C644A6"/>
    <w:rPr>
      <w:rFonts w:ascii="Times New Roman" w:eastAsia="華康細明體" w:hAnsi="Times New Roman" w:cs="Times New Roman"/>
      <w:b/>
      <w:bCs/>
      <w:spacing w:val="30"/>
      <w:kern w:val="0"/>
      <w:szCs w:val="20"/>
    </w:rPr>
  </w:style>
  <w:style w:type="paragraph" w:customStyle="1" w:styleId="BOX90">
    <w:name w:val="BOX_註(9)"/>
    <w:basedOn w:val="BOX4"/>
    <w:rsid w:val="008E7C33"/>
    <w:pPr>
      <w:tabs>
        <w:tab w:val="clear" w:pos="630"/>
        <w:tab w:val="clear" w:pos="964"/>
        <w:tab w:val="clear" w:pos="1531"/>
      </w:tabs>
      <w:overflowPunct/>
      <w:snapToGrid w:val="0"/>
      <w:spacing w:after="0"/>
      <w:ind w:left="680" w:right="113" w:hanging="567"/>
    </w:pPr>
    <w:rPr>
      <w:snapToGrid/>
      <w:kern w:val="2"/>
    </w:rPr>
  </w:style>
  <w:style w:type="paragraph" w:customStyle="1" w:styleId="BOXa">
    <w:name w:val="BOX_註、資料來源"/>
    <w:basedOn w:val="BOX8"/>
    <w:qFormat/>
    <w:rsid w:val="000307ED"/>
    <w:pPr>
      <w:tabs>
        <w:tab w:val="clear" w:pos="630"/>
        <w:tab w:val="clear" w:pos="964"/>
        <w:tab w:val="clear" w:pos="2495"/>
        <w:tab w:val="left" w:pos="700"/>
      </w:tabs>
      <w:snapToGrid w:val="0"/>
      <w:spacing w:beforeLines="0" w:after="0" w:line="240" w:lineRule="auto"/>
      <w:ind w:leftChars="35" w:left="1056" w:hanging="1021"/>
    </w:pPr>
    <w:rPr>
      <w:snapToGrid/>
      <w:spacing w:val="12"/>
      <w:kern w:val="18"/>
      <w:sz w:val="16"/>
    </w:rPr>
  </w:style>
  <w:style w:type="paragraph" w:customStyle="1" w:styleId="afffd">
    <w:name w:val="內文_縮排"/>
    <w:basedOn w:val="a1"/>
    <w:qFormat/>
    <w:rsid w:val="004B04E2"/>
    <w:pPr>
      <w:ind w:left="936" w:hanging="936"/>
    </w:pPr>
    <w:rPr>
      <w:color w:val="000000"/>
    </w:rPr>
  </w:style>
  <w:style w:type="paragraph" w:customStyle="1" w:styleId="BOXE">
    <w:name w:val="BOX_E內縮"/>
    <w:basedOn w:val="a1"/>
    <w:rsid w:val="0035774A"/>
    <w:pPr>
      <w:tabs>
        <w:tab w:val="left" w:pos="907"/>
      </w:tabs>
      <w:overflowPunct/>
      <w:spacing w:after="60" w:line="240" w:lineRule="auto"/>
      <w:ind w:left="680" w:right="113" w:hanging="567"/>
    </w:pPr>
    <w:rPr>
      <w:snapToGrid w:val="0"/>
      <w:spacing w:val="0"/>
      <w:sz w:val="22"/>
    </w:rPr>
  </w:style>
  <w:style w:type="paragraph" w:customStyle="1" w:styleId="BOX111">
    <w:name w:val="BOX_標題分中(11)"/>
    <w:basedOn w:val="BOX6"/>
    <w:qFormat/>
    <w:rsid w:val="00992E58"/>
    <w:pPr>
      <w:snapToGrid w:val="0"/>
      <w:spacing w:after="0" w:line="240" w:lineRule="auto"/>
    </w:pPr>
    <w:rPr>
      <w:sz w:val="22"/>
      <w:szCs w:val="22"/>
    </w:rPr>
  </w:style>
  <w:style w:type="character" w:customStyle="1" w:styleId="18">
    <w:name w:val="頁尾 字元1"/>
    <w:basedOn w:val="a3"/>
    <w:semiHidden/>
    <w:locked/>
    <w:rsid w:val="00003D94"/>
    <w:rPr>
      <w:rFonts w:eastAsia="華康細明體"/>
      <w:spacing w:val="30"/>
      <w:sz w:val="16"/>
    </w:rPr>
  </w:style>
  <w:style w:type="paragraph" w:styleId="HTML">
    <w:name w:val="HTML Preformatted"/>
    <w:basedOn w:val="a1"/>
    <w:link w:val="HTML0"/>
    <w:uiPriority w:val="99"/>
    <w:semiHidden/>
    <w:unhideWhenUsed/>
    <w:rsid w:val="00106C0B"/>
    <w:rPr>
      <w:rFonts w:ascii="Courier New" w:hAnsi="Courier New" w:cs="Courier New"/>
      <w:sz w:val="20"/>
    </w:rPr>
  </w:style>
  <w:style w:type="character" w:customStyle="1" w:styleId="HTML0">
    <w:name w:val="HTML 預設格式 字元"/>
    <w:basedOn w:val="a3"/>
    <w:link w:val="HTML"/>
    <w:uiPriority w:val="99"/>
    <w:semiHidden/>
    <w:rsid w:val="00106C0B"/>
    <w:rPr>
      <w:rFonts w:ascii="Courier New" w:eastAsia="華康細明體" w:hAnsi="Courier New" w:cs="Courier New"/>
      <w:spacing w:val="30"/>
      <w:kern w:val="0"/>
      <w:sz w:val="20"/>
      <w:szCs w:val="20"/>
    </w:rPr>
  </w:style>
  <w:style w:type="paragraph" w:customStyle="1" w:styleId="BOXb">
    <w:name w:val="BOX_圖表標題"/>
    <w:basedOn w:val="BOX"/>
    <w:qFormat/>
    <w:rsid w:val="009E32C9"/>
    <w:pPr>
      <w:spacing w:after="0"/>
      <w:jc w:val="center"/>
    </w:pPr>
    <w:rPr>
      <w:rFonts w:eastAsia="華康中黑體"/>
      <w:b/>
      <w:snapToGrid/>
      <w:lang w:eastAsia="zh-HK"/>
    </w:rPr>
  </w:style>
  <w:style w:type="paragraph" w:customStyle="1" w:styleId="BOXc">
    <w:name w:val="BOX_圖內文"/>
    <w:basedOn w:val="a1"/>
    <w:qFormat/>
    <w:rsid w:val="004D2671"/>
    <w:pPr>
      <w:tabs>
        <w:tab w:val="clear" w:pos="936"/>
        <w:tab w:val="clear" w:pos="1560"/>
        <w:tab w:val="clear" w:pos="2184"/>
        <w:tab w:val="clear" w:pos="2808"/>
        <w:tab w:val="left" w:pos="630"/>
      </w:tabs>
      <w:snapToGrid w:val="0"/>
      <w:spacing w:after="0" w:line="240" w:lineRule="auto"/>
    </w:pPr>
    <w:rPr>
      <w:snapToGrid w:val="0"/>
      <w:spacing w:val="0"/>
      <w:sz w:val="16"/>
      <w:szCs w:val="16"/>
    </w:rPr>
  </w:style>
  <w:style w:type="character" w:customStyle="1" w:styleId="121">
    <w:name w:val="標題12 字元"/>
    <w:link w:val="120"/>
    <w:rsid w:val="00984229"/>
    <w:rPr>
      <w:rFonts w:ascii="Times New Roman" w:eastAsia="華康中黑體" w:hAnsi="Times New Roman" w:cs="Times New Roman"/>
      <w:spacing w:val="30"/>
      <w:kern w:val="0"/>
      <w:szCs w:val="20"/>
    </w:rPr>
  </w:style>
  <w:style w:type="character" w:customStyle="1" w:styleId="normaltextrun">
    <w:name w:val="normaltextrun"/>
    <w:basedOn w:val="a3"/>
    <w:rsid w:val="000B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2669">
      <w:bodyDiv w:val="1"/>
      <w:marLeft w:val="0"/>
      <w:marRight w:val="0"/>
      <w:marTop w:val="0"/>
      <w:marBottom w:val="0"/>
      <w:divBdr>
        <w:top w:val="none" w:sz="0" w:space="0" w:color="auto"/>
        <w:left w:val="none" w:sz="0" w:space="0" w:color="auto"/>
        <w:bottom w:val="none" w:sz="0" w:space="0" w:color="auto"/>
        <w:right w:val="none" w:sz="0" w:space="0" w:color="auto"/>
      </w:divBdr>
    </w:div>
    <w:div w:id="416174350">
      <w:bodyDiv w:val="1"/>
      <w:marLeft w:val="0"/>
      <w:marRight w:val="0"/>
      <w:marTop w:val="0"/>
      <w:marBottom w:val="0"/>
      <w:divBdr>
        <w:top w:val="none" w:sz="0" w:space="0" w:color="auto"/>
        <w:left w:val="none" w:sz="0" w:space="0" w:color="auto"/>
        <w:bottom w:val="none" w:sz="0" w:space="0" w:color="auto"/>
        <w:right w:val="none" w:sz="0" w:space="0" w:color="auto"/>
      </w:divBdr>
    </w:div>
    <w:div w:id="624434868">
      <w:bodyDiv w:val="1"/>
      <w:marLeft w:val="0"/>
      <w:marRight w:val="0"/>
      <w:marTop w:val="0"/>
      <w:marBottom w:val="0"/>
      <w:divBdr>
        <w:top w:val="none" w:sz="0" w:space="0" w:color="auto"/>
        <w:left w:val="none" w:sz="0" w:space="0" w:color="auto"/>
        <w:bottom w:val="none" w:sz="0" w:space="0" w:color="auto"/>
        <w:right w:val="none" w:sz="0" w:space="0" w:color="auto"/>
      </w:divBdr>
    </w:div>
    <w:div w:id="691764931">
      <w:bodyDiv w:val="1"/>
      <w:marLeft w:val="0"/>
      <w:marRight w:val="0"/>
      <w:marTop w:val="0"/>
      <w:marBottom w:val="0"/>
      <w:divBdr>
        <w:top w:val="none" w:sz="0" w:space="0" w:color="auto"/>
        <w:left w:val="none" w:sz="0" w:space="0" w:color="auto"/>
        <w:bottom w:val="none" w:sz="0" w:space="0" w:color="auto"/>
        <w:right w:val="none" w:sz="0" w:space="0" w:color="auto"/>
      </w:divBdr>
    </w:div>
    <w:div w:id="851915398">
      <w:bodyDiv w:val="1"/>
      <w:marLeft w:val="0"/>
      <w:marRight w:val="0"/>
      <w:marTop w:val="0"/>
      <w:marBottom w:val="0"/>
      <w:divBdr>
        <w:top w:val="none" w:sz="0" w:space="0" w:color="auto"/>
        <w:left w:val="none" w:sz="0" w:space="0" w:color="auto"/>
        <w:bottom w:val="none" w:sz="0" w:space="0" w:color="auto"/>
        <w:right w:val="none" w:sz="0" w:space="0" w:color="auto"/>
      </w:divBdr>
    </w:div>
    <w:div w:id="986082122">
      <w:bodyDiv w:val="1"/>
      <w:marLeft w:val="0"/>
      <w:marRight w:val="0"/>
      <w:marTop w:val="0"/>
      <w:marBottom w:val="0"/>
      <w:divBdr>
        <w:top w:val="none" w:sz="0" w:space="0" w:color="auto"/>
        <w:left w:val="none" w:sz="0" w:space="0" w:color="auto"/>
        <w:bottom w:val="none" w:sz="0" w:space="0" w:color="auto"/>
        <w:right w:val="none" w:sz="0" w:space="0" w:color="auto"/>
      </w:divBdr>
    </w:div>
    <w:div w:id="1634797027">
      <w:bodyDiv w:val="1"/>
      <w:marLeft w:val="0"/>
      <w:marRight w:val="0"/>
      <w:marTop w:val="0"/>
      <w:marBottom w:val="0"/>
      <w:divBdr>
        <w:top w:val="none" w:sz="0" w:space="0" w:color="auto"/>
        <w:left w:val="none" w:sz="0" w:space="0" w:color="auto"/>
        <w:bottom w:val="none" w:sz="0" w:space="0" w:color="auto"/>
        <w:right w:val="none" w:sz="0" w:space="0" w:color="auto"/>
      </w:divBdr>
    </w:div>
    <w:div w:id="1895657436">
      <w:bodyDiv w:val="1"/>
      <w:marLeft w:val="0"/>
      <w:marRight w:val="0"/>
      <w:marTop w:val="0"/>
      <w:marBottom w:val="0"/>
      <w:divBdr>
        <w:top w:val="none" w:sz="0" w:space="0" w:color="auto"/>
        <w:left w:val="none" w:sz="0" w:space="0" w:color="auto"/>
        <w:bottom w:val="none" w:sz="0" w:space="0" w:color="auto"/>
        <w:right w:val="none" w:sz="0" w:space="0" w:color="auto"/>
      </w:divBdr>
    </w:div>
    <w:div w:id="19414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rwin_nomal">
      <a:majorFont>
        <a:latin typeface="Times New Roman"/>
        <a:ea typeface="華康細明體"/>
        <a:cs typeface=""/>
      </a:majorFont>
      <a:minorFont>
        <a:latin typeface="Times New Roman"/>
        <a:ea typeface="華康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89E2-7522-46AE-82BF-6B745DE0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Pui Yee LUI</cp:lastModifiedBy>
  <cp:revision>2</cp:revision>
  <cp:lastPrinted>2023-11-06T02:34:00Z</cp:lastPrinted>
  <dcterms:created xsi:type="dcterms:W3CDTF">2023-11-09T08:09:00Z</dcterms:created>
  <dcterms:modified xsi:type="dcterms:W3CDTF">2023-11-09T08:09:00Z</dcterms:modified>
</cp:coreProperties>
</file>