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77F4" w14:textId="77777777" w:rsidR="001C6A2E" w:rsidRPr="00F74782" w:rsidRDefault="001C6A2E" w:rsidP="001C6A2E">
      <w:pPr>
        <w:pStyle w:val="BOX7"/>
        <w:tabs>
          <w:tab w:val="center" w:pos="4535"/>
        </w:tabs>
        <w:snapToGrid w:val="0"/>
        <w:spacing w:line="240" w:lineRule="atLeast"/>
        <w:rPr>
          <w:color w:val="FF0000"/>
        </w:rPr>
      </w:pPr>
      <w:r w:rsidRPr="00F74782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1CF4F1" wp14:editId="5CEDB397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73E8" w14:textId="77777777" w:rsidR="000D3EFD" w:rsidRDefault="000D3EFD" w:rsidP="001C6A2E">
                            <w:pPr>
                              <w:topLine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F4F1" id="Rectangle 6" o:spid="_x0000_s1026" style="position:absolute;left:0;text-align:left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69C573E8" w14:textId="77777777" w:rsidR="000D3EFD" w:rsidRDefault="000D3EFD" w:rsidP="001C6A2E">
                      <w:pPr>
                        <w:topLine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74782">
        <w:rPr>
          <w:rFonts w:hint="eastAsia"/>
          <w:b w:val="0"/>
        </w:rPr>
        <w:t>專題</w:t>
      </w:r>
      <w:r w:rsidRPr="00F74782">
        <w:rPr>
          <w:rFonts w:hint="eastAsia"/>
        </w:rPr>
        <w:t>1.1</w:t>
      </w:r>
    </w:p>
    <w:p w14:paraId="4C15A39B" w14:textId="77777777" w:rsidR="001C6A2E" w:rsidRPr="003A424C" w:rsidRDefault="001C6A2E" w:rsidP="001C6A2E">
      <w:pPr>
        <w:pStyle w:val="BOX6"/>
        <w:snapToGrid w:val="0"/>
      </w:pPr>
      <w:r w:rsidRPr="003A424C">
        <w:rPr>
          <w:rFonts w:hint="eastAsia"/>
        </w:rPr>
        <w:t>香港營商氣氛</w:t>
      </w:r>
      <w:bookmarkStart w:id="0" w:name="_GoBack"/>
      <w:bookmarkEnd w:id="0"/>
    </w:p>
    <w:p w14:paraId="75325496" w14:textId="77777777" w:rsidR="001C6A2E" w:rsidRDefault="001C6A2E" w:rsidP="001C6A2E">
      <w:pPr>
        <w:pStyle w:val="BOX"/>
      </w:pPr>
      <w:r w:rsidRPr="00025D64">
        <w:rPr>
          <w:rFonts w:hint="eastAsia"/>
        </w:rPr>
        <w:t>本專題根據</w:t>
      </w:r>
      <w:proofErr w:type="gramStart"/>
      <w:r w:rsidRPr="00025D64">
        <w:rPr>
          <w:rFonts w:hint="eastAsia"/>
        </w:rPr>
        <w:t>循</w:t>
      </w:r>
      <w:proofErr w:type="gramEnd"/>
      <w:r w:rsidRPr="00025D64">
        <w:rPr>
          <w:rFonts w:hint="eastAsia"/>
        </w:rPr>
        <w:t>公開途徑取得的多項調查結果，概述香港目前的營商氣氛。調查結果</w:t>
      </w:r>
      <w:r>
        <w:rPr>
          <w:rFonts w:hint="eastAsia"/>
          <w:lang w:eastAsia="zh-HK"/>
        </w:rPr>
        <w:t>顯示整體</w:t>
      </w:r>
      <w:r w:rsidRPr="00025D64">
        <w:rPr>
          <w:rFonts w:hint="eastAsia"/>
        </w:rPr>
        <w:t>營商氣氛</w:t>
      </w:r>
      <w:r>
        <w:rPr>
          <w:rFonts w:hint="eastAsia"/>
          <w:lang w:eastAsia="zh-HK"/>
        </w:rPr>
        <w:t>在</w:t>
      </w:r>
      <w:r>
        <w:rPr>
          <w:rFonts w:hint="eastAsia"/>
        </w:rPr>
        <w:t>過去數</w:t>
      </w:r>
      <w:r w:rsidRPr="008B5473">
        <w:rPr>
          <w:rFonts w:hint="eastAsia"/>
        </w:rPr>
        <w:t>月</w:t>
      </w:r>
      <w:r>
        <w:rPr>
          <w:rFonts w:hint="eastAsia"/>
          <w:lang w:eastAsia="zh-HK"/>
        </w:rPr>
        <w:t>普</w:t>
      </w:r>
      <w:r>
        <w:rPr>
          <w:rFonts w:hint="eastAsia"/>
        </w:rPr>
        <w:t>遍</w:t>
      </w:r>
      <w:r>
        <w:rPr>
          <w:rFonts w:hint="eastAsia"/>
          <w:lang w:eastAsia="zh-HK"/>
        </w:rPr>
        <w:t>維持低迷，但一</w:t>
      </w:r>
      <w:r>
        <w:rPr>
          <w:rFonts w:hint="eastAsia"/>
        </w:rPr>
        <w:t>些</w:t>
      </w:r>
      <w:r>
        <w:rPr>
          <w:rFonts w:hint="eastAsia"/>
          <w:lang w:eastAsia="zh-HK"/>
        </w:rPr>
        <w:t>指</w:t>
      </w:r>
      <w:r>
        <w:rPr>
          <w:rFonts w:hint="eastAsia"/>
        </w:rPr>
        <w:t>標</w:t>
      </w:r>
      <w:r>
        <w:rPr>
          <w:rFonts w:hint="eastAsia"/>
          <w:lang w:eastAsia="zh-HK"/>
        </w:rPr>
        <w:t>在最近期有改善迹象。</w:t>
      </w:r>
    </w:p>
    <w:p w14:paraId="26E3F22F" w14:textId="77777777" w:rsidR="001C6A2E" w:rsidRPr="006C6F6F" w:rsidRDefault="001C6A2E" w:rsidP="001C6A2E">
      <w:pPr>
        <w:pStyle w:val="BOX"/>
        <w:rPr>
          <w:lang w:eastAsia="zh-HK"/>
        </w:rPr>
      </w:pPr>
      <w:r w:rsidRPr="00700297">
        <w:rPr>
          <w:rFonts w:hint="eastAsia"/>
        </w:rPr>
        <w:t>根據政府統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九月三日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</w:t>
      </w:r>
      <w:r>
        <w:rPr>
          <w:rStyle w:val="normaltextrun"/>
          <w:rFonts w:ascii="新細明體" w:hAnsi="新細明體" w:cs="新細明體" w:hint="eastAsia"/>
          <w:lang w:eastAsia="zh-HK"/>
        </w:rPr>
        <w:t>十月十五日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</w:t>
      </w:r>
      <w:r>
        <w:rPr>
          <w:rStyle w:val="normaltextrun"/>
          <w:rFonts w:ascii="新細明體" w:hAnsi="新細明體" w:cs="新細明體" w:hint="eastAsia"/>
          <w:lang w:eastAsia="zh-HK"/>
        </w:rPr>
        <w:t>第四季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香港大型企業的</w:t>
      </w:r>
      <w:r>
        <w:rPr>
          <w:rStyle w:val="normaltextrun"/>
          <w:rFonts w:ascii="新細明體" w:hAnsi="新細明體" w:cs="新細明體" w:hint="eastAsia"/>
          <w:lang w:eastAsia="zh-HK"/>
        </w:rPr>
        <w:t>整</w:t>
      </w:r>
      <w:r>
        <w:rPr>
          <w:rStyle w:val="normaltextrun"/>
          <w:rFonts w:ascii="新細明體" w:hAnsi="新細明體" w:cs="新細明體" w:hint="eastAsia"/>
        </w:rPr>
        <w:t>體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營商氣氛</w:t>
      </w:r>
      <w:proofErr w:type="gramStart"/>
      <w:r>
        <w:rPr>
          <w:rStyle w:val="normaltextrun"/>
          <w:rFonts w:ascii="新細明體" w:hAnsi="新細明體" w:cs="新細明體" w:hint="eastAsia"/>
          <w:lang w:eastAsia="zh-HK"/>
        </w:rPr>
        <w:t>持續偏弱</w:t>
      </w:r>
      <w:proofErr w:type="gramEnd"/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>
        <w:rPr>
          <w:rFonts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季業務狀況勝於第</w:t>
      </w:r>
      <w:r>
        <w:rPr>
          <w:rStyle w:val="normaltextrun"/>
          <w:rFonts w:hint="eastAsia"/>
          <w:lang w:eastAsia="zh-HK"/>
        </w:rPr>
        <w:t>三</w:t>
      </w:r>
      <w:r w:rsidRPr="00450827">
        <w:rPr>
          <w:rStyle w:val="normaltextrun"/>
          <w:rFonts w:hint="eastAsia"/>
          <w:lang w:eastAsia="zh-HK"/>
        </w:rPr>
        <w:t>季</w:t>
      </w:r>
      <w:r>
        <w:rPr>
          <w:rStyle w:val="normaltextrun"/>
          <w:rFonts w:hint="eastAsia"/>
          <w:lang w:eastAsia="zh-HK"/>
        </w:rPr>
        <w:t>的受訪</w:t>
      </w:r>
      <w:r w:rsidRPr="00450827">
        <w:rPr>
          <w:rStyle w:val="normaltextrun"/>
          <w:rFonts w:hint="eastAsia"/>
          <w:lang w:eastAsia="zh-HK"/>
        </w:rPr>
        <w:t>者所</w:t>
      </w:r>
      <w:proofErr w:type="gramStart"/>
      <w:r w:rsidRPr="00450827">
        <w:rPr>
          <w:rStyle w:val="normaltextrun"/>
          <w:rFonts w:hint="eastAsia"/>
          <w:lang w:eastAsia="zh-HK"/>
        </w:rPr>
        <w:t>佔</w:t>
      </w:r>
      <w:proofErr w:type="gramEnd"/>
      <w:r w:rsidRPr="00450827">
        <w:rPr>
          <w:rStyle w:val="normaltextrun"/>
          <w:rFonts w:hint="eastAsia"/>
          <w:lang w:eastAsia="zh-HK"/>
        </w:rPr>
        <w:t>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較預期狀況遜於第</w:t>
      </w:r>
      <w:r>
        <w:rPr>
          <w:rStyle w:val="normaltextrun"/>
          <w:rFonts w:hint="eastAsia"/>
          <w:lang w:eastAsia="zh-HK"/>
        </w:rPr>
        <w:t>三</w:t>
      </w:r>
      <w:r w:rsidRPr="00450827">
        <w:rPr>
          <w:rStyle w:val="normaltextrun"/>
          <w:rFonts w:hint="eastAsia"/>
          <w:lang w:eastAsia="zh-HK"/>
        </w:rPr>
        <w:t>季</w:t>
      </w:r>
      <w:r>
        <w:rPr>
          <w:rStyle w:val="normaltextrun"/>
          <w:rFonts w:hint="eastAsia"/>
          <w:lang w:eastAsia="zh-HK"/>
        </w:rPr>
        <w:t>的受訪</w:t>
      </w:r>
      <w:r w:rsidRPr="00450827">
        <w:rPr>
          <w:rStyle w:val="normaltextrun"/>
          <w:rFonts w:hint="eastAsia"/>
          <w:lang w:eastAsia="zh-HK"/>
        </w:rPr>
        <w:t>者所</w:t>
      </w:r>
      <w:proofErr w:type="gramStart"/>
      <w:r w:rsidRPr="00450827">
        <w:rPr>
          <w:rStyle w:val="normaltextrun"/>
          <w:rFonts w:hint="eastAsia"/>
          <w:lang w:eastAsia="zh-HK"/>
        </w:rPr>
        <w:t>佔</w:t>
      </w:r>
      <w:proofErr w:type="gramEnd"/>
      <w:r w:rsidRPr="00450827">
        <w:rPr>
          <w:rStyle w:val="normaltextrun"/>
          <w:rFonts w:hint="eastAsia"/>
          <w:lang w:eastAsia="zh-HK"/>
        </w:rPr>
        <w:t>比例</w:t>
      </w:r>
      <w:r>
        <w:rPr>
          <w:rStyle w:val="normaltextrun"/>
          <w:rFonts w:hint="eastAsia"/>
          <w:lang w:eastAsia="zh-HK"/>
        </w:rPr>
        <w:t>低</w:t>
      </w:r>
      <w:r>
        <w:rPr>
          <w:rStyle w:val="normaltextrun"/>
        </w:rPr>
        <w:t> </w:t>
      </w:r>
      <w:r>
        <w:rPr>
          <w:rStyle w:val="normaltextrun"/>
          <w:rFonts w:hint="eastAsia"/>
        </w:rPr>
        <w:t>3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>
        <w:rPr>
          <w:rStyle w:val="normaltextrun"/>
          <w:rFonts w:hint="eastAsia"/>
        </w:rPr>
        <w:t>-3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，上一輪調查的</w:t>
      </w:r>
      <w:r w:rsidRPr="007060FE">
        <w:rPr>
          <w:rStyle w:val="normaltextrun"/>
          <w:rFonts w:hint="eastAsia"/>
          <w:lang w:eastAsia="zh-HK"/>
        </w:rPr>
        <w:t>淨差額</w:t>
      </w:r>
      <w:r>
        <w:rPr>
          <w:rStyle w:val="normaltextrun"/>
          <w:rFonts w:hint="eastAsia"/>
          <w:lang w:eastAsia="zh-HK"/>
        </w:rPr>
        <w:t>則為</w:t>
      </w:r>
      <w:r>
        <w:rPr>
          <w:rStyle w:val="normaltextrun"/>
          <w:rFonts w:hint="eastAsia"/>
        </w:rPr>
        <w:t>-1</w:t>
      </w:r>
      <w:r w:rsidRPr="00450827">
        <w:rPr>
          <w:rFonts w:hint="eastAsia"/>
          <w:lang w:eastAsia="zh-HK"/>
        </w:rPr>
        <w:t>。</w:t>
      </w:r>
    </w:p>
    <w:p w14:paraId="11CEB9F0" w14:textId="77777777" w:rsidR="001C6A2E" w:rsidRPr="00F74782" w:rsidRDefault="001C6A2E" w:rsidP="001C6A2E">
      <w:pPr>
        <w:pStyle w:val="BOX"/>
        <w:rPr>
          <w:rStyle w:val="normaltextrun"/>
          <w:color w:val="FF0000"/>
          <w:lang w:eastAsia="zh-HK"/>
        </w:rPr>
      </w:pP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</w:t>
      </w:r>
      <w:r>
        <w:rPr>
          <w:rStyle w:val="normaltextrun"/>
          <w:rFonts w:ascii="新細明體" w:hAnsi="新細明體" w:cs="新細明體" w:hint="eastAsia"/>
          <w:lang w:eastAsia="zh-HK"/>
        </w:rPr>
        <w:t>的</w:t>
      </w:r>
      <w:r w:rsidRPr="000373BD">
        <w:rPr>
          <w:rFonts w:hint="eastAsia"/>
        </w:rPr>
        <w:t>營商氣氛</w:t>
      </w:r>
      <w:r>
        <w:rPr>
          <w:rFonts w:hint="eastAsia"/>
          <w:lang w:eastAsia="zh-HK"/>
        </w:rPr>
        <w:t>因行業而異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/>
          <w:b/>
          <w:i/>
        </w:rPr>
        <w:t>1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「金融及保險業」的淨差額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繼續處於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正數區間</w:t>
      </w:r>
      <w:r>
        <w:rPr>
          <w:rStyle w:val="normaltextrun"/>
          <w:rFonts w:ascii="新細明體" w:hAnsi="新細明體" w:cs="新細明體" w:hint="eastAsia"/>
          <w:lang w:eastAsia="zh-HK"/>
        </w:rPr>
        <w:t>，</w:t>
      </w:r>
      <w:r>
        <w:rPr>
          <w:rFonts w:hint="eastAsia"/>
          <w:lang w:eastAsia="zh-HK"/>
        </w:rPr>
        <w:t>「</w:t>
      </w:r>
      <w:r w:rsidRPr="005E7C79">
        <w:rPr>
          <w:rStyle w:val="normaltextrun"/>
          <w:rFonts w:ascii="新細明體" w:hAnsi="新細明體" w:cs="新細明體" w:hint="eastAsia"/>
          <w:lang w:eastAsia="zh-HK"/>
        </w:rPr>
        <w:t>地產業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0C5533">
        <w:rPr>
          <w:rFonts w:hint="eastAsia"/>
        </w:rPr>
        <w:t>專業及商用服務業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轉為正數。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「運輸、倉庫</w:t>
      </w:r>
      <w:proofErr w:type="gramStart"/>
      <w:r w:rsidRPr="008D7524">
        <w:rPr>
          <w:rStyle w:val="normaltextrun"/>
          <w:rFonts w:ascii="新細明體" w:hAnsi="新細明體" w:cs="新細明體" w:hint="eastAsia"/>
          <w:lang w:eastAsia="zh-HK"/>
        </w:rPr>
        <w:t>及速遞服務業</w:t>
      </w:r>
      <w:proofErr w:type="gramEnd"/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「建造業」的淨差額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在負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數</w:t>
      </w:r>
      <w:r>
        <w:rPr>
          <w:rStyle w:val="normaltextrun"/>
          <w:rFonts w:ascii="新細明體" w:hAnsi="新細明體" w:cs="新細明體" w:hint="eastAsia"/>
          <w:lang w:eastAsia="zh-HK"/>
        </w:rPr>
        <w:t>區間內有相對改善。與此同時，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「住宿及膳食服務業」的淨差額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跌進負數區間。「資訊及通訊業」、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「進出口貿易及批發業」</w:t>
      </w:r>
      <w:r>
        <w:rPr>
          <w:rStyle w:val="normaltextrun"/>
          <w:rFonts w:ascii="新細明體" w:hAnsi="新細明體" w:cs="新細明體" w:hint="eastAsia"/>
          <w:lang w:eastAsia="zh-HK"/>
        </w:rPr>
        <w:t>、「製造業」和「零售業」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在負數區間內</w:t>
      </w:r>
      <w:r w:rsidRPr="00E33C75">
        <w:rPr>
          <w:rStyle w:val="normaltextrun"/>
          <w:rFonts w:ascii="新細明體" w:hAnsi="新細明體" w:cs="新細明體" w:hint="eastAsia"/>
          <w:lang w:eastAsia="zh-HK"/>
        </w:rPr>
        <w:t>錄得不同程度的跌幅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大型企業的招聘意欲</w:t>
      </w:r>
      <w:r>
        <w:rPr>
          <w:rStyle w:val="normaltextrun"/>
          <w:rFonts w:ascii="新細明體" w:hAnsi="新細明體" w:cs="新細明體" w:hint="eastAsia"/>
          <w:lang w:eastAsia="zh-HK"/>
        </w:rPr>
        <w:t>總體上大致維持穩定</w:t>
      </w:r>
      <w:r w:rsidRPr="00CB1740">
        <w:rPr>
          <w:rStyle w:val="normaltextrun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 w:hint="eastAsia"/>
          <w:b/>
          <w:i/>
        </w:rPr>
        <w:t>2</w:t>
      </w:r>
      <w:r w:rsidRPr="00CB1740">
        <w:rPr>
          <w:rStyle w:val="normaltextrun"/>
          <w:lang w:eastAsia="zh-HK"/>
        </w:rPr>
        <w:t>)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C6A2E" w:rsidRPr="00624794" w14:paraId="5589F337" w14:textId="77777777" w:rsidTr="004E667E">
        <w:tc>
          <w:tcPr>
            <w:tcW w:w="9180" w:type="dxa"/>
            <w:shd w:val="clear" w:color="auto" w:fill="auto"/>
          </w:tcPr>
          <w:p w14:paraId="42BFDCE4" w14:textId="77777777" w:rsidR="001C6A2E" w:rsidRPr="007F015B" w:rsidRDefault="001C6A2E" w:rsidP="004E667E">
            <w:pPr>
              <w:pStyle w:val="BOX11"/>
              <w:spacing w:after="120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763DB4">
              <w:rPr>
                <w:rFonts w:hint="eastAsia"/>
              </w:rPr>
              <w:t>大型企業的</w:t>
            </w:r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整</w:t>
            </w:r>
            <w:r>
              <w:rPr>
                <w:rStyle w:val="normaltextrun"/>
                <w:rFonts w:ascii="新細明體" w:hAnsi="新細明體" w:cs="新細明體" w:hint="eastAsia"/>
              </w:rPr>
              <w:t>體</w:t>
            </w:r>
            <w:r w:rsidRPr="00763DB4">
              <w:rPr>
                <w:rFonts w:hint="eastAsia"/>
              </w:rPr>
              <w:t>營商氣氛</w:t>
            </w:r>
            <w:proofErr w:type="gramStart"/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持續偏弱</w:t>
            </w:r>
            <w:proofErr w:type="gramEnd"/>
          </w:p>
        </w:tc>
      </w:tr>
      <w:tr w:rsidR="001C6A2E" w:rsidRPr="00B0690C" w14:paraId="16F82DD6" w14:textId="77777777" w:rsidTr="004E667E">
        <w:trPr>
          <w:trHeight w:val="5323"/>
        </w:trPr>
        <w:tc>
          <w:tcPr>
            <w:tcW w:w="9180" w:type="dxa"/>
            <w:shd w:val="clear" w:color="auto" w:fill="auto"/>
          </w:tcPr>
          <w:p w14:paraId="28445D66" w14:textId="77777777" w:rsidR="001C6A2E" w:rsidRDefault="001C6A2E" w:rsidP="001C6A2E">
            <w:pPr>
              <w:pStyle w:val="BOXa"/>
              <w:ind w:leftChars="30" w:left="1111"/>
              <w:jc w:val="center"/>
              <w:rPr>
                <w:noProof/>
              </w:rPr>
            </w:pPr>
            <w:r w:rsidRPr="00236210">
              <w:rPr>
                <w:noProof/>
                <w:lang w:val="en-GB"/>
              </w:rPr>
              <w:drawing>
                <wp:inline distT="0" distB="0" distL="0" distR="0" wp14:anchorId="260F933B" wp14:editId="44573E56">
                  <wp:extent cx="5184476" cy="369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633" cy="371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FD26B" w14:textId="77777777" w:rsidR="001C6A2E" w:rsidRPr="00191D0B" w:rsidRDefault="001C6A2E" w:rsidP="004E667E">
            <w:pPr>
              <w:pStyle w:val="BOXa"/>
              <w:tabs>
                <w:tab w:val="clear" w:pos="700"/>
                <w:tab w:val="left" w:pos="1167"/>
              </w:tabs>
              <w:ind w:leftChars="18" w:left="1075"/>
              <w:rPr>
                <w:noProof/>
              </w:rPr>
            </w:pPr>
          </w:p>
        </w:tc>
      </w:tr>
    </w:tbl>
    <w:p w14:paraId="4A0331D9" w14:textId="77777777" w:rsidR="001C6A2E" w:rsidRPr="003A424C" w:rsidRDefault="001C6A2E" w:rsidP="001C6A2E">
      <w:pPr>
        <w:pStyle w:val="BOX"/>
        <w:ind w:left="0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4EC960C" wp14:editId="73452385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6A3C7" id="直線接點 4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VS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"/>
            </w:pict>
          </mc:Fallback>
        </mc:AlternateContent>
      </w:r>
    </w:p>
    <w:p w14:paraId="779C3A21" w14:textId="77777777" w:rsidR="001C6A2E" w:rsidRDefault="001C6A2E" w:rsidP="001C6A2E">
      <w:pPr>
        <w:pStyle w:val="BOX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</w:t>
      </w:r>
      <w:proofErr w:type="gramStart"/>
      <w:r>
        <w:rPr>
          <w:rFonts w:hint="eastAsia"/>
        </w:rPr>
        <w:t>意見已撇除</w:t>
      </w:r>
      <w:proofErr w:type="gramEnd"/>
      <w:r>
        <w:rPr>
          <w:rFonts w:hint="eastAsia"/>
        </w:rPr>
        <w:t>季節性因素的影響。</w:t>
      </w:r>
    </w:p>
    <w:p w14:paraId="3F6EFE32" w14:textId="77777777" w:rsidR="001C6A2E" w:rsidRPr="00692004" w:rsidRDefault="001C6A2E" w:rsidP="001C6A2E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70AB5D" wp14:editId="036AE6FB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9C15" id="Rectangle 6" o:spid="_x0000_s1026" style="position:absolute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nWIg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Cg/nnWIgIAAD0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1C6A2E" w:rsidRPr="00F74782" w14:paraId="756EF239" w14:textId="77777777" w:rsidTr="004E667E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201AA7E5" w14:textId="77777777" w:rsidR="001C6A2E" w:rsidRPr="00F74782" w:rsidRDefault="001C6A2E" w:rsidP="004E667E">
            <w:pPr>
              <w:pStyle w:val="BOX11"/>
              <w:spacing w:after="120" w:line="0" w:lineRule="atLeast"/>
              <w:ind w:left="171" w:hanging="58"/>
              <w:jc w:val="center"/>
              <w:rPr>
                <w:b/>
                <w:spacing w:val="0"/>
                <w:kern w:val="2"/>
                <w:highlight w:val="red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1</w:t>
            </w:r>
            <w:r w:rsidRPr="00B01731">
              <w:rPr>
                <w:rFonts w:hint="eastAsia"/>
                <w:b/>
              </w:rPr>
              <w:t>：</w:t>
            </w:r>
            <w:r w:rsidRPr="0032727F">
              <w:rPr>
                <w:rFonts w:hint="eastAsia"/>
              </w:rPr>
              <w:t>大型企業</w:t>
            </w:r>
            <w:r>
              <w:rPr>
                <w:rFonts w:hint="eastAsia"/>
                <w:lang w:eastAsia="zh-HK"/>
              </w:rPr>
              <w:t>的</w:t>
            </w:r>
            <w:r w:rsidRPr="0032727F">
              <w:rPr>
                <w:rFonts w:hint="eastAsia"/>
              </w:rPr>
              <w:t>營商氣氛</w:t>
            </w:r>
            <w:r>
              <w:br/>
            </w:r>
            <w:r>
              <w:rPr>
                <w:rFonts w:hint="eastAsia"/>
                <w:lang w:eastAsia="zh-HK"/>
              </w:rPr>
              <w:t>因行業而異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9A7CCF7" w14:textId="77777777" w:rsidR="001C6A2E" w:rsidRPr="00F74782" w:rsidRDefault="001C6A2E" w:rsidP="004E667E">
            <w:pPr>
              <w:pStyle w:val="BOX11"/>
              <w:spacing w:line="0" w:lineRule="atLeast"/>
              <w:ind w:left="203" w:hanging="90"/>
              <w:jc w:val="center"/>
              <w:rPr>
                <w:b/>
                <w:spacing w:val="0"/>
                <w:kern w:val="2"/>
                <w:highlight w:val="red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2</w:t>
            </w:r>
            <w:r w:rsidRPr="00B01731">
              <w:rPr>
                <w:rFonts w:hint="eastAsia"/>
                <w:b/>
              </w:rPr>
              <w:t>：</w:t>
            </w:r>
            <w:r w:rsidRPr="008027AE">
              <w:rPr>
                <w:rFonts w:hint="eastAsia"/>
              </w:rPr>
              <w:t>大型企業的招聘意欲</w:t>
            </w:r>
            <w:r>
              <w:br/>
            </w:r>
            <w:r w:rsidRPr="005612CE">
              <w:rPr>
                <w:rFonts w:hint="eastAsia"/>
                <w:lang w:eastAsia="zh-HK"/>
              </w:rPr>
              <w:t>總體上大致維持穩定</w:t>
            </w:r>
          </w:p>
        </w:tc>
      </w:tr>
      <w:tr w:rsidR="001C6A2E" w:rsidRPr="00F74782" w14:paraId="41A520EB" w14:textId="77777777" w:rsidTr="004E667E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6"/>
              <w:gridCol w:w="425"/>
              <w:gridCol w:w="432"/>
              <w:gridCol w:w="420"/>
              <w:gridCol w:w="426"/>
              <w:gridCol w:w="427"/>
              <w:gridCol w:w="427"/>
            </w:tblGrid>
            <w:tr w:rsidR="001C6A2E" w:rsidRPr="00191D0B" w14:paraId="4F30C139" w14:textId="77777777" w:rsidTr="004E667E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4F7463" w14:textId="77777777" w:rsidR="001C6A2E" w:rsidRPr="00191D0B" w:rsidRDefault="001C6A2E" w:rsidP="004E667E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1C6A2E" w:rsidRPr="00191D0B" w14:paraId="10769C57" w14:textId="77777777" w:rsidTr="004E667E">
              <w:trPr>
                <w:trHeight w:val="162"/>
              </w:trPr>
              <w:tc>
                <w:tcPr>
                  <w:tcW w:w="1866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C717795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7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8055AB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1C6A2E" w:rsidRPr="00191D0B" w14:paraId="181E9A61" w14:textId="77777777" w:rsidTr="004E667E">
              <w:trPr>
                <w:trHeight w:val="180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58785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57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A0E81EC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700" w:type="dxa"/>
                  <w:gridSpan w:val="4"/>
                  <w:shd w:val="clear" w:color="auto" w:fill="auto"/>
                </w:tcPr>
                <w:p w14:paraId="099AF110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二四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1C6A2E" w:rsidRPr="00191D0B" w14:paraId="2047E67B" w14:textId="77777777" w:rsidTr="004E667E">
              <w:trPr>
                <w:trHeight w:val="261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9152B1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23FA5C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487AC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9C138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A59143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46C276C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7" w:type="dxa"/>
                  <w:vAlign w:val="center"/>
                </w:tcPr>
                <w:p w14:paraId="2D5490E8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</w:tr>
            <w:tr w:rsidR="001C6A2E" w:rsidRPr="00191D0B" w14:paraId="3DDA29EA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61BA21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2E355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C2258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266AE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DEBF6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436167B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7" w:type="dxa"/>
                  <w:vAlign w:val="center"/>
                </w:tcPr>
                <w:p w14:paraId="0AD58EF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-19</w:t>
                  </w:r>
                </w:p>
              </w:tc>
            </w:tr>
            <w:tr w:rsidR="001C6A2E" w:rsidRPr="00191D0B" w14:paraId="740F2FAE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86D8D6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3979F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09964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D72AE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9615E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27" w:type="dxa"/>
                  <w:vAlign w:val="center"/>
                </w:tcPr>
                <w:p w14:paraId="00D3BA2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7" w:type="dxa"/>
                  <w:vAlign w:val="center"/>
                </w:tcPr>
                <w:p w14:paraId="5599459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-12</w:t>
                  </w:r>
                </w:p>
              </w:tc>
            </w:tr>
            <w:tr w:rsidR="001C6A2E" w:rsidRPr="00191D0B" w14:paraId="2266992D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A5279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ED803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5B763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D338C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37175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72876302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7" w:type="dxa"/>
                  <w:vAlign w:val="center"/>
                </w:tcPr>
                <w:p w14:paraId="4EEE2DF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</w:tr>
            <w:tr w:rsidR="001C6A2E" w:rsidRPr="00191D0B" w14:paraId="32AD9430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0F268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45879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70A74B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+32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CEBB7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FBA30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7" w:type="dxa"/>
                  <w:vAlign w:val="center"/>
                </w:tcPr>
                <w:p w14:paraId="7CAAC7C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-16</w:t>
                  </w:r>
                </w:p>
              </w:tc>
              <w:tc>
                <w:tcPr>
                  <w:tcW w:w="427" w:type="dxa"/>
                  <w:vAlign w:val="center"/>
                </w:tcPr>
                <w:p w14:paraId="3EBEA43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-19</w:t>
                  </w:r>
                </w:p>
              </w:tc>
            </w:tr>
            <w:tr w:rsidR="001C6A2E" w:rsidRPr="00191D0B" w14:paraId="2E99FE00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1ACB9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01CEC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+41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6771FB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+33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8C660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33DF9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7" w:type="dxa"/>
                  <w:vAlign w:val="center"/>
                </w:tcPr>
                <w:p w14:paraId="5C152F5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7" w:type="dxa"/>
                  <w:vAlign w:val="center"/>
                </w:tcPr>
                <w:p w14:paraId="33C52E9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1C6A2E" w:rsidRPr="00191D0B" w14:paraId="3BA6226C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B20BF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828F0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B6AAA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BDCD1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70DD7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7" w:type="dxa"/>
                  <w:vAlign w:val="center"/>
                </w:tcPr>
                <w:p w14:paraId="2EEC10D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7" w:type="dxa"/>
                  <w:vAlign w:val="center"/>
                </w:tcPr>
                <w:p w14:paraId="314EEB5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</w:tr>
            <w:tr w:rsidR="001C6A2E" w:rsidRPr="00191D0B" w14:paraId="6F69722C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835236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F5DEA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6C4C7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BE653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3DF61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7" w:type="dxa"/>
                  <w:vAlign w:val="center"/>
                </w:tcPr>
                <w:p w14:paraId="221623D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7" w:type="dxa"/>
                  <w:vAlign w:val="center"/>
                </w:tcPr>
                <w:p w14:paraId="466A19B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</w:tr>
            <w:tr w:rsidR="001C6A2E" w:rsidRPr="00191D0B" w14:paraId="139EEB7D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4DE30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0AF2F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1881E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3CDC1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D3BE9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427" w:type="dxa"/>
                  <w:vAlign w:val="center"/>
                </w:tcPr>
                <w:p w14:paraId="1B4359B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7" w:type="dxa"/>
                  <w:vAlign w:val="center"/>
                </w:tcPr>
                <w:p w14:paraId="01D6419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</w:tr>
            <w:tr w:rsidR="001C6A2E" w:rsidRPr="00191D0B" w14:paraId="3FC1AE12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BCE5A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C29D2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1362B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BFE5B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DD983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7" w:type="dxa"/>
                  <w:vAlign w:val="center"/>
                </w:tcPr>
                <w:p w14:paraId="4A2663C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7" w:type="dxa"/>
                  <w:vAlign w:val="center"/>
                </w:tcPr>
                <w:p w14:paraId="3DCEC0A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1C6A2E" w:rsidRPr="00191D0B" w14:paraId="2B1EDF97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3FB57F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226B2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75A2D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F4EC9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26536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7" w:type="dxa"/>
                  <w:vAlign w:val="center"/>
                </w:tcPr>
                <w:p w14:paraId="395B30E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7" w:type="dxa"/>
                  <w:vAlign w:val="center"/>
                </w:tcPr>
                <w:p w14:paraId="7A6FB92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</w:tr>
            <w:tr w:rsidR="001C6A2E" w:rsidRPr="008027AE" w14:paraId="4128EA32" w14:textId="77777777" w:rsidTr="004E667E">
              <w:trPr>
                <w:trHeight w:val="252"/>
              </w:trPr>
              <w:tc>
                <w:tcPr>
                  <w:tcW w:w="18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747633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E7744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644A92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8D6BC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6D6A1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7" w:type="dxa"/>
                  <w:vAlign w:val="center"/>
                </w:tcPr>
                <w:p w14:paraId="008CE82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7" w:type="dxa"/>
                  <w:vAlign w:val="center"/>
                </w:tcPr>
                <w:p w14:paraId="38B2DF2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</w:tbl>
          <w:p w14:paraId="59AD62C5" w14:textId="77777777" w:rsidR="001C6A2E" w:rsidRPr="00F74782" w:rsidRDefault="001C6A2E" w:rsidP="004E667E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highlight w:val="red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66"/>
              <w:gridCol w:w="386"/>
              <w:gridCol w:w="465"/>
              <w:gridCol w:w="387"/>
              <w:gridCol w:w="426"/>
            </w:tblGrid>
            <w:tr w:rsidR="001C6A2E" w:rsidRPr="00191D0B" w14:paraId="4C5059DE" w14:textId="77777777" w:rsidTr="004E667E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B2FAE7" w14:textId="77777777" w:rsidR="001C6A2E" w:rsidRPr="00191D0B" w:rsidRDefault="001C6A2E" w:rsidP="004E667E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191D0B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1C6A2E" w:rsidRPr="00191D0B" w14:paraId="11E86BC5" w14:textId="77777777" w:rsidTr="004E667E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1946D7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6395E6D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191D0B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1C6A2E" w:rsidRPr="00191D0B" w14:paraId="59E9234C" w14:textId="77777777" w:rsidTr="004E667E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7B14E6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1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DD751A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二三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664" w:type="dxa"/>
                  <w:gridSpan w:val="4"/>
                  <w:shd w:val="clear" w:color="auto" w:fill="auto"/>
                </w:tcPr>
                <w:p w14:paraId="22E22D1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二四</w:t>
                  </w: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1C6A2E" w:rsidRPr="00191D0B" w14:paraId="6BD9969D" w14:textId="77777777" w:rsidTr="004E667E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FFC072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AC511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B0CAD6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622C8A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5377D5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387" w:type="dxa"/>
                  <w:vAlign w:val="center"/>
                </w:tcPr>
                <w:p w14:paraId="4E290E1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180DFE18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191D0B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第四季</w:t>
                  </w:r>
                </w:p>
              </w:tc>
            </w:tr>
            <w:tr w:rsidR="001C6A2E" w:rsidRPr="00191D0B" w14:paraId="4F199C18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73F235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1FA7C2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+26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73826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5ED42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FEC0F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387" w:type="dxa"/>
                  <w:vAlign w:val="center"/>
                </w:tcPr>
                <w:p w14:paraId="2B3E0F9D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vAlign w:val="center"/>
                </w:tcPr>
                <w:p w14:paraId="06E9B6E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</w:tr>
            <w:tr w:rsidR="001C6A2E" w:rsidRPr="00191D0B" w14:paraId="6DFE80FF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863410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88208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53D4C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16769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D03D5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387" w:type="dxa"/>
                  <w:vAlign w:val="center"/>
                </w:tcPr>
                <w:p w14:paraId="6ACE45B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6" w:type="dxa"/>
                  <w:vAlign w:val="center"/>
                </w:tcPr>
                <w:p w14:paraId="0654604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</w:tr>
            <w:tr w:rsidR="001C6A2E" w:rsidRPr="00191D0B" w14:paraId="46C78831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A7A47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5DE79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8B3F3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04D7E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DB983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387" w:type="dxa"/>
                  <w:vAlign w:val="center"/>
                </w:tcPr>
                <w:p w14:paraId="4E6BC4B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</w:tcPr>
                <w:p w14:paraId="1766333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</w:tr>
            <w:tr w:rsidR="001C6A2E" w:rsidRPr="00191D0B" w14:paraId="0F680289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C0970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6E5EC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36C88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B8449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2BB19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387" w:type="dxa"/>
                  <w:vAlign w:val="center"/>
                </w:tcPr>
                <w:p w14:paraId="7247CC4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6" w:type="dxa"/>
                  <w:vAlign w:val="center"/>
                </w:tcPr>
                <w:p w14:paraId="4775DB3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</w:tr>
            <w:tr w:rsidR="001C6A2E" w:rsidRPr="00191D0B" w14:paraId="7C289709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35F9A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B7DBE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+31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7D05E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57B9C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+21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7F82E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387" w:type="dxa"/>
                  <w:vAlign w:val="center"/>
                </w:tcPr>
                <w:p w14:paraId="62CDAFC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14:paraId="07DE748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</w:tr>
            <w:tr w:rsidR="001C6A2E" w:rsidRPr="00191D0B" w14:paraId="56DECFB4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371F1E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B19CA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D2F1C8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9253F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ABB0B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387" w:type="dxa"/>
                  <w:vAlign w:val="center"/>
                </w:tcPr>
                <w:p w14:paraId="7DA7976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216911DB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</w:tr>
            <w:tr w:rsidR="001C6A2E" w:rsidRPr="00191D0B" w14:paraId="2224CC07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D321BB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C1C7A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14CE12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326D2C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92E24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  <w:tc>
                <w:tcPr>
                  <w:tcW w:w="387" w:type="dxa"/>
                  <w:vAlign w:val="center"/>
                </w:tcPr>
                <w:p w14:paraId="26FFF84B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6" w:type="dxa"/>
                  <w:vAlign w:val="center"/>
                </w:tcPr>
                <w:p w14:paraId="44E50CB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</w:tr>
            <w:tr w:rsidR="001C6A2E" w:rsidRPr="00191D0B" w14:paraId="1FBC071D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B3E75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BE89F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BF735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B99E30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F6646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  <w:tc>
                <w:tcPr>
                  <w:tcW w:w="387" w:type="dxa"/>
                  <w:vAlign w:val="center"/>
                </w:tcPr>
                <w:p w14:paraId="397618B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14:paraId="029EC36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</w:tr>
            <w:tr w:rsidR="001C6A2E" w:rsidRPr="00191D0B" w14:paraId="4ACFD476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69A734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401AD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5225E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852EE4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64B31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387" w:type="dxa"/>
                  <w:vAlign w:val="center"/>
                </w:tcPr>
                <w:p w14:paraId="6937B0DA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14:paraId="1888952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  <w:tr w:rsidR="001C6A2E" w:rsidRPr="00191D0B" w14:paraId="71424DCD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168909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93F3C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FB635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1F0932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B0C863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387" w:type="dxa"/>
                  <w:vAlign w:val="center"/>
                </w:tcPr>
                <w:p w14:paraId="3804564E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6" w:type="dxa"/>
                  <w:vAlign w:val="center"/>
                </w:tcPr>
                <w:p w14:paraId="196FCE19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</w:tr>
            <w:tr w:rsidR="001C6A2E" w:rsidRPr="008027AE" w14:paraId="4A10E435" w14:textId="77777777" w:rsidTr="004E667E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AF9E92" w14:textId="77777777" w:rsidR="001C6A2E" w:rsidRPr="00191D0B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191D0B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630C7F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6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E34C9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3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FDF846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6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2A70D7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387" w:type="dxa"/>
                  <w:vAlign w:val="center"/>
                </w:tcPr>
                <w:p w14:paraId="6437D905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6" w:type="dxa"/>
                  <w:vAlign w:val="center"/>
                </w:tcPr>
                <w:p w14:paraId="4D8D8AC1" w14:textId="77777777" w:rsidR="001C6A2E" w:rsidRPr="00626192" w:rsidRDefault="001C6A2E" w:rsidP="004E667E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spacing w:val="0"/>
                      <w:sz w:val="19"/>
                      <w:szCs w:val="19"/>
                      <w:lang w:eastAsia="zh-HK"/>
                    </w:rPr>
                  </w:pPr>
                  <w:r w:rsidRPr="00626192">
                    <w:rPr>
                      <w:spacing w:val="0"/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</w:tbl>
          <w:p w14:paraId="050F93C8" w14:textId="77777777" w:rsidR="001C6A2E" w:rsidRPr="00F74782" w:rsidRDefault="001C6A2E" w:rsidP="004E667E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highlight w:val="red"/>
                <w:lang w:val="en-GB"/>
              </w:rPr>
            </w:pPr>
          </w:p>
        </w:tc>
      </w:tr>
      <w:tr w:rsidR="001C6A2E" w:rsidRPr="00F74782" w14:paraId="78210406" w14:textId="77777777" w:rsidTr="004E667E">
        <w:tc>
          <w:tcPr>
            <w:tcW w:w="817" w:type="dxa"/>
            <w:shd w:val="clear" w:color="auto" w:fill="auto"/>
          </w:tcPr>
          <w:p w14:paraId="76ECB939" w14:textId="77777777" w:rsidR="001C6A2E" w:rsidRPr="00F74782" w:rsidRDefault="001C6A2E" w:rsidP="004E667E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highlight w:val="red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</w:t>
            </w:r>
            <w:r>
              <w:rPr>
                <w:rFonts w:hint="eastAsia"/>
                <w:spacing w:val="0"/>
                <w:kern w:val="2"/>
                <w:sz w:val="16"/>
                <w:szCs w:val="16"/>
                <w:lang w:val="en-GB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728AC873" w14:textId="77777777" w:rsidR="001C6A2E" w:rsidRPr="00F74782" w:rsidRDefault="001C6A2E" w:rsidP="004E667E">
            <w:pPr>
              <w:snapToGrid w:val="0"/>
              <w:spacing w:afterLines="50" w:after="180" w:line="240" w:lineRule="auto"/>
              <w:rPr>
                <w:rFonts w:ascii="華康細明體" w:hAnsi="華康細明體"/>
                <w:spacing w:val="0"/>
                <w:kern w:val="2"/>
                <w:sz w:val="16"/>
                <w:szCs w:val="16"/>
                <w:highlight w:val="red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5138D0A6" w14:textId="77777777" w:rsidR="001C6A2E" w:rsidRPr="00F74782" w:rsidRDefault="001C6A2E" w:rsidP="004E667E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highlight w:val="red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0BA9474D" w14:textId="77777777" w:rsidR="001C6A2E" w:rsidRPr="00F74782" w:rsidRDefault="001C6A2E" w:rsidP="004E667E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highlight w:val="red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25A45D15" w14:textId="77777777" w:rsidR="001C6A2E" w:rsidRPr="00F74782" w:rsidRDefault="001C6A2E" w:rsidP="001C6A2E">
      <w:pPr>
        <w:pStyle w:val="BOX90"/>
        <w:overflowPunct w:val="0"/>
        <w:rPr>
          <w:highlight w:val="red"/>
        </w:rPr>
      </w:pPr>
    </w:p>
    <w:p w14:paraId="2D93AEB2" w14:textId="77777777" w:rsidR="001C6A2E" w:rsidRDefault="001C6A2E" w:rsidP="001C6A2E">
      <w:pPr>
        <w:pStyle w:val="BOX"/>
      </w:pPr>
      <w:r w:rsidRPr="00A87440">
        <w:rPr>
          <w:rFonts w:hint="eastAsia"/>
          <w:lang w:eastAsia="zh-HK"/>
        </w:rPr>
        <w:t>中小型企業</w:t>
      </w:r>
      <w:r w:rsidRPr="00A87440">
        <w:rPr>
          <w:lang w:eastAsia="zh-HK"/>
        </w:rPr>
        <w:t>(</w:t>
      </w:r>
      <w:r w:rsidRPr="00A87440">
        <w:rPr>
          <w:rFonts w:hint="eastAsia"/>
          <w:lang w:eastAsia="zh-HK"/>
        </w:rPr>
        <w:t>中小企</w:t>
      </w:r>
      <w:r w:rsidRPr="00A87440">
        <w:rPr>
          <w:lang w:eastAsia="zh-HK"/>
        </w:rPr>
        <w:t>)</w:t>
      </w:r>
      <w:r w:rsidRPr="00A87440">
        <w:rPr>
          <w:rFonts w:hint="eastAsia"/>
          <w:lang w:eastAsia="zh-HK"/>
        </w:rPr>
        <w:t>方面，政府統計處按月編製一套動向指數</w:t>
      </w:r>
      <w:r w:rsidRPr="00A87440">
        <w:rPr>
          <w:vertAlign w:val="superscript"/>
          <w:lang w:eastAsia="zh-HK"/>
        </w:rPr>
        <w:t>(2)</w:t>
      </w:r>
      <w:r w:rsidRPr="00A87440">
        <w:rPr>
          <w:rFonts w:hint="eastAsia"/>
          <w:lang w:eastAsia="zh-HK"/>
        </w:rPr>
        <w:t>，以評估中小企對業務狀況</w:t>
      </w:r>
      <w:r w:rsidRPr="00A87440">
        <w:rPr>
          <w:rFonts w:hint="eastAsia"/>
        </w:rPr>
        <w:t>的</w:t>
      </w:r>
      <w:r w:rsidRPr="00A87440">
        <w:rPr>
          <w:rFonts w:hint="eastAsia"/>
          <w:lang w:eastAsia="zh-HK"/>
        </w:rPr>
        <w:t>看法與上月比較的整體</w:t>
      </w:r>
      <w:r w:rsidRPr="00A87440">
        <w:rPr>
          <w:rFonts w:hint="eastAsia"/>
        </w:rPr>
        <w:t>轉向</w:t>
      </w:r>
      <w:r w:rsidRPr="00A87440">
        <w:rPr>
          <w:rFonts w:hint="eastAsia"/>
          <w:lang w:eastAsia="zh-HK"/>
        </w:rPr>
        <w:t>。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  <w:lang w:val="en-GB" w:eastAsia="zh-HK"/>
        </w:rPr>
        <w:t>在八月至十月期</w:t>
      </w:r>
      <w:r>
        <w:rPr>
          <w:rFonts w:hint="eastAsia"/>
          <w:lang w:val="en-GB"/>
        </w:rPr>
        <w:t>間</w:t>
      </w:r>
      <w:r>
        <w:rPr>
          <w:rFonts w:hint="eastAsia"/>
          <w:lang w:val="en-GB" w:eastAsia="zh-HK"/>
        </w:rPr>
        <w:t>在</w:t>
      </w:r>
      <w:r>
        <w:rPr>
          <w:rFonts w:hint="eastAsia"/>
          <w:lang w:val="en-GB"/>
        </w:rPr>
        <w:t>41.3</w:t>
      </w:r>
      <w:r>
        <w:rPr>
          <w:rFonts w:hint="eastAsia"/>
          <w:lang w:val="en-GB" w:eastAsia="zh-HK"/>
        </w:rPr>
        <w:t>至</w:t>
      </w:r>
      <w:r>
        <w:rPr>
          <w:rFonts w:hint="eastAsia"/>
          <w:lang w:val="en-GB"/>
        </w:rPr>
        <w:t>42.3</w:t>
      </w:r>
      <w:r>
        <w:rPr>
          <w:rFonts w:hint="eastAsia"/>
          <w:lang w:val="en-GB" w:eastAsia="zh-HK"/>
        </w:rPr>
        <w:t>之</w:t>
      </w:r>
      <w:r>
        <w:rPr>
          <w:rFonts w:hint="eastAsia"/>
          <w:lang w:val="en-GB"/>
        </w:rPr>
        <w:t>間</w:t>
      </w:r>
      <w:r>
        <w:rPr>
          <w:rFonts w:hint="eastAsia"/>
          <w:lang w:val="en-GB" w:eastAsia="zh-HK"/>
        </w:rPr>
        <w:t>的</w:t>
      </w:r>
      <w:r w:rsidRPr="00091E94">
        <w:rPr>
          <w:rFonts w:hint="eastAsia"/>
          <w:lang w:val="en-GB" w:eastAsia="zh-HK"/>
        </w:rPr>
        <w:t>較低水平</w:t>
      </w:r>
      <w:r>
        <w:rPr>
          <w:rFonts w:hint="eastAsia"/>
          <w:lang w:val="en-GB" w:eastAsia="zh-HK"/>
        </w:rPr>
        <w:t>徘</w:t>
      </w:r>
      <w:r>
        <w:rPr>
          <w:rFonts w:hint="eastAsia"/>
          <w:lang w:val="en-GB"/>
        </w:rPr>
        <w:t>徊</w:t>
      </w:r>
      <w:r w:rsidRPr="009046D5">
        <w:rPr>
          <w:spacing w:val="28"/>
          <w:lang w:eastAsia="zh-HK"/>
        </w:rPr>
        <w:t>(</w:t>
      </w:r>
      <w:r w:rsidRPr="009046D5">
        <w:rPr>
          <w:rFonts w:ascii="華康中黑體" w:eastAsia="華康中黑體" w:hAnsi="華康中黑體" w:cs="華康中黑體" w:hint="eastAsia"/>
          <w:i/>
          <w:spacing w:val="28"/>
          <w:lang w:eastAsia="zh-HK"/>
        </w:rPr>
        <w:t>圖</w:t>
      </w:r>
      <w:r>
        <w:rPr>
          <w:rFonts w:ascii="Calibri" w:eastAsia="Calibri" w:hAnsi="Calibri" w:cs="Calibri"/>
          <w:i/>
          <w:spacing w:val="28"/>
          <w:lang w:eastAsia="zh-HK"/>
        </w:rPr>
        <w:t> </w:t>
      </w:r>
      <w:r w:rsidRPr="00A106E3">
        <w:rPr>
          <w:b/>
          <w:i/>
          <w:lang w:eastAsia="zh-HK"/>
        </w:rPr>
        <w:t>2a</w:t>
      </w:r>
      <w:r w:rsidRPr="00C9754B">
        <w:rPr>
          <w:rFonts w:hint="eastAsia"/>
          <w:lang w:eastAsia="zh-HK"/>
        </w:rPr>
        <w:t>)</w:t>
      </w:r>
      <w:r w:rsidRPr="00C9754B">
        <w:rPr>
          <w:rFonts w:hint="eastAsia"/>
          <w:lang w:eastAsia="zh-HK"/>
        </w:rPr>
        <w:t>。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>
        <w:rPr>
          <w:rFonts w:hint="eastAsia"/>
          <w:lang w:eastAsia="zh-HK"/>
        </w:rPr>
        <w:t>在同期略</w:t>
      </w:r>
      <w:r w:rsidRPr="00DF0E09">
        <w:rPr>
          <w:rFonts w:hint="eastAsia"/>
        </w:rPr>
        <w:t>見改善</w:t>
      </w:r>
      <w:r>
        <w:rPr>
          <w:rFonts w:hint="eastAsia"/>
          <w:lang w:eastAsia="zh-HK"/>
        </w:rPr>
        <w:t>，</w:t>
      </w:r>
      <w:r>
        <w:rPr>
          <w:rFonts w:hint="eastAsia"/>
        </w:rPr>
        <w:t>信貸情況</w:t>
      </w:r>
      <w:r>
        <w:rPr>
          <w:rFonts w:hint="eastAsia"/>
          <w:lang w:eastAsia="zh-HK"/>
        </w:rPr>
        <w:t>維</w:t>
      </w:r>
      <w:r>
        <w:rPr>
          <w:rFonts w:hint="eastAsia"/>
        </w:rPr>
        <w:t>持寬鬆。</w:t>
      </w:r>
      <w:r>
        <w:rPr>
          <w:rFonts w:hint="eastAsia"/>
          <w:lang w:eastAsia="zh-HK"/>
        </w:rPr>
        <w:t>與此</w:t>
      </w:r>
      <w:r w:rsidRPr="00224C03">
        <w:rPr>
          <w:rFonts w:hint="eastAsia"/>
        </w:rPr>
        <w:t>同時，渣打香港中小企領先營商指數</w:t>
      </w:r>
      <w:r w:rsidRPr="00224C03">
        <w:rPr>
          <w:rFonts w:hint="eastAsia"/>
          <w:vertAlign w:val="superscript"/>
        </w:rPr>
        <w:t>(3)</w:t>
      </w:r>
      <w:r w:rsidRPr="00224C03">
        <w:rPr>
          <w:rFonts w:hint="eastAsia"/>
        </w:rPr>
        <w:t>在第</w:t>
      </w:r>
      <w:r>
        <w:rPr>
          <w:rFonts w:hint="eastAsia"/>
          <w:lang w:eastAsia="zh-HK"/>
        </w:rPr>
        <w:t>三</w:t>
      </w:r>
      <w:r w:rsidRPr="00224C03">
        <w:rPr>
          <w:rFonts w:hint="eastAsia"/>
        </w:rPr>
        <w:t>季</w:t>
      </w:r>
      <w:r>
        <w:rPr>
          <w:rFonts w:hint="eastAsia"/>
          <w:lang w:eastAsia="zh-HK"/>
        </w:rPr>
        <w:t>下跌，但在第四季回升</w:t>
      </w:r>
      <w:r w:rsidRPr="00224C03">
        <w:rPr>
          <w:rFonts w:hint="eastAsia"/>
        </w:rPr>
        <w:t>。</w:t>
      </w:r>
      <w:r w:rsidDel="00CC67BD">
        <w:t xml:space="preserve"> </w:t>
      </w:r>
    </w:p>
    <w:p w14:paraId="15A1A1C2" w14:textId="76170439" w:rsidR="001C6A2E" w:rsidRDefault="001C6A2E" w:rsidP="001C6A2E">
      <w:pPr>
        <w:pStyle w:val="BOX"/>
        <w:rPr>
          <w:lang w:val="en-GB" w:eastAsia="zh-HK"/>
        </w:rPr>
      </w:pPr>
      <w:r w:rsidRPr="00A106E3">
        <w:rPr>
          <w:rFonts w:hint="eastAsia"/>
          <w:spacing w:val="22"/>
          <w:lang w:val="en-GB"/>
        </w:rPr>
        <w:t>至於坊間其他調查，用以評估私營機構業務表現</w:t>
      </w:r>
      <w:proofErr w:type="gramStart"/>
      <w:r w:rsidRPr="00A106E3">
        <w:rPr>
          <w:rFonts w:hint="eastAsia"/>
          <w:spacing w:val="22"/>
          <w:lang w:val="en-GB"/>
        </w:rPr>
        <w:t>的標普全球</w:t>
      </w:r>
      <w:proofErr w:type="gramEnd"/>
      <w:r w:rsidRPr="00A106E3">
        <w:rPr>
          <w:rFonts w:hint="eastAsia"/>
          <w:spacing w:val="22"/>
          <w:lang w:val="en-GB"/>
        </w:rPr>
        <w:t>香港採購經理指數</w:t>
      </w:r>
      <w:r>
        <w:rPr>
          <w:spacing w:val="22"/>
          <w:vertAlign w:val="superscript"/>
          <w:lang w:val="en-GB"/>
        </w:rPr>
        <w:t>(</w:t>
      </w:r>
      <w:r>
        <w:rPr>
          <w:rFonts w:hint="eastAsia"/>
          <w:spacing w:val="22"/>
          <w:vertAlign w:val="superscript"/>
          <w:lang w:val="en-GB"/>
        </w:rPr>
        <w:t>4</w:t>
      </w:r>
      <w:r w:rsidRPr="00A106E3">
        <w:rPr>
          <w:spacing w:val="22"/>
          <w:vertAlign w:val="superscript"/>
          <w:lang w:val="en-GB"/>
        </w:rPr>
        <w:t>)</w:t>
      </w:r>
      <w:r>
        <w:rPr>
          <w:rFonts w:hint="eastAsia"/>
          <w:lang w:val="en-GB" w:eastAsia="zh-HK"/>
        </w:rPr>
        <w:t>在八月維</w:t>
      </w:r>
      <w:r>
        <w:rPr>
          <w:rFonts w:hint="eastAsia"/>
          <w:lang w:val="en-GB"/>
        </w:rPr>
        <w:t>持</w:t>
      </w:r>
      <w:r>
        <w:rPr>
          <w:rFonts w:hint="eastAsia"/>
          <w:lang w:val="en-GB" w:eastAsia="zh-HK"/>
        </w:rPr>
        <w:t>在</w:t>
      </w:r>
      <w:r w:rsidRPr="00E26F31">
        <w:rPr>
          <w:rFonts w:hint="eastAsia"/>
          <w:lang w:val="en-GB"/>
        </w:rPr>
        <w:t>收縮區</w:t>
      </w:r>
      <w:r>
        <w:rPr>
          <w:rFonts w:hint="eastAsia"/>
          <w:lang w:val="en-GB" w:eastAsia="zh-HK"/>
        </w:rPr>
        <w:t>間，但在九月升至</w:t>
      </w:r>
      <w:r w:rsidRPr="0040603B">
        <w:rPr>
          <w:rFonts w:hint="eastAsia"/>
          <w:lang w:val="en-GB" w:eastAsia="zh-HK"/>
        </w:rPr>
        <w:t>強弱分界線</w:t>
      </w:r>
      <w:r>
        <w:rPr>
          <w:rFonts w:hint="eastAsia"/>
          <w:lang w:val="en-GB" w:eastAsia="zh-HK"/>
        </w:rPr>
        <w:t>，並在十月進</w:t>
      </w:r>
      <w:r>
        <w:rPr>
          <w:rFonts w:hint="eastAsia"/>
          <w:lang w:val="en-GB"/>
        </w:rPr>
        <w:t>一步</w:t>
      </w:r>
      <w:r>
        <w:rPr>
          <w:rFonts w:hint="eastAsia"/>
          <w:lang w:val="en-GB" w:eastAsia="zh-HK"/>
        </w:rPr>
        <w:t>升至</w:t>
      </w:r>
      <w:r>
        <w:rPr>
          <w:rFonts w:hint="eastAsia"/>
          <w:lang w:val="en-GB"/>
        </w:rPr>
        <w:t>52.2</w:t>
      </w:r>
      <w:r>
        <w:rPr>
          <w:rFonts w:hint="eastAsia"/>
          <w:lang w:val="en-GB" w:eastAsia="zh-HK"/>
        </w:rPr>
        <w:t>。</w:t>
      </w:r>
      <w:r w:rsidRPr="0023466B">
        <w:rPr>
          <w:rFonts w:hint="eastAsia"/>
          <w:lang w:val="en-GB"/>
        </w:rPr>
        <w:t>香港貿易發展局</w:t>
      </w:r>
      <w:r>
        <w:rPr>
          <w:rFonts w:hint="eastAsia"/>
          <w:lang w:val="en-GB"/>
        </w:rPr>
        <w:t>(</w:t>
      </w:r>
      <w:r>
        <w:rPr>
          <w:rFonts w:hint="eastAsia"/>
          <w:lang w:val="en-GB" w:eastAsia="zh-HK"/>
        </w:rPr>
        <w:t>香港</w:t>
      </w:r>
      <w:r w:rsidRPr="0023466B">
        <w:rPr>
          <w:rFonts w:hint="eastAsia"/>
          <w:lang w:val="en-GB"/>
        </w:rPr>
        <w:t>貿發局</w:t>
      </w:r>
      <w:r>
        <w:rPr>
          <w:rFonts w:hint="eastAsia"/>
          <w:lang w:val="en-GB"/>
        </w:rPr>
        <w:t>)</w:t>
      </w:r>
      <w:r w:rsidRPr="0023466B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信</w:t>
      </w:r>
      <w:r>
        <w:rPr>
          <w:rFonts w:hint="eastAsia"/>
          <w:lang w:val="en-GB"/>
        </w:rPr>
        <w:t>心</w:t>
      </w:r>
      <w:r w:rsidRPr="0023466B">
        <w:rPr>
          <w:rFonts w:hint="eastAsia"/>
          <w:lang w:val="en-GB"/>
        </w:rPr>
        <w:t>指數</w:t>
      </w:r>
      <w:r>
        <w:rPr>
          <w:vertAlign w:val="superscript"/>
          <w:lang w:val="en-GB"/>
        </w:rPr>
        <w:t>(5</w:t>
      </w:r>
      <w:r w:rsidRPr="0023466B">
        <w:rPr>
          <w:vertAlign w:val="superscript"/>
          <w:lang w:val="en-GB"/>
        </w:rPr>
        <w:t>)</w:t>
      </w:r>
      <w:r w:rsidRPr="00024939">
        <w:rPr>
          <w:rFonts w:hint="eastAsia"/>
          <w:lang w:val="en-GB" w:eastAsia="zh-HK"/>
        </w:rPr>
        <w:t>顯示</w:t>
      </w:r>
      <w:r>
        <w:rPr>
          <w:rFonts w:hint="eastAsia"/>
          <w:lang w:val="en-GB" w:eastAsia="zh-HK"/>
        </w:rPr>
        <w:t>，出口商態</w:t>
      </w:r>
      <w:r>
        <w:rPr>
          <w:rFonts w:hint="eastAsia"/>
          <w:lang w:val="en-GB"/>
        </w:rPr>
        <w:t>度</w:t>
      </w:r>
      <w:r>
        <w:rPr>
          <w:rFonts w:hint="eastAsia"/>
          <w:lang w:val="en-GB" w:eastAsia="zh-HK"/>
        </w:rPr>
        <w:t>樂</w:t>
      </w:r>
      <w:r>
        <w:rPr>
          <w:rFonts w:hint="eastAsia"/>
          <w:lang w:val="en-GB"/>
        </w:rPr>
        <w:t>觀</w:t>
      </w:r>
      <w:r>
        <w:rPr>
          <w:rFonts w:hint="eastAsia"/>
          <w:lang w:val="en-GB" w:eastAsia="zh-HK"/>
        </w:rPr>
        <w:t>，並預</w:t>
      </w:r>
      <w:r>
        <w:rPr>
          <w:rFonts w:hint="eastAsia"/>
          <w:lang w:val="en-GB"/>
        </w:rPr>
        <w:t>期</w:t>
      </w:r>
      <w:r w:rsidRPr="009F0042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會持</w:t>
      </w:r>
      <w:r>
        <w:rPr>
          <w:rFonts w:hint="eastAsia"/>
          <w:lang w:val="en-GB"/>
        </w:rPr>
        <w:t>續</w:t>
      </w:r>
      <w:r>
        <w:rPr>
          <w:rFonts w:hint="eastAsia"/>
          <w:lang w:val="en-GB" w:eastAsia="zh-HK"/>
        </w:rPr>
        <w:t>溫</w:t>
      </w:r>
      <w:r>
        <w:rPr>
          <w:rFonts w:hint="eastAsia"/>
          <w:lang w:val="en-GB"/>
        </w:rPr>
        <w:t>和</w:t>
      </w:r>
      <w:r>
        <w:rPr>
          <w:rFonts w:hint="eastAsia"/>
          <w:lang w:val="en-GB" w:eastAsia="zh-HK"/>
        </w:rPr>
        <w:t>增</w:t>
      </w:r>
      <w:r>
        <w:rPr>
          <w:rFonts w:hint="eastAsia"/>
          <w:lang w:val="en-GB"/>
        </w:rPr>
        <w:t>長</w:t>
      </w:r>
      <w:r>
        <w:rPr>
          <w:rFonts w:hint="eastAsia"/>
          <w:lang w:val="en-GB" w:eastAsia="zh-HK"/>
        </w:rPr>
        <w:t>。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繼</w:t>
      </w:r>
      <w:r>
        <w:rPr>
          <w:rFonts w:hint="eastAsia"/>
          <w:lang w:val="en-GB"/>
        </w:rPr>
        <w:t>續</w:t>
      </w:r>
      <w:r>
        <w:rPr>
          <w:rFonts w:hint="eastAsia"/>
          <w:lang w:val="en-GB" w:eastAsia="zh-HK"/>
        </w:rPr>
        <w:t>對東盟和內地市</w:t>
      </w:r>
      <w:r>
        <w:rPr>
          <w:rFonts w:hint="eastAsia"/>
          <w:lang w:val="en-GB"/>
        </w:rPr>
        <w:t>場</w:t>
      </w:r>
      <w:r>
        <w:rPr>
          <w:rFonts w:hint="eastAsia"/>
          <w:lang w:val="en-GB" w:eastAsia="zh-HK"/>
        </w:rPr>
        <w:t>感到樂</w:t>
      </w:r>
      <w:r>
        <w:rPr>
          <w:rFonts w:hint="eastAsia"/>
          <w:lang w:val="en-GB"/>
        </w:rPr>
        <w:t>觀</w:t>
      </w:r>
      <w:r>
        <w:rPr>
          <w:rFonts w:hint="eastAsia"/>
          <w:lang w:val="en-GB" w:eastAsia="zh-HK"/>
        </w:rPr>
        <w:t>。</w:t>
      </w:r>
      <w:r w:rsidRPr="00D60AE3">
        <w:rPr>
          <w:rFonts w:hint="eastAsia"/>
          <w:lang w:val="en-GB" w:eastAsia="zh-HK"/>
        </w:rPr>
        <w:t>對於</w:t>
      </w:r>
      <w:r w:rsidRPr="00D60AE3">
        <w:rPr>
          <w:lang w:val="en-GB"/>
        </w:rPr>
        <w:t>受訪</w:t>
      </w:r>
      <w:r w:rsidRPr="00D60AE3">
        <w:rPr>
          <w:rFonts w:hint="eastAsia"/>
          <w:lang w:val="en-GB"/>
        </w:rPr>
        <w:t>的出口商</w:t>
      </w:r>
      <w:r>
        <w:rPr>
          <w:rFonts w:hint="eastAsia"/>
          <w:lang w:val="en-GB" w:eastAsia="zh-HK"/>
        </w:rPr>
        <w:t>，未</w:t>
      </w:r>
      <w:r>
        <w:rPr>
          <w:rFonts w:hint="eastAsia"/>
          <w:lang w:val="en-GB"/>
        </w:rPr>
        <w:t>來</w:t>
      </w:r>
      <w:r>
        <w:t> </w:t>
      </w:r>
      <w:r>
        <w:rPr>
          <w:rFonts w:hint="eastAsia"/>
          <w:lang w:val="en-GB"/>
        </w:rPr>
        <w:t>12</w:t>
      </w:r>
      <w:r>
        <w:t> </w:t>
      </w:r>
      <w:r>
        <w:rPr>
          <w:rFonts w:hint="eastAsia"/>
          <w:lang w:val="en-GB" w:eastAsia="zh-HK"/>
        </w:rPr>
        <w:t>個月</w:t>
      </w:r>
      <w:r w:rsidRPr="00BD35A5">
        <w:rPr>
          <w:rFonts w:hint="eastAsia"/>
          <w:lang w:val="en-GB" w:eastAsia="zh-HK"/>
        </w:rPr>
        <w:t>業務上</w:t>
      </w:r>
      <w:r>
        <w:rPr>
          <w:rFonts w:hint="eastAsia"/>
          <w:lang w:val="en-GB" w:eastAsia="zh-HK"/>
        </w:rPr>
        <w:t>的三大挑戰分別</w:t>
      </w:r>
      <w:r w:rsidRPr="00B01562">
        <w:rPr>
          <w:rFonts w:hint="eastAsia"/>
          <w:lang w:val="en-GB" w:eastAsia="zh-HK"/>
        </w:rPr>
        <w:t>為</w:t>
      </w:r>
      <w:r w:rsidRPr="00652368">
        <w:rPr>
          <w:rFonts w:hint="eastAsia"/>
          <w:lang w:val="en-GB"/>
        </w:rPr>
        <w:t>運輸成本上升</w:t>
      </w:r>
      <w:r>
        <w:rPr>
          <w:rFonts w:hint="eastAsia"/>
          <w:lang w:val="en-GB" w:eastAsia="zh-HK"/>
        </w:rPr>
        <w:t>、</w:t>
      </w:r>
      <w:r w:rsidRPr="00F43E1E">
        <w:rPr>
          <w:rFonts w:hint="eastAsia"/>
          <w:lang w:val="en-GB" w:eastAsia="zh-HK"/>
        </w:rPr>
        <w:t>勞工</w:t>
      </w:r>
      <w:r>
        <w:rPr>
          <w:rFonts w:hint="eastAsia"/>
          <w:lang w:val="en-GB" w:eastAsia="zh-HK"/>
        </w:rPr>
        <w:t>和</w:t>
      </w:r>
      <w:r w:rsidRPr="00F43E1E">
        <w:rPr>
          <w:rFonts w:hint="eastAsia"/>
          <w:lang w:val="en-GB" w:eastAsia="zh-HK"/>
        </w:rPr>
        <w:t>生產成本上漲</w:t>
      </w:r>
      <w:r>
        <w:rPr>
          <w:rFonts w:hint="eastAsia"/>
          <w:lang w:val="en-GB" w:eastAsia="zh-HK"/>
        </w:rPr>
        <w:t>，以</w:t>
      </w:r>
      <w:r>
        <w:rPr>
          <w:rFonts w:hint="eastAsia"/>
          <w:lang w:val="en-GB"/>
        </w:rPr>
        <w:t>及</w:t>
      </w:r>
      <w:r>
        <w:rPr>
          <w:rFonts w:hint="eastAsia"/>
          <w:lang w:val="en-GB" w:eastAsia="zh-HK"/>
        </w:rPr>
        <w:t>資金成</w:t>
      </w:r>
      <w:r>
        <w:rPr>
          <w:rFonts w:hint="eastAsia"/>
          <w:lang w:val="en-GB"/>
        </w:rPr>
        <w:t>本</w:t>
      </w:r>
      <w:r>
        <w:rPr>
          <w:rFonts w:hint="eastAsia"/>
          <w:lang w:val="en-GB" w:eastAsia="zh-HK"/>
        </w:rPr>
        <w:t>高企。</w:t>
      </w:r>
    </w:p>
    <w:p w14:paraId="6C09FFA8" w14:textId="662F084C" w:rsidR="00631305" w:rsidRDefault="00631305" w:rsidP="001C6A2E">
      <w:pPr>
        <w:pStyle w:val="BOX"/>
        <w:rPr>
          <w:highlight w:val="red"/>
        </w:rPr>
      </w:pPr>
    </w:p>
    <w:p w14:paraId="355E2F7D" w14:textId="77777777" w:rsidR="000D3EFD" w:rsidRPr="00F74782" w:rsidRDefault="000D3EFD" w:rsidP="001C6A2E">
      <w:pPr>
        <w:pStyle w:val="BOX"/>
        <w:rPr>
          <w:highlight w:val="red"/>
        </w:rPr>
      </w:pPr>
    </w:p>
    <w:p w14:paraId="74C740B4" w14:textId="77777777" w:rsidR="001C6A2E" w:rsidRPr="00F74782" w:rsidRDefault="001C6A2E" w:rsidP="001C6A2E">
      <w:pPr>
        <w:pStyle w:val="BOX"/>
        <w:rPr>
          <w:highlight w:val="red"/>
        </w:rPr>
      </w:pPr>
      <w:r w:rsidRPr="00F74782">
        <w:rPr>
          <w:noProof/>
          <w:highlight w:val="red"/>
          <w:lang w:val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72BD6A5" wp14:editId="27D638E8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4847" id="直線接點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jOLQIAADA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AkxqM4tAgAAMA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1B0A2032" w14:textId="77777777" w:rsidR="001C6A2E" w:rsidRPr="00F74782" w:rsidRDefault="001C6A2E" w:rsidP="002126E2">
      <w:pPr>
        <w:pStyle w:val="BOX90"/>
        <w:overflowPunct w:val="0"/>
        <w:topLinePunct w:val="0"/>
        <w:spacing w:afterLines="50" w:after="180"/>
        <w:rPr>
          <w:highlight w:val="red"/>
        </w:rPr>
      </w:pPr>
      <w:r w:rsidRPr="006D68AB">
        <w:t>(2)</w:t>
      </w:r>
      <w:r w:rsidRPr="006D68AB">
        <w:tab/>
      </w:r>
      <w:r w:rsidRPr="006D68AB">
        <w:rPr>
          <w:rFonts w:hint="eastAsia"/>
        </w:rPr>
        <w:t>指中小型企業業務狀況按月統計調查的結果，該調查每月從約</w:t>
      </w:r>
      <w:r>
        <w:t> </w:t>
      </w:r>
      <w:r w:rsidRPr="006D68AB">
        <w:t>600</w:t>
      </w:r>
      <w:r>
        <w:t> </w:t>
      </w:r>
      <w:r w:rsidRPr="006D68AB">
        <w:rPr>
          <w:rFonts w:hint="eastAsia"/>
        </w:rPr>
        <w:t>家中小企的固定樣本徵求回應。</w:t>
      </w:r>
    </w:p>
    <w:p w14:paraId="6E81D9BB" w14:textId="77777777" w:rsidR="001C6A2E" w:rsidRDefault="001C6A2E" w:rsidP="001C6A2E">
      <w:pPr>
        <w:pStyle w:val="BOX90"/>
        <w:overflowPunct w:val="0"/>
        <w:topLinePunct w:val="0"/>
      </w:pPr>
      <w:r w:rsidRPr="006D68AB">
        <w:t>(</w:t>
      </w:r>
      <w:r>
        <w:rPr>
          <w:rFonts w:hint="eastAsia"/>
        </w:rPr>
        <w:t>3</w:t>
      </w:r>
      <w:r w:rsidRPr="006D68AB">
        <w:t>)</w:t>
      </w:r>
      <w:r w:rsidRPr="006D68AB">
        <w:tab/>
      </w:r>
      <w:r w:rsidRPr="004549BA">
        <w:rPr>
          <w:rFonts w:hint="eastAsia"/>
        </w:rPr>
        <w:t>該季度統計調查由香港生產力促進局獨立進行，旨在讓公眾和中小企了解來季的營商氣候，以便規劃未來。綜合營商指數涵蓋五個範疇，分別是本港中小企對下季「招聘意向」、「投資意向」、「營業狀況」、「盈利表現」和「環球經濟」的展望。</w:t>
      </w:r>
    </w:p>
    <w:p w14:paraId="068AC449" w14:textId="77777777" w:rsidR="001C6A2E" w:rsidRPr="00692004" w:rsidRDefault="001C6A2E" w:rsidP="001C6A2E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51E243" wp14:editId="40621735">
                <wp:simplePos x="0" y="0"/>
                <wp:positionH relativeFrom="column">
                  <wp:posOffset>-225425</wp:posOffset>
                </wp:positionH>
                <wp:positionV relativeFrom="paragraph">
                  <wp:posOffset>-116840</wp:posOffset>
                </wp:positionV>
                <wp:extent cx="6191250" cy="9486900"/>
                <wp:effectExtent l="0" t="0" r="19050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F8CA" id="Rectangle 6" o:spid="_x0000_s1026" style="position:absolute;margin-left:-17.75pt;margin-top:-9.2pt;width:487.5pt;height:74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mgIwIAAD8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Style w:val="aff5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1C6A2E" w14:paraId="22912139" w14:textId="77777777" w:rsidTr="004E667E">
        <w:trPr>
          <w:trHeight w:val="523"/>
          <w:jc w:val="center"/>
        </w:trPr>
        <w:tc>
          <w:tcPr>
            <w:tcW w:w="9390" w:type="dxa"/>
            <w:shd w:val="clear" w:color="auto" w:fill="auto"/>
          </w:tcPr>
          <w:p w14:paraId="48E20971" w14:textId="5CF69046" w:rsidR="001C6A2E" w:rsidRPr="004F0099" w:rsidRDefault="001C6A2E" w:rsidP="00950E94">
            <w:pPr>
              <w:pStyle w:val="BOX11"/>
              <w:spacing w:line="240" w:lineRule="exact"/>
              <w:jc w:val="center"/>
              <w:rPr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13538">
              <w:rPr>
                <w:b/>
              </w:rPr>
              <w:t>2</w:t>
            </w:r>
            <w:r w:rsidRPr="0032620D">
              <w:rPr>
                <w:rFonts w:hint="eastAsia"/>
                <w:b/>
              </w:rPr>
              <w:t>：</w:t>
            </w:r>
            <w:r w:rsidRPr="000B7244">
              <w:rPr>
                <w:rFonts w:hint="eastAsia"/>
                <w:lang w:eastAsia="zh-HK"/>
              </w:rPr>
              <w:t>其</w:t>
            </w:r>
            <w:r>
              <w:rPr>
                <w:rFonts w:hint="eastAsia"/>
                <w:lang w:eastAsia="zh-HK"/>
              </w:rPr>
              <w:t>他</w:t>
            </w:r>
            <w:r w:rsidRPr="00402227">
              <w:rPr>
                <w:rFonts w:hint="eastAsia"/>
              </w:rPr>
              <w:t>營商氣氛</w:t>
            </w:r>
            <w:r w:rsidRPr="00704BAC">
              <w:rPr>
                <w:rFonts w:hint="eastAsia"/>
              </w:rPr>
              <w:t>指標</w:t>
            </w:r>
            <w:r w:rsidRPr="008B5473">
              <w:rPr>
                <w:rFonts w:hint="eastAsia"/>
              </w:rPr>
              <w:t>在</w:t>
            </w:r>
            <w:r>
              <w:rPr>
                <w:rFonts w:hint="eastAsia"/>
              </w:rPr>
              <w:t>過去數</w:t>
            </w:r>
            <w:r w:rsidRPr="008B5473">
              <w:rPr>
                <w:rFonts w:hint="eastAsia"/>
              </w:rPr>
              <w:t>月</w:t>
            </w:r>
            <w:r>
              <w:rPr>
                <w:rFonts w:hint="eastAsia"/>
              </w:rPr>
              <w:t>普遍維持低迷，</w:t>
            </w:r>
            <w:r w:rsidR="00950E94">
              <w:br/>
            </w:r>
            <w:r>
              <w:rPr>
                <w:rFonts w:hint="eastAsia"/>
              </w:rPr>
              <w:t>但一些指標在最近期有改善</w:t>
            </w:r>
            <w:r>
              <w:rPr>
                <w:rFonts w:hint="eastAsia"/>
                <w:lang w:eastAsia="zh-HK"/>
              </w:rPr>
              <w:t>迹象</w:t>
            </w:r>
          </w:p>
        </w:tc>
      </w:tr>
      <w:tr w:rsidR="001C6A2E" w14:paraId="4BB1755E" w14:textId="77777777" w:rsidTr="004E667E">
        <w:trPr>
          <w:trHeight w:val="5378"/>
          <w:jc w:val="center"/>
        </w:trPr>
        <w:tc>
          <w:tcPr>
            <w:tcW w:w="9390" w:type="dxa"/>
            <w:shd w:val="clear" w:color="auto" w:fill="auto"/>
          </w:tcPr>
          <w:p w14:paraId="66305BBB" w14:textId="46E99BAF" w:rsidR="00081B31" w:rsidRDefault="00081B31" w:rsidP="004E667E">
            <w:pPr>
              <w:pStyle w:val="BOXa"/>
              <w:ind w:leftChars="0" w:left="0" w:firstLine="0"/>
              <w:jc w:val="center"/>
              <w:rPr>
                <w:noProof/>
                <w:lang w:val="en-GB"/>
              </w:rPr>
            </w:pPr>
            <w:r w:rsidRPr="00081B31">
              <w:rPr>
                <w:noProof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5663FC21" wp14:editId="014BE2E5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9154</wp:posOffset>
                  </wp:positionV>
                  <wp:extent cx="5428640" cy="3600000"/>
                  <wp:effectExtent l="0" t="0" r="0" b="0"/>
                  <wp:wrapTight wrapText="bothSides">
                    <wp:wrapPolygon edited="0">
                      <wp:start x="4775" y="114"/>
                      <wp:lineTo x="303" y="686"/>
                      <wp:lineTo x="152" y="2172"/>
                      <wp:lineTo x="910" y="2172"/>
                      <wp:lineTo x="152" y="3429"/>
                      <wp:lineTo x="152" y="3658"/>
                      <wp:lineTo x="910" y="4001"/>
                      <wp:lineTo x="152" y="4801"/>
                      <wp:lineTo x="152" y="5258"/>
                      <wp:lineTo x="910" y="5830"/>
                      <wp:lineTo x="152" y="6401"/>
                      <wp:lineTo x="152" y="6744"/>
                      <wp:lineTo x="910" y="7658"/>
                      <wp:lineTo x="227" y="7887"/>
                      <wp:lineTo x="76" y="8230"/>
                      <wp:lineTo x="76" y="12688"/>
                      <wp:lineTo x="303" y="13145"/>
                      <wp:lineTo x="910" y="13145"/>
                      <wp:lineTo x="152" y="14060"/>
                      <wp:lineTo x="152" y="14403"/>
                      <wp:lineTo x="910" y="14974"/>
                      <wp:lineTo x="152" y="15546"/>
                      <wp:lineTo x="152" y="16117"/>
                      <wp:lineTo x="910" y="16803"/>
                      <wp:lineTo x="152" y="17146"/>
                      <wp:lineTo x="152" y="17489"/>
                      <wp:lineTo x="910" y="18632"/>
                      <wp:lineTo x="227" y="18632"/>
                      <wp:lineTo x="227" y="19089"/>
                      <wp:lineTo x="758" y="20461"/>
                      <wp:lineTo x="834" y="20804"/>
                      <wp:lineTo x="19632" y="20804"/>
                      <wp:lineTo x="20693" y="18975"/>
                      <wp:lineTo x="20845" y="1943"/>
                      <wp:lineTo x="17206" y="114"/>
                      <wp:lineTo x="4775" y="114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1"/>
                          <a:stretch/>
                        </pic:blipFill>
                        <pic:spPr bwMode="auto">
                          <a:xfrm>
                            <a:off x="0" y="0"/>
                            <a:ext cx="542864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6C023" w14:textId="33BBCE64" w:rsidR="00F54A5B" w:rsidRDefault="00F54A5B" w:rsidP="004E667E">
            <w:pPr>
              <w:pStyle w:val="BOXa"/>
              <w:ind w:leftChars="0" w:left="0" w:firstLine="0"/>
              <w:jc w:val="center"/>
              <w:rPr>
                <w:noProof/>
                <w:lang w:val="en-GB"/>
              </w:rPr>
            </w:pPr>
          </w:p>
          <w:p w14:paraId="34B45423" w14:textId="7713EDCB" w:rsidR="001C6A2E" w:rsidRDefault="001C6A2E" w:rsidP="004E667E">
            <w:pPr>
              <w:pStyle w:val="BOXa"/>
              <w:ind w:leftChars="0" w:left="0" w:firstLine="0"/>
              <w:jc w:val="center"/>
              <w:rPr>
                <w:noProof/>
                <w:lang w:val="en-GB"/>
              </w:rPr>
            </w:pPr>
          </w:p>
          <w:p w14:paraId="050C80AF" w14:textId="77777777" w:rsidR="001C6A2E" w:rsidRPr="00402227" w:rsidRDefault="001C6A2E" w:rsidP="004E667E">
            <w:pPr>
              <w:pStyle w:val="BOXa"/>
              <w:ind w:leftChars="0" w:left="0" w:firstLine="0"/>
              <w:jc w:val="center"/>
            </w:pPr>
          </w:p>
        </w:tc>
      </w:tr>
    </w:tbl>
    <w:p w14:paraId="71F06F09" w14:textId="77777777" w:rsidR="001C6A2E" w:rsidRDefault="001C6A2E" w:rsidP="001C6A2E">
      <w:pPr>
        <w:pStyle w:val="BOXa"/>
        <w:ind w:left="1126"/>
      </w:pPr>
    </w:p>
    <w:p w14:paraId="2FE0AEF2" w14:textId="41FE8FF5" w:rsidR="001C6A2E" w:rsidRDefault="001C6A2E" w:rsidP="001C6A2E">
      <w:pPr>
        <w:pStyle w:val="BOXa"/>
        <w:ind w:left="1126"/>
      </w:pPr>
      <w:proofErr w:type="gramStart"/>
      <w:r w:rsidRPr="00BE2297">
        <w:rPr>
          <w:rFonts w:hint="eastAsia"/>
        </w:rPr>
        <w:t>註</w:t>
      </w:r>
      <w:proofErr w:type="gramEnd"/>
      <w:r w:rsidRPr="00BE2297">
        <w:rPr>
          <w:rFonts w:hint="eastAsia"/>
        </w:rPr>
        <w:t>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</w:t>
      </w:r>
      <w:proofErr w:type="gramStart"/>
      <w:r w:rsidRPr="00BE2297">
        <w:rPr>
          <w:rFonts w:hint="eastAsia"/>
        </w:rPr>
        <w:t>意見已撇除</w:t>
      </w:r>
      <w:proofErr w:type="gramEnd"/>
      <w:r w:rsidRPr="00BE2297">
        <w:rPr>
          <w:rFonts w:hint="eastAsia"/>
        </w:rPr>
        <w:t>季節性因素的影響。</w:t>
      </w:r>
    </w:p>
    <w:p w14:paraId="5DE5759B" w14:textId="31ADDA8E" w:rsidR="00FE7CCC" w:rsidRDefault="00FE7CCC" w:rsidP="001C6A2E">
      <w:pPr>
        <w:pStyle w:val="BOXa"/>
        <w:ind w:left="1126"/>
      </w:pPr>
      <w:r>
        <w:tab/>
      </w:r>
      <w:r w:rsidRPr="00BE2297">
        <w:t>(</w:t>
      </w:r>
      <w:r>
        <w:t>~)</w:t>
      </w:r>
      <w:r>
        <w:tab/>
      </w:r>
      <w:r w:rsidRPr="003F3563">
        <w:rPr>
          <w:rFonts w:hint="eastAsia"/>
        </w:rPr>
        <w:t>季度數據。</w:t>
      </w:r>
    </w:p>
    <w:p w14:paraId="59A44B5C" w14:textId="77777777" w:rsidR="001C6A2E" w:rsidRPr="00F74782" w:rsidRDefault="001C6A2E" w:rsidP="001C6A2E">
      <w:pPr>
        <w:pStyle w:val="BOXa"/>
        <w:ind w:left="1126"/>
        <w:rPr>
          <w:highlight w:val="red"/>
        </w:rPr>
      </w:pPr>
      <w:r w:rsidRPr="00BE2297">
        <w:tab/>
        <w:t>(*)</w:t>
      </w:r>
      <w:r w:rsidRPr="00BE2297">
        <w:tab/>
      </w:r>
      <w:r>
        <w:rPr>
          <w:rFonts w:hint="eastAsia"/>
          <w:lang w:eastAsia="zh-HK"/>
        </w:rPr>
        <w:t>自二零二四年第一季起開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編</w:t>
      </w:r>
      <w:r>
        <w:rPr>
          <w:rFonts w:hint="eastAsia"/>
        </w:rPr>
        <w:t>製</w:t>
      </w:r>
      <w:r>
        <w:rPr>
          <w:rFonts w:hint="eastAsia"/>
          <w:lang w:eastAsia="zh-HK"/>
        </w:rPr>
        <w:t>的</w:t>
      </w:r>
      <w:r w:rsidRPr="003F3563">
        <w:rPr>
          <w:rFonts w:hint="eastAsia"/>
        </w:rPr>
        <w:t>季度數據。</w:t>
      </w:r>
      <w:r w:rsidRPr="00BE2297">
        <w:rPr>
          <w:rFonts w:hint="eastAsia"/>
        </w:rPr>
        <w:t>指數高於</w:t>
      </w:r>
      <w:r w:rsidRPr="00154313">
        <w:rPr>
          <w:kern w:val="0"/>
        </w:rPr>
        <w:t>50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前景看漲、態度樂觀</w:t>
      </w:r>
      <w:r>
        <w:rPr>
          <w:rFonts w:hint="eastAsia"/>
          <w:lang w:eastAsia="zh-HK"/>
        </w:rPr>
        <w:t>，</w:t>
      </w:r>
      <w:r w:rsidRPr="00BE2297">
        <w:rPr>
          <w:rFonts w:hint="eastAsia"/>
        </w:rPr>
        <w:t>低於</w:t>
      </w:r>
      <w:r w:rsidRPr="00BE2297">
        <w:t>50</w:t>
      </w:r>
      <w:r>
        <w:rPr>
          <w:rFonts w:hint="eastAsia"/>
          <w:lang w:eastAsia="zh-HK"/>
        </w:rPr>
        <w:t>則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前景看淡、態度悲觀</w:t>
      </w:r>
    </w:p>
    <w:p w14:paraId="0EEBF346" w14:textId="77777777" w:rsidR="001C6A2E" w:rsidRPr="00F74782" w:rsidRDefault="001C6A2E" w:rsidP="001C6A2E">
      <w:pPr>
        <w:pStyle w:val="BOX"/>
        <w:spacing w:line="200" w:lineRule="exact"/>
        <w:rPr>
          <w:highlight w:val="red"/>
        </w:rPr>
      </w:pPr>
    </w:p>
    <w:p w14:paraId="0CE078A8" w14:textId="77777777" w:rsidR="001C6A2E" w:rsidRPr="00F74782" w:rsidRDefault="001C6A2E" w:rsidP="001C6A2E">
      <w:pPr>
        <w:pStyle w:val="BOX"/>
        <w:rPr>
          <w:highlight w:val="red"/>
          <w:lang w:eastAsia="zh-HK"/>
        </w:rPr>
      </w:pPr>
      <w:r w:rsidRPr="00F31C0F">
        <w:rPr>
          <w:rFonts w:hint="eastAsia"/>
        </w:rPr>
        <w:t>值得注意的是，這些統計調查主要以意見為依據，難免有各種局限</w:t>
      </w:r>
      <w:r w:rsidRPr="00F31C0F">
        <w:t>(</w:t>
      </w:r>
      <w:r w:rsidRPr="00F31C0F">
        <w:rPr>
          <w:rFonts w:hint="eastAsia"/>
        </w:rPr>
        <w:t>例如調查結果不可作直接比較</w:t>
      </w:r>
      <w:r w:rsidRPr="00F31C0F">
        <w:t>)</w:t>
      </w:r>
      <w:r w:rsidRPr="00F31C0F">
        <w:rPr>
          <w:rFonts w:hint="eastAsia"/>
        </w:rPr>
        <w:t>，因此在詮釋調查結果時務須謹慎。綜觀這些統計調查結果，</w:t>
      </w:r>
      <w:r>
        <w:rPr>
          <w:rFonts w:hint="eastAsia"/>
          <w:lang w:eastAsia="zh-HK"/>
        </w:rPr>
        <w:t>整體</w:t>
      </w:r>
      <w:r w:rsidRPr="00F31C0F">
        <w:rPr>
          <w:rFonts w:hint="eastAsia"/>
        </w:rPr>
        <w:t>營商</w:t>
      </w:r>
      <w:r w:rsidRPr="006F6AA7">
        <w:rPr>
          <w:rFonts w:hint="eastAsia"/>
        </w:rPr>
        <w:t>氣氛在</w:t>
      </w:r>
      <w:r>
        <w:rPr>
          <w:rFonts w:hint="eastAsia"/>
        </w:rPr>
        <w:t>過去數</w:t>
      </w:r>
      <w:r w:rsidRPr="006F6AA7">
        <w:rPr>
          <w:rFonts w:hint="eastAsia"/>
        </w:rPr>
        <w:t>月</w:t>
      </w:r>
      <w:r w:rsidRPr="0003132E">
        <w:rPr>
          <w:rFonts w:hint="eastAsia"/>
          <w:lang w:eastAsia="zh-HK"/>
        </w:rPr>
        <w:t>普</w:t>
      </w:r>
      <w:r w:rsidRPr="0003132E">
        <w:rPr>
          <w:rFonts w:hint="eastAsia"/>
        </w:rPr>
        <w:t>遍</w:t>
      </w:r>
      <w:r>
        <w:rPr>
          <w:rFonts w:hint="eastAsia"/>
          <w:lang w:eastAsia="zh-HK"/>
        </w:rPr>
        <w:t>維持低迷，但一</w:t>
      </w:r>
      <w:r>
        <w:rPr>
          <w:rFonts w:hint="eastAsia"/>
        </w:rPr>
        <w:t>些</w:t>
      </w:r>
      <w:r>
        <w:rPr>
          <w:rFonts w:hint="eastAsia"/>
          <w:lang w:eastAsia="zh-HK"/>
        </w:rPr>
        <w:t>指</w:t>
      </w:r>
      <w:r>
        <w:rPr>
          <w:rFonts w:hint="eastAsia"/>
        </w:rPr>
        <w:t>標</w:t>
      </w:r>
      <w:r>
        <w:rPr>
          <w:rFonts w:hint="eastAsia"/>
          <w:lang w:eastAsia="zh-HK"/>
        </w:rPr>
        <w:t>在最近期有改善迹象。展望未來，儘</w:t>
      </w:r>
      <w:r>
        <w:rPr>
          <w:rFonts w:hint="eastAsia"/>
        </w:rPr>
        <w:t>管</w:t>
      </w:r>
      <w:r>
        <w:rPr>
          <w:rFonts w:hint="eastAsia"/>
          <w:lang w:eastAsia="zh-HK"/>
        </w:rPr>
        <w:t>環</w:t>
      </w:r>
      <w:r>
        <w:rPr>
          <w:rFonts w:hint="eastAsia"/>
        </w:rPr>
        <w:t>球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濟的不確定性</w:t>
      </w:r>
      <w:r>
        <w:rPr>
          <w:rFonts w:hint="eastAsia"/>
          <w:lang w:eastAsia="zh-HK"/>
        </w:rPr>
        <w:t>和貿易磨</w:t>
      </w:r>
      <w:r>
        <w:rPr>
          <w:rFonts w:hint="eastAsia"/>
        </w:rPr>
        <w:t>擦</w:t>
      </w:r>
      <w:r w:rsidRPr="00541B50">
        <w:rPr>
          <w:rFonts w:hint="eastAsia"/>
          <w:lang w:eastAsia="zh-HK"/>
        </w:rPr>
        <w:t>或會</w:t>
      </w:r>
      <w:r>
        <w:rPr>
          <w:rFonts w:hint="eastAsia"/>
          <w:lang w:eastAsia="zh-HK"/>
        </w:rPr>
        <w:t>造成</w:t>
      </w:r>
      <w:r w:rsidRPr="00541B50">
        <w:rPr>
          <w:rFonts w:hint="eastAsia"/>
          <w:lang w:eastAsia="zh-HK"/>
        </w:rPr>
        <w:t>一些負面影響</w:t>
      </w:r>
      <w:r w:rsidRPr="00635DE7">
        <w:rPr>
          <w:rFonts w:hint="eastAsia"/>
          <w:lang w:eastAsia="zh-HK"/>
        </w:rPr>
        <w:t>，</w:t>
      </w:r>
      <w:r w:rsidRPr="00F322B0">
        <w:rPr>
          <w:rFonts w:hint="eastAsia"/>
          <w:lang w:eastAsia="zh-HK"/>
        </w:rPr>
        <w:t>但</w:t>
      </w:r>
      <w:r w:rsidRPr="00541B50">
        <w:rPr>
          <w:rFonts w:hint="eastAsia"/>
          <w:lang w:eastAsia="zh-HK"/>
        </w:rPr>
        <w:t>金融</w:t>
      </w:r>
      <w:r>
        <w:rPr>
          <w:rFonts w:hint="eastAsia"/>
          <w:lang w:eastAsia="zh-HK"/>
        </w:rPr>
        <w:t>環境逐步</w:t>
      </w:r>
      <w:proofErr w:type="gramStart"/>
      <w:r>
        <w:rPr>
          <w:rFonts w:hint="eastAsia"/>
          <w:lang w:eastAsia="zh-HK"/>
        </w:rPr>
        <w:t>放鬆，</w:t>
      </w:r>
      <w:proofErr w:type="gramEnd"/>
      <w:r>
        <w:rPr>
          <w:rFonts w:hint="eastAsia"/>
          <w:lang w:eastAsia="zh-HK"/>
        </w:rPr>
        <w:t>加上</w:t>
      </w:r>
      <w:r w:rsidRPr="00541B50">
        <w:rPr>
          <w:rFonts w:hint="eastAsia"/>
          <w:lang w:eastAsia="zh-HK"/>
        </w:rPr>
        <w:t>中央政府最近</w:t>
      </w:r>
      <w:r>
        <w:rPr>
          <w:rFonts w:hint="eastAsia"/>
          <w:lang w:eastAsia="zh-HK"/>
        </w:rPr>
        <w:t>推出</w:t>
      </w:r>
      <w:r w:rsidRPr="00541B50">
        <w:rPr>
          <w:rFonts w:hint="eastAsia"/>
          <w:lang w:eastAsia="zh-HK"/>
        </w:rPr>
        <w:t>支持內地經濟的政策措施</w:t>
      </w:r>
      <w:r>
        <w:rPr>
          <w:rFonts w:hint="eastAsia"/>
        </w:rPr>
        <w:t>，</w:t>
      </w:r>
      <w:r>
        <w:rPr>
          <w:rFonts w:hint="eastAsia"/>
          <w:lang w:eastAsia="zh-HK"/>
        </w:rPr>
        <w:t>以及</w:t>
      </w:r>
      <w:proofErr w:type="gramStart"/>
      <w:r>
        <w:rPr>
          <w:rFonts w:hint="eastAsia"/>
          <w:lang w:eastAsia="zh-HK"/>
        </w:rPr>
        <w:t>各</w:t>
      </w:r>
      <w:r w:rsidRPr="00541B50">
        <w:rPr>
          <w:rFonts w:hint="eastAsia"/>
          <w:lang w:eastAsia="zh-HK"/>
        </w:rPr>
        <w:t>項惠港措施</w:t>
      </w:r>
      <w:proofErr w:type="gramEnd"/>
      <w:r>
        <w:rPr>
          <w:rFonts w:hint="eastAsia"/>
          <w:lang w:eastAsia="zh-HK"/>
        </w:rPr>
        <w:t>，</w:t>
      </w:r>
      <w:r w:rsidRPr="009D773F">
        <w:rPr>
          <w:rFonts w:hint="eastAsia"/>
          <w:lang w:eastAsia="zh-HK"/>
        </w:rPr>
        <w:t>應會有利營商氣氛</w:t>
      </w:r>
      <w:r w:rsidRPr="00F322B0">
        <w:rPr>
          <w:rFonts w:hint="eastAsia"/>
          <w:lang w:eastAsia="zh-HK"/>
        </w:rPr>
        <w:t>。</w:t>
      </w:r>
    </w:p>
    <w:p w14:paraId="1A818FAA" w14:textId="77777777" w:rsidR="001C6A2E" w:rsidRPr="00F74782" w:rsidRDefault="001C6A2E" w:rsidP="001C6A2E">
      <w:pPr>
        <w:pStyle w:val="BOX"/>
        <w:spacing w:line="200" w:lineRule="exact"/>
        <w:rPr>
          <w:highlight w:val="red"/>
        </w:rPr>
      </w:pPr>
      <w:r w:rsidRPr="00F74782">
        <w:rPr>
          <w:noProof/>
          <w:highlight w:val="red"/>
          <w:lang w:val="en-GB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C25C63A" wp14:editId="7032517F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AECF9" id="直線接點 8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FOLQIAADA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"/>
            </w:pict>
          </mc:Fallback>
        </mc:AlternateContent>
      </w:r>
    </w:p>
    <w:p w14:paraId="77711CEF" w14:textId="77777777" w:rsidR="001C6A2E" w:rsidRPr="00F74782" w:rsidRDefault="001C6A2E" w:rsidP="002126E2">
      <w:pPr>
        <w:pStyle w:val="BOX90"/>
        <w:overflowPunct w:val="0"/>
        <w:topLinePunct w:val="0"/>
        <w:spacing w:afterLines="50" w:after="180"/>
        <w:rPr>
          <w:highlight w:val="red"/>
        </w:rPr>
      </w:pPr>
      <w:r>
        <w:t>(</w:t>
      </w:r>
      <w:r>
        <w:rPr>
          <w:rFonts w:hint="eastAsia"/>
        </w:rPr>
        <w:t>4</w:t>
      </w:r>
      <w:r w:rsidRPr="00453D7C">
        <w:t>)</w:t>
      </w:r>
      <w:r w:rsidRPr="00453D7C">
        <w:tab/>
      </w:r>
      <w:r w:rsidRPr="0023466B">
        <w:rPr>
          <w:rFonts w:hint="eastAsia"/>
          <w:lang w:val="en-GB"/>
        </w:rPr>
        <w:t>根據標普全球發出的新聞稿，標普全球香港採購經理指數根據約</w:t>
      </w:r>
      <w:r w:rsidRPr="0023466B">
        <w:rPr>
          <w:rFonts w:hint="eastAsia"/>
          <w:lang w:val="en-GB"/>
        </w:rPr>
        <w:t>400</w:t>
      </w:r>
      <w:r w:rsidRPr="0023466B">
        <w:rPr>
          <w:rFonts w:hint="eastAsia"/>
          <w:lang w:val="en-GB"/>
        </w:rPr>
        <w:t>家私營公司的採購經理每月就問卷調查所作的回覆而編製</w:t>
      </w:r>
      <w:r>
        <w:rPr>
          <w:rFonts w:hint="eastAsia"/>
          <w:lang w:val="en-GB" w:eastAsia="zh-HK"/>
        </w:rPr>
        <w:t>。這個</w:t>
      </w:r>
      <w:r w:rsidRPr="0023466B">
        <w:rPr>
          <w:rFonts w:hint="eastAsia"/>
          <w:lang w:val="en-GB"/>
        </w:rPr>
        <w:t>綜合指數是按照五個分類指數計算出來</w:t>
      </w:r>
      <w:r>
        <w:rPr>
          <w:rFonts w:hint="eastAsia"/>
          <w:lang w:val="en-GB" w:eastAsia="zh-HK"/>
        </w:rPr>
        <w:t>，</w:t>
      </w:r>
      <w:r w:rsidRPr="0023466B">
        <w:rPr>
          <w:rFonts w:hint="eastAsia"/>
          <w:lang w:val="en-GB"/>
        </w:rPr>
        <w:t>相關權數如下：新訂單</w:t>
      </w:r>
      <w:r w:rsidRPr="0023466B">
        <w:rPr>
          <w:rFonts w:hint="eastAsia"/>
          <w:lang w:val="en-GB"/>
        </w:rPr>
        <w:t>(30%)</w:t>
      </w:r>
      <w:r w:rsidRPr="0023466B">
        <w:rPr>
          <w:rFonts w:hint="eastAsia"/>
          <w:lang w:val="en-GB"/>
        </w:rPr>
        <w:t>、產出</w:t>
      </w:r>
      <w:r w:rsidRPr="0023466B">
        <w:rPr>
          <w:rFonts w:hint="eastAsia"/>
          <w:lang w:val="en-GB"/>
        </w:rPr>
        <w:t>(25%)</w:t>
      </w:r>
      <w:r w:rsidRPr="0023466B">
        <w:rPr>
          <w:rFonts w:hint="eastAsia"/>
          <w:lang w:val="en-GB"/>
        </w:rPr>
        <w:t>、就業人數</w:t>
      </w:r>
      <w:r w:rsidRPr="0023466B">
        <w:rPr>
          <w:rFonts w:hint="eastAsia"/>
          <w:lang w:val="en-GB"/>
        </w:rPr>
        <w:t>(20%)</w:t>
      </w:r>
      <w:r w:rsidRPr="0023466B">
        <w:rPr>
          <w:rFonts w:hint="eastAsia"/>
          <w:lang w:val="en-GB"/>
        </w:rPr>
        <w:t>、供應商交期</w:t>
      </w:r>
      <w:r w:rsidRPr="0023466B">
        <w:rPr>
          <w:rFonts w:hint="eastAsia"/>
          <w:lang w:val="en-GB"/>
        </w:rPr>
        <w:t>(15%)</w:t>
      </w:r>
      <w:r w:rsidRPr="0023466B">
        <w:rPr>
          <w:rFonts w:hint="eastAsia"/>
          <w:lang w:val="en-GB"/>
        </w:rPr>
        <w:t>及採購庫存</w:t>
      </w:r>
      <w:r w:rsidRPr="0023466B">
        <w:rPr>
          <w:rFonts w:hint="eastAsia"/>
          <w:lang w:val="en-GB"/>
        </w:rPr>
        <w:t>(10%)</w:t>
      </w:r>
      <w:r w:rsidRPr="0023466B">
        <w:rPr>
          <w:rFonts w:hint="eastAsia"/>
          <w:lang w:val="en-GB"/>
        </w:rPr>
        <w:t>；其中，供應商交期指數作反向計算，令其走向可與其他指</w:t>
      </w:r>
      <w:r>
        <w:rPr>
          <w:rFonts w:hint="eastAsia"/>
          <w:lang w:val="en-GB" w:eastAsia="zh-HK"/>
        </w:rPr>
        <w:t>數</w:t>
      </w:r>
      <w:r w:rsidRPr="0023466B">
        <w:rPr>
          <w:rFonts w:hint="eastAsia"/>
          <w:lang w:val="en-GB"/>
        </w:rPr>
        <w:t>比較。調查結果反映當月對比上月的變化。</w:t>
      </w:r>
    </w:p>
    <w:p w14:paraId="6BF05C9C" w14:textId="20B521F6" w:rsidR="001B1660" w:rsidRDefault="001C6A2E" w:rsidP="001C6A2E">
      <w:pPr>
        <w:pStyle w:val="BOX90"/>
        <w:overflowPunct w:val="0"/>
        <w:topLinePunct w:val="0"/>
        <w:rPr>
          <w:lang w:val="en-GB"/>
        </w:rPr>
      </w:pPr>
      <w:r>
        <w:t>(</w:t>
      </w:r>
      <w:r>
        <w:rPr>
          <w:rFonts w:hint="eastAsia"/>
        </w:rPr>
        <w:t>5</w:t>
      </w:r>
      <w:r w:rsidRPr="00453D7C">
        <w:t>)</w:t>
      </w:r>
      <w:r w:rsidRPr="00453D7C">
        <w:tab/>
      </w:r>
      <w:r>
        <w:rPr>
          <w:rFonts w:hint="eastAsia"/>
          <w:lang w:eastAsia="zh-HK"/>
        </w:rPr>
        <w:t>香港</w:t>
      </w:r>
      <w:r w:rsidRPr="0023466B">
        <w:rPr>
          <w:rFonts w:hint="eastAsia"/>
        </w:rPr>
        <w:t>貿發局出口</w:t>
      </w:r>
      <w:r>
        <w:rPr>
          <w:rFonts w:hint="eastAsia"/>
          <w:lang w:eastAsia="zh-HK"/>
        </w:rPr>
        <w:t>信心</w:t>
      </w:r>
      <w:r w:rsidRPr="0023466B">
        <w:rPr>
          <w:rFonts w:hint="eastAsia"/>
        </w:rPr>
        <w:t>指數旨在</w:t>
      </w:r>
      <w:r w:rsidRPr="00BF0132">
        <w:rPr>
          <w:rFonts w:hint="eastAsia"/>
        </w:rPr>
        <w:t>反映</w:t>
      </w:r>
      <w:r w:rsidRPr="0023466B">
        <w:rPr>
          <w:rFonts w:hint="eastAsia"/>
        </w:rPr>
        <w:t>香港貿易商的短期出口前景。</w:t>
      </w:r>
      <w:r>
        <w:rPr>
          <w:rFonts w:hint="eastAsia"/>
          <w:lang w:eastAsia="zh-HK"/>
        </w:rPr>
        <w:t>這個綜合指數是按照五個分類指數計算出來，</w:t>
      </w:r>
      <w:r w:rsidRPr="00C700F4">
        <w:rPr>
          <w:rFonts w:hint="eastAsia"/>
        </w:rPr>
        <w:t>相關</w:t>
      </w:r>
      <w:r>
        <w:rPr>
          <w:rFonts w:hint="eastAsia"/>
          <w:lang w:eastAsia="zh-HK"/>
        </w:rPr>
        <w:t>權數</w:t>
      </w:r>
      <w:r w:rsidRPr="00C700F4">
        <w:rPr>
          <w:rFonts w:hint="eastAsia"/>
        </w:rPr>
        <w:t>如下</w:t>
      </w:r>
      <w:r>
        <w:rPr>
          <w:rFonts w:hint="eastAsia"/>
          <w:lang w:eastAsia="zh-HK"/>
        </w:rPr>
        <w:t>：</w:t>
      </w:r>
      <w:r w:rsidRPr="00004E2D">
        <w:rPr>
          <w:rFonts w:hint="eastAsia"/>
        </w:rPr>
        <w:t>銷售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新訂單</w:t>
      </w:r>
      <w:r>
        <w:rPr>
          <w:rFonts w:hint="eastAsia"/>
        </w:rPr>
        <w:t>(</w:t>
      </w:r>
      <w:r w:rsidRPr="00004E2D">
        <w:rPr>
          <w:rFonts w:hint="eastAsia"/>
        </w:rPr>
        <w:t>50.0%)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貿易價值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成本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採購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庫存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；其中，</w:t>
      </w:r>
      <w:r w:rsidRPr="00004E2D">
        <w:rPr>
          <w:rFonts w:hint="eastAsia"/>
        </w:rPr>
        <w:t>成本指數和庫存指數</w:t>
      </w:r>
      <w:r>
        <w:rPr>
          <w:rFonts w:hint="eastAsia"/>
          <w:lang w:eastAsia="zh-HK"/>
        </w:rPr>
        <w:t>作</w:t>
      </w:r>
      <w:r w:rsidRPr="00BE4337">
        <w:rPr>
          <w:rFonts w:hint="eastAsia"/>
        </w:rPr>
        <w:t>反向</w:t>
      </w:r>
      <w:r>
        <w:rPr>
          <w:rFonts w:hint="eastAsia"/>
          <w:lang w:eastAsia="zh-HK"/>
        </w:rPr>
        <w:t>計算</w:t>
      </w:r>
      <w:r w:rsidRPr="00BE4337">
        <w:rPr>
          <w:rFonts w:hint="eastAsia"/>
        </w:rPr>
        <w:t>，令其走向可與其他指數比較</w:t>
      </w:r>
      <w:r w:rsidRPr="00004E2D">
        <w:rPr>
          <w:rFonts w:hint="eastAsia"/>
        </w:rPr>
        <w:t>。</w:t>
      </w:r>
      <w:r>
        <w:rPr>
          <w:rFonts w:hint="eastAsia"/>
          <w:lang w:eastAsia="zh-HK"/>
        </w:rPr>
        <w:t>這項營商</w:t>
      </w:r>
      <w:r w:rsidRPr="0023466B">
        <w:rPr>
          <w:rFonts w:hint="eastAsia"/>
        </w:rPr>
        <w:t>信心調查按季進行，邀請</w:t>
      </w:r>
      <w:r>
        <w:t> </w:t>
      </w:r>
      <w:r w:rsidRPr="0023466B">
        <w:rPr>
          <w:rFonts w:hint="eastAsia"/>
        </w:rPr>
        <w:t>500</w:t>
      </w:r>
      <w:r>
        <w:t> </w:t>
      </w:r>
      <w:r>
        <w:rPr>
          <w:rFonts w:hint="eastAsia"/>
          <w:lang w:eastAsia="zh-HK"/>
        </w:rPr>
        <w:t>多家</w:t>
      </w:r>
      <w:r w:rsidRPr="0023466B">
        <w:rPr>
          <w:rFonts w:hint="eastAsia"/>
        </w:rPr>
        <w:t>香港貿易商參與</w:t>
      </w:r>
      <w:r>
        <w:rPr>
          <w:rFonts w:hint="eastAsia"/>
          <w:lang w:eastAsia="zh-HK"/>
        </w:rPr>
        <w:t>，他們</w:t>
      </w:r>
      <w:r w:rsidRPr="0023466B">
        <w:rPr>
          <w:rFonts w:hint="eastAsia"/>
        </w:rPr>
        <w:t>來自六個主要行業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分別為</w:t>
      </w:r>
      <w:r w:rsidRPr="0023466B">
        <w:rPr>
          <w:rFonts w:hint="eastAsia"/>
        </w:rPr>
        <w:t>電子產品業、服裝業、玩具業、珠寶業、鐘錶業</w:t>
      </w:r>
      <w:r>
        <w:rPr>
          <w:rFonts w:hint="eastAsia"/>
          <w:lang w:eastAsia="zh-HK"/>
        </w:rPr>
        <w:t>及生</w:t>
      </w:r>
      <w:r>
        <w:rPr>
          <w:rFonts w:hint="eastAsia"/>
        </w:rPr>
        <w:t>產</w:t>
      </w:r>
      <w:r>
        <w:rPr>
          <w:rFonts w:hint="eastAsia"/>
          <w:lang w:eastAsia="zh-HK"/>
        </w:rPr>
        <w:t>設備</w:t>
      </w:r>
      <w:r>
        <w:rPr>
          <w:rFonts w:hint="eastAsia"/>
        </w:rPr>
        <w:t>／</w:t>
      </w:r>
      <w:r>
        <w:rPr>
          <w:rFonts w:hint="eastAsia"/>
          <w:lang w:eastAsia="zh-HK"/>
        </w:rPr>
        <w:t>物料業</w:t>
      </w:r>
      <w:r w:rsidRPr="0023466B">
        <w:rPr>
          <w:rFonts w:hint="eastAsia"/>
        </w:rPr>
        <w:t>。</w:t>
      </w:r>
    </w:p>
    <w:sectPr w:rsidR="001B1660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A5BA" w14:textId="77777777" w:rsidR="000D3EFD" w:rsidRDefault="000D3EFD">
      <w:pPr>
        <w:spacing w:after="0" w:line="240" w:lineRule="auto"/>
      </w:pPr>
      <w:r>
        <w:separator/>
      </w:r>
    </w:p>
  </w:endnote>
  <w:endnote w:type="continuationSeparator" w:id="0">
    <w:p w14:paraId="13E86AB8" w14:textId="77777777" w:rsidR="000D3EFD" w:rsidRDefault="000D3EFD">
      <w:pPr>
        <w:spacing w:after="0" w:line="240" w:lineRule="auto"/>
      </w:pPr>
      <w:r>
        <w:continuationSeparator/>
      </w:r>
    </w:p>
  </w:endnote>
  <w:endnote w:type="continuationNotice" w:id="1">
    <w:p w14:paraId="42CA2D38" w14:textId="77777777" w:rsidR="000D3EFD" w:rsidRDefault="000D3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華康中黑體"/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DA4A" w14:textId="24FF5B78" w:rsidR="000D3EFD" w:rsidRPr="00F558B4" w:rsidRDefault="000D3EFD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C63659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0D3EFD" w:rsidRDefault="000D3E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E2330" w14:textId="77777777" w:rsidR="000D3EFD" w:rsidRDefault="000D3EFD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65CC35DF" w14:textId="77777777" w:rsidR="000D3EFD" w:rsidRDefault="000D3EFD">
      <w:pPr>
        <w:spacing w:after="0" w:line="240" w:lineRule="auto"/>
      </w:pPr>
      <w:r>
        <w:continuationSeparator/>
      </w:r>
    </w:p>
  </w:footnote>
  <w:footnote w:type="continuationNotice" w:id="1">
    <w:p w14:paraId="19AF52A3" w14:textId="77777777" w:rsidR="000D3EFD" w:rsidRDefault="000D3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1D7E" w14:textId="4C143107" w:rsidR="00AB29C0" w:rsidRDefault="00C63659" w:rsidP="00AB29C0">
    <w:pPr>
      <w:pStyle w:val="ad"/>
      <w:jc w:val="right"/>
    </w:pPr>
    <w:r w:rsidRPr="00C63659">
      <w:rPr>
        <w:rFonts w:ascii="細明體" w:eastAsia="細明體" w:hAnsi="細明體" w:hint="eastAsia"/>
        <w:i/>
      </w:rPr>
      <w:t>二零二四年第三季經濟報告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535086F6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color w:val="auto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BC0"/>
    <w:rsid w:val="00003D94"/>
    <w:rsid w:val="000042E9"/>
    <w:rsid w:val="00004352"/>
    <w:rsid w:val="000057E4"/>
    <w:rsid w:val="000065CA"/>
    <w:rsid w:val="00011B83"/>
    <w:rsid w:val="0001384D"/>
    <w:rsid w:val="000145DF"/>
    <w:rsid w:val="00014A57"/>
    <w:rsid w:val="00014FC4"/>
    <w:rsid w:val="00015606"/>
    <w:rsid w:val="00015F16"/>
    <w:rsid w:val="00017146"/>
    <w:rsid w:val="000214E2"/>
    <w:rsid w:val="0002192E"/>
    <w:rsid w:val="00021EF3"/>
    <w:rsid w:val="00021F34"/>
    <w:rsid w:val="00022534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7F61"/>
    <w:rsid w:val="000500D9"/>
    <w:rsid w:val="000517B4"/>
    <w:rsid w:val="00051B8E"/>
    <w:rsid w:val="00051F4D"/>
    <w:rsid w:val="00052C8A"/>
    <w:rsid w:val="000532F2"/>
    <w:rsid w:val="00054649"/>
    <w:rsid w:val="00054CCD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3CCF"/>
    <w:rsid w:val="00063F76"/>
    <w:rsid w:val="00064D09"/>
    <w:rsid w:val="00065858"/>
    <w:rsid w:val="00065B34"/>
    <w:rsid w:val="00066090"/>
    <w:rsid w:val="00066D6B"/>
    <w:rsid w:val="00066F97"/>
    <w:rsid w:val="00070B81"/>
    <w:rsid w:val="00070EF2"/>
    <w:rsid w:val="00071067"/>
    <w:rsid w:val="00072021"/>
    <w:rsid w:val="00072198"/>
    <w:rsid w:val="00072792"/>
    <w:rsid w:val="00072A97"/>
    <w:rsid w:val="00072BB7"/>
    <w:rsid w:val="000734B3"/>
    <w:rsid w:val="000742E9"/>
    <w:rsid w:val="00074897"/>
    <w:rsid w:val="000749FB"/>
    <w:rsid w:val="000753BF"/>
    <w:rsid w:val="000762C6"/>
    <w:rsid w:val="00077B5C"/>
    <w:rsid w:val="0008013E"/>
    <w:rsid w:val="000808B0"/>
    <w:rsid w:val="00080B64"/>
    <w:rsid w:val="000812C2"/>
    <w:rsid w:val="00081506"/>
    <w:rsid w:val="00081B31"/>
    <w:rsid w:val="00081C8A"/>
    <w:rsid w:val="00082968"/>
    <w:rsid w:val="00082F64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257"/>
    <w:rsid w:val="0008797F"/>
    <w:rsid w:val="00087E37"/>
    <w:rsid w:val="00090419"/>
    <w:rsid w:val="00090807"/>
    <w:rsid w:val="00092084"/>
    <w:rsid w:val="00092510"/>
    <w:rsid w:val="00092536"/>
    <w:rsid w:val="00092DEC"/>
    <w:rsid w:val="00093248"/>
    <w:rsid w:val="000933A4"/>
    <w:rsid w:val="000936B2"/>
    <w:rsid w:val="00093D12"/>
    <w:rsid w:val="000940A5"/>
    <w:rsid w:val="000949A7"/>
    <w:rsid w:val="00095AC9"/>
    <w:rsid w:val="00095C4C"/>
    <w:rsid w:val="00095E44"/>
    <w:rsid w:val="0009691E"/>
    <w:rsid w:val="000974CD"/>
    <w:rsid w:val="00097937"/>
    <w:rsid w:val="00097F67"/>
    <w:rsid w:val="000A0407"/>
    <w:rsid w:val="000A0423"/>
    <w:rsid w:val="000A05E8"/>
    <w:rsid w:val="000A0732"/>
    <w:rsid w:val="000A1618"/>
    <w:rsid w:val="000A1641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5A04"/>
    <w:rsid w:val="000A5F12"/>
    <w:rsid w:val="000A6A82"/>
    <w:rsid w:val="000A6B82"/>
    <w:rsid w:val="000A7462"/>
    <w:rsid w:val="000A78D2"/>
    <w:rsid w:val="000A7CFC"/>
    <w:rsid w:val="000B003C"/>
    <w:rsid w:val="000B01EB"/>
    <w:rsid w:val="000B0358"/>
    <w:rsid w:val="000B0C09"/>
    <w:rsid w:val="000B11C6"/>
    <w:rsid w:val="000B129D"/>
    <w:rsid w:val="000B1ABE"/>
    <w:rsid w:val="000B2236"/>
    <w:rsid w:val="000B272D"/>
    <w:rsid w:val="000B2A67"/>
    <w:rsid w:val="000B37D2"/>
    <w:rsid w:val="000B3C62"/>
    <w:rsid w:val="000B42D2"/>
    <w:rsid w:val="000B4489"/>
    <w:rsid w:val="000B4636"/>
    <w:rsid w:val="000B497E"/>
    <w:rsid w:val="000B4FE5"/>
    <w:rsid w:val="000B5813"/>
    <w:rsid w:val="000B5D9E"/>
    <w:rsid w:val="000B668C"/>
    <w:rsid w:val="000B6EB8"/>
    <w:rsid w:val="000C051F"/>
    <w:rsid w:val="000C0CA4"/>
    <w:rsid w:val="000C144E"/>
    <w:rsid w:val="000C145B"/>
    <w:rsid w:val="000C1AD1"/>
    <w:rsid w:val="000C1C63"/>
    <w:rsid w:val="000C3007"/>
    <w:rsid w:val="000C356D"/>
    <w:rsid w:val="000C35C0"/>
    <w:rsid w:val="000C3AAE"/>
    <w:rsid w:val="000C4A5F"/>
    <w:rsid w:val="000C4ACF"/>
    <w:rsid w:val="000C5078"/>
    <w:rsid w:val="000C522D"/>
    <w:rsid w:val="000C6CF7"/>
    <w:rsid w:val="000C746E"/>
    <w:rsid w:val="000C792F"/>
    <w:rsid w:val="000C7CB3"/>
    <w:rsid w:val="000D0440"/>
    <w:rsid w:val="000D0D90"/>
    <w:rsid w:val="000D1D5C"/>
    <w:rsid w:val="000D20CB"/>
    <w:rsid w:val="000D2A93"/>
    <w:rsid w:val="000D2D0D"/>
    <w:rsid w:val="000D3771"/>
    <w:rsid w:val="000D3EFD"/>
    <w:rsid w:val="000D3F0E"/>
    <w:rsid w:val="000D506C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CCA"/>
    <w:rsid w:val="000E6E62"/>
    <w:rsid w:val="000E7071"/>
    <w:rsid w:val="000F0795"/>
    <w:rsid w:val="000F07CD"/>
    <w:rsid w:val="000F0E0D"/>
    <w:rsid w:val="000F48F7"/>
    <w:rsid w:val="000F4D88"/>
    <w:rsid w:val="000F52DF"/>
    <w:rsid w:val="000F5623"/>
    <w:rsid w:val="000F5AC8"/>
    <w:rsid w:val="000F6377"/>
    <w:rsid w:val="000F7145"/>
    <w:rsid w:val="000F78AB"/>
    <w:rsid w:val="001001D6"/>
    <w:rsid w:val="00100855"/>
    <w:rsid w:val="00100D0C"/>
    <w:rsid w:val="00100E68"/>
    <w:rsid w:val="00100FB0"/>
    <w:rsid w:val="001015F3"/>
    <w:rsid w:val="00101E26"/>
    <w:rsid w:val="00102F40"/>
    <w:rsid w:val="00103681"/>
    <w:rsid w:val="00103B5F"/>
    <w:rsid w:val="001044F3"/>
    <w:rsid w:val="001057C0"/>
    <w:rsid w:val="0010625E"/>
    <w:rsid w:val="00106973"/>
    <w:rsid w:val="00106C0B"/>
    <w:rsid w:val="00106E13"/>
    <w:rsid w:val="00107D48"/>
    <w:rsid w:val="00110670"/>
    <w:rsid w:val="001113ED"/>
    <w:rsid w:val="00111E8F"/>
    <w:rsid w:val="00113A1F"/>
    <w:rsid w:val="001140BB"/>
    <w:rsid w:val="00114911"/>
    <w:rsid w:val="001157EF"/>
    <w:rsid w:val="0011593E"/>
    <w:rsid w:val="00116762"/>
    <w:rsid w:val="00120703"/>
    <w:rsid w:val="0012087E"/>
    <w:rsid w:val="00120D77"/>
    <w:rsid w:val="001216FB"/>
    <w:rsid w:val="00121CEA"/>
    <w:rsid w:val="00122058"/>
    <w:rsid w:val="0012250B"/>
    <w:rsid w:val="00122900"/>
    <w:rsid w:val="00122BD4"/>
    <w:rsid w:val="00123561"/>
    <w:rsid w:val="001245F1"/>
    <w:rsid w:val="00125668"/>
    <w:rsid w:val="001259C2"/>
    <w:rsid w:val="00126969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24E9"/>
    <w:rsid w:val="001337A7"/>
    <w:rsid w:val="001337F7"/>
    <w:rsid w:val="00133969"/>
    <w:rsid w:val="00133CB4"/>
    <w:rsid w:val="0013439D"/>
    <w:rsid w:val="001347A4"/>
    <w:rsid w:val="00135F49"/>
    <w:rsid w:val="00136ADF"/>
    <w:rsid w:val="001403BA"/>
    <w:rsid w:val="00142C7D"/>
    <w:rsid w:val="00143F89"/>
    <w:rsid w:val="0014492E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60792"/>
    <w:rsid w:val="0016142B"/>
    <w:rsid w:val="0016164B"/>
    <w:rsid w:val="00161DE4"/>
    <w:rsid w:val="00162577"/>
    <w:rsid w:val="0016271B"/>
    <w:rsid w:val="0016295F"/>
    <w:rsid w:val="00163E74"/>
    <w:rsid w:val="001647A1"/>
    <w:rsid w:val="0016561C"/>
    <w:rsid w:val="00165874"/>
    <w:rsid w:val="00166142"/>
    <w:rsid w:val="001663D2"/>
    <w:rsid w:val="0016647E"/>
    <w:rsid w:val="00167CE3"/>
    <w:rsid w:val="00170F38"/>
    <w:rsid w:val="00174C4B"/>
    <w:rsid w:val="001768B2"/>
    <w:rsid w:val="00177B87"/>
    <w:rsid w:val="00177FBA"/>
    <w:rsid w:val="00177FBC"/>
    <w:rsid w:val="00180444"/>
    <w:rsid w:val="001808C3"/>
    <w:rsid w:val="0018136D"/>
    <w:rsid w:val="0018147C"/>
    <w:rsid w:val="00181A71"/>
    <w:rsid w:val="0018251F"/>
    <w:rsid w:val="0018268D"/>
    <w:rsid w:val="00182B5D"/>
    <w:rsid w:val="001834C1"/>
    <w:rsid w:val="00184428"/>
    <w:rsid w:val="0018494A"/>
    <w:rsid w:val="001849CF"/>
    <w:rsid w:val="00187485"/>
    <w:rsid w:val="001900C0"/>
    <w:rsid w:val="001901FE"/>
    <w:rsid w:val="00190EB9"/>
    <w:rsid w:val="0019134E"/>
    <w:rsid w:val="00191B0E"/>
    <w:rsid w:val="001924DB"/>
    <w:rsid w:val="001934D3"/>
    <w:rsid w:val="00193E25"/>
    <w:rsid w:val="00194188"/>
    <w:rsid w:val="00194D70"/>
    <w:rsid w:val="0019500E"/>
    <w:rsid w:val="0019671E"/>
    <w:rsid w:val="001967C0"/>
    <w:rsid w:val="00197ABF"/>
    <w:rsid w:val="001A035D"/>
    <w:rsid w:val="001A0719"/>
    <w:rsid w:val="001A0A0B"/>
    <w:rsid w:val="001A0ABE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12B2"/>
    <w:rsid w:val="001B130D"/>
    <w:rsid w:val="001B1419"/>
    <w:rsid w:val="001B14A9"/>
    <w:rsid w:val="001B1660"/>
    <w:rsid w:val="001B1EA3"/>
    <w:rsid w:val="001B2725"/>
    <w:rsid w:val="001B29E8"/>
    <w:rsid w:val="001B33F9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BB8"/>
    <w:rsid w:val="001C1EF2"/>
    <w:rsid w:val="001C2B8E"/>
    <w:rsid w:val="001C4132"/>
    <w:rsid w:val="001C4ADA"/>
    <w:rsid w:val="001C50AB"/>
    <w:rsid w:val="001C5C8F"/>
    <w:rsid w:val="001C5E33"/>
    <w:rsid w:val="001C6A2E"/>
    <w:rsid w:val="001D049C"/>
    <w:rsid w:val="001D0D4F"/>
    <w:rsid w:val="001D0DEB"/>
    <w:rsid w:val="001D1499"/>
    <w:rsid w:val="001D1BEB"/>
    <w:rsid w:val="001D1EF4"/>
    <w:rsid w:val="001D1F3A"/>
    <w:rsid w:val="001D201F"/>
    <w:rsid w:val="001D23B9"/>
    <w:rsid w:val="001D2496"/>
    <w:rsid w:val="001D3513"/>
    <w:rsid w:val="001D3765"/>
    <w:rsid w:val="001D4F84"/>
    <w:rsid w:val="001D54E7"/>
    <w:rsid w:val="001D64BB"/>
    <w:rsid w:val="001D71F1"/>
    <w:rsid w:val="001E0F5A"/>
    <w:rsid w:val="001E11DF"/>
    <w:rsid w:val="001E12CC"/>
    <w:rsid w:val="001E34D3"/>
    <w:rsid w:val="001E3A18"/>
    <w:rsid w:val="001E4319"/>
    <w:rsid w:val="001E4748"/>
    <w:rsid w:val="001E5B54"/>
    <w:rsid w:val="001E6036"/>
    <w:rsid w:val="001E65B9"/>
    <w:rsid w:val="001E6776"/>
    <w:rsid w:val="001E72C6"/>
    <w:rsid w:val="001E7D69"/>
    <w:rsid w:val="001E7DAE"/>
    <w:rsid w:val="001E7E00"/>
    <w:rsid w:val="001E7E05"/>
    <w:rsid w:val="001E7F82"/>
    <w:rsid w:val="001F0018"/>
    <w:rsid w:val="001F0725"/>
    <w:rsid w:val="001F0D8D"/>
    <w:rsid w:val="001F10E8"/>
    <w:rsid w:val="001F1268"/>
    <w:rsid w:val="001F1726"/>
    <w:rsid w:val="001F2990"/>
    <w:rsid w:val="001F32BE"/>
    <w:rsid w:val="001F3D7C"/>
    <w:rsid w:val="001F3F48"/>
    <w:rsid w:val="001F4552"/>
    <w:rsid w:val="001F4C4C"/>
    <w:rsid w:val="001F4ED2"/>
    <w:rsid w:val="001F6977"/>
    <w:rsid w:val="001F7563"/>
    <w:rsid w:val="001F78E4"/>
    <w:rsid w:val="001F79DD"/>
    <w:rsid w:val="002001C4"/>
    <w:rsid w:val="00200A0C"/>
    <w:rsid w:val="00200BCE"/>
    <w:rsid w:val="00200F4B"/>
    <w:rsid w:val="00202135"/>
    <w:rsid w:val="0020288A"/>
    <w:rsid w:val="00202FB8"/>
    <w:rsid w:val="002036A4"/>
    <w:rsid w:val="00203925"/>
    <w:rsid w:val="00203C60"/>
    <w:rsid w:val="002049BE"/>
    <w:rsid w:val="00204A71"/>
    <w:rsid w:val="00204CF6"/>
    <w:rsid w:val="00205E95"/>
    <w:rsid w:val="00210372"/>
    <w:rsid w:val="00210A21"/>
    <w:rsid w:val="00210B91"/>
    <w:rsid w:val="002126E2"/>
    <w:rsid w:val="00212C5E"/>
    <w:rsid w:val="00212E18"/>
    <w:rsid w:val="00213540"/>
    <w:rsid w:val="002140D7"/>
    <w:rsid w:val="002142B6"/>
    <w:rsid w:val="00214485"/>
    <w:rsid w:val="0021617A"/>
    <w:rsid w:val="00216833"/>
    <w:rsid w:val="00216E18"/>
    <w:rsid w:val="002207B1"/>
    <w:rsid w:val="00220AF5"/>
    <w:rsid w:val="0022149D"/>
    <w:rsid w:val="00221D8C"/>
    <w:rsid w:val="00222AF4"/>
    <w:rsid w:val="002231BF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D78"/>
    <w:rsid w:val="00230DF8"/>
    <w:rsid w:val="002318F5"/>
    <w:rsid w:val="00232890"/>
    <w:rsid w:val="002334A9"/>
    <w:rsid w:val="002334CA"/>
    <w:rsid w:val="00233D6E"/>
    <w:rsid w:val="002355CE"/>
    <w:rsid w:val="00235764"/>
    <w:rsid w:val="00235A06"/>
    <w:rsid w:val="00236025"/>
    <w:rsid w:val="002363A5"/>
    <w:rsid w:val="00236FF9"/>
    <w:rsid w:val="00237558"/>
    <w:rsid w:val="0023787C"/>
    <w:rsid w:val="00240728"/>
    <w:rsid w:val="00240F13"/>
    <w:rsid w:val="002412DB"/>
    <w:rsid w:val="00241411"/>
    <w:rsid w:val="00241C52"/>
    <w:rsid w:val="00245CE1"/>
    <w:rsid w:val="002460CE"/>
    <w:rsid w:val="002474A4"/>
    <w:rsid w:val="002475F7"/>
    <w:rsid w:val="00250014"/>
    <w:rsid w:val="002501D7"/>
    <w:rsid w:val="00251243"/>
    <w:rsid w:val="002514D8"/>
    <w:rsid w:val="002526FC"/>
    <w:rsid w:val="00252D18"/>
    <w:rsid w:val="00253731"/>
    <w:rsid w:val="0025385D"/>
    <w:rsid w:val="00256178"/>
    <w:rsid w:val="002579D1"/>
    <w:rsid w:val="00260801"/>
    <w:rsid w:val="002609A1"/>
    <w:rsid w:val="00260D1B"/>
    <w:rsid w:val="00261409"/>
    <w:rsid w:val="00261D87"/>
    <w:rsid w:val="002639A7"/>
    <w:rsid w:val="00263C84"/>
    <w:rsid w:val="002649A4"/>
    <w:rsid w:val="00264CFB"/>
    <w:rsid w:val="00265612"/>
    <w:rsid w:val="0026568B"/>
    <w:rsid w:val="002656B8"/>
    <w:rsid w:val="00265903"/>
    <w:rsid w:val="00265F23"/>
    <w:rsid w:val="00266249"/>
    <w:rsid w:val="002664E0"/>
    <w:rsid w:val="00266DEC"/>
    <w:rsid w:val="002671DD"/>
    <w:rsid w:val="00267354"/>
    <w:rsid w:val="00267C4A"/>
    <w:rsid w:val="00270C63"/>
    <w:rsid w:val="00271AC4"/>
    <w:rsid w:val="00272405"/>
    <w:rsid w:val="0027261A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80981"/>
    <w:rsid w:val="00280A7D"/>
    <w:rsid w:val="00280F0C"/>
    <w:rsid w:val="00281366"/>
    <w:rsid w:val="00281B0D"/>
    <w:rsid w:val="002821BA"/>
    <w:rsid w:val="00282F76"/>
    <w:rsid w:val="0028325B"/>
    <w:rsid w:val="002846D4"/>
    <w:rsid w:val="00284956"/>
    <w:rsid w:val="00284B1B"/>
    <w:rsid w:val="002852AC"/>
    <w:rsid w:val="00285F28"/>
    <w:rsid w:val="00286FCD"/>
    <w:rsid w:val="002905B9"/>
    <w:rsid w:val="00291ADB"/>
    <w:rsid w:val="002924FA"/>
    <w:rsid w:val="0029251B"/>
    <w:rsid w:val="0029289F"/>
    <w:rsid w:val="002935CD"/>
    <w:rsid w:val="00294364"/>
    <w:rsid w:val="002948BC"/>
    <w:rsid w:val="00295AFC"/>
    <w:rsid w:val="00295E7C"/>
    <w:rsid w:val="00297DD4"/>
    <w:rsid w:val="00297EA0"/>
    <w:rsid w:val="002A025A"/>
    <w:rsid w:val="002A0B7D"/>
    <w:rsid w:val="002A17B4"/>
    <w:rsid w:val="002A2A4D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7184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44B0"/>
    <w:rsid w:val="002B59F9"/>
    <w:rsid w:val="002B5CC7"/>
    <w:rsid w:val="002B6175"/>
    <w:rsid w:val="002B6416"/>
    <w:rsid w:val="002B67BA"/>
    <w:rsid w:val="002B699D"/>
    <w:rsid w:val="002B6D37"/>
    <w:rsid w:val="002C035B"/>
    <w:rsid w:val="002C05EA"/>
    <w:rsid w:val="002C112D"/>
    <w:rsid w:val="002C1317"/>
    <w:rsid w:val="002C205F"/>
    <w:rsid w:val="002C22B0"/>
    <w:rsid w:val="002C2C68"/>
    <w:rsid w:val="002C32F8"/>
    <w:rsid w:val="002C3AD4"/>
    <w:rsid w:val="002C536F"/>
    <w:rsid w:val="002C6490"/>
    <w:rsid w:val="002C79C2"/>
    <w:rsid w:val="002D112B"/>
    <w:rsid w:val="002D1E9B"/>
    <w:rsid w:val="002D37B1"/>
    <w:rsid w:val="002D5048"/>
    <w:rsid w:val="002D545C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8CF"/>
    <w:rsid w:val="002E2C2A"/>
    <w:rsid w:val="002E3161"/>
    <w:rsid w:val="002E323E"/>
    <w:rsid w:val="002E3C2D"/>
    <w:rsid w:val="002E3C4A"/>
    <w:rsid w:val="002E4672"/>
    <w:rsid w:val="002E6983"/>
    <w:rsid w:val="002E6DFF"/>
    <w:rsid w:val="002E7647"/>
    <w:rsid w:val="002E7772"/>
    <w:rsid w:val="002E7B6C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50EF"/>
    <w:rsid w:val="002F651F"/>
    <w:rsid w:val="002F6888"/>
    <w:rsid w:val="003015D2"/>
    <w:rsid w:val="00301991"/>
    <w:rsid w:val="00301A4B"/>
    <w:rsid w:val="00301DF4"/>
    <w:rsid w:val="00301E0B"/>
    <w:rsid w:val="003023ED"/>
    <w:rsid w:val="00302D5D"/>
    <w:rsid w:val="00302E39"/>
    <w:rsid w:val="003053CC"/>
    <w:rsid w:val="00305E9C"/>
    <w:rsid w:val="00306FDB"/>
    <w:rsid w:val="003071DB"/>
    <w:rsid w:val="003076B7"/>
    <w:rsid w:val="00307E46"/>
    <w:rsid w:val="003103D7"/>
    <w:rsid w:val="0031064D"/>
    <w:rsid w:val="0031067D"/>
    <w:rsid w:val="00310E95"/>
    <w:rsid w:val="0031167F"/>
    <w:rsid w:val="003128C2"/>
    <w:rsid w:val="003129C9"/>
    <w:rsid w:val="00312C6F"/>
    <w:rsid w:val="0031388E"/>
    <w:rsid w:val="00313EC7"/>
    <w:rsid w:val="00314808"/>
    <w:rsid w:val="00314AF5"/>
    <w:rsid w:val="00315E17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2078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EAA"/>
    <w:rsid w:val="0034452B"/>
    <w:rsid w:val="00344AFE"/>
    <w:rsid w:val="0034591C"/>
    <w:rsid w:val="00347E55"/>
    <w:rsid w:val="00347F9E"/>
    <w:rsid w:val="0035146D"/>
    <w:rsid w:val="00351926"/>
    <w:rsid w:val="00351C2E"/>
    <w:rsid w:val="00352433"/>
    <w:rsid w:val="0035504C"/>
    <w:rsid w:val="003559ED"/>
    <w:rsid w:val="003573B6"/>
    <w:rsid w:val="00357568"/>
    <w:rsid w:val="00357623"/>
    <w:rsid w:val="0035774A"/>
    <w:rsid w:val="00360632"/>
    <w:rsid w:val="003637CB"/>
    <w:rsid w:val="00363B01"/>
    <w:rsid w:val="00365916"/>
    <w:rsid w:val="00365BAB"/>
    <w:rsid w:val="00365F73"/>
    <w:rsid w:val="00367B2A"/>
    <w:rsid w:val="003704C2"/>
    <w:rsid w:val="00370D53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667B"/>
    <w:rsid w:val="00376EB0"/>
    <w:rsid w:val="0038073D"/>
    <w:rsid w:val="0038102B"/>
    <w:rsid w:val="00381424"/>
    <w:rsid w:val="003826E8"/>
    <w:rsid w:val="00382840"/>
    <w:rsid w:val="00383198"/>
    <w:rsid w:val="003833C5"/>
    <w:rsid w:val="0038393D"/>
    <w:rsid w:val="0038492E"/>
    <w:rsid w:val="00384BE3"/>
    <w:rsid w:val="00384C6D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3D4F"/>
    <w:rsid w:val="00393E6A"/>
    <w:rsid w:val="00394CAB"/>
    <w:rsid w:val="00396174"/>
    <w:rsid w:val="00397504"/>
    <w:rsid w:val="00397E18"/>
    <w:rsid w:val="003A0192"/>
    <w:rsid w:val="003A0367"/>
    <w:rsid w:val="003A047E"/>
    <w:rsid w:val="003A0565"/>
    <w:rsid w:val="003A0658"/>
    <w:rsid w:val="003A0DE1"/>
    <w:rsid w:val="003A1C0C"/>
    <w:rsid w:val="003A27B3"/>
    <w:rsid w:val="003A30D8"/>
    <w:rsid w:val="003A37F0"/>
    <w:rsid w:val="003A3AB2"/>
    <w:rsid w:val="003A3B41"/>
    <w:rsid w:val="003A48CE"/>
    <w:rsid w:val="003A6621"/>
    <w:rsid w:val="003B08F6"/>
    <w:rsid w:val="003B0BE2"/>
    <w:rsid w:val="003B0C72"/>
    <w:rsid w:val="003B1019"/>
    <w:rsid w:val="003B103F"/>
    <w:rsid w:val="003B16A7"/>
    <w:rsid w:val="003B2BC5"/>
    <w:rsid w:val="003B2CC8"/>
    <w:rsid w:val="003B32B3"/>
    <w:rsid w:val="003B39FD"/>
    <w:rsid w:val="003B3C4A"/>
    <w:rsid w:val="003B4871"/>
    <w:rsid w:val="003B4900"/>
    <w:rsid w:val="003B5AEB"/>
    <w:rsid w:val="003B5E4E"/>
    <w:rsid w:val="003B6196"/>
    <w:rsid w:val="003B6517"/>
    <w:rsid w:val="003B7243"/>
    <w:rsid w:val="003B7E2E"/>
    <w:rsid w:val="003C02F5"/>
    <w:rsid w:val="003C0CBF"/>
    <w:rsid w:val="003C26EE"/>
    <w:rsid w:val="003C293B"/>
    <w:rsid w:val="003C29B3"/>
    <w:rsid w:val="003C3828"/>
    <w:rsid w:val="003C4750"/>
    <w:rsid w:val="003C5615"/>
    <w:rsid w:val="003C583B"/>
    <w:rsid w:val="003C636D"/>
    <w:rsid w:val="003C6CDA"/>
    <w:rsid w:val="003C7842"/>
    <w:rsid w:val="003D10F4"/>
    <w:rsid w:val="003D1165"/>
    <w:rsid w:val="003D1E9E"/>
    <w:rsid w:val="003D1EA2"/>
    <w:rsid w:val="003D3200"/>
    <w:rsid w:val="003D4A82"/>
    <w:rsid w:val="003D4B7A"/>
    <w:rsid w:val="003D513B"/>
    <w:rsid w:val="003D549E"/>
    <w:rsid w:val="003D571D"/>
    <w:rsid w:val="003D576B"/>
    <w:rsid w:val="003D6F1C"/>
    <w:rsid w:val="003D7E32"/>
    <w:rsid w:val="003E0126"/>
    <w:rsid w:val="003E154C"/>
    <w:rsid w:val="003E574C"/>
    <w:rsid w:val="003E593D"/>
    <w:rsid w:val="003E5C22"/>
    <w:rsid w:val="003E6289"/>
    <w:rsid w:val="003E649E"/>
    <w:rsid w:val="003E6D27"/>
    <w:rsid w:val="003E6DD0"/>
    <w:rsid w:val="003E71C1"/>
    <w:rsid w:val="003E77C0"/>
    <w:rsid w:val="003F0BF2"/>
    <w:rsid w:val="003F1891"/>
    <w:rsid w:val="003F241E"/>
    <w:rsid w:val="003F3141"/>
    <w:rsid w:val="003F354E"/>
    <w:rsid w:val="003F3829"/>
    <w:rsid w:val="003F3989"/>
    <w:rsid w:val="003F5174"/>
    <w:rsid w:val="003F75A4"/>
    <w:rsid w:val="003F7E4F"/>
    <w:rsid w:val="003F7FBF"/>
    <w:rsid w:val="004006CA"/>
    <w:rsid w:val="00400B49"/>
    <w:rsid w:val="004023FC"/>
    <w:rsid w:val="0040415C"/>
    <w:rsid w:val="00405101"/>
    <w:rsid w:val="0040541D"/>
    <w:rsid w:val="0040579C"/>
    <w:rsid w:val="0040666D"/>
    <w:rsid w:val="00407EF4"/>
    <w:rsid w:val="00410C1B"/>
    <w:rsid w:val="00410DEE"/>
    <w:rsid w:val="0041173F"/>
    <w:rsid w:val="00411AC5"/>
    <w:rsid w:val="00413029"/>
    <w:rsid w:val="0041317B"/>
    <w:rsid w:val="00413EA4"/>
    <w:rsid w:val="004149A0"/>
    <w:rsid w:val="00415942"/>
    <w:rsid w:val="00415A31"/>
    <w:rsid w:val="00415BC9"/>
    <w:rsid w:val="00415E8B"/>
    <w:rsid w:val="0041673C"/>
    <w:rsid w:val="0041737A"/>
    <w:rsid w:val="00417598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636"/>
    <w:rsid w:val="00423CFC"/>
    <w:rsid w:val="00423DF1"/>
    <w:rsid w:val="00423EA4"/>
    <w:rsid w:val="00424975"/>
    <w:rsid w:val="00424984"/>
    <w:rsid w:val="00424A75"/>
    <w:rsid w:val="0042552B"/>
    <w:rsid w:val="004273D5"/>
    <w:rsid w:val="004276D8"/>
    <w:rsid w:val="00430DF1"/>
    <w:rsid w:val="00431460"/>
    <w:rsid w:val="00431EC2"/>
    <w:rsid w:val="0043229F"/>
    <w:rsid w:val="00432FC5"/>
    <w:rsid w:val="00433B43"/>
    <w:rsid w:val="004342B3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BA2"/>
    <w:rsid w:val="00437C31"/>
    <w:rsid w:val="004400C7"/>
    <w:rsid w:val="004416A2"/>
    <w:rsid w:val="004419AF"/>
    <w:rsid w:val="00441F48"/>
    <w:rsid w:val="00443FFC"/>
    <w:rsid w:val="0044411D"/>
    <w:rsid w:val="00444BCE"/>
    <w:rsid w:val="0044511F"/>
    <w:rsid w:val="00445A18"/>
    <w:rsid w:val="00445E1C"/>
    <w:rsid w:val="00450449"/>
    <w:rsid w:val="00450459"/>
    <w:rsid w:val="00450A47"/>
    <w:rsid w:val="004526F8"/>
    <w:rsid w:val="0045279E"/>
    <w:rsid w:val="00452AAE"/>
    <w:rsid w:val="0045384E"/>
    <w:rsid w:val="0045495B"/>
    <w:rsid w:val="00457AF3"/>
    <w:rsid w:val="00460D5A"/>
    <w:rsid w:val="00461A1D"/>
    <w:rsid w:val="00461BC3"/>
    <w:rsid w:val="00463B0C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9018E"/>
    <w:rsid w:val="00490331"/>
    <w:rsid w:val="004907B8"/>
    <w:rsid w:val="00491398"/>
    <w:rsid w:val="00491C32"/>
    <w:rsid w:val="00492CDA"/>
    <w:rsid w:val="00492DD4"/>
    <w:rsid w:val="00492F40"/>
    <w:rsid w:val="00493489"/>
    <w:rsid w:val="00493A69"/>
    <w:rsid w:val="00493D98"/>
    <w:rsid w:val="004944D0"/>
    <w:rsid w:val="00494F09"/>
    <w:rsid w:val="004952C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3492"/>
    <w:rsid w:val="004A3FC8"/>
    <w:rsid w:val="004A4595"/>
    <w:rsid w:val="004A51D5"/>
    <w:rsid w:val="004A52A3"/>
    <w:rsid w:val="004A61EC"/>
    <w:rsid w:val="004A6CDE"/>
    <w:rsid w:val="004A6E07"/>
    <w:rsid w:val="004A6E67"/>
    <w:rsid w:val="004A6F12"/>
    <w:rsid w:val="004A6F4C"/>
    <w:rsid w:val="004A716E"/>
    <w:rsid w:val="004A785D"/>
    <w:rsid w:val="004A79F7"/>
    <w:rsid w:val="004B04E2"/>
    <w:rsid w:val="004B0FD5"/>
    <w:rsid w:val="004B1E2A"/>
    <w:rsid w:val="004B2452"/>
    <w:rsid w:val="004B38CB"/>
    <w:rsid w:val="004B3CF0"/>
    <w:rsid w:val="004B5061"/>
    <w:rsid w:val="004B5C7F"/>
    <w:rsid w:val="004B70C1"/>
    <w:rsid w:val="004C0BE4"/>
    <w:rsid w:val="004C1185"/>
    <w:rsid w:val="004C15B2"/>
    <w:rsid w:val="004C16C6"/>
    <w:rsid w:val="004C1CBF"/>
    <w:rsid w:val="004C2F93"/>
    <w:rsid w:val="004C3025"/>
    <w:rsid w:val="004C312D"/>
    <w:rsid w:val="004C47E5"/>
    <w:rsid w:val="004C4C8E"/>
    <w:rsid w:val="004C55D8"/>
    <w:rsid w:val="004C5F86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6C3E"/>
    <w:rsid w:val="004E038F"/>
    <w:rsid w:val="004E0C4A"/>
    <w:rsid w:val="004E147C"/>
    <w:rsid w:val="004E15A5"/>
    <w:rsid w:val="004E1878"/>
    <w:rsid w:val="004E1B34"/>
    <w:rsid w:val="004E2311"/>
    <w:rsid w:val="004E3A43"/>
    <w:rsid w:val="004E4B26"/>
    <w:rsid w:val="004E55CB"/>
    <w:rsid w:val="004E594A"/>
    <w:rsid w:val="004E5A79"/>
    <w:rsid w:val="004E5B7F"/>
    <w:rsid w:val="004E5F03"/>
    <w:rsid w:val="004E667E"/>
    <w:rsid w:val="004F03C2"/>
    <w:rsid w:val="004F05FE"/>
    <w:rsid w:val="004F2572"/>
    <w:rsid w:val="004F2770"/>
    <w:rsid w:val="004F2F1C"/>
    <w:rsid w:val="004F49EF"/>
    <w:rsid w:val="004F513E"/>
    <w:rsid w:val="004F549E"/>
    <w:rsid w:val="004F6B63"/>
    <w:rsid w:val="004F72AF"/>
    <w:rsid w:val="004F736D"/>
    <w:rsid w:val="004F76C6"/>
    <w:rsid w:val="004F774A"/>
    <w:rsid w:val="00500959"/>
    <w:rsid w:val="00500C47"/>
    <w:rsid w:val="005022FF"/>
    <w:rsid w:val="0050243A"/>
    <w:rsid w:val="0050266A"/>
    <w:rsid w:val="00502C11"/>
    <w:rsid w:val="00502C1A"/>
    <w:rsid w:val="005048D2"/>
    <w:rsid w:val="00511428"/>
    <w:rsid w:val="00511943"/>
    <w:rsid w:val="005124AC"/>
    <w:rsid w:val="00512EA3"/>
    <w:rsid w:val="00513022"/>
    <w:rsid w:val="00513D1F"/>
    <w:rsid w:val="00513D75"/>
    <w:rsid w:val="00513EE7"/>
    <w:rsid w:val="0051440E"/>
    <w:rsid w:val="005157BA"/>
    <w:rsid w:val="00515E0B"/>
    <w:rsid w:val="00516C7C"/>
    <w:rsid w:val="005177AF"/>
    <w:rsid w:val="00517C06"/>
    <w:rsid w:val="00520469"/>
    <w:rsid w:val="00520E5E"/>
    <w:rsid w:val="005223B6"/>
    <w:rsid w:val="0052241C"/>
    <w:rsid w:val="00522F78"/>
    <w:rsid w:val="005236E1"/>
    <w:rsid w:val="00523DF5"/>
    <w:rsid w:val="0052453C"/>
    <w:rsid w:val="0052469A"/>
    <w:rsid w:val="005248AB"/>
    <w:rsid w:val="00524D5B"/>
    <w:rsid w:val="00525278"/>
    <w:rsid w:val="00525BE8"/>
    <w:rsid w:val="00525E31"/>
    <w:rsid w:val="0052659B"/>
    <w:rsid w:val="00526D1B"/>
    <w:rsid w:val="005273A9"/>
    <w:rsid w:val="00530E53"/>
    <w:rsid w:val="0053293D"/>
    <w:rsid w:val="00532DAF"/>
    <w:rsid w:val="00533473"/>
    <w:rsid w:val="005337B4"/>
    <w:rsid w:val="005346B9"/>
    <w:rsid w:val="005349E0"/>
    <w:rsid w:val="00535734"/>
    <w:rsid w:val="00535869"/>
    <w:rsid w:val="00535AF7"/>
    <w:rsid w:val="00535E1E"/>
    <w:rsid w:val="00536A79"/>
    <w:rsid w:val="00536C3C"/>
    <w:rsid w:val="005372E5"/>
    <w:rsid w:val="005379A0"/>
    <w:rsid w:val="00541CAA"/>
    <w:rsid w:val="00541D6A"/>
    <w:rsid w:val="005424C1"/>
    <w:rsid w:val="00543336"/>
    <w:rsid w:val="005442AA"/>
    <w:rsid w:val="0054470D"/>
    <w:rsid w:val="00544715"/>
    <w:rsid w:val="0054480D"/>
    <w:rsid w:val="00544AE5"/>
    <w:rsid w:val="00544C05"/>
    <w:rsid w:val="00545598"/>
    <w:rsid w:val="005455FF"/>
    <w:rsid w:val="00546C87"/>
    <w:rsid w:val="00547B1E"/>
    <w:rsid w:val="00547FD5"/>
    <w:rsid w:val="00550179"/>
    <w:rsid w:val="005502CF"/>
    <w:rsid w:val="00551C21"/>
    <w:rsid w:val="0055235F"/>
    <w:rsid w:val="00552BC2"/>
    <w:rsid w:val="005530C5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D52"/>
    <w:rsid w:val="00557464"/>
    <w:rsid w:val="00557622"/>
    <w:rsid w:val="00557990"/>
    <w:rsid w:val="00557FC2"/>
    <w:rsid w:val="0056036A"/>
    <w:rsid w:val="005609E9"/>
    <w:rsid w:val="00561641"/>
    <w:rsid w:val="0056218A"/>
    <w:rsid w:val="0056342D"/>
    <w:rsid w:val="0056391B"/>
    <w:rsid w:val="00563CA5"/>
    <w:rsid w:val="005643F1"/>
    <w:rsid w:val="005644C7"/>
    <w:rsid w:val="0056474A"/>
    <w:rsid w:val="00565A82"/>
    <w:rsid w:val="00565DA3"/>
    <w:rsid w:val="00566F20"/>
    <w:rsid w:val="00566FC8"/>
    <w:rsid w:val="005673A8"/>
    <w:rsid w:val="00567B5B"/>
    <w:rsid w:val="00567BA7"/>
    <w:rsid w:val="00567BCF"/>
    <w:rsid w:val="0057010D"/>
    <w:rsid w:val="0057221E"/>
    <w:rsid w:val="00572364"/>
    <w:rsid w:val="0057267B"/>
    <w:rsid w:val="0057376F"/>
    <w:rsid w:val="0057388B"/>
    <w:rsid w:val="00573F7B"/>
    <w:rsid w:val="005741EC"/>
    <w:rsid w:val="005743FD"/>
    <w:rsid w:val="0057488D"/>
    <w:rsid w:val="00574964"/>
    <w:rsid w:val="00574D16"/>
    <w:rsid w:val="00575036"/>
    <w:rsid w:val="00575E24"/>
    <w:rsid w:val="00576C53"/>
    <w:rsid w:val="00577809"/>
    <w:rsid w:val="00577ED0"/>
    <w:rsid w:val="00580366"/>
    <w:rsid w:val="005808B3"/>
    <w:rsid w:val="00580CCF"/>
    <w:rsid w:val="00581F4E"/>
    <w:rsid w:val="00582016"/>
    <w:rsid w:val="00582A51"/>
    <w:rsid w:val="00585153"/>
    <w:rsid w:val="0058522D"/>
    <w:rsid w:val="005857BC"/>
    <w:rsid w:val="00585A22"/>
    <w:rsid w:val="00585EF9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3C6"/>
    <w:rsid w:val="005964B6"/>
    <w:rsid w:val="00596CA2"/>
    <w:rsid w:val="0059731D"/>
    <w:rsid w:val="005974E3"/>
    <w:rsid w:val="005A0349"/>
    <w:rsid w:val="005A14B2"/>
    <w:rsid w:val="005A16E9"/>
    <w:rsid w:val="005A25D7"/>
    <w:rsid w:val="005A263F"/>
    <w:rsid w:val="005A2CA9"/>
    <w:rsid w:val="005A3140"/>
    <w:rsid w:val="005A47B0"/>
    <w:rsid w:val="005A499A"/>
    <w:rsid w:val="005A54E4"/>
    <w:rsid w:val="005A5524"/>
    <w:rsid w:val="005A5D5B"/>
    <w:rsid w:val="005A65DC"/>
    <w:rsid w:val="005A6628"/>
    <w:rsid w:val="005A66E0"/>
    <w:rsid w:val="005A7584"/>
    <w:rsid w:val="005B02FB"/>
    <w:rsid w:val="005B07BF"/>
    <w:rsid w:val="005B0823"/>
    <w:rsid w:val="005B11C1"/>
    <w:rsid w:val="005B143B"/>
    <w:rsid w:val="005B3884"/>
    <w:rsid w:val="005B478B"/>
    <w:rsid w:val="005B49AE"/>
    <w:rsid w:val="005B4C66"/>
    <w:rsid w:val="005B6782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2415"/>
    <w:rsid w:val="005E245E"/>
    <w:rsid w:val="005E3418"/>
    <w:rsid w:val="005E348B"/>
    <w:rsid w:val="005E3516"/>
    <w:rsid w:val="005E4028"/>
    <w:rsid w:val="005E4C9B"/>
    <w:rsid w:val="005E4D66"/>
    <w:rsid w:val="005E534D"/>
    <w:rsid w:val="005E5D47"/>
    <w:rsid w:val="005E6C0F"/>
    <w:rsid w:val="005F07CF"/>
    <w:rsid w:val="005F0F91"/>
    <w:rsid w:val="005F151A"/>
    <w:rsid w:val="005F2FF0"/>
    <w:rsid w:val="005F5143"/>
    <w:rsid w:val="005F5B31"/>
    <w:rsid w:val="005F5B39"/>
    <w:rsid w:val="005F62F9"/>
    <w:rsid w:val="005F69FB"/>
    <w:rsid w:val="005F6BF8"/>
    <w:rsid w:val="005F71D0"/>
    <w:rsid w:val="005F72AB"/>
    <w:rsid w:val="005F7E4D"/>
    <w:rsid w:val="005F7E8C"/>
    <w:rsid w:val="006000F3"/>
    <w:rsid w:val="006008DF"/>
    <w:rsid w:val="006010D6"/>
    <w:rsid w:val="00601294"/>
    <w:rsid w:val="00601ED2"/>
    <w:rsid w:val="00602423"/>
    <w:rsid w:val="00602CDD"/>
    <w:rsid w:val="006032C5"/>
    <w:rsid w:val="00603558"/>
    <w:rsid w:val="006038B3"/>
    <w:rsid w:val="0060394B"/>
    <w:rsid w:val="00603D9B"/>
    <w:rsid w:val="00604923"/>
    <w:rsid w:val="00604A6B"/>
    <w:rsid w:val="00604C34"/>
    <w:rsid w:val="00604DB0"/>
    <w:rsid w:val="00605823"/>
    <w:rsid w:val="00606308"/>
    <w:rsid w:val="00607556"/>
    <w:rsid w:val="006078B3"/>
    <w:rsid w:val="00607A09"/>
    <w:rsid w:val="00607E5C"/>
    <w:rsid w:val="00610458"/>
    <w:rsid w:val="0061052A"/>
    <w:rsid w:val="00610E22"/>
    <w:rsid w:val="00611952"/>
    <w:rsid w:val="00611FD4"/>
    <w:rsid w:val="006121A0"/>
    <w:rsid w:val="006122B7"/>
    <w:rsid w:val="00612829"/>
    <w:rsid w:val="00612EDA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206F"/>
    <w:rsid w:val="006222D7"/>
    <w:rsid w:val="006224A0"/>
    <w:rsid w:val="00622591"/>
    <w:rsid w:val="00622CA2"/>
    <w:rsid w:val="006239FF"/>
    <w:rsid w:val="00623CD5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1305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843"/>
    <w:rsid w:val="00635964"/>
    <w:rsid w:val="00635F5E"/>
    <w:rsid w:val="00636C0B"/>
    <w:rsid w:val="0063712C"/>
    <w:rsid w:val="00637459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520A"/>
    <w:rsid w:val="006455AD"/>
    <w:rsid w:val="00645931"/>
    <w:rsid w:val="00645C2D"/>
    <w:rsid w:val="0064620D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EC"/>
    <w:rsid w:val="00655F5D"/>
    <w:rsid w:val="00656455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46B5"/>
    <w:rsid w:val="0066523F"/>
    <w:rsid w:val="006653B5"/>
    <w:rsid w:val="006659A7"/>
    <w:rsid w:val="00665D9A"/>
    <w:rsid w:val="00665F76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ACF"/>
    <w:rsid w:val="00675E06"/>
    <w:rsid w:val="00675FEA"/>
    <w:rsid w:val="006763ED"/>
    <w:rsid w:val="006764D8"/>
    <w:rsid w:val="006777B0"/>
    <w:rsid w:val="006779A3"/>
    <w:rsid w:val="00677E12"/>
    <w:rsid w:val="00680745"/>
    <w:rsid w:val="00680A84"/>
    <w:rsid w:val="00680CC7"/>
    <w:rsid w:val="006815D4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F"/>
    <w:rsid w:val="00691B30"/>
    <w:rsid w:val="00692004"/>
    <w:rsid w:val="00692931"/>
    <w:rsid w:val="00692A8C"/>
    <w:rsid w:val="00694927"/>
    <w:rsid w:val="0069514B"/>
    <w:rsid w:val="00695CC5"/>
    <w:rsid w:val="00695DBD"/>
    <w:rsid w:val="006969A9"/>
    <w:rsid w:val="006976D1"/>
    <w:rsid w:val="006A075B"/>
    <w:rsid w:val="006A0877"/>
    <w:rsid w:val="006A0D79"/>
    <w:rsid w:val="006A1CBB"/>
    <w:rsid w:val="006A32F9"/>
    <w:rsid w:val="006A3EF0"/>
    <w:rsid w:val="006A475A"/>
    <w:rsid w:val="006A4BBA"/>
    <w:rsid w:val="006A4F8E"/>
    <w:rsid w:val="006A58A8"/>
    <w:rsid w:val="006A5BAB"/>
    <w:rsid w:val="006A64D5"/>
    <w:rsid w:val="006A7C45"/>
    <w:rsid w:val="006A7C52"/>
    <w:rsid w:val="006B0247"/>
    <w:rsid w:val="006B2BF7"/>
    <w:rsid w:val="006B2CFB"/>
    <w:rsid w:val="006B2F54"/>
    <w:rsid w:val="006B3082"/>
    <w:rsid w:val="006B3185"/>
    <w:rsid w:val="006B3640"/>
    <w:rsid w:val="006B45A4"/>
    <w:rsid w:val="006B568A"/>
    <w:rsid w:val="006B59D9"/>
    <w:rsid w:val="006B5BC0"/>
    <w:rsid w:val="006B5DCF"/>
    <w:rsid w:val="006B614F"/>
    <w:rsid w:val="006B6728"/>
    <w:rsid w:val="006C01EA"/>
    <w:rsid w:val="006C120F"/>
    <w:rsid w:val="006C14E5"/>
    <w:rsid w:val="006C18F9"/>
    <w:rsid w:val="006C1FC7"/>
    <w:rsid w:val="006C2824"/>
    <w:rsid w:val="006C2C01"/>
    <w:rsid w:val="006C324C"/>
    <w:rsid w:val="006C5048"/>
    <w:rsid w:val="006C5091"/>
    <w:rsid w:val="006C55C9"/>
    <w:rsid w:val="006C64C3"/>
    <w:rsid w:val="006C6AFB"/>
    <w:rsid w:val="006C6D16"/>
    <w:rsid w:val="006D00DB"/>
    <w:rsid w:val="006D0A10"/>
    <w:rsid w:val="006D14CF"/>
    <w:rsid w:val="006D195A"/>
    <w:rsid w:val="006D2121"/>
    <w:rsid w:val="006D2C2A"/>
    <w:rsid w:val="006D2D95"/>
    <w:rsid w:val="006D3755"/>
    <w:rsid w:val="006D3786"/>
    <w:rsid w:val="006D3900"/>
    <w:rsid w:val="006D3C2F"/>
    <w:rsid w:val="006D5058"/>
    <w:rsid w:val="006D62CA"/>
    <w:rsid w:val="006D6AB7"/>
    <w:rsid w:val="006D7BD6"/>
    <w:rsid w:val="006E0885"/>
    <w:rsid w:val="006E0A6F"/>
    <w:rsid w:val="006E15A9"/>
    <w:rsid w:val="006E1881"/>
    <w:rsid w:val="006E2135"/>
    <w:rsid w:val="006E2604"/>
    <w:rsid w:val="006E26AF"/>
    <w:rsid w:val="006E365B"/>
    <w:rsid w:val="006E47CE"/>
    <w:rsid w:val="006E4E5F"/>
    <w:rsid w:val="006E5908"/>
    <w:rsid w:val="006E5ABA"/>
    <w:rsid w:val="006E5E04"/>
    <w:rsid w:val="006E7B08"/>
    <w:rsid w:val="006E7FB6"/>
    <w:rsid w:val="006F004F"/>
    <w:rsid w:val="006F09C7"/>
    <w:rsid w:val="006F0A81"/>
    <w:rsid w:val="006F17E8"/>
    <w:rsid w:val="006F1B9C"/>
    <w:rsid w:val="006F29AD"/>
    <w:rsid w:val="006F32ED"/>
    <w:rsid w:val="006F3950"/>
    <w:rsid w:val="006F4508"/>
    <w:rsid w:val="006F4DC7"/>
    <w:rsid w:val="006F5C58"/>
    <w:rsid w:val="006F5D38"/>
    <w:rsid w:val="006F5D86"/>
    <w:rsid w:val="006F6108"/>
    <w:rsid w:val="006F717E"/>
    <w:rsid w:val="006F793F"/>
    <w:rsid w:val="0070012A"/>
    <w:rsid w:val="00701640"/>
    <w:rsid w:val="007016F5"/>
    <w:rsid w:val="00701EC0"/>
    <w:rsid w:val="007028F1"/>
    <w:rsid w:val="00702CBA"/>
    <w:rsid w:val="00704348"/>
    <w:rsid w:val="00704988"/>
    <w:rsid w:val="00705009"/>
    <w:rsid w:val="00705867"/>
    <w:rsid w:val="00710362"/>
    <w:rsid w:val="00710905"/>
    <w:rsid w:val="00710DA1"/>
    <w:rsid w:val="007112A9"/>
    <w:rsid w:val="00711322"/>
    <w:rsid w:val="007117C6"/>
    <w:rsid w:val="007119F1"/>
    <w:rsid w:val="00711C17"/>
    <w:rsid w:val="00712877"/>
    <w:rsid w:val="00713EFC"/>
    <w:rsid w:val="00714049"/>
    <w:rsid w:val="007165F1"/>
    <w:rsid w:val="00716924"/>
    <w:rsid w:val="00717081"/>
    <w:rsid w:val="007173A0"/>
    <w:rsid w:val="007174CA"/>
    <w:rsid w:val="00717B5C"/>
    <w:rsid w:val="00720574"/>
    <w:rsid w:val="00721271"/>
    <w:rsid w:val="007216D6"/>
    <w:rsid w:val="007225A0"/>
    <w:rsid w:val="00722757"/>
    <w:rsid w:val="00722CD4"/>
    <w:rsid w:val="007235EF"/>
    <w:rsid w:val="007239B1"/>
    <w:rsid w:val="007244F4"/>
    <w:rsid w:val="0072453B"/>
    <w:rsid w:val="007264B3"/>
    <w:rsid w:val="0072657A"/>
    <w:rsid w:val="00731469"/>
    <w:rsid w:val="007317CB"/>
    <w:rsid w:val="00732A1F"/>
    <w:rsid w:val="00732CDB"/>
    <w:rsid w:val="00732EB1"/>
    <w:rsid w:val="00733864"/>
    <w:rsid w:val="00733D13"/>
    <w:rsid w:val="00735B87"/>
    <w:rsid w:val="00735F36"/>
    <w:rsid w:val="007361C0"/>
    <w:rsid w:val="00736B01"/>
    <w:rsid w:val="00737D32"/>
    <w:rsid w:val="007407DF"/>
    <w:rsid w:val="0074093A"/>
    <w:rsid w:val="00741899"/>
    <w:rsid w:val="0074258F"/>
    <w:rsid w:val="007427AB"/>
    <w:rsid w:val="00742ABF"/>
    <w:rsid w:val="00743548"/>
    <w:rsid w:val="00744426"/>
    <w:rsid w:val="00744522"/>
    <w:rsid w:val="007451E4"/>
    <w:rsid w:val="00746AB0"/>
    <w:rsid w:val="00746DE2"/>
    <w:rsid w:val="00746E10"/>
    <w:rsid w:val="007470F1"/>
    <w:rsid w:val="00747E54"/>
    <w:rsid w:val="00750574"/>
    <w:rsid w:val="00750614"/>
    <w:rsid w:val="007507C7"/>
    <w:rsid w:val="00751E05"/>
    <w:rsid w:val="007526D9"/>
    <w:rsid w:val="00754785"/>
    <w:rsid w:val="007552A6"/>
    <w:rsid w:val="00755837"/>
    <w:rsid w:val="00755A1F"/>
    <w:rsid w:val="00755B8D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C9C"/>
    <w:rsid w:val="00763C9A"/>
    <w:rsid w:val="00764EC6"/>
    <w:rsid w:val="00765C3F"/>
    <w:rsid w:val="007667E2"/>
    <w:rsid w:val="00766BB7"/>
    <w:rsid w:val="00766E23"/>
    <w:rsid w:val="00767677"/>
    <w:rsid w:val="00767685"/>
    <w:rsid w:val="00770B09"/>
    <w:rsid w:val="00771ADC"/>
    <w:rsid w:val="00773CC6"/>
    <w:rsid w:val="0077597B"/>
    <w:rsid w:val="00775D1B"/>
    <w:rsid w:val="00775EA4"/>
    <w:rsid w:val="00776E80"/>
    <w:rsid w:val="00777313"/>
    <w:rsid w:val="00777437"/>
    <w:rsid w:val="0077754C"/>
    <w:rsid w:val="00777A0F"/>
    <w:rsid w:val="00780601"/>
    <w:rsid w:val="00780FD0"/>
    <w:rsid w:val="00781440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6426"/>
    <w:rsid w:val="007865D7"/>
    <w:rsid w:val="00786A5E"/>
    <w:rsid w:val="007870EB"/>
    <w:rsid w:val="0078774D"/>
    <w:rsid w:val="00787914"/>
    <w:rsid w:val="00787F8B"/>
    <w:rsid w:val="007904DE"/>
    <w:rsid w:val="00790D48"/>
    <w:rsid w:val="00790DC0"/>
    <w:rsid w:val="00790F10"/>
    <w:rsid w:val="00791123"/>
    <w:rsid w:val="0079196E"/>
    <w:rsid w:val="00792A97"/>
    <w:rsid w:val="00793F97"/>
    <w:rsid w:val="007947A3"/>
    <w:rsid w:val="00795889"/>
    <w:rsid w:val="00795C79"/>
    <w:rsid w:val="00797654"/>
    <w:rsid w:val="00797D99"/>
    <w:rsid w:val="007A0C0C"/>
    <w:rsid w:val="007A0E22"/>
    <w:rsid w:val="007A11F9"/>
    <w:rsid w:val="007A2BAB"/>
    <w:rsid w:val="007A40D5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AA7"/>
    <w:rsid w:val="007B24B6"/>
    <w:rsid w:val="007B522D"/>
    <w:rsid w:val="007B59CA"/>
    <w:rsid w:val="007B5EAC"/>
    <w:rsid w:val="007B6826"/>
    <w:rsid w:val="007B6982"/>
    <w:rsid w:val="007B6B53"/>
    <w:rsid w:val="007B75E0"/>
    <w:rsid w:val="007B789C"/>
    <w:rsid w:val="007B79E6"/>
    <w:rsid w:val="007B7E04"/>
    <w:rsid w:val="007C1301"/>
    <w:rsid w:val="007C196D"/>
    <w:rsid w:val="007C20D5"/>
    <w:rsid w:val="007C2A8E"/>
    <w:rsid w:val="007C3282"/>
    <w:rsid w:val="007C48A4"/>
    <w:rsid w:val="007C4F52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5E48"/>
    <w:rsid w:val="007D6955"/>
    <w:rsid w:val="007D7E42"/>
    <w:rsid w:val="007D7FB1"/>
    <w:rsid w:val="007E18B6"/>
    <w:rsid w:val="007E1A7A"/>
    <w:rsid w:val="007E1C31"/>
    <w:rsid w:val="007E3544"/>
    <w:rsid w:val="007E4129"/>
    <w:rsid w:val="007E42B2"/>
    <w:rsid w:val="007E445B"/>
    <w:rsid w:val="007E44A3"/>
    <w:rsid w:val="007E4D8B"/>
    <w:rsid w:val="007E517E"/>
    <w:rsid w:val="007E54FB"/>
    <w:rsid w:val="007E5A7D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500A"/>
    <w:rsid w:val="007F55AD"/>
    <w:rsid w:val="007F5C6E"/>
    <w:rsid w:val="007F62D3"/>
    <w:rsid w:val="007F6D09"/>
    <w:rsid w:val="007F7476"/>
    <w:rsid w:val="007F776A"/>
    <w:rsid w:val="007F7777"/>
    <w:rsid w:val="0080078B"/>
    <w:rsid w:val="008008E3"/>
    <w:rsid w:val="00801274"/>
    <w:rsid w:val="00801F3F"/>
    <w:rsid w:val="008025B8"/>
    <w:rsid w:val="00802752"/>
    <w:rsid w:val="0080277F"/>
    <w:rsid w:val="008036FA"/>
    <w:rsid w:val="008044C7"/>
    <w:rsid w:val="008059EB"/>
    <w:rsid w:val="008068D7"/>
    <w:rsid w:val="00806AC7"/>
    <w:rsid w:val="00806F7C"/>
    <w:rsid w:val="00807426"/>
    <w:rsid w:val="008101AD"/>
    <w:rsid w:val="00810336"/>
    <w:rsid w:val="008105FB"/>
    <w:rsid w:val="00811D44"/>
    <w:rsid w:val="00811D92"/>
    <w:rsid w:val="00813622"/>
    <w:rsid w:val="008151CB"/>
    <w:rsid w:val="00815359"/>
    <w:rsid w:val="00816790"/>
    <w:rsid w:val="008167BC"/>
    <w:rsid w:val="00816E63"/>
    <w:rsid w:val="008206EF"/>
    <w:rsid w:val="00820E15"/>
    <w:rsid w:val="00822215"/>
    <w:rsid w:val="0082318D"/>
    <w:rsid w:val="00824081"/>
    <w:rsid w:val="008247A1"/>
    <w:rsid w:val="0082482D"/>
    <w:rsid w:val="00824B19"/>
    <w:rsid w:val="00824DED"/>
    <w:rsid w:val="00824E39"/>
    <w:rsid w:val="0082562C"/>
    <w:rsid w:val="00825DBC"/>
    <w:rsid w:val="00825E33"/>
    <w:rsid w:val="008265B1"/>
    <w:rsid w:val="00826996"/>
    <w:rsid w:val="00827F4F"/>
    <w:rsid w:val="00830CF2"/>
    <w:rsid w:val="00831905"/>
    <w:rsid w:val="00831CA9"/>
    <w:rsid w:val="00832D2E"/>
    <w:rsid w:val="00834AC1"/>
    <w:rsid w:val="00836309"/>
    <w:rsid w:val="00836B88"/>
    <w:rsid w:val="00836EF6"/>
    <w:rsid w:val="008371FC"/>
    <w:rsid w:val="008379F3"/>
    <w:rsid w:val="00840871"/>
    <w:rsid w:val="00840A3A"/>
    <w:rsid w:val="00840D74"/>
    <w:rsid w:val="008418E2"/>
    <w:rsid w:val="00842554"/>
    <w:rsid w:val="00842777"/>
    <w:rsid w:val="00845440"/>
    <w:rsid w:val="0084559E"/>
    <w:rsid w:val="00845B35"/>
    <w:rsid w:val="00845DC0"/>
    <w:rsid w:val="00847938"/>
    <w:rsid w:val="00850239"/>
    <w:rsid w:val="00850C61"/>
    <w:rsid w:val="00851218"/>
    <w:rsid w:val="0085132E"/>
    <w:rsid w:val="0085198F"/>
    <w:rsid w:val="00851B0B"/>
    <w:rsid w:val="00851C7E"/>
    <w:rsid w:val="00852A53"/>
    <w:rsid w:val="00852B58"/>
    <w:rsid w:val="0085314E"/>
    <w:rsid w:val="0085339B"/>
    <w:rsid w:val="00853CF4"/>
    <w:rsid w:val="00853E55"/>
    <w:rsid w:val="008545F9"/>
    <w:rsid w:val="008547B3"/>
    <w:rsid w:val="0085485B"/>
    <w:rsid w:val="00854B98"/>
    <w:rsid w:val="008553EB"/>
    <w:rsid w:val="00856666"/>
    <w:rsid w:val="00860637"/>
    <w:rsid w:val="00860A5D"/>
    <w:rsid w:val="00860C34"/>
    <w:rsid w:val="00860F3A"/>
    <w:rsid w:val="00861327"/>
    <w:rsid w:val="00861A69"/>
    <w:rsid w:val="00861BBC"/>
    <w:rsid w:val="00861C36"/>
    <w:rsid w:val="008632D2"/>
    <w:rsid w:val="00863FFF"/>
    <w:rsid w:val="008643DD"/>
    <w:rsid w:val="00864D7E"/>
    <w:rsid w:val="00866002"/>
    <w:rsid w:val="00866AD9"/>
    <w:rsid w:val="00866D5F"/>
    <w:rsid w:val="00870932"/>
    <w:rsid w:val="00870E2E"/>
    <w:rsid w:val="00870FC5"/>
    <w:rsid w:val="008713BE"/>
    <w:rsid w:val="008716AB"/>
    <w:rsid w:val="00873174"/>
    <w:rsid w:val="00873305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E8B"/>
    <w:rsid w:val="008908E7"/>
    <w:rsid w:val="00890DEF"/>
    <w:rsid w:val="00890DFE"/>
    <w:rsid w:val="00892B54"/>
    <w:rsid w:val="00893363"/>
    <w:rsid w:val="00893614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A047E"/>
    <w:rsid w:val="008A1478"/>
    <w:rsid w:val="008A2856"/>
    <w:rsid w:val="008A2C1A"/>
    <w:rsid w:val="008A37D4"/>
    <w:rsid w:val="008A3AB1"/>
    <w:rsid w:val="008A3DB5"/>
    <w:rsid w:val="008A4B07"/>
    <w:rsid w:val="008A4F2C"/>
    <w:rsid w:val="008A4F76"/>
    <w:rsid w:val="008A5902"/>
    <w:rsid w:val="008A5A5A"/>
    <w:rsid w:val="008A607F"/>
    <w:rsid w:val="008A724F"/>
    <w:rsid w:val="008A747E"/>
    <w:rsid w:val="008A7751"/>
    <w:rsid w:val="008B0C52"/>
    <w:rsid w:val="008B1F5D"/>
    <w:rsid w:val="008B3631"/>
    <w:rsid w:val="008B45A6"/>
    <w:rsid w:val="008B4975"/>
    <w:rsid w:val="008B51FC"/>
    <w:rsid w:val="008B543A"/>
    <w:rsid w:val="008C00C8"/>
    <w:rsid w:val="008C0498"/>
    <w:rsid w:val="008C0AC6"/>
    <w:rsid w:val="008C0B94"/>
    <w:rsid w:val="008C0BBC"/>
    <w:rsid w:val="008C131E"/>
    <w:rsid w:val="008C20D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8EF"/>
    <w:rsid w:val="008D1A4C"/>
    <w:rsid w:val="008D1C5F"/>
    <w:rsid w:val="008D28DB"/>
    <w:rsid w:val="008D2A1F"/>
    <w:rsid w:val="008D2A43"/>
    <w:rsid w:val="008D36BC"/>
    <w:rsid w:val="008D3B7A"/>
    <w:rsid w:val="008D4969"/>
    <w:rsid w:val="008D4B54"/>
    <w:rsid w:val="008D56DA"/>
    <w:rsid w:val="008D6420"/>
    <w:rsid w:val="008D6454"/>
    <w:rsid w:val="008D6D06"/>
    <w:rsid w:val="008D71BB"/>
    <w:rsid w:val="008D7287"/>
    <w:rsid w:val="008D72B9"/>
    <w:rsid w:val="008D7848"/>
    <w:rsid w:val="008D7C13"/>
    <w:rsid w:val="008E00EE"/>
    <w:rsid w:val="008E0459"/>
    <w:rsid w:val="008E1621"/>
    <w:rsid w:val="008E2229"/>
    <w:rsid w:val="008E2A10"/>
    <w:rsid w:val="008E314B"/>
    <w:rsid w:val="008E3172"/>
    <w:rsid w:val="008E396C"/>
    <w:rsid w:val="008E3A32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95D"/>
    <w:rsid w:val="008F0A33"/>
    <w:rsid w:val="008F0A92"/>
    <w:rsid w:val="008F0C77"/>
    <w:rsid w:val="008F168C"/>
    <w:rsid w:val="008F1D3A"/>
    <w:rsid w:val="008F2FD1"/>
    <w:rsid w:val="008F3022"/>
    <w:rsid w:val="008F4A0E"/>
    <w:rsid w:val="008F4D96"/>
    <w:rsid w:val="008F55E1"/>
    <w:rsid w:val="008F5D9D"/>
    <w:rsid w:val="008F6A0A"/>
    <w:rsid w:val="008F76F1"/>
    <w:rsid w:val="008F7A13"/>
    <w:rsid w:val="008F7F18"/>
    <w:rsid w:val="00900E37"/>
    <w:rsid w:val="009019A7"/>
    <w:rsid w:val="009029F5"/>
    <w:rsid w:val="0090300C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480A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741"/>
    <w:rsid w:val="009313D9"/>
    <w:rsid w:val="00931BC6"/>
    <w:rsid w:val="009324E8"/>
    <w:rsid w:val="00932F1D"/>
    <w:rsid w:val="009337E6"/>
    <w:rsid w:val="00933F54"/>
    <w:rsid w:val="0093556E"/>
    <w:rsid w:val="00937275"/>
    <w:rsid w:val="0093784E"/>
    <w:rsid w:val="0094079E"/>
    <w:rsid w:val="0094145A"/>
    <w:rsid w:val="00943309"/>
    <w:rsid w:val="009434FC"/>
    <w:rsid w:val="009444A2"/>
    <w:rsid w:val="00945A49"/>
    <w:rsid w:val="00946349"/>
    <w:rsid w:val="00946690"/>
    <w:rsid w:val="00946EC3"/>
    <w:rsid w:val="00950100"/>
    <w:rsid w:val="00950A31"/>
    <w:rsid w:val="00950B2B"/>
    <w:rsid w:val="00950B5A"/>
    <w:rsid w:val="00950E0A"/>
    <w:rsid w:val="00950E94"/>
    <w:rsid w:val="009516CD"/>
    <w:rsid w:val="00952AA0"/>
    <w:rsid w:val="00952CA2"/>
    <w:rsid w:val="0095312D"/>
    <w:rsid w:val="00953F0C"/>
    <w:rsid w:val="0095699B"/>
    <w:rsid w:val="0095739D"/>
    <w:rsid w:val="009573A1"/>
    <w:rsid w:val="00960CA7"/>
    <w:rsid w:val="009611A8"/>
    <w:rsid w:val="00961A5B"/>
    <w:rsid w:val="00961D17"/>
    <w:rsid w:val="00962224"/>
    <w:rsid w:val="00962A0B"/>
    <w:rsid w:val="009633AA"/>
    <w:rsid w:val="00963584"/>
    <w:rsid w:val="00964A54"/>
    <w:rsid w:val="0096611A"/>
    <w:rsid w:val="00966755"/>
    <w:rsid w:val="009671D0"/>
    <w:rsid w:val="00967267"/>
    <w:rsid w:val="00970360"/>
    <w:rsid w:val="00970632"/>
    <w:rsid w:val="00971065"/>
    <w:rsid w:val="00971C66"/>
    <w:rsid w:val="0097223E"/>
    <w:rsid w:val="009728BF"/>
    <w:rsid w:val="0097384F"/>
    <w:rsid w:val="0097595F"/>
    <w:rsid w:val="0097770F"/>
    <w:rsid w:val="00977718"/>
    <w:rsid w:val="009818E8"/>
    <w:rsid w:val="00981B48"/>
    <w:rsid w:val="00981D68"/>
    <w:rsid w:val="009824E0"/>
    <w:rsid w:val="00982C21"/>
    <w:rsid w:val="00982D68"/>
    <w:rsid w:val="00984229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A04DF"/>
    <w:rsid w:val="009A0E60"/>
    <w:rsid w:val="009A327A"/>
    <w:rsid w:val="009A3334"/>
    <w:rsid w:val="009A371A"/>
    <w:rsid w:val="009A3A33"/>
    <w:rsid w:val="009A3FC7"/>
    <w:rsid w:val="009A4925"/>
    <w:rsid w:val="009A5566"/>
    <w:rsid w:val="009A5FF2"/>
    <w:rsid w:val="009A6C7F"/>
    <w:rsid w:val="009A7112"/>
    <w:rsid w:val="009B12E3"/>
    <w:rsid w:val="009B1E0B"/>
    <w:rsid w:val="009B1E5B"/>
    <w:rsid w:val="009B2268"/>
    <w:rsid w:val="009B32D3"/>
    <w:rsid w:val="009B3656"/>
    <w:rsid w:val="009B3F06"/>
    <w:rsid w:val="009B4574"/>
    <w:rsid w:val="009B56EB"/>
    <w:rsid w:val="009B575B"/>
    <w:rsid w:val="009B5D19"/>
    <w:rsid w:val="009B6830"/>
    <w:rsid w:val="009C14A4"/>
    <w:rsid w:val="009C16DF"/>
    <w:rsid w:val="009C2590"/>
    <w:rsid w:val="009C449C"/>
    <w:rsid w:val="009C4ABB"/>
    <w:rsid w:val="009C5139"/>
    <w:rsid w:val="009C6D47"/>
    <w:rsid w:val="009C6D4E"/>
    <w:rsid w:val="009C7C73"/>
    <w:rsid w:val="009C7CC5"/>
    <w:rsid w:val="009D0AAA"/>
    <w:rsid w:val="009D1A71"/>
    <w:rsid w:val="009D1BFF"/>
    <w:rsid w:val="009D1F26"/>
    <w:rsid w:val="009D1FB2"/>
    <w:rsid w:val="009D32BE"/>
    <w:rsid w:val="009D3D71"/>
    <w:rsid w:val="009D4266"/>
    <w:rsid w:val="009D439D"/>
    <w:rsid w:val="009D4CC8"/>
    <w:rsid w:val="009D5343"/>
    <w:rsid w:val="009D54B9"/>
    <w:rsid w:val="009D5B0F"/>
    <w:rsid w:val="009D5DD3"/>
    <w:rsid w:val="009D602B"/>
    <w:rsid w:val="009D6E5A"/>
    <w:rsid w:val="009E0432"/>
    <w:rsid w:val="009E2159"/>
    <w:rsid w:val="009E29B1"/>
    <w:rsid w:val="009E32C9"/>
    <w:rsid w:val="009E428B"/>
    <w:rsid w:val="009E4512"/>
    <w:rsid w:val="009E47A5"/>
    <w:rsid w:val="009E58DD"/>
    <w:rsid w:val="009E6514"/>
    <w:rsid w:val="009E6EFB"/>
    <w:rsid w:val="009E6FC5"/>
    <w:rsid w:val="009E73E5"/>
    <w:rsid w:val="009E740F"/>
    <w:rsid w:val="009E78D6"/>
    <w:rsid w:val="009E7BB4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A00CBF"/>
    <w:rsid w:val="00A01336"/>
    <w:rsid w:val="00A017DE"/>
    <w:rsid w:val="00A02FEB"/>
    <w:rsid w:val="00A03051"/>
    <w:rsid w:val="00A03292"/>
    <w:rsid w:val="00A03B2C"/>
    <w:rsid w:val="00A03D46"/>
    <w:rsid w:val="00A046C2"/>
    <w:rsid w:val="00A04C08"/>
    <w:rsid w:val="00A04EDC"/>
    <w:rsid w:val="00A05808"/>
    <w:rsid w:val="00A06AB4"/>
    <w:rsid w:val="00A06CDC"/>
    <w:rsid w:val="00A071E9"/>
    <w:rsid w:val="00A07203"/>
    <w:rsid w:val="00A07455"/>
    <w:rsid w:val="00A07796"/>
    <w:rsid w:val="00A07D26"/>
    <w:rsid w:val="00A103B2"/>
    <w:rsid w:val="00A10A21"/>
    <w:rsid w:val="00A12628"/>
    <w:rsid w:val="00A13B12"/>
    <w:rsid w:val="00A14860"/>
    <w:rsid w:val="00A1767C"/>
    <w:rsid w:val="00A17E1D"/>
    <w:rsid w:val="00A209C7"/>
    <w:rsid w:val="00A21B0F"/>
    <w:rsid w:val="00A225E5"/>
    <w:rsid w:val="00A248DC"/>
    <w:rsid w:val="00A24AFF"/>
    <w:rsid w:val="00A24F40"/>
    <w:rsid w:val="00A25848"/>
    <w:rsid w:val="00A2584E"/>
    <w:rsid w:val="00A25E6C"/>
    <w:rsid w:val="00A26156"/>
    <w:rsid w:val="00A27CF6"/>
    <w:rsid w:val="00A31222"/>
    <w:rsid w:val="00A31448"/>
    <w:rsid w:val="00A31920"/>
    <w:rsid w:val="00A31CC6"/>
    <w:rsid w:val="00A3318F"/>
    <w:rsid w:val="00A336C5"/>
    <w:rsid w:val="00A34548"/>
    <w:rsid w:val="00A3469C"/>
    <w:rsid w:val="00A3522A"/>
    <w:rsid w:val="00A35A02"/>
    <w:rsid w:val="00A36440"/>
    <w:rsid w:val="00A37DEC"/>
    <w:rsid w:val="00A41050"/>
    <w:rsid w:val="00A41DC3"/>
    <w:rsid w:val="00A42CE2"/>
    <w:rsid w:val="00A430C2"/>
    <w:rsid w:val="00A43919"/>
    <w:rsid w:val="00A445A9"/>
    <w:rsid w:val="00A44D6C"/>
    <w:rsid w:val="00A455BE"/>
    <w:rsid w:val="00A4611B"/>
    <w:rsid w:val="00A46902"/>
    <w:rsid w:val="00A472C7"/>
    <w:rsid w:val="00A47CE4"/>
    <w:rsid w:val="00A50DFB"/>
    <w:rsid w:val="00A517FC"/>
    <w:rsid w:val="00A51D95"/>
    <w:rsid w:val="00A51DCA"/>
    <w:rsid w:val="00A522ED"/>
    <w:rsid w:val="00A52638"/>
    <w:rsid w:val="00A5287B"/>
    <w:rsid w:val="00A528DC"/>
    <w:rsid w:val="00A5375F"/>
    <w:rsid w:val="00A53B1A"/>
    <w:rsid w:val="00A53FC3"/>
    <w:rsid w:val="00A54163"/>
    <w:rsid w:val="00A54715"/>
    <w:rsid w:val="00A5520A"/>
    <w:rsid w:val="00A55C6C"/>
    <w:rsid w:val="00A566D6"/>
    <w:rsid w:val="00A56884"/>
    <w:rsid w:val="00A56CDC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539F"/>
    <w:rsid w:val="00A65BA5"/>
    <w:rsid w:val="00A667E6"/>
    <w:rsid w:val="00A6716E"/>
    <w:rsid w:val="00A709C1"/>
    <w:rsid w:val="00A710B0"/>
    <w:rsid w:val="00A71404"/>
    <w:rsid w:val="00A7178A"/>
    <w:rsid w:val="00A7203F"/>
    <w:rsid w:val="00A72555"/>
    <w:rsid w:val="00A7312D"/>
    <w:rsid w:val="00A73554"/>
    <w:rsid w:val="00A737BE"/>
    <w:rsid w:val="00A73EC3"/>
    <w:rsid w:val="00A749DE"/>
    <w:rsid w:val="00A75274"/>
    <w:rsid w:val="00A75B69"/>
    <w:rsid w:val="00A767B8"/>
    <w:rsid w:val="00A76B49"/>
    <w:rsid w:val="00A8079F"/>
    <w:rsid w:val="00A813B2"/>
    <w:rsid w:val="00A83302"/>
    <w:rsid w:val="00A83348"/>
    <w:rsid w:val="00A83AA1"/>
    <w:rsid w:val="00A8457A"/>
    <w:rsid w:val="00A85E9D"/>
    <w:rsid w:val="00A8651D"/>
    <w:rsid w:val="00A869A8"/>
    <w:rsid w:val="00A87353"/>
    <w:rsid w:val="00A873BB"/>
    <w:rsid w:val="00A9027D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5720"/>
    <w:rsid w:val="00A95D63"/>
    <w:rsid w:val="00A97918"/>
    <w:rsid w:val="00AA0E73"/>
    <w:rsid w:val="00AA1236"/>
    <w:rsid w:val="00AA144C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FF4"/>
    <w:rsid w:val="00AB29C0"/>
    <w:rsid w:val="00AB3C8E"/>
    <w:rsid w:val="00AB515A"/>
    <w:rsid w:val="00AB5785"/>
    <w:rsid w:val="00AB5866"/>
    <w:rsid w:val="00AB61F1"/>
    <w:rsid w:val="00AB671C"/>
    <w:rsid w:val="00AB722F"/>
    <w:rsid w:val="00AB78F9"/>
    <w:rsid w:val="00AC0748"/>
    <w:rsid w:val="00AC11CE"/>
    <w:rsid w:val="00AC14B3"/>
    <w:rsid w:val="00AC181C"/>
    <w:rsid w:val="00AC197D"/>
    <w:rsid w:val="00AC2043"/>
    <w:rsid w:val="00AC3858"/>
    <w:rsid w:val="00AC4670"/>
    <w:rsid w:val="00AC48B2"/>
    <w:rsid w:val="00AC52E6"/>
    <w:rsid w:val="00AC58AF"/>
    <w:rsid w:val="00AC59B8"/>
    <w:rsid w:val="00AC659F"/>
    <w:rsid w:val="00AC6D78"/>
    <w:rsid w:val="00AD00D6"/>
    <w:rsid w:val="00AD0CFE"/>
    <w:rsid w:val="00AD0F75"/>
    <w:rsid w:val="00AD124B"/>
    <w:rsid w:val="00AD25C7"/>
    <w:rsid w:val="00AD2734"/>
    <w:rsid w:val="00AD2BE9"/>
    <w:rsid w:val="00AD34F0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EC6"/>
    <w:rsid w:val="00AE0F56"/>
    <w:rsid w:val="00AE15D2"/>
    <w:rsid w:val="00AE17D4"/>
    <w:rsid w:val="00AE2968"/>
    <w:rsid w:val="00AE3563"/>
    <w:rsid w:val="00AE3873"/>
    <w:rsid w:val="00AE3B05"/>
    <w:rsid w:val="00AE43AD"/>
    <w:rsid w:val="00AE48D0"/>
    <w:rsid w:val="00AE4949"/>
    <w:rsid w:val="00AE5CA3"/>
    <w:rsid w:val="00AE5F79"/>
    <w:rsid w:val="00AE7022"/>
    <w:rsid w:val="00AF1C6D"/>
    <w:rsid w:val="00AF2522"/>
    <w:rsid w:val="00AF281B"/>
    <w:rsid w:val="00AF37C0"/>
    <w:rsid w:val="00AF46E0"/>
    <w:rsid w:val="00AF4863"/>
    <w:rsid w:val="00AF4E2C"/>
    <w:rsid w:val="00AF6368"/>
    <w:rsid w:val="00B002BE"/>
    <w:rsid w:val="00B00547"/>
    <w:rsid w:val="00B02527"/>
    <w:rsid w:val="00B02D13"/>
    <w:rsid w:val="00B036DE"/>
    <w:rsid w:val="00B03A24"/>
    <w:rsid w:val="00B03B41"/>
    <w:rsid w:val="00B04A0C"/>
    <w:rsid w:val="00B04AC3"/>
    <w:rsid w:val="00B0526A"/>
    <w:rsid w:val="00B057CB"/>
    <w:rsid w:val="00B066E5"/>
    <w:rsid w:val="00B06872"/>
    <w:rsid w:val="00B06A2A"/>
    <w:rsid w:val="00B06AA1"/>
    <w:rsid w:val="00B07681"/>
    <w:rsid w:val="00B076A6"/>
    <w:rsid w:val="00B07894"/>
    <w:rsid w:val="00B07B5B"/>
    <w:rsid w:val="00B07F82"/>
    <w:rsid w:val="00B10C1A"/>
    <w:rsid w:val="00B113BC"/>
    <w:rsid w:val="00B11AB7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479"/>
    <w:rsid w:val="00B1523C"/>
    <w:rsid w:val="00B15947"/>
    <w:rsid w:val="00B1594C"/>
    <w:rsid w:val="00B1713A"/>
    <w:rsid w:val="00B172A0"/>
    <w:rsid w:val="00B21802"/>
    <w:rsid w:val="00B21803"/>
    <w:rsid w:val="00B21A1B"/>
    <w:rsid w:val="00B22610"/>
    <w:rsid w:val="00B22B3C"/>
    <w:rsid w:val="00B232C5"/>
    <w:rsid w:val="00B240FC"/>
    <w:rsid w:val="00B24358"/>
    <w:rsid w:val="00B24CFD"/>
    <w:rsid w:val="00B24E66"/>
    <w:rsid w:val="00B253D9"/>
    <w:rsid w:val="00B25A4A"/>
    <w:rsid w:val="00B25DFF"/>
    <w:rsid w:val="00B27C32"/>
    <w:rsid w:val="00B3050E"/>
    <w:rsid w:val="00B30528"/>
    <w:rsid w:val="00B30B08"/>
    <w:rsid w:val="00B30F8B"/>
    <w:rsid w:val="00B333ED"/>
    <w:rsid w:val="00B3475C"/>
    <w:rsid w:val="00B34AC2"/>
    <w:rsid w:val="00B370E8"/>
    <w:rsid w:val="00B37531"/>
    <w:rsid w:val="00B37CD4"/>
    <w:rsid w:val="00B37D14"/>
    <w:rsid w:val="00B37E6E"/>
    <w:rsid w:val="00B40494"/>
    <w:rsid w:val="00B41271"/>
    <w:rsid w:val="00B42260"/>
    <w:rsid w:val="00B4250C"/>
    <w:rsid w:val="00B426BA"/>
    <w:rsid w:val="00B42E68"/>
    <w:rsid w:val="00B444AA"/>
    <w:rsid w:val="00B44CC4"/>
    <w:rsid w:val="00B45EE1"/>
    <w:rsid w:val="00B463A2"/>
    <w:rsid w:val="00B46F47"/>
    <w:rsid w:val="00B478F4"/>
    <w:rsid w:val="00B47B44"/>
    <w:rsid w:val="00B51C22"/>
    <w:rsid w:val="00B52222"/>
    <w:rsid w:val="00B52529"/>
    <w:rsid w:val="00B52736"/>
    <w:rsid w:val="00B53F04"/>
    <w:rsid w:val="00B5401E"/>
    <w:rsid w:val="00B540FD"/>
    <w:rsid w:val="00B54C26"/>
    <w:rsid w:val="00B56148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3957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82E"/>
    <w:rsid w:val="00B861F2"/>
    <w:rsid w:val="00B86D08"/>
    <w:rsid w:val="00B86F0C"/>
    <w:rsid w:val="00B872D0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8D8"/>
    <w:rsid w:val="00B97F85"/>
    <w:rsid w:val="00BA00C4"/>
    <w:rsid w:val="00BA1284"/>
    <w:rsid w:val="00BA150A"/>
    <w:rsid w:val="00BA191A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EAB"/>
    <w:rsid w:val="00BB15EA"/>
    <w:rsid w:val="00BB1B1A"/>
    <w:rsid w:val="00BB1DD2"/>
    <w:rsid w:val="00BB228D"/>
    <w:rsid w:val="00BB2A7A"/>
    <w:rsid w:val="00BB2D7C"/>
    <w:rsid w:val="00BB3F95"/>
    <w:rsid w:val="00BB5301"/>
    <w:rsid w:val="00BB59C2"/>
    <w:rsid w:val="00BB5B86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18B3"/>
    <w:rsid w:val="00BD1EFC"/>
    <w:rsid w:val="00BD24BD"/>
    <w:rsid w:val="00BD2FDB"/>
    <w:rsid w:val="00BD34E0"/>
    <w:rsid w:val="00BD3574"/>
    <w:rsid w:val="00BD38B2"/>
    <w:rsid w:val="00BD3917"/>
    <w:rsid w:val="00BD3A56"/>
    <w:rsid w:val="00BD3D87"/>
    <w:rsid w:val="00BD46FA"/>
    <w:rsid w:val="00BD55C7"/>
    <w:rsid w:val="00BD5C5B"/>
    <w:rsid w:val="00BD63C6"/>
    <w:rsid w:val="00BE0242"/>
    <w:rsid w:val="00BE0314"/>
    <w:rsid w:val="00BE0E21"/>
    <w:rsid w:val="00BE10DD"/>
    <w:rsid w:val="00BE1763"/>
    <w:rsid w:val="00BE1C90"/>
    <w:rsid w:val="00BE21A7"/>
    <w:rsid w:val="00BE2A75"/>
    <w:rsid w:val="00BE350F"/>
    <w:rsid w:val="00BE39B2"/>
    <w:rsid w:val="00BE3A7C"/>
    <w:rsid w:val="00BE443D"/>
    <w:rsid w:val="00BE4490"/>
    <w:rsid w:val="00BE4A86"/>
    <w:rsid w:val="00BE5A8F"/>
    <w:rsid w:val="00BE5BDB"/>
    <w:rsid w:val="00BE5FB8"/>
    <w:rsid w:val="00BE719C"/>
    <w:rsid w:val="00BE74D6"/>
    <w:rsid w:val="00BE7776"/>
    <w:rsid w:val="00BE7ED4"/>
    <w:rsid w:val="00BF042B"/>
    <w:rsid w:val="00BF04C4"/>
    <w:rsid w:val="00BF2939"/>
    <w:rsid w:val="00BF2994"/>
    <w:rsid w:val="00BF2BC7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F4E"/>
    <w:rsid w:val="00C13FAE"/>
    <w:rsid w:val="00C14460"/>
    <w:rsid w:val="00C14E96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738E"/>
    <w:rsid w:val="00C27DF4"/>
    <w:rsid w:val="00C27FF0"/>
    <w:rsid w:val="00C305D4"/>
    <w:rsid w:val="00C3097C"/>
    <w:rsid w:val="00C31EB7"/>
    <w:rsid w:val="00C32C01"/>
    <w:rsid w:val="00C32CCF"/>
    <w:rsid w:val="00C33645"/>
    <w:rsid w:val="00C3394F"/>
    <w:rsid w:val="00C33FDF"/>
    <w:rsid w:val="00C342B7"/>
    <w:rsid w:val="00C3475B"/>
    <w:rsid w:val="00C362BA"/>
    <w:rsid w:val="00C36512"/>
    <w:rsid w:val="00C36B19"/>
    <w:rsid w:val="00C378D2"/>
    <w:rsid w:val="00C40362"/>
    <w:rsid w:val="00C404EB"/>
    <w:rsid w:val="00C40C7B"/>
    <w:rsid w:val="00C41E39"/>
    <w:rsid w:val="00C427E0"/>
    <w:rsid w:val="00C432B0"/>
    <w:rsid w:val="00C43317"/>
    <w:rsid w:val="00C434BB"/>
    <w:rsid w:val="00C43C7D"/>
    <w:rsid w:val="00C43DA6"/>
    <w:rsid w:val="00C43DC4"/>
    <w:rsid w:val="00C43F02"/>
    <w:rsid w:val="00C44025"/>
    <w:rsid w:val="00C442D4"/>
    <w:rsid w:val="00C44321"/>
    <w:rsid w:val="00C4477D"/>
    <w:rsid w:val="00C45156"/>
    <w:rsid w:val="00C45DD9"/>
    <w:rsid w:val="00C45E42"/>
    <w:rsid w:val="00C47349"/>
    <w:rsid w:val="00C478B5"/>
    <w:rsid w:val="00C47A6C"/>
    <w:rsid w:val="00C47BFA"/>
    <w:rsid w:val="00C501B5"/>
    <w:rsid w:val="00C50C35"/>
    <w:rsid w:val="00C52B31"/>
    <w:rsid w:val="00C5305F"/>
    <w:rsid w:val="00C54B5B"/>
    <w:rsid w:val="00C5640B"/>
    <w:rsid w:val="00C56916"/>
    <w:rsid w:val="00C56EF1"/>
    <w:rsid w:val="00C571E6"/>
    <w:rsid w:val="00C60418"/>
    <w:rsid w:val="00C60B0D"/>
    <w:rsid w:val="00C61B51"/>
    <w:rsid w:val="00C61E9E"/>
    <w:rsid w:val="00C61F89"/>
    <w:rsid w:val="00C62551"/>
    <w:rsid w:val="00C62DDF"/>
    <w:rsid w:val="00C6353B"/>
    <w:rsid w:val="00C63659"/>
    <w:rsid w:val="00C63D4A"/>
    <w:rsid w:val="00C644A6"/>
    <w:rsid w:val="00C64CDA"/>
    <w:rsid w:val="00C64CF4"/>
    <w:rsid w:val="00C65C8F"/>
    <w:rsid w:val="00C66154"/>
    <w:rsid w:val="00C67CD3"/>
    <w:rsid w:val="00C67DDA"/>
    <w:rsid w:val="00C67EF2"/>
    <w:rsid w:val="00C700A2"/>
    <w:rsid w:val="00C70F23"/>
    <w:rsid w:val="00C72608"/>
    <w:rsid w:val="00C7353D"/>
    <w:rsid w:val="00C73E36"/>
    <w:rsid w:val="00C749EF"/>
    <w:rsid w:val="00C753D3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A4A"/>
    <w:rsid w:val="00C83A59"/>
    <w:rsid w:val="00C83C6E"/>
    <w:rsid w:val="00C8467F"/>
    <w:rsid w:val="00C8505A"/>
    <w:rsid w:val="00C85DB3"/>
    <w:rsid w:val="00C86281"/>
    <w:rsid w:val="00C86EB6"/>
    <w:rsid w:val="00C8769C"/>
    <w:rsid w:val="00C90627"/>
    <w:rsid w:val="00C90D96"/>
    <w:rsid w:val="00C91968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13A2"/>
    <w:rsid w:val="00CA1C7D"/>
    <w:rsid w:val="00CA1FD3"/>
    <w:rsid w:val="00CA2997"/>
    <w:rsid w:val="00CA29DB"/>
    <w:rsid w:val="00CA37B5"/>
    <w:rsid w:val="00CA3AFC"/>
    <w:rsid w:val="00CA3BF2"/>
    <w:rsid w:val="00CA3C29"/>
    <w:rsid w:val="00CA50B4"/>
    <w:rsid w:val="00CA5156"/>
    <w:rsid w:val="00CA5DA5"/>
    <w:rsid w:val="00CA5E36"/>
    <w:rsid w:val="00CA6A29"/>
    <w:rsid w:val="00CA7CB3"/>
    <w:rsid w:val="00CB09EB"/>
    <w:rsid w:val="00CB0EA4"/>
    <w:rsid w:val="00CB2CAB"/>
    <w:rsid w:val="00CB4F6D"/>
    <w:rsid w:val="00CB56BD"/>
    <w:rsid w:val="00CB58B4"/>
    <w:rsid w:val="00CB5916"/>
    <w:rsid w:val="00CB5ACD"/>
    <w:rsid w:val="00CB6D6E"/>
    <w:rsid w:val="00CB7360"/>
    <w:rsid w:val="00CC171C"/>
    <w:rsid w:val="00CC24A4"/>
    <w:rsid w:val="00CC3351"/>
    <w:rsid w:val="00CC3A8A"/>
    <w:rsid w:val="00CC4E53"/>
    <w:rsid w:val="00CC5020"/>
    <w:rsid w:val="00CC5995"/>
    <w:rsid w:val="00CC6A12"/>
    <w:rsid w:val="00CC6B84"/>
    <w:rsid w:val="00CC7028"/>
    <w:rsid w:val="00CC713E"/>
    <w:rsid w:val="00CD191C"/>
    <w:rsid w:val="00CD2598"/>
    <w:rsid w:val="00CD27FA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FBC"/>
    <w:rsid w:val="00CE006D"/>
    <w:rsid w:val="00CE018B"/>
    <w:rsid w:val="00CE0B46"/>
    <w:rsid w:val="00CE1B7C"/>
    <w:rsid w:val="00CE24BA"/>
    <w:rsid w:val="00CE3419"/>
    <w:rsid w:val="00CE3E48"/>
    <w:rsid w:val="00CE4068"/>
    <w:rsid w:val="00CE4A24"/>
    <w:rsid w:val="00CE4CB1"/>
    <w:rsid w:val="00CE4F80"/>
    <w:rsid w:val="00CE590C"/>
    <w:rsid w:val="00CE5A92"/>
    <w:rsid w:val="00CE6292"/>
    <w:rsid w:val="00CE6CB0"/>
    <w:rsid w:val="00CE6FE8"/>
    <w:rsid w:val="00CE727E"/>
    <w:rsid w:val="00CF1BD2"/>
    <w:rsid w:val="00CF21E5"/>
    <w:rsid w:val="00CF2D1E"/>
    <w:rsid w:val="00CF401F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7DA5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1C6F"/>
    <w:rsid w:val="00D12586"/>
    <w:rsid w:val="00D127A4"/>
    <w:rsid w:val="00D12CAB"/>
    <w:rsid w:val="00D1476F"/>
    <w:rsid w:val="00D14CBF"/>
    <w:rsid w:val="00D14FB8"/>
    <w:rsid w:val="00D15584"/>
    <w:rsid w:val="00D15A5D"/>
    <w:rsid w:val="00D16B21"/>
    <w:rsid w:val="00D17135"/>
    <w:rsid w:val="00D17B4F"/>
    <w:rsid w:val="00D205AA"/>
    <w:rsid w:val="00D20DD3"/>
    <w:rsid w:val="00D215A6"/>
    <w:rsid w:val="00D220CF"/>
    <w:rsid w:val="00D22DFE"/>
    <w:rsid w:val="00D23CCB"/>
    <w:rsid w:val="00D23F3E"/>
    <w:rsid w:val="00D24117"/>
    <w:rsid w:val="00D26821"/>
    <w:rsid w:val="00D26F60"/>
    <w:rsid w:val="00D27AA3"/>
    <w:rsid w:val="00D27C55"/>
    <w:rsid w:val="00D300A4"/>
    <w:rsid w:val="00D31C7C"/>
    <w:rsid w:val="00D3252F"/>
    <w:rsid w:val="00D32760"/>
    <w:rsid w:val="00D32FF1"/>
    <w:rsid w:val="00D33391"/>
    <w:rsid w:val="00D340B8"/>
    <w:rsid w:val="00D346A5"/>
    <w:rsid w:val="00D34A7B"/>
    <w:rsid w:val="00D3589E"/>
    <w:rsid w:val="00D35D39"/>
    <w:rsid w:val="00D36593"/>
    <w:rsid w:val="00D3693B"/>
    <w:rsid w:val="00D37A4E"/>
    <w:rsid w:val="00D37C44"/>
    <w:rsid w:val="00D40E5C"/>
    <w:rsid w:val="00D412BE"/>
    <w:rsid w:val="00D41AF8"/>
    <w:rsid w:val="00D446D6"/>
    <w:rsid w:val="00D44DE2"/>
    <w:rsid w:val="00D46501"/>
    <w:rsid w:val="00D466B1"/>
    <w:rsid w:val="00D467BF"/>
    <w:rsid w:val="00D4789B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51F5"/>
    <w:rsid w:val="00D55AE2"/>
    <w:rsid w:val="00D55C8E"/>
    <w:rsid w:val="00D5629E"/>
    <w:rsid w:val="00D563CB"/>
    <w:rsid w:val="00D57A22"/>
    <w:rsid w:val="00D6020C"/>
    <w:rsid w:val="00D61DF6"/>
    <w:rsid w:val="00D6207D"/>
    <w:rsid w:val="00D64296"/>
    <w:rsid w:val="00D64C40"/>
    <w:rsid w:val="00D655BD"/>
    <w:rsid w:val="00D6575A"/>
    <w:rsid w:val="00D673BD"/>
    <w:rsid w:val="00D677F6"/>
    <w:rsid w:val="00D67B15"/>
    <w:rsid w:val="00D70588"/>
    <w:rsid w:val="00D7147B"/>
    <w:rsid w:val="00D726F6"/>
    <w:rsid w:val="00D727FC"/>
    <w:rsid w:val="00D72AE7"/>
    <w:rsid w:val="00D72C5B"/>
    <w:rsid w:val="00D73341"/>
    <w:rsid w:val="00D734EB"/>
    <w:rsid w:val="00D73946"/>
    <w:rsid w:val="00D75864"/>
    <w:rsid w:val="00D760C2"/>
    <w:rsid w:val="00D832D9"/>
    <w:rsid w:val="00D837EC"/>
    <w:rsid w:val="00D838F5"/>
    <w:rsid w:val="00D83A31"/>
    <w:rsid w:val="00D83DD0"/>
    <w:rsid w:val="00D848CF"/>
    <w:rsid w:val="00D85252"/>
    <w:rsid w:val="00D8552A"/>
    <w:rsid w:val="00D85969"/>
    <w:rsid w:val="00D860B1"/>
    <w:rsid w:val="00D873E6"/>
    <w:rsid w:val="00D87C3C"/>
    <w:rsid w:val="00D9065A"/>
    <w:rsid w:val="00D90757"/>
    <w:rsid w:val="00D90B5F"/>
    <w:rsid w:val="00D90BB9"/>
    <w:rsid w:val="00D9120C"/>
    <w:rsid w:val="00D91416"/>
    <w:rsid w:val="00D92266"/>
    <w:rsid w:val="00D929A3"/>
    <w:rsid w:val="00D94B39"/>
    <w:rsid w:val="00D9505A"/>
    <w:rsid w:val="00D954D7"/>
    <w:rsid w:val="00D959B9"/>
    <w:rsid w:val="00D95A28"/>
    <w:rsid w:val="00D960C1"/>
    <w:rsid w:val="00D969B6"/>
    <w:rsid w:val="00D96A7F"/>
    <w:rsid w:val="00D9750E"/>
    <w:rsid w:val="00D97A2B"/>
    <w:rsid w:val="00DA096C"/>
    <w:rsid w:val="00DA097C"/>
    <w:rsid w:val="00DA098D"/>
    <w:rsid w:val="00DA2C7F"/>
    <w:rsid w:val="00DA2CC4"/>
    <w:rsid w:val="00DA335B"/>
    <w:rsid w:val="00DA35C2"/>
    <w:rsid w:val="00DA3F91"/>
    <w:rsid w:val="00DA581D"/>
    <w:rsid w:val="00DA6407"/>
    <w:rsid w:val="00DA6802"/>
    <w:rsid w:val="00DA712B"/>
    <w:rsid w:val="00DA718D"/>
    <w:rsid w:val="00DA7916"/>
    <w:rsid w:val="00DA7CFB"/>
    <w:rsid w:val="00DA7DE7"/>
    <w:rsid w:val="00DB0158"/>
    <w:rsid w:val="00DB15EE"/>
    <w:rsid w:val="00DB161A"/>
    <w:rsid w:val="00DB1705"/>
    <w:rsid w:val="00DB1A16"/>
    <w:rsid w:val="00DB1A21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C1530"/>
    <w:rsid w:val="00DC195E"/>
    <w:rsid w:val="00DC1A3D"/>
    <w:rsid w:val="00DC1D83"/>
    <w:rsid w:val="00DC1D99"/>
    <w:rsid w:val="00DC2A1E"/>
    <w:rsid w:val="00DC31CB"/>
    <w:rsid w:val="00DC3206"/>
    <w:rsid w:val="00DC4287"/>
    <w:rsid w:val="00DC432A"/>
    <w:rsid w:val="00DC587B"/>
    <w:rsid w:val="00DC5988"/>
    <w:rsid w:val="00DC6135"/>
    <w:rsid w:val="00DC7150"/>
    <w:rsid w:val="00DD18A6"/>
    <w:rsid w:val="00DD19A3"/>
    <w:rsid w:val="00DD1ED5"/>
    <w:rsid w:val="00DD3584"/>
    <w:rsid w:val="00DD3858"/>
    <w:rsid w:val="00DD3BE7"/>
    <w:rsid w:val="00DD45D1"/>
    <w:rsid w:val="00DD4CDF"/>
    <w:rsid w:val="00DD56E1"/>
    <w:rsid w:val="00DD5A1C"/>
    <w:rsid w:val="00DD756F"/>
    <w:rsid w:val="00DD7EE0"/>
    <w:rsid w:val="00DD7EE8"/>
    <w:rsid w:val="00DE0368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5296"/>
    <w:rsid w:val="00DE6AEA"/>
    <w:rsid w:val="00DE7F62"/>
    <w:rsid w:val="00DF096D"/>
    <w:rsid w:val="00DF15F4"/>
    <w:rsid w:val="00DF1F81"/>
    <w:rsid w:val="00DF2BEA"/>
    <w:rsid w:val="00DF33F2"/>
    <w:rsid w:val="00DF57F3"/>
    <w:rsid w:val="00DF75CF"/>
    <w:rsid w:val="00DF78B3"/>
    <w:rsid w:val="00E00256"/>
    <w:rsid w:val="00E00894"/>
    <w:rsid w:val="00E0145F"/>
    <w:rsid w:val="00E019E1"/>
    <w:rsid w:val="00E02C82"/>
    <w:rsid w:val="00E03202"/>
    <w:rsid w:val="00E045C0"/>
    <w:rsid w:val="00E05293"/>
    <w:rsid w:val="00E05A68"/>
    <w:rsid w:val="00E05F16"/>
    <w:rsid w:val="00E075C7"/>
    <w:rsid w:val="00E1111C"/>
    <w:rsid w:val="00E11DE4"/>
    <w:rsid w:val="00E11E81"/>
    <w:rsid w:val="00E120A8"/>
    <w:rsid w:val="00E1223E"/>
    <w:rsid w:val="00E12860"/>
    <w:rsid w:val="00E151C7"/>
    <w:rsid w:val="00E15531"/>
    <w:rsid w:val="00E155DF"/>
    <w:rsid w:val="00E15B3A"/>
    <w:rsid w:val="00E161D4"/>
    <w:rsid w:val="00E16F13"/>
    <w:rsid w:val="00E17E47"/>
    <w:rsid w:val="00E20825"/>
    <w:rsid w:val="00E20AF1"/>
    <w:rsid w:val="00E22164"/>
    <w:rsid w:val="00E224A5"/>
    <w:rsid w:val="00E2271E"/>
    <w:rsid w:val="00E2347D"/>
    <w:rsid w:val="00E236B0"/>
    <w:rsid w:val="00E23E80"/>
    <w:rsid w:val="00E241CB"/>
    <w:rsid w:val="00E2459A"/>
    <w:rsid w:val="00E246ED"/>
    <w:rsid w:val="00E248A0"/>
    <w:rsid w:val="00E25104"/>
    <w:rsid w:val="00E26064"/>
    <w:rsid w:val="00E305A7"/>
    <w:rsid w:val="00E30AA2"/>
    <w:rsid w:val="00E30C27"/>
    <w:rsid w:val="00E30DA5"/>
    <w:rsid w:val="00E31714"/>
    <w:rsid w:val="00E31D5F"/>
    <w:rsid w:val="00E32275"/>
    <w:rsid w:val="00E32CB8"/>
    <w:rsid w:val="00E32DFE"/>
    <w:rsid w:val="00E32FEA"/>
    <w:rsid w:val="00E3580A"/>
    <w:rsid w:val="00E35A6C"/>
    <w:rsid w:val="00E36E48"/>
    <w:rsid w:val="00E37EA1"/>
    <w:rsid w:val="00E40644"/>
    <w:rsid w:val="00E409A4"/>
    <w:rsid w:val="00E40A20"/>
    <w:rsid w:val="00E417DA"/>
    <w:rsid w:val="00E43348"/>
    <w:rsid w:val="00E43598"/>
    <w:rsid w:val="00E439C0"/>
    <w:rsid w:val="00E43AA5"/>
    <w:rsid w:val="00E44557"/>
    <w:rsid w:val="00E4460A"/>
    <w:rsid w:val="00E50BC5"/>
    <w:rsid w:val="00E50C60"/>
    <w:rsid w:val="00E511A4"/>
    <w:rsid w:val="00E52251"/>
    <w:rsid w:val="00E523B5"/>
    <w:rsid w:val="00E53A72"/>
    <w:rsid w:val="00E54129"/>
    <w:rsid w:val="00E54271"/>
    <w:rsid w:val="00E542C7"/>
    <w:rsid w:val="00E56AA7"/>
    <w:rsid w:val="00E574FF"/>
    <w:rsid w:val="00E57ACF"/>
    <w:rsid w:val="00E57C75"/>
    <w:rsid w:val="00E61413"/>
    <w:rsid w:val="00E61442"/>
    <w:rsid w:val="00E61D90"/>
    <w:rsid w:val="00E620CE"/>
    <w:rsid w:val="00E63B86"/>
    <w:rsid w:val="00E63C6A"/>
    <w:rsid w:val="00E63EBA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ED5"/>
    <w:rsid w:val="00E732F0"/>
    <w:rsid w:val="00E73314"/>
    <w:rsid w:val="00E73402"/>
    <w:rsid w:val="00E736F2"/>
    <w:rsid w:val="00E73984"/>
    <w:rsid w:val="00E73EB4"/>
    <w:rsid w:val="00E75638"/>
    <w:rsid w:val="00E75832"/>
    <w:rsid w:val="00E76897"/>
    <w:rsid w:val="00E80D9E"/>
    <w:rsid w:val="00E8166F"/>
    <w:rsid w:val="00E82E9F"/>
    <w:rsid w:val="00E83806"/>
    <w:rsid w:val="00E83CA8"/>
    <w:rsid w:val="00E83F65"/>
    <w:rsid w:val="00E84BBD"/>
    <w:rsid w:val="00E853F6"/>
    <w:rsid w:val="00E85BDA"/>
    <w:rsid w:val="00E86A7F"/>
    <w:rsid w:val="00E86BBD"/>
    <w:rsid w:val="00E87FA7"/>
    <w:rsid w:val="00E91778"/>
    <w:rsid w:val="00E92527"/>
    <w:rsid w:val="00E925A4"/>
    <w:rsid w:val="00E938EB"/>
    <w:rsid w:val="00E94BEB"/>
    <w:rsid w:val="00E9520C"/>
    <w:rsid w:val="00E95A4D"/>
    <w:rsid w:val="00E961C5"/>
    <w:rsid w:val="00E96748"/>
    <w:rsid w:val="00E9764A"/>
    <w:rsid w:val="00E97A1D"/>
    <w:rsid w:val="00E97E74"/>
    <w:rsid w:val="00EA0455"/>
    <w:rsid w:val="00EA1C1B"/>
    <w:rsid w:val="00EA23B0"/>
    <w:rsid w:val="00EA24A0"/>
    <w:rsid w:val="00EA28BE"/>
    <w:rsid w:val="00EA30A9"/>
    <w:rsid w:val="00EA3A2F"/>
    <w:rsid w:val="00EA45C7"/>
    <w:rsid w:val="00EA5271"/>
    <w:rsid w:val="00EA61BC"/>
    <w:rsid w:val="00EA6262"/>
    <w:rsid w:val="00EA7583"/>
    <w:rsid w:val="00EB0909"/>
    <w:rsid w:val="00EB128A"/>
    <w:rsid w:val="00EB1ADB"/>
    <w:rsid w:val="00EB1FA5"/>
    <w:rsid w:val="00EB2747"/>
    <w:rsid w:val="00EB3E52"/>
    <w:rsid w:val="00EB3FE8"/>
    <w:rsid w:val="00EB4270"/>
    <w:rsid w:val="00EB4C46"/>
    <w:rsid w:val="00EB66DF"/>
    <w:rsid w:val="00EB72C9"/>
    <w:rsid w:val="00EB72E9"/>
    <w:rsid w:val="00EB7E9E"/>
    <w:rsid w:val="00EC00C2"/>
    <w:rsid w:val="00EC080E"/>
    <w:rsid w:val="00EC11CA"/>
    <w:rsid w:val="00EC14BB"/>
    <w:rsid w:val="00EC1C8F"/>
    <w:rsid w:val="00EC2ABA"/>
    <w:rsid w:val="00EC2CC2"/>
    <w:rsid w:val="00EC318E"/>
    <w:rsid w:val="00EC34A9"/>
    <w:rsid w:val="00EC57A7"/>
    <w:rsid w:val="00EC5BB0"/>
    <w:rsid w:val="00EC5EBA"/>
    <w:rsid w:val="00EC63E9"/>
    <w:rsid w:val="00EC7E93"/>
    <w:rsid w:val="00ED0006"/>
    <w:rsid w:val="00ED099E"/>
    <w:rsid w:val="00ED1F95"/>
    <w:rsid w:val="00ED248B"/>
    <w:rsid w:val="00ED2ED9"/>
    <w:rsid w:val="00ED303B"/>
    <w:rsid w:val="00ED38BE"/>
    <w:rsid w:val="00ED495D"/>
    <w:rsid w:val="00ED57F0"/>
    <w:rsid w:val="00ED5B8D"/>
    <w:rsid w:val="00ED5D4F"/>
    <w:rsid w:val="00ED5E76"/>
    <w:rsid w:val="00ED6A49"/>
    <w:rsid w:val="00ED707E"/>
    <w:rsid w:val="00EE0DFA"/>
    <w:rsid w:val="00EE16BA"/>
    <w:rsid w:val="00EE265D"/>
    <w:rsid w:val="00EE268B"/>
    <w:rsid w:val="00EE2C51"/>
    <w:rsid w:val="00EE2E11"/>
    <w:rsid w:val="00EE3F19"/>
    <w:rsid w:val="00EE4196"/>
    <w:rsid w:val="00EE4AAA"/>
    <w:rsid w:val="00EE4D5A"/>
    <w:rsid w:val="00EE5522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17E0"/>
    <w:rsid w:val="00EF1B64"/>
    <w:rsid w:val="00EF2645"/>
    <w:rsid w:val="00EF2A1C"/>
    <w:rsid w:val="00EF3C77"/>
    <w:rsid w:val="00EF6021"/>
    <w:rsid w:val="00EF627B"/>
    <w:rsid w:val="00EF64CB"/>
    <w:rsid w:val="00EF6552"/>
    <w:rsid w:val="00EF65B2"/>
    <w:rsid w:val="00EF6DF2"/>
    <w:rsid w:val="00EF70C2"/>
    <w:rsid w:val="00EF7F48"/>
    <w:rsid w:val="00F0051A"/>
    <w:rsid w:val="00F00B32"/>
    <w:rsid w:val="00F01508"/>
    <w:rsid w:val="00F029A0"/>
    <w:rsid w:val="00F02D6A"/>
    <w:rsid w:val="00F02EC3"/>
    <w:rsid w:val="00F039F5"/>
    <w:rsid w:val="00F040E4"/>
    <w:rsid w:val="00F04685"/>
    <w:rsid w:val="00F04E74"/>
    <w:rsid w:val="00F056BD"/>
    <w:rsid w:val="00F0623B"/>
    <w:rsid w:val="00F06B4F"/>
    <w:rsid w:val="00F073D1"/>
    <w:rsid w:val="00F0740C"/>
    <w:rsid w:val="00F1047B"/>
    <w:rsid w:val="00F11ADB"/>
    <w:rsid w:val="00F11D40"/>
    <w:rsid w:val="00F132DD"/>
    <w:rsid w:val="00F13379"/>
    <w:rsid w:val="00F13F01"/>
    <w:rsid w:val="00F14515"/>
    <w:rsid w:val="00F15B7D"/>
    <w:rsid w:val="00F15F09"/>
    <w:rsid w:val="00F17E5D"/>
    <w:rsid w:val="00F17ECE"/>
    <w:rsid w:val="00F17F76"/>
    <w:rsid w:val="00F20394"/>
    <w:rsid w:val="00F20462"/>
    <w:rsid w:val="00F2049B"/>
    <w:rsid w:val="00F21522"/>
    <w:rsid w:val="00F218C0"/>
    <w:rsid w:val="00F21FBD"/>
    <w:rsid w:val="00F22EBE"/>
    <w:rsid w:val="00F26B64"/>
    <w:rsid w:val="00F26D37"/>
    <w:rsid w:val="00F27D82"/>
    <w:rsid w:val="00F301A4"/>
    <w:rsid w:val="00F30874"/>
    <w:rsid w:val="00F32565"/>
    <w:rsid w:val="00F32FC9"/>
    <w:rsid w:val="00F3321F"/>
    <w:rsid w:val="00F33C73"/>
    <w:rsid w:val="00F343C0"/>
    <w:rsid w:val="00F35E64"/>
    <w:rsid w:val="00F36157"/>
    <w:rsid w:val="00F3645F"/>
    <w:rsid w:val="00F36619"/>
    <w:rsid w:val="00F40037"/>
    <w:rsid w:val="00F4079B"/>
    <w:rsid w:val="00F40E3A"/>
    <w:rsid w:val="00F41016"/>
    <w:rsid w:val="00F4116F"/>
    <w:rsid w:val="00F412BB"/>
    <w:rsid w:val="00F41B4E"/>
    <w:rsid w:val="00F425A9"/>
    <w:rsid w:val="00F42CF4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5115C"/>
    <w:rsid w:val="00F518FB"/>
    <w:rsid w:val="00F51F0A"/>
    <w:rsid w:val="00F52F19"/>
    <w:rsid w:val="00F54A5B"/>
    <w:rsid w:val="00F56E84"/>
    <w:rsid w:val="00F5748F"/>
    <w:rsid w:val="00F57FFB"/>
    <w:rsid w:val="00F60260"/>
    <w:rsid w:val="00F60E11"/>
    <w:rsid w:val="00F61FE7"/>
    <w:rsid w:val="00F62C93"/>
    <w:rsid w:val="00F63193"/>
    <w:rsid w:val="00F64606"/>
    <w:rsid w:val="00F646E4"/>
    <w:rsid w:val="00F65B1C"/>
    <w:rsid w:val="00F65E61"/>
    <w:rsid w:val="00F66AD5"/>
    <w:rsid w:val="00F66E7A"/>
    <w:rsid w:val="00F67B58"/>
    <w:rsid w:val="00F713C7"/>
    <w:rsid w:val="00F723D5"/>
    <w:rsid w:val="00F73322"/>
    <w:rsid w:val="00F7396F"/>
    <w:rsid w:val="00F76728"/>
    <w:rsid w:val="00F7689D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5DCC"/>
    <w:rsid w:val="00F864F6"/>
    <w:rsid w:val="00F87409"/>
    <w:rsid w:val="00F87742"/>
    <w:rsid w:val="00F877A6"/>
    <w:rsid w:val="00F87F55"/>
    <w:rsid w:val="00F90314"/>
    <w:rsid w:val="00F9063A"/>
    <w:rsid w:val="00F9075F"/>
    <w:rsid w:val="00F9077A"/>
    <w:rsid w:val="00F90E39"/>
    <w:rsid w:val="00F9305F"/>
    <w:rsid w:val="00F930D5"/>
    <w:rsid w:val="00F93459"/>
    <w:rsid w:val="00F93DBE"/>
    <w:rsid w:val="00F94A36"/>
    <w:rsid w:val="00F9588E"/>
    <w:rsid w:val="00F95A0A"/>
    <w:rsid w:val="00F95A61"/>
    <w:rsid w:val="00F96759"/>
    <w:rsid w:val="00F974F4"/>
    <w:rsid w:val="00FA0351"/>
    <w:rsid w:val="00FA10FC"/>
    <w:rsid w:val="00FA16B2"/>
    <w:rsid w:val="00FA192D"/>
    <w:rsid w:val="00FA1957"/>
    <w:rsid w:val="00FA21F0"/>
    <w:rsid w:val="00FA2B5B"/>
    <w:rsid w:val="00FA2EFB"/>
    <w:rsid w:val="00FA300E"/>
    <w:rsid w:val="00FA3811"/>
    <w:rsid w:val="00FA3DB9"/>
    <w:rsid w:val="00FA446E"/>
    <w:rsid w:val="00FA5401"/>
    <w:rsid w:val="00FA598C"/>
    <w:rsid w:val="00FA5AC3"/>
    <w:rsid w:val="00FA5EDA"/>
    <w:rsid w:val="00FA67E5"/>
    <w:rsid w:val="00FA69A3"/>
    <w:rsid w:val="00FA6C66"/>
    <w:rsid w:val="00FA6FB5"/>
    <w:rsid w:val="00FA7165"/>
    <w:rsid w:val="00FA773A"/>
    <w:rsid w:val="00FA7927"/>
    <w:rsid w:val="00FA79CF"/>
    <w:rsid w:val="00FA7D90"/>
    <w:rsid w:val="00FB03DF"/>
    <w:rsid w:val="00FB1AE1"/>
    <w:rsid w:val="00FB1F6D"/>
    <w:rsid w:val="00FB2643"/>
    <w:rsid w:val="00FB2E20"/>
    <w:rsid w:val="00FB2ED8"/>
    <w:rsid w:val="00FB34E8"/>
    <w:rsid w:val="00FB36F6"/>
    <w:rsid w:val="00FB38F1"/>
    <w:rsid w:val="00FB3A74"/>
    <w:rsid w:val="00FB4021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38C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1B79"/>
    <w:rsid w:val="00FD1BD4"/>
    <w:rsid w:val="00FD4BDC"/>
    <w:rsid w:val="00FD515D"/>
    <w:rsid w:val="00FD52B9"/>
    <w:rsid w:val="00FD6051"/>
    <w:rsid w:val="00FD78E4"/>
    <w:rsid w:val="00FE0389"/>
    <w:rsid w:val="00FE03DF"/>
    <w:rsid w:val="00FE0894"/>
    <w:rsid w:val="00FE16DB"/>
    <w:rsid w:val="00FE1D27"/>
    <w:rsid w:val="00FE32FA"/>
    <w:rsid w:val="00FE3BC3"/>
    <w:rsid w:val="00FE4094"/>
    <w:rsid w:val="00FE461B"/>
    <w:rsid w:val="00FE4997"/>
    <w:rsid w:val="00FE4AC1"/>
    <w:rsid w:val="00FE5032"/>
    <w:rsid w:val="00FE5578"/>
    <w:rsid w:val="00FE5B49"/>
    <w:rsid w:val="00FE65C7"/>
    <w:rsid w:val="00FE6834"/>
    <w:rsid w:val="00FE7992"/>
    <w:rsid w:val="00FE7CCC"/>
    <w:rsid w:val="00FF00B4"/>
    <w:rsid w:val="00FF11AA"/>
    <w:rsid w:val="00FF12FF"/>
    <w:rsid w:val="00FF16B9"/>
    <w:rsid w:val="00FF258C"/>
    <w:rsid w:val="00FF2800"/>
    <w:rsid w:val="00FF3255"/>
    <w:rsid w:val="00FF4505"/>
    <w:rsid w:val="00FF4EF7"/>
    <w:rsid w:val="00FF52A9"/>
    <w:rsid w:val="00FF5B4F"/>
    <w:rsid w:val="00FF6608"/>
    <w:rsid w:val="00FF706C"/>
    <w:rsid w:val="00FF767D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7742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1C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5E48-16FD-4A4C-9747-0C722FE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4</cp:revision>
  <cp:lastPrinted>2024-11-08T09:48:00Z</cp:lastPrinted>
  <dcterms:created xsi:type="dcterms:W3CDTF">2024-11-15T07:37:00Z</dcterms:created>
  <dcterms:modified xsi:type="dcterms:W3CDTF">2024-11-15T08:00:00Z</dcterms:modified>
</cp:coreProperties>
</file>